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EDCB" w14:textId="77777777" w:rsidR="007E1784" w:rsidRPr="00D409B9" w:rsidRDefault="007E1784" w:rsidP="007E1784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>Na temelju odredbi članka 2. stavak 1. točka 106. i članka 5. stavak 1.  točka 14. Zakona o sigurnosti prometa na cestama („Narodne novine“, broj 67/08, 48/10, 74/11, 80/13, 158/13, 92/14, 64/15, 108/17, 70/19, 42/20, 85/22, 114/22, 133/23, 145/24), odredbe članka 35. Zakona o lokalnoj i područnoj (regionalnoj) samoupravi („Narodne novine“, broj 33/01, 60/01, 129/05, 109/07, 36/09, 125/08, 36/09, 150/11, 144/12, 123/17, 98/19, 144/20), odredbi članka 39. Statuta Grada Dubrovnika („Službeni glasnik Grada Dubrovnika“, broj 2/21) i članka 19. stavak 6. Odluke o uvjetima ulaza, prometovanja i izlaza vozila iz zone prometa u zaštićenoj kulturno-povijesnoj cjelini i kontaktnoj zoni Grada Dubrovnika („Službeni glasnik Grada Dubrovnika“, broj 12/24, 5/25, 3/26) Gradsko vijeće Grada Dubrovnika na _. sjednici, održanoj _. _ 2026.,  donije</w:t>
      </w:r>
      <w:r w:rsidR="00761C7A" w:rsidRPr="00D409B9">
        <w:rPr>
          <w:rFonts w:ascii="Arial" w:hAnsi="Arial" w:cs="Arial"/>
        </w:rPr>
        <w:t>lo je</w:t>
      </w:r>
    </w:p>
    <w:p w14:paraId="69986208" w14:textId="77777777" w:rsidR="00761C7A" w:rsidRPr="00D409B9" w:rsidRDefault="00761C7A" w:rsidP="007E1784">
      <w:pPr>
        <w:jc w:val="both"/>
        <w:rPr>
          <w:rFonts w:ascii="Arial" w:hAnsi="Arial" w:cs="Arial"/>
        </w:rPr>
      </w:pPr>
    </w:p>
    <w:p w14:paraId="15F5AC38" w14:textId="77777777" w:rsidR="007E1784" w:rsidRPr="00D409B9" w:rsidRDefault="007E1784" w:rsidP="007E1784">
      <w:pPr>
        <w:spacing w:after="0"/>
        <w:jc w:val="center"/>
        <w:rPr>
          <w:rFonts w:ascii="Arial" w:hAnsi="Arial" w:cs="Arial"/>
        </w:rPr>
      </w:pPr>
      <w:r w:rsidRPr="00D409B9">
        <w:rPr>
          <w:rFonts w:ascii="Arial" w:hAnsi="Arial" w:cs="Arial"/>
        </w:rPr>
        <w:t>O D L U K U</w:t>
      </w:r>
    </w:p>
    <w:p w14:paraId="0CDC959F" w14:textId="77777777" w:rsidR="007E1784" w:rsidRPr="00D409B9" w:rsidRDefault="007E1784" w:rsidP="007E1784">
      <w:pPr>
        <w:spacing w:after="0"/>
        <w:jc w:val="center"/>
        <w:rPr>
          <w:rFonts w:ascii="Arial" w:hAnsi="Arial" w:cs="Arial"/>
        </w:rPr>
      </w:pPr>
      <w:r w:rsidRPr="00D409B9">
        <w:rPr>
          <w:rFonts w:ascii="Arial" w:hAnsi="Arial" w:cs="Arial"/>
        </w:rPr>
        <w:t>o uvjetima ulaza, prometovanja i izlaza rent-a-car</w:t>
      </w:r>
      <w:r w:rsidR="00DC79A2" w:rsidRPr="00D409B9">
        <w:rPr>
          <w:rFonts w:ascii="Arial" w:hAnsi="Arial" w:cs="Arial"/>
        </w:rPr>
        <w:t xml:space="preserve"> vozila</w:t>
      </w:r>
      <w:r w:rsidRPr="00D409B9">
        <w:rPr>
          <w:rFonts w:ascii="Arial" w:hAnsi="Arial" w:cs="Arial"/>
        </w:rPr>
        <w:t xml:space="preserve"> iz zone prometa</w:t>
      </w:r>
    </w:p>
    <w:p w14:paraId="0564ADDC" w14:textId="77777777" w:rsidR="007E1784" w:rsidRPr="00D409B9" w:rsidRDefault="007E1784" w:rsidP="007E1784">
      <w:pPr>
        <w:spacing w:after="0"/>
        <w:jc w:val="center"/>
        <w:rPr>
          <w:rFonts w:ascii="Arial" w:hAnsi="Arial" w:cs="Arial"/>
        </w:rPr>
      </w:pPr>
      <w:r w:rsidRPr="00D409B9">
        <w:rPr>
          <w:rFonts w:ascii="Arial" w:hAnsi="Arial" w:cs="Arial"/>
        </w:rPr>
        <w:t>u zaštićenoj kulturno-povijesnoj cjelini i kontaktnoj zoni Grada Dubrovnika</w:t>
      </w:r>
    </w:p>
    <w:p w14:paraId="026E9423" w14:textId="77777777" w:rsidR="007E1784" w:rsidRPr="00D409B9" w:rsidRDefault="007E1784" w:rsidP="007E1784">
      <w:pPr>
        <w:rPr>
          <w:rFonts w:ascii="Arial" w:hAnsi="Arial" w:cs="Arial"/>
        </w:rPr>
      </w:pPr>
    </w:p>
    <w:p w14:paraId="6735B391" w14:textId="77777777" w:rsidR="007E1784" w:rsidRPr="00D409B9" w:rsidRDefault="007E1784" w:rsidP="007E1784">
      <w:pPr>
        <w:jc w:val="center"/>
        <w:rPr>
          <w:rFonts w:ascii="Arial" w:hAnsi="Arial" w:cs="Arial"/>
        </w:rPr>
      </w:pPr>
      <w:r w:rsidRPr="00D409B9">
        <w:rPr>
          <w:rFonts w:ascii="Arial" w:hAnsi="Arial" w:cs="Arial"/>
          <w:bCs/>
        </w:rPr>
        <w:t>Članak 1.</w:t>
      </w:r>
    </w:p>
    <w:p w14:paraId="1236AC01" w14:textId="77777777" w:rsidR="007E1784" w:rsidRPr="00D409B9" w:rsidRDefault="007E1784" w:rsidP="007E1784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>Ovom Odlukom uređuju se uvjeti ulaza, prometovanja i izlaza rent-a-car</w:t>
      </w:r>
      <w:r w:rsidR="00DC79A2" w:rsidRPr="00D409B9">
        <w:rPr>
          <w:rFonts w:ascii="Arial" w:hAnsi="Arial" w:cs="Arial"/>
        </w:rPr>
        <w:t xml:space="preserve"> vozila</w:t>
      </w:r>
      <w:r w:rsidRPr="00D409B9">
        <w:rPr>
          <w:rFonts w:ascii="Arial" w:hAnsi="Arial" w:cs="Arial"/>
        </w:rPr>
        <w:t xml:space="preserve"> iz Užeg središta Grada Dubrovnika.</w:t>
      </w:r>
    </w:p>
    <w:p w14:paraId="5671632D" w14:textId="77777777" w:rsidR="007E1784" w:rsidRPr="00D409B9" w:rsidRDefault="007E1784" w:rsidP="00761C7A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>Pod legitimnim ciljem ove Odluke, u svrhu definiranja ulaza, prometovanja i izlaza rent-a-car</w:t>
      </w:r>
      <w:r w:rsidR="00DC79A2" w:rsidRPr="00D409B9">
        <w:rPr>
          <w:rFonts w:ascii="Arial" w:hAnsi="Arial" w:cs="Arial"/>
        </w:rPr>
        <w:t xml:space="preserve"> vozila</w:t>
      </w:r>
      <w:r w:rsidRPr="00D409B9">
        <w:rPr>
          <w:rFonts w:ascii="Arial" w:hAnsi="Arial" w:cs="Arial"/>
        </w:rPr>
        <w:t xml:space="preserve"> iz područja užeg središta Grada Dubrovnika, kao dijela zone prometa u zaštićenoj kulturno-povijesnoj cjelini i kontaktnoj zoni Grada Dubrovnika u smislu Odluke o uvjetima ulaza, prometovanja i izlaza vozila iz zone prometa u zaštićenoj kulturno-povijesnoj cjelini i kontaktnoj zoni Grada Dubrovnika („Službeni glasnik Grada Dubrovnika“, broj: 12/24, 5/25, 3/26), podrazumijeva se zaštita javnog poretka, sigurnosti prometa i prava drugih, uz osiguravanje administrativne učinkovitosti i pravne sigurnosti imajući u vidu činjenicu kako je riječ o djelatnosti iznajmljivanja osobnih vozila bez vozača. Cilj je spriječiti izbjegavanje prekršajne odgovornosti, osigurati sprječavanje uporabe vozila za počinjenje prekršaja te omogućiti lakšu provedbu propisa u zoni u zaštićenoj kulturno-povijesnoj cjelini i kontaktnoj zoni Grada Dubrovnika.</w:t>
      </w:r>
      <w:r w:rsidRPr="00D409B9">
        <w:rPr>
          <w:rFonts w:ascii="Arial" w:hAnsi="Arial" w:cs="Arial"/>
          <w:b/>
          <w:bCs/>
        </w:rPr>
        <w:t> </w:t>
      </w:r>
    </w:p>
    <w:p w14:paraId="56F693C2" w14:textId="77777777" w:rsidR="007E1784" w:rsidRPr="00D409B9" w:rsidRDefault="007E1784" w:rsidP="007E1784">
      <w:pPr>
        <w:jc w:val="center"/>
        <w:rPr>
          <w:rFonts w:ascii="Arial" w:hAnsi="Arial" w:cs="Arial"/>
        </w:rPr>
      </w:pPr>
      <w:r w:rsidRPr="00D409B9">
        <w:rPr>
          <w:rFonts w:ascii="Arial" w:hAnsi="Arial" w:cs="Arial"/>
          <w:bCs/>
        </w:rPr>
        <w:t>Članak 2.</w:t>
      </w:r>
    </w:p>
    <w:p w14:paraId="4C8F4E38" w14:textId="77777777" w:rsidR="007E1784" w:rsidRPr="00D409B9" w:rsidRDefault="007E1784" w:rsidP="007E1784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>Rent-a-car u smislu ove Odluke je pravna ili fizička osoba registrirana za pružanje usluga iznajmljivanja osobnih vozila bez vozača (dalje u tekstu: rent- a-car).</w:t>
      </w:r>
    </w:p>
    <w:p w14:paraId="30B8A4E5" w14:textId="77777777" w:rsidR="007E1784" w:rsidRPr="00D409B9" w:rsidRDefault="007E1784" w:rsidP="007E1784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 xml:space="preserve">Rent-a-car vozilo u smislu ove Odluke je osobno vozilo čiji je </w:t>
      </w:r>
      <w:r w:rsidRPr="00D409B9">
        <w:rPr>
          <w:rFonts w:ascii="Arial" w:eastAsia="SignaPro-CondBold" w:hAnsi="Arial" w:cs="Arial"/>
          <w:bCs/>
        </w:rPr>
        <w:t xml:space="preserve">vlasnik ili </w:t>
      </w:r>
      <w:r w:rsidRPr="00D409B9">
        <w:rPr>
          <w:rFonts w:ascii="Arial" w:eastAsia="MetaSerifPro-Book" w:hAnsi="Arial" w:cs="Arial"/>
        </w:rPr>
        <w:t xml:space="preserve">korisnik na temelju ugovora o leasingu </w:t>
      </w:r>
      <w:r w:rsidRPr="00D409B9">
        <w:rPr>
          <w:rFonts w:ascii="Arial" w:hAnsi="Arial" w:cs="Arial"/>
        </w:rPr>
        <w:t>renta-a-car iz stavka 1. ovog članka (dalje u tekstu: rent-a-car vozilo).</w:t>
      </w:r>
    </w:p>
    <w:p w14:paraId="369AA3E8" w14:textId="77777777" w:rsidR="007E1784" w:rsidRPr="00D409B9" w:rsidRDefault="007E1784" w:rsidP="00761C7A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>Korisnik rent-a-cara je fizička ili pravna osoba koja ili u čije ime se vozilo unajmljuje.</w:t>
      </w:r>
    </w:p>
    <w:p w14:paraId="658ED664" w14:textId="77777777" w:rsidR="007E1784" w:rsidRPr="00D409B9" w:rsidRDefault="007E1784" w:rsidP="007E1784">
      <w:pPr>
        <w:jc w:val="center"/>
        <w:rPr>
          <w:rFonts w:ascii="Arial" w:hAnsi="Arial" w:cs="Arial"/>
        </w:rPr>
      </w:pPr>
      <w:r w:rsidRPr="00D409B9">
        <w:rPr>
          <w:rFonts w:ascii="Arial" w:hAnsi="Arial" w:cs="Arial"/>
        </w:rPr>
        <w:t>Članak 3.</w:t>
      </w:r>
    </w:p>
    <w:p w14:paraId="33C3B5BC" w14:textId="77777777" w:rsidR="007E1784" w:rsidRPr="00D409B9" w:rsidRDefault="007E1784" w:rsidP="007E1784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>Za ulaz, prometovanje i izlaz rent-a-car vozila iz Užeg središta grada Dubrovnika neophodno je regulirati status vozila u skladu s odredbama Odluke o uvjetima ulaza, prometovanja i izlaza vozila iz zone prometa u zaštićenoj kulturno-povijesnoj cjelini i kontaktnoj zoni grada Dubrovnika.</w:t>
      </w:r>
    </w:p>
    <w:p w14:paraId="761FCD5A" w14:textId="77777777" w:rsidR="007E1784" w:rsidRPr="00D409B9" w:rsidRDefault="007E1784" w:rsidP="007E1784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>Ukoliko rent-a-car</w:t>
      </w:r>
      <w:r w:rsidR="00DC79A2" w:rsidRPr="00D409B9">
        <w:rPr>
          <w:rFonts w:ascii="Arial" w:hAnsi="Arial" w:cs="Arial"/>
        </w:rPr>
        <w:t xml:space="preserve"> vozilo</w:t>
      </w:r>
      <w:r w:rsidRPr="00D409B9">
        <w:rPr>
          <w:rFonts w:ascii="Arial" w:hAnsi="Arial" w:cs="Arial"/>
        </w:rPr>
        <w:t xml:space="preserve"> nema reguliran status u skladu s odredbama Odluke o uvjetima ulaza, prometovanja i izlaza vozila iz zone prometa u zaštićenoj kulturno-povijesnoj cjelini i kontaktnoj zoni Grada Dubrovnika rent-a-car podliježe prekršajnim sankcijama iz članka 19. iste.</w:t>
      </w:r>
    </w:p>
    <w:p w14:paraId="3D15F0A7" w14:textId="77777777" w:rsidR="007E1784" w:rsidRPr="00D409B9" w:rsidRDefault="007E1784" w:rsidP="007E1784">
      <w:pPr>
        <w:jc w:val="center"/>
        <w:rPr>
          <w:rFonts w:ascii="Arial" w:hAnsi="Arial" w:cs="Arial"/>
          <w:bCs/>
        </w:rPr>
      </w:pPr>
      <w:r w:rsidRPr="00D409B9">
        <w:rPr>
          <w:rFonts w:ascii="Arial" w:hAnsi="Arial" w:cs="Arial"/>
          <w:bCs/>
        </w:rPr>
        <w:lastRenderedPageBreak/>
        <w:t>Članak 4.</w:t>
      </w:r>
    </w:p>
    <w:p w14:paraId="0DBE135C" w14:textId="77777777" w:rsidR="007E1784" w:rsidRPr="00D409B9" w:rsidRDefault="007E1784" w:rsidP="007E1784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 xml:space="preserve">Rent-a-car kroz informacijski sustav ima mogućnost u realnom vremenu zaprimati obavijest o vozilu, u svom vlasništvu ili koje </w:t>
      </w:r>
      <w:r w:rsidRPr="00D409B9">
        <w:rPr>
          <w:rFonts w:ascii="Arial" w:eastAsia="MetaSerifPro-Book" w:hAnsi="Arial" w:cs="Arial"/>
        </w:rPr>
        <w:t xml:space="preserve">koristi na temelju ugovora o leasingu, </w:t>
      </w:r>
      <w:r w:rsidRPr="00D409B9">
        <w:rPr>
          <w:rFonts w:ascii="Arial" w:hAnsi="Arial" w:cs="Arial"/>
        </w:rPr>
        <w:t>određene registarske oznake, koje ulazi u uže središte Grada Dubrovnika suprotno odredbama Odluke o uvjetima ulaza, prometovanja i izlaza vozila iz zone prometa u zaštićenoj kulturno-povijesnoj cjelini i kontaktnoj zoni.</w:t>
      </w:r>
    </w:p>
    <w:p w14:paraId="4FF957FC" w14:textId="77777777" w:rsidR="007E1784" w:rsidRPr="00D409B9" w:rsidRDefault="007E1784" w:rsidP="007E1784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 xml:space="preserve">Rent-a-car može Gradu Dubrovniku u roku od 3 (tri) dana od dana zaprimanja obavijesti iz stavka 1. ovog članka dostaviti podatak i dokaz (npr. ugovor o najmu vozila) je li korisnik rent-a-car vozila, s kojim je sklopljen ugovor o </w:t>
      </w:r>
      <w:r w:rsidR="00761C7A" w:rsidRPr="00D409B9">
        <w:rPr>
          <w:rFonts w:ascii="Arial" w:hAnsi="Arial" w:cs="Arial"/>
        </w:rPr>
        <w:t>najmu</w:t>
      </w:r>
      <w:r w:rsidRPr="00D409B9">
        <w:rPr>
          <w:rFonts w:ascii="Arial" w:hAnsi="Arial" w:cs="Arial"/>
        </w:rPr>
        <w:t xml:space="preserve"> vozila, fizička osoba.</w:t>
      </w:r>
    </w:p>
    <w:p w14:paraId="484305D8" w14:textId="77777777" w:rsidR="007E1784" w:rsidRPr="00D409B9" w:rsidRDefault="007E1784" w:rsidP="007E1784">
      <w:pPr>
        <w:jc w:val="center"/>
        <w:rPr>
          <w:rFonts w:ascii="Arial" w:hAnsi="Arial" w:cs="Arial"/>
        </w:rPr>
      </w:pPr>
      <w:r w:rsidRPr="00D409B9">
        <w:rPr>
          <w:rFonts w:ascii="Arial" w:hAnsi="Arial" w:cs="Arial"/>
        </w:rPr>
        <w:t>Članak 5.</w:t>
      </w:r>
    </w:p>
    <w:p w14:paraId="4E440EDA" w14:textId="77777777" w:rsidR="007E1784" w:rsidRPr="00D409B9" w:rsidRDefault="007E1784" w:rsidP="007E1784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 xml:space="preserve">Iznimno, za rent-a-car </w:t>
      </w:r>
      <w:r w:rsidR="00DC79A2" w:rsidRPr="00D409B9">
        <w:rPr>
          <w:rFonts w:ascii="Arial" w:hAnsi="Arial" w:cs="Arial"/>
        </w:rPr>
        <w:t>vozila koja</w:t>
      </w:r>
      <w:r w:rsidRPr="00D409B9">
        <w:rPr>
          <w:rFonts w:ascii="Arial" w:hAnsi="Arial" w:cs="Arial"/>
        </w:rPr>
        <w:t xml:space="preserve"> nemaju reguliran status, a za koje je rent-a-car Gradu Dubrovniku dostavio podatke iz članaka 4. stavak 2. ove Odluke iz kojih je razvidno kako je fizička osoba korisnik rent-a-car vozila koje je ulazilo, prometovalo i izlazio iz užeg središta Grada Dubrovnika suprotno odredbama Odluke o uvjetima ulaza, prometovanja i izlaza vozila iz zone prometa u zaštićenoj kulturno-povijesnoj cjelini i kontaktnoj zoni, novčanom kaznom za prekršaje iz članka 19. stavak 1. iste, kaznit će se rent-a-car i to:</w:t>
      </w:r>
    </w:p>
    <w:p w14:paraId="23FAA3CE" w14:textId="77777777" w:rsidR="007E1784" w:rsidRPr="00D409B9" w:rsidRDefault="007E1784" w:rsidP="007E178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23656030"/>
      <w:r w:rsidRPr="00D409B9">
        <w:rPr>
          <w:rFonts w:ascii="Arial" w:hAnsi="Arial" w:cs="Arial"/>
        </w:rPr>
        <w:t>pravna osoba novčano</w:t>
      </w:r>
      <w:r w:rsidR="00580C41" w:rsidRPr="00D409B9">
        <w:rPr>
          <w:rFonts w:ascii="Arial" w:hAnsi="Arial" w:cs="Arial"/>
        </w:rPr>
        <w:t>m kaznom u iznosu od 260,00 EUR</w:t>
      </w:r>
    </w:p>
    <w:p w14:paraId="616ACACF" w14:textId="77777777" w:rsidR="007E1784" w:rsidRPr="00D409B9" w:rsidRDefault="007E1784" w:rsidP="007E178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>odgovorna osoba u pravnoj osobi novčanom kaznom u iznosu od 30,00 EUR</w:t>
      </w:r>
    </w:p>
    <w:p w14:paraId="58F35126" w14:textId="77777777" w:rsidR="007E1784" w:rsidRPr="00D409B9" w:rsidRDefault="007E1784" w:rsidP="007E178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>fizička osoba-obrtnik i osoba koje obavlja drugu samostalnu djelatnost novčanom kaznom u iznosu od 260,00 EUR.</w:t>
      </w:r>
    </w:p>
    <w:p w14:paraId="097CF281" w14:textId="77777777" w:rsidR="007E1784" w:rsidRPr="00D409B9" w:rsidRDefault="007E1784" w:rsidP="007E1784">
      <w:pPr>
        <w:jc w:val="center"/>
        <w:rPr>
          <w:rFonts w:ascii="Arial" w:hAnsi="Arial" w:cs="Arial"/>
        </w:rPr>
      </w:pPr>
      <w:r w:rsidRPr="00D409B9">
        <w:rPr>
          <w:rFonts w:ascii="Arial" w:hAnsi="Arial" w:cs="Arial"/>
        </w:rPr>
        <w:t>Članak 6.</w:t>
      </w:r>
    </w:p>
    <w:p w14:paraId="196FEE38" w14:textId="77777777" w:rsidR="007E1784" w:rsidRPr="00D409B9" w:rsidRDefault="007E1784" w:rsidP="00761C7A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>Rent-a-car je dužan upoznati korisnike o obvezama koje proizlaze iz Odluke o uvjetima ulaza, prometovanja i izlaza vozila iz zone prometa u zaštićenoj kulturno-povijesnoj cjelini i kontaktnoj zoni Grada Dubrovnika i ove Odluke.</w:t>
      </w:r>
    </w:p>
    <w:p w14:paraId="7612AC63" w14:textId="77777777" w:rsidR="007E1784" w:rsidRPr="00D409B9" w:rsidRDefault="007E1784" w:rsidP="007E1784">
      <w:pPr>
        <w:jc w:val="center"/>
        <w:rPr>
          <w:rFonts w:ascii="Arial" w:hAnsi="Arial" w:cs="Arial"/>
        </w:rPr>
      </w:pPr>
      <w:r w:rsidRPr="00D409B9">
        <w:rPr>
          <w:rFonts w:ascii="Arial" w:hAnsi="Arial" w:cs="Arial"/>
        </w:rPr>
        <w:t>Članak 7.</w:t>
      </w:r>
    </w:p>
    <w:p w14:paraId="456C4E32" w14:textId="77777777" w:rsidR="007E1784" w:rsidRPr="00D409B9" w:rsidRDefault="007E1784" w:rsidP="007E1784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>Odredbe članka 5. neće se primjenjivati ukoliko korisnik rent-a-car</w:t>
      </w:r>
      <w:r w:rsidR="00DC79A2" w:rsidRPr="00D409B9">
        <w:rPr>
          <w:rFonts w:ascii="Arial" w:hAnsi="Arial" w:cs="Arial"/>
        </w:rPr>
        <w:t xml:space="preserve"> vozilo</w:t>
      </w:r>
      <w:r w:rsidRPr="00D409B9">
        <w:rPr>
          <w:rFonts w:ascii="Arial" w:hAnsi="Arial" w:cs="Arial"/>
        </w:rPr>
        <w:t xml:space="preserve"> koristi  za plaćeni prijevoz putnika.</w:t>
      </w:r>
    </w:p>
    <w:p w14:paraId="6700B44C" w14:textId="77777777" w:rsidR="007E1784" w:rsidRPr="00D409B9" w:rsidRDefault="007E1784" w:rsidP="007E1784">
      <w:pPr>
        <w:jc w:val="center"/>
        <w:rPr>
          <w:rFonts w:ascii="Arial" w:hAnsi="Arial" w:cs="Arial"/>
        </w:rPr>
      </w:pPr>
      <w:r w:rsidRPr="00D409B9">
        <w:rPr>
          <w:rFonts w:ascii="Arial" w:hAnsi="Arial" w:cs="Arial"/>
        </w:rPr>
        <w:t>Članak 8.</w:t>
      </w:r>
    </w:p>
    <w:bookmarkEnd w:id="0"/>
    <w:p w14:paraId="2111A32D" w14:textId="77777777" w:rsidR="007E1784" w:rsidRPr="00D409B9" w:rsidRDefault="007E1784" w:rsidP="007E1784">
      <w:pPr>
        <w:jc w:val="both"/>
        <w:rPr>
          <w:rFonts w:ascii="Arial" w:hAnsi="Arial" w:cs="Arial"/>
        </w:rPr>
      </w:pPr>
      <w:r w:rsidRPr="00D409B9">
        <w:rPr>
          <w:rFonts w:ascii="Arial" w:hAnsi="Arial" w:cs="Arial"/>
        </w:rPr>
        <w:t>Ova odluka stupa na snagu osmog dana od dana objave u „Službenom glasniku Grada Dubrovnika“.</w:t>
      </w:r>
    </w:p>
    <w:p w14:paraId="3CADA77A" w14:textId="77777777" w:rsidR="007E1784" w:rsidRPr="00D409B9" w:rsidRDefault="007E1784" w:rsidP="007E1784">
      <w:pPr>
        <w:spacing w:after="0"/>
        <w:rPr>
          <w:rFonts w:ascii="Arial" w:hAnsi="Arial" w:cs="Arial"/>
        </w:rPr>
      </w:pPr>
      <w:r w:rsidRPr="00D409B9">
        <w:rPr>
          <w:rFonts w:ascii="Arial" w:hAnsi="Arial" w:cs="Arial"/>
        </w:rPr>
        <w:t> </w:t>
      </w:r>
    </w:p>
    <w:p w14:paraId="6CFEBAA6" w14:textId="77777777" w:rsidR="007E1784" w:rsidRPr="00D409B9" w:rsidRDefault="007E1784" w:rsidP="007E1784">
      <w:pPr>
        <w:spacing w:after="0"/>
        <w:rPr>
          <w:rFonts w:ascii="Arial" w:hAnsi="Arial" w:cs="Arial"/>
        </w:rPr>
      </w:pPr>
      <w:r w:rsidRPr="00D409B9">
        <w:rPr>
          <w:rFonts w:ascii="Arial" w:hAnsi="Arial" w:cs="Arial"/>
          <w:lang w:val="pl-PL"/>
        </w:rPr>
        <w:t>KLASA</w:t>
      </w:r>
      <w:r w:rsidRPr="00D409B9">
        <w:rPr>
          <w:rFonts w:ascii="Arial" w:hAnsi="Arial" w:cs="Arial"/>
        </w:rPr>
        <w:t xml:space="preserve">: </w:t>
      </w:r>
    </w:p>
    <w:p w14:paraId="034B6F84" w14:textId="77777777" w:rsidR="007E1784" w:rsidRPr="00D409B9" w:rsidRDefault="007E1784" w:rsidP="007E1784">
      <w:pPr>
        <w:spacing w:after="0"/>
        <w:rPr>
          <w:rFonts w:ascii="Arial" w:hAnsi="Arial" w:cs="Arial"/>
        </w:rPr>
      </w:pPr>
      <w:r w:rsidRPr="00D409B9">
        <w:rPr>
          <w:rFonts w:ascii="Arial" w:hAnsi="Arial" w:cs="Arial"/>
          <w:lang w:val="pl-PL"/>
        </w:rPr>
        <w:t>URBROJ</w:t>
      </w:r>
      <w:r w:rsidRPr="00D409B9">
        <w:rPr>
          <w:rFonts w:ascii="Arial" w:hAnsi="Arial" w:cs="Arial"/>
        </w:rPr>
        <w:t xml:space="preserve">: </w:t>
      </w:r>
    </w:p>
    <w:p w14:paraId="0001BC27" w14:textId="77777777" w:rsidR="007E1784" w:rsidRPr="00D409B9" w:rsidRDefault="007E1784" w:rsidP="007E1784">
      <w:pPr>
        <w:spacing w:after="0"/>
        <w:rPr>
          <w:rFonts w:ascii="Arial" w:hAnsi="Arial" w:cs="Arial"/>
        </w:rPr>
      </w:pPr>
      <w:r w:rsidRPr="00D409B9">
        <w:rPr>
          <w:rFonts w:ascii="Arial" w:hAnsi="Arial" w:cs="Arial"/>
          <w:lang w:val="pl-PL"/>
        </w:rPr>
        <w:t>Dubrovnik</w:t>
      </w:r>
      <w:r w:rsidRPr="00D409B9">
        <w:rPr>
          <w:rFonts w:ascii="Arial" w:hAnsi="Arial" w:cs="Arial"/>
        </w:rPr>
        <w:t xml:space="preserve">, </w:t>
      </w:r>
    </w:p>
    <w:p w14:paraId="5D9BC330" w14:textId="77777777" w:rsidR="007E1784" w:rsidRPr="00D409B9" w:rsidRDefault="007E1784" w:rsidP="007E1784">
      <w:pPr>
        <w:rPr>
          <w:rFonts w:ascii="Arial" w:hAnsi="Arial" w:cs="Arial"/>
        </w:rPr>
      </w:pPr>
      <w:r w:rsidRPr="00D409B9">
        <w:rPr>
          <w:rFonts w:ascii="Arial" w:hAnsi="Arial" w:cs="Arial"/>
        </w:rPr>
        <w:t> </w:t>
      </w:r>
    </w:p>
    <w:p w14:paraId="3B9C00EB" w14:textId="77777777" w:rsidR="007E1784" w:rsidRPr="00D409B9" w:rsidRDefault="007E1784" w:rsidP="007E1784">
      <w:pPr>
        <w:spacing w:after="0"/>
        <w:rPr>
          <w:rFonts w:ascii="Arial" w:hAnsi="Arial" w:cs="Arial"/>
        </w:rPr>
      </w:pPr>
      <w:r w:rsidRPr="00D409B9">
        <w:rPr>
          <w:rFonts w:ascii="Arial" w:hAnsi="Arial" w:cs="Arial"/>
        </w:rPr>
        <w:t>Predsjednik Gradskog vijeća:</w:t>
      </w:r>
    </w:p>
    <w:p w14:paraId="6ADC036C" w14:textId="77777777" w:rsidR="007E1784" w:rsidRPr="00D409B9" w:rsidRDefault="007E1784" w:rsidP="007E1784">
      <w:pPr>
        <w:spacing w:after="0"/>
        <w:rPr>
          <w:rFonts w:ascii="Arial" w:hAnsi="Arial" w:cs="Arial"/>
        </w:rPr>
      </w:pPr>
      <w:r w:rsidRPr="00D409B9">
        <w:rPr>
          <w:rFonts w:ascii="Arial" w:hAnsi="Arial" w:cs="Arial"/>
          <w:b/>
        </w:rPr>
        <w:t>mr.sc. Marko Potrebica</w:t>
      </w:r>
      <w:r w:rsidRPr="00D409B9">
        <w:rPr>
          <w:rFonts w:ascii="Arial" w:hAnsi="Arial" w:cs="Arial"/>
        </w:rPr>
        <w:t>, v.r.</w:t>
      </w:r>
    </w:p>
    <w:p w14:paraId="157C2E17" w14:textId="77777777" w:rsidR="0024018F" w:rsidRPr="00D409B9" w:rsidRDefault="007E1784" w:rsidP="00761C7A">
      <w:pPr>
        <w:spacing w:after="0"/>
        <w:rPr>
          <w:rFonts w:ascii="Arial" w:hAnsi="Arial" w:cs="Arial"/>
        </w:rPr>
      </w:pPr>
      <w:r w:rsidRPr="00D409B9">
        <w:rPr>
          <w:rFonts w:ascii="Arial" w:hAnsi="Arial" w:cs="Arial"/>
        </w:rPr>
        <w:t>-------------------------------------</w:t>
      </w:r>
    </w:p>
    <w:sectPr w:rsidR="0024018F" w:rsidRPr="00D409B9" w:rsidSect="00D14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aPro-Cond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taSerifPro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42C28"/>
    <w:multiLevelType w:val="hybridMultilevel"/>
    <w:tmpl w:val="5C64D0E8"/>
    <w:lvl w:ilvl="0" w:tplc="AEC2BBB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8218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84"/>
    <w:rsid w:val="0024018F"/>
    <w:rsid w:val="00413FCA"/>
    <w:rsid w:val="00461D12"/>
    <w:rsid w:val="004F05CB"/>
    <w:rsid w:val="00580C41"/>
    <w:rsid w:val="006B7D65"/>
    <w:rsid w:val="00761C7A"/>
    <w:rsid w:val="007E1784"/>
    <w:rsid w:val="00D409B9"/>
    <w:rsid w:val="00DA5C5A"/>
    <w:rsid w:val="00DC79A2"/>
    <w:rsid w:val="00E0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159E"/>
  <w15:docId w15:val="{37407AA3-4F0F-40BC-8101-A97D500B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A"/>
        <w:kern w:val="24"/>
        <w:sz w:val="22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784"/>
    <w:pPr>
      <w:spacing w:after="160" w:line="259" w:lineRule="auto"/>
    </w:pPr>
    <w:rPr>
      <w:rFonts w:asciiTheme="minorHAnsi" w:hAnsiTheme="minorHAnsi" w:cstheme="minorBidi"/>
      <w:color w:val="auto"/>
      <w:kern w:val="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1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astorelli</dc:creator>
  <cp:lastModifiedBy>astorelli</cp:lastModifiedBy>
  <cp:revision>3</cp:revision>
  <cp:lastPrinted>2026-03-20T13:31:00Z</cp:lastPrinted>
  <dcterms:created xsi:type="dcterms:W3CDTF">2026-03-24T14:18:00Z</dcterms:created>
  <dcterms:modified xsi:type="dcterms:W3CDTF">2026-03-24T14:18:00Z</dcterms:modified>
</cp:coreProperties>
</file>