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D02" w:rsidRDefault="005C1D02" w:rsidP="00241AE6">
      <w:pPr>
        <w:pStyle w:val="Bezproreda"/>
      </w:pPr>
      <w:r>
        <w:t xml:space="preserve">                                                                                                          PRIJEDLOG</w:t>
      </w:r>
    </w:p>
    <w:p w:rsidR="005C1D02" w:rsidRDefault="005C1D02" w:rsidP="001D4F1E">
      <w:pPr>
        <w:jc w:val="both"/>
        <w:rPr>
          <w:rFonts w:ascii="Arial" w:hAnsi="Arial" w:cs="Arial"/>
        </w:rPr>
      </w:pPr>
    </w:p>
    <w:p w:rsidR="00C77AC8" w:rsidRPr="0024785A" w:rsidRDefault="00C77AC8" w:rsidP="001D4F1E">
      <w:pPr>
        <w:jc w:val="both"/>
        <w:rPr>
          <w:rFonts w:ascii="Arial" w:hAnsi="Arial" w:cs="Arial"/>
        </w:rPr>
      </w:pPr>
      <w:r w:rsidRPr="0024785A">
        <w:rPr>
          <w:rFonts w:ascii="Arial" w:hAnsi="Arial" w:cs="Arial"/>
        </w:rPr>
        <w:t xml:space="preserve">Na temelju članka 104. stavka 1. Zakona o komunalnom gospodarstvu (“Narodne novine”, br. 68/18., 110/18., 32/20. i 145/24. ) i članka 39. Statuta Grada Dubrovnika (“Službeni glasnik Grada Dubrovnika”, broj 2/21.), Gradsko vijeće Grada Dubrovnik na _____ </w:t>
      </w:r>
      <w:r w:rsidR="00CA5D70">
        <w:rPr>
          <w:rFonts w:ascii="Arial" w:hAnsi="Arial" w:cs="Arial"/>
        </w:rPr>
        <w:t>sjednici održanoj _________ 2025</w:t>
      </w:r>
      <w:r w:rsidRPr="0024785A">
        <w:rPr>
          <w:rFonts w:ascii="Arial" w:hAnsi="Arial" w:cs="Arial"/>
        </w:rPr>
        <w:t>. donijelo je</w:t>
      </w:r>
    </w:p>
    <w:p w:rsidR="00C77AC8" w:rsidRPr="0024785A" w:rsidRDefault="00C77AC8" w:rsidP="0024785A">
      <w:pPr>
        <w:jc w:val="center"/>
        <w:rPr>
          <w:rFonts w:ascii="Arial" w:hAnsi="Arial" w:cs="Arial"/>
        </w:rPr>
      </w:pPr>
    </w:p>
    <w:p w:rsidR="00C77AC8" w:rsidRPr="0024785A" w:rsidRDefault="00C77AC8" w:rsidP="0024785A">
      <w:pPr>
        <w:jc w:val="center"/>
        <w:rPr>
          <w:rFonts w:ascii="Arial" w:hAnsi="Arial" w:cs="Arial"/>
        </w:rPr>
      </w:pPr>
      <w:r w:rsidRPr="0024785A">
        <w:rPr>
          <w:rFonts w:ascii="Arial" w:hAnsi="Arial" w:cs="Arial"/>
        </w:rPr>
        <w:t>O D L U K U</w:t>
      </w:r>
    </w:p>
    <w:p w:rsidR="00C77AC8" w:rsidRPr="0024785A" w:rsidRDefault="00C77AC8" w:rsidP="0024785A">
      <w:pPr>
        <w:jc w:val="center"/>
        <w:rPr>
          <w:rFonts w:ascii="Arial" w:hAnsi="Arial" w:cs="Arial"/>
        </w:rPr>
      </w:pPr>
      <w:r w:rsidRPr="0024785A">
        <w:rPr>
          <w:rFonts w:ascii="Arial" w:hAnsi="Arial" w:cs="Arial"/>
        </w:rPr>
        <w:t>o izmjenama i dopunama Odluke o komunalnom redu</w:t>
      </w:r>
    </w:p>
    <w:p w:rsidR="00C77AC8" w:rsidRPr="0024785A" w:rsidRDefault="00C77AC8" w:rsidP="0024785A">
      <w:pPr>
        <w:jc w:val="center"/>
        <w:rPr>
          <w:rFonts w:ascii="Arial" w:hAnsi="Arial" w:cs="Arial"/>
        </w:rPr>
      </w:pPr>
    </w:p>
    <w:p w:rsidR="00C77AC8" w:rsidRPr="0024785A" w:rsidRDefault="00C77AC8" w:rsidP="0024785A">
      <w:pPr>
        <w:jc w:val="center"/>
        <w:rPr>
          <w:rFonts w:ascii="Arial" w:hAnsi="Arial" w:cs="Arial"/>
        </w:rPr>
      </w:pPr>
      <w:r w:rsidRPr="0024785A">
        <w:rPr>
          <w:rFonts w:ascii="Arial" w:hAnsi="Arial" w:cs="Arial"/>
        </w:rPr>
        <w:t>Članak 1.</w:t>
      </w:r>
    </w:p>
    <w:p w:rsidR="00763960" w:rsidRDefault="00C77AC8" w:rsidP="001D4F1E">
      <w:pPr>
        <w:jc w:val="both"/>
        <w:rPr>
          <w:rFonts w:ascii="Arial" w:hAnsi="Arial" w:cs="Arial"/>
        </w:rPr>
      </w:pPr>
      <w:r w:rsidRPr="0024785A">
        <w:rPr>
          <w:rFonts w:ascii="Arial" w:hAnsi="Arial" w:cs="Arial"/>
        </w:rPr>
        <w:t xml:space="preserve">U Odluci o komunalnom redu (“Službeni glasnik Grada Dubrovnika”, br. 12/20., 16/20., 1/21., 5/21., 16/21., 22/21., 10/22., 11/23. i 15/23. ), (dalje: Odluka) u članku </w:t>
      </w:r>
      <w:r w:rsidR="00763960">
        <w:rPr>
          <w:rFonts w:ascii="Arial" w:hAnsi="Arial" w:cs="Arial"/>
        </w:rPr>
        <w:t>1. podstavak 3. mijenja se i glasi:</w:t>
      </w:r>
    </w:p>
    <w:p w:rsidR="00763960" w:rsidRPr="00763960" w:rsidRDefault="00763960" w:rsidP="00763960">
      <w:pPr>
        <w:pStyle w:val="Bezproreda"/>
      </w:pPr>
      <w:r>
        <w:t>„- uvjeti korištenja javnih parkirališta, javnih garaža, nerazvrstanih cesta i drugih površina javne namjene za parkiranje vozila, pretovarna zona, prometovanje unutar pješačkih zona, prometovanje unutar zone prometa u zaštićenoj kulturno-povijesnoj cjelini i kontaktnoj zoni grad Dubrovnika,“</w:t>
      </w:r>
    </w:p>
    <w:p w:rsidR="00763960" w:rsidRDefault="00763960" w:rsidP="001D4F1E">
      <w:pPr>
        <w:jc w:val="both"/>
        <w:rPr>
          <w:rFonts w:ascii="Arial" w:hAnsi="Arial" w:cs="Arial"/>
        </w:rPr>
      </w:pPr>
    </w:p>
    <w:p w:rsidR="00763960" w:rsidRDefault="00763960" w:rsidP="00763960">
      <w:pPr>
        <w:pStyle w:val="Bezproreda"/>
        <w:jc w:val="center"/>
      </w:pPr>
      <w:r>
        <w:t>Članak 2.</w:t>
      </w:r>
    </w:p>
    <w:p w:rsidR="00763960" w:rsidRPr="00763960" w:rsidRDefault="00763960" w:rsidP="00763960">
      <w:pPr>
        <w:pStyle w:val="Bezproreda"/>
        <w:jc w:val="center"/>
      </w:pPr>
    </w:p>
    <w:p w:rsidR="00C77AC8" w:rsidRDefault="00763960" w:rsidP="001D4F1E">
      <w:pPr>
        <w:jc w:val="both"/>
        <w:rPr>
          <w:rFonts w:ascii="Arial" w:hAnsi="Arial" w:cs="Arial"/>
        </w:rPr>
      </w:pPr>
      <w:r>
        <w:rPr>
          <w:rFonts w:ascii="Arial" w:hAnsi="Arial" w:cs="Arial"/>
        </w:rPr>
        <w:t xml:space="preserve">U Odluci u članku </w:t>
      </w:r>
      <w:r w:rsidR="00C77AC8" w:rsidRPr="0024785A">
        <w:rPr>
          <w:rFonts w:ascii="Arial" w:hAnsi="Arial" w:cs="Arial"/>
        </w:rPr>
        <w:t xml:space="preserve">2. u točki 8. iza riječi </w:t>
      </w:r>
      <w:r w:rsidR="00D553C9">
        <w:rPr>
          <w:rFonts w:ascii="Arial" w:hAnsi="Arial" w:cs="Arial"/>
        </w:rPr>
        <w:t>„</w:t>
      </w:r>
      <w:r w:rsidR="00C77AC8" w:rsidRPr="0024785A">
        <w:rPr>
          <w:rFonts w:ascii="Arial" w:hAnsi="Arial" w:cs="Arial"/>
        </w:rPr>
        <w:t>ploče</w:t>
      </w:r>
      <w:r w:rsidR="00D553C9">
        <w:rPr>
          <w:rFonts w:ascii="Arial" w:hAnsi="Arial" w:cs="Arial"/>
        </w:rPr>
        <w:t>“</w:t>
      </w:r>
      <w:r w:rsidR="00C77AC8" w:rsidRPr="0024785A">
        <w:rPr>
          <w:rFonts w:ascii="Arial" w:hAnsi="Arial" w:cs="Arial"/>
        </w:rPr>
        <w:t>, riječi: “reklamne ploče na stupovima javne rasvjete” – brišu se.</w:t>
      </w:r>
    </w:p>
    <w:p w:rsidR="005B0349" w:rsidRDefault="005B0349" w:rsidP="005B0349">
      <w:pPr>
        <w:pStyle w:val="Bezproreda"/>
      </w:pPr>
    </w:p>
    <w:p w:rsidR="00C77AC8" w:rsidRPr="0024785A" w:rsidRDefault="00763960" w:rsidP="0024785A">
      <w:pPr>
        <w:jc w:val="center"/>
        <w:rPr>
          <w:rFonts w:ascii="Arial" w:hAnsi="Arial" w:cs="Arial"/>
        </w:rPr>
      </w:pPr>
      <w:r>
        <w:rPr>
          <w:rFonts w:ascii="Arial" w:hAnsi="Arial" w:cs="Arial"/>
        </w:rPr>
        <w:t>Članak 3</w:t>
      </w:r>
      <w:r w:rsidR="00C77AC8"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U Odluci u članku 12. stavak 2. mijenja se i glasi:</w:t>
      </w:r>
    </w:p>
    <w:p w:rsidR="00C77AC8" w:rsidRDefault="00C77AC8" w:rsidP="001D4F1E">
      <w:pPr>
        <w:jc w:val="both"/>
        <w:rPr>
          <w:rFonts w:ascii="Arial" w:hAnsi="Arial" w:cs="Arial"/>
        </w:rPr>
      </w:pPr>
      <w:r w:rsidRPr="0024785A">
        <w:rPr>
          <w:rFonts w:ascii="Arial" w:hAnsi="Arial" w:cs="Arial"/>
        </w:rPr>
        <w:t>„Vlasnik poslovnog prostora u kojem se ne obavlja gospodarska djelatnost (prazan prostor) dužan je unutrašnjost prostora držati urednim i osvijetljen noću, staklene površine na otvorima ne prekrivati raznim materijalima i  folijama, a za vrijeme blagdana  izlog urediti prigodno, te  na vrata staviti obavijest do kada je prostor zatvoren.“</w:t>
      </w:r>
    </w:p>
    <w:p w:rsidR="005D079A" w:rsidRPr="005D079A" w:rsidRDefault="005D079A" w:rsidP="005D079A">
      <w:pPr>
        <w:pStyle w:val="Bezproreda"/>
      </w:pPr>
    </w:p>
    <w:p w:rsidR="00C77AC8" w:rsidRPr="0024785A" w:rsidRDefault="00763960" w:rsidP="0024785A">
      <w:pPr>
        <w:jc w:val="center"/>
        <w:rPr>
          <w:rFonts w:ascii="Arial" w:hAnsi="Arial" w:cs="Arial"/>
        </w:rPr>
      </w:pPr>
      <w:r>
        <w:rPr>
          <w:rFonts w:ascii="Arial" w:hAnsi="Arial" w:cs="Arial"/>
        </w:rPr>
        <w:t>Članak 4</w:t>
      </w:r>
      <w:r w:rsidR="00C77AC8"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 xml:space="preserve">U Odluci u članku 26., iza stavka 2. dodaju se stavci 3. i 4. koji glase:  </w:t>
      </w:r>
    </w:p>
    <w:p w:rsidR="00C77AC8" w:rsidRPr="0024785A" w:rsidRDefault="00C77AC8" w:rsidP="001D4F1E">
      <w:pPr>
        <w:jc w:val="both"/>
        <w:rPr>
          <w:rFonts w:ascii="Arial" w:hAnsi="Arial" w:cs="Arial"/>
        </w:rPr>
      </w:pPr>
      <w:r w:rsidRPr="0024785A">
        <w:rPr>
          <w:rFonts w:ascii="Arial" w:hAnsi="Arial" w:cs="Arial"/>
        </w:rPr>
        <w:t xml:space="preserve">„Iznimno, pokretne naprave mogu se postavljati na površinama u privatnom vlasništvu koje imaju pristup s javno-prometne površine, u trgovačke ili ugostiteljske svrhe, na temelju odobrenja Gradonačelnika, a po prethodno pribavljenom mišljenju Povjerenstva koje imenuje Gradonačelnik. Odobrenje se daje na rok od 6 mjeseci, s mogućnošću obnavljanja. </w:t>
      </w:r>
    </w:p>
    <w:p w:rsidR="00C77AC8" w:rsidRDefault="00C77AC8" w:rsidP="001D4F1E">
      <w:pPr>
        <w:jc w:val="both"/>
        <w:rPr>
          <w:rFonts w:ascii="Arial" w:hAnsi="Arial" w:cs="Arial"/>
        </w:rPr>
      </w:pPr>
      <w:r w:rsidRPr="0024785A">
        <w:rPr>
          <w:rFonts w:ascii="Arial" w:hAnsi="Arial" w:cs="Arial"/>
        </w:rPr>
        <w:t xml:space="preserve">Povjerenstvo se sastoji od predsjednika i dva člana. Predsjednik se imenuje iz reda službenika upravnog odjela nadležnog za komunalne djelatnosti, a po jedan član iz upravnog odjela nadležnog za gospodarenje imovinom i upravnog odjela nadležnog za urbanizam. Imenuju se na mandat od 4 godine.“ </w:t>
      </w:r>
    </w:p>
    <w:p w:rsidR="005D079A" w:rsidRPr="005D079A" w:rsidRDefault="005D079A" w:rsidP="005D079A">
      <w:pPr>
        <w:pStyle w:val="Bezproreda"/>
      </w:pPr>
    </w:p>
    <w:p w:rsidR="00C77AC8" w:rsidRPr="0024785A" w:rsidRDefault="00763960" w:rsidP="0024785A">
      <w:pPr>
        <w:jc w:val="center"/>
        <w:rPr>
          <w:rFonts w:ascii="Arial" w:hAnsi="Arial" w:cs="Arial"/>
        </w:rPr>
      </w:pPr>
      <w:r>
        <w:rPr>
          <w:rFonts w:ascii="Arial" w:hAnsi="Arial" w:cs="Arial"/>
        </w:rPr>
        <w:lastRenderedPageBreak/>
        <w:t>Članak 5</w:t>
      </w:r>
      <w:r w:rsidR="00C77AC8"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 xml:space="preserve">U Odluci  iza članka 26. dodaju se članci </w:t>
      </w:r>
      <w:proofErr w:type="spellStart"/>
      <w:r w:rsidRPr="0024785A">
        <w:rPr>
          <w:rFonts w:ascii="Arial" w:hAnsi="Arial" w:cs="Arial"/>
        </w:rPr>
        <w:t>26.a</w:t>
      </w:r>
      <w:proofErr w:type="spellEnd"/>
      <w:r w:rsidRPr="0024785A">
        <w:rPr>
          <w:rFonts w:ascii="Arial" w:hAnsi="Arial" w:cs="Arial"/>
        </w:rPr>
        <w:t xml:space="preserve"> i </w:t>
      </w:r>
      <w:proofErr w:type="spellStart"/>
      <w:r w:rsidRPr="0024785A">
        <w:rPr>
          <w:rFonts w:ascii="Arial" w:hAnsi="Arial" w:cs="Arial"/>
        </w:rPr>
        <w:t>26.b</w:t>
      </w:r>
      <w:proofErr w:type="spellEnd"/>
      <w:r w:rsidRPr="0024785A">
        <w:rPr>
          <w:rFonts w:ascii="Arial" w:hAnsi="Arial" w:cs="Arial"/>
        </w:rPr>
        <w:t xml:space="preserve"> koji glase:</w:t>
      </w:r>
    </w:p>
    <w:p w:rsidR="00C77AC8" w:rsidRPr="0024785A" w:rsidRDefault="00C77AC8" w:rsidP="0024785A">
      <w:pPr>
        <w:jc w:val="center"/>
        <w:rPr>
          <w:rFonts w:ascii="Arial" w:hAnsi="Arial" w:cs="Arial"/>
        </w:rPr>
      </w:pPr>
      <w:r w:rsidRPr="0024785A">
        <w:rPr>
          <w:rFonts w:ascii="Arial" w:hAnsi="Arial" w:cs="Arial"/>
        </w:rPr>
        <w:t xml:space="preserve">“ Članak </w:t>
      </w:r>
      <w:proofErr w:type="spellStart"/>
      <w:r w:rsidRPr="0024785A">
        <w:rPr>
          <w:rFonts w:ascii="Arial" w:hAnsi="Arial" w:cs="Arial"/>
        </w:rPr>
        <w:t>26.a</w:t>
      </w:r>
      <w:proofErr w:type="spellEnd"/>
    </w:p>
    <w:p w:rsidR="00C77AC8" w:rsidRPr="0024785A" w:rsidRDefault="00C77AC8" w:rsidP="001D4F1E">
      <w:pPr>
        <w:jc w:val="both"/>
        <w:rPr>
          <w:rFonts w:ascii="Arial" w:hAnsi="Arial" w:cs="Arial"/>
        </w:rPr>
      </w:pPr>
      <w:r w:rsidRPr="0024785A">
        <w:rPr>
          <w:rFonts w:ascii="Arial" w:hAnsi="Arial" w:cs="Arial"/>
        </w:rPr>
        <w:t>Najveća dozvoljena površina pokretnih naprava iznosi 12</w:t>
      </w:r>
      <w:r w:rsidR="0024785A">
        <w:rPr>
          <w:rFonts w:ascii="Arial" w:hAnsi="Arial" w:cs="Arial"/>
        </w:rPr>
        <w:t xml:space="preserve"> </w:t>
      </w:r>
      <w:proofErr w:type="spellStart"/>
      <w:r w:rsidRPr="0024785A">
        <w:rPr>
          <w:rFonts w:ascii="Arial" w:hAnsi="Arial" w:cs="Arial"/>
        </w:rPr>
        <w:t>m2</w:t>
      </w:r>
      <w:proofErr w:type="spellEnd"/>
      <w:r w:rsidRPr="0024785A">
        <w:rPr>
          <w:rFonts w:ascii="Arial" w:hAnsi="Arial" w:cs="Arial"/>
        </w:rPr>
        <w:t xml:space="preserve">. Pokretne naprave moraju bojama biti usklađene s okolnim objektima i ambijentom. Na pročelju takvih objekata dozvoljeno je postavljanje reklamnim natpisa. </w:t>
      </w:r>
    </w:p>
    <w:p w:rsidR="00C77AC8" w:rsidRPr="0024785A" w:rsidRDefault="00C77AC8" w:rsidP="001D4F1E">
      <w:pPr>
        <w:jc w:val="both"/>
        <w:rPr>
          <w:rFonts w:ascii="Arial" w:hAnsi="Arial" w:cs="Arial"/>
        </w:rPr>
      </w:pPr>
      <w:r w:rsidRPr="0024785A">
        <w:rPr>
          <w:rFonts w:ascii="Arial" w:hAnsi="Arial" w:cs="Arial"/>
        </w:rPr>
        <w:t xml:space="preserve">Postavljanje objekata iz prethodnog stavka ovog članka, dozvoljeno je na privatnim površinama koje imaju pristup s javno-prometne površine pod sljedećim uvjetima: </w:t>
      </w:r>
    </w:p>
    <w:p w:rsidR="00241AE6" w:rsidRDefault="00C77AC8" w:rsidP="001D4F1E">
      <w:pPr>
        <w:jc w:val="both"/>
        <w:rPr>
          <w:rFonts w:ascii="Arial" w:hAnsi="Arial" w:cs="Arial"/>
        </w:rPr>
      </w:pPr>
      <w:r w:rsidRPr="0024785A">
        <w:rPr>
          <w:rFonts w:ascii="Arial" w:hAnsi="Arial" w:cs="Arial"/>
        </w:rPr>
        <w:t>-</w:t>
      </w:r>
      <w:r w:rsidRPr="0024785A">
        <w:rPr>
          <w:rFonts w:ascii="Arial" w:hAnsi="Arial" w:cs="Arial"/>
        </w:rPr>
        <w:tab/>
        <w:t>lokacija se mora nalaziti na zasebnoj katastarskoj čestici, neposredno uz javno-prometnu površinu, a koja ima osiguran pristup na tu česticu, bez potrebe izvođenja građevinskih radova</w:t>
      </w:r>
    </w:p>
    <w:p w:rsidR="00C77AC8" w:rsidRPr="0024785A" w:rsidRDefault="00C77AC8" w:rsidP="001D4F1E">
      <w:pPr>
        <w:jc w:val="both"/>
        <w:rPr>
          <w:rFonts w:ascii="Arial" w:hAnsi="Arial" w:cs="Arial"/>
        </w:rPr>
      </w:pPr>
      <w:r w:rsidRPr="0024785A">
        <w:rPr>
          <w:rFonts w:ascii="Arial" w:hAnsi="Arial" w:cs="Arial"/>
        </w:rPr>
        <w:t>-</w:t>
      </w:r>
      <w:r w:rsidRPr="0024785A">
        <w:rPr>
          <w:rFonts w:ascii="Arial" w:hAnsi="Arial" w:cs="Arial"/>
        </w:rPr>
        <w:tab/>
        <w:t>najmanja dozvoljena površina katastarske čestice za postavljanje objekta iznosi 200</w:t>
      </w:r>
      <w:r w:rsidR="00B5179A">
        <w:rPr>
          <w:rFonts w:ascii="Arial" w:hAnsi="Arial" w:cs="Arial"/>
        </w:rPr>
        <w:t xml:space="preserve"> </w:t>
      </w:r>
      <w:proofErr w:type="spellStart"/>
      <w:r w:rsidRPr="0024785A">
        <w:rPr>
          <w:rFonts w:ascii="Arial" w:hAnsi="Arial" w:cs="Arial"/>
        </w:rPr>
        <w:t>m2</w:t>
      </w:r>
      <w:proofErr w:type="spellEnd"/>
      <w:r w:rsidRPr="0024785A">
        <w:rPr>
          <w:rFonts w:ascii="Arial" w:hAnsi="Arial" w:cs="Arial"/>
        </w:rPr>
        <w:t>,</w:t>
      </w:r>
    </w:p>
    <w:p w:rsidR="00C77AC8" w:rsidRPr="0024785A" w:rsidRDefault="00C77AC8" w:rsidP="001D4F1E">
      <w:pPr>
        <w:jc w:val="both"/>
        <w:rPr>
          <w:rFonts w:ascii="Arial" w:hAnsi="Arial" w:cs="Arial"/>
        </w:rPr>
      </w:pPr>
      <w:r w:rsidRPr="0024785A">
        <w:rPr>
          <w:rFonts w:ascii="Arial" w:hAnsi="Arial" w:cs="Arial"/>
        </w:rPr>
        <w:t>-</w:t>
      </w:r>
      <w:r w:rsidRPr="0024785A">
        <w:rPr>
          <w:rFonts w:ascii="Arial" w:hAnsi="Arial" w:cs="Arial"/>
        </w:rPr>
        <w:tab/>
        <w:t>katastarska čestica se mora urediti kao površina javne namjene što podrazumijeva uređenje partera, postavljanje klupa, po potrebi ozelenjivanje, a sve sukladno fotomontaži mjesta na koje se objekt postavlja, a koje se izrađuje primjereno okolnom ambijentu,</w:t>
      </w:r>
    </w:p>
    <w:p w:rsidR="00C77AC8" w:rsidRPr="0024785A" w:rsidRDefault="00C77AC8" w:rsidP="001D4F1E">
      <w:pPr>
        <w:jc w:val="both"/>
        <w:rPr>
          <w:rFonts w:ascii="Arial" w:hAnsi="Arial" w:cs="Arial"/>
        </w:rPr>
      </w:pPr>
      <w:r w:rsidRPr="0024785A">
        <w:rPr>
          <w:rFonts w:ascii="Arial" w:hAnsi="Arial" w:cs="Arial"/>
        </w:rPr>
        <w:t>-</w:t>
      </w:r>
      <w:r w:rsidRPr="0024785A">
        <w:rPr>
          <w:rFonts w:ascii="Arial" w:hAnsi="Arial" w:cs="Arial"/>
        </w:rPr>
        <w:tab/>
        <w:t xml:space="preserve">namjena objekta može biti trgovačka ili ugostiteljska, </w:t>
      </w:r>
    </w:p>
    <w:p w:rsidR="00C77AC8" w:rsidRPr="0024785A" w:rsidRDefault="00C77AC8" w:rsidP="001D4F1E">
      <w:pPr>
        <w:jc w:val="both"/>
        <w:rPr>
          <w:rFonts w:ascii="Arial" w:hAnsi="Arial" w:cs="Arial"/>
        </w:rPr>
      </w:pPr>
      <w:r w:rsidRPr="0024785A">
        <w:rPr>
          <w:rFonts w:ascii="Arial" w:hAnsi="Arial" w:cs="Arial"/>
        </w:rPr>
        <w:t>-</w:t>
      </w:r>
      <w:r w:rsidRPr="0024785A">
        <w:rPr>
          <w:rFonts w:ascii="Arial" w:hAnsi="Arial" w:cs="Arial"/>
        </w:rPr>
        <w:tab/>
        <w:t xml:space="preserve">postavljanje objekta nije dozvoljeno u okućnici građevine stambene ili stambeno-poslovne/poslovno-stambene namjene, </w:t>
      </w:r>
    </w:p>
    <w:p w:rsidR="00C77AC8" w:rsidRPr="0024785A" w:rsidRDefault="00C77AC8" w:rsidP="001D4F1E">
      <w:pPr>
        <w:jc w:val="both"/>
        <w:rPr>
          <w:rFonts w:ascii="Arial" w:hAnsi="Arial" w:cs="Arial"/>
        </w:rPr>
      </w:pPr>
      <w:r w:rsidRPr="0024785A">
        <w:rPr>
          <w:rFonts w:ascii="Arial" w:hAnsi="Arial" w:cs="Arial"/>
        </w:rPr>
        <w:t>-</w:t>
      </w:r>
      <w:r w:rsidRPr="0024785A">
        <w:rPr>
          <w:rFonts w:ascii="Arial" w:hAnsi="Arial" w:cs="Arial"/>
        </w:rPr>
        <w:tab/>
        <w:t>opremu objekta obvezno čini koš za otpatke postavljen neposredno uz objekt.</w:t>
      </w:r>
    </w:p>
    <w:p w:rsidR="00C77AC8" w:rsidRPr="0024785A" w:rsidRDefault="00C77AC8" w:rsidP="0024785A">
      <w:pPr>
        <w:jc w:val="center"/>
        <w:rPr>
          <w:rFonts w:ascii="Arial" w:hAnsi="Arial" w:cs="Arial"/>
        </w:rPr>
      </w:pPr>
      <w:r w:rsidRPr="0024785A">
        <w:rPr>
          <w:rFonts w:ascii="Arial" w:hAnsi="Arial" w:cs="Arial"/>
        </w:rPr>
        <w:t xml:space="preserve">Članak </w:t>
      </w:r>
      <w:proofErr w:type="spellStart"/>
      <w:r w:rsidRPr="0024785A">
        <w:rPr>
          <w:rFonts w:ascii="Arial" w:hAnsi="Arial" w:cs="Arial"/>
        </w:rPr>
        <w:t>26.b</w:t>
      </w:r>
      <w:proofErr w:type="spellEnd"/>
    </w:p>
    <w:p w:rsidR="00C77AC8" w:rsidRPr="0024785A" w:rsidRDefault="00C77AC8" w:rsidP="001D4F1E">
      <w:pPr>
        <w:jc w:val="both"/>
        <w:rPr>
          <w:rFonts w:ascii="Arial" w:hAnsi="Arial" w:cs="Arial"/>
        </w:rPr>
      </w:pPr>
      <w:r w:rsidRPr="0024785A">
        <w:rPr>
          <w:rFonts w:ascii="Arial" w:hAnsi="Arial" w:cs="Arial"/>
        </w:rPr>
        <w:t>Zahtjev za izdavanje suglasnosti za postavljenje pokretnih naprava na površinu u privatnom vlasništvu podnosi se upravnom odjelu nadležnom za komunalno gospodarstvo. Zahtjevu je potrebno priložiti:</w:t>
      </w:r>
    </w:p>
    <w:p w:rsidR="00C77AC8" w:rsidRPr="0024785A" w:rsidRDefault="00C77AC8" w:rsidP="001D4F1E">
      <w:pPr>
        <w:jc w:val="both"/>
        <w:rPr>
          <w:rFonts w:ascii="Arial" w:hAnsi="Arial" w:cs="Arial"/>
        </w:rPr>
      </w:pPr>
      <w:r w:rsidRPr="0024785A">
        <w:rPr>
          <w:rFonts w:ascii="Arial" w:hAnsi="Arial" w:cs="Arial"/>
        </w:rPr>
        <w:t>-</w:t>
      </w:r>
      <w:r w:rsidRPr="0024785A">
        <w:rPr>
          <w:rFonts w:ascii="Arial" w:hAnsi="Arial" w:cs="Arial"/>
        </w:rPr>
        <w:tab/>
        <w:t>izvod iz sudskog registra trgovačkog suda ili obrtnog registra ili izvod iz registra udruga ili koji drugi jednako vrijedan dokument ,sve ne starije od 30 dana od dana podnošenja zahtjeva, iz kojih mora biti vidljivo da je podnositelj registriran za djelatnost za koju podnosi zahtjev (prilaže se izvornik ili preslika ovjerena od javnog bilježnika),</w:t>
      </w:r>
    </w:p>
    <w:p w:rsidR="00C77AC8" w:rsidRPr="0024785A" w:rsidRDefault="00C77AC8" w:rsidP="001D4F1E">
      <w:pPr>
        <w:jc w:val="both"/>
        <w:rPr>
          <w:rFonts w:ascii="Arial" w:hAnsi="Arial" w:cs="Arial"/>
        </w:rPr>
      </w:pPr>
      <w:r w:rsidRPr="0024785A">
        <w:rPr>
          <w:rFonts w:ascii="Arial" w:hAnsi="Arial" w:cs="Arial"/>
        </w:rPr>
        <w:t>-</w:t>
      </w:r>
      <w:r w:rsidRPr="0024785A">
        <w:rPr>
          <w:rFonts w:ascii="Arial" w:hAnsi="Arial" w:cs="Arial"/>
        </w:rPr>
        <w:tab/>
        <w:t>rješenje nadležnog ureda županije o ispunjavanju minimalnih tehničkih uvjeta i općih sanitarnih i zdravstvenih uvjeta sukladno posebnim propisima,</w:t>
      </w:r>
    </w:p>
    <w:p w:rsidR="00C77AC8" w:rsidRPr="0024785A" w:rsidRDefault="00C77AC8" w:rsidP="001D4F1E">
      <w:pPr>
        <w:jc w:val="both"/>
        <w:rPr>
          <w:rFonts w:ascii="Arial" w:hAnsi="Arial" w:cs="Arial"/>
        </w:rPr>
      </w:pPr>
      <w:r w:rsidRPr="0024785A">
        <w:rPr>
          <w:rFonts w:ascii="Arial" w:hAnsi="Arial" w:cs="Arial"/>
        </w:rPr>
        <w:t>-</w:t>
      </w:r>
      <w:r w:rsidRPr="0024785A">
        <w:rPr>
          <w:rFonts w:ascii="Arial" w:hAnsi="Arial" w:cs="Arial"/>
        </w:rPr>
        <w:tab/>
        <w:t>potvrda Porezne uprave da nema dospjelih a nepodmirenih dugovanja po osnovi javnih davanja prema državnom proračunu (ne stariju od 30 dana od dana podnošenja zahtjeva) - prilaže se izvornik,</w:t>
      </w:r>
    </w:p>
    <w:p w:rsidR="00C77AC8" w:rsidRPr="0024785A" w:rsidRDefault="00C77AC8" w:rsidP="001D4F1E">
      <w:pPr>
        <w:jc w:val="both"/>
        <w:rPr>
          <w:rFonts w:ascii="Arial" w:hAnsi="Arial" w:cs="Arial"/>
        </w:rPr>
      </w:pPr>
      <w:r w:rsidRPr="0024785A">
        <w:rPr>
          <w:rFonts w:ascii="Arial" w:hAnsi="Arial" w:cs="Arial"/>
        </w:rPr>
        <w:t>-</w:t>
      </w:r>
      <w:r w:rsidRPr="0024785A">
        <w:rPr>
          <w:rFonts w:ascii="Arial" w:hAnsi="Arial" w:cs="Arial"/>
        </w:rPr>
        <w:tab/>
        <w:t>potvrda Grada Dubrovnika, upravnog odjela nadležnog za financije o nepostojanju dugovanja po bilo kojem osnovu (ne stariji od 30 dana od dana podnošenja zahtjeva) – prilaže se izvornik</w:t>
      </w:r>
    </w:p>
    <w:p w:rsidR="00C77AC8" w:rsidRPr="0024785A" w:rsidRDefault="00C77AC8" w:rsidP="001D4F1E">
      <w:pPr>
        <w:jc w:val="both"/>
        <w:rPr>
          <w:rFonts w:ascii="Arial" w:hAnsi="Arial" w:cs="Arial"/>
        </w:rPr>
      </w:pPr>
      <w:r w:rsidRPr="0024785A">
        <w:rPr>
          <w:rFonts w:ascii="Arial" w:hAnsi="Arial" w:cs="Arial"/>
        </w:rPr>
        <w:t>-</w:t>
      </w:r>
      <w:r w:rsidRPr="0024785A">
        <w:rPr>
          <w:rFonts w:ascii="Arial" w:hAnsi="Arial" w:cs="Arial"/>
        </w:rPr>
        <w:tab/>
        <w:t>kopiju katastarskog plana s prijedlogom lokacije za postavu u mjerilu 1:1000,</w:t>
      </w:r>
    </w:p>
    <w:p w:rsidR="00C77AC8" w:rsidRPr="0024785A" w:rsidRDefault="00C77AC8" w:rsidP="001D4F1E">
      <w:pPr>
        <w:jc w:val="both"/>
        <w:rPr>
          <w:rFonts w:ascii="Arial" w:hAnsi="Arial" w:cs="Arial"/>
        </w:rPr>
      </w:pPr>
      <w:r w:rsidRPr="0024785A">
        <w:rPr>
          <w:rFonts w:ascii="Arial" w:hAnsi="Arial" w:cs="Arial"/>
        </w:rPr>
        <w:t>-</w:t>
      </w:r>
      <w:r w:rsidRPr="0024785A">
        <w:rPr>
          <w:rFonts w:ascii="Arial" w:hAnsi="Arial" w:cs="Arial"/>
        </w:rPr>
        <w:tab/>
        <w:t xml:space="preserve">tehnički opis, </w:t>
      </w:r>
    </w:p>
    <w:p w:rsidR="00C77AC8" w:rsidRPr="0024785A" w:rsidRDefault="00C77AC8" w:rsidP="001D4F1E">
      <w:pPr>
        <w:jc w:val="both"/>
        <w:rPr>
          <w:rFonts w:ascii="Arial" w:hAnsi="Arial" w:cs="Arial"/>
        </w:rPr>
      </w:pPr>
      <w:r w:rsidRPr="0024785A">
        <w:rPr>
          <w:rFonts w:ascii="Arial" w:hAnsi="Arial" w:cs="Arial"/>
        </w:rPr>
        <w:t>-</w:t>
      </w:r>
      <w:r w:rsidRPr="0024785A">
        <w:rPr>
          <w:rFonts w:ascii="Arial" w:hAnsi="Arial" w:cs="Arial"/>
        </w:rPr>
        <w:tab/>
        <w:t>skicu ili fotomontažu mjesta na koje se objekt postavlja (</w:t>
      </w:r>
      <w:proofErr w:type="spellStart"/>
      <w:r w:rsidRPr="0024785A">
        <w:rPr>
          <w:rFonts w:ascii="Arial" w:hAnsi="Arial" w:cs="Arial"/>
        </w:rPr>
        <w:t>mikrolokacija</w:t>
      </w:r>
      <w:proofErr w:type="spellEnd"/>
      <w:r w:rsidRPr="0024785A">
        <w:rPr>
          <w:rFonts w:ascii="Arial" w:hAnsi="Arial" w:cs="Arial"/>
        </w:rPr>
        <w:t xml:space="preserve">), </w:t>
      </w:r>
    </w:p>
    <w:p w:rsidR="00C77AC8" w:rsidRPr="0024785A" w:rsidRDefault="00C77AC8" w:rsidP="001D4F1E">
      <w:pPr>
        <w:jc w:val="both"/>
        <w:rPr>
          <w:rFonts w:ascii="Arial" w:hAnsi="Arial" w:cs="Arial"/>
        </w:rPr>
      </w:pPr>
      <w:r w:rsidRPr="0024785A">
        <w:rPr>
          <w:rFonts w:ascii="Arial" w:hAnsi="Arial" w:cs="Arial"/>
        </w:rPr>
        <w:t>-</w:t>
      </w:r>
      <w:r w:rsidRPr="0024785A">
        <w:rPr>
          <w:rFonts w:ascii="Arial" w:hAnsi="Arial" w:cs="Arial"/>
        </w:rPr>
        <w:tab/>
        <w:t xml:space="preserve">opis priključka na elektromrežu i atest elektroinstalacija, </w:t>
      </w:r>
    </w:p>
    <w:p w:rsidR="00C77AC8" w:rsidRPr="0024785A" w:rsidRDefault="00C77AC8" w:rsidP="001D4F1E">
      <w:pPr>
        <w:jc w:val="both"/>
        <w:rPr>
          <w:rFonts w:ascii="Arial" w:hAnsi="Arial" w:cs="Arial"/>
        </w:rPr>
      </w:pPr>
      <w:r w:rsidRPr="0024785A">
        <w:rPr>
          <w:rFonts w:ascii="Arial" w:hAnsi="Arial" w:cs="Arial"/>
        </w:rPr>
        <w:lastRenderedPageBreak/>
        <w:t>-</w:t>
      </w:r>
      <w:r w:rsidRPr="0024785A">
        <w:rPr>
          <w:rFonts w:ascii="Arial" w:hAnsi="Arial" w:cs="Arial"/>
        </w:rPr>
        <w:tab/>
        <w:t>dokaz o pravu vlasništva, suglasnost odnosno drugi akt kojim se dokazuje pravo na postavljanje objekta na zemljište na koje se odnosi prijedlog za postavu,</w:t>
      </w:r>
    </w:p>
    <w:p w:rsidR="00C77AC8" w:rsidRDefault="00C77AC8" w:rsidP="001D4F1E">
      <w:pPr>
        <w:jc w:val="both"/>
        <w:rPr>
          <w:rFonts w:ascii="Arial" w:hAnsi="Arial" w:cs="Arial"/>
        </w:rPr>
      </w:pPr>
      <w:r w:rsidRPr="0024785A">
        <w:rPr>
          <w:rFonts w:ascii="Arial" w:hAnsi="Arial" w:cs="Arial"/>
        </w:rPr>
        <w:t>-</w:t>
      </w:r>
      <w:r w:rsidRPr="0024785A">
        <w:rPr>
          <w:rFonts w:ascii="Arial" w:hAnsi="Arial" w:cs="Arial"/>
        </w:rPr>
        <w:tab/>
        <w:t>druge suglasnosti sukladno posebnim propisima.“</w:t>
      </w:r>
    </w:p>
    <w:p w:rsidR="005D079A" w:rsidRPr="005D079A" w:rsidRDefault="005D079A" w:rsidP="005D079A">
      <w:pPr>
        <w:pStyle w:val="Bezproreda"/>
      </w:pPr>
    </w:p>
    <w:p w:rsidR="00C77AC8" w:rsidRPr="0024785A" w:rsidRDefault="00660AC9" w:rsidP="0024785A">
      <w:pPr>
        <w:jc w:val="center"/>
        <w:rPr>
          <w:rFonts w:ascii="Arial" w:hAnsi="Arial" w:cs="Arial"/>
        </w:rPr>
      </w:pPr>
      <w:r>
        <w:rPr>
          <w:rFonts w:ascii="Arial" w:hAnsi="Arial" w:cs="Arial"/>
        </w:rPr>
        <w:t>Članak 6</w:t>
      </w:r>
      <w:r w:rsidR="00C77AC8"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U Odluci u članku 33. stavak 4. – briše se</w:t>
      </w:r>
    </w:p>
    <w:p w:rsidR="00C77AC8" w:rsidRPr="0024785A" w:rsidRDefault="00660AC9" w:rsidP="0024785A">
      <w:pPr>
        <w:jc w:val="center"/>
        <w:rPr>
          <w:rFonts w:ascii="Arial" w:hAnsi="Arial" w:cs="Arial"/>
        </w:rPr>
      </w:pPr>
      <w:r>
        <w:rPr>
          <w:rFonts w:ascii="Arial" w:hAnsi="Arial" w:cs="Arial"/>
        </w:rPr>
        <w:t>Članak 7</w:t>
      </w:r>
      <w:r w:rsidR="00C77AC8"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U Odluci u članku 54. stavak 4. – briše se.</w:t>
      </w:r>
    </w:p>
    <w:p w:rsidR="00C77AC8" w:rsidRPr="0024785A" w:rsidRDefault="00660AC9" w:rsidP="0024785A">
      <w:pPr>
        <w:jc w:val="center"/>
        <w:rPr>
          <w:rFonts w:ascii="Arial" w:hAnsi="Arial" w:cs="Arial"/>
        </w:rPr>
      </w:pPr>
      <w:r>
        <w:rPr>
          <w:rFonts w:ascii="Arial" w:hAnsi="Arial" w:cs="Arial"/>
        </w:rPr>
        <w:t>Članak 8</w:t>
      </w:r>
      <w:r w:rsidR="00C77AC8"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U Odluci u članku 71. stavak 2. – briše se.</w:t>
      </w:r>
    </w:p>
    <w:p w:rsidR="00C77AC8" w:rsidRPr="0024785A" w:rsidRDefault="00660AC9" w:rsidP="0024785A">
      <w:pPr>
        <w:jc w:val="center"/>
        <w:rPr>
          <w:rFonts w:ascii="Arial" w:hAnsi="Arial" w:cs="Arial"/>
        </w:rPr>
      </w:pPr>
      <w:r>
        <w:rPr>
          <w:rFonts w:ascii="Arial" w:hAnsi="Arial" w:cs="Arial"/>
        </w:rPr>
        <w:t>Članak 9</w:t>
      </w:r>
      <w:r w:rsidR="00C77AC8"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U Odluci članak 73. mijenja se i glasi:</w:t>
      </w:r>
    </w:p>
    <w:p w:rsidR="00C77AC8" w:rsidRPr="0024785A" w:rsidRDefault="00C77AC8" w:rsidP="00C77AC8">
      <w:pPr>
        <w:rPr>
          <w:rFonts w:ascii="Arial" w:hAnsi="Arial" w:cs="Arial"/>
        </w:rPr>
      </w:pPr>
      <w:r w:rsidRPr="0024785A">
        <w:rPr>
          <w:rFonts w:ascii="Arial" w:hAnsi="Arial" w:cs="Arial"/>
        </w:rPr>
        <w:t>“Tržni red donosi uprava isporučitelja komunalne usluge.</w:t>
      </w:r>
    </w:p>
    <w:p w:rsidR="00C77AC8" w:rsidRPr="0024785A" w:rsidRDefault="00C77AC8" w:rsidP="00C77AC8">
      <w:pPr>
        <w:rPr>
          <w:rFonts w:ascii="Arial" w:hAnsi="Arial" w:cs="Arial"/>
        </w:rPr>
      </w:pPr>
      <w:r w:rsidRPr="0024785A">
        <w:rPr>
          <w:rFonts w:ascii="Arial" w:hAnsi="Arial" w:cs="Arial"/>
        </w:rPr>
        <w:t>Tržni red mora biti istaknut na vidnom mjestu u prostoru tržnice.”</w:t>
      </w:r>
    </w:p>
    <w:p w:rsidR="00C77AC8" w:rsidRPr="0024785A" w:rsidRDefault="00660AC9" w:rsidP="0024785A">
      <w:pPr>
        <w:jc w:val="center"/>
        <w:rPr>
          <w:rFonts w:ascii="Arial" w:hAnsi="Arial" w:cs="Arial"/>
        </w:rPr>
      </w:pPr>
      <w:r>
        <w:rPr>
          <w:rFonts w:ascii="Arial" w:hAnsi="Arial" w:cs="Arial"/>
        </w:rPr>
        <w:t>Članak 10</w:t>
      </w:r>
      <w:r w:rsidR="00C77AC8" w:rsidRPr="0024785A">
        <w:rPr>
          <w:rFonts w:ascii="Arial" w:hAnsi="Arial" w:cs="Arial"/>
        </w:rPr>
        <w:t>.</w:t>
      </w:r>
    </w:p>
    <w:p w:rsidR="00C77AC8" w:rsidRDefault="00C77AC8" w:rsidP="00C77AC8">
      <w:pPr>
        <w:rPr>
          <w:rFonts w:ascii="Arial" w:hAnsi="Arial" w:cs="Arial"/>
        </w:rPr>
      </w:pPr>
      <w:r w:rsidRPr="0024785A">
        <w:rPr>
          <w:rFonts w:ascii="Arial" w:hAnsi="Arial" w:cs="Arial"/>
        </w:rPr>
        <w:t>U Odluci članku 76. mijenja se i glasi:</w:t>
      </w:r>
    </w:p>
    <w:p w:rsidR="0053002A" w:rsidRDefault="0053002A" w:rsidP="0053002A">
      <w:pPr>
        <w:pStyle w:val="Bezproreda"/>
      </w:pPr>
      <w:r>
        <w:t>„ Na području Dubrovnika organizirane su sljedeće tržnice i ribarnice:</w:t>
      </w:r>
    </w:p>
    <w:p w:rsidR="0053002A" w:rsidRDefault="0053002A" w:rsidP="0053002A">
      <w:pPr>
        <w:pStyle w:val="Bezproreda"/>
      </w:pPr>
    </w:p>
    <w:p w:rsidR="0053002A" w:rsidRDefault="0053002A" w:rsidP="0053002A">
      <w:pPr>
        <w:pStyle w:val="Bezproreda"/>
        <w:numPr>
          <w:ilvl w:val="0"/>
          <w:numId w:val="2"/>
        </w:numPr>
      </w:pPr>
      <w:r>
        <w:t>Trž</w:t>
      </w:r>
      <w:r w:rsidR="00BC5C09">
        <w:t>nica Gruž, Obala Stjepana Radića</w:t>
      </w:r>
      <w:r>
        <w:t xml:space="preserve"> 17</w:t>
      </w:r>
      <w:r w:rsidR="002E2403">
        <w:t>,</w:t>
      </w:r>
    </w:p>
    <w:p w:rsidR="0053002A" w:rsidRDefault="0053002A" w:rsidP="0053002A">
      <w:pPr>
        <w:pStyle w:val="Bezproreda"/>
        <w:numPr>
          <w:ilvl w:val="0"/>
          <w:numId w:val="2"/>
        </w:numPr>
      </w:pPr>
      <w:r>
        <w:t xml:space="preserve">Tržnica Grad, </w:t>
      </w:r>
      <w:proofErr w:type="spellStart"/>
      <w:r>
        <w:t>Gundulićeva</w:t>
      </w:r>
      <w:proofErr w:type="spellEnd"/>
      <w:r>
        <w:t xml:space="preserve"> poljana 1</w:t>
      </w:r>
      <w:r w:rsidR="002E2403">
        <w:t>,</w:t>
      </w:r>
    </w:p>
    <w:p w:rsidR="0053002A" w:rsidRDefault="0053002A" w:rsidP="0053002A">
      <w:pPr>
        <w:pStyle w:val="Bezproreda"/>
        <w:numPr>
          <w:ilvl w:val="0"/>
          <w:numId w:val="2"/>
        </w:numPr>
      </w:pPr>
      <w:r>
        <w:t xml:space="preserve">Tržnica </w:t>
      </w:r>
      <w:proofErr w:type="spellStart"/>
      <w:r>
        <w:t>Lapad</w:t>
      </w:r>
      <w:proofErr w:type="spellEnd"/>
      <w:r>
        <w:t>, Marka Marulića 23</w:t>
      </w:r>
      <w:r w:rsidR="002E2403">
        <w:t>,</w:t>
      </w:r>
    </w:p>
    <w:p w:rsidR="0053002A" w:rsidRDefault="0053002A" w:rsidP="0053002A">
      <w:pPr>
        <w:pStyle w:val="Bezproreda"/>
        <w:numPr>
          <w:ilvl w:val="0"/>
          <w:numId w:val="2"/>
        </w:numPr>
      </w:pPr>
      <w:r>
        <w:t>Ribarnica Gruž, Obala Stjepana Radića 17,</w:t>
      </w:r>
    </w:p>
    <w:p w:rsidR="0053002A" w:rsidRPr="0053002A" w:rsidRDefault="0053002A" w:rsidP="0053002A">
      <w:pPr>
        <w:pStyle w:val="Bezproreda"/>
        <w:numPr>
          <w:ilvl w:val="0"/>
          <w:numId w:val="2"/>
        </w:numPr>
      </w:pPr>
      <w:r>
        <w:t xml:space="preserve">Ribarnica Grad, Na </w:t>
      </w:r>
      <w:proofErr w:type="spellStart"/>
      <w:r>
        <w:t>ponti</w:t>
      </w:r>
      <w:proofErr w:type="spellEnd"/>
      <w:r>
        <w:t xml:space="preserve"> 1.“</w:t>
      </w:r>
    </w:p>
    <w:p w:rsidR="00C77AC8" w:rsidRPr="0024785A" w:rsidRDefault="00C77AC8" w:rsidP="00C77AC8">
      <w:pPr>
        <w:rPr>
          <w:rFonts w:ascii="Arial" w:hAnsi="Arial" w:cs="Arial"/>
        </w:rPr>
      </w:pPr>
    </w:p>
    <w:p w:rsidR="00763960" w:rsidRDefault="00660AC9" w:rsidP="00763960">
      <w:pPr>
        <w:pStyle w:val="Bezproreda"/>
        <w:jc w:val="center"/>
      </w:pPr>
      <w:r>
        <w:t>Članak 11</w:t>
      </w:r>
      <w:r w:rsidR="00763960">
        <w:t>.</w:t>
      </w:r>
    </w:p>
    <w:p w:rsidR="00763960" w:rsidRDefault="00763960" w:rsidP="00763960">
      <w:pPr>
        <w:pStyle w:val="Bezproreda"/>
      </w:pPr>
    </w:p>
    <w:p w:rsidR="00FC3C04" w:rsidRDefault="00763960" w:rsidP="00FC3C04">
      <w:pPr>
        <w:pStyle w:val="Bezproreda"/>
      </w:pPr>
      <w:r>
        <w:t xml:space="preserve">U Odluci naziv glave IV </w:t>
      </w:r>
      <w:r w:rsidR="00FC3C04">
        <w:t>mijenja se i glasi</w:t>
      </w:r>
      <w:r w:rsidR="00957415">
        <w:t>:</w:t>
      </w:r>
    </w:p>
    <w:p w:rsidR="00FC3C04" w:rsidRDefault="00FC3C04" w:rsidP="00FC3C04">
      <w:pPr>
        <w:pStyle w:val="Bezproreda"/>
      </w:pPr>
    </w:p>
    <w:p w:rsidR="00FC3C04" w:rsidRPr="00FC3C04" w:rsidRDefault="00FC3C04" w:rsidP="00FC3C04">
      <w:pPr>
        <w:pStyle w:val="Bezproreda"/>
      </w:pPr>
      <w:r>
        <w:t xml:space="preserve">„IV </w:t>
      </w:r>
      <w:r w:rsidRPr="00A6342D">
        <w:rPr>
          <w:rFonts w:cs="Arial"/>
        </w:rPr>
        <w:t>KORIŠTENJE JAVNIH PARKIRALIŠTA, JAVNIH GARAŽA, NERAZVRSTANIH CESTA I DRUGIH POVRŠINA JAVNE NAMJENE ZA PARKIRANJE</w:t>
      </w:r>
      <w:r w:rsidRPr="00A6342D">
        <w:rPr>
          <w:rFonts w:cs="Arial"/>
          <w:spacing w:val="-6"/>
        </w:rPr>
        <w:t xml:space="preserve"> </w:t>
      </w:r>
      <w:r w:rsidRPr="00A6342D">
        <w:rPr>
          <w:rFonts w:cs="Arial"/>
        </w:rPr>
        <w:t>VOZILA, PRETOVARNA ZONA I PROMETOVANJE UNUTAR PJEŠAČKIH ZONA</w:t>
      </w:r>
      <w:r>
        <w:rPr>
          <w:rFonts w:cs="Arial"/>
        </w:rPr>
        <w:t xml:space="preserve"> I PROMETOVANJE U ZONI PROMETA U ZAŠTIĆENOJ KULTURNO-POVIJESNOJ CJELINI I KONTAKTNOJ ZONI GRADA DUBROVNIKA“</w:t>
      </w:r>
    </w:p>
    <w:p w:rsidR="00763960" w:rsidRPr="00763960" w:rsidRDefault="00763960" w:rsidP="00763960">
      <w:pPr>
        <w:pStyle w:val="Bezproreda"/>
      </w:pPr>
    </w:p>
    <w:p w:rsidR="00C77AC8" w:rsidRPr="0024785A" w:rsidRDefault="005B0349" w:rsidP="0024785A">
      <w:pPr>
        <w:jc w:val="center"/>
        <w:rPr>
          <w:rFonts w:ascii="Arial" w:hAnsi="Arial" w:cs="Arial"/>
        </w:rPr>
      </w:pPr>
      <w:r>
        <w:rPr>
          <w:rFonts w:ascii="Arial" w:hAnsi="Arial" w:cs="Arial"/>
        </w:rPr>
        <w:t>Članak</w:t>
      </w:r>
      <w:r w:rsidR="00660AC9">
        <w:rPr>
          <w:rFonts w:ascii="Arial" w:hAnsi="Arial" w:cs="Arial"/>
        </w:rPr>
        <w:t xml:space="preserve"> 12</w:t>
      </w:r>
      <w:r w:rsidR="00C77AC8" w:rsidRPr="0024785A">
        <w:rPr>
          <w:rFonts w:ascii="Arial" w:hAnsi="Arial" w:cs="Arial"/>
        </w:rPr>
        <w:t>.</w:t>
      </w:r>
    </w:p>
    <w:p w:rsidR="00C77AC8" w:rsidRPr="006528E2" w:rsidRDefault="00C77AC8" w:rsidP="00C77AC8">
      <w:pPr>
        <w:rPr>
          <w:rFonts w:ascii="Arial" w:hAnsi="Arial" w:cs="Arial"/>
        </w:rPr>
      </w:pPr>
      <w:r w:rsidRPr="006528E2">
        <w:rPr>
          <w:rFonts w:ascii="Arial" w:hAnsi="Arial" w:cs="Arial"/>
        </w:rPr>
        <w:t>U Odluci članak 157. mijenja se i glasi:</w:t>
      </w:r>
    </w:p>
    <w:p w:rsidR="00C77AC8" w:rsidRPr="006528E2" w:rsidRDefault="00C77AC8" w:rsidP="00564121">
      <w:pPr>
        <w:jc w:val="both"/>
        <w:rPr>
          <w:rFonts w:ascii="Arial" w:hAnsi="Arial" w:cs="Arial"/>
        </w:rPr>
      </w:pPr>
      <w:r w:rsidRPr="006528E2">
        <w:rPr>
          <w:rFonts w:ascii="Arial" w:hAnsi="Arial" w:cs="Arial"/>
        </w:rPr>
        <w:t>“Pretovarna zona je prostor koji se nalazi na dijelu katastarske čestice 1660 k.o. Dubrovnik (stara izmjera) namijenjen za pretovar robe u svrhu obavljanja komunalne djelatnosti opskrbe unutar Povijesne jezgre Grada Dubrovnika.</w:t>
      </w:r>
    </w:p>
    <w:p w:rsidR="00C77AC8" w:rsidRPr="006528E2" w:rsidRDefault="00C77AC8" w:rsidP="00564121">
      <w:pPr>
        <w:jc w:val="both"/>
        <w:rPr>
          <w:rFonts w:ascii="Arial" w:hAnsi="Arial" w:cs="Arial"/>
        </w:rPr>
      </w:pPr>
      <w:r w:rsidRPr="006528E2">
        <w:rPr>
          <w:rFonts w:ascii="Arial" w:hAnsi="Arial" w:cs="Arial"/>
        </w:rPr>
        <w:t>Opskrba unutar Povijesne jezgre Grada Dubrovnika obavlja se električnim vozilima i električnim prikolicama/</w:t>
      </w:r>
      <w:proofErr w:type="spellStart"/>
      <w:r w:rsidRPr="006528E2">
        <w:rPr>
          <w:rFonts w:ascii="Arial" w:hAnsi="Arial" w:cs="Arial"/>
        </w:rPr>
        <w:t>karićima</w:t>
      </w:r>
      <w:proofErr w:type="spellEnd"/>
      <w:r w:rsidRPr="006528E2">
        <w:rPr>
          <w:rFonts w:ascii="Arial" w:hAnsi="Arial" w:cs="Arial"/>
        </w:rPr>
        <w:t xml:space="preserve"> (posebnim vozilima). </w:t>
      </w:r>
    </w:p>
    <w:p w:rsidR="00C77AC8" w:rsidRPr="006528E2" w:rsidRDefault="00C77AC8" w:rsidP="00564121">
      <w:pPr>
        <w:jc w:val="both"/>
        <w:rPr>
          <w:rFonts w:ascii="Arial" w:hAnsi="Arial" w:cs="Arial"/>
        </w:rPr>
      </w:pPr>
      <w:r w:rsidRPr="006528E2">
        <w:rPr>
          <w:rFonts w:ascii="Arial" w:hAnsi="Arial" w:cs="Arial"/>
        </w:rPr>
        <w:lastRenderedPageBreak/>
        <w:t>Prostor pretovarne zone služi za pretovar odnosno prekrcaj  i privremeno odlaganje robe i/ili tereta te parkiranje posebnih vozila isporučitelja komunalne usluge nakon obavljene opskrbe.</w:t>
      </w:r>
    </w:p>
    <w:p w:rsidR="00C77AC8" w:rsidRPr="006528E2" w:rsidRDefault="00C77AC8" w:rsidP="00564121">
      <w:pPr>
        <w:jc w:val="both"/>
        <w:rPr>
          <w:rFonts w:ascii="Arial" w:hAnsi="Arial" w:cs="Arial"/>
        </w:rPr>
      </w:pPr>
      <w:r w:rsidRPr="006528E2">
        <w:rPr>
          <w:rFonts w:ascii="Arial" w:hAnsi="Arial" w:cs="Arial"/>
        </w:rPr>
        <w:t>U pretovarnoj zoni ukrcaj i iskrcaj robe može obavljati isključivo isporučitelje komunalne usluge.</w:t>
      </w:r>
    </w:p>
    <w:p w:rsidR="00C77AC8" w:rsidRPr="006528E2" w:rsidRDefault="00357C9D" w:rsidP="00564121">
      <w:pPr>
        <w:jc w:val="both"/>
        <w:rPr>
          <w:rFonts w:ascii="Arial" w:hAnsi="Arial" w:cs="Arial"/>
        </w:rPr>
      </w:pPr>
      <w:r>
        <w:rPr>
          <w:rFonts w:ascii="Arial" w:hAnsi="Arial" w:cs="Arial"/>
        </w:rPr>
        <w:t>Posebna v</w:t>
      </w:r>
      <w:r w:rsidR="00C77AC8" w:rsidRPr="006528E2">
        <w:rPr>
          <w:rFonts w:ascii="Arial" w:hAnsi="Arial" w:cs="Arial"/>
        </w:rPr>
        <w:t>ozila moraju odmah po obavljenoj opskrbi biti uredno parkirana unutar pretovarne zone ili na drugom za to predviđenom mjestu.</w:t>
      </w:r>
    </w:p>
    <w:p w:rsidR="00C77AC8" w:rsidRPr="00957415" w:rsidRDefault="00C77AC8" w:rsidP="00C77AC8">
      <w:pPr>
        <w:rPr>
          <w:rFonts w:ascii="Arial" w:hAnsi="Arial" w:cs="Arial"/>
        </w:rPr>
      </w:pPr>
      <w:r w:rsidRPr="00957415">
        <w:rPr>
          <w:rFonts w:ascii="Arial" w:hAnsi="Arial" w:cs="Arial"/>
        </w:rPr>
        <w:t>Zabranjeno je prostor pretovarne zone koristiti za zaustavljanje i parkiranje vozila kojima se ne vrši dostava robe.</w:t>
      </w:r>
    </w:p>
    <w:p w:rsidR="00C77AC8" w:rsidRPr="00957415" w:rsidRDefault="00C77AC8" w:rsidP="00C77AC8">
      <w:pPr>
        <w:rPr>
          <w:rFonts w:ascii="Arial" w:hAnsi="Arial" w:cs="Arial"/>
        </w:rPr>
      </w:pPr>
      <w:r w:rsidRPr="00957415">
        <w:rPr>
          <w:rFonts w:ascii="Arial" w:hAnsi="Arial" w:cs="Arial"/>
        </w:rPr>
        <w:t>Dostavna vozila mogu se zadržavati samo u svrhu istovara robe te su dužna isti napustiti odmah po istovaru robe, a najkasnije u roku od 20 minuta od ulaska u prostor pretovarne zone.”</w:t>
      </w:r>
    </w:p>
    <w:p w:rsidR="00C77AC8" w:rsidRPr="0024785A" w:rsidRDefault="00C77AC8" w:rsidP="0024785A">
      <w:pPr>
        <w:jc w:val="center"/>
        <w:rPr>
          <w:rFonts w:ascii="Arial" w:hAnsi="Arial" w:cs="Arial"/>
        </w:rPr>
      </w:pPr>
      <w:r w:rsidRPr="0024785A">
        <w:rPr>
          <w:rFonts w:ascii="Arial" w:hAnsi="Arial" w:cs="Arial"/>
        </w:rPr>
        <w:t>Članak 1</w:t>
      </w:r>
      <w:r w:rsidR="00660AC9">
        <w:rPr>
          <w:rFonts w:ascii="Arial" w:hAnsi="Arial" w:cs="Arial"/>
        </w:rPr>
        <w:t>3</w:t>
      </w:r>
      <w:r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U Odluci članak 158. mijenja se i glasi:</w:t>
      </w:r>
    </w:p>
    <w:p w:rsidR="00C77AC8" w:rsidRPr="0024785A" w:rsidRDefault="00C77AC8" w:rsidP="00C77AC8">
      <w:pPr>
        <w:rPr>
          <w:rFonts w:ascii="Arial" w:hAnsi="Arial" w:cs="Arial"/>
        </w:rPr>
      </w:pPr>
      <w:r w:rsidRPr="0024785A">
        <w:rPr>
          <w:rFonts w:ascii="Arial" w:hAnsi="Arial" w:cs="Arial"/>
        </w:rPr>
        <w:t>Ulazak dostavnih vozila u prostor pretovarne zone u svrhu istovara robe vrši se u vremenu od 5:00 do 18:00 sati.</w:t>
      </w:r>
    </w:p>
    <w:p w:rsidR="00C77AC8" w:rsidRPr="0024785A" w:rsidRDefault="00C77AC8" w:rsidP="00C77AC8">
      <w:pPr>
        <w:rPr>
          <w:rFonts w:ascii="Arial" w:hAnsi="Arial" w:cs="Arial"/>
        </w:rPr>
      </w:pPr>
      <w:r w:rsidRPr="0024785A">
        <w:rPr>
          <w:rFonts w:ascii="Arial" w:hAnsi="Arial" w:cs="Arial"/>
        </w:rPr>
        <w:t xml:space="preserve">Vozila isporučitelja komunalne usluge opskrbe u </w:t>
      </w:r>
      <w:r w:rsidR="00B5179A" w:rsidRPr="0024785A">
        <w:rPr>
          <w:rFonts w:ascii="Arial" w:hAnsi="Arial" w:cs="Arial"/>
        </w:rPr>
        <w:t>Povijesnoj</w:t>
      </w:r>
      <w:r w:rsidRPr="0024785A">
        <w:rPr>
          <w:rFonts w:ascii="Arial" w:hAnsi="Arial" w:cs="Arial"/>
        </w:rPr>
        <w:t xml:space="preserve"> jezgri odvoze robu iz pretovarne zone u područje Povijesne jezgre Grada u vremenu od 5:00 do</w:t>
      </w:r>
      <w:r w:rsidR="00B5179A">
        <w:rPr>
          <w:rFonts w:ascii="Arial" w:hAnsi="Arial" w:cs="Arial"/>
        </w:rPr>
        <w:t xml:space="preserve"> </w:t>
      </w:r>
      <w:r w:rsidRPr="0024785A">
        <w:rPr>
          <w:rFonts w:ascii="Arial" w:hAnsi="Arial" w:cs="Arial"/>
        </w:rPr>
        <w:t>19:00 sati.</w:t>
      </w:r>
    </w:p>
    <w:p w:rsidR="00C77AC8" w:rsidRPr="0024785A" w:rsidRDefault="00C77AC8" w:rsidP="00C77AC8">
      <w:pPr>
        <w:rPr>
          <w:rFonts w:ascii="Arial" w:hAnsi="Arial" w:cs="Arial"/>
        </w:rPr>
      </w:pPr>
      <w:r w:rsidRPr="0024785A">
        <w:rPr>
          <w:rFonts w:ascii="Arial" w:hAnsi="Arial" w:cs="Arial"/>
        </w:rPr>
        <w:t xml:space="preserve">Svim vozilima zabranjuje se prometovanje između 7:30 i 8:00 sati </w:t>
      </w:r>
      <w:r w:rsidR="00B5179A" w:rsidRPr="0024785A">
        <w:rPr>
          <w:rFonts w:ascii="Arial" w:hAnsi="Arial" w:cs="Arial"/>
        </w:rPr>
        <w:t>tijekom</w:t>
      </w:r>
      <w:r w:rsidRPr="0024785A">
        <w:rPr>
          <w:rFonts w:ascii="Arial" w:hAnsi="Arial" w:cs="Arial"/>
        </w:rPr>
        <w:t xml:space="preserve"> trajanja školske godine.</w:t>
      </w:r>
    </w:p>
    <w:p w:rsidR="00C77AC8" w:rsidRPr="0024785A" w:rsidRDefault="00C77AC8" w:rsidP="00C77AC8">
      <w:pPr>
        <w:rPr>
          <w:rFonts w:ascii="Arial" w:hAnsi="Arial" w:cs="Arial"/>
        </w:rPr>
      </w:pPr>
      <w:r w:rsidRPr="0024785A">
        <w:rPr>
          <w:rFonts w:ascii="Arial" w:hAnsi="Arial" w:cs="Arial"/>
        </w:rPr>
        <w:t>U vremenu od 19:00 do 5:00 sati pretovarna zona bit će zatvorena.</w:t>
      </w:r>
    </w:p>
    <w:p w:rsidR="00C77AC8" w:rsidRPr="0024785A" w:rsidRDefault="00C77AC8" w:rsidP="00C77AC8">
      <w:pPr>
        <w:rPr>
          <w:rFonts w:ascii="Arial" w:hAnsi="Arial" w:cs="Arial"/>
        </w:rPr>
      </w:pPr>
      <w:r w:rsidRPr="0024785A">
        <w:rPr>
          <w:rFonts w:ascii="Arial" w:hAnsi="Arial" w:cs="Arial"/>
        </w:rPr>
        <w:t>Vozila isporučitelja komunalne usluge, moraju nakon 19:00 sati biti uredno parkirana unutar prostora pretovarne zone.</w:t>
      </w:r>
    </w:p>
    <w:p w:rsidR="00C77AC8" w:rsidRPr="0024785A" w:rsidRDefault="005B0349" w:rsidP="0024785A">
      <w:pPr>
        <w:jc w:val="center"/>
        <w:rPr>
          <w:rFonts w:ascii="Arial" w:hAnsi="Arial" w:cs="Arial"/>
        </w:rPr>
      </w:pPr>
      <w:r>
        <w:rPr>
          <w:rFonts w:ascii="Arial" w:hAnsi="Arial" w:cs="Arial"/>
        </w:rPr>
        <w:t>Članak 1</w:t>
      </w:r>
      <w:r w:rsidR="00660AC9">
        <w:rPr>
          <w:rFonts w:ascii="Arial" w:hAnsi="Arial" w:cs="Arial"/>
        </w:rPr>
        <w:t>4</w:t>
      </w:r>
      <w:r w:rsidR="00C77AC8"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U Odluci u u članku 159. stavak 1. mijenja se i glasi:</w:t>
      </w:r>
    </w:p>
    <w:p w:rsidR="00C77AC8" w:rsidRPr="0024785A" w:rsidRDefault="00C77AC8" w:rsidP="00C77AC8">
      <w:pPr>
        <w:rPr>
          <w:rFonts w:ascii="Arial" w:hAnsi="Arial" w:cs="Arial"/>
        </w:rPr>
      </w:pPr>
      <w:r w:rsidRPr="0024785A">
        <w:rPr>
          <w:rFonts w:ascii="Arial" w:hAnsi="Arial" w:cs="Arial"/>
        </w:rPr>
        <w:t>“ Isporučitelj komunalne usluge opskrbe u Povijesnoj jezgri dužan je voditi brigu o urednosti pretovarne zone.”</w:t>
      </w:r>
    </w:p>
    <w:p w:rsidR="00C77AC8" w:rsidRPr="0024785A" w:rsidRDefault="005B0349" w:rsidP="0024785A">
      <w:pPr>
        <w:jc w:val="center"/>
        <w:rPr>
          <w:rFonts w:ascii="Arial" w:hAnsi="Arial" w:cs="Arial"/>
        </w:rPr>
      </w:pPr>
      <w:r>
        <w:rPr>
          <w:rFonts w:ascii="Arial" w:hAnsi="Arial" w:cs="Arial"/>
        </w:rPr>
        <w:t>Članak 1</w:t>
      </w:r>
      <w:r w:rsidR="00660AC9">
        <w:rPr>
          <w:rFonts w:ascii="Arial" w:hAnsi="Arial" w:cs="Arial"/>
        </w:rPr>
        <w:t>5</w:t>
      </w:r>
      <w:r w:rsidR="00C77AC8"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U članku 160. iza stavka 1. dodaje se novi stavak 2. koji glasi:</w:t>
      </w:r>
    </w:p>
    <w:p w:rsidR="00C77AC8" w:rsidRPr="0024785A" w:rsidRDefault="00C77AC8" w:rsidP="00564121">
      <w:pPr>
        <w:jc w:val="both"/>
        <w:rPr>
          <w:rFonts w:ascii="Arial" w:hAnsi="Arial" w:cs="Arial"/>
        </w:rPr>
      </w:pPr>
      <w:r w:rsidRPr="0024785A">
        <w:rPr>
          <w:rFonts w:ascii="Arial" w:hAnsi="Arial" w:cs="Arial"/>
        </w:rPr>
        <w:t>“Bez odobrenja iz stavka 1. ovoga članka mogu prometovati samo vozila isporučitelja komunalne usluge opskrbe u Povijesnoj jezgri Grada Dubrovnika.”.</w:t>
      </w:r>
    </w:p>
    <w:p w:rsidR="00C77AC8" w:rsidRPr="0024785A" w:rsidRDefault="00C77AC8" w:rsidP="00C77AC8">
      <w:pPr>
        <w:rPr>
          <w:rFonts w:ascii="Arial" w:hAnsi="Arial" w:cs="Arial"/>
        </w:rPr>
      </w:pPr>
      <w:r w:rsidRPr="0024785A">
        <w:rPr>
          <w:rFonts w:ascii="Arial" w:hAnsi="Arial" w:cs="Arial"/>
        </w:rPr>
        <w:t>Stavci 2., 3. i 4. postaju stavci 3., 4. i 5.</w:t>
      </w:r>
    </w:p>
    <w:p w:rsidR="00C77AC8" w:rsidRPr="0024785A" w:rsidRDefault="005B0349" w:rsidP="0024785A">
      <w:pPr>
        <w:jc w:val="center"/>
        <w:rPr>
          <w:rFonts w:ascii="Arial" w:hAnsi="Arial" w:cs="Arial"/>
        </w:rPr>
      </w:pPr>
      <w:r>
        <w:rPr>
          <w:rFonts w:ascii="Arial" w:hAnsi="Arial" w:cs="Arial"/>
        </w:rPr>
        <w:t>Članak 1</w:t>
      </w:r>
      <w:r w:rsidR="00660AC9">
        <w:rPr>
          <w:rFonts w:ascii="Arial" w:hAnsi="Arial" w:cs="Arial"/>
        </w:rPr>
        <w:t>6</w:t>
      </w:r>
      <w:r w:rsidR="00C77AC8" w:rsidRPr="0024785A">
        <w:rPr>
          <w:rFonts w:ascii="Arial" w:hAnsi="Arial" w:cs="Arial"/>
        </w:rPr>
        <w:t>.</w:t>
      </w:r>
    </w:p>
    <w:p w:rsidR="00C77AC8" w:rsidRPr="0024785A" w:rsidRDefault="00C77AC8" w:rsidP="00564121">
      <w:pPr>
        <w:jc w:val="both"/>
        <w:rPr>
          <w:rFonts w:ascii="Arial" w:hAnsi="Arial" w:cs="Arial"/>
        </w:rPr>
      </w:pPr>
      <w:r w:rsidRPr="0024785A">
        <w:rPr>
          <w:rFonts w:ascii="Arial" w:hAnsi="Arial" w:cs="Arial"/>
        </w:rPr>
        <w:t>U Odluci u članku 162. stavak 3. mijenja se i glasi:</w:t>
      </w:r>
    </w:p>
    <w:p w:rsidR="00C77AC8" w:rsidRPr="0024785A" w:rsidRDefault="00C77AC8" w:rsidP="00564121">
      <w:pPr>
        <w:jc w:val="both"/>
        <w:rPr>
          <w:rFonts w:ascii="Arial" w:hAnsi="Arial" w:cs="Arial"/>
        </w:rPr>
      </w:pPr>
      <w:r w:rsidRPr="0024785A">
        <w:rPr>
          <w:rFonts w:ascii="Arial" w:hAnsi="Arial" w:cs="Arial"/>
        </w:rPr>
        <w:t xml:space="preserve">“Prometovanje pješačkim zonama odobrit će se i električnim vozilima čija najveća dopuštena masa nije veća od 2.000 kg, s prikolicom ukupne mase do 600 kg, i koja se kreću na meko pumpanim gumama, te </w:t>
      </w:r>
      <w:proofErr w:type="spellStart"/>
      <w:r w:rsidRPr="0024785A">
        <w:rPr>
          <w:rFonts w:ascii="Arial" w:hAnsi="Arial" w:cs="Arial"/>
        </w:rPr>
        <w:t>karićima</w:t>
      </w:r>
      <w:proofErr w:type="spellEnd"/>
      <w:r w:rsidRPr="0024785A">
        <w:rPr>
          <w:rFonts w:ascii="Arial" w:hAnsi="Arial" w:cs="Arial"/>
        </w:rPr>
        <w:t xml:space="preserve"> i električnim prikolicama s meko pumpanim gumama.”</w:t>
      </w:r>
    </w:p>
    <w:p w:rsidR="00C77AC8" w:rsidRPr="0024785A" w:rsidRDefault="00C77AC8" w:rsidP="00564121">
      <w:pPr>
        <w:jc w:val="both"/>
        <w:rPr>
          <w:rFonts w:ascii="Arial" w:hAnsi="Arial" w:cs="Arial"/>
        </w:rPr>
      </w:pPr>
      <w:r w:rsidRPr="0024785A">
        <w:rPr>
          <w:rFonts w:ascii="Arial" w:hAnsi="Arial" w:cs="Arial"/>
        </w:rPr>
        <w:t>U stavku 4. iza riječi zonom, riječi: “</w:t>
      </w:r>
      <w:r w:rsidR="00B5179A" w:rsidRPr="0024785A">
        <w:rPr>
          <w:rFonts w:ascii="Arial" w:hAnsi="Arial" w:cs="Arial"/>
        </w:rPr>
        <w:t>elektrovučno</w:t>
      </w:r>
      <w:r w:rsidRPr="0024785A">
        <w:rPr>
          <w:rFonts w:ascii="Arial" w:hAnsi="Arial" w:cs="Arial"/>
        </w:rPr>
        <w:t xml:space="preserve"> prijevozno sredstvo” – </w:t>
      </w:r>
      <w:r w:rsidR="00B5179A" w:rsidRPr="0024785A">
        <w:rPr>
          <w:rFonts w:ascii="Arial" w:hAnsi="Arial" w:cs="Arial"/>
        </w:rPr>
        <w:t>mijenjaju</w:t>
      </w:r>
      <w:r w:rsidRPr="0024785A">
        <w:rPr>
          <w:rFonts w:ascii="Arial" w:hAnsi="Arial" w:cs="Arial"/>
        </w:rPr>
        <w:t xml:space="preserve"> se i sada glase: “</w:t>
      </w:r>
      <w:r w:rsidR="00B5179A" w:rsidRPr="0024785A">
        <w:rPr>
          <w:rFonts w:ascii="Arial" w:hAnsi="Arial" w:cs="Arial"/>
        </w:rPr>
        <w:t>električno</w:t>
      </w:r>
      <w:r w:rsidRPr="0024785A">
        <w:rPr>
          <w:rFonts w:ascii="Arial" w:hAnsi="Arial" w:cs="Arial"/>
        </w:rPr>
        <w:t xml:space="preserve"> vozilo”.</w:t>
      </w:r>
    </w:p>
    <w:p w:rsidR="00C77AC8" w:rsidRPr="0024785A" w:rsidRDefault="005B0349" w:rsidP="0024785A">
      <w:pPr>
        <w:jc w:val="center"/>
        <w:rPr>
          <w:rFonts w:ascii="Arial" w:hAnsi="Arial" w:cs="Arial"/>
        </w:rPr>
      </w:pPr>
      <w:r>
        <w:rPr>
          <w:rFonts w:ascii="Arial" w:hAnsi="Arial" w:cs="Arial"/>
        </w:rPr>
        <w:lastRenderedPageBreak/>
        <w:t>Članak 1</w:t>
      </w:r>
      <w:r w:rsidR="00660AC9">
        <w:rPr>
          <w:rFonts w:ascii="Arial" w:hAnsi="Arial" w:cs="Arial"/>
        </w:rPr>
        <w:t>7</w:t>
      </w:r>
      <w:r w:rsidR="00C77AC8"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 xml:space="preserve">U Odluci u članku 163. u stavku 1. </w:t>
      </w:r>
      <w:r w:rsidR="00B5179A" w:rsidRPr="0024785A">
        <w:rPr>
          <w:rFonts w:ascii="Arial" w:hAnsi="Arial" w:cs="Arial"/>
        </w:rPr>
        <w:t>podstavak</w:t>
      </w:r>
      <w:r w:rsidRPr="0024785A">
        <w:rPr>
          <w:rFonts w:ascii="Arial" w:hAnsi="Arial" w:cs="Arial"/>
        </w:rPr>
        <w:t xml:space="preserve"> 16. mijenja se i glasi:</w:t>
      </w:r>
    </w:p>
    <w:p w:rsidR="00C77AC8" w:rsidRPr="0024785A" w:rsidRDefault="00C77AC8" w:rsidP="00564121">
      <w:pPr>
        <w:jc w:val="both"/>
        <w:rPr>
          <w:rFonts w:ascii="Arial" w:hAnsi="Arial" w:cs="Arial"/>
        </w:rPr>
      </w:pPr>
      <w:r w:rsidRPr="0024785A">
        <w:rPr>
          <w:rFonts w:ascii="Arial" w:hAnsi="Arial" w:cs="Arial"/>
        </w:rPr>
        <w:t>“- osobne potrebe osoba koje imaju prebivalište u Povijesnoj jezgri Grada uz prethodno odobrenje upravnog odjela nadležnog za promet  1 put mjesečno,”</w:t>
      </w:r>
    </w:p>
    <w:p w:rsidR="00C77AC8" w:rsidRPr="00A04731" w:rsidRDefault="005B0349" w:rsidP="0024785A">
      <w:pPr>
        <w:jc w:val="center"/>
        <w:rPr>
          <w:rFonts w:ascii="Arial" w:hAnsi="Arial" w:cs="Arial"/>
        </w:rPr>
      </w:pPr>
      <w:r w:rsidRPr="00A04731">
        <w:rPr>
          <w:rFonts w:ascii="Arial" w:hAnsi="Arial" w:cs="Arial"/>
        </w:rPr>
        <w:t>Članak 1</w:t>
      </w:r>
      <w:r w:rsidR="00660AC9" w:rsidRPr="00A04731">
        <w:rPr>
          <w:rFonts w:ascii="Arial" w:hAnsi="Arial" w:cs="Arial"/>
        </w:rPr>
        <w:t>8</w:t>
      </w:r>
      <w:r w:rsidR="00C77AC8" w:rsidRPr="00A04731">
        <w:rPr>
          <w:rFonts w:ascii="Arial" w:hAnsi="Arial" w:cs="Arial"/>
        </w:rPr>
        <w:t>.</w:t>
      </w:r>
    </w:p>
    <w:p w:rsidR="00C77AC8" w:rsidRPr="00A04731" w:rsidRDefault="00C77AC8" w:rsidP="00C77AC8">
      <w:pPr>
        <w:rPr>
          <w:rFonts w:ascii="Arial" w:hAnsi="Arial" w:cs="Arial"/>
        </w:rPr>
      </w:pPr>
      <w:r w:rsidRPr="00A04731">
        <w:rPr>
          <w:rFonts w:ascii="Arial" w:hAnsi="Arial" w:cs="Arial"/>
        </w:rPr>
        <w:t>U Odluci članak 165. mijenja se i</w:t>
      </w:r>
      <w:r w:rsidR="00B5179A" w:rsidRPr="00A04731">
        <w:rPr>
          <w:rFonts w:ascii="Arial" w:hAnsi="Arial" w:cs="Arial"/>
        </w:rPr>
        <w:t xml:space="preserve"> </w:t>
      </w:r>
      <w:r w:rsidRPr="00A04731">
        <w:rPr>
          <w:rFonts w:ascii="Arial" w:hAnsi="Arial" w:cs="Arial"/>
        </w:rPr>
        <w:t>glasi:</w:t>
      </w:r>
    </w:p>
    <w:p w:rsidR="00C77AC8" w:rsidRPr="00A04731" w:rsidRDefault="00C77AC8" w:rsidP="00C77AC8">
      <w:pPr>
        <w:rPr>
          <w:rFonts w:ascii="Arial" w:hAnsi="Arial" w:cs="Arial"/>
        </w:rPr>
      </w:pPr>
      <w:r w:rsidRPr="00A04731">
        <w:rPr>
          <w:rFonts w:ascii="Arial" w:hAnsi="Arial" w:cs="Arial"/>
        </w:rPr>
        <w:t>„Motornim vozilima, radnim strojevima i traktorima odobrit će se prometovanje u Povijesnoj jezgri Grada samo na ulicama Sv. Dominik, Pred Dvorom, Placa i Poljana Marina Držića, i to za:</w:t>
      </w:r>
    </w:p>
    <w:p w:rsidR="00C77AC8" w:rsidRPr="00A04731" w:rsidRDefault="00C77AC8" w:rsidP="00C77AC8">
      <w:pPr>
        <w:rPr>
          <w:rFonts w:ascii="Arial" w:hAnsi="Arial" w:cs="Arial"/>
        </w:rPr>
      </w:pPr>
      <w:r w:rsidRPr="00A04731">
        <w:rPr>
          <w:rFonts w:ascii="Arial" w:hAnsi="Arial" w:cs="Arial"/>
        </w:rPr>
        <w:t>-</w:t>
      </w:r>
      <w:r w:rsidRPr="00A04731">
        <w:rPr>
          <w:rFonts w:ascii="Arial" w:hAnsi="Arial" w:cs="Arial"/>
        </w:rPr>
        <w:tab/>
        <w:t>prometovanje iz članka 163. ove Odluke u vremenu od 5:00 do 7:30 sati</w:t>
      </w:r>
    </w:p>
    <w:p w:rsidR="00C77AC8" w:rsidRPr="00A04731" w:rsidRDefault="00C77AC8" w:rsidP="00C77AC8">
      <w:pPr>
        <w:rPr>
          <w:rFonts w:ascii="Arial" w:hAnsi="Arial" w:cs="Arial"/>
        </w:rPr>
      </w:pPr>
      <w:r w:rsidRPr="00A04731">
        <w:rPr>
          <w:rFonts w:ascii="Arial" w:hAnsi="Arial" w:cs="Arial"/>
        </w:rPr>
        <w:t>-</w:t>
      </w:r>
      <w:r w:rsidRPr="00A04731">
        <w:rPr>
          <w:rFonts w:ascii="Arial" w:hAnsi="Arial" w:cs="Arial"/>
        </w:rPr>
        <w:tab/>
        <w:t>prometovanje iz članka 164. ove Odluke ponedjeljkom, srijedom i petkom u vremenu od 5:00 do 7:30 sati, a utorkom, četvrtkom i subotom u vremenu od 5:00 do 7:00 sati.</w:t>
      </w:r>
    </w:p>
    <w:p w:rsidR="00C77AC8" w:rsidRPr="00A04731" w:rsidRDefault="00C77AC8" w:rsidP="00C77AC8">
      <w:pPr>
        <w:rPr>
          <w:rFonts w:ascii="Arial" w:hAnsi="Arial" w:cs="Arial"/>
        </w:rPr>
      </w:pPr>
      <w:r w:rsidRPr="00A04731">
        <w:rPr>
          <w:rFonts w:ascii="Arial" w:hAnsi="Arial" w:cs="Arial"/>
        </w:rPr>
        <w:t xml:space="preserve">Prometovanje električnim vozilima isporučitelja komunalne usluge opskrbe u Povijesnoj jezgri odobriti će se samo na ulicama Sv. Dominik, Ribarnica, </w:t>
      </w:r>
      <w:proofErr w:type="spellStart"/>
      <w:r w:rsidRPr="00A04731">
        <w:rPr>
          <w:rFonts w:ascii="Arial" w:hAnsi="Arial" w:cs="Arial"/>
        </w:rPr>
        <w:t>Ponta</w:t>
      </w:r>
      <w:proofErr w:type="spellEnd"/>
      <w:r w:rsidRPr="00A04731">
        <w:rPr>
          <w:rFonts w:ascii="Arial" w:hAnsi="Arial" w:cs="Arial"/>
        </w:rPr>
        <w:t xml:space="preserve">, Placa, Poljana Paska Miličevića, Pred Dvorom, Poljana Marina Držića, Zeljarica, Od Puča, Široka i </w:t>
      </w:r>
      <w:proofErr w:type="spellStart"/>
      <w:r w:rsidRPr="00A04731">
        <w:rPr>
          <w:rFonts w:ascii="Arial" w:hAnsi="Arial" w:cs="Arial"/>
        </w:rPr>
        <w:t>Božidarevićeva</w:t>
      </w:r>
      <w:proofErr w:type="spellEnd"/>
      <w:r w:rsidRPr="00A04731">
        <w:rPr>
          <w:rFonts w:ascii="Arial" w:hAnsi="Arial" w:cs="Arial"/>
        </w:rPr>
        <w:t xml:space="preserve">, te iz </w:t>
      </w:r>
      <w:proofErr w:type="spellStart"/>
      <w:r w:rsidRPr="00A04731">
        <w:rPr>
          <w:rFonts w:ascii="Arial" w:hAnsi="Arial" w:cs="Arial"/>
        </w:rPr>
        <w:t>Bunićeve</w:t>
      </w:r>
      <w:proofErr w:type="spellEnd"/>
      <w:r w:rsidRPr="00A04731">
        <w:rPr>
          <w:rFonts w:ascii="Arial" w:hAnsi="Arial" w:cs="Arial"/>
        </w:rPr>
        <w:t xml:space="preserve"> poljane na </w:t>
      </w:r>
      <w:proofErr w:type="spellStart"/>
      <w:r w:rsidRPr="00A04731">
        <w:rPr>
          <w:rFonts w:ascii="Arial" w:hAnsi="Arial" w:cs="Arial"/>
        </w:rPr>
        <w:t>Gundulićevu</w:t>
      </w:r>
      <w:proofErr w:type="spellEnd"/>
      <w:r w:rsidRPr="00A04731">
        <w:rPr>
          <w:rFonts w:ascii="Arial" w:hAnsi="Arial" w:cs="Arial"/>
        </w:rPr>
        <w:t xml:space="preserve"> poljanu, na način i u vremenu koje je  određeno općim uvjetima isporučitelj</w:t>
      </w:r>
      <w:r w:rsidR="00A04731" w:rsidRPr="00A04731">
        <w:rPr>
          <w:rFonts w:ascii="Arial" w:hAnsi="Arial" w:cs="Arial"/>
        </w:rPr>
        <w:t xml:space="preserve"> komunalne usluge i odlukom o radnom vremenu isporučitelja komunalne usluge. </w:t>
      </w:r>
    </w:p>
    <w:p w:rsidR="00C77AC8" w:rsidRPr="00A04731" w:rsidRDefault="00C77AC8" w:rsidP="00C77AC8">
      <w:pPr>
        <w:rPr>
          <w:rFonts w:ascii="Arial" w:hAnsi="Arial" w:cs="Arial"/>
        </w:rPr>
      </w:pPr>
      <w:r w:rsidRPr="00A04731">
        <w:rPr>
          <w:rFonts w:ascii="Arial" w:hAnsi="Arial" w:cs="Arial"/>
        </w:rPr>
        <w:t xml:space="preserve">Prometovanje radi opskrbe mesnica odobrit će se električnim vozilima iz </w:t>
      </w:r>
      <w:proofErr w:type="spellStart"/>
      <w:r w:rsidRPr="00A04731">
        <w:rPr>
          <w:rFonts w:ascii="Arial" w:hAnsi="Arial" w:cs="Arial"/>
        </w:rPr>
        <w:t>Bunićeve</w:t>
      </w:r>
      <w:proofErr w:type="spellEnd"/>
      <w:r w:rsidRPr="00A04731">
        <w:rPr>
          <w:rFonts w:ascii="Arial" w:hAnsi="Arial" w:cs="Arial"/>
        </w:rPr>
        <w:t xml:space="preserve"> poljane na </w:t>
      </w:r>
      <w:proofErr w:type="spellStart"/>
      <w:r w:rsidRPr="00A04731">
        <w:rPr>
          <w:rFonts w:ascii="Arial" w:hAnsi="Arial" w:cs="Arial"/>
        </w:rPr>
        <w:t>Gundulićevu</w:t>
      </w:r>
      <w:proofErr w:type="spellEnd"/>
      <w:r w:rsidRPr="00A04731">
        <w:rPr>
          <w:rFonts w:ascii="Arial" w:hAnsi="Arial" w:cs="Arial"/>
        </w:rPr>
        <w:t xml:space="preserve"> poljanu utorkom i četvrtkom u vremenu od 17:00 do 19:00 sati.</w:t>
      </w:r>
    </w:p>
    <w:p w:rsidR="00C77AC8" w:rsidRPr="00A04731" w:rsidRDefault="00C77AC8" w:rsidP="00C77AC8">
      <w:pPr>
        <w:rPr>
          <w:rFonts w:ascii="Arial" w:hAnsi="Arial" w:cs="Arial"/>
        </w:rPr>
      </w:pPr>
      <w:r w:rsidRPr="00A04731">
        <w:rPr>
          <w:rFonts w:ascii="Arial" w:hAnsi="Arial" w:cs="Arial"/>
        </w:rPr>
        <w:t>Zabranjeno je prometovanje motornim vozilima, radnim strojevima, traktorima i električnim vozilima u vremenu od 7:30 do 8:00 sati, osim u vremenu dok škole ne rade.</w:t>
      </w:r>
    </w:p>
    <w:p w:rsidR="00C77AC8" w:rsidRPr="00A04731" w:rsidRDefault="00C77AC8" w:rsidP="00C77AC8">
      <w:pPr>
        <w:rPr>
          <w:rFonts w:ascii="Arial" w:hAnsi="Arial" w:cs="Arial"/>
        </w:rPr>
      </w:pPr>
      <w:r w:rsidRPr="00A04731">
        <w:rPr>
          <w:rFonts w:ascii="Arial" w:hAnsi="Arial" w:cs="Arial"/>
        </w:rPr>
        <w:t>Prijevoz robe električnim prikolicama/</w:t>
      </w:r>
      <w:proofErr w:type="spellStart"/>
      <w:r w:rsidRPr="00A04731">
        <w:rPr>
          <w:rFonts w:ascii="Arial" w:hAnsi="Arial" w:cs="Arial"/>
        </w:rPr>
        <w:t>karićima</w:t>
      </w:r>
      <w:proofErr w:type="spellEnd"/>
      <w:r w:rsidRPr="00A04731">
        <w:rPr>
          <w:rFonts w:ascii="Arial" w:hAnsi="Arial" w:cs="Arial"/>
        </w:rPr>
        <w:t xml:space="preserve"> može se obavljati tijekom cijelog dana.</w:t>
      </w:r>
    </w:p>
    <w:p w:rsidR="00C77AC8" w:rsidRPr="00A04731" w:rsidRDefault="00C77AC8" w:rsidP="00C77AC8">
      <w:pPr>
        <w:rPr>
          <w:rFonts w:ascii="Arial" w:hAnsi="Arial" w:cs="Arial"/>
        </w:rPr>
      </w:pPr>
      <w:r w:rsidRPr="00A04731">
        <w:rPr>
          <w:rFonts w:ascii="Arial" w:hAnsi="Arial" w:cs="Arial"/>
        </w:rPr>
        <w:t>Za prijevoz osoba koje sklapaju brak i osoba koje sudjeluju u sklapanju braka nadležni upravni odjel za promet odobrit će prometovanje samo u ulicama Sv. Dominika i Pred Dvorom prema vremenu održavanja vjenčanja.</w:t>
      </w:r>
    </w:p>
    <w:p w:rsidR="00C77AC8" w:rsidRPr="00A04731" w:rsidRDefault="00C77AC8" w:rsidP="00C77AC8">
      <w:pPr>
        <w:rPr>
          <w:rFonts w:ascii="Arial" w:hAnsi="Arial" w:cs="Arial"/>
        </w:rPr>
      </w:pPr>
      <w:r w:rsidRPr="00A04731">
        <w:rPr>
          <w:rFonts w:ascii="Arial" w:hAnsi="Arial" w:cs="Arial"/>
        </w:rPr>
        <w:t xml:space="preserve">U izuzetnim i opravdanim slučajevima gradonačelnik može na prijedlog upravnog odjela nadležnog za promet odobriti druge lokacije unutar Povijesne jezgre Grada i vrijeme prometovanja.“ </w:t>
      </w:r>
    </w:p>
    <w:p w:rsidR="00C77AC8" w:rsidRPr="0024785A" w:rsidRDefault="00C77AC8" w:rsidP="0024785A">
      <w:pPr>
        <w:jc w:val="center"/>
        <w:rPr>
          <w:rFonts w:ascii="Arial" w:hAnsi="Arial" w:cs="Arial"/>
        </w:rPr>
      </w:pPr>
      <w:r w:rsidRPr="0024785A">
        <w:rPr>
          <w:rFonts w:ascii="Arial" w:hAnsi="Arial" w:cs="Arial"/>
        </w:rPr>
        <w:t>Članak</w:t>
      </w:r>
      <w:r w:rsidR="005B0349">
        <w:rPr>
          <w:rFonts w:ascii="Arial" w:hAnsi="Arial" w:cs="Arial"/>
        </w:rPr>
        <w:t xml:space="preserve"> 1</w:t>
      </w:r>
      <w:r w:rsidR="00660AC9">
        <w:rPr>
          <w:rFonts w:ascii="Arial" w:hAnsi="Arial" w:cs="Arial"/>
        </w:rPr>
        <w:t>9</w:t>
      </w:r>
      <w:r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U Odluci članak 169.  mijenja se glasi:</w:t>
      </w:r>
    </w:p>
    <w:p w:rsidR="00C77AC8" w:rsidRPr="0024785A" w:rsidRDefault="00C77AC8" w:rsidP="00C77AC8">
      <w:pPr>
        <w:rPr>
          <w:rFonts w:ascii="Arial" w:hAnsi="Arial" w:cs="Arial"/>
        </w:rPr>
      </w:pPr>
      <w:r w:rsidRPr="0024785A">
        <w:rPr>
          <w:rFonts w:ascii="Arial" w:hAnsi="Arial" w:cs="Arial"/>
        </w:rPr>
        <w:t>“Prometovanje vozila za prijevoz osoba dozvoljeno je na temelju odobrenja upravnog odjela nadležnog za poslove prometa.</w:t>
      </w:r>
    </w:p>
    <w:p w:rsidR="00C77AC8" w:rsidRPr="0024785A" w:rsidRDefault="00C77AC8" w:rsidP="00C77AC8">
      <w:pPr>
        <w:rPr>
          <w:rFonts w:ascii="Arial" w:hAnsi="Arial" w:cs="Arial"/>
        </w:rPr>
      </w:pPr>
      <w:r w:rsidRPr="0024785A">
        <w:rPr>
          <w:rFonts w:ascii="Arial" w:hAnsi="Arial" w:cs="Arial"/>
        </w:rPr>
        <w:t xml:space="preserve">Vozila iz stavka 1. ovog članka moraju biti registrirana i moraju udovoljavati svim zakonskim uvjetima za prijevoz osoba i uvjetima iz Zakona o sigurnosti prometa na cestama (osiguranje putnika i osiguranje od odgovornosti prema trećim osobama, atesti, razne dozvole, položen ispit upravljača za tu vrstu vozila, potvrdu o </w:t>
      </w:r>
      <w:r w:rsidR="00B5179A" w:rsidRPr="0024785A">
        <w:rPr>
          <w:rFonts w:ascii="Arial" w:hAnsi="Arial" w:cs="Arial"/>
        </w:rPr>
        <w:t>zdravstvenoj</w:t>
      </w:r>
      <w:r w:rsidRPr="0024785A">
        <w:rPr>
          <w:rFonts w:ascii="Arial" w:hAnsi="Arial" w:cs="Arial"/>
        </w:rPr>
        <w:t xml:space="preserve"> sposobnosti i sl.).”</w:t>
      </w:r>
    </w:p>
    <w:p w:rsidR="00C77AC8" w:rsidRPr="0024785A" w:rsidRDefault="00660AC9" w:rsidP="0024785A">
      <w:pPr>
        <w:jc w:val="center"/>
        <w:rPr>
          <w:rFonts w:ascii="Arial" w:hAnsi="Arial" w:cs="Arial"/>
        </w:rPr>
      </w:pPr>
      <w:r>
        <w:rPr>
          <w:rFonts w:ascii="Arial" w:hAnsi="Arial" w:cs="Arial"/>
        </w:rPr>
        <w:t>Članak 20</w:t>
      </w:r>
      <w:r w:rsidR="00C77AC8"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U Odluci članak 171. stavak 1. mijenja se i glasi:</w:t>
      </w:r>
    </w:p>
    <w:p w:rsidR="00C77AC8" w:rsidRPr="008502B5" w:rsidRDefault="008502B5" w:rsidP="00564121">
      <w:pPr>
        <w:jc w:val="both"/>
        <w:rPr>
          <w:rFonts w:ascii="Arial" w:hAnsi="Arial" w:cs="Arial"/>
        </w:rPr>
      </w:pPr>
      <w:r w:rsidRPr="008502B5">
        <w:rPr>
          <w:rFonts w:ascii="Arial" w:hAnsi="Arial" w:cs="Arial"/>
        </w:rPr>
        <w:lastRenderedPageBreak/>
        <w:t xml:space="preserve"> „Osim u slučajevima iz članka 160. stavak 2. i članka </w:t>
      </w:r>
      <w:r w:rsidR="00C77AC8" w:rsidRPr="008502B5">
        <w:rPr>
          <w:rFonts w:ascii="Arial" w:hAnsi="Arial" w:cs="Arial"/>
        </w:rPr>
        <w:t>161. ove Odluke zabranjeno je prometovati prijevoznim sredstvima u pješačkim zonama bez odobrenja upravnog odjela nadležnog za poslove prometa.“</w:t>
      </w:r>
    </w:p>
    <w:p w:rsidR="00660AC9" w:rsidRPr="008502B5" w:rsidRDefault="00C77AC8" w:rsidP="00C77AC8">
      <w:pPr>
        <w:rPr>
          <w:rFonts w:ascii="Arial" w:hAnsi="Arial" w:cs="Arial"/>
        </w:rPr>
      </w:pPr>
      <w:r w:rsidRPr="008502B5">
        <w:rPr>
          <w:rFonts w:ascii="Arial" w:hAnsi="Arial" w:cs="Arial"/>
        </w:rPr>
        <w:t>U stavku 5.  riječ: “</w:t>
      </w:r>
      <w:r w:rsidR="00B5179A" w:rsidRPr="008502B5">
        <w:rPr>
          <w:rFonts w:ascii="Arial" w:hAnsi="Arial" w:cs="Arial"/>
        </w:rPr>
        <w:t>elektrovučnih</w:t>
      </w:r>
      <w:r w:rsidRPr="008502B5">
        <w:rPr>
          <w:rFonts w:ascii="Arial" w:hAnsi="Arial" w:cs="Arial"/>
        </w:rPr>
        <w:t>”, mijenja se u riječ: “električnih”.</w:t>
      </w:r>
    </w:p>
    <w:p w:rsidR="00C77AC8" w:rsidRPr="008502B5" w:rsidRDefault="00C77AC8" w:rsidP="00C77AC8">
      <w:pPr>
        <w:rPr>
          <w:rFonts w:ascii="Arial" w:hAnsi="Arial" w:cs="Arial"/>
        </w:rPr>
      </w:pPr>
      <w:r w:rsidRPr="008502B5">
        <w:rPr>
          <w:rFonts w:ascii="Arial" w:hAnsi="Arial" w:cs="Arial"/>
        </w:rPr>
        <w:t>Iza stavka 8. dodaje se novi stavak koji glasi:</w:t>
      </w:r>
    </w:p>
    <w:p w:rsidR="00C77AC8" w:rsidRPr="008502B5" w:rsidRDefault="00C77AC8" w:rsidP="00C77AC8">
      <w:pPr>
        <w:rPr>
          <w:rFonts w:ascii="Arial" w:hAnsi="Arial" w:cs="Arial"/>
        </w:rPr>
      </w:pPr>
      <w:r w:rsidRPr="008502B5">
        <w:rPr>
          <w:rFonts w:ascii="Arial" w:hAnsi="Arial" w:cs="Arial"/>
        </w:rPr>
        <w:t>"Nadležni upravni odjel za promet će ukinuti  odobrenje za prometovanje pješačkim zonama u slučaju bilo kojeg postupanja suprotno odredbama komunalnog reda."</w:t>
      </w:r>
    </w:p>
    <w:p w:rsidR="00FC3C04" w:rsidRDefault="00FC3C04" w:rsidP="00FC3C04">
      <w:pPr>
        <w:pStyle w:val="Bezproreda"/>
      </w:pPr>
    </w:p>
    <w:p w:rsidR="00FC3C04" w:rsidRDefault="00660AC9" w:rsidP="00FC3C04">
      <w:pPr>
        <w:pStyle w:val="Bezproreda"/>
        <w:jc w:val="center"/>
      </w:pPr>
      <w:r>
        <w:t>Članak 21</w:t>
      </w:r>
      <w:r w:rsidR="00FC3C04">
        <w:t>.</w:t>
      </w:r>
    </w:p>
    <w:p w:rsidR="00FC3C04" w:rsidRDefault="00FC3C04" w:rsidP="00FC3C04">
      <w:pPr>
        <w:pStyle w:val="Bezproreda"/>
      </w:pPr>
    </w:p>
    <w:p w:rsidR="00FC3C04" w:rsidRDefault="00FC3C04" w:rsidP="00FC3C04">
      <w:pPr>
        <w:pStyle w:val="Bezproreda"/>
      </w:pPr>
      <w:r>
        <w:t>U Odluci iza članka 172. dodaje se podnaslov i novi članak 172. a. koji glase:</w:t>
      </w:r>
    </w:p>
    <w:p w:rsidR="00FC3C04" w:rsidRDefault="00FC3C04" w:rsidP="00FC3C04">
      <w:pPr>
        <w:pStyle w:val="Bezproreda"/>
      </w:pPr>
    </w:p>
    <w:p w:rsidR="00FC3C04" w:rsidRDefault="00FC3C04" w:rsidP="00FC3C04">
      <w:pPr>
        <w:pStyle w:val="Bezproreda"/>
      </w:pPr>
      <w:r>
        <w:t>„ 4. Prometovanje u zoni prometa u zaštićenoj kulturni-povijesnoj cjelini i kontaktnoj zoni grada Dubrovnika</w:t>
      </w:r>
    </w:p>
    <w:p w:rsidR="00FC3C04" w:rsidRDefault="00FC3C04" w:rsidP="00FC3C04">
      <w:pPr>
        <w:pStyle w:val="Bezproreda"/>
      </w:pPr>
    </w:p>
    <w:p w:rsidR="00FC3C04" w:rsidRDefault="00FC3C04" w:rsidP="00FC3C04">
      <w:pPr>
        <w:pStyle w:val="Bezproreda"/>
        <w:jc w:val="center"/>
      </w:pPr>
      <w:r>
        <w:t xml:space="preserve">Članak </w:t>
      </w:r>
      <w:proofErr w:type="spellStart"/>
      <w:r>
        <w:t>172.a</w:t>
      </w:r>
      <w:proofErr w:type="spellEnd"/>
    </w:p>
    <w:p w:rsidR="00FC3C04" w:rsidRDefault="00FC3C04" w:rsidP="00FC3C04">
      <w:pPr>
        <w:pStyle w:val="Bezproreda"/>
      </w:pPr>
    </w:p>
    <w:p w:rsidR="00FC3C04" w:rsidRPr="00FC3C04" w:rsidRDefault="00FC3C04" w:rsidP="00FC3C04">
      <w:pPr>
        <w:jc w:val="both"/>
        <w:rPr>
          <w:rFonts w:ascii="Arial" w:hAnsi="Arial" w:cs="Arial"/>
        </w:rPr>
      </w:pPr>
      <w:r w:rsidRPr="00FC3C04">
        <w:rPr>
          <w:rFonts w:ascii="Arial" w:hAnsi="Arial" w:cs="Arial"/>
        </w:rPr>
        <w:t>U cilju zaštite kulturnih dobara u zaštićenoj kulturno povijesnoj cjelini  i njenoj kontaktnoj zoni zaštite uspostavljena je posebna regulacija cestovnog prometa kojom se skupno ograničava ulazak i izlazak vozila iz zone prometa u zaštićenoj kulturno povijesnoj cjelini i kontaktnoj zoni Grada Dubrovnika.</w:t>
      </w:r>
    </w:p>
    <w:p w:rsidR="00FC3C04" w:rsidRPr="00FC3C04" w:rsidRDefault="00FC3C04" w:rsidP="00FC3C04">
      <w:pPr>
        <w:jc w:val="both"/>
        <w:rPr>
          <w:rFonts w:ascii="Arial" w:hAnsi="Arial" w:cs="Arial"/>
        </w:rPr>
      </w:pPr>
      <w:r w:rsidRPr="00FC3C04">
        <w:rPr>
          <w:rFonts w:ascii="Arial" w:hAnsi="Arial" w:cs="Arial"/>
        </w:rPr>
        <w:t>Uvjeti ulaska, prometovanje vozila u zoni posebnog prometnog sustava te izlaz vozila iz zone regulirano je Odlukom o uvjetima ulaza, prometovanja i izlaza vozila iz zone prometa u zaštićenoj kulturno povijesnoj cjelini i kontaktnoj zoni grada Dubrovnika.</w:t>
      </w:r>
    </w:p>
    <w:p w:rsidR="00FC3C04" w:rsidRPr="00FC3C04" w:rsidRDefault="00FC3C04" w:rsidP="00FC3C04">
      <w:pPr>
        <w:jc w:val="both"/>
        <w:rPr>
          <w:rFonts w:ascii="Arial" w:hAnsi="Arial" w:cs="Arial"/>
        </w:rPr>
      </w:pPr>
      <w:r w:rsidRPr="00FC3C04">
        <w:rPr>
          <w:rFonts w:ascii="Arial" w:hAnsi="Arial" w:cs="Arial"/>
        </w:rPr>
        <w:t>Sukladno Odluci iz prethodnog stavka posebni prometni sustav primjenjiva</w:t>
      </w:r>
      <w:r w:rsidR="0063543D">
        <w:rPr>
          <w:rFonts w:ascii="Arial" w:hAnsi="Arial" w:cs="Arial"/>
        </w:rPr>
        <w:t>t će se u razdoblju od 1. travnja</w:t>
      </w:r>
      <w:r w:rsidRPr="00FC3C04">
        <w:rPr>
          <w:rFonts w:ascii="Arial" w:hAnsi="Arial" w:cs="Arial"/>
        </w:rPr>
        <w:t xml:space="preserve"> do </w:t>
      </w:r>
      <w:r w:rsidR="0063543D">
        <w:rPr>
          <w:rFonts w:ascii="Arial" w:hAnsi="Arial" w:cs="Arial"/>
        </w:rPr>
        <w:t>31. listopada</w:t>
      </w:r>
      <w:r w:rsidRPr="00FC3C04">
        <w:rPr>
          <w:rFonts w:ascii="Arial" w:hAnsi="Arial" w:cs="Arial"/>
        </w:rPr>
        <w:t xml:space="preserve"> tekuće godine.</w:t>
      </w:r>
    </w:p>
    <w:p w:rsidR="00FC3C04" w:rsidRDefault="00FC3C04" w:rsidP="00FC3C04">
      <w:pPr>
        <w:jc w:val="both"/>
        <w:rPr>
          <w:rFonts w:ascii="Arial" w:hAnsi="Arial" w:cs="Arial"/>
        </w:rPr>
      </w:pPr>
      <w:r w:rsidRPr="00FC3C04">
        <w:rPr>
          <w:rFonts w:ascii="Arial" w:hAnsi="Arial" w:cs="Arial"/>
        </w:rPr>
        <w:t xml:space="preserve">Zabranjeno je prometovanje vozilima u zoni </w:t>
      </w:r>
      <w:r w:rsidR="00C35AFA">
        <w:rPr>
          <w:rFonts w:ascii="Arial" w:hAnsi="Arial" w:cs="Arial"/>
        </w:rPr>
        <w:t>prometa u zaštićenoj</w:t>
      </w:r>
      <w:r w:rsidR="00C35AFA" w:rsidRPr="00C35AFA">
        <w:rPr>
          <w:rFonts w:ascii="Arial" w:hAnsi="Arial" w:cs="Arial"/>
        </w:rPr>
        <w:t xml:space="preserve"> </w:t>
      </w:r>
      <w:r w:rsidR="00C35AFA" w:rsidRPr="00FC3C04">
        <w:rPr>
          <w:rFonts w:ascii="Arial" w:hAnsi="Arial" w:cs="Arial"/>
        </w:rPr>
        <w:t>kulturno povijesnoj cjelini i kontaktnoj zoni grada Dubrovnika</w:t>
      </w:r>
      <w:r w:rsidRPr="00FC3C04">
        <w:rPr>
          <w:rFonts w:ascii="Arial" w:hAnsi="Arial" w:cs="Arial"/>
        </w:rPr>
        <w:t xml:space="preserve"> suprotno odredbama Odluke iz stavka 2. ovog članka</w:t>
      </w:r>
      <w:r w:rsidRPr="008F6F9F">
        <w:rPr>
          <w:rFonts w:ascii="Arial" w:hAnsi="Arial" w:cs="Arial"/>
        </w:rPr>
        <w:t>.</w:t>
      </w:r>
      <w:r w:rsidR="008F6F9F" w:rsidRPr="008F6F9F">
        <w:rPr>
          <w:rFonts w:ascii="Arial" w:hAnsi="Arial" w:cs="Arial"/>
        </w:rPr>
        <w:t>“</w:t>
      </w:r>
    </w:p>
    <w:p w:rsidR="008821AE" w:rsidRDefault="008821AE" w:rsidP="008821AE">
      <w:pPr>
        <w:pStyle w:val="Bezproreda"/>
      </w:pPr>
    </w:p>
    <w:p w:rsidR="008821AE" w:rsidRDefault="00660AC9" w:rsidP="008821AE">
      <w:pPr>
        <w:pStyle w:val="Bezproreda"/>
        <w:jc w:val="center"/>
      </w:pPr>
      <w:r>
        <w:t>Članak 22</w:t>
      </w:r>
      <w:r w:rsidR="008821AE">
        <w:t>.</w:t>
      </w:r>
    </w:p>
    <w:p w:rsidR="008821AE" w:rsidRDefault="008821AE" w:rsidP="008821AE">
      <w:pPr>
        <w:pStyle w:val="Bezproreda"/>
      </w:pPr>
    </w:p>
    <w:p w:rsidR="008821AE" w:rsidRDefault="008821AE" w:rsidP="008821AE">
      <w:pPr>
        <w:pStyle w:val="Bezproreda"/>
      </w:pPr>
      <w:r>
        <w:t>U Odluci u članku 212. iza riječi „Odlukom“ dodaju se riječi „odnosno Odlukama“.</w:t>
      </w:r>
    </w:p>
    <w:p w:rsidR="008821AE" w:rsidRDefault="008821AE" w:rsidP="008821AE">
      <w:pPr>
        <w:pStyle w:val="Bezproreda"/>
      </w:pPr>
    </w:p>
    <w:p w:rsidR="008821AE" w:rsidRDefault="00660AC9" w:rsidP="008821AE">
      <w:pPr>
        <w:pStyle w:val="Bezproreda"/>
        <w:jc w:val="center"/>
      </w:pPr>
      <w:r>
        <w:t>Članak 23</w:t>
      </w:r>
      <w:r w:rsidR="008821AE">
        <w:t>.</w:t>
      </w:r>
    </w:p>
    <w:p w:rsidR="008821AE" w:rsidRDefault="008821AE" w:rsidP="008821AE">
      <w:pPr>
        <w:pStyle w:val="Bezproreda"/>
      </w:pPr>
    </w:p>
    <w:p w:rsidR="008821AE" w:rsidRDefault="008821AE" w:rsidP="008821AE">
      <w:pPr>
        <w:pStyle w:val="Bezproreda"/>
      </w:pPr>
      <w:r>
        <w:t>U Odluci u članku 213. iza riječi „Odlukom“ do</w:t>
      </w:r>
      <w:r w:rsidR="0063543D">
        <w:t>daju se riječi „odnosno Odluka</w:t>
      </w:r>
      <w:bookmarkStart w:id="0" w:name="_GoBack"/>
      <w:bookmarkEnd w:id="0"/>
      <w:r>
        <w:t>“.</w:t>
      </w:r>
    </w:p>
    <w:p w:rsidR="008821AE" w:rsidRDefault="008821AE" w:rsidP="008821AE">
      <w:pPr>
        <w:pStyle w:val="Bezproreda"/>
      </w:pPr>
    </w:p>
    <w:p w:rsidR="008821AE" w:rsidRDefault="00660AC9" w:rsidP="008821AE">
      <w:pPr>
        <w:pStyle w:val="Bezproreda"/>
        <w:jc w:val="center"/>
      </w:pPr>
      <w:r>
        <w:t>Članak 24</w:t>
      </w:r>
      <w:r w:rsidR="008821AE">
        <w:t>.</w:t>
      </w:r>
    </w:p>
    <w:p w:rsidR="008821AE" w:rsidRDefault="008821AE" w:rsidP="008821AE">
      <w:pPr>
        <w:pStyle w:val="Bezproreda"/>
      </w:pPr>
    </w:p>
    <w:p w:rsidR="008821AE" w:rsidRDefault="008821AE" w:rsidP="008821AE">
      <w:pPr>
        <w:pStyle w:val="Bezproreda"/>
      </w:pPr>
      <w:r>
        <w:t xml:space="preserve">U Odluci u članku 216. </w:t>
      </w:r>
      <w:r w:rsidR="0084661B">
        <w:t xml:space="preserve">u stavku 1. </w:t>
      </w:r>
      <w:r>
        <w:t>riječ „</w:t>
      </w:r>
      <w:r w:rsidR="0084661B">
        <w:t>Odluke</w:t>
      </w:r>
      <w:r>
        <w:t xml:space="preserve">“, </w:t>
      </w:r>
      <w:r w:rsidR="0084661B">
        <w:t>mijenja se u: „Odluke/a“, a</w:t>
      </w:r>
    </w:p>
    <w:p w:rsidR="0084661B" w:rsidRDefault="0084661B" w:rsidP="008821AE">
      <w:pPr>
        <w:pStyle w:val="Bezproreda"/>
      </w:pPr>
      <w:r>
        <w:t xml:space="preserve"> stavku 2. iza riječi “</w:t>
      </w:r>
      <w:r w:rsidR="00D76DF7">
        <w:t>Odlukom“ dodaje se „/Odlukama“, te riječ: „Odluke“, mijenja se u: “Odluke/a“.</w:t>
      </w:r>
    </w:p>
    <w:p w:rsidR="0084661B" w:rsidRDefault="0084661B" w:rsidP="008821AE">
      <w:pPr>
        <w:pStyle w:val="Bezproreda"/>
      </w:pPr>
    </w:p>
    <w:p w:rsidR="0084661B" w:rsidRDefault="00660AC9" w:rsidP="0084661B">
      <w:pPr>
        <w:pStyle w:val="Bezproreda"/>
        <w:jc w:val="center"/>
      </w:pPr>
      <w:r>
        <w:t>Članak 25</w:t>
      </w:r>
      <w:r w:rsidR="0084661B">
        <w:t>.</w:t>
      </w:r>
    </w:p>
    <w:p w:rsidR="0084661B" w:rsidRDefault="00AC5A6B" w:rsidP="0084661B">
      <w:pPr>
        <w:pStyle w:val="Bezproreda"/>
      </w:pPr>
      <w:r>
        <w:t>U O</w:t>
      </w:r>
      <w:r w:rsidR="0084661B">
        <w:t>dluci u članku 218. stavku 1.</w:t>
      </w:r>
      <w:r w:rsidR="0084661B" w:rsidRPr="0084661B">
        <w:t xml:space="preserve"> </w:t>
      </w:r>
      <w:r w:rsidR="0084661B">
        <w:t xml:space="preserve">iza riječi </w:t>
      </w:r>
      <w:r>
        <w:t>“Odlukom“ dodaje se „/Odlukama“.</w:t>
      </w:r>
    </w:p>
    <w:p w:rsidR="0084661B" w:rsidRDefault="0084661B" w:rsidP="008821AE">
      <w:pPr>
        <w:pStyle w:val="Bezproreda"/>
      </w:pPr>
    </w:p>
    <w:p w:rsidR="0084661B" w:rsidRDefault="00660AC9" w:rsidP="0084661B">
      <w:pPr>
        <w:pStyle w:val="Bezproreda"/>
        <w:jc w:val="center"/>
      </w:pPr>
      <w:r>
        <w:t>Članak 26</w:t>
      </w:r>
      <w:r w:rsidR="0084661B">
        <w:t>.</w:t>
      </w:r>
    </w:p>
    <w:p w:rsidR="0084661B" w:rsidRDefault="0084661B" w:rsidP="0084661B">
      <w:pPr>
        <w:pStyle w:val="Bezproreda"/>
      </w:pPr>
    </w:p>
    <w:p w:rsidR="00F86DC5" w:rsidRDefault="0084661B" w:rsidP="00F86DC5">
      <w:pPr>
        <w:pStyle w:val="Bezproreda"/>
      </w:pPr>
      <w:r>
        <w:t xml:space="preserve">U Odluci u </w:t>
      </w:r>
      <w:r w:rsidR="00AC5A6B">
        <w:t xml:space="preserve">članku 220. </w:t>
      </w:r>
      <w:r w:rsidR="00F86DC5">
        <w:t>stavku 1. iza riječi „Odlukom“ dodaju se riječi „odnosno Odlukama“</w:t>
      </w:r>
      <w:r w:rsidR="00D76DF7">
        <w:t>.</w:t>
      </w:r>
    </w:p>
    <w:p w:rsidR="0084661B" w:rsidRDefault="0084661B" w:rsidP="0084661B">
      <w:pPr>
        <w:pStyle w:val="Bezproreda"/>
      </w:pPr>
    </w:p>
    <w:p w:rsidR="008821AE" w:rsidRPr="008821AE" w:rsidRDefault="008821AE" w:rsidP="008821AE">
      <w:pPr>
        <w:pStyle w:val="Bezproreda"/>
      </w:pPr>
    </w:p>
    <w:p w:rsidR="00C77AC8" w:rsidRPr="00C60224" w:rsidRDefault="00C77AC8" w:rsidP="0024785A">
      <w:pPr>
        <w:jc w:val="center"/>
        <w:rPr>
          <w:rFonts w:ascii="Arial" w:hAnsi="Arial" w:cs="Arial"/>
        </w:rPr>
      </w:pPr>
      <w:r w:rsidRPr="00C60224">
        <w:rPr>
          <w:rFonts w:ascii="Arial" w:hAnsi="Arial" w:cs="Arial"/>
        </w:rPr>
        <w:t>Članak 2</w:t>
      </w:r>
      <w:r w:rsidR="00660AC9" w:rsidRPr="00C60224">
        <w:rPr>
          <w:rFonts w:ascii="Arial" w:hAnsi="Arial" w:cs="Arial"/>
        </w:rPr>
        <w:t>7</w:t>
      </w:r>
      <w:r w:rsidRPr="00C60224">
        <w:rPr>
          <w:rFonts w:ascii="Arial" w:hAnsi="Arial" w:cs="Arial"/>
        </w:rPr>
        <w:t>.</w:t>
      </w:r>
    </w:p>
    <w:p w:rsidR="00D76DF7" w:rsidRPr="00C60224" w:rsidRDefault="00C77AC8" w:rsidP="0004666F">
      <w:pPr>
        <w:rPr>
          <w:rFonts w:ascii="Arial" w:hAnsi="Arial" w:cs="Arial"/>
        </w:rPr>
      </w:pPr>
      <w:r w:rsidRPr="00C60224">
        <w:rPr>
          <w:rFonts w:ascii="Arial" w:hAnsi="Arial" w:cs="Arial"/>
        </w:rPr>
        <w:t>U O</w:t>
      </w:r>
      <w:r w:rsidR="008F6F9F" w:rsidRPr="00C60224">
        <w:rPr>
          <w:rFonts w:ascii="Arial" w:hAnsi="Arial" w:cs="Arial"/>
        </w:rPr>
        <w:t xml:space="preserve">dluci u članku 222. </w:t>
      </w:r>
      <w:r w:rsidR="0004666F" w:rsidRPr="00C60224">
        <w:rPr>
          <w:rFonts w:ascii="Arial" w:hAnsi="Arial" w:cs="Arial"/>
        </w:rPr>
        <w:t>stavku 1.</w:t>
      </w:r>
      <w:r w:rsidR="00D76DF7" w:rsidRPr="00C60224">
        <w:rPr>
          <w:rFonts w:ascii="Arial" w:hAnsi="Arial" w:cs="Arial"/>
        </w:rPr>
        <w:t>točki 158. iza riječi „Odluke“ dodaje se: „/Odluka“.</w:t>
      </w:r>
    </w:p>
    <w:p w:rsidR="00D76DF7" w:rsidRPr="00D76DF7" w:rsidRDefault="00D76DF7" w:rsidP="00D76DF7">
      <w:pPr>
        <w:pStyle w:val="Bezproreda"/>
      </w:pPr>
    </w:p>
    <w:p w:rsidR="00C77AC8" w:rsidRPr="0024785A" w:rsidRDefault="005B0349" w:rsidP="0024785A">
      <w:pPr>
        <w:jc w:val="center"/>
        <w:rPr>
          <w:rFonts w:ascii="Arial" w:hAnsi="Arial" w:cs="Arial"/>
        </w:rPr>
      </w:pPr>
      <w:r>
        <w:rPr>
          <w:rFonts w:ascii="Arial" w:hAnsi="Arial" w:cs="Arial"/>
        </w:rPr>
        <w:t>Članak 2</w:t>
      </w:r>
      <w:r w:rsidR="00660AC9">
        <w:rPr>
          <w:rFonts w:ascii="Arial" w:hAnsi="Arial" w:cs="Arial"/>
        </w:rPr>
        <w:t>8</w:t>
      </w:r>
      <w:r w:rsidR="00C77AC8"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Ova Odluka stupa na snagu prvog dana od dana objave u “Službenom glasniku Grada Dubrovnika”</w:t>
      </w:r>
    </w:p>
    <w:p w:rsidR="00C77AC8" w:rsidRPr="0024785A" w:rsidRDefault="00C77AC8" w:rsidP="00C77AC8">
      <w:pPr>
        <w:rPr>
          <w:rFonts w:ascii="Arial" w:hAnsi="Arial" w:cs="Arial"/>
        </w:rPr>
      </w:pPr>
      <w:r w:rsidRPr="0024785A">
        <w:rPr>
          <w:rFonts w:ascii="Arial" w:hAnsi="Arial" w:cs="Arial"/>
        </w:rPr>
        <w:t xml:space="preserve">                                                                 </w:t>
      </w:r>
    </w:p>
    <w:p w:rsidR="00C77AC8" w:rsidRPr="0024785A" w:rsidRDefault="00C77AC8" w:rsidP="00C77AC8">
      <w:pPr>
        <w:rPr>
          <w:rFonts w:ascii="Arial" w:hAnsi="Arial" w:cs="Arial"/>
        </w:rPr>
      </w:pPr>
      <w:r w:rsidRPr="0024785A">
        <w:rPr>
          <w:rFonts w:ascii="Arial" w:hAnsi="Arial" w:cs="Arial"/>
        </w:rPr>
        <w:t xml:space="preserve">                                                                              Predsjednik Gradskog vijeća</w:t>
      </w:r>
    </w:p>
    <w:p w:rsidR="00C77AC8" w:rsidRPr="0024785A" w:rsidRDefault="00C77AC8" w:rsidP="00C77AC8">
      <w:pPr>
        <w:rPr>
          <w:rFonts w:ascii="Arial" w:hAnsi="Arial" w:cs="Arial"/>
        </w:rPr>
      </w:pPr>
      <w:r w:rsidRPr="0024785A">
        <w:rPr>
          <w:rFonts w:ascii="Arial" w:hAnsi="Arial" w:cs="Arial"/>
        </w:rPr>
        <w:t xml:space="preserve">                                                                                   </w:t>
      </w:r>
      <w:proofErr w:type="spellStart"/>
      <w:r w:rsidRPr="0024785A">
        <w:rPr>
          <w:rFonts w:ascii="Arial" w:hAnsi="Arial" w:cs="Arial"/>
        </w:rPr>
        <w:t>mr.sc</w:t>
      </w:r>
      <w:proofErr w:type="spellEnd"/>
      <w:r w:rsidRPr="0024785A">
        <w:rPr>
          <w:rFonts w:ascii="Arial" w:hAnsi="Arial" w:cs="Arial"/>
        </w:rPr>
        <w:t>. Marko Potrebica</w:t>
      </w:r>
    </w:p>
    <w:p w:rsidR="00C77AC8" w:rsidRPr="0024785A" w:rsidRDefault="00C77AC8" w:rsidP="00C77AC8">
      <w:pPr>
        <w:rPr>
          <w:rFonts w:ascii="Arial" w:hAnsi="Arial" w:cs="Arial"/>
        </w:rPr>
      </w:pPr>
    </w:p>
    <w:p w:rsidR="00C77AC8" w:rsidRPr="0024785A" w:rsidRDefault="00C77AC8" w:rsidP="00C77AC8">
      <w:pPr>
        <w:rPr>
          <w:rFonts w:ascii="Arial" w:hAnsi="Arial" w:cs="Arial"/>
        </w:rPr>
      </w:pPr>
      <w:r w:rsidRPr="0024785A">
        <w:rPr>
          <w:rFonts w:ascii="Arial" w:hAnsi="Arial" w:cs="Arial"/>
        </w:rPr>
        <w:t>KLASA:</w:t>
      </w:r>
    </w:p>
    <w:p w:rsidR="00C77AC8" w:rsidRPr="0024785A" w:rsidRDefault="00C77AC8" w:rsidP="00C77AC8">
      <w:pPr>
        <w:rPr>
          <w:rFonts w:ascii="Arial" w:hAnsi="Arial" w:cs="Arial"/>
        </w:rPr>
      </w:pPr>
      <w:proofErr w:type="spellStart"/>
      <w:r w:rsidRPr="0024785A">
        <w:rPr>
          <w:rFonts w:ascii="Arial" w:hAnsi="Arial" w:cs="Arial"/>
        </w:rPr>
        <w:t>URBROJ</w:t>
      </w:r>
      <w:proofErr w:type="spellEnd"/>
      <w:r w:rsidRPr="0024785A">
        <w:rPr>
          <w:rFonts w:ascii="Arial" w:hAnsi="Arial" w:cs="Arial"/>
        </w:rPr>
        <w:t>:</w:t>
      </w:r>
    </w:p>
    <w:p w:rsidR="00C77AC8" w:rsidRPr="0024785A" w:rsidRDefault="00C77AC8" w:rsidP="00C77AC8">
      <w:pPr>
        <w:rPr>
          <w:rFonts w:ascii="Arial" w:hAnsi="Arial" w:cs="Arial"/>
        </w:rPr>
      </w:pPr>
      <w:r w:rsidRPr="0024785A">
        <w:rPr>
          <w:rFonts w:ascii="Arial" w:hAnsi="Arial" w:cs="Arial"/>
        </w:rPr>
        <w:t>Dubrovnik,</w:t>
      </w:r>
    </w:p>
    <w:p w:rsidR="00C77AC8" w:rsidRDefault="00C77AC8" w:rsidP="00C77AC8"/>
    <w:p w:rsidR="00C77AC8" w:rsidRDefault="00C77AC8" w:rsidP="00C77AC8"/>
    <w:p w:rsidR="00C77AC8" w:rsidRDefault="00C77AC8" w:rsidP="00C77AC8"/>
    <w:p w:rsidR="00593C07" w:rsidRDefault="00593C07"/>
    <w:sectPr w:rsidR="00593C07">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C35BF"/>
    <w:multiLevelType w:val="hybridMultilevel"/>
    <w:tmpl w:val="5AC84022"/>
    <w:lvl w:ilvl="0" w:tplc="E9AE39DC">
      <w:start w:val="3"/>
      <w:numFmt w:val="upperRoman"/>
      <w:lvlText w:val="%1."/>
      <w:lvlJc w:val="left"/>
      <w:pPr>
        <w:ind w:left="116" w:hanging="401"/>
      </w:pPr>
      <w:rPr>
        <w:rFonts w:ascii="Times New Roman" w:eastAsia="Times New Roman" w:hAnsi="Times New Roman" w:cs="Times New Roman" w:hint="default"/>
        <w:b/>
        <w:bCs/>
        <w:w w:val="99"/>
        <w:sz w:val="24"/>
        <w:szCs w:val="24"/>
        <w:lang w:val="hr-HR" w:eastAsia="hr-HR" w:bidi="hr-HR"/>
      </w:rPr>
    </w:lvl>
    <w:lvl w:ilvl="1" w:tplc="2D22DCE2">
      <w:start w:val="1"/>
      <w:numFmt w:val="decimal"/>
      <w:lvlText w:val="%2."/>
      <w:lvlJc w:val="left"/>
      <w:pPr>
        <w:ind w:left="903" w:hanging="360"/>
      </w:pPr>
      <w:rPr>
        <w:spacing w:val="-3"/>
        <w:w w:val="99"/>
        <w:lang w:val="hr-HR" w:eastAsia="hr-HR" w:bidi="hr-HR"/>
      </w:rPr>
    </w:lvl>
    <w:lvl w:ilvl="2" w:tplc="7C6CD9C6">
      <w:start w:val="125"/>
      <w:numFmt w:val="decimal"/>
      <w:lvlText w:val="%3."/>
      <w:lvlJc w:val="left"/>
      <w:pPr>
        <w:ind w:left="1383" w:hanging="480"/>
      </w:pPr>
      <w:rPr>
        <w:rFonts w:ascii="Times New Roman" w:eastAsia="Times New Roman" w:hAnsi="Times New Roman" w:cs="Times New Roman" w:hint="default"/>
        <w:spacing w:val="-2"/>
        <w:w w:val="100"/>
        <w:sz w:val="24"/>
        <w:szCs w:val="24"/>
        <w:lang w:val="hr-HR" w:eastAsia="hr-HR" w:bidi="hr-HR"/>
      </w:rPr>
    </w:lvl>
    <w:lvl w:ilvl="3" w:tplc="388A7CFC">
      <w:numFmt w:val="bullet"/>
      <w:lvlText w:val="•"/>
      <w:lvlJc w:val="left"/>
      <w:pPr>
        <w:ind w:left="1260" w:hanging="480"/>
      </w:pPr>
      <w:rPr>
        <w:lang w:val="hr-HR" w:eastAsia="hr-HR" w:bidi="hr-HR"/>
      </w:rPr>
    </w:lvl>
    <w:lvl w:ilvl="4" w:tplc="623CF2C8">
      <w:numFmt w:val="bullet"/>
      <w:lvlText w:val="•"/>
      <w:lvlJc w:val="left"/>
      <w:pPr>
        <w:ind w:left="1320" w:hanging="480"/>
      </w:pPr>
      <w:rPr>
        <w:lang w:val="hr-HR" w:eastAsia="hr-HR" w:bidi="hr-HR"/>
      </w:rPr>
    </w:lvl>
    <w:lvl w:ilvl="5" w:tplc="9662B914">
      <w:numFmt w:val="bullet"/>
      <w:lvlText w:val="•"/>
      <w:lvlJc w:val="left"/>
      <w:pPr>
        <w:ind w:left="1380" w:hanging="480"/>
      </w:pPr>
      <w:rPr>
        <w:lang w:val="hr-HR" w:eastAsia="hr-HR" w:bidi="hr-HR"/>
      </w:rPr>
    </w:lvl>
    <w:lvl w:ilvl="6" w:tplc="BBE03168">
      <w:numFmt w:val="bullet"/>
      <w:lvlText w:val="•"/>
      <w:lvlJc w:val="left"/>
      <w:pPr>
        <w:ind w:left="2973" w:hanging="480"/>
      </w:pPr>
      <w:rPr>
        <w:lang w:val="hr-HR" w:eastAsia="hr-HR" w:bidi="hr-HR"/>
      </w:rPr>
    </w:lvl>
    <w:lvl w:ilvl="7" w:tplc="CBC4AEF8">
      <w:numFmt w:val="bullet"/>
      <w:lvlText w:val="•"/>
      <w:lvlJc w:val="left"/>
      <w:pPr>
        <w:ind w:left="4566" w:hanging="480"/>
      </w:pPr>
      <w:rPr>
        <w:lang w:val="hr-HR" w:eastAsia="hr-HR" w:bidi="hr-HR"/>
      </w:rPr>
    </w:lvl>
    <w:lvl w:ilvl="8" w:tplc="E60874EA">
      <w:numFmt w:val="bullet"/>
      <w:lvlText w:val="•"/>
      <w:lvlJc w:val="left"/>
      <w:pPr>
        <w:ind w:left="6159" w:hanging="480"/>
      </w:pPr>
      <w:rPr>
        <w:lang w:val="hr-HR" w:eastAsia="hr-HR" w:bidi="hr-HR"/>
      </w:rPr>
    </w:lvl>
  </w:abstractNum>
  <w:abstractNum w:abstractNumId="1" w15:restartNumberingAfterBreak="0">
    <w:nsid w:val="1CAA52C4"/>
    <w:multiLevelType w:val="hybridMultilevel"/>
    <w:tmpl w:val="C966F382"/>
    <w:lvl w:ilvl="0" w:tplc="BD90DA2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3"/>
    </w:lvlOverride>
    <w:lvlOverride w:ilvl="1">
      <w:startOverride w:val="1"/>
    </w:lvlOverride>
    <w:lvlOverride w:ilvl="2">
      <w:startOverride w:val="125"/>
    </w:lvlOverride>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C8"/>
    <w:rsid w:val="0004666F"/>
    <w:rsid w:val="000D36A5"/>
    <w:rsid w:val="001D4F1E"/>
    <w:rsid w:val="00241AE6"/>
    <w:rsid w:val="0024785A"/>
    <w:rsid w:val="002E2403"/>
    <w:rsid w:val="00357C9D"/>
    <w:rsid w:val="003A2440"/>
    <w:rsid w:val="003A263A"/>
    <w:rsid w:val="00452186"/>
    <w:rsid w:val="0053002A"/>
    <w:rsid w:val="00564121"/>
    <w:rsid w:val="00593C07"/>
    <w:rsid w:val="005B0349"/>
    <w:rsid w:val="005C1D02"/>
    <w:rsid w:val="005C3252"/>
    <w:rsid w:val="005D079A"/>
    <w:rsid w:val="006154B0"/>
    <w:rsid w:val="006275D6"/>
    <w:rsid w:val="0063543D"/>
    <w:rsid w:val="006528E2"/>
    <w:rsid w:val="00660AC9"/>
    <w:rsid w:val="00735792"/>
    <w:rsid w:val="00763960"/>
    <w:rsid w:val="0084661B"/>
    <w:rsid w:val="008502B5"/>
    <w:rsid w:val="008821AE"/>
    <w:rsid w:val="008F6F9F"/>
    <w:rsid w:val="00957415"/>
    <w:rsid w:val="00A04731"/>
    <w:rsid w:val="00AC5A6B"/>
    <w:rsid w:val="00B5179A"/>
    <w:rsid w:val="00BC5C09"/>
    <w:rsid w:val="00C2452D"/>
    <w:rsid w:val="00C35AFA"/>
    <w:rsid w:val="00C60224"/>
    <w:rsid w:val="00C77AC8"/>
    <w:rsid w:val="00CA5D70"/>
    <w:rsid w:val="00CB5E79"/>
    <w:rsid w:val="00D553C9"/>
    <w:rsid w:val="00D76DF7"/>
    <w:rsid w:val="00F86DC5"/>
    <w:rsid w:val="00FC3C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8ED95-A3C8-417B-BE84-067C46EC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4"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ezproreda"/>
    <w:rsid w:val="00C77AC8"/>
    <w:pPr>
      <w:suppressAutoHyphens/>
      <w:autoSpaceDN w:val="0"/>
      <w:spacing w:line="251" w:lineRule="auto"/>
      <w:textAlignment w:val="baseline"/>
    </w:pPr>
    <w:rPr>
      <w:rFonts w:ascii="Calibri" w:eastAsia="Calibri" w:hAnsi="Calibri" w:cs="Times New Roman"/>
    </w:rPr>
  </w:style>
  <w:style w:type="paragraph" w:styleId="Naslov1">
    <w:name w:val="heading 1"/>
    <w:basedOn w:val="Normal"/>
    <w:link w:val="Naslov1Char"/>
    <w:uiPriority w:val="1"/>
    <w:qFormat/>
    <w:rsid w:val="00FC3C04"/>
    <w:pPr>
      <w:widowControl w:val="0"/>
      <w:suppressAutoHyphens w:val="0"/>
      <w:autoSpaceDE w:val="0"/>
      <w:spacing w:after="0" w:line="274" w:lineRule="exact"/>
      <w:ind w:left="3208"/>
      <w:textAlignment w:val="auto"/>
      <w:outlineLvl w:val="0"/>
    </w:pPr>
    <w:rPr>
      <w:rFonts w:ascii="Times New Roman" w:eastAsia="Times New Roman" w:hAnsi="Times New Roman"/>
      <w:b/>
      <w:bCs/>
      <w:sz w:val="24"/>
      <w:szCs w:val="24"/>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2452D"/>
    <w:pPr>
      <w:spacing w:after="0" w:line="240" w:lineRule="auto"/>
    </w:pPr>
    <w:rPr>
      <w:rFonts w:ascii="Arial" w:hAnsi="Arial"/>
    </w:rPr>
  </w:style>
  <w:style w:type="character" w:customStyle="1" w:styleId="Naslov1Char">
    <w:name w:val="Naslov 1 Char"/>
    <w:basedOn w:val="Zadanifontodlomka"/>
    <w:link w:val="Naslov1"/>
    <w:uiPriority w:val="1"/>
    <w:rsid w:val="00FC3C04"/>
    <w:rPr>
      <w:rFonts w:ascii="Times New Roman" w:eastAsia="Times New Roman" w:hAnsi="Times New Roman" w:cs="Times New Roman"/>
      <w:b/>
      <w:bCs/>
      <w:sz w:val="24"/>
      <w:szCs w:val="24"/>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7</Pages>
  <Words>2076</Words>
  <Characters>11835</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Daničić</dc:creator>
  <cp:keywords/>
  <dc:description/>
  <cp:lastModifiedBy>Marita Daničić</cp:lastModifiedBy>
  <cp:revision>36</cp:revision>
  <cp:lastPrinted>2025-09-30T10:20:00Z</cp:lastPrinted>
  <dcterms:created xsi:type="dcterms:W3CDTF">2025-09-26T07:59:00Z</dcterms:created>
  <dcterms:modified xsi:type="dcterms:W3CDTF">2026-01-09T09:07:00Z</dcterms:modified>
</cp:coreProperties>
</file>