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6979" w14:textId="7FD0550F" w:rsidR="00F64D3E" w:rsidRPr="002D4F88" w:rsidRDefault="00F64D3E" w:rsidP="00F64D3E">
      <w:pPr>
        <w:pStyle w:val="Standardno"/>
        <w:suppressAutoHyphens/>
        <w:spacing w:before="0"/>
        <w:jc w:val="both"/>
        <w:rPr>
          <w:rFonts w:ascii="Arial" w:hAnsi="Arial" w:cs="Arial"/>
          <w:b/>
          <w:bCs/>
          <w:sz w:val="22"/>
          <w:szCs w:val="22"/>
        </w:rPr>
      </w:pP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r>
      <w:r w:rsidRPr="002D4F88">
        <w:rPr>
          <w:rFonts w:ascii="Arial" w:hAnsi="Arial" w:cs="Arial"/>
          <w:b/>
          <w:bCs/>
          <w:sz w:val="22"/>
          <w:szCs w:val="22"/>
        </w:rPr>
        <w:tab/>
        <w:t>PRIJEDLOG</w:t>
      </w:r>
    </w:p>
    <w:p w14:paraId="294A3464" w14:textId="03E2B9A4" w:rsidR="0077388F" w:rsidRPr="002D4F88" w:rsidRDefault="00000000" w:rsidP="00F64D3E">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jc w:val="both"/>
        <w:rPr>
          <w:rFonts w:ascii="Arial" w:eastAsia="Helvetica" w:hAnsi="Arial" w:cs="Arial"/>
          <w:sz w:val="22"/>
          <w:szCs w:val="22"/>
        </w:rPr>
      </w:pPr>
      <w:r w:rsidRPr="002D4F88">
        <w:rPr>
          <w:rFonts w:ascii="Arial" w:hAnsi="Arial" w:cs="Arial"/>
          <w:sz w:val="22"/>
          <w:szCs w:val="22"/>
        </w:rPr>
        <w:t xml:space="preserve">Na temelju članka 17. Zakona o ublažavanju i uklanjanju posljedica prirodnih nepogoda ("Narodne novine", broj: 16/19), </w:t>
      </w:r>
      <w:r w:rsidRPr="002D4F88">
        <w:rPr>
          <w:rFonts w:ascii="Arial" w:eastAsia="Times New Roman" w:hAnsi="Arial" w:cs="Arial"/>
          <w:sz w:val="22"/>
          <w:szCs w:val="22"/>
        </w:rPr>
        <w:t>članka 35. točke 2. Zakona o lokalnoj i područnoj (regionalnoj) samoupravi ("Narodne novine", broj: 33/01, 60/01, 129/05, 109/07, 125/08, 36/09, 150/11, 144/12, 19/13 – pročišćeni tekst, 137/15, 123/17, 98/19 i 144/20)</w:t>
      </w:r>
      <w:r w:rsidRPr="002D4F88">
        <w:rPr>
          <w:rFonts w:ascii="Arial" w:hAnsi="Arial" w:cs="Arial"/>
          <w:sz w:val="22"/>
          <w:szCs w:val="22"/>
        </w:rPr>
        <w:t xml:space="preserve"> i članka 39. Statuta Grada Dubrovnika ("Službeni glasnik Grada Dubrovnika", broj: 2/21), Gradsko vijeće Grada Dubrovnika na ___ sjednici, održanoj dana _____________ 2025. godine, donijelo je</w:t>
      </w:r>
    </w:p>
    <w:p w14:paraId="1EC89BD3" w14:textId="77777777" w:rsidR="0077388F" w:rsidRPr="002D4F88" w:rsidRDefault="00000000" w:rsidP="00F64D3E">
      <w:pPr>
        <w:suppressAutoHyphens/>
        <w:spacing w:before="480" w:after="0" w:line="240" w:lineRule="auto"/>
        <w:jc w:val="center"/>
        <w:rPr>
          <w:rFonts w:ascii="Arial" w:eastAsia="Helvetica" w:hAnsi="Arial" w:cs="Arial"/>
        </w:rPr>
      </w:pPr>
      <w:r w:rsidRPr="002D4F88">
        <w:rPr>
          <w:rFonts w:ascii="Arial" w:eastAsia="Helvetica Neue" w:hAnsi="Arial" w:cs="Arial"/>
          <w:b/>
          <w:bCs/>
        </w:rPr>
        <w:t>PLAN DJELOVANJA</w:t>
      </w:r>
    </w:p>
    <w:p w14:paraId="110EA9AC"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Helvetica" w:hAnsi="Arial" w:cs="Arial"/>
        </w:rPr>
      </w:pPr>
      <w:r w:rsidRPr="002D4F88">
        <w:rPr>
          <w:rFonts w:ascii="Arial" w:eastAsia="Helvetica Neue" w:hAnsi="Arial" w:cs="Arial"/>
          <w:b/>
          <w:bCs/>
        </w:rPr>
        <w:t>Grada Dubrovnika u području prirodnih nepogoda za 2026. godinu</w:t>
      </w:r>
    </w:p>
    <w:p w14:paraId="7A8FF1EA" w14:textId="77777777" w:rsidR="0077388F" w:rsidRPr="002D4F88" w:rsidRDefault="00000000" w:rsidP="00F64D3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360" w:after="0" w:line="240" w:lineRule="auto"/>
        <w:ind w:left="357" w:hanging="357"/>
        <w:jc w:val="both"/>
        <w:rPr>
          <w:rFonts w:ascii="Arial" w:eastAsia="Helvetica" w:hAnsi="Arial" w:cs="Arial"/>
          <w:b/>
          <w:bCs/>
        </w:rPr>
      </w:pPr>
      <w:r w:rsidRPr="002D4F88">
        <w:rPr>
          <w:rFonts w:ascii="Arial" w:eastAsia="Helvetica Neue" w:hAnsi="Arial" w:cs="Arial"/>
          <w:b/>
          <w:bCs/>
        </w:rPr>
        <w:t>UVODNO OBRAZLOŽENJE</w:t>
      </w:r>
    </w:p>
    <w:p w14:paraId="7F409451"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i/>
          <w:iCs/>
        </w:rPr>
        <w:t>Pojmovi – pojašnjenja</w:t>
      </w:r>
    </w:p>
    <w:p w14:paraId="6B86E06F"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JEDINSTVENE CIJENE </w:t>
      </w:r>
      <w:r w:rsidRPr="002D4F88">
        <w:rPr>
          <w:rFonts w:ascii="Arial" w:eastAsia="Helvetica Neue" w:hAnsi="Arial" w:cs="Arial"/>
        </w:rPr>
        <w:t>su cijene koje donosi, objavljuje i unosi u Registar šteta Državno povjerenstvo za procjenu šteta od prirodnih nepogoda na prijedlog nadležnih ministarstva (Zakon o ublažavanju i uklanjanju posljedica prirodnih nepogoda ("Narodne novine", broj: 16/19)).</w:t>
      </w:r>
    </w:p>
    <w:p w14:paraId="305CE9A7"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KATASTROFA </w:t>
      </w:r>
      <w:r w:rsidRPr="002D4F88">
        <w:rPr>
          <w:rFonts w:ascii="Arial" w:eastAsia="Helvetica Neue" w:hAnsi="Arial" w:cs="Arial"/>
        </w:rPr>
        <w:t>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("Narodne novine", broj: 82/15, 118/18, 31/20, 20/21 i 114/22)).</w:t>
      </w:r>
    </w:p>
    <w:p w14:paraId="777C71B9"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OŠTEĆENIK </w:t>
      </w:r>
      <w:r w:rsidRPr="002D4F88">
        <w:rPr>
          <w:rFonts w:ascii="Arial" w:eastAsia="Helvetica Neue" w:hAnsi="Arial" w:cs="Arial"/>
        </w:rPr>
        <w:t>je fizička ili pravna osoba na čijoj je imovini utvrđena šteta od prirodnih nepogoda sukladno kriterijima iz Zakona o ublažavanju i uklanjanju posljedica prirodnih nepogoda (Zakon o ublažavanju i uklanjanju posljedica prirodnih nepogoda ("Narodne novine", broj: 16/19)).</w:t>
      </w:r>
    </w:p>
    <w:p w14:paraId="7C23C009"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PRIRODNOM NEPOGODOM </w:t>
      </w:r>
      <w:r w:rsidRPr="002D4F88">
        <w:rPr>
          <w:rFonts w:ascii="Arial" w:eastAsia="Helvetica Neue" w:hAnsi="Arial" w:cs="Arial"/>
        </w:rPr>
        <w:t>smatraju se iznenadne okolnosti uzrokovane nepovoljnim vremenskim prilikama, seizmičkim uzrocima i drugim prirodnim uzrocima koje prekidaju normalno odvijanje života, uzrokuju žrtve, štetu na imovini i/ili njezin gubitak te štetu na javnoj infrastrukturi i/ili u okolišu (Zakon o ublažavanju i uklanjanju posljedica prirodnih nepogoda ("Narodne novine", broj: 16/19)).</w:t>
      </w:r>
    </w:p>
    <w:p w14:paraId="028B26F7"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REGISTAR ŠTETA </w:t>
      </w:r>
      <w:r w:rsidRPr="002D4F88">
        <w:rPr>
          <w:rFonts w:ascii="Arial" w:eastAsia="Helvetica Neue" w:hAnsi="Arial" w:cs="Arial"/>
        </w:rPr>
        <w:t>je digitalna baza podataka svih šteta nastalih zbog prirodnih nepogoda na području Republike Hrvatske (Zakon o ublažavanju i uklanjanju posljedica prirodnih nepogoda ("Narodne novine", broj: 16/19)).</w:t>
      </w:r>
    </w:p>
    <w:p w14:paraId="2F62716D"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b/>
          <w:bCs/>
        </w:rPr>
        <w:t xml:space="preserve">VELIKA NESREĆA </w:t>
      </w:r>
      <w:r w:rsidRPr="002D4F88">
        <w:rPr>
          <w:rFonts w:ascii="Arial" w:eastAsia="Helvetica Neue" w:hAnsi="Arial" w:cs="Arial"/>
        </w:rPr>
        <w:t>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 ("Narodne novine", broj: 82/15, 118/18, 31/20, 20/21 i 114/22)).</w:t>
      </w:r>
    </w:p>
    <w:p w14:paraId="6EA63611" w14:textId="77777777" w:rsidR="0077388F" w:rsidRPr="002D4F88" w:rsidRDefault="00000000" w:rsidP="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rPr>
      </w:pPr>
      <w:r w:rsidRPr="002D4F88">
        <w:rPr>
          <w:rFonts w:ascii="Arial" w:eastAsia="Helvetica Neue" w:hAnsi="Arial" w:cs="Arial"/>
          <w:b/>
          <w:bCs/>
        </w:rPr>
        <w:t xml:space="preserve">ŽURNA POMOĆ </w:t>
      </w:r>
      <w:r w:rsidRPr="002D4F88">
        <w:rPr>
          <w:rFonts w:ascii="Arial" w:eastAsia="Helvetica Neue" w:hAnsi="Arial" w:cs="Arial"/>
        </w:rPr>
        <w:t>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 ("Narodne novine", broj: 16/19)).</w:t>
      </w:r>
    </w:p>
    <w:p w14:paraId="6A1E7EF8"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6FEE255E"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486A2EE4"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08CD90C9"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72B286BE"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7701C4B5"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65E0620F"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p>
    <w:p w14:paraId="7975285A" w14:textId="77777777" w:rsidR="0077388F" w:rsidRPr="002D4F88" w:rsidRDefault="0000000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57" w:hanging="357"/>
        <w:jc w:val="both"/>
        <w:rPr>
          <w:rFonts w:ascii="Arial" w:eastAsia="Helvetica" w:hAnsi="Arial" w:cs="Arial"/>
          <w:b/>
          <w:bCs/>
        </w:rPr>
      </w:pPr>
      <w:r w:rsidRPr="002D4F88">
        <w:rPr>
          <w:rFonts w:ascii="Arial" w:eastAsia="Helvetica Neue" w:hAnsi="Arial" w:cs="Arial"/>
          <w:b/>
          <w:bCs/>
        </w:rPr>
        <w:lastRenderedPageBreak/>
        <w:t>OPĆE ODREDBE</w:t>
      </w:r>
    </w:p>
    <w:p w14:paraId="1E9A0067"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Stupanjem na snagu Zakona o ublažavanju i uklanjanju posljedica prirodnih nepogoda ("Narodne novine", broj: 16/19), sve jedinice lokalne samouprave, dužne su izraditi Plan djelovanja u području prirodnih nepogoda.</w:t>
      </w:r>
    </w:p>
    <w:p w14:paraId="150E451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Prirodnom nepogodom, u smislu Zakona o ublažavanju i uklanjanju posljedica prirodnih nepogoda ("Narodne novine", broj: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F7C41E4"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Prirodnom nepogodom smatraju se: potres, olujni i orkanski vjetar, požar, poplava, suša, tuča, kiša koja se smrzava u dodiru s podlogom, mraz, izvanredno velika visina snijega, snježni nanos i lavina, nagomilavanje leda na vodotocima, klizanje, tečenje, odronjavanje i prevrtanje zemljišta, te druge pojave takva opsega koje, ovisno o mjesnim prilikama, uzrokuju bitne poremećaje u životu ljudi na određenom području.</w:t>
      </w:r>
    </w:p>
    <w:p w14:paraId="3CF8A1D1"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Svrha samog Plana djelovanja u području prirodnih nepogoda Grada Dubrovnika je određenje postupanja nadležnih tijela, te određivanje mjera i postupanja djelomične sanacije šteta od prirodnih nepogoda koje su navedene Zakonom o ublažavanju i uklanjanju posljedica prirodnih nepogoda ("Narodne novine", broj: 16/19).</w:t>
      </w:r>
    </w:p>
    <w:p w14:paraId="2964AE89"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Nositelji provedbe mjera iz Plana djelovanja u području prirodnih nepogoda jesu:</w:t>
      </w:r>
    </w:p>
    <w:p w14:paraId="16888EEB" w14:textId="77777777" w:rsidR="0077388F" w:rsidRPr="002D4F88" w:rsidRDefault="0000000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Povjerenstvo za procjenu šteta od prirodnih nepogoda Grada Dubrovnika i</w:t>
      </w:r>
    </w:p>
    <w:p w14:paraId="0FDF9C59" w14:textId="77777777" w:rsidR="0077388F" w:rsidRPr="002D4F88" w:rsidRDefault="0000000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Gradonačelnik Grada Dubrovnika.</w:t>
      </w:r>
    </w:p>
    <w:p w14:paraId="107DC70B" w14:textId="77777777" w:rsidR="0077388F" w:rsidRPr="002D4F88" w:rsidRDefault="00000000" w:rsidP="0049029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after="0" w:line="240" w:lineRule="auto"/>
        <w:ind w:left="357" w:hanging="357"/>
        <w:jc w:val="both"/>
        <w:rPr>
          <w:rFonts w:ascii="Arial" w:eastAsia="Helvetica" w:hAnsi="Arial" w:cs="Arial"/>
          <w:b/>
          <w:bCs/>
        </w:rPr>
      </w:pPr>
      <w:r w:rsidRPr="002D4F88">
        <w:rPr>
          <w:rFonts w:ascii="Arial" w:eastAsia="Helvetica Neue" w:hAnsi="Arial" w:cs="Arial"/>
          <w:b/>
          <w:bCs/>
        </w:rPr>
        <w:t>MJERE ZAŠTITE ZA VRIJEME TRAJANJA EKSTREMNIH PRIRODNIH UVJETA</w:t>
      </w:r>
    </w:p>
    <w:p w14:paraId="4449BA2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5B764241"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Sukladno Zakonu o sustavu civilne zaštite ("Narodne novine", broj: 82/15, 118/18, 31/20, 20/21 114/22),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62D88F47"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rPr>
      </w:pPr>
      <w:r w:rsidRPr="002D4F88">
        <w:rPr>
          <w:rFonts w:ascii="Arial" w:eastAsia="Helvetica Neue" w:hAnsi="Arial" w:cs="Arial"/>
        </w:rPr>
        <w:t>Planom djelovanja civilne zaštite Grada Dubrovnika propisano je upozoravanje, pripravnost, mobilizacija i narastanje operativnih snaga sustava civilne zaštite, razrađene su mjere civilne zaštite u odnosu na vrstu ugroza koje su relevantne za Grad Dubrovnik, postupanje operativnih snaga sustava civilne zaštite Grada Dubrovnika u otklanjanju posljedica ugroza i način zahtijevanja i pružanja pomoći između različitih hijerarhijskih razina sustava civilne zaštite.</w:t>
      </w:r>
    </w:p>
    <w:p w14:paraId="28FD8491" w14:textId="099EE203" w:rsidR="0077388F" w:rsidRPr="002D4F88" w:rsidRDefault="00000000" w:rsidP="00490293">
      <w:pPr>
        <w:pStyle w:val="Odlomakpopisa"/>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after="0" w:line="240" w:lineRule="auto"/>
        <w:ind w:left="357" w:hanging="357"/>
        <w:contextualSpacing w:val="0"/>
        <w:jc w:val="both"/>
        <w:rPr>
          <w:rFonts w:ascii="Arial" w:eastAsia="Helvetica Neue" w:hAnsi="Arial" w:cs="Arial"/>
          <w:b/>
          <w:bCs/>
        </w:rPr>
      </w:pPr>
      <w:r w:rsidRPr="002D4F88">
        <w:rPr>
          <w:rFonts w:ascii="Arial" w:eastAsia="Helvetica Neue" w:hAnsi="Arial" w:cs="Arial"/>
          <w:b/>
          <w:bCs/>
        </w:rPr>
        <w:t>PROVEDBA MJERA UBLAŽAVANJE I UKLANJANJE IZRAVNIH POSLJEDICA PRIRODNIH NEPOGODA NA RAZINI JEDINICE LOKALNE SAMOUPRAVE</w:t>
      </w:r>
    </w:p>
    <w:p w14:paraId="20D36620" w14:textId="77777777" w:rsidR="0077388F" w:rsidRPr="002D4F88" w:rsidRDefault="00000000" w:rsidP="00490293">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431" w:hanging="431"/>
        <w:jc w:val="both"/>
        <w:rPr>
          <w:rFonts w:ascii="Arial" w:eastAsia="Helvetica" w:hAnsi="Arial" w:cs="Arial"/>
          <w:b/>
          <w:bCs/>
        </w:rPr>
      </w:pPr>
      <w:r w:rsidRPr="002D4F88">
        <w:rPr>
          <w:rFonts w:ascii="Arial" w:eastAsia="Helvetica Neue" w:hAnsi="Arial" w:cs="Arial"/>
          <w:b/>
          <w:bCs/>
          <w14:textFill>
            <w14:solidFill>
              <w14:srgbClr w14:val="000000">
                <w14:alpha w14:val="15293"/>
              </w14:srgbClr>
            </w14:solidFill>
          </w14:textFill>
        </w:rPr>
        <w:t>MJERE U SLUČAJU NASTAJANJA PRIRODNE NEPOGODE</w:t>
      </w:r>
    </w:p>
    <w:p w14:paraId="69019CFC"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108" w:hanging="108"/>
        <w:jc w:val="both"/>
        <w:rPr>
          <w:rFonts w:ascii="Arial" w:eastAsia="Helvetica" w:hAnsi="Arial" w:cs="Arial"/>
        </w:rPr>
      </w:pPr>
      <w:r w:rsidRPr="002D4F88">
        <w:rPr>
          <w:rFonts w:ascii="Arial" w:eastAsia="Helvetica Neue" w:hAnsi="Arial" w:cs="Arial"/>
        </w:rPr>
        <w:t>Opće mjere za ublažavanje i uklanjanje izravnih posljedica prirodnih nepogoda jesu:</w:t>
      </w:r>
    </w:p>
    <w:p w14:paraId="7DF054B2"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procjena štete i posljedica,</w:t>
      </w:r>
    </w:p>
    <w:p w14:paraId="07EE391D"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sanacija područja zahvaćenog nepogodom,</w:t>
      </w:r>
    </w:p>
    <w:p w14:paraId="5911B82B"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prikupljanje i raspodjela pomoći stradalom i ugroženom stanovništvu,</w:t>
      </w:r>
    </w:p>
    <w:p w14:paraId="17D33106"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provedba zdravstvenih i higijensko-epidemioloških mjera,</w:t>
      </w:r>
    </w:p>
    <w:p w14:paraId="1C0C8022"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provedba veterinarskih mjera,</w:t>
      </w:r>
    </w:p>
    <w:p w14:paraId="269C60BC" w14:textId="77777777" w:rsidR="0077388F" w:rsidRPr="002D4F88" w:rsidRDefault="00000000">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organizacija prometa i komunalnih usluga, radi žurne normalizacije života.</w:t>
      </w:r>
    </w:p>
    <w:p w14:paraId="5837D19B"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right="454"/>
        <w:jc w:val="both"/>
        <w:rPr>
          <w:rFonts w:ascii="Arial" w:eastAsia="Helvetica" w:hAnsi="Arial" w:cs="Arial"/>
        </w:rPr>
      </w:pPr>
      <w:r w:rsidRPr="002D4F88">
        <w:rPr>
          <w:rFonts w:ascii="Arial" w:eastAsia="Helvetica Neue" w:hAnsi="Arial" w:cs="Arial"/>
        </w:rPr>
        <w:t>Ove mjere provode se organizirano na državnoj, regionalnoj i lokalnoj razini sukladno pravima i obvezama sudionika. U cilju pravovremenog i učinkovitoga ublažavanja i uklanjanja izravnih posljedica i procjena štete od ekstremnih prirodnih uvjeta u pravilu se obavlja odmah ili u najkraćem roku.</w:t>
      </w:r>
    </w:p>
    <w:p w14:paraId="707101D2" w14:textId="77777777" w:rsidR="0077388F" w:rsidRPr="002D4F88" w:rsidRDefault="00000000" w:rsidP="00490293">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431" w:hanging="431"/>
        <w:jc w:val="both"/>
        <w:rPr>
          <w:rFonts w:ascii="Arial" w:eastAsia="Helvetica Neue" w:hAnsi="Arial" w:cs="Arial"/>
          <w:b/>
          <w:bCs/>
          <w14:textFill>
            <w14:solidFill>
              <w14:srgbClr w14:val="000000">
                <w14:alpha w14:val="15293"/>
              </w14:srgbClr>
            </w14:solidFill>
          </w14:textFill>
        </w:rPr>
      </w:pPr>
      <w:r w:rsidRPr="002D4F88">
        <w:rPr>
          <w:rFonts w:ascii="Arial" w:eastAsia="Helvetica Neue" w:hAnsi="Arial" w:cs="Arial"/>
          <w:b/>
          <w:bCs/>
          <w14:textFill>
            <w14:solidFill>
              <w14:srgbClr w14:val="000000">
                <w14:alpha w14:val="15293"/>
              </w14:srgbClr>
            </w14:solidFill>
          </w14:textFill>
        </w:rPr>
        <w:lastRenderedPageBreak/>
        <w:t>PROGLAŠENJE PRIRODNE NEPOGODE</w:t>
      </w:r>
    </w:p>
    <w:p w14:paraId="3A5FBF5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i/>
          <w:iCs/>
        </w:rPr>
        <w:t>Donošenje Odluke o proglašenju prirodne nepogode</w:t>
      </w:r>
    </w:p>
    <w:p w14:paraId="063B3ACE"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Odluku o proglašenju prirodne nepogode za jedinice lokalne samouprave na području Dubrovačko-neretvanske županije donosi Župan na prijedlog Gradonačelnika Grada Dubrovnika.</w:t>
      </w:r>
    </w:p>
    <w:p w14:paraId="294BA30A"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55BA84EF"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Prikupljanje prijava o šteti u jedinici lokalne samouprave gdje je šteta nastala</w:t>
      </w:r>
    </w:p>
    <w:p w14:paraId="6F8A978B"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Na zahtjev Povjerenstva za procjenu štete od prirodnih nepogoda Grada Dubrovnika, Grad Dubrovnik putem javnog poziva, a po proglašenju prirodne nepogode za područje Grada Dubrovnika, obavještava oštećenike, fizičke ili pravne osobe na čijoj je imovini utvrđena šteta od prirodnih nepogoda da prijave štetu na imovini Povjerenstvu za procjenu šteta od prirodnih nepogoda Grada Dubrovnika u pisanom obliku, na propisanom obrascu.</w:t>
      </w:r>
    </w:p>
    <w:p w14:paraId="32E49DB7"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Javni se poziv objavljuje na oglasnoj ploči i web stranicama Grada Dubrovnika. Javni poziv sadrži osobito:</w:t>
      </w:r>
    </w:p>
    <w:p w14:paraId="078356D1" w14:textId="77777777" w:rsidR="0077388F" w:rsidRPr="002D4F88" w:rsidRDefault="0000000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datum donošenja Odluke o proglašenju prirodne nepogode,</w:t>
      </w:r>
    </w:p>
    <w:p w14:paraId="54A64187" w14:textId="77777777" w:rsidR="0077388F" w:rsidRPr="002D4F88" w:rsidRDefault="00000000">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rokove i način dostave obrazaca prijave štete od prirodne nepogode.</w:t>
      </w:r>
    </w:p>
    <w:p w14:paraId="092CBB54"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i/>
          <w:iCs/>
        </w:rPr>
        <w:t>Obrada podataka o šteti u jedinicu lokalne samouprave gdje je šteta nastala</w:t>
      </w:r>
    </w:p>
    <w:p w14:paraId="141B2C7B"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Po završetku roka od osam (8), iznimno dvanaest (12) dana, Povjerenstvo za procjenu šteta od prirodnih nepogoda Grada Dubrovnika utvrđuje i provjerava visinu štete od prirodne nepogode za područje Grada Dubrovnika temeljem dostavljenih obrazaca od strane oštećenika.</w:t>
      </w:r>
    </w:p>
    <w:p w14:paraId="71862F8A"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i/>
          <w:iCs/>
        </w:rPr>
        <w:t>Prva prijava štete u Registar šteta</w:t>
      </w:r>
    </w:p>
    <w:p w14:paraId="43DABE9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Povjerenstvo za procjenu šteta od prirodnih nepogoda Grada Dubrovnika dužno je unijeti prve procijenjene štete u Registar šteta.</w:t>
      </w:r>
    </w:p>
    <w:p w14:paraId="39CD76DA"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Povjerenstvo za procjenu šteta od prirodnih nepogoda Grada Dubrovnika unosi sve zaprimljene prve procjene štete u Registar šteta najkasnije u roku od petnaest (15) dana od dana donošenja Odluke o proglašenju prirodne nepogode.</w:t>
      </w:r>
    </w:p>
    <w:p w14:paraId="1A55493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Iznimno, rok za unos podataka u Registar šteta od strane Povjerenstva za procjenu šteta od prirodnih nepogoda Grada Dubrovnika može se, u slučaju postojanja objektivnih razloga na koje oštećenik nije mogao utjecati, produljiti za osam dana (8) dana.</w:t>
      </w:r>
    </w:p>
    <w:p w14:paraId="54E56E8F"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Prijava prve procjene štete sadržava:</w:t>
      </w:r>
    </w:p>
    <w:p w14:paraId="00CF3FAA"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datum donošenja Odluke o proglašenju prirodne nepogode i njezin broj,</w:t>
      </w:r>
    </w:p>
    <w:p w14:paraId="29CA1CD3"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o vrsti prirodne nepogode,</w:t>
      </w:r>
    </w:p>
    <w:p w14:paraId="49C089BE"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o trajanju prirodne nepogode,</w:t>
      </w:r>
    </w:p>
    <w:p w14:paraId="7A71211D"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o području zahvaćenom prirodnom nepogodom,</w:t>
      </w:r>
    </w:p>
    <w:p w14:paraId="61104B05"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o vrsti, opisu te vrijednosti oštećene imovine,</w:t>
      </w:r>
    </w:p>
    <w:p w14:paraId="491AF7D3"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o ukupnom iznosu prijavljene štete iz članaka 25. i 26. Zakona</w:t>
      </w:r>
    </w:p>
    <w:p w14:paraId="2AA240E8" w14:textId="77777777" w:rsidR="0077388F" w:rsidRPr="002D4F88" w:rsidRDefault="00000000">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ind w:left="357" w:hanging="357"/>
        <w:jc w:val="both"/>
        <w:rPr>
          <w:rFonts w:ascii="Arial" w:eastAsia="Helvetica" w:hAnsi="Arial" w:cs="Arial"/>
        </w:rPr>
      </w:pPr>
      <w:r w:rsidRPr="002D4F88">
        <w:rPr>
          <w:rFonts w:ascii="Arial" w:eastAsia="Helvetica Neue" w:hAnsi="Arial" w:cs="Arial"/>
        </w:rPr>
        <w:t>podatke i informacije o potrebi žurnog djelovanja i dodjeli pomoći za sanaciju i djelomično uklanjanje posljedica prirodne nepogode.</w:t>
      </w:r>
    </w:p>
    <w:p w14:paraId="2DA0C34C" w14:textId="77777777" w:rsidR="0077388F" w:rsidRPr="002D4F88" w:rsidRDefault="00773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45846548"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236E4D16"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06DF525F"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66095412"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6FFC1010"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2E25E1C1" w14:textId="77777777" w:rsidR="00490293" w:rsidRPr="002D4F88" w:rsidRDefault="00490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jc w:val="both"/>
        <w:rPr>
          <w:rFonts w:ascii="Arial" w:eastAsia="Helvetica" w:hAnsi="Arial" w:cs="Arial"/>
        </w:rPr>
      </w:pPr>
    </w:p>
    <w:p w14:paraId="0B710B3C" w14:textId="77777777" w:rsidR="0077388F" w:rsidRPr="002D4F88" w:rsidRDefault="00773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w:hAnsi="Arial" w:cs="Arial"/>
        </w:rPr>
      </w:pPr>
    </w:p>
    <w:p w14:paraId="52AEA19D" w14:textId="3D8E5F24" w:rsidR="0077388F" w:rsidRPr="002D4F88" w:rsidRDefault="00000000" w:rsidP="00AB2357">
      <w:pPr>
        <w:tabs>
          <w:tab w:val="left" w:pos="1276"/>
        </w:tabs>
        <w:suppressAutoHyphens/>
        <w:spacing w:after="0" w:line="240" w:lineRule="auto"/>
        <w:ind w:left="1276" w:hanging="1276"/>
        <w:jc w:val="both"/>
        <w:rPr>
          <w:rFonts w:ascii="Arial" w:eastAsia="Helvetica Neue" w:hAnsi="Arial" w:cs="Arial"/>
          <w:b/>
          <w:bCs/>
          <w:i/>
          <w:iCs/>
        </w:rPr>
      </w:pPr>
      <w:r w:rsidRPr="002D4F88">
        <w:rPr>
          <w:rFonts w:ascii="Arial" w:eastAsia="Helvetica Neue" w:hAnsi="Arial" w:cs="Arial"/>
          <w:b/>
          <w:bCs/>
          <w:i/>
          <w:iCs/>
        </w:rPr>
        <w:lastRenderedPageBreak/>
        <w:t>Tablica 1:</w:t>
      </w:r>
      <w:r w:rsidRPr="002D4F88">
        <w:rPr>
          <w:rFonts w:ascii="Arial" w:eastAsia="Helvetica Neue" w:hAnsi="Arial" w:cs="Arial"/>
          <w:b/>
          <w:bCs/>
          <w:i/>
          <w:iCs/>
        </w:rPr>
        <w:tab/>
        <w:t>Mjere, rokovi i nositelji mjera po proglašenju prirodne nepogode na</w:t>
      </w:r>
      <w:r w:rsidR="00AB2357" w:rsidRPr="002D4F88">
        <w:rPr>
          <w:rFonts w:ascii="Arial" w:eastAsia="Helvetica Neue" w:hAnsi="Arial" w:cs="Arial"/>
          <w:b/>
          <w:bCs/>
          <w:i/>
          <w:iCs/>
        </w:rPr>
        <w:t xml:space="preserve"> </w:t>
      </w:r>
      <w:r w:rsidRPr="002D4F88">
        <w:rPr>
          <w:rFonts w:ascii="Arial" w:eastAsia="Helvetica Neue" w:hAnsi="Arial" w:cs="Arial"/>
          <w:b/>
          <w:bCs/>
          <w:i/>
          <w:iCs/>
        </w:rPr>
        <w:t>području Grada Dubrovnika</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1"/>
        <w:gridCol w:w="2776"/>
        <w:gridCol w:w="2753"/>
      </w:tblGrid>
      <w:tr w:rsidR="0077388F" w:rsidRPr="002D4F88" w14:paraId="4B42247A" w14:textId="77777777" w:rsidTr="00B6701F">
        <w:trPr>
          <w:trHeight w:val="449"/>
        </w:trPr>
        <w:tc>
          <w:tcPr>
            <w:tcW w:w="3851"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107AF0E9" w14:textId="77777777" w:rsidR="0077388F" w:rsidRPr="002D4F88" w:rsidRDefault="00000000">
            <w:pPr>
              <w:tabs>
                <w:tab w:val="left" w:pos="720"/>
                <w:tab w:val="left" w:pos="1440"/>
                <w:tab w:val="left" w:pos="2160"/>
                <w:tab w:val="left" w:pos="2880"/>
                <w:tab w:val="left" w:pos="3600"/>
              </w:tabs>
              <w:suppressAutoHyphens/>
              <w:spacing w:after="0" w:line="240" w:lineRule="auto"/>
              <w:jc w:val="center"/>
              <w:outlineLvl w:val="0"/>
              <w:rPr>
                <w:rFonts w:ascii="Arial" w:hAnsi="Arial" w:cs="Arial"/>
              </w:rPr>
            </w:pPr>
            <w:r w:rsidRPr="002D4F88">
              <w:rPr>
                <w:rFonts w:ascii="Arial" w:hAnsi="Arial" w:cs="Arial"/>
                <w:b/>
                <w:bCs/>
              </w:rPr>
              <w:t>MJERA</w:t>
            </w:r>
          </w:p>
        </w:tc>
        <w:tc>
          <w:tcPr>
            <w:tcW w:w="2776"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5778CB32" w14:textId="77777777" w:rsidR="0077388F" w:rsidRPr="002D4F88" w:rsidRDefault="00000000">
            <w:pPr>
              <w:tabs>
                <w:tab w:val="left" w:pos="720"/>
                <w:tab w:val="left" w:pos="1440"/>
                <w:tab w:val="left" w:pos="2160"/>
              </w:tabs>
              <w:suppressAutoHyphens/>
              <w:spacing w:after="0" w:line="240" w:lineRule="auto"/>
              <w:jc w:val="center"/>
              <w:outlineLvl w:val="0"/>
              <w:rPr>
                <w:rFonts w:ascii="Arial" w:hAnsi="Arial" w:cs="Arial"/>
              </w:rPr>
            </w:pPr>
            <w:r w:rsidRPr="002D4F88">
              <w:rPr>
                <w:rFonts w:ascii="Arial" w:hAnsi="Arial" w:cs="Arial"/>
                <w:b/>
                <w:bCs/>
              </w:rPr>
              <w:t>ROK</w:t>
            </w:r>
          </w:p>
        </w:tc>
        <w:tc>
          <w:tcPr>
            <w:tcW w:w="2753"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501831FA" w14:textId="77777777" w:rsidR="0077388F" w:rsidRPr="002D4F88" w:rsidRDefault="00000000">
            <w:pPr>
              <w:tabs>
                <w:tab w:val="left" w:pos="720"/>
                <w:tab w:val="left" w:pos="1440"/>
                <w:tab w:val="left" w:pos="2160"/>
              </w:tabs>
              <w:suppressAutoHyphens/>
              <w:spacing w:after="0" w:line="240" w:lineRule="auto"/>
              <w:jc w:val="center"/>
              <w:outlineLvl w:val="0"/>
              <w:rPr>
                <w:rFonts w:ascii="Arial" w:hAnsi="Arial" w:cs="Arial"/>
              </w:rPr>
            </w:pPr>
            <w:r w:rsidRPr="002D4F88">
              <w:rPr>
                <w:rFonts w:ascii="Arial" w:hAnsi="Arial" w:cs="Arial"/>
                <w:b/>
                <w:bCs/>
              </w:rPr>
              <w:t>NOSITELJ</w:t>
            </w:r>
          </w:p>
        </w:tc>
      </w:tr>
      <w:tr w:rsidR="0077388F" w:rsidRPr="002D4F88" w14:paraId="65914EF2" w14:textId="77777777" w:rsidTr="00B6701F">
        <w:trPr>
          <w:trHeight w:val="1415"/>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37E424C" w14:textId="77777777" w:rsidR="0077388F" w:rsidRPr="002D4F88" w:rsidRDefault="00000000">
            <w:pPr>
              <w:suppressAutoHyphens/>
              <w:spacing w:after="0" w:line="240" w:lineRule="auto"/>
              <w:ind w:right="-943"/>
              <w:jc w:val="center"/>
              <w:outlineLvl w:val="0"/>
              <w:rPr>
                <w:rFonts w:ascii="Arial" w:eastAsia="Helvetica" w:hAnsi="Arial" w:cs="Arial"/>
              </w:rPr>
            </w:pPr>
            <w:r w:rsidRPr="002D4F88">
              <w:rPr>
                <w:rFonts w:ascii="Arial" w:hAnsi="Arial" w:cs="Arial"/>
              </w:rPr>
              <w:t>DOSTAVA PRIJEDLOGA O</w:t>
            </w:r>
            <w:r w:rsidRPr="002D4F88">
              <w:rPr>
                <w:rFonts w:ascii="Arial" w:eastAsia="Helvetica" w:hAnsi="Arial" w:cs="Arial"/>
              </w:rPr>
              <w:t xml:space="preserve"> </w:t>
            </w:r>
            <w:r w:rsidRPr="002D4F88">
              <w:rPr>
                <w:rFonts w:ascii="Arial" w:hAnsi="Arial" w:cs="Arial"/>
              </w:rPr>
              <w:t>PROGLAŠENJU PRIRODNE NEPOGODE NA PODRUČJU GRADA DUBROVNIKA</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5DC23F9D" w14:textId="77777777" w:rsidR="0077388F" w:rsidRPr="002D4F88" w:rsidRDefault="00000000">
            <w:pPr>
              <w:suppressAutoHyphens/>
              <w:spacing w:after="0" w:line="240" w:lineRule="auto"/>
              <w:ind w:right="-435"/>
              <w:jc w:val="center"/>
              <w:outlineLvl w:val="0"/>
              <w:rPr>
                <w:rFonts w:ascii="Arial" w:hAnsi="Arial" w:cs="Arial"/>
              </w:rPr>
            </w:pPr>
            <w:r w:rsidRPr="002D4F88">
              <w:rPr>
                <w:rFonts w:ascii="Arial" w:hAnsi="Arial" w:cs="Arial"/>
              </w:rPr>
              <w:t>osam (8) dana od nastanka nepogode</w:t>
            </w:r>
          </w:p>
        </w:tc>
        <w:tc>
          <w:tcPr>
            <w:tcW w:w="2753" w:type="dxa"/>
            <w:tcBorders>
              <w:top w:val="single" w:sz="8" w:space="0" w:color="FFFFFF"/>
              <w:left w:val="single" w:sz="8" w:space="0" w:color="FFFFFF"/>
              <w:bottom w:val="single" w:sz="8" w:space="0" w:color="000000"/>
              <w:right w:val="single" w:sz="8" w:space="0" w:color="FFFFFF"/>
            </w:tcBorders>
            <w:shd w:val="clear" w:color="auto" w:fill="E8ECF3"/>
            <w:tcMar>
              <w:top w:w="0" w:type="dxa"/>
              <w:left w:w="249" w:type="dxa"/>
              <w:bottom w:w="0" w:type="dxa"/>
              <w:right w:w="943" w:type="dxa"/>
            </w:tcMar>
            <w:vAlign w:val="center"/>
          </w:tcPr>
          <w:p w14:paraId="000F5A5B" w14:textId="77777777" w:rsidR="0077388F" w:rsidRPr="002D4F88" w:rsidRDefault="00000000">
            <w:pPr>
              <w:suppressAutoHyphens/>
              <w:spacing w:after="0" w:line="240" w:lineRule="auto"/>
              <w:ind w:right="-973"/>
              <w:jc w:val="center"/>
              <w:outlineLvl w:val="0"/>
              <w:rPr>
                <w:rFonts w:ascii="Arial" w:eastAsia="Helvetica" w:hAnsi="Arial" w:cs="Arial"/>
              </w:rPr>
            </w:pPr>
            <w:r w:rsidRPr="002D4F88">
              <w:rPr>
                <w:rFonts w:ascii="Arial" w:hAnsi="Arial" w:cs="Arial"/>
              </w:rPr>
              <w:t>Gradonačelnik Grada</w:t>
            </w:r>
          </w:p>
          <w:p w14:paraId="680A133F" w14:textId="77777777" w:rsidR="0077388F" w:rsidRPr="002D4F88" w:rsidRDefault="00000000">
            <w:pPr>
              <w:suppressAutoHyphens/>
              <w:spacing w:after="0" w:line="240" w:lineRule="auto"/>
              <w:ind w:right="-973"/>
              <w:jc w:val="center"/>
              <w:outlineLvl w:val="0"/>
              <w:rPr>
                <w:rFonts w:ascii="Arial" w:hAnsi="Arial" w:cs="Arial"/>
              </w:rPr>
            </w:pPr>
            <w:r w:rsidRPr="002D4F88">
              <w:rPr>
                <w:rFonts w:ascii="Arial" w:hAnsi="Arial" w:cs="Arial"/>
              </w:rPr>
              <w:t>Dubrovnika</w:t>
            </w:r>
          </w:p>
        </w:tc>
      </w:tr>
      <w:tr w:rsidR="0077388F" w:rsidRPr="002D4F88" w14:paraId="6C68DC5C" w14:textId="77777777" w:rsidTr="00B6701F">
        <w:trPr>
          <w:trHeight w:val="1407"/>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128E9972" w14:textId="77777777" w:rsidR="0077388F" w:rsidRPr="002D4F88" w:rsidRDefault="00000000">
            <w:pPr>
              <w:suppressAutoHyphens/>
              <w:spacing w:after="0" w:line="240" w:lineRule="auto"/>
              <w:ind w:right="-943"/>
              <w:jc w:val="center"/>
              <w:outlineLvl w:val="0"/>
              <w:rPr>
                <w:rFonts w:ascii="Arial" w:hAnsi="Arial" w:cs="Arial"/>
              </w:rPr>
            </w:pPr>
            <w:r w:rsidRPr="002D4F88">
              <w:rPr>
                <w:rFonts w:ascii="Arial" w:hAnsi="Arial" w:cs="Arial"/>
              </w:rPr>
              <w:t>OBJAVA JAVNOG POZIVA ZA DOSTAVOM OBRAZACA PRIJAVE ŠTETE OD PRIRODNE NEPOGODE NA PODRUČJU GRADA DUBROVNIKA</w:t>
            </w:r>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03A163BD" w14:textId="77777777" w:rsidR="0077388F" w:rsidRPr="002D4F88" w:rsidRDefault="00000000">
            <w:pPr>
              <w:suppressAutoHyphens/>
              <w:spacing w:after="0" w:line="240" w:lineRule="auto"/>
              <w:ind w:right="-719"/>
              <w:jc w:val="center"/>
              <w:outlineLvl w:val="0"/>
              <w:rPr>
                <w:rFonts w:ascii="Arial" w:hAnsi="Arial" w:cs="Arial"/>
              </w:rPr>
            </w:pPr>
            <w:r w:rsidRPr="002D4F88">
              <w:rPr>
                <w:rFonts w:ascii="Arial" w:hAnsi="Arial" w:cs="Arial"/>
              </w:rPr>
              <w:t>po objavi Odluke o proglašenju prirodne nepogode</w:t>
            </w:r>
          </w:p>
        </w:tc>
        <w:tc>
          <w:tcPr>
            <w:tcW w:w="2753" w:type="dxa"/>
            <w:tcBorders>
              <w:top w:val="single" w:sz="8" w:space="0" w:color="000000"/>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617BFB69" w14:textId="77777777" w:rsidR="0077388F" w:rsidRPr="002D4F88" w:rsidRDefault="00000000">
            <w:pPr>
              <w:suppressAutoHyphens/>
              <w:spacing w:after="0" w:line="240" w:lineRule="auto"/>
              <w:ind w:right="-973"/>
              <w:jc w:val="center"/>
              <w:outlineLvl w:val="0"/>
              <w:rPr>
                <w:rFonts w:ascii="Arial" w:hAnsi="Arial" w:cs="Arial"/>
              </w:rPr>
            </w:pPr>
            <w:r w:rsidRPr="002D4F88">
              <w:rPr>
                <w:rFonts w:ascii="Arial" w:hAnsi="Arial" w:cs="Arial"/>
              </w:rPr>
              <w:t>Povjerenstvo za procjenu šteta od prirodnih nepogoda Grada Dubrovnika</w:t>
            </w:r>
          </w:p>
        </w:tc>
      </w:tr>
      <w:tr w:rsidR="0077388F" w:rsidRPr="002D4F88" w14:paraId="7731D356" w14:textId="77777777" w:rsidTr="00B6701F">
        <w:trPr>
          <w:trHeight w:val="1449"/>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0DDAA0DF" w14:textId="77777777" w:rsidR="0077388F" w:rsidRPr="002D4F88" w:rsidRDefault="00000000">
            <w:pPr>
              <w:suppressAutoHyphens/>
              <w:spacing w:after="0" w:line="240" w:lineRule="auto"/>
              <w:ind w:right="-943"/>
              <w:jc w:val="center"/>
              <w:outlineLvl w:val="0"/>
              <w:rPr>
                <w:rFonts w:ascii="Arial" w:hAnsi="Arial" w:cs="Arial"/>
              </w:rPr>
            </w:pPr>
            <w:r w:rsidRPr="002D4F88">
              <w:rPr>
                <w:rFonts w:ascii="Arial" w:hAnsi="Arial" w:cs="Arial"/>
              </w:rPr>
              <w:t>PRIKUPLJANJE PODATAKA O ŠTETI NA PODRUČJU GRADA DUBROVNIKA TEMELJEM OBRAZACA PRIJAVE ŠTETE OD PRIRODNE NEPOGODE</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175A50C6" w14:textId="77777777" w:rsidR="0077388F" w:rsidRPr="002D4F88" w:rsidRDefault="00000000">
            <w:pPr>
              <w:suppressAutoHyphens/>
              <w:spacing w:after="0" w:line="240" w:lineRule="auto"/>
              <w:ind w:right="-861"/>
              <w:jc w:val="center"/>
              <w:outlineLvl w:val="0"/>
              <w:rPr>
                <w:rFonts w:ascii="Arial" w:hAnsi="Arial" w:cs="Arial"/>
              </w:rPr>
            </w:pPr>
            <w:r w:rsidRPr="002D4F88">
              <w:rPr>
                <w:rFonts w:ascii="Arial" w:hAnsi="Arial" w:cs="Arial"/>
              </w:rPr>
              <w:t>osam (8) dana od dana proglašenja Odluke o proglašenju prirodne nepogode</w:t>
            </w:r>
          </w:p>
        </w:tc>
        <w:tc>
          <w:tcPr>
            <w:tcW w:w="2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7ED97386" w14:textId="77777777" w:rsidR="0077388F" w:rsidRPr="002D4F88" w:rsidRDefault="00000000">
            <w:pPr>
              <w:suppressAutoHyphens/>
              <w:spacing w:after="0" w:line="240" w:lineRule="auto"/>
              <w:ind w:right="-973"/>
              <w:jc w:val="center"/>
              <w:outlineLvl w:val="0"/>
              <w:rPr>
                <w:rFonts w:ascii="Arial" w:hAnsi="Arial" w:cs="Arial"/>
              </w:rPr>
            </w:pPr>
            <w:r w:rsidRPr="002D4F88">
              <w:rPr>
                <w:rFonts w:ascii="Arial" w:hAnsi="Arial" w:cs="Arial"/>
              </w:rPr>
              <w:t>Povjerenstvo za procjenu šteta od prirodnih nepogoda Grada Dubrovnika</w:t>
            </w:r>
          </w:p>
        </w:tc>
      </w:tr>
      <w:tr w:rsidR="0077388F" w:rsidRPr="002D4F88" w14:paraId="1AB3923C" w14:textId="77777777" w:rsidTr="00B6701F">
        <w:trPr>
          <w:trHeight w:val="2200"/>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D858D97" w14:textId="77777777" w:rsidR="0077388F" w:rsidRPr="002D4F88" w:rsidRDefault="00000000">
            <w:pPr>
              <w:suppressAutoHyphens/>
              <w:spacing w:after="0" w:line="240" w:lineRule="auto"/>
              <w:ind w:right="-943"/>
              <w:jc w:val="center"/>
              <w:outlineLvl w:val="0"/>
              <w:rPr>
                <w:rFonts w:ascii="Arial" w:hAnsi="Arial" w:cs="Arial"/>
              </w:rPr>
            </w:pPr>
            <w:r w:rsidRPr="002D4F88">
              <w:rPr>
                <w:rFonts w:ascii="Arial" w:hAnsi="Arial" w:cs="Arial"/>
              </w:rPr>
              <w:t>PREMA POTREBI, DOSTAVA ZAHTJEVA ZA PRODULJENJEM ROKA ZA PRVU PRIJAVU ŠTETE U REGISTAR ŠTETA POVJERENSTVU ZA PROCJENU ŠTETA OD PRIRODNIH NEPOGODA DUBROVAČKO-NERETVANSKE ŽUPANIJE</w:t>
            </w:r>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1795C3BB" w14:textId="77777777" w:rsidR="0077388F" w:rsidRPr="002D4F88" w:rsidRDefault="00000000">
            <w:pPr>
              <w:suppressAutoHyphens/>
              <w:spacing w:after="0" w:line="240" w:lineRule="auto"/>
              <w:ind w:right="-1002"/>
              <w:jc w:val="center"/>
              <w:outlineLvl w:val="0"/>
              <w:rPr>
                <w:rFonts w:ascii="Arial" w:hAnsi="Arial" w:cs="Arial"/>
              </w:rPr>
            </w:pPr>
            <w:r w:rsidRPr="002D4F88">
              <w:rPr>
                <w:rFonts w:ascii="Arial" w:hAnsi="Arial" w:cs="Arial"/>
              </w:rPr>
              <w:t>osam (8) dana od dana proglašenja Odluke o proglašenju prirodne nepogode</w:t>
            </w:r>
          </w:p>
        </w:tc>
        <w:tc>
          <w:tcPr>
            <w:tcW w:w="2753"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44" w:type="dxa"/>
            </w:tcMar>
            <w:vAlign w:val="center"/>
          </w:tcPr>
          <w:p w14:paraId="6782A9A8" w14:textId="77777777" w:rsidR="0077388F" w:rsidRPr="002D4F88" w:rsidRDefault="00000000">
            <w:pPr>
              <w:suppressAutoHyphens/>
              <w:spacing w:after="0" w:line="240" w:lineRule="auto"/>
              <w:ind w:right="-174"/>
              <w:jc w:val="center"/>
              <w:outlineLvl w:val="0"/>
              <w:rPr>
                <w:rFonts w:ascii="Arial" w:hAnsi="Arial" w:cs="Arial"/>
              </w:rPr>
            </w:pPr>
            <w:r w:rsidRPr="002D4F88">
              <w:rPr>
                <w:rFonts w:ascii="Arial" w:hAnsi="Arial" w:cs="Arial"/>
              </w:rPr>
              <w:t>Povjerenstvo za procjenu šteta od prirodnih nepogoda Grada Dubrovnika</w:t>
            </w:r>
          </w:p>
        </w:tc>
      </w:tr>
      <w:tr w:rsidR="0077388F" w:rsidRPr="002D4F88" w14:paraId="3247B58E" w14:textId="77777777" w:rsidTr="00B6701F">
        <w:trPr>
          <w:trHeight w:val="1406"/>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75FDD977" w14:textId="77777777" w:rsidR="0077388F" w:rsidRPr="002D4F88" w:rsidRDefault="00000000">
            <w:pPr>
              <w:suppressAutoHyphens/>
              <w:spacing w:after="0" w:line="240" w:lineRule="auto"/>
              <w:ind w:right="-943"/>
              <w:jc w:val="center"/>
              <w:outlineLvl w:val="0"/>
              <w:rPr>
                <w:rFonts w:ascii="Arial" w:hAnsi="Arial" w:cs="Arial"/>
              </w:rPr>
            </w:pPr>
            <w:r w:rsidRPr="002D4F88">
              <w:rPr>
                <w:rFonts w:ascii="Arial" w:hAnsi="Arial" w:cs="Arial"/>
              </w:rPr>
              <w:t>PRVA PRIJAVA U REGISTAR ŠTETA</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268CA9FC" w14:textId="77777777" w:rsidR="0077388F" w:rsidRPr="002D4F88" w:rsidRDefault="00000000">
            <w:pPr>
              <w:suppressAutoHyphens/>
              <w:spacing w:after="0" w:line="240" w:lineRule="auto"/>
              <w:ind w:right="-861"/>
              <w:jc w:val="center"/>
              <w:outlineLvl w:val="0"/>
              <w:rPr>
                <w:rFonts w:ascii="Arial" w:hAnsi="Arial" w:cs="Arial"/>
              </w:rPr>
            </w:pPr>
            <w:r w:rsidRPr="002D4F88">
              <w:rPr>
                <w:rFonts w:ascii="Arial" w:hAnsi="Arial" w:cs="Arial"/>
              </w:rPr>
              <w:t>petnaest (15), iznimno dvadeset i tri (23) dana od dana proglašenja Odluke o proglašenju prirodne Nepogode</w:t>
            </w:r>
          </w:p>
        </w:tc>
        <w:tc>
          <w:tcPr>
            <w:tcW w:w="2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7D61F6D8" w14:textId="77777777" w:rsidR="0077388F" w:rsidRPr="002D4F88" w:rsidRDefault="00000000">
            <w:pPr>
              <w:suppressAutoHyphens/>
              <w:spacing w:after="0" w:line="240" w:lineRule="auto"/>
              <w:ind w:left="-226" w:right="-831"/>
              <w:jc w:val="center"/>
              <w:outlineLvl w:val="0"/>
              <w:rPr>
                <w:rFonts w:ascii="Arial" w:hAnsi="Arial" w:cs="Arial"/>
              </w:rPr>
            </w:pPr>
            <w:r w:rsidRPr="002D4F88">
              <w:rPr>
                <w:rFonts w:ascii="Arial" w:hAnsi="Arial" w:cs="Arial"/>
              </w:rPr>
              <w:t>Povjerenstvo za procjenu šteta od prirodnih nepogoda Grada Dubrovnika</w:t>
            </w:r>
          </w:p>
        </w:tc>
      </w:tr>
    </w:tbl>
    <w:p w14:paraId="711EC655" w14:textId="77777777" w:rsidR="00490293" w:rsidRPr="002D4F88" w:rsidRDefault="00000000" w:rsidP="00B6701F">
      <w:pPr>
        <w:pStyle w:val="Odlomakpopis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after="0" w:line="240" w:lineRule="auto"/>
        <w:ind w:left="431" w:hanging="431"/>
        <w:contextualSpacing w:val="0"/>
        <w:rPr>
          <w:rFonts w:ascii="Arial" w:eastAsia="Helvetica Neue" w:hAnsi="Arial" w:cs="Arial"/>
          <w:b/>
          <w:bCs/>
        </w:rPr>
      </w:pPr>
      <w:r w:rsidRPr="002D4F88">
        <w:rPr>
          <w:rFonts w:ascii="Arial" w:eastAsia="Helvetica Neue" w:hAnsi="Arial" w:cs="Arial"/>
          <w:b/>
          <w:bCs/>
          <w14:textFill>
            <w14:solidFill>
              <w14:srgbClr w14:val="000000">
                <w14:alpha w14:val="15293"/>
              </w14:srgbClr>
            </w14:solidFill>
          </w14:textFill>
        </w:rPr>
        <w:t>PROVEDBA MJERA UBLAŽAVANJE I UKLANJANJE IZRAVNIH POSLJEDICA</w:t>
      </w:r>
      <w:r w:rsidR="00490293" w:rsidRPr="002D4F88">
        <w:rPr>
          <w:rFonts w:ascii="Arial" w:eastAsia="Helvetica Neue" w:hAnsi="Arial" w:cs="Arial"/>
          <w:b/>
          <w:bCs/>
          <w14:textFill>
            <w14:solidFill>
              <w14:srgbClr w14:val="000000">
                <w14:alpha w14:val="15293"/>
              </w14:srgbClr>
            </w14:solidFill>
          </w14:textFill>
        </w:rPr>
        <w:t xml:space="preserve"> </w:t>
      </w:r>
    </w:p>
    <w:p w14:paraId="7AA5604E" w14:textId="6905AE02" w:rsidR="0077388F" w:rsidRPr="002D4F88" w:rsidRDefault="00490293" w:rsidP="00490293">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firstLine="431"/>
        <w:contextualSpacing w:val="0"/>
        <w:rPr>
          <w:rFonts w:ascii="Arial" w:eastAsia="Helvetica Neue" w:hAnsi="Arial" w:cs="Arial"/>
          <w:b/>
          <w:bCs/>
        </w:rPr>
      </w:pPr>
      <w:r w:rsidRPr="002D4F88">
        <w:rPr>
          <w:rFonts w:ascii="Arial" w:eastAsia="Helvetica Neue" w:hAnsi="Arial" w:cs="Arial"/>
          <w:b/>
          <w:bCs/>
          <w14:textFill>
            <w14:solidFill>
              <w14:srgbClr w14:val="000000">
                <w14:alpha w14:val="15293"/>
              </w14:srgbClr>
            </w14:solidFill>
          </w14:textFill>
        </w:rPr>
        <w:t>PRIRODNIH</w:t>
      </w:r>
      <w:r w:rsidRPr="002D4F88">
        <w:rPr>
          <w:rFonts w:ascii="Arial" w:eastAsia="Helvetica Neue" w:hAnsi="Arial" w:cs="Arial"/>
          <w:b/>
          <w:bCs/>
        </w:rPr>
        <w:t xml:space="preserve"> NEPOGODA – MEĐUSEKTORSKE MJERE</w:t>
      </w:r>
    </w:p>
    <w:p w14:paraId="356C87B3"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i/>
          <w:iCs/>
        </w:rPr>
        <w:t>Konačna prijava štete u Registar šteta</w:t>
      </w:r>
    </w:p>
    <w:p w14:paraId="1F9E9F24"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Konačna procjena štete predstavlja procijenjenu vrijednost nastale štete uzrokovane prirodnom nepogodom na imovini oštećenika izražene u novčanoj vrijednosti na temelju prijave i procjene štete.</w:t>
      </w:r>
    </w:p>
    <w:p w14:paraId="234BFC0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Konačnu procjenu štete utvrđuje Povjerenstvo za procjenu šteta od prirodnih nepogoda Grada Dubrovnika po izvršenom uvidu u nastalu štetu temeljem prijave oštećenika. Tijekom procjene i utvrđivanja konačne procjene štete od prirodnih nepogoda posebno se utvrđuju:</w:t>
      </w:r>
    </w:p>
    <w:p w14:paraId="350F5043"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stradanja stanovništva,</w:t>
      </w:r>
    </w:p>
    <w:p w14:paraId="2786E006"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opseg štete na imovini,</w:t>
      </w:r>
    </w:p>
    <w:p w14:paraId="7C4D1D2B"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opseg štete koja je nastala zbog prekida proizvodnje, prekida rada ili poremećaja u neproizvodnim djelatnostima ili umanjenog prinosa u poljoprivredi, šumarstvu ili ribarstvu,</w:t>
      </w:r>
    </w:p>
    <w:p w14:paraId="3564F667"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iznos troškova za ublažavanje i djelomično uklanjanje izravnih posljedica prirodnih nepogoda,</w:t>
      </w:r>
    </w:p>
    <w:p w14:paraId="7D4DA9F3"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opseg osiguranja imovine i života kod osiguravatelja te</w:t>
      </w:r>
    </w:p>
    <w:p w14:paraId="277DDBFF" w14:textId="77777777" w:rsidR="0077388F" w:rsidRPr="002D4F88" w:rsidRDefault="00000000" w:rsidP="00B6701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0" w:line="240" w:lineRule="auto"/>
        <w:ind w:left="357" w:hanging="357"/>
        <w:jc w:val="both"/>
        <w:rPr>
          <w:rFonts w:ascii="Arial" w:eastAsia="Helvetica" w:hAnsi="Arial" w:cs="Arial"/>
        </w:rPr>
      </w:pPr>
      <w:r w:rsidRPr="002D4F88">
        <w:rPr>
          <w:rFonts w:ascii="Arial" w:eastAsia="Helvetica Neue" w:hAnsi="Arial" w:cs="Arial"/>
        </w:rPr>
        <w:t>vlastite mogućnosti oštećenika glede uklanjanja posljedica štete.</w:t>
      </w:r>
    </w:p>
    <w:p w14:paraId="5D8416EE"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w:hAnsi="Arial" w:cs="Arial"/>
        </w:rPr>
      </w:pPr>
      <w:r w:rsidRPr="002D4F88">
        <w:rPr>
          <w:rFonts w:ascii="Arial" w:eastAsia="Helvetica Neue" w:hAnsi="Arial" w:cs="Arial"/>
        </w:rPr>
        <w:t>Konačnu procjenu štete po svakom pojedinom oštećeniku Povjerenstvo za procjenu šteta od prirodnih nepogoda Grada Dubrovnika prijavljuje Povjerenstvu za procjenu šteta od prirodnih nepogoda Dubrovačko-neretvanske županije u roku od pedeset (50) dana od dana donošenja Odluke o proglašenju prirodne nepogode putem Registra šteta.</w:t>
      </w:r>
    </w:p>
    <w:p w14:paraId="2F7086A6"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Helvetica" w:hAnsi="Arial" w:cs="Arial"/>
        </w:rPr>
      </w:pPr>
      <w:r w:rsidRPr="002D4F88">
        <w:rPr>
          <w:rFonts w:ascii="Arial" w:eastAsia="Helvetica Neue" w:hAnsi="Arial" w:cs="Arial"/>
        </w:rPr>
        <w:lastRenderedPageBreak/>
        <w:t>Iznimno, ako se šteta na dugotrajnim nasadima utvrdi nakon isteka roka za prijavu konačne procjene, oštećenik ima pravo zatražiti nadopunu prikaza štete najkasnije četiri (4) mjeseca nakon isteka roka za prijavu štete.</w:t>
      </w:r>
    </w:p>
    <w:p w14:paraId="0AEA4E26"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Povjerenstvo za procjenu šteta od prirodnih nepogoda Dubrovačko-neretvanske županije prijavljene konačne procjene štete dostavlja Državnom povjerenstvu i nadležnim ministarstvima u roku od šezdeset (60) dana od dana donošenja Odluke o proglašenju prirodne nepogode putem Registar šteta.</w:t>
      </w:r>
    </w:p>
    <w:p w14:paraId="59C4B1FD"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Pri konačnoj procjeni štete procjenjuje se vrijednost imovine prema jedinstvenim cijenama, važećim tržišnim cijenama ili drugim pokazateljima primjenjivim za pojedinu vrstu imovine oštećene zbog prirodne nepogode.</w:t>
      </w:r>
    </w:p>
    <w:p w14:paraId="69ED1ADD"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Državno povjerenstvo priznaje samo vrijednosni iznos prijavljene štete koja je potvrđena (verificirana) od strane matičnog ministarstva, odnosno znanstvene ili stručne institucije koju odredi Državno povjerenstvo (npr. u slučaju potresa).</w:t>
      </w:r>
    </w:p>
    <w:p w14:paraId="482C75F6" w14:textId="77777777" w:rsidR="0077388F" w:rsidRPr="002D4F88" w:rsidRDefault="00000000" w:rsidP="00B67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r w:rsidRPr="002D4F88">
        <w:rPr>
          <w:rFonts w:ascii="Arial" w:eastAsia="Helvetica Neue" w:hAnsi="Arial" w:cs="Arial"/>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2862DABA" w14:textId="6CC078D4" w:rsidR="0077388F" w:rsidRPr="002D4F88" w:rsidRDefault="00000000" w:rsidP="00B6701F">
      <w:pPr>
        <w:tabs>
          <w:tab w:val="left" w:pos="1134"/>
        </w:tabs>
        <w:suppressAutoHyphens/>
        <w:spacing w:before="120" w:after="240" w:line="240" w:lineRule="auto"/>
        <w:ind w:left="1130" w:hanging="1130"/>
        <w:jc w:val="both"/>
        <w:rPr>
          <w:rFonts w:ascii="Arial" w:eastAsia="Helvetica Neue" w:hAnsi="Arial" w:cs="Arial"/>
          <w:b/>
          <w:bCs/>
          <w:i/>
          <w:iCs/>
          <w:sz w:val="19"/>
          <w:szCs w:val="19"/>
        </w:rPr>
      </w:pPr>
      <w:r w:rsidRPr="002D4F88">
        <w:rPr>
          <w:rFonts w:ascii="Arial" w:eastAsia="Helvetica Neue" w:hAnsi="Arial" w:cs="Arial"/>
          <w:b/>
          <w:bCs/>
          <w:i/>
          <w:iCs/>
          <w:sz w:val="19"/>
          <w:szCs w:val="19"/>
        </w:rPr>
        <w:t>Tablica 2:</w:t>
      </w:r>
      <w:r w:rsidR="00B6701F" w:rsidRPr="002D4F88">
        <w:rPr>
          <w:rFonts w:ascii="Arial" w:eastAsia="Helvetica Neue" w:hAnsi="Arial" w:cs="Arial"/>
          <w:b/>
          <w:bCs/>
          <w:i/>
          <w:iCs/>
          <w:sz w:val="19"/>
          <w:szCs w:val="19"/>
        </w:rPr>
        <w:tab/>
      </w:r>
      <w:r w:rsidRPr="002D4F88">
        <w:rPr>
          <w:rFonts w:ascii="Arial" w:eastAsia="Helvetica Neue" w:hAnsi="Arial" w:cs="Arial"/>
          <w:b/>
          <w:bCs/>
          <w:i/>
          <w:iCs/>
          <w:sz w:val="19"/>
          <w:szCs w:val="19"/>
        </w:rPr>
        <w:t>Mjere, rokovi i nositelji mjera po proglašenju prirodne nepogode na području Grada</w:t>
      </w:r>
      <w:r w:rsidR="00B6701F" w:rsidRPr="002D4F88">
        <w:rPr>
          <w:rFonts w:ascii="Arial" w:eastAsia="Helvetica Neue" w:hAnsi="Arial" w:cs="Arial"/>
          <w:b/>
          <w:bCs/>
          <w:i/>
          <w:iCs/>
          <w:sz w:val="19"/>
          <w:szCs w:val="19"/>
        </w:rPr>
        <w:t xml:space="preserve"> </w:t>
      </w:r>
      <w:r w:rsidRPr="002D4F88">
        <w:rPr>
          <w:rFonts w:ascii="Arial" w:eastAsia="Helvetica Neue" w:hAnsi="Arial" w:cs="Arial"/>
          <w:b/>
          <w:bCs/>
          <w:i/>
          <w:iCs/>
          <w:sz w:val="19"/>
          <w:szCs w:val="19"/>
        </w:rPr>
        <w:t>Dubrovnika – međusektorske mjere</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2"/>
        <w:gridCol w:w="3679"/>
        <w:gridCol w:w="3119"/>
      </w:tblGrid>
      <w:tr w:rsidR="0077388F" w:rsidRPr="002D4F88" w14:paraId="6B240DB7" w14:textId="77777777" w:rsidTr="00B6701F">
        <w:trPr>
          <w:trHeight w:val="449"/>
        </w:trPr>
        <w:tc>
          <w:tcPr>
            <w:tcW w:w="258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736DCE56" w14:textId="77777777" w:rsidR="0077388F" w:rsidRPr="002D4F88" w:rsidRDefault="00000000">
            <w:pPr>
              <w:suppressAutoHyphens/>
              <w:spacing w:after="0" w:line="240" w:lineRule="auto"/>
              <w:jc w:val="center"/>
              <w:outlineLvl w:val="0"/>
              <w:rPr>
                <w:rFonts w:ascii="Arial" w:hAnsi="Arial" w:cs="Arial"/>
              </w:rPr>
            </w:pPr>
            <w:r w:rsidRPr="002D4F88">
              <w:rPr>
                <w:rFonts w:ascii="Arial" w:hAnsi="Arial" w:cs="Arial"/>
                <w:b/>
                <w:bCs/>
              </w:rPr>
              <w:t>MJERA</w:t>
            </w:r>
          </w:p>
        </w:tc>
        <w:tc>
          <w:tcPr>
            <w:tcW w:w="367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56919EFE" w14:textId="77777777" w:rsidR="0077388F" w:rsidRPr="002D4F88" w:rsidRDefault="00000000">
            <w:pPr>
              <w:suppressAutoHyphens/>
              <w:spacing w:after="0" w:line="240" w:lineRule="auto"/>
              <w:ind w:right="-316"/>
              <w:jc w:val="center"/>
              <w:outlineLvl w:val="0"/>
              <w:rPr>
                <w:rFonts w:ascii="Arial" w:hAnsi="Arial" w:cs="Arial"/>
              </w:rPr>
            </w:pPr>
            <w:r w:rsidRPr="002D4F88">
              <w:rPr>
                <w:rFonts w:ascii="Arial" w:hAnsi="Arial" w:cs="Arial"/>
                <w:b/>
                <w:bCs/>
              </w:rPr>
              <w:t>ROK</w:t>
            </w:r>
          </w:p>
        </w:tc>
        <w:tc>
          <w:tcPr>
            <w:tcW w:w="311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2B8D69E4" w14:textId="77777777" w:rsidR="0077388F" w:rsidRPr="002D4F88" w:rsidRDefault="00000000">
            <w:pPr>
              <w:suppressAutoHyphens/>
              <w:spacing w:after="0" w:line="240" w:lineRule="auto"/>
              <w:jc w:val="center"/>
              <w:outlineLvl w:val="0"/>
              <w:rPr>
                <w:rFonts w:ascii="Arial" w:hAnsi="Arial" w:cs="Arial"/>
              </w:rPr>
            </w:pPr>
            <w:r w:rsidRPr="002D4F88">
              <w:rPr>
                <w:rFonts w:ascii="Arial" w:hAnsi="Arial" w:cs="Arial"/>
                <w:b/>
                <w:bCs/>
              </w:rPr>
              <w:t>NOSITELJ</w:t>
            </w:r>
          </w:p>
        </w:tc>
      </w:tr>
      <w:tr w:rsidR="0077388F" w:rsidRPr="002D4F88" w14:paraId="5FF6F069" w14:textId="77777777" w:rsidTr="00B6701F">
        <w:trPr>
          <w:trHeight w:val="1923"/>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612F2708" w14:textId="77777777" w:rsidR="0077388F" w:rsidRPr="002D4F88" w:rsidRDefault="00000000">
            <w:pPr>
              <w:suppressAutoHyphens/>
              <w:spacing w:after="0" w:line="240" w:lineRule="auto"/>
              <w:ind w:right="-1017"/>
              <w:jc w:val="center"/>
              <w:outlineLvl w:val="0"/>
              <w:rPr>
                <w:rFonts w:ascii="Arial" w:hAnsi="Arial" w:cs="Arial"/>
              </w:rPr>
            </w:pPr>
            <w:r w:rsidRPr="002D4F88">
              <w:rPr>
                <w:rFonts w:ascii="Arial" w:hAnsi="Arial" w:cs="Arial"/>
              </w:rPr>
              <w:t>PRIJAVA KONAČNE PROCJENE ŠTETE U REGISTAR ŠTETA</w:t>
            </w:r>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68F939FE" w14:textId="77777777" w:rsidR="0077388F" w:rsidRPr="002D4F88" w:rsidRDefault="00000000">
            <w:pPr>
              <w:suppressAutoHyphens/>
              <w:spacing w:after="0" w:line="240" w:lineRule="auto"/>
              <w:ind w:right="-1053"/>
              <w:jc w:val="center"/>
              <w:outlineLvl w:val="0"/>
              <w:rPr>
                <w:rFonts w:ascii="Arial" w:eastAsia="Helvetica" w:hAnsi="Arial" w:cs="Arial"/>
              </w:rPr>
            </w:pPr>
            <w:r w:rsidRPr="002D4F88">
              <w:rPr>
                <w:rFonts w:ascii="Arial" w:hAnsi="Arial" w:cs="Arial"/>
              </w:rPr>
              <w:t>pedeset (50) dana od dana donošenja Odluke o proglašenju prirodne nepogode (iznimno, najkasnije četiri (4) mjeseca od dana donošenja Odluke o proglašenju prirodne</w:t>
            </w:r>
          </w:p>
          <w:p w14:paraId="3C32A82E" w14:textId="77777777" w:rsidR="0077388F" w:rsidRPr="002D4F88" w:rsidRDefault="00000000">
            <w:pPr>
              <w:suppressAutoHyphens/>
              <w:spacing w:after="0" w:line="240" w:lineRule="auto"/>
              <w:jc w:val="center"/>
              <w:outlineLvl w:val="0"/>
              <w:rPr>
                <w:rFonts w:ascii="Arial" w:hAnsi="Arial" w:cs="Arial"/>
              </w:rPr>
            </w:pPr>
            <w:r w:rsidRPr="002D4F88">
              <w:rPr>
                <w:rFonts w:ascii="Arial" w:hAnsi="Arial" w:cs="Arial"/>
              </w:rPr>
              <w:t>nepogode)</w:t>
            </w:r>
          </w:p>
        </w:tc>
        <w:tc>
          <w:tcPr>
            <w:tcW w:w="311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7E6ABD8E" w14:textId="77777777" w:rsidR="0077388F" w:rsidRPr="002D4F88" w:rsidRDefault="00000000">
            <w:pPr>
              <w:suppressAutoHyphens/>
              <w:spacing w:after="0" w:line="240" w:lineRule="auto"/>
              <w:ind w:right="-911"/>
              <w:jc w:val="center"/>
              <w:outlineLvl w:val="0"/>
              <w:rPr>
                <w:rFonts w:ascii="Arial" w:hAnsi="Arial" w:cs="Arial"/>
              </w:rPr>
            </w:pPr>
            <w:r w:rsidRPr="002D4F88">
              <w:rPr>
                <w:rFonts w:ascii="Arial" w:hAnsi="Arial" w:cs="Arial"/>
              </w:rPr>
              <w:t>Povjerenstvo za procjenu šteta od prirodnih nepogoda Grada Dubrovnika</w:t>
            </w:r>
          </w:p>
        </w:tc>
      </w:tr>
      <w:tr w:rsidR="0077388F" w:rsidRPr="002D4F88" w14:paraId="5731DAE7" w14:textId="77777777" w:rsidTr="00B6701F">
        <w:trPr>
          <w:trHeight w:val="1538"/>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1F71E7DA" w14:textId="77777777" w:rsidR="0077388F" w:rsidRPr="002D4F88" w:rsidRDefault="00000000">
            <w:pPr>
              <w:suppressAutoHyphens/>
              <w:spacing w:after="0" w:line="240" w:lineRule="auto"/>
              <w:ind w:right="-1017"/>
              <w:jc w:val="center"/>
              <w:outlineLvl w:val="0"/>
              <w:rPr>
                <w:rFonts w:ascii="Arial" w:hAnsi="Arial" w:cs="Arial"/>
              </w:rPr>
            </w:pPr>
            <w:r w:rsidRPr="002D4F88">
              <w:rPr>
                <w:rFonts w:ascii="Arial" w:hAnsi="Arial" w:cs="Arial"/>
              </w:rPr>
              <w:t>DOSTAVA KONAČNE PROCJENE ŠTETE U REGISTAR ŠTETA</w:t>
            </w:r>
          </w:p>
        </w:tc>
        <w:tc>
          <w:tcPr>
            <w:tcW w:w="367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6FD86BC3" w14:textId="77777777" w:rsidR="0077388F" w:rsidRPr="002D4F88" w:rsidRDefault="00000000">
            <w:pPr>
              <w:suppressAutoHyphens/>
              <w:spacing w:after="0" w:line="240" w:lineRule="auto"/>
              <w:ind w:right="-1023"/>
              <w:jc w:val="center"/>
              <w:outlineLvl w:val="0"/>
              <w:rPr>
                <w:rFonts w:ascii="Arial" w:eastAsia="Helvetica" w:hAnsi="Arial" w:cs="Arial"/>
              </w:rPr>
            </w:pPr>
            <w:r w:rsidRPr="002D4F88">
              <w:rPr>
                <w:rFonts w:ascii="Arial" w:hAnsi="Arial" w:cs="Arial"/>
              </w:rPr>
              <w:t>pedeset (50) dana od dana donošenja Odluke o proglašenju prirodne nepogode (iznimno četiri</w:t>
            </w:r>
          </w:p>
          <w:p w14:paraId="5CAB0250" w14:textId="77777777" w:rsidR="0077388F" w:rsidRPr="002D4F88" w:rsidRDefault="00000000">
            <w:pPr>
              <w:suppressAutoHyphens/>
              <w:spacing w:after="0" w:line="240" w:lineRule="auto"/>
              <w:ind w:right="-1053"/>
              <w:jc w:val="center"/>
              <w:outlineLvl w:val="0"/>
              <w:rPr>
                <w:rFonts w:ascii="Arial" w:eastAsia="Helvetica" w:hAnsi="Arial" w:cs="Arial"/>
              </w:rPr>
            </w:pPr>
            <w:r w:rsidRPr="002D4F88">
              <w:rPr>
                <w:rFonts w:ascii="Arial" w:hAnsi="Arial" w:cs="Arial"/>
              </w:rPr>
              <w:t>(4) mjeseca od dana donošenja Odluke o proglašenju prirodne</w:t>
            </w:r>
          </w:p>
          <w:p w14:paraId="27849540" w14:textId="77777777" w:rsidR="0077388F" w:rsidRPr="002D4F88" w:rsidRDefault="00000000">
            <w:pPr>
              <w:suppressAutoHyphens/>
              <w:spacing w:after="0" w:line="240" w:lineRule="auto"/>
              <w:ind w:right="-1053"/>
              <w:jc w:val="center"/>
              <w:outlineLvl w:val="0"/>
              <w:rPr>
                <w:rFonts w:ascii="Arial" w:hAnsi="Arial" w:cs="Arial"/>
              </w:rPr>
            </w:pPr>
            <w:r w:rsidRPr="002D4F88">
              <w:rPr>
                <w:rFonts w:ascii="Arial" w:hAnsi="Arial" w:cs="Arial"/>
              </w:rPr>
              <w:t>nepogode)</w:t>
            </w:r>
          </w:p>
        </w:tc>
        <w:tc>
          <w:tcPr>
            <w:tcW w:w="311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245E7817" w14:textId="77777777" w:rsidR="0077388F" w:rsidRPr="002D4F88" w:rsidRDefault="00000000">
            <w:pPr>
              <w:suppressAutoHyphens/>
              <w:spacing w:after="0" w:line="240" w:lineRule="auto"/>
              <w:ind w:right="-1053"/>
              <w:jc w:val="center"/>
              <w:outlineLvl w:val="0"/>
              <w:rPr>
                <w:rFonts w:ascii="Arial" w:hAnsi="Arial" w:cs="Arial"/>
              </w:rPr>
            </w:pPr>
            <w:r w:rsidRPr="002D4F88">
              <w:rPr>
                <w:rFonts w:ascii="Arial" w:hAnsi="Arial" w:cs="Arial"/>
              </w:rPr>
              <w:t>Povjerenstvo za procjenu šteta od prirodnih nepogoda Dubrovačko-neretvanske županije</w:t>
            </w:r>
          </w:p>
        </w:tc>
      </w:tr>
      <w:tr w:rsidR="0077388F" w:rsidRPr="002D4F88" w14:paraId="7C3767C2" w14:textId="77777777" w:rsidTr="00B6701F">
        <w:trPr>
          <w:trHeight w:val="1405"/>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2EA7B3E0" w14:textId="77777777" w:rsidR="0077388F" w:rsidRPr="002D4F88" w:rsidRDefault="00000000">
            <w:pPr>
              <w:suppressAutoHyphens/>
              <w:spacing w:after="0" w:line="240" w:lineRule="auto"/>
              <w:ind w:right="-875"/>
              <w:jc w:val="center"/>
              <w:outlineLvl w:val="0"/>
              <w:rPr>
                <w:rFonts w:ascii="Arial" w:hAnsi="Arial" w:cs="Arial"/>
              </w:rPr>
            </w:pPr>
            <w:r w:rsidRPr="002D4F88">
              <w:rPr>
                <w:rFonts w:ascii="Arial" w:hAnsi="Arial" w:cs="Arial"/>
              </w:rPr>
              <w:t>POTVRDA KONAČNE PROCJENE ŠTETE</w:t>
            </w:r>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44" w:type="dxa"/>
            </w:tcMar>
            <w:vAlign w:val="center"/>
          </w:tcPr>
          <w:p w14:paraId="72AC57B0" w14:textId="77777777" w:rsidR="0077388F" w:rsidRPr="002D4F88" w:rsidRDefault="0077388F">
            <w:pPr>
              <w:suppressAutoHyphens/>
              <w:spacing w:after="0" w:line="240" w:lineRule="auto"/>
              <w:rPr>
                <w:rFonts w:ascii="Arial" w:hAnsi="Arial" w:cs="Arial"/>
              </w:rPr>
            </w:pPr>
          </w:p>
        </w:tc>
        <w:tc>
          <w:tcPr>
            <w:tcW w:w="311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58ACE76F" w14:textId="77777777" w:rsidR="0077388F" w:rsidRPr="002D4F88" w:rsidRDefault="00000000">
            <w:pPr>
              <w:suppressAutoHyphens/>
              <w:spacing w:after="0" w:line="240" w:lineRule="auto"/>
              <w:ind w:right="-1053"/>
              <w:jc w:val="center"/>
              <w:outlineLvl w:val="0"/>
              <w:rPr>
                <w:rFonts w:ascii="Arial" w:hAnsi="Arial" w:cs="Arial"/>
              </w:rPr>
            </w:pPr>
            <w:r w:rsidRPr="002D4F88">
              <w:rPr>
                <w:rFonts w:ascii="Arial" w:hAnsi="Arial" w:cs="Arial"/>
              </w:rPr>
              <w:t>Državno povjerenstvo za procjenu šteta u suradnji s nadležnim ministarstvima i drugim znanstvenim ili stručnim institucijama</w:t>
            </w:r>
          </w:p>
        </w:tc>
      </w:tr>
    </w:tbl>
    <w:p w14:paraId="25E150DC" w14:textId="5AB13B68" w:rsidR="0077388F" w:rsidRPr="002D4F88" w:rsidRDefault="00000000" w:rsidP="00B6701F">
      <w:pPr>
        <w:pStyle w:val="Odlomakpopisa"/>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40" w:after="0" w:line="240" w:lineRule="auto"/>
        <w:ind w:left="431" w:hanging="431"/>
        <w:contextualSpacing w:val="0"/>
        <w:jc w:val="both"/>
        <w:rPr>
          <w:rFonts w:ascii="Arial" w:eastAsia="Helvetica" w:hAnsi="Arial" w:cs="Arial"/>
        </w:rPr>
      </w:pPr>
      <w:r w:rsidRPr="002D4F88">
        <w:rPr>
          <w:rFonts w:ascii="Arial" w:eastAsia="Helvetica Neue" w:hAnsi="Arial" w:cs="Arial"/>
          <w:b/>
          <w:bCs/>
          <w14:textFill>
            <w14:solidFill>
              <w14:srgbClr w14:val="000000">
                <w14:alpha w14:val="15293"/>
              </w14:srgbClr>
            </w14:solidFill>
          </w14:textFill>
        </w:rPr>
        <w:t>RASPODJELA I DODJELA SREDSTAVA POMOĆI ZA UBLAŽAVANJE I DJELOMIČNO</w:t>
      </w:r>
      <w:r w:rsidRPr="002D4F88">
        <w:rPr>
          <w:rFonts w:ascii="Arial" w:eastAsia="Helvetica Neue" w:hAnsi="Arial" w:cs="Arial"/>
          <w:b/>
        </w:rPr>
        <w:t xml:space="preserve"> UKLANJANJE POSLJEDICA PRIRODNIH NEPOGODA</w:t>
      </w:r>
    </w:p>
    <w:p w14:paraId="4FE7DC97"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Ako posljedice štete ne zahtijevaju žurni postupak i odobrenje žurne pomoći, šteta se procjenjuje u redovitom postupku.</w:t>
      </w:r>
    </w:p>
    <w:p w14:paraId="0D067BF1"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Povjerenstvo za procjenu šteta od prirodnih nepogoda Dubrovačko-neretvanske županije prijavljene konačne procjene štete dostavlja Državnom povjerenstvu i nadležnim ministarstvima u roku od šezdeset (60) dana od dana donošenja Odluke o proglašenju prirodne nepogode putem Registar šteta.</w:t>
      </w:r>
    </w:p>
    <w:p w14:paraId="4CCD77B6"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01764C93"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r w:rsidRPr="002D4F88">
        <w:rPr>
          <w:rFonts w:ascii="Arial" w:eastAsia="Helvetica Neue" w:hAnsi="Arial" w:cs="Arial"/>
        </w:rPr>
        <w:t>Vlada Republike Hrvatske, na prijedlog Državnog povjerenstva donosi odluku o dodjeli pomoći za ublažavanje i djelomično uklanjanje posljedica prirodnih nepogoda.</w:t>
      </w:r>
    </w:p>
    <w:p w14:paraId="32645382" w14:textId="4D631994" w:rsidR="0077388F" w:rsidRPr="002D4F88" w:rsidRDefault="00000000" w:rsidP="00B6701F">
      <w:pPr>
        <w:pStyle w:val="Odlomakpopisa"/>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431" w:hanging="431"/>
        <w:contextualSpacing w:val="0"/>
        <w:jc w:val="both"/>
        <w:rPr>
          <w:rFonts w:ascii="Arial" w:eastAsia="Helvetica Neue" w:hAnsi="Arial" w:cs="Arial"/>
        </w:rPr>
      </w:pPr>
      <w:r w:rsidRPr="002D4F88">
        <w:rPr>
          <w:rFonts w:ascii="Arial" w:eastAsia="Helvetica Neue" w:hAnsi="Arial" w:cs="Arial"/>
          <w:b/>
        </w:rPr>
        <w:lastRenderedPageBreak/>
        <w:t>RASPODJELA I DODJELA SREDSTAVA ŽURNE POMOĆI</w:t>
      </w:r>
    </w:p>
    <w:p w14:paraId="4DE46D3B"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 i oštećenicima fizičkim osobama koje nisu poduzetnici, a koji su pretrpjeli štete na imovini, posebice ugroženim skupinama, starijima i bolesnima i ostalima kojima prijeti ugroza zdravlja i života na području zahvaćenom prirodnom nepogodom.</w:t>
      </w:r>
    </w:p>
    <w:p w14:paraId="4F3F4EF4"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Žurna pomoć Vlade Republike Hrvatske donosi se na temelju odluke o dodjeli žurne pomoći, na prijedlog Državnog, županijskog i gradskog povjerenstva.</w:t>
      </w:r>
    </w:p>
    <w:p w14:paraId="4AC4D8FB"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Jedinice lokalne i područne (regionalne) samouprave mogu isplatiti žurnu pomoć iz raspoloživih sredstava svojih proračuna. Prijedlog dodjele žurne pomoći predstavničkom tijelu jedinica lokalne i područne (regionalne) samouprave upućuje Župan ili Gradonačelnik.</w:t>
      </w:r>
    </w:p>
    <w:p w14:paraId="7CC4F610"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Žurna pomoć u pravilu se dodjeljuje kao predujam i ne isključuje dodjelu pomoći u postupku redovne dodjele sredstava pomoći za ublažavanje i djelomično uklanjanje posljedica prirodnih nepogoda.</w:t>
      </w:r>
    </w:p>
    <w:p w14:paraId="2B20BEB2" w14:textId="5E2049A2" w:rsidR="0077388F" w:rsidRPr="002D4F88" w:rsidRDefault="00000000" w:rsidP="00AB2357">
      <w:pPr>
        <w:pStyle w:val="Odlomakpopisa"/>
        <w:numPr>
          <w:ilvl w:val="1"/>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40" w:after="0" w:line="240" w:lineRule="auto"/>
        <w:ind w:left="431" w:hanging="431"/>
        <w:contextualSpacing w:val="0"/>
        <w:jc w:val="both"/>
        <w:rPr>
          <w:rFonts w:ascii="Arial" w:eastAsia="Helvetica" w:hAnsi="Arial" w:cs="Arial"/>
        </w:rPr>
      </w:pPr>
      <w:r w:rsidRPr="002D4F88">
        <w:rPr>
          <w:rFonts w:ascii="Arial" w:eastAsia="Helvetica Neue" w:hAnsi="Arial" w:cs="Arial"/>
          <w:b/>
        </w:rPr>
        <w:t>IZVJEŠĆE O UTROŠKU SREDSTAVA ZA UBLAŽAVANJE I DJELOMIČNO UKLANJANJE POSLJEDICA PRIRODNIH NEPOGODA</w:t>
      </w:r>
    </w:p>
    <w:p w14:paraId="2240884F"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Povjerenstvo za procjenu šteta od prirodnih nepogoda Grada Dubrovnika putem Registra šteta podnosi Povjerenstvu za procjenu šteta od prirodnih nepogoda Dubrovačko-neretvanske županije izvješće o utrošku sredstava za ublažavanje i djelomično uklanjanje posljedica prirodnih nepogoda dodijeljenih iz državnog proračuna Republike Hrvatske.</w:t>
      </w:r>
    </w:p>
    <w:p w14:paraId="20BA09C8" w14:textId="77777777"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r w:rsidRPr="002D4F88">
        <w:rPr>
          <w:rFonts w:ascii="Arial" w:eastAsia="Helvetica Neue" w:hAnsi="Arial" w:cs="Arial"/>
        </w:rPr>
        <w:t>Izvještaj o uklanjanju posljedica prirodne nepogode i utrošku sredstava pomoći Povjerenstvo za procjenu šteta od prirodnih nepogoda Grada Dubrovnik podnosi u roku od šezdeset (60) dana od dana primitka pomoći.</w:t>
      </w:r>
    </w:p>
    <w:p w14:paraId="1C15F149" w14:textId="49079664" w:rsidR="0077388F" w:rsidRPr="002D4F88" w:rsidRDefault="00000000" w:rsidP="00AB2357">
      <w:pPr>
        <w:tabs>
          <w:tab w:val="left" w:pos="1021"/>
        </w:tabs>
        <w:suppressAutoHyphens/>
        <w:spacing w:before="120" w:after="0" w:line="240" w:lineRule="auto"/>
        <w:jc w:val="both"/>
        <w:rPr>
          <w:rFonts w:ascii="Arial" w:eastAsia="Helvetica" w:hAnsi="Arial" w:cs="Arial"/>
          <w:sz w:val="19"/>
          <w:szCs w:val="19"/>
        </w:rPr>
      </w:pPr>
      <w:r w:rsidRPr="002D4F88">
        <w:rPr>
          <w:rFonts w:ascii="Arial" w:eastAsia="Helvetica Neue" w:hAnsi="Arial" w:cs="Arial"/>
          <w:b/>
          <w:bCs/>
          <w:i/>
          <w:iCs/>
          <w:sz w:val="19"/>
          <w:szCs w:val="19"/>
        </w:rPr>
        <w:t>Tablica 3:</w:t>
      </w:r>
      <w:r w:rsidR="00AB2357" w:rsidRPr="002D4F88">
        <w:rPr>
          <w:rFonts w:ascii="Arial" w:eastAsia="Helvetica Neue" w:hAnsi="Arial" w:cs="Arial"/>
          <w:b/>
          <w:bCs/>
          <w:i/>
          <w:iCs/>
          <w:sz w:val="19"/>
          <w:szCs w:val="19"/>
        </w:rPr>
        <w:tab/>
      </w:r>
      <w:r w:rsidRPr="002D4F88">
        <w:rPr>
          <w:rFonts w:ascii="Arial" w:eastAsia="Helvetica Neue" w:hAnsi="Arial" w:cs="Arial"/>
          <w:b/>
          <w:bCs/>
          <w:i/>
          <w:iCs/>
          <w:sz w:val="19"/>
          <w:szCs w:val="19"/>
        </w:rPr>
        <w:t>Mjere, rokovi i nositelji mjera po proglašenju prirodne nepogode na</w:t>
      </w:r>
      <w:r w:rsidR="00AB2357" w:rsidRPr="002D4F88">
        <w:rPr>
          <w:rFonts w:ascii="Arial" w:eastAsia="Helvetica Neue" w:hAnsi="Arial" w:cs="Arial"/>
          <w:b/>
          <w:bCs/>
          <w:i/>
          <w:iCs/>
          <w:sz w:val="19"/>
          <w:szCs w:val="19"/>
        </w:rPr>
        <w:t xml:space="preserve"> </w:t>
      </w:r>
      <w:r w:rsidRPr="002D4F88">
        <w:rPr>
          <w:rFonts w:ascii="Arial" w:eastAsia="Helvetica Neue" w:hAnsi="Arial" w:cs="Arial"/>
          <w:b/>
          <w:bCs/>
          <w:i/>
          <w:iCs/>
          <w:sz w:val="19"/>
          <w:szCs w:val="19"/>
        </w:rPr>
        <w:t>području Grada Dubrovnika</w:t>
      </w:r>
    </w:p>
    <w:tbl>
      <w:tblPr>
        <w:tblW w:w="92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2"/>
        <w:gridCol w:w="3381"/>
        <w:gridCol w:w="2835"/>
      </w:tblGrid>
      <w:tr w:rsidR="0077388F" w:rsidRPr="002D4F88" w14:paraId="54C48831" w14:textId="77777777" w:rsidTr="00AB2357">
        <w:trPr>
          <w:trHeight w:val="449"/>
        </w:trPr>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10D636C5" w14:textId="77777777" w:rsidR="0077388F" w:rsidRPr="002D4F88" w:rsidRDefault="00000000">
            <w:pPr>
              <w:tabs>
                <w:tab w:val="left" w:pos="720"/>
                <w:tab w:val="left" w:pos="1440"/>
                <w:tab w:val="left" w:pos="2160"/>
                <w:tab w:val="left" w:pos="2880"/>
              </w:tabs>
              <w:suppressAutoHyphens/>
              <w:spacing w:after="0" w:line="240" w:lineRule="auto"/>
              <w:jc w:val="center"/>
              <w:outlineLvl w:val="0"/>
              <w:rPr>
                <w:rFonts w:ascii="Arial" w:hAnsi="Arial" w:cs="Arial"/>
              </w:rPr>
            </w:pPr>
            <w:r w:rsidRPr="002D4F88">
              <w:rPr>
                <w:rFonts w:ascii="Arial" w:hAnsi="Arial" w:cs="Arial"/>
                <w:b/>
                <w:bCs/>
              </w:rPr>
              <w:t>MJERA</w:t>
            </w:r>
          </w:p>
        </w:tc>
        <w:tc>
          <w:tcPr>
            <w:tcW w:w="3381"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04FFCE5B" w14:textId="77777777" w:rsidR="0077388F" w:rsidRPr="002D4F88" w:rsidRDefault="00000000">
            <w:pPr>
              <w:tabs>
                <w:tab w:val="left" w:pos="720"/>
                <w:tab w:val="left" w:pos="1440"/>
                <w:tab w:val="left" w:pos="2160"/>
                <w:tab w:val="left" w:pos="2880"/>
              </w:tabs>
              <w:suppressAutoHyphens/>
              <w:spacing w:after="0" w:line="240" w:lineRule="auto"/>
              <w:jc w:val="center"/>
              <w:outlineLvl w:val="0"/>
              <w:rPr>
                <w:rFonts w:ascii="Arial" w:hAnsi="Arial" w:cs="Arial"/>
              </w:rPr>
            </w:pPr>
            <w:r w:rsidRPr="002D4F88">
              <w:rPr>
                <w:rFonts w:ascii="Arial" w:hAnsi="Arial" w:cs="Arial"/>
                <w:b/>
                <w:bCs/>
              </w:rPr>
              <w:t>ROK</w:t>
            </w:r>
          </w:p>
        </w:tc>
        <w:tc>
          <w:tcPr>
            <w:tcW w:w="2835"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649C21AB" w14:textId="77777777" w:rsidR="0077388F" w:rsidRPr="002D4F88" w:rsidRDefault="00000000">
            <w:pPr>
              <w:tabs>
                <w:tab w:val="left" w:pos="720"/>
                <w:tab w:val="left" w:pos="1440"/>
                <w:tab w:val="left" w:pos="2160"/>
                <w:tab w:val="left" w:pos="2880"/>
              </w:tabs>
              <w:suppressAutoHyphens/>
              <w:spacing w:after="0" w:line="240" w:lineRule="auto"/>
              <w:jc w:val="center"/>
              <w:outlineLvl w:val="0"/>
              <w:rPr>
                <w:rFonts w:ascii="Arial" w:hAnsi="Arial" w:cs="Arial"/>
              </w:rPr>
            </w:pPr>
            <w:r w:rsidRPr="002D4F88">
              <w:rPr>
                <w:rFonts w:ascii="Arial" w:hAnsi="Arial" w:cs="Arial"/>
                <w:b/>
                <w:bCs/>
              </w:rPr>
              <w:t>NOSITELJ</w:t>
            </w:r>
          </w:p>
        </w:tc>
      </w:tr>
      <w:tr w:rsidR="0077388F" w:rsidRPr="002D4F88" w14:paraId="3ED7E667" w14:textId="77777777" w:rsidTr="00AB2357">
        <w:trPr>
          <w:trHeight w:val="1649"/>
        </w:trPr>
        <w:tc>
          <w:tcPr>
            <w:tcW w:w="302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12A9AF4C" w14:textId="77777777" w:rsidR="0077388F" w:rsidRPr="002D4F88" w:rsidRDefault="00000000">
            <w:pPr>
              <w:suppressAutoHyphens/>
              <w:spacing w:after="0" w:line="240" w:lineRule="auto"/>
              <w:ind w:right="-922"/>
              <w:jc w:val="center"/>
              <w:outlineLvl w:val="0"/>
              <w:rPr>
                <w:rFonts w:ascii="Arial" w:hAnsi="Arial" w:cs="Arial"/>
                <w:sz w:val="21"/>
                <w:szCs w:val="21"/>
              </w:rPr>
            </w:pPr>
            <w:r w:rsidRPr="002D4F88">
              <w:rPr>
                <w:rFonts w:ascii="Arial" w:hAnsi="Arial" w:cs="Arial"/>
                <w:sz w:val="21"/>
                <w:szCs w:val="21"/>
              </w:rPr>
              <w:t>DOSTAVA IZVJEŠĆA O UTROŠKU SREDSTAVA ZA UBLAŽAVANJE I DJELOMIČNO UKLANJANJE POSLJEDICA PRIRODNIH NEPOGODA</w:t>
            </w:r>
          </w:p>
        </w:tc>
        <w:tc>
          <w:tcPr>
            <w:tcW w:w="3381"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12B6B4E1" w14:textId="77777777" w:rsidR="0077388F" w:rsidRPr="002D4F88" w:rsidRDefault="00000000">
            <w:pPr>
              <w:suppressAutoHyphens/>
              <w:spacing w:after="0" w:line="240" w:lineRule="auto"/>
              <w:ind w:right="-1018"/>
              <w:jc w:val="center"/>
              <w:outlineLvl w:val="0"/>
              <w:rPr>
                <w:rFonts w:ascii="Arial" w:hAnsi="Arial" w:cs="Arial"/>
                <w:sz w:val="21"/>
                <w:szCs w:val="21"/>
              </w:rPr>
            </w:pPr>
            <w:r w:rsidRPr="002D4F88">
              <w:rPr>
                <w:rFonts w:ascii="Arial" w:hAnsi="Arial" w:cs="Arial"/>
                <w:sz w:val="21"/>
                <w:szCs w:val="21"/>
              </w:rPr>
              <w:t>šezdeset (60) dana primitka sredstava za ublažavanje i djelomično uklanjanje posljedica prirodnih nepogoda</w:t>
            </w:r>
          </w:p>
        </w:tc>
        <w:tc>
          <w:tcPr>
            <w:tcW w:w="2835"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0645CD0C" w14:textId="77777777" w:rsidR="0077388F" w:rsidRPr="002D4F88" w:rsidRDefault="00000000">
            <w:pPr>
              <w:suppressAutoHyphens/>
              <w:spacing w:after="0" w:line="240" w:lineRule="auto"/>
              <w:ind w:right="-973"/>
              <w:jc w:val="center"/>
              <w:outlineLvl w:val="0"/>
              <w:rPr>
                <w:rFonts w:ascii="Arial" w:hAnsi="Arial" w:cs="Arial"/>
                <w:sz w:val="21"/>
                <w:szCs w:val="21"/>
              </w:rPr>
            </w:pPr>
            <w:r w:rsidRPr="002D4F88">
              <w:rPr>
                <w:rFonts w:ascii="Arial" w:hAnsi="Arial" w:cs="Arial"/>
                <w:sz w:val="21"/>
                <w:szCs w:val="21"/>
              </w:rPr>
              <w:t>Povjerenstvo za procjenu šteta od prirodnih nepogoda Grada Dubrovnika</w:t>
            </w:r>
          </w:p>
        </w:tc>
      </w:tr>
    </w:tbl>
    <w:p w14:paraId="7BAEDB3A" w14:textId="77777777" w:rsidR="0077388F" w:rsidRPr="002D4F88" w:rsidRDefault="00000000" w:rsidP="00AB235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after="0" w:line="240" w:lineRule="auto"/>
        <w:ind w:left="357" w:hanging="357"/>
        <w:jc w:val="both"/>
        <w:rPr>
          <w:rFonts w:ascii="Arial" w:eastAsia="Helvetica" w:hAnsi="Arial" w:cs="Arial"/>
        </w:rPr>
      </w:pPr>
      <w:r w:rsidRPr="002D4F88">
        <w:rPr>
          <w:rFonts w:ascii="Arial" w:eastAsia="Helvetica Neue" w:hAnsi="Arial" w:cs="Arial"/>
          <w:b/>
          <w:bCs/>
        </w:rPr>
        <w:t>PROCJENA OSIGURANJA OPREME I DRUGIH SREDSTAVA ZA ZAŠTITU I SPRJEČAVANJE STRADANJA IMOVINE, GOSPODARSKIH FUNKCIJA I STRADANJA STANOVNIŠTVA</w:t>
      </w:r>
    </w:p>
    <w:p w14:paraId="7E1D29CA" w14:textId="77777777" w:rsidR="0077388F" w:rsidRPr="002D4F88" w:rsidRDefault="00000000">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ind w:left="431" w:hanging="431"/>
        <w:jc w:val="both"/>
        <w:rPr>
          <w:rFonts w:ascii="Arial" w:eastAsia="Helvetica" w:hAnsi="Arial" w:cs="Arial"/>
        </w:rPr>
      </w:pPr>
      <w:r w:rsidRPr="002D4F88">
        <w:rPr>
          <w:rFonts w:ascii="Arial" w:eastAsia="Helvetica Neue" w:hAnsi="Arial" w:cs="Arial"/>
          <w:b/>
        </w:rPr>
        <w:t>OSIGURANJE OPREME ZA ZAŠTITU I SPRJEČAVANJE STRADANJA IMOVINE, GOSPODARSKIH FUNKCIJA I STRADANJA STANOVNIŠTVA</w:t>
      </w:r>
    </w:p>
    <w:p w14:paraId="3FD935F9"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Grad Dubrovnik izradio je Procjenu rizika od velikih nesreća kojom su utvrđeni rizici na području Grada Dubrovnika na temelju kojih će se planirati preventivne mjere, educirati stanovništvo, odnosno pripremati eventualni odgovor na prirodnu nepogodu, katastrofu ili veliku nesreću.</w:t>
      </w:r>
    </w:p>
    <w:p w14:paraId="0AF87A96"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w:hAnsi="Arial" w:cs="Arial"/>
        </w:rPr>
      </w:pPr>
      <w:r w:rsidRPr="002D4F88">
        <w:rPr>
          <w:rFonts w:ascii="Arial" w:eastAsia="Helvetica Neue" w:hAnsi="Arial" w:cs="Arial"/>
        </w:rPr>
        <w:t>Grad Dubrovnik kontinuirano unaprjeđuje sustav civilne zaštite na području Grada i to kontinuiranim osposobljavanje snaga civilne zaštite, educiranjem stanovništva o mogućim opasnostima od evidentiranih rizika, provođenjem vježbi kako bi svi sudionici civilne zaštite bili upoznati sa svojim aktivnostima u slučaju mogućih rizika na području Grada Dubrovnika. Također Grad ulaže u snage civilne zaštite, osiguravajući im financijsku pomoć pri nabavci opreme i drugih sredstava za zaštitu i sprječavanje stradanja imovine, gospodarskih funkcija i stradanja stanovništva.</w:t>
      </w:r>
    </w:p>
    <w:p w14:paraId="798379E5" w14:textId="77777777"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0" w:line="240" w:lineRule="auto"/>
        <w:jc w:val="both"/>
        <w:rPr>
          <w:rFonts w:ascii="Arial" w:eastAsia="Helvetica Neue" w:hAnsi="Arial" w:cs="Arial"/>
        </w:rPr>
      </w:pPr>
      <w:r w:rsidRPr="002D4F88">
        <w:rPr>
          <w:rFonts w:ascii="Arial" w:eastAsia="Helvetica Neue" w:hAnsi="Arial" w:cs="Arial"/>
        </w:rPr>
        <w:t>Grad Dubrovnik izradio je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w:t>
      </w:r>
    </w:p>
    <w:p w14:paraId="43E8493E" w14:textId="77777777" w:rsidR="0077388F" w:rsidRPr="002D4F88" w:rsidRDefault="00000000" w:rsidP="00AB2357">
      <w:pPr>
        <w:numPr>
          <w:ilvl w:val="1"/>
          <w:numId w:val="12"/>
        </w:numPr>
        <w:suppressAutoHyphens/>
        <w:spacing w:after="0" w:line="240" w:lineRule="auto"/>
        <w:ind w:left="431" w:hanging="431"/>
        <w:jc w:val="both"/>
        <w:rPr>
          <w:rFonts w:ascii="Arial" w:eastAsia="Helvetica" w:hAnsi="Arial" w:cs="Arial"/>
          <w:b/>
        </w:rPr>
      </w:pPr>
      <w:r w:rsidRPr="002D4F88">
        <w:rPr>
          <w:rFonts w:ascii="Arial" w:eastAsia="Helvetica Neue" w:hAnsi="Arial" w:cs="Arial"/>
          <w:b/>
        </w:rPr>
        <w:lastRenderedPageBreak/>
        <w:t>OSIGURANJE SREDSTAVA ZA ZAŠTITU I SPRJEČAVANJE STRADANJA IMOVINE, GOSPODARSKIH FUNKCIJA I STRADANJA STANOVNIŠTVA</w:t>
      </w:r>
    </w:p>
    <w:p w14:paraId="414E9D86" w14:textId="76153EE5" w:rsidR="0077388F" w:rsidRPr="002D4F8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r w:rsidRPr="002D4F88">
        <w:rPr>
          <w:rFonts w:ascii="Arial" w:eastAsia="Helvetica Neue" w:hAnsi="Arial" w:cs="Arial"/>
        </w:rPr>
        <w:t>Sukladno članku 65. Zakona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Nadalje, člankom 66. istog Zakona utvrđeno je da o korištenju sredstava proračunske zalihe odlučuje Gradonačelnik Grada Dubrovnika.</w:t>
      </w:r>
    </w:p>
    <w:p w14:paraId="26AC878D"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
    <w:p w14:paraId="727AC2A7"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
    <w:p w14:paraId="5D56AA01" w14:textId="77777777" w:rsidR="00F64D3E" w:rsidRPr="002D4F88" w:rsidRDefault="00F6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0" w:line="240" w:lineRule="auto"/>
        <w:jc w:val="both"/>
        <w:rPr>
          <w:rFonts w:ascii="Arial" w:eastAsia="Helvetica Neue" w:hAnsi="Arial" w:cs="Arial"/>
          <w:shd w:val="clear" w:color="auto" w:fill="FFFFFF"/>
        </w:rPr>
      </w:pPr>
    </w:p>
    <w:p w14:paraId="1C2B23EC" w14:textId="77777777" w:rsidR="00F64D3E" w:rsidRPr="002D4F88" w:rsidRDefault="00F64D3E" w:rsidP="00F64D3E">
      <w:pPr>
        <w:suppressAutoHyphens/>
        <w:spacing w:before="40" w:after="0" w:line="240" w:lineRule="auto"/>
        <w:jc w:val="both"/>
        <w:rPr>
          <w:rFonts w:ascii="Arial" w:eastAsia="Helvetica Neue" w:hAnsi="Arial" w:cs="Arial"/>
          <w:shd w:val="clear" w:color="auto" w:fill="FFFFFF"/>
          <w:lang w:val="da-DK"/>
        </w:rPr>
      </w:pPr>
      <w:r w:rsidRPr="002D4F88">
        <w:rPr>
          <w:rFonts w:ascii="Arial" w:eastAsia="Helvetica Neue" w:hAnsi="Arial" w:cs="Arial"/>
          <w:shd w:val="clear" w:color="auto" w:fill="FFFFFF"/>
          <w:lang w:val="da-DK"/>
        </w:rPr>
        <w:t>KLASA:</w:t>
      </w:r>
    </w:p>
    <w:p w14:paraId="3E0DD686" w14:textId="77777777" w:rsidR="00F64D3E" w:rsidRPr="002D4F88" w:rsidRDefault="00F64D3E" w:rsidP="00F64D3E">
      <w:pPr>
        <w:suppressAutoHyphens/>
        <w:spacing w:before="40" w:after="0" w:line="240" w:lineRule="auto"/>
        <w:jc w:val="both"/>
        <w:rPr>
          <w:rFonts w:ascii="Arial" w:eastAsia="Helvetica Neue" w:hAnsi="Arial" w:cs="Arial"/>
          <w:shd w:val="clear" w:color="auto" w:fill="FFFFFF"/>
          <w:lang w:val="da-DK"/>
        </w:rPr>
      </w:pPr>
      <w:r w:rsidRPr="002D4F88">
        <w:rPr>
          <w:rFonts w:ascii="Arial" w:eastAsia="Helvetica Neue" w:hAnsi="Arial" w:cs="Arial"/>
          <w:shd w:val="clear" w:color="auto" w:fill="FFFFFF"/>
          <w:lang w:val="da-DK"/>
        </w:rPr>
        <w:t>URBROJ:</w:t>
      </w:r>
    </w:p>
    <w:p w14:paraId="33EB9897" w14:textId="77777777" w:rsidR="00F64D3E" w:rsidRPr="002D4F88" w:rsidRDefault="00F64D3E" w:rsidP="00F64D3E">
      <w:pPr>
        <w:suppressAutoHyphens/>
        <w:spacing w:before="40" w:after="0" w:line="240" w:lineRule="auto"/>
        <w:jc w:val="both"/>
        <w:rPr>
          <w:rFonts w:ascii="Arial" w:eastAsia="Helvetica Neue" w:hAnsi="Arial" w:cs="Arial"/>
          <w:shd w:val="clear" w:color="auto" w:fill="FFFFFF"/>
          <w:lang w:val="da-DK"/>
        </w:rPr>
      </w:pPr>
      <w:r w:rsidRPr="002D4F88">
        <w:rPr>
          <w:rFonts w:ascii="Arial" w:eastAsia="Helvetica Neue" w:hAnsi="Arial" w:cs="Arial"/>
          <w:shd w:val="clear" w:color="auto" w:fill="FFFFFF"/>
          <w:lang w:val="da-DK"/>
        </w:rPr>
        <w:t>Dubrovnik, ___________________ 2025.</w:t>
      </w:r>
    </w:p>
    <w:p w14:paraId="10EE2AEE" w14:textId="5E3BDCA2" w:rsidR="0077388F" w:rsidRPr="002D4F88" w:rsidRDefault="00000000" w:rsidP="00AB2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720" w:after="0" w:line="240" w:lineRule="auto"/>
        <w:jc w:val="both"/>
        <w:rPr>
          <w:rFonts w:ascii="Arial" w:hAnsi="Arial" w:cs="Arial"/>
        </w:rPr>
      </w:pP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Pr="002D4F88">
        <w:rPr>
          <w:rFonts w:ascii="Arial" w:eastAsia="Helvetica Neue" w:hAnsi="Arial" w:cs="Arial"/>
          <w:shd w:val="clear" w:color="auto" w:fill="FFFFFF"/>
        </w:rPr>
        <w:tab/>
      </w:r>
      <w:r w:rsidR="00AB2357" w:rsidRPr="002D4F88">
        <w:rPr>
          <w:rFonts w:ascii="Arial" w:eastAsia="Helvetica Neue" w:hAnsi="Arial" w:cs="Arial"/>
          <w:shd w:val="clear" w:color="auto" w:fill="FFFFFF"/>
        </w:rPr>
        <w:tab/>
      </w:r>
      <w:r w:rsidRPr="002D4F88">
        <w:rPr>
          <w:rFonts w:ascii="Arial" w:hAnsi="Arial" w:cs="Arial"/>
        </w:rPr>
        <w:t>Predsjednik Gradskog vijeća</w:t>
      </w:r>
    </w:p>
    <w:p w14:paraId="1BF199DF" w14:textId="4095220B" w:rsidR="0077388F" w:rsidRPr="002D4F88" w:rsidRDefault="00AB2357" w:rsidP="00AB2357">
      <w:pPr>
        <w:suppressAutoHyphens/>
        <w:spacing w:after="0" w:line="240" w:lineRule="auto"/>
        <w:ind w:left="4752" w:firstLineChars="418" w:firstLine="920"/>
        <w:jc w:val="both"/>
        <w:rPr>
          <w:rFonts w:ascii="Arial" w:hAnsi="Arial" w:cs="Arial"/>
        </w:rPr>
      </w:pPr>
      <w:r w:rsidRPr="002D4F88">
        <w:rPr>
          <w:rFonts w:ascii="Arial" w:hAnsi="Arial" w:cs="Arial"/>
        </w:rPr>
        <w:t xml:space="preserve">      mr.sc. Marko Potrebica</w:t>
      </w:r>
    </w:p>
    <w:p w14:paraId="4545C3DA" w14:textId="77777777" w:rsidR="00AB2357" w:rsidRPr="002D4F88" w:rsidRDefault="00AB2357">
      <w:pPr>
        <w:suppressAutoHyphens/>
        <w:spacing w:before="2040" w:after="0" w:line="240" w:lineRule="auto"/>
        <w:jc w:val="both"/>
        <w:rPr>
          <w:rFonts w:ascii="Arial" w:hAnsi="Arial" w:cs="Arial"/>
        </w:rPr>
      </w:pPr>
    </w:p>
    <w:p w14:paraId="7C46D7A8" w14:textId="77777777" w:rsidR="00AB2357" w:rsidRPr="002D4F88" w:rsidRDefault="00AB2357" w:rsidP="00AB2357">
      <w:pPr>
        <w:suppressAutoHyphens/>
        <w:spacing w:after="0" w:line="240" w:lineRule="auto"/>
        <w:jc w:val="both"/>
        <w:rPr>
          <w:rFonts w:ascii="Arial" w:hAnsi="Arial" w:cs="Arial"/>
        </w:rPr>
      </w:pPr>
    </w:p>
    <w:p w14:paraId="6A4CCAF1" w14:textId="77777777" w:rsidR="00AB2357" w:rsidRPr="002D4F88" w:rsidRDefault="00AB2357" w:rsidP="00AB2357">
      <w:pPr>
        <w:suppressAutoHyphens/>
        <w:spacing w:after="0" w:line="240" w:lineRule="auto"/>
        <w:jc w:val="both"/>
        <w:rPr>
          <w:rFonts w:ascii="Arial" w:hAnsi="Arial" w:cs="Arial"/>
        </w:rPr>
      </w:pPr>
    </w:p>
    <w:p w14:paraId="1F9CF040" w14:textId="77777777" w:rsidR="00AB2357" w:rsidRPr="002D4F88" w:rsidRDefault="00AB2357" w:rsidP="00AB2357">
      <w:pPr>
        <w:suppressAutoHyphens/>
        <w:spacing w:after="0" w:line="240" w:lineRule="auto"/>
        <w:jc w:val="both"/>
        <w:rPr>
          <w:rFonts w:ascii="Arial" w:hAnsi="Arial" w:cs="Arial"/>
        </w:rPr>
      </w:pPr>
    </w:p>
    <w:p w14:paraId="030487F5" w14:textId="77777777" w:rsidR="00AB2357" w:rsidRPr="002D4F88" w:rsidRDefault="00AB2357" w:rsidP="00AB2357">
      <w:pPr>
        <w:suppressAutoHyphens/>
        <w:spacing w:after="0" w:line="240" w:lineRule="auto"/>
        <w:jc w:val="both"/>
        <w:rPr>
          <w:rFonts w:ascii="Arial" w:hAnsi="Arial" w:cs="Arial"/>
        </w:rPr>
      </w:pPr>
    </w:p>
    <w:p w14:paraId="42E20C05" w14:textId="77777777" w:rsidR="00AB2357" w:rsidRPr="002D4F88" w:rsidRDefault="00AB2357" w:rsidP="00AB2357">
      <w:pPr>
        <w:suppressAutoHyphens/>
        <w:spacing w:after="0" w:line="240" w:lineRule="auto"/>
        <w:jc w:val="both"/>
        <w:rPr>
          <w:rFonts w:ascii="Arial" w:hAnsi="Arial" w:cs="Arial"/>
        </w:rPr>
      </w:pPr>
    </w:p>
    <w:p w14:paraId="4D5AC8C1" w14:textId="77777777" w:rsidR="00AB2357" w:rsidRPr="002D4F88" w:rsidRDefault="00AB2357" w:rsidP="00AB2357">
      <w:pPr>
        <w:suppressAutoHyphens/>
        <w:spacing w:after="0" w:line="240" w:lineRule="auto"/>
        <w:jc w:val="both"/>
        <w:rPr>
          <w:rFonts w:ascii="Arial" w:hAnsi="Arial" w:cs="Arial"/>
        </w:rPr>
      </w:pPr>
    </w:p>
    <w:p w14:paraId="297659B0" w14:textId="77777777" w:rsidR="00AB2357" w:rsidRPr="002D4F88" w:rsidRDefault="00AB2357" w:rsidP="00AB2357">
      <w:pPr>
        <w:suppressAutoHyphens/>
        <w:spacing w:after="0" w:line="240" w:lineRule="auto"/>
        <w:jc w:val="both"/>
        <w:rPr>
          <w:rFonts w:ascii="Arial" w:hAnsi="Arial" w:cs="Arial"/>
        </w:rPr>
      </w:pPr>
    </w:p>
    <w:p w14:paraId="1FD77616" w14:textId="77777777" w:rsidR="00AB2357" w:rsidRPr="002D4F88" w:rsidRDefault="00AB2357" w:rsidP="00AB2357">
      <w:pPr>
        <w:suppressAutoHyphens/>
        <w:spacing w:after="0" w:line="240" w:lineRule="auto"/>
        <w:jc w:val="both"/>
        <w:rPr>
          <w:rFonts w:ascii="Arial" w:hAnsi="Arial" w:cs="Arial"/>
        </w:rPr>
      </w:pPr>
    </w:p>
    <w:p w14:paraId="7078E391" w14:textId="77777777" w:rsidR="00AB2357" w:rsidRPr="002D4F88" w:rsidRDefault="00AB2357" w:rsidP="00AB2357">
      <w:pPr>
        <w:suppressAutoHyphens/>
        <w:spacing w:after="0" w:line="240" w:lineRule="auto"/>
        <w:jc w:val="both"/>
        <w:rPr>
          <w:rFonts w:ascii="Arial" w:hAnsi="Arial" w:cs="Arial"/>
        </w:rPr>
      </w:pPr>
    </w:p>
    <w:p w14:paraId="09371E82" w14:textId="77777777" w:rsidR="00AB2357" w:rsidRPr="002D4F88" w:rsidRDefault="00AB2357" w:rsidP="00AB2357">
      <w:pPr>
        <w:suppressAutoHyphens/>
        <w:spacing w:after="0" w:line="240" w:lineRule="auto"/>
        <w:jc w:val="both"/>
        <w:rPr>
          <w:rFonts w:ascii="Arial" w:hAnsi="Arial" w:cs="Arial"/>
        </w:rPr>
      </w:pPr>
    </w:p>
    <w:p w14:paraId="0B1EFA51" w14:textId="77777777" w:rsidR="00AB2357" w:rsidRPr="002D4F88" w:rsidRDefault="00AB2357" w:rsidP="00AB2357">
      <w:pPr>
        <w:suppressAutoHyphens/>
        <w:spacing w:after="0" w:line="240" w:lineRule="auto"/>
        <w:jc w:val="both"/>
        <w:rPr>
          <w:rFonts w:ascii="Arial" w:hAnsi="Arial" w:cs="Arial"/>
        </w:rPr>
      </w:pPr>
    </w:p>
    <w:p w14:paraId="44C9017A" w14:textId="77777777" w:rsidR="00AB2357" w:rsidRPr="002D4F88" w:rsidRDefault="00AB2357" w:rsidP="00AB2357">
      <w:pPr>
        <w:suppressAutoHyphens/>
        <w:spacing w:after="0" w:line="240" w:lineRule="auto"/>
        <w:jc w:val="both"/>
        <w:rPr>
          <w:rFonts w:ascii="Arial" w:hAnsi="Arial" w:cs="Arial"/>
        </w:rPr>
      </w:pPr>
    </w:p>
    <w:p w14:paraId="38CC92C9" w14:textId="77777777" w:rsidR="00AB2357" w:rsidRPr="002D4F88" w:rsidRDefault="00AB2357" w:rsidP="00AB2357">
      <w:pPr>
        <w:suppressAutoHyphens/>
        <w:spacing w:after="0" w:line="240" w:lineRule="auto"/>
        <w:jc w:val="both"/>
        <w:rPr>
          <w:rFonts w:ascii="Arial" w:hAnsi="Arial" w:cs="Arial"/>
        </w:rPr>
      </w:pPr>
    </w:p>
    <w:p w14:paraId="68A687BB" w14:textId="77777777" w:rsidR="00AB2357" w:rsidRPr="002D4F88" w:rsidRDefault="00AB2357" w:rsidP="00AB2357">
      <w:pPr>
        <w:suppressAutoHyphens/>
        <w:spacing w:after="0" w:line="240" w:lineRule="auto"/>
        <w:jc w:val="both"/>
        <w:rPr>
          <w:rFonts w:ascii="Arial" w:hAnsi="Arial" w:cs="Arial"/>
        </w:rPr>
      </w:pPr>
    </w:p>
    <w:p w14:paraId="352A6FA8" w14:textId="77777777" w:rsidR="00AB2357" w:rsidRPr="002D4F88" w:rsidRDefault="00AB2357" w:rsidP="00AB2357">
      <w:pPr>
        <w:suppressAutoHyphens/>
        <w:spacing w:after="0" w:line="240" w:lineRule="auto"/>
        <w:jc w:val="both"/>
        <w:rPr>
          <w:rFonts w:ascii="Arial" w:hAnsi="Arial" w:cs="Arial"/>
        </w:rPr>
      </w:pPr>
    </w:p>
    <w:p w14:paraId="7DED6B49" w14:textId="77777777" w:rsidR="00AB2357" w:rsidRPr="002D4F88" w:rsidRDefault="00AB2357" w:rsidP="00AB2357">
      <w:pPr>
        <w:suppressAutoHyphens/>
        <w:spacing w:after="0" w:line="240" w:lineRule="auto"/>
        <w:jc w:val="both"/>
        <w:rPr>
          <w:rFonts w:ascii="Arial" w:hAnsi="Arial" w:cs="Arial"/>
        </w:rPr>
      </w:pPr>
    </w:p>
    <w:p w14:paraId="1EA8B656" w14:textId="380A4B09" w:rsidR="0077388F" w:rsidRPr="002D4F88" w:rsidRDefault="00000000" w:rsidP="00AB2357">
      <w:pPr>
        <w:suppressAutoHyphens/>
        <w:spacing w:after="0" w:line="240" w:lineRule="auto"/>
        <w:jc w:val="both"/>
        <w:rPr>
          <w:rFonts w:ascii="Arial" w:hAnsi="Arial" w:cs="Arial"/>
        </w:rPr>
      </w:pPr>
      <w:r w:rsidRPr="002D4F88">
        <w:rPr>
          <w:rFonts w:ascii="Arial" w:hAnsi="Arial" w:cs="Arial"/>
        </w:rPr>
        <w:t>DOSTAVITI:</w:t>
      </w:r>
    </w:p>
    <w:p w14:paraId="4967CF2B" w14:textId="77777777" w:rsidR="0077388F" w:rsidRPr="002D4F88" w:rsidRDefault="00000000" w:rsidP="00AB2357">
      <w:pPr>
        <w:numPr>
          <w:ilvl w:val="0"/>
          <w:numId w:val="13"/>
        </w:numPr>
        <w:suppressAutoHyphens/>
        <w:spacing w:before="120" w:after="0" w:line="240" w:lineRule="auto"/>
        <w:ind w:left="357" w:hanging="357"/>
        <w:jc w:val="both"/>
        <w:rPr>
          <w:rFonts w:ascii="Arial" w:hAnsi="Arial" w:cs="Arial"/>
          <w:color w:val="auto"/>
        </w:rPr>
      </w:pPr>
      <w:r w:rsidRPr="002D4F88">
        <w:rPr>
          <w:rFonts w:ascii="Arial" w:hAnsi="Arial" w:cs="Arial"/>
          <w:color w:val="auto"/>
        </w:rPr>
        <w:t>Služba Gradskog vijeća, ovdje,</w:t>
      </w:r>
    </w:p>
    <w:p w14:paraId="2E837ADD" w14:textId="77777777" w:rsidR="0077388F" w:rsidRPr="002D4F88" w:rsidRDefault="00000000" w:rsidP="00AB2357">
      <w:pPr>
        <w:numPr>
          <w:ilvl w:val="0"/>
          <w:numId w:val="13"/>
        </w:numPr>
        <w:suppressAutoHyphens/>
        <w:spacing w:before="120" w:after="0" w:line="240" w:lineRule="auto"/>
        <w:ind w:left="357" w:hanging="357"/>
        <w:jc w:val="both"/>
        <w:rPr>
          <w:rFonts w:ascii="Arial" w:hAnsi="Arial" w:cs="Arial"/>
          <w:color w:val="auto"/>
        </w:rPr>
      </w:pPr>
      <w:r w:rsidRPr="002D4F88">
        <w:rPr>
          <w:rFonts w:ascii="Arial" w:hAnsi="Arial" w:cs="Arial"/>
          <w:color w:val="auto"/>
        </w:rPr>
        <w:t>Gradsko povjerenstvo za procjenu šteta od prirodnih nepogoda</w:t>
      </w:r>
    </w:p>
    <w:p w14:paraId="050D4CC0" w14:textId="77777777" w:rsidR="0077388F" w:rsidRPr="002D4F88" w:rsidRDefault="00000000" w:rsidP="00AB2357">
      <w:pPr>
        <w:numPr>
          <w:ilvl w:val="0"/>
          <w:numId w:val="13"/>
        </w:numPr>
        <w:suppressAutoHyphens/>
        <w:spacing w:before="120" w:after="0" w:line="240" w:lineRule="auto"/>
        <w:ind w:left="357" w:hanging="357"/>
        <w:jc w:val="both"/>
        <w:rPr>
          <w:rFonts w:ascii="Arial" w:hAnsi="Arial" w:cs="Arial"/>
          <w:color w:val="auto"/>
        </w:rPr>
      </w:pPr>
      <w:r w:rsidRPr="002D4F88">
        <w:rPr>
          <w:rFonts w:ascii="Arial" w:hAnsi="Arial" w:cs="Arial"/>
          <w:color w:val="auto"/>
        </w:rPr>
        <w:t>Županijsko povjerenstvo za procjenu šteta od prirodnih nepogoda</w:t>
      </w:r>
    </w:p>
    <w:p w14:paraId="6A461AC5" w14:textId="77777777" w:rsidR="0077388F" w:rsidRPr="002D4F88" w:rsidRDefault="00000000" w:rsidP="00AB2357">
      <w:pPr>
        <w:numPr>
          <w:ilvl w:val="0"/>
          <w:numId w:val="13"/>
        </w:numPr>
        <w:suppressAutoHyphens/>
        <w:spacing w:before="120" w:after="0" w:line="240" w:lineRule="auto"/>
        <w:ind w:left="357" w:hanging="357"/>
        <w:jc w:val="both"/>
        <w:rPr>
          <w:rFonts w:ascii="Arial" w:hAnsi="Arial" w:cs="Arial"/>
          <w:color w:val="auto"/>
        </w:rPr>
      </w:pPr>
      <w:r w:rsidRPr="002D4F88">
        <w:rPr>
          <w:rFonts w:ascii="Arial" w:hAnsi="Arial" w:cs="Arial"/>
          <w:color w:val="auto"/>
        </w:rPr>
        <w:t>Upravni odjel za poslove gradonačelnika</w:t>
      </w:r>
    </w:p>
    <w:p w14:paraId="1E7DDA2D" w14:textId="77777777" w:rsidR="0077388F" w:rsidRPr="002D4F88" w:rsidRDefault="00000000" w:rsidP="00AB2357">
      <w:pPr>
        <w:numPr>
          <w:ilvl w:val="0"/>
          <w:numId w:val="13"/>
        </w:numPr>
        <w:suppressAutoHyphens/>
        <w:spacing w:before="120" w:after="0" w:line="240" w:lineRule="auto"/>
        <w:ind w:left="357" w:hanging="357"/>
        <w:jc w:val="both"/>
        <w:rPr>
          <w:rFonts w:ascii="Arial" w:hAnsi="Arial" w:cs="Arial"/>
          <w:color w:val="auto"/>
        </w:rPr>
      </w:pPr>
      <w:r w:rsidRPr="002D4F88">
        <w:rPr>
          <w:rFonts w:ascii="Arial" w:hAnsi="Arial" w:cs="Arial"/>
        </w:rPr>
        <w:t>Pismohrana</w:t>
      </w:r>
    </w:p>
    <w:sectPr w:rsidR="0077388F" w:rsidRPr="002D4F88" w:rsidSect="00490293">
      <w:pgSz w:w="11900" w:h="16840"/>
      <w:pgMar w:top="1418"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6590" w14:textId="77777777" w:rsidR="008E0C87" w:rsidRDefault="008E0C87">
      <w:pPr>
        <w:spacing w:line="240" w:lineRule="auto"/>
      </w:pPr>
      <w:r>
        <w:separator/>
      </w:r>
    </w:p>
  </w:endnote>
  <w:endnote w:type="continuationSeparator" w:id="0">
    <w:p w14:paraId="04063FAB" w14:textId="77777777" w:rsidR="008E0C87" w:rsidRDefault="008E0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altName w:val="SimSun"/>
    <w:panose1 w:val="020B0604020202020204"/>
    <w:charset w:val="86"/>
    <w:family w:val="auto"/>
    <w:pitch w:val="default"/>
    <w:sig w:usb0="FFFFFFFF" w:usb1="E9FFFFFF" w:usb2="0000003F" w:usb3="00000000" w:csb0="603F01FF" w:csb1="FFFF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F451" w14:textId="77777777" w:rsidR="008E0C87" w:rsidRDefault="008E0C87">
      <w:pPr>
        <w:spacing w:after="0"/>
      </w:pPr>
      <w:r>
        <w:separator/>
      </w:r>
    </w:p>
  </w:footnote>
  <w:footnote w:type="continuationSeparator" w:id="0">
    <w:p w14:paraId="15C52744" w14:textId="77777777" w:rsidR="008E0C87" w:rsidRDefault="008E0C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B61"/>
    <w:multiLevelType w:val="multilevel"/>
    <w:tmpl w:val="01EA1B61"/>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2D062A"/>
    <w:multiLevelType w:val="multilevel"/>
    <w:tmpl w:val="4B206006"/>
    <w:lvl w:ilvl="0">
      <w:start w:val="1"/>
      <w:numFmt w:val="none"/>
      <w:lvlText w:val="4.3."/>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2" w15:restartNumberingAfterBreak="0">
    <w:nsid w:val="0509540D"/>
    <w:multiLevelType w:val="multilevel"/>
    <w:tmpl w:val="0509540D"/>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A4CB7"/>
    <w:multiLevelType w:val="multilevel"/>
    <w:tmpl w:val="0AFA4CB7"/>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0EEF2651"/>
    <w:multiLevelType w:val="multilevel"/>
    <w:tmpl w:val="0EEF2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1307AC"/>
    <w:multiLevelType w:val="multilevel"/>
    <w:tmpl w:val="D960E252"/>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375C18"/>
    <w:multiLevelType w:val="multilevel"/>
    <w:tmpl w:val="0F375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4023B1"/>
    <w:multiLevelType w:val="multilevel"/>
    <w:tmpl w:val="4B206006"/>
    <w:lvl w:ilvl="0">
      <w:start w:val="1"/>
      <w:numFmt w:val="none"/>
      <w:lvlText w:val="4.3."/>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8" w15:restartNumberingAfterBreak="0">
    <w:nsid w:val="1C243D99"/>
    <w:multiLevelType w:val="multilevel"/>
    <w:tmpl w:val="1C243D99"/>
    <w:lvl w:ilvl="0">
      <w:start w:val="1"/>
      <w:numFmt w:val="decimal"/>
      <w:lvlText w:val="%1."/>
      <w:lvlJc w:val="left"/>
      <w:pPr>
        <w:ind w:left="726" w:hanging="3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6" w:hanging="3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6" w:hanging="3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6"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6" w:hanging="3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6" w:hanging="3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6" w:hanging="3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6" w:hanging="3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6" w:hanging="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274CB1"/>
    <w:multiLevelType w:val="multilevel"/>
    <w:tmpl w:val="1C274CB1"/>
    <w:lvl w:ilvl="0">
      <w:start w:val="1"/>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10" w15:restartNumberingAfterBreak="0">
    <w:nsid w:val="324D65C1"/>
    <w:multiLevelType w:val="multilevel"/>
    <w:tmpl w:val="324D65C1"/>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AE5A56"/>
    <w:multiLevelType w:val="multilevel"/>
    <w:tmpl w:val="4DAE5A56"/>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140B2F"/>
    <w:multiLevelType w:val="multilevel"/>
    <w:tmpl w:val="4F140B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591CA6"/>
    <w:multiLevelType w:val="multilevel"/>
    <w:tmpl w:val="445AC14E"/>
    <w:lvl w:ilvl="0">
      <w:start w:val="1"/>
      <w:numFmt w:val="none"/>
      <w:lvlText w:val="4.4."/>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14" w15:restartNumberingAfterBreak="0">
    <w:nsid w:val="58DA799C"/>
    <w:multiLevelType w:val="multilevel"/>
    <w:tmpl w:val="58DA799C"/>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020C12"/>
    <w:multiLevelType w:val="multilevel"/>
    <w:tmpl w:val="DB22544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95108F"/>
    <w:multiLevelType w:val="hybridMultilevel"/>
    <w:tmpl w:val="0580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75200"/>
    <w:multiLevelType w:val="multilevel"/>
    <w:tmpl w:val="DB22544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FA67F8"/>
    <w:multiLevelType w:val="multilevel"/>
    <w:tmpl w:val="74FA67F8"/>
    <w:lvl w:ilvl="0">
      <w:start w:val="3"/>
      <w:numFmt w:val="bullet"/>
      <w:lvlText w:val="-"/>
      <w:lvlJc w:val="left"/>
      <w:pPr>
        <w:ind w:left="720" w:hanging="360"/>
      </w:pPr>
      <w:rPr>
        <w:rFonts w:ascii="Helvetica" w:eastAsia="Helvetica"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3533781">
    <w:abstractNumId w:val="3"/>
  </w:num>
  <w:num w:numId="2" w16cid:durableId="911308733">
    <w:abstractNumId w:val="6"/>
  </w:num>
  <w:num w:numId="3" w16cid:durableId="1486816953">
    <w:abstractNumId w:val="4"/>
  </w:num>
  <w:num w:numId="4" w16cid:durableId="628586755">
    <w:abstractNumId w:val="8"/>
  </w:num>
  <w:num w:numId="5" w16cid:durableId="1142504606">
    <w:abstractNumId w:val="9"/>
  </w:num>
  <w:num w:numId="6" w16cid:durableId="1077747089">
    <w:abstractNumId w:val="11"/>
  </w:num>
  <w:num w:numId="7" w16cid:durableId="2070690435">
    <w:abstractNumId w:val="10"/>
  </w:num>
  <w:num w:numId="8" w16cid:durableId="355036347">
    <w:abstractNumId w:val="18"/>
  </w:num>
  <w:num w:numId="9" w16cid:durableId="1556547370">
    <w:abstractNumId w:val="0"/>
  </w:num>
  <w:num w:numId="10" w16cid:durableId="1579098174">
    <w:abstractNumId w:val="2"/>
  </w:num>
  <w:num w:numId="11" w16cid:durableId="214203507">
    <w:abstractNumId w:val="14"/>
  </w:num>
  <w:num w:numId="12" w16cid:durableId="1555895690">
    <w:abstractNumId w:val="5"/>
  </w:num>
  <w:num w:numId="13" w16cid:durableId="538930398">
    <w:abstractNumId w:val="12"/>
  </w:num>
  <w:num w:numId="14" w16cid:durableId="542644811">
    <w:abstractNumId w:val="16"/>
  </w:num>
  <w:num w:numId="15" w16cid:durableId="1485780918">
    <w:abstractNumId w:val="1"/>
  </w:num>
  <w:num w:numId="16" w16cid:durableId="1293366457">
    <w:abstractNumId w:val="15"/>
  </w:num>
  <w:num w:numId="17" w16cid:durableId="2026519422">
    <w:abstractNumId w:val="7"/>
  </w:num>
  <w:num w:numId="18" w16cid:durableId="1151482421">
    <w:abstractNumId w:val="13"/>
  </w:num>
  <w:num w:numId="19" w16cid:durableId="1960187390">
    <w:abstractNumId w:val="1"/>
    <w:lvlOverride w:ilvl="0">
      <w:lvl w:ilvl="0">
        <w:start w:val="1"/>
        <w:numFmt w:val="none"/>
        <w:lvlText w:val="4.5."/>
        <w:lvlJc w:val="left"/>
        <w:pPr>
          <w:ind w:left="720" w:hanging="360"/>
        </w:pPr>
        <w:rPr>
          <w:rFonts w:hint="default"/>
          <w:b/>
          <w:i w:val="0"/>
        </w:rPr>
      </w:lvl>
    </w:lvlOverride>
    <w:lvlOverride w:ilvl="1">
      <w:lvl w:ilvl="1">
        <w:start w:val="2"/>
        <w:numFmt w:val="decimal"/>
        <w:isLgl/>
        <w:lvlText w:val="%1.%2."/>
        <w:lvlJc w:val="left"/>
        <w:pPr>
          <w:ind w:left="1080" w:hanging="720"/>
        </w:pPr>
        <w:rPr>
          <w:rFonts w:ascii="Arial" w:eastAsia="Helvetica Neue" w:hAnsi="Arial" w:cs="Helvetica Neue" w:hint="default"/>
          <w:b/>
        </w:rPr>
      </w:lvl>
    </w:lvlOverride>
    <w:lvlOverride w:ilvl="2">
      <w:lvl w:ilvl="2">
        <w:start w:val="1"/>
        <w:numFmt w:val="decimal"/>
        <w:isLgl/>
        <w:lvlText w:val="%1.%2.%3."/>
        <w:lvlJc w:val="left"/>
        <w:pPr>
          <w:ind w:left="1080" w:hanging="720"/>
        </w:pPr>
        <w:rPr>
          <w:rFonts w:ascii="Arial" w:eastAsia="Helvetica Neue" w:hAnsi="Arial" w:cs="Helvetica Neue" w:hint="default"/>
        </w:rPr>
      </w:lvl>
    </w:lvlOverride>
    <w:lvlOverride w:ilvl="3">
      <w:lvl w:ilvl="3">
        <w:start w:val="1"/>
        <w:numFmt w:val="decimal"/>
        <w:isLgl/>
        <w:lvlText w:val="%1.%2.%3.%4."/>
        <w:lvlJc w:val="left"/>
        <w:pPr>
          <w:ind w:left="1440" w:hanging="1080"/>
        </w:pPr>
        <w:rPr>
          <w:rFonts w:ascii="Arial" w:eastAsia="Helvetica Neue" w:hAnsi="Arial" w:cs="Helvetica Neue" w:hint="default"/>
        </w:rPr>
      </w:lvl>
    </w:lvlOverride>
    <w:lvlOverride w:ilvl="4">
      <w:lvl w:ilvl="4">
        <w:start w:val="1"/>
        <w:numFmt w:val="decimal"/>
        <w:isLgl/>
        <w:lvlText w:val="%1.%2.%3.%4.%5."/>
        <w:lvlJc w:val="left"/>
        <w:pPr>
          <w:ind w:left="1440" w:hanging="1080"/>
        </w:pPr>
        <w:rPr>
          <w:rFonts w:ascii="Arial" w:eastAsia="Helvetica Neue" w:hAnsi="Arial" w:cs="Helvetica Neue" w:hint="default"/>
        </w:rPr>
      </w:lvl>
    </w:lvlOverride>
    <w:lvlOverride w:ilvl="5">
      <w:lvl w:ilvl="5">
        <w:start w:val="1"/>
        <w:numFmt w:val="decimal"/>
        <w:isLgl/>
        <w:lvlText w:val="%1.%2.%3.%4.%5.%6."/>
        <w:lvlJc w:val="left"/>
        <w:pPr>
          <w:ind w:left="1800" w:hanging="1440"/>
        </w:pPr>
        <w:rPr>
          <w:rFonts w:ascii="Arial" w:eastAsia="Helvetica Neue" w:hAnsi="Arial" w:cs="Helvetica Neue" w:hint="default"/>
        </w:rPr>
      </w:lvl>
    </w:lvlOverride>
    <w:lvlOverride w:ilvl="6">
      <w:lvl w:ilvl="6">
        <w:start w:val="1"/>
        <w:numFmt w:val="decimal"/>
        <w:isLgl/>
        <w:lvlText w:val="%1.%2.%3.%4.%5.%6.%7."/>
        <w:lvlJc w:val="left"/>
        <w:pPr>
          <w:ind w:left="1800" w:hanging="1440"/>
        </w:pPr>
        <w:rPr>
          <w:rFonts w:ascii="Arial" w:eastAsia="Helvetica Neue" w:hAnsi="Arial" w:cs="Helvetica Neue" w:hint="default"/>
        </w:rPr>
      </w:lvl>
    </w:lvlOverride>
    <w:lvlOverride w:ilvl="7">
      <w:lvl w:ilvl="7">
        <w:start w:val="1"/>
        <w:numFmt w:val="decimal"/>
        <w:isLgl/>
        <w:lvlText w:val="%1.%2.%3.%4.%5.%6.%7.%8."/>
        <w:lvlJc w:val="left"/>
        <w:pPr>
          <w:ind w:left="2160" w:hanging="1800"/>
        </w:pPr>
        <w:rPr>
          <w:rFonts w:ascii="Arial" w:eastAsia="Helvetica Neue" w:hAnsi="Arial" w:cs="Helvetica Neue" w:hint="default"/>
        </w:rPr>
      </w:lvl>
    </w:lvlOverride>
    <w:lvlOverride w:ilvl="8">
      <w:lvl w:ilvl="8">
        <w:start w:val="1"/>
        <w:numFmt w:val="decimal"/>
        <w:isLgl/>
        <w:lvlText w:val="%1.%2.%3.%4.%5.%6.%7.%8.%9."/>
        <w:lvlJc w:val="left"/>
        <w:pPr>
          <w:ind w:left="2160" w:hanging="1800"/>
        </w:pPr>
        <w:rPr>
          <w:rFonts w:ascii="Arial" w:eastAsia="Helvetica Neue" w:hAnsi="Arial" w:cs="Helvetica Neue" w:hint="default"/>
        </w:rPr>
      </w:lvl>
    </w:lvlOverride>
  </w:num>
  <w:num w:numId="20" w16cid:durableId="1850829886">
    <w:abstractNumId w:val="1"/>
    <w:lvlOverride w:ilvl="0">
      <w:lvl w:ilvl="0">
        <w:start w:val="1"/>
        <w:numFmt w:val="none"/>
        <w:lvlText w:val="4.5."/>
        <w:lvlJc w:val="left"/>
        <w:pPr>
          <w:ind w:left="720" w:hanging="360"/>
        </w:pPr>
        <w:rPr>
          <w:rFonts w:hint="default"/>
          <w:b/>
          <w:i w:val="0"/>
        </w:rPr>
      </w:lvl>
    </w:lvlOverride>
    <w:lvlOverride w:ilvl="1">
      <w:lvl w:ilvl="1">
        <w:start w:val="2"/>
        <w:numFmt w:val="decimal"/>
        <w:isLgl/>
        <w:lvlText w:val="%1.%2."/>
        <w:lvlJc w:val="left"/>
        <w:pPr>
          <w:ind w:left="1080" w:hanging="720"/>
        </w:pPr>
        <w:rPr>
          <w:rFonts w:ascii="Arial" w:eastAsia="Helvetica Neue" w:hAnsi="Arial" w:cs="Helvetica Neue" w:hint="default"/>
          <w:b/>
        </w:rPr>
      </w:lvl>
    </w:lvlOverride>
    <w:lvlOverride w:ilvl="2">
      <w:lvl w:ilvl="2">
        <w:start w:val="1"/>
        <w:numFmt w:val="decimal"/>
        <w:isLgl/>
        <w:lvlText w:val="%1.%2.%3."/>
        <w:lvlJc w:val="left"/>
        <w:pPr>
          <w:ind w:left="1080" w:hanging="720"/>
        </w:pPr>
        <w:rPr>
          <w:rFonts w:ascii="Arial" w:eastAsia="Helvetica Neue" w:hAnsi="Arial" w:cs="Helvetica Neue" w:hint="default"/>
        </w:rPr>
      </w:lvl>
    </w:lvlOverride>
    <w:lvlOverride w:ilvl="3">
      <w:lvl w:ilvl="3">
        <w:start w:val="1"/>
        <w:numFmt w:val="decimal"/>
        <w:isLgl/>
        <w:lvlText w:val="%1.%2.%3.%4."/>
        <w:lvlJc w:val="left"/>
        <w:pPr>
          <w:ind w:left="1440" w:hanging="1080"/>
        </w:pPr>
        <w:rPr>
          <w:rFonts w:ascii="Arial" w:eastAsia="Helvetica Neue" w:hAnsi="Arial" w:cs="Helvetica Neue" w:hint="default"/>
        </w:rPr>
      </w:lvl>
    </w:lvlOverride>
    <w:lvlOverride w:ilvl="4">
      <w:lvl w:ilvl="4">
        <w:start w:val="1"/>
        <w:numFmt w:val="decimal"/>
        <w:isLgl/>
        <w:lvlText w:val="%1.%2.%3.%4.%5."/>
        <w:lvlJc w:val="left"/>
        <w:pPr>
          <w:ind w:left="1440" w:hanging="1080"/>
        </w:pPr>
        <w:rPr>
          <w:rFonts w:ascii="Arial" w:eastAsia="Helvetica Neue" w:hAnsi="Arial" w:cs="Helvetica Neue" w:hint="default"/>
        </w:rPr>
      </w:lvl>
    </w:lvlOverride>
    <w:lvlOverride w:ilvl="5">
      <w:lvl w:ilvl="5">
        <w:start w:val="1"/>
        <w:numFmt w:val="decimal"/>
        <w:isLgl/>
        <w:lvlText w:val="%1.%2.%3.%4.%5.%6."/>
        <w:lvlJc w:val="left"/>
        <w:pPr>
          <w:ind w:left="1800" w:hanging="1440"/>
        </w:pPr>
        <w:rPr>
          <w:rFonts w:ascii="Arial" w:eastAsia="Helvetica Neue" w:hAnsi="Arial" w:cs="Helvetica Neue" w:hint="default"/>
        </w:rPr>
      </w:lvl>
    </w:lvlOverride>
    <w:lvlOverride w:ilvl="6">
      <w:lvl w:ilvl="6">
        <w:start w:val="1"/>
        <w:numFmt w:val="decimal"/>
        <w:isLgl/>
        <w:lvlText w:val="%1.%2.%3.%4.%5.%6.%7."/>
        <w:lvlJc w:val="left"/>
        <w:pPr>
          <w:ind w:left="1800" w:hanging="1440"/>
        </w:pPr>
        <w:rPr>
          <w:rFonts w:ascii="Arial" w:eastAsia="Helvetica Neue" w:hAnsi="Arial" w:cs="Helvetica Neue" w:hint="default"/>
        </w:rPr>
      </w:lvl>
    </w:lvlOverride>
    <w:lvlOverride w:ilvl="7">
      <w:lvl w:ilvl="7">
        <w:start w:val="1"/>
        <w:numFmt w:val="decimal"/>
        <w:isLgl/>
        <w:lvlText w:val="%1.%2.%3.%4.%5.%6.%7.%8."/>
        <w:lvlJc w:val="left"/>
        <w:pPr>
          <w:ind w:left="2160" w:hanging="1800"/>
        </w:pPr>
        <w:rPr>
          <w:rFonts w:ascii="Arial" w:eastAsia="Helvetica Neue" w:hAnsi="Arial" w:cs="Helvetica Neue" w:hint="default"/>
        </w:rPr>
      </w:lvl>
    </w:lvlOverride>
    <w:lvlOverride w:ilvl="8">
      <w:lvl w:ilvl="8">
        <w:start w:val="1"/>
        <w:numFmt w:val="decimal"/>
        <w:isLgl/>
        <w:lvlText w:val="%1.%2.%3.%4.%5.%6.%7.%8.%9."/>
        <w:lvlJc w:val="left"/>
        <w:pPr>
          <w:ind w:left="2160" w:hanging="1800"/>
        </w:pPr>
        <w:rPr>
          <w:rFonts w:ascii="Arial" w:eastAsia="Helvetica Neue" w:hAnsi="Arial" w:cs="Helvetica Neue" w:hint="default"/>
        </w:rPr>
      </w:lvl>
    </w:lvlOverride>
  </w:num>
  <w:num w:numId="21" w16cid:durableId="884025452">
    <w:abstractNumId w:val="17"/>
  </w:num>
  <w:num w:numId="22" w16cid:durableId="1768888147">
    <w:abstractNumId w:val="17"/>
    <w:lvlOverride w:ilvl="0">
      <w:lvl w:ilvl="0">
        <w:start w:val="1"/>
        <w:numFmt w:val="decimal"/>
        <w:lvlText w:val="%1."/>
        <w:lvlJc w:val="left"/>
        <w:pPr>
          <w:ind w:left="360" w:hanging="360"/>
        </w:pPr>
        <w:rPr>
          <w:rFonts w:hint="default"/>
        </w:rPr>
      </w:lvl>
    </w:lvlOverride>
    <w:lvlOverride w:ilvl="1">
      <w:lvl w:ilvl="1">
        <w:start w:val="4"/>
        <w:numFmt w:val="none"/>
        <w:lvlText w:val="4.6."/>
        <w:lvlJc w:val="left"/>
        <w:pPr>
          <w:ind w:left="792" w:hanging="432"/>
        </w:pPr>
        <w:rPr>
          <w:rFonts w:hint="default"/>
          <w:b/>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5B"/>
    <w:rsid w:val="00015B7E"/>
    <w:rsid w:val="00051EFD"/>
    <w:rsid w:val="000532C3"/>
    <w:rsid w:val="00083E73"/>
    <w:rsid w:val="001B171F"/>
    <w:rsid w:val="00256125"/>
    <w:rsid w:val="00275057"/>
    <w:rsid w:val="002D48D9"/>
    <w:rsid w:val="002D4F88"/>
    <w:rsid w:val="00335734"/>
    <w:rsid w:val="003844C7"/>
    <w:rsid w:val="003E37B5"/>
    <w:rsid w:val="003E3C01"/>
    <w:rsid w:val="003F75B7"/>
    <w:rsid w:val="004302E4"/>
    <w:rsid w:val="00480DB7"/>
    <w:rsid w:val="004843BC"/>
    <w:rsid w:val="00490293"/>
    <w:rsid w:val="004B0F5B"/>
    <w:rsid w:val="00547272"/>
    <w:rsid w:val="006D0195"/>
    <w:rsid w:val="00703BDF"/>
    <w:rsid w:val="00712763"/>
    <w:rsid w:val="00740130"/>
    <w:rsid w:val="0077388F"/>
    <w:rsid w:val="007B4113"/>
    <w:rsid w:val="0085431B"/>
    <w:rsid w:val="008C059A"/>
    <w:rsid w:val="008E0C87"/>
    <w:rsid w:val="0090623C"/>
    <w:rsid w:val="009A4F0A"/>
    <w:rsid w:val="009B1C9E"/>
    <w:rsid w:val="009C0790"/>
    <w:rsid w:val="009C773B"/>
    <w:rsid w:val="00AB2357"/>
    <w:rsid w:val="00AC50AB"/>
    <w:rsid w:val="00B13109"/>
    <w:rsid w:val="00B6701F"/>
    <w:rsid w:val="00BD5C65"/>
    <w:rsid w:val="00C03705"/>
    <w:rsid w:val="00C909CD"/>
    <w:rsid w:val="00CB05FD"/>
    <w:rsid w:val="00CB2B36"/>
    <w:rsid w:val="00D86EE5"/>
    <w:rsid w:val="00D97D8B"/>
    <w:rsid w:val="00DB4885"/>
    <w:rsid w:val="00DE0558"/>
    <w:rsid w:val="00E06295"/>
    <w:rsid w:val="00E931E3"/>
    <w:rsid w:val="00ED3C27"/>
    <w:rsid w:val="00F138F3"/>
    <w:rsid w:val="00F15E92"/>
    <w:rsid w:val="00F64D3E"/>
    <w:rsid w:val="00F751E3"/>
    <w:rsid w:val="00FA517E"/>
    <w:rsid w:val="00FB1C00"/>
    <w:rsid w:val="00FF668E"/>
    <w:rsid w:val="56601FD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F25E"/>
  <w15:docId w15:val="{531E0DF1-BE2E-4033-A5CD-9D016F79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pPr>
      <w:tabs>
        <w:tab w:val="center" w:pos="4536"/>
        <w:tab w:val="right" w:pos="9072"/>
      </w:tabs>
      <w:spacing w:after="0" w:line="240" w:lineRule="auto"/>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styleId="Hiperveza">
    <w:name w:val="Hyperlink"/>
    <w:rPr>
      <w:u w:val="single"/>
    </w:rPr>
  </w:style>
  <w:style w:type="paragraph" w:customStyle="1" w:styleId="Zaglavljeipodnoje">
    <w:name w:val="Zaglavlje i podnožje"/>
    <w:pPr>
      <w:tabs>
        <w:tab w:val="right" w:pos="9020"/>
      </w:tabs>
    </w:pPr>
    <w:rPr>
      <w:rFonts w:ascii="Helvetica Neue" w:hAnsi="Helvetica Neue" w:cs="Arial Unicode MS"/>
      <w:color w:val="000000"/>
      <w:sz w:val="24"/>
      <w:szCs w:val="24"/>
      <w:lang w:val="hr-HR" w:eastAsia="hr-HR"/>
    </w:rPr>
  </w:style>
  <w:style w:type="paragraph" w:customStyle="1" w:styleId="Podnaslov1">
    <w:name w:val="Podnaslov1"/>
    <w:next w:val="Tijelo"/>
    <w:pPr>
      <w:keepNext/>
    </w:pPr>
    <w:rPr>
      <w:rFonts w:ascii="Helvetica Neue" w:hAnsi="Helvetica Neue" w:cs="Arial Unicode MS"/>
      <w:color w:val="000000"/>
      <w:sz w:val="40"/>
      <w:szCs w:val="40"/>
      <w:lang w:val="de-DE" w:eastAsia="hr-HR"/>
    </w:rPr>
  </w:style>
  <w:style w:type="paragraph" w:customStyle="1" w:styleId="Tijelo">
    <w:name w:val="Tijelo"/>
    <w:pPr>
      <w:spacing w:before="160"/>
    </w:pPr>
    <w:rPr>
      <w:rFonts w:ascii="Helvetica Neue" w:hAnsi="Helvetica Neue" w:cs="Arial Unicode MS"/>
      <w:color w:val="000000"/>
      <w:sz w:val="24"/>
      <w:szCs w:val="24"/>
      <w:lang w:val="de-DE" w:eastAsia="hr-HR"/>
    </w:rPr>
  </w:style>
  <w:style w:type="character" w:customStyle="1" w:styleId="Bez1">
    <w:name w:val="Bez 1"/>
    <w:rPr>
      <w:rFonts w:ascii="Arial" w:eastAsia="Arial Unicode MS" w:hAnsi="Arial" w:cs="Arial Unicode MS"/>
    </w:rPr>
  </w:style>
  <w:style w:type="paragraph" w:styleId="Bezproreda">
    <w:name w:val="No Spacing"/>
    <w:pPr>
      <w:spacing w:after="160" w:line="259" w:lineRule="auto"/>
      <w:jc w:val="both"/>
    </w:pPr>
    <w:rPr>
      <w:rFonts w:cs="Arial Unicode MS"/>
      <w:color w:val="000000"/>
      <w:sz w:val="24"/>
      <w:szCs w:val="24"/>
      <w:u w:color="000000"/>
      <w:lang w:val="hr-HR" w:eastAsia="hr-HR"/>
    </w:rPr>
  </w:style>
  <w:style w:type="paragraph" w:customStyle="1" w:styleId="Standardno">
    <w:name w:val="Standardno"/>
    <w:pPr>
      <w:spacing w:before="160"/>
    </w:pPr>
    <w:rPr>
      <w:rFonts w:ascii="Helvetica Neue" w:eastAsia="Helvetica Neue" w:hAnsi="Helvetica Neue" w:cs="Helvetica Neue"/>
      <w:color w:val="000000"/>
      <w:sz w:val="24"/>
      <w:szCs w:val="24"/>
      <w:lang w:val="hr-HR" w:eastAsia="hr-HR"/>
    </w:r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rPr>
      <w:rFonts w:ascii="Calibri" w:hAnsi="Calibri" w:cs="Arial Unicode MS"/>
      <w:color w:val="000000"/>
      <w:sz w:val="22"/>
      <w:szCs w:val="22"/>
      <w:u w:color="000000"/>
    </w:rPr>
  </w:style>
  <w:style w:type="character" w:customStyle="1" w:styleId="PodnojeChar">
    <w:name w:val="Podnožje Char"/>
    <w:basedOn w:val="Zadanifontodlomka"/>
    <w:link w:val="Podnoje"/>
    <w:uiPriority w:val="99"/>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sustava Office">
      <a:majorFont>
        <a:latin typeface="Helvetica Neue"/>
        <a:ea typeface="Helvetica Neue"/>
        <a:cs typeface="Helvetica Neue"/>
      </a:majorFont>
      <a:minorFont>
        <a:latin typeface="Helvetica Neue"/>
        <a:ea typeface="Helvetica Neue"/>
        <a:cs typeface="Helvetica Neue"/>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3111</Words>
  <Characters>17735</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Đurić</dc:creator>
  <cp:lastModifiedBy>2816</cp:lastModifiedBy>
  <cp:revision>4</cp:revision>
  <cp:lastPrinted>2022-12-16T11:37:00Z</cp:lastPrinted>
  <dcterms:created xsi:type="dcterms:W3CDTF">2025-11-18T14:54:00Z</dcterms:created>
  <dcterms:modified xsi:type="dcterms:W3CDTF">2025-11-18T15:06:00Z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D342338B0E0344E2A70C4A388FC5031D_12</vt:lpwstr>
  </property>
</Properties>
</file>