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A026" w14:textId="4277D749" w:rsidR="00CC48FA" w:rsidRPr="004C7002" w:rsidRDefault="00EA24B3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Na temelju Uredb</w:t>
      </w:r>
      <w:r w:rsidR="00614330" w:rsidRPr="004C7002">
        <w:rPr>
          <w:rFonts w:ascii="Arial" w:hAnsi="Arial" w:cs="Arial"/>
        </w:rPr>
        <w:t>e</w:t>
      </w:r>
      <w:r w:rsidRPr="004C7002">
        <w:rPr>
          <w:rFonts w:ascii="Arial" w:hAnsi="Arial" w:cs="Arial"/>
        </w:rPr>
        <w:t xml:space="preserve"> Komisije (EU) 2023/2831 od 13. prosinca 2023. o primjeni članaka 107. i 108. Ugovora o funkcioniranju Europske unije na de </w:t>
      </w:r>
      <w:proofErr w:type="spellStart"/>
      <w:r w:rsidRPr="004C7002">
        <w:rPr>
          <w:rFonts w:ascii="Arial" w:hAnsi="Arial" w:cs="Arial"/>
        </w:rPr>
        <w:t>minimis</w:t>
      </w:r>
      <w:proofErr w:type="spellEnd"/>
      <w:r w:rsidRPr="004C7002">
        <w:rPr>
          <w:rFonts w:ascii="Arial" w:hAnsi="Arial" w:cs="Arial"/>
        </w:rPr>
        <w:t xml:space="preserve"> potpore (SL L 2023/2831, 15.12.2023), </w:t>
      </w:r>
      <w:r w:rsidR="00E161A6" w:rsidRPr="004C7002">
        <w:rPr>
          <w:rFonts w:ascii="Arial" w:hAnsi="Arial" w:cs="Arial"/>
        </w:rPr>
        <w:t>Zakona o državnim potporama („Narodne novine“ broj 47/14 i 69/17), Zakona o poticanju razvoja malog gospodarstva („Narodne novine“ broj 29/02, 63/07, 53/12, 56/13 i 121/16), Zakona o mirovinskom osiguranju (NN</w:t>
      </w:r>
      <w:r w:rsidR="00881029" w:rsidRPr="004C7002">
        <w:rPr>
          <w:rFonts w:ascii="Arial" w:hAnsi="Arial" w:cs="Arial"/>
        </w:rPr>
        <w:t xml:space="preserve"> </w:t>
      </w:r>
      <w:r w:rsidR="00E161A6" w:rsidRPr="004C7002">
        <w:rPr>
          <w:rFonts w:ascii="Arial" w:hAnsi="Arial" w:cs="Arial"/>
        </w:rPr>
        <w:t xml:space="preserve">96/25), </w:t>
      </w:r>
      <w:r w:rsidRPr="004C7002">
        <w:rPr>
          <w:rFonts w:ascii="Arial" w:hAnsi="Arial" w:cs="Arial"/>
        </w:rPr>
        <w:t xml:space="preserve">članka </w:t>
      </w:r>
      <w:r w:rsidR="00CB2068" w:rsidRPr="004C7002">
        <w:rPr>
          <w:rFonts w:ascii="Arial" w:hAnsi="Arial" w:cs="Arial"/>
        </w:rPr>
        <w:t>35</w:t>
      </w:r>
      <w:r w:rsidRPr="004C7002">
        <w:rPr>
          <w:rFonts w:ascii="Arial" w:hAnsi="Arial" w:cs="Arial"/>
        </w:rPr>
        <w:t>. Zakona o lokalnoj i područnoj (regionalnoj) samoupravi («Narodne novine», broj 33/01, 60/01, 129/05, 109/07, 125/08, 36/09, 150/11, 144/12, 19/13, 137/15 -pročišćeni tekst, 123/17, 98/19 i 144/20</w:t>
      </w:r>
      <w:r w:rsidR="00D402CE" w:rsidRPr="004C7002">
        <w:rPr>
          <w:rFonts w:ascii="Arial" w:hAnsi="Arial" w:cs="Arial"/>
        </w:rPr>
        <w:t>)</w:t>
      </w:r>
      <w:r w:rsidR="002C25D1" w:rsidRPr="004C7002">
        <w:rPr>
          <w:rFonts w:ascii="Arial" w:hAnsi="Arial" w:cs="Arial"/>
        </w:rPr>
        <w:t>,</w:t>
      </w:r>
      <w:r w:rsidR="004674D0" w:rsidRPr="004C7002">
        <w:rPr>
          <w:rFonts w:ascii="Arial" w:hAnsi="Arial" w:cs="Arial"/>
        </w:rPr>
        <w:t xml:space="preserve"> </w:t>
      </w:r>
      <w:r w:rsidR="002C25D1" w:rsidRPr="004C7002">
        <w:rPr>
          <w:rFonts w:ascii="Arial" w:hAnsi="Arial" w:cs="Arial"/>
        </w:rPr>
        <w:t>članka</w:t>
      </w:r>
      <w:r w:rsidR="005D3304" w:rsidRPr="004C7002">
        <w:rPr>
          <w:rFonts w:ascii="Arial" w:hAnsi="Arial" w:cs="Arial"/>
        </w:rPr>
        <w:t xml:space="preserve"> </w:t>
      </w:r>
      <w:r w:rsidR="00006201" w:rsidRPr="004C7002">
        <w:rPr>
          <w:rFonts w:ascii="Arial" w:hAnsi="Arial" w:cs="Arial"/>
        </w:rPr>
        <w:t>39</w:t>
      </w:r>
      <w:r w:rsidR="005D3304" w:rsidRPr="004C7002">
        <w:rPr>
          <w:rFonts w:ascii="Arial" w:hAnsi="Arial" w:cs="Arial"/>
        </w:rPr>
        <w:t>.</w:t>
      </w:r>
      <w:r w:rsidR="002C25D1" w:rsidRPr="004C7002">
        <w:rPr>
          <w:rFonts w:ascii="Arial" w:hAnsi="Arial" w:cs="Arial"/>
        </w:rPr>
        <w:t xml:space="preserve"> </w:t>
      </w:r>
      <w:r w:rsidRPr="004C7002">
        <w:rPr>
          <w:rFonts w:ascii="Arial" w:hAnsi="Arial" w:cs="Arial"/>
        </w:rPr>
        <w:t>Statuta Grada Dubrovnika ("Službeni glasnik Grada Dubrovnika", broj 2/21)</w:t>
      </w:r>
      <w:r w:rsidR="002C25D1" w:rsidRPr="004C7002">
        <w:rPr>
          <w:rFonts w:ascii="Arial" w:hAnsi="Arial" w:cs="Arial"/>
        </w:rPr>
        <w:t xml:space="preserve"> </w:t>
      </w:r>
      <w:r w:rsidR="00844DA1" w:rsidRPr="004C7002">
        <w:rPr>
          <w:rFonts w:ascii="Arial" w:hAnsi="Arial" w:cs="Arial"/>
        </w:rPr>
        <w:t xml:space="preserve">te </w:t>
      </w:r>
      <w:r w:rsidR="002C25D1" w:rsidRPr="004C7002">
        <w:rPr>
          <w:rFonts w:ascii="Arial" w:hAnsi="Arial" w:cs="Arial"/>
        </w:rPr>
        <w:t xml:space="preserve">Programa poticanja razvoja obrta, malog i srednjeg poduzetništva Grada Dubrovnika </w:t>
      </w:r>
      <w:r w:rsidR="00753720" w:rsidRPr="004C7002">
        <w:rPr>
          <w:rFonts w:ascii="Arial" w:hAnsi="Arial" w:cs="Arial"/>
        </w:rPr>
        <w:t>(Službeni glasnik Grada Dubrovnik 1</w:t>
      </w:r>
      <w:r w:rsidR="00B069D0" w:rsidRPr="004C7002">
        <w:rPr>
          <w:rFonts w:ascii="Arial" w:hAnsi="Arial" w:cs="Arial"/>
        </w:rPr>
        <w:t>2</w:t>
      </w:r>
      <w:r w:rsidR="00753720" w:rsidRPr="004C7002">
        <w:rPr>
          <w:rFonts w:ascii="Arial" w:hAnsi="Arial" w:cs="Arial"/>
        </w:rPr>
        <w:t>/25)</w:t>
      </w:r>
      <w:r w:rsidR="000326F3" w:rsidRPr="004C7002">
        <w:rPr>
          <w:rFonts w:ascii="Arial" w:hAnsi="Arial" w:cs="Arial"/>
        </w:rPr>
        <w:t xml:space="preserve">, </w:t>
      </w:r>
      <w:r w:rsidR="00EA2D70" w:rsidRPr="004C7002">
        <w:rPr>
          <w:rFonts w:ascii="Arial" w:hAnsi="Arial" w:cs="Arial"/>
        </w:rPr>
        <w:t xml:space="preserve">Gradsko vijeće </w:t>
      </w:r>
      <w:r w:rsidR="000326F3" w:rsidRPr="004C7002">
        <w:rPr>
          <w:rFonts w:ascii="Arial" w:hAnsi="Arial" w:cs="Arial"/>
        </w:rPr>
        <w:t>Grada Dubrovnika</w:t>
      </w:r>
      <w:r w:rsidR="00753720" w:rsidRPr="004C7002">
        <w:rPr>
          <w:rFonts w:ascii="Arial" w:hAnsi="Arial" w:cs="Arial"/>
        </w:rPr>
        <w:t xml:space="preserve"> na svojoj sjednici _____________</w:t>
      </w:r>
      <w:r w:rsidR="004E0BDC" w:rsidRPr="004C7002">
        <w:rPr>
          <w:rFonts w:ascii="Arial" w:hAnsi="Arial" w:cs="Arial"/>
        </w:rPr>
        <w:t xml:space="preserve"> don</w:t>
      </w:r>
      <w:r w:rsidR="00753720" w:rsidRPr="004C7002">
        <w:rPr>
          <w:rFonts w:ascii="Arial" w:hAnsi="Arial" w:cs="Arial"/>
        </w:rPr>
        <w:t>osi</w:t>
      </w:r>
    </w:p>
    <w:p w14:paraId="5388D908" w14:textId="77777777" w:rsidR="000326F3" w:rsidRPr="004C7002" w:rsidRDefault="000326F3" w:rsidP="006F0206">
      <w:pPr>
        <w:jc w:val="center"/>
        <w:rPr>
          <w:rFonts w:ascii="Arial" w:hAnsi="Arial" w:cs="Arial"/>
        </w:rPr>
      </w:pPr>
    </w:p>
    <w:p w14:paraId="0157DE54" w14:textId="22F8E3EE" w:rsidR="006063FC" w:rsidRPr="004C7002" w:rsidRDefault="006063FC" w:rsidP="006F0206">
      <w:pPr>
        <w:jc w:val="center"/>
        <w:rPr>
          <w:rFonts w:ascii="Arial" w:hAnsi="Arial" w:cs="Arial"/>
          <w:b/>
          <w:bCs/>
        </w:rPr>
      </w:pPr>
      <w:r w:rsidRPr="004C7002">
        <w:rPr>
          <w:rFonts w:ascii="Arial" w:hAnsi="Arial" w:cs="Arial"/>
          <w:b/>
          <w:bCs/>
        </w:rPr>
        <w:t>PRAVILNIK</w:t>
      </w:r>
    </w:p>
    <w:p w14:paraId="203CCD89" w14:textId="245142CE" w:rsidR="008F7EB6" w:rsidRPr="004C7002" w:rsidRDefault="006063FC" w:rsidP="006F0206">
      <w:pPr>
        <w:jc w:val="center"/>
        <w:rPr>
          <w:rFonts w:ascii="Arial" w:hAnsi="Arial" w:cs="Arial"/>
          <w:b/>
          <w:bCs/>
        </w:rPr>
      </w:pPr>
      <w:r w:rsidRPr="004C7002">
        <w:rPr>
          <w:rFonts w:ascii="Arial" w:hAnsi="Arial" w:cs="Arial"/>
          <w:b/>
          <w:bCs/>
        </w:rPr>
        <w:t>o kriterijima i načinu korištenja poticajnih financijskih sredstava</w:t>
      </w:r>
    </w:p>
    <w:p w14:paraId="05260B63" w14:textId="63B48AC7" w:rsidR="006063FC" w:rsidRPr="004C7002" w:rsidRDefault="006063FC" w:rsidP="006F0206">
      <w:pPr>
        <w:jc w:val="center"/>
        <w:rPr>
          <w:rFonts w:ascii="Arial" w:hAnsi="Arial" w:cs="Arial"/>
          <w:b/>
          <w:bCs/>
        </w:rPr>
      </w:pPr>
      <w:r w:rsidRPr="004C7002">
        <w:rPr>
          <w:rFonts w:ascii="Arial" w:hAnsi="Arial" w:cs="Arial"/>
          <w:b/>
          <w:bCs/>
        </w:rPr>
        <w:t>za održavanje i razvoj tradicijskih obrta</w:t>
      </w:r>
    </w:p>
    <w:p w14:paraId="05F2D082" w14:textId="77777777" w:rsidR="006063FC" w:rsidRPr="004C7002" w:rsidRDefault="006063FC" w:rsidP="00E45A0D">
      <w:pPr>
        <w:jc w:val="both"/>
        <w:rPr>
          <w:rFonts w:ascii="Arial" w:hAnsi="Arial" w:cs="Arial"/>
          <w:b/>
          <w:bCs/>
        </w:rPr>
      </w:pPr>
    </w:p>
    <w:p w14:paraId="59806C7A" w14:textId="41C48D97" w:rsidR="006063FC" w:rsidRPr="004C7002" w:rsidRDefault="00A100A0" w:rsidP="00E45A0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OPĆE ODREDBE</w:t>
      </w:r>
    </w:p>
    <w:p w14:paraId="4322AC06" w14:textId="77777777" w:rsidR="00655045" w:rsidRPr="004C7002" w:rsidRDefault="00655045" w:rsidP="00655045">
      <w:pPr>
        <w:pStyle w:val="Odlomakpopisa"/>
        <w:ind w:left="1080"/>
        <w:jc w:val="both"/>
        <w:rPr>
          <w:rFonts w:ascii="Arial" w:hAnsi="Arial" w:cs="Arial"/>
        </w:rPr>
      </w:pPr>
    </w:p>
    <w:p w14:paraId="2F9ACDEE" w14:textId="14B05F22" w:rsidR="00A100A0" w:rsidRPr="004C7002" w:rsidRDefault="004E0BDC" w:rsidP="00DB4922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>Članak 1.</w:t>
      </w:r>
    </w:p>
    <w:p w14:paraId="2627ADE1" w14:textId="22B457D6" w:rsidR="00A100A0" w:rsidRPr="004C7002" w:rsidRDefault="00A100A0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Ovim se Pravilnikom razrađuje provedba Programa poticanja razvoja obrta, malog i srednjeg poduzetništva u Gradu Dubrovniku </w:t>
      </w:r>
      <w:r w:rsidR="00056C84" w:rsidRPr="004C7002">
        <w:rPr>
          <w:rFonts w:ascii="Arial" w:hAnsi="Arial" w:cs="Arial"/>
        </w:rPr>
        <w:t>(</w:t>
      </w:r>
      <w:r w:rsidRPr="004C7002">
        <w:rPr>
          <w:rFonts w:ascii="Arial" w:hAnsi="Arial" w:cs="Arial"/>
        </w:rPr>
        <w:t>u daljnjem tekstu: Program)</w:t>
      </w:r>
      <w:r w:rsidR="004E0BDC" w:rsidRPr="004C7002">
        <w:rPr>
          <w:rFonts w:ascii="Arial" w:hAnsi="Arial" w:cs="Arial"/>
        </w:rPr>
        <w:t xml:space="preserve"> i utvrđuju djelatnosti koje se smatraju tradicijskim obrtima, korisnici i namjena korištenja sredstava</w:t>
      </w:r>
      <w:r w:rsidR="002068D8" w:rsidRPr="004C7002">
        <w:rPr>
          <w:rFonts w:ascii="Arial" w:hAnsi="Arial" w:cs="Arial"/>
        </w:rPr>
        <w:t xml:space="preserve"> </w:t>
      </w:r>
      <w:r w:rsidR="0091053C" w:rsidRPr="004C7002">
        <w:rPr>
          <w:rFonts w:ascii="Arial" w:hAnsi="Arial" w:cs="Arial"/>
        </w:rPr>
        <w:t xml:space="preserve">kao </w:t>
      </w:r>
      <w:r w:rsidR="001F4D5F" w:rsidRPr="004C7002">
        <w:rPr>
          <w:rFonts w:ascii="Arial" w:hAnsi="Arial" w:cs="Arial"/>
        </w:rPr>
        <w:t xml:space="preserve">uvjeti </w:t>
      </w:r>
      <w:r w:rsidR="0091053C" w:rsidRPr="004C7002">
        <w:rPr>
          <w:rFonts w:ascii="Arial" w:hAnsi="Arial" w:cs="Arial"/>
        </w:rPr>
        <w:t>i</w:t>
      </w:r>
      <w:r w:rsidR="004E0BDC" w:rsidRPr="004C7002">
        <w:rPr>
          <w:rFonts w:ascii="Arial" w:hAnsi="Arial" w:cs="Arial"/>
        </w:rPr>
        <w:t xml:space="preserve"> kriteriji za utvrđivanje iznosa i postupak odobravanja i </w:t>
      </w:r>
      <w:r w:rsidR="00963036" w:rsidRPr="004C7002">
        <w:rPr>
          <w:rFonts w:ascii="Arial" w:hAnsi="Arial" w:cs="Arial"/>
        </w:rPr>
        <w:t xml:space="preserve">dodjele </w:t>
      </w:r>
      <w:r w:rsidR="004E0BDC" w:rsidRPr="004C7002">
        <w:rPr>
          <w:rFonts w:ascii="Arial" w:hAnsi="Arial" w:cs="Arial"/>
        </w:rPr>
        <w:t xml:space="preserve">poticajnih financijskih sredstava za </w:t>
      </w:r>
      <w:r w:rsidR="006744FC" w:rsidRPr="004C7002">
        <w:rPr>
          <w:rFonts w:ascii="Arial" w:hAnsi="Arial" w:cs="Arial"/>
        </w:rPr>
        <w:t>potpore</w:t>
      </w:r>
      <w:r w:rsidR="00410987" w:rsidRPr="004C7002">
        <w:rPr>
          <w:rFonts w:ascii="Arial" w:hAnsi="Arial" w:cs="Arial"/>
        </w:rPr>
        <w:t xml:space="preserve"> male vrijednosti</w:t>
      </w:r>
      <w:r w:rsidR="004E0BDC" w:rsidRPr="004C7002">
        <w:rPr>
          <w:rFonts w:ascii="Arial" w:hAnsi="Arial" w:cs="Arial"/>
        </w:rPr>
        <w:t xml:space="preserve"> (u daljnjem tekstu: </w:t>
      </w:r>
      <w:r w:rsidR="002B6600" w:rsidRPr="004C7002">
        <w:rPr>
          <w:rFonts w:ascii="Arial" w:hAnsi="Arial" w:cs="Arial"/>
        </w:rPr>
        <w:t>potpore</w:t>
      </w:r>
      <w:r w:rsidR="004E0BDC" w:rsidRPr="004C7002">
        <w:rPr>
          <w:rFonts w:ascii="Arial" w:hAnsi="Arial" w:cs="Arial"/>
        </w:rPr>
        <w:t>) obrtnicima koji obavljaju i razvijaju tradicijske obrte.</w:t>
      </w:r>
    </w:p>
    <w:p w14:paraId="4EA79880" w14:textId="04A6AB55" w:rsidR="00291187" w:rsidRPr="004C7002" w:rsidRDefault="00291187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Pravo na potporu na temelju ovog Pravilnika može se ostvariti </w:t>
      </w:r>
      <w:r w:rsidR="00341BB1" w:rsidRPr="004C7002">
        <w:rPr>
          <w:rFonts w:ascii="Arial" w:hAnsi="Arial" w:cs="Arial"/>
        </w:rPr>
        <w:t xml:space="preserve">za </w:t>
      </w:r>
      <w:r w:rsidRPr="004C7002">
        <w:rPr>
          <w:rFonts w:ascii="Arial" w:hAnsi="Arial" w:cs="Arial"/>
        </w:rPr>
        <w:t>svaku kalendarsku godinu.</w:t>
      </w:r>
    </w:p>
    <w:p w14:paraId="6AECE67A" w14:textId="77777777" w:rsidR="004E0BDC" w:rsidRPr="004C7002" w:rsidRDefault="004E0BDC" w:rsidP="00E45A0D">
      <w:pPr>
        <w:jc w:val="both"/>
        <w:rPr>
          <w:rFonts w:ascii="Arial" w:hAnsi="Arial" w:cs="Arial"/>
        </w:rPr>
      </w:pPr>
    </w:p>
    <w:p w14:paraId="0D056F8D" w14:textId="2ADCD80B" w:rsidR="004E0BDC" w:rsidRPr="004C7002" w:rsidRDefault="004E0BDC" w:rsidP="00DB4922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>Članak 2.</w:t>
      </w:r>
    </w:p>
    <w:p w14:paraId="03CCFD00" w14:textId="6A282D1A" w:rsidR="00617E2A" w:rsidRPr="004C7002" w:rsidRDefault="009F3696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Potpore</w:t>
      </w:r>
      <w:r w:rsidR="00CE3BB7" w:rsidRPr="004C7002">
        <w:rPr>
          <w:rFonts w:ascii="Arial" w:hAnsi="Arial" w:cs="Arial"/>
        </w:rPr>
        <w:t xml:space="preserve"> obrtnicima</w:t>
      </w:r>
      <w:r w:rsidR="00172671" w:rsidRPr="004C7002">
        <w:rPr>
          <w:rFonts w:ascii="Arial" w:hAnsi="Arial" w:cs="Arial"/>
        </w:rPr>
        <w:t xml:space="preserve"> te</w:t>
      </w:r>
      <w:r w:rsidR="00CE3BB7" w:rsidRPr="004C7002">
        <w:rPr>
          <w:rFonts w:ascii="Arial" w:hAnsi="Arial" w:cs="Arial"/>
        </w:rPr>
        <w:t xml:space="preserve"> </w:t>
      </w:r>
      <w:r w:rsidR="00B16888" w:rsidRPr="004C7002">
        <w:rPr>
          <w:rFonts w:ascii="Arial" w:hAnsi="Arial" w:cs="Arial"/>
        </w:rPr>
        <w:t xml:space="preserve">malim i srednjim poduzetnicima </w:t>
      </w:r>
      <w:r w:rsidR="00CE3BB7" w:rsidRPr="004C7002">
        <w:rPr>
          <w:rFonts w:ascii="Arial" w:hAnsi="Arial" w:cs="Arial"/>
        </w:rPr>
        <w:t>koji obavljaju i razvijaju tradicijske obrte, utvrđuju se u okviru godišnjeg plana sredstava za provođenje Programa, a osiguravaju se u proračunu</w:t>
      </w:r>
      <w:r w:rsidR="0058127B" w:rsidRPr="004C7002">
        <w:rPr>
          <w:rFonts w:ascii="Arial" w:hAnsi="Arial" w:cs="Arial"/>
        </w:rPr>
        <w:t xml:space="preserve"> upravnog odjela Grada Dubrovnika nadležnog za gospodarstvo</w:t>
      </w:r>
      <w:r w:rsidR="00471A2A" w:rsidRPr="004C7002">
        <w:rPr>
          <w:rFonts w:ascii="Arial" w:hAnsi="Arial" w:cs="Arial"/>
        </w:rPr>
        <w:t>.</w:t>
      </w:r>
    </w:p>
    <w:p w14:paraId="6F3754C9" w14:textId="4440C4DC" w:rsidR="004E0BDC" w:rsidRPr="004C7002" w:rsidRDefault="00CE3BB7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  <w:color w:val="000000" w:themeColor="text1"/>
        </w:rPr>
        <w:t xml:space="preserve"> </w:t>
      </w:r>
    </w:p>
    <w:p w14:paraId="4D2CA55F" w14:textId="24833BF4" w:rsidR="007C0A1B" w:rsidRPr="004C7002" w:rsidRDefault="00DC159B" w:rsidP="00E45A0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TRADICIJSKI OBRTI I KORISNICI </w:t>
      </w:r>
      <w:r w:rsidR="003622B9" w:rsidRPr="004C7002">
        <w:rPr>
          <w:rFonts w:ascii="Arial" w:hAnsi="Arial" w:cs="Arial"/>
        </w:rPr>
        <w:t>POTPORA</w:t>
      </w:r>
    </w:p>
    <w:p w14:paraId="1C28213D" w14:textId="77777777" w:rsidR="007C0A1B" w:rsidRPr="004C7002" w:rsidRDefault="007C0A1B" w:rsidP="00E45A0D">
      <w:pPr>
        <w:ind w:left="360"/>
        <w:jc w:val="both"/>
        <w:rPr>
          <w:rFonts w:ascii="Arial" w:hAnsi="Arial" w:cs="Arial"/>
        </w:rPr>
      </w:pPr>
    </w:p>
    <w:p w14:paraId="3BEAB2B9" w14:textId="57CD184A" w:rsidR="00800AD8" w:rsidRPr="004C7002" w:rsidRDefault="00800AD8" w:rsidP="00DB4922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>Članak 3.</w:t>
      </w:r>
    </w:p>
    <w:p w14:paraId="02BF6729" w14:textId="595020F1" w:rsidR="00373982" w:rsidRPr="004C7002" w:rsidRDefault="00373982" w:rsidP="00E45A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4C7002">
        <w:rPr>
          <w:rFonts w:ascii="Arial" w:eastAsia="Times New Roman" w:hAnsi="Arial" w:cs="Arial"/>
          <w:lang w:eastAsia="hr-HR"/>
        </w:rPr>
        <w:t xml:space="preserve">Korisnici </w:t>
      </w:r>
      <w:r w:rsidR="003622B9" w:rsidRPr="004C7002">
        <w:rPr>
          <w:rFonts w:ascii="Arial" w:eastAsia="Times New Roman" w:hAnsi="Arial" w:cs="Arial"/>
          <w:lang w:eastAsia="hr-HR"/>
        </w:rPr>
        <w:t>potpora</w:t>
      </w:r>
      <w:r w:rsidRPr="004C7002">
        <w:rPr>
          <w:rFonts w:ascii="Arial" w:eastAsia="Times New Roman" w:hAnsi="Arial" w:cs="Arial"/>
          <w:lang w:eastAsia="hr-HR"/>
        </w:rPr>
        <w:t xml:space="preserve"> su obrtnici te mali i srednji poduzetnici koji obavljaju tradicijske djelatnosti.</w:t>
      </w:r>
      <w:r w:rsidRPr="004C7002">
        <w:rPr>
          <w:rFonts w:ascii="Arial" w:eastAsia="Times New Roman" w:hAnsi="Arial" w:cs="Arial"/>
          <w:lang w:eastAsia="hr-HR"/>
        </w:rPr>
        <w:br/>
        <w:t>Tradicijskim se djelatnostima smatraju one koje se obavljaju na način uobičajen od davnina, utemeljen na tradiciji i predaji.</w:t>
      </w:r>
    </w:p>
    <w:p w14:paraId="4C580E98" w14:textId="77777777" w:rsidR="00EE33B7" w:rsidRPr="004C7002" w:rsidRDefault="00373982" w:rsidP="00EE33B7">
      <w:pPr>
        <w:pStyle w:val="StandardWeb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Tradicijskim djelatnostima smatraju se:</w:t>
      </w:r>
    </w:p>
    <w:p w14:paraId="1DA69C57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lastRenderedPageBreak/>
        <w:t>bravarska,</w:t>
      </w:r>
    </w:p>
    <w:p w14:paraId="1BC86EEE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brijačka,</w:t>
      </w:r>
    </w:p>
    <w:p w14:paraId="73545236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elektroinstalaterska/ popravci i prodaja elektroinstalaterske opreme unutar stare gradske jezgre,</w:t>
      </w:r>
    </w:p>
    <w:p w14:paraId="04E2D2D6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frizerska djelatnost za muškarce,</w:t>
      </w:r>
    </w:p>
    <w:p w14:paraId="0CBF20E8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izrada eksponata i umjetnina od stakla i keramike,</w:t>
      </w:r>
    </w:p>
    <w:p w14:paraId="1B5E0A7F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izrada i popravci kožne galanterije,</w:t>
      </w:r>
    </w:p>
    <w:p w14:paraId="01C5760B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izrada lutaka u narodnoj nošnji,</w:t>
      </w:r>
    </w:p>
    <w:p w14:paraId="0F4E378D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izrada maski i kostima za karneval,</w:t>
      </w:r>
    </w:p>
    <w:p w14:paraId="46B5CE80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kamenoklesarska,</w:t>
      </w:r>
    </w:p>
    <w:p w14:paraId="47BFF0C5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kovačka,</w:t>
      </w:r>
    </w:p>
    <w:p w14:paraId="2984A177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konzervatorska,</w:t>
      </w:r>
    </w:p>
    <w:p w14:paraId="60331B49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krojačka,</w:t>
      </w:r>
    </w:p>
    <w:p w14:paraId="23AA9D2F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limarska,</w:t>
      </w:r>
    </w:p>
    <w:p w14:paraId="635CC97F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mesarska (unutar stare gradske jezgre),</w:t>
      </w:r>
    </w:p>
    <w:p w14:paraId="79AAFA87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postolarska,</w:t>
      </w:r>
    </w:p>
    <w:p w14:paraId="2F5A14BD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 xml:space="preserve">prijevoz putnika morem i priobaljem – </w:t>
      </w:r>
      <w:proofErr w:type="spellStart"/>
      <w:r w:rsidRPr="004C7002">
        <w:rPr>
          <w:rFonts w:ascii="Arial" w:hAnsi="Arial" w:cs="Arial"/>
          <w:sz w:val="22"/>
          <w:szCs w:val="22"/>
        </w:rPr>
        <w:t>barkarijoli</w:t>
      </w:r>
      <w:proofErr w:type="spellEnd"/>
      <w:r w:rsidRPr="004C7002">
        <w:rPr>
          <w:rFonts w:ascii="Arial" w:hAnsi="Arial" w:cs="Arial"/>
          <w:sz w:val="22"/>
          <w:szCs w:val="22"/>
        </w:rPr>
        <w:t>,</w:t>
      </w:r>
    </w:p>
    <w:p w14:paraId="2DDA6EB4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proizvodnja šešira i kapa,</w:t>
      </w:r>
    </w:p>
    <w:p w14:paraId="2FD5B347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restauratorska,</w:t>
      </w:r>
    </w:p>
    <w:p w14:paraId="344B7400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stolarska,</w:t>
      </w:r>
    </w:p>
    <w:p w14:paraId="4DADE93C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tokarska,</w:t>
      </w:r>
    </w:p>
    <w:p w14:paraId="23D97658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urarska,</w:t>
      </w:r>
    </w:p>
    <w:p w14:paraId="689DD5BF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vodoinstalaterska,</w:t>
      </w:r>
    </w:p>
    <w:p w14:paraId="0A1E010B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zidarska,</w:t>
      </w:r>
    </w:p>
    <w:p w14:paraId="3C1AB1C0" w14:textId="77777777" w:rsidR="000A5892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zlatarska,</w:t>
      </w:r>
    </w:p>
    <w:p w14:paraId="16CDCAF0" w14:textId="1D48ADBF" w:rsidR="0079301A" w:rsidRPr="004C7002" w:rsidRDefault="000A5892" w:rsidP="000A5892">
      <w:pPr>
        <w:pStyle w:val="Standard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proizvodnja suvenira, rukotvorina i ostalih prerađivačkih djelatnost.</w:t>
      </w:r>
    </w:p>
    <w:p w14:paraId="55DA7B4C" w14:textId="77777777" w:rsidR="000A5892" w:rsidRPr="004C7002" w:rsidRDefault="000A5892" w:rsidP="000A5892">
      <w:pPr>
        <w:pStyle w:val="StandardWeb"/>
        <w:ind w:left="360"/>
        <w:rPr>
          <w:rFonts w:ascii="Arial" w:hAnsi="Arial" w:cs="Arial"/>
          <w:sz w:val="22"/>
          <w:szCs w:val="22"/>
        </w:rPr>
      </w:pPr>
    </w:p>
    <w:p w14:paraId="4491A58B" w14:textId="5E009D9A" w:rsidR="00E71CF0" w:rsidRPr="004C7002" w:rsidRDefault="00E71CF0" w:rsidP="00E45A0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PRIHVATLJIVI KORISNICI POTPORA</w:t>
      </w:r>
    </w:p>
    <w:p w14:paraId="78F28BD4" w14:textId="77777777" w:rsidR="00655045" w:rsidRPr="004C7002" w:rsidRDefault="00655045" w:rsidP="00655045">
      <w:pPr>
        <w:pStyle w:val="Odlomakpopisa"/>
        <w:ind w:left="1080"/>
        <w:jc w:val="both"/>
        <w:rPr>
          <w:rFonts w:ascii="Arial" w:hAnsi="Arial" w:cs="Arial"/>
        </w:rPr>
      </w:pPr>
    </w:p>
    <w:p w14:paraId="355587E8" w14:textId="22889A18" w:rsidR="00E71CF0" w:rsidRPr="004C7002" w:rsidRDefault="00E71CF0" w:rsidP="00DB4922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>Članak 4.</w:t>
      </w:r>
    </w:p>
    <w:p w14:paraId="3D3D556B" w14:textId="77777777" w:rsidR="00E32D46" w:rsidRPr="004C7002" w:rsidRDefault="00E32D46" w:rsidP="00E45A0D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Prihvatljivi korisnici potpora su:</w:t>
      </w:r>
    </w:p>
    <w:p w14:paraId="0174210F" w14:textId="77777777" w:rsidR="00E32D46" w:rsidRPr="004C7002" w:rsidRDefault="00E32D46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obrti,</w:t>
      </w:r>
    </w:p>
    <w:p w14:paraId="05A26DF7" w14:textId="77777777" w:rsidR="00E32D46" w:rsidRPr="004C7002" w:rsidRDefault="00E32D46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djelatnosti slobodnih zanimanja,</w:t>
      </w:r>
    </w:p>
    <w:p w14:paraId="3B178CC3" w14:textId="5EDCF88C" w:rsidR="00E32D46" w:rsidRPr="004C7002" w:rsidRDefault="00E32D46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mala i srednja trgovačka društva u vlasništvu fizičkih osoba</w:t>
      </w:r>
      <w:r w:rsidR="00DC10D9" w:rsidRPr="004C7002">
        <w:rPr>
          <w:rFonts w:ascii="Arial" w:hAnsi="Arial" w:cs="Arial"/>
          <w:sz w:val="22"/>
          <w:szCs w:val="22"/>
        </w:rPr>
        <w:t xml:space="preserve"> (registrirani kao zadruge, OPG-ovi, obrti i trgovačka društva d.o.o. i </w:t>
      </w:r>
      <w:proofErr w:type="spellStart"/>
      <w:r w:rsidR="00723A30" w:rsidRPr="004C7002">
        <w:rPr>
          <w:rFonts w:ascii="Arial" w:hAnsi="Arial" w:cs="Arial"/>
          <w:sz w:val="22"/>
          <w:szCs w:val="22"/>
        </w:rPr>
        <w:t>j</w:t>
      </w:r>
      <w:r w:rsidR="003D686D" w:rsidRPr="004C7002">
        <w:rPr>
          <w:rFonts w:ascii="Arial" w:hAnsi="Arial" w:cs="Arial"/>
          <w:sz w:val="22"/>
          <w:szCs w:val="22"/>
        </w:rPr>
        <w:t>.d.o.o</w:t>
      </w:r>
      <w:proofErr w:type="spellEnd"/>
      <w:r w:rsidR="00DC10D9" w:rsidRPr="004C7002">
        <w:rPr>
          <w:rFonts w:ascii="Arial" w:hAnsi="Arial" w:cs="Arial"/>
          <w:sz w:val="22"/>
          <w:szCs w:val="22"/>
        </w:rPr>
        <w:t>.)</w:t>
      </w:r>
    </w:p>
    <w:p w14:paraId="56EE42E5" w14:textId="238652A6" w:rsidR="0007191F" w:rsidRPr="004C7002" w:rsidRDefault="00E32D46" w:rsidP="00E45A0D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Korisnici potpora prema ovom Pravilniku su obrtnici te mali i srednji poduzetnici – vlasnici tradicijskih i umjetničkih obrta – koji imaju prebivalište i sjedište obrta na području Grada Dubrovnika, obavljaju djelatnost tijekom cijele godine te obavljaju djelatnost s popisa tradicijskih djelatnosti iz članka 3. ovog Pravilnika.</w:t>
      </w:r>
    </w:p>
    <w:p w14:paraId="5C9C1EF8" w14:textId="77777777" w:rsidR="00655045" w:rsidRPr="004C7002" w:rsidRDefault="00655045" w:rsidP="00E45A0D">
      <w:pPr>
        <w:pStyle w:val="StandardWeb"/>
        <w:jc w:val="both"/>
        <w:rPr>
          <w:rFonts w:ascii="Arial" w:hAnsi="Arial" w:cs="Arial"/>
          <w:sz w:val="22"/>
          <w:szCs w:val="22"/>
        </w:rPr>
      </w:pPr>
    </w:p>
    <w:p w14:paraId="5F21ACE0" w14:textId="245AB24A" w:rsidR="00680B72" w:rsidRPr="004C7002" w:rsidRDefault="00680B72" w:rsidP="0062139A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Članak 5.</w:t>
      </w:r>
    </w:p>
    <w:p w14:paraId="575D526C" w14:textId="2565BD00" w:rsidR="00680B72" w:rsidRPr="004C7002" w:rsidRDefault="00680B72" w:rsidP="00680B72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Umirovljeni</w:t>
      </w:r>
      <w:r w:rsidR="0019616F" w:rsidRPr="004C7002">
        <w:rPr>
          <w:rFonts w:ascii="Arial" w:hAnsi="Arial" w:cs="Arial"/>
          <w:sz w:val="22"/>
          <w:szCs w:val="22"/>
        </w:rPr>
        <w:t xml:space="preserve"> obrtnici i poduzetnici</w:t>
      </w:r>
      <w:r w:rsidRPr="004C7002">
        <w:rPr>
          <w:rFonts w:ascii="Arial" w:hAnsi="Arial" w:cs="Arial"/>
          <w:sz w:val="22"/>
          <w:szCs w:val="22"/>
        </w:rPr>
        <w:t xml:space="preserve"> koji su navršili 65 godina života, </w:t>
      </w:r>
      <w:r w:rsidR="0019616F" w:rsidRPr="004C7002">
        <w:rPr>
          <w:rFonts w:ascii="Arial" w:hAnsi="Arial" w:cs="Arial"/>
          <w:sz w:val="22"/>
          <w:szCs w:val="22"/>
        </w:rPr>
        <w:t>u skladu s</w:t>
      </w:r>
      <w:r w:rsidR="00A15098" w:rsidRPr="004C7002">
        <w:rPr>
          <w:rFonts w:ascii="Arial" w:hAnsi="Arial" w:cs="Arial"/>
          <w:sz w:val="22"/>
          <w:szCs w:val="22"/>
        </w:rPr>
        <w:t>a</w:t>
      </w:r>
      <w:r w:rsidR="0019616F" w:rsidRPr="004C7002">
        <w:rPr>
          <w:rFonts w:ascii="Arial" w:hAnsi="Arial" w:cs="Arial"/>
          <w:sz w:val="22"/>
          <w:szCs w:val="22"/>
        </w:rPr>
        <w:t xml:space="preserve"> Zakonom o mirovinskom osiguranju (NN 96/25), </w:t>
      </w:r>
      <w:r w:rsidRPr="004C7002">
        <w:rPr>
          <w:rFonts w:ascii="Arial" w:hAnsi="Arial" w:cs="Arial"/>
          <w:sz w:val="22"/>
          <w:szCs w:val="22"/>
        </w:rPr>
        <w:t xml:space="preserve">imaju pravo istovremenog korištenja mirovine i obavljanja djelatnosti </w:t>
      </w:r>
      <w:r w:rsidR="0019616F" w:rsidRPr="004C7002">
        <w:rPr>
          <w:rFonts w:ascii="Arial" w:hAnsi="Arial" w:cs="Arial"/>
          <w:sz w:val="22"/>
          <w:szCs w:val="22"/>
        </w:rPr>
        <w:t>iz članka 3. ovog Pravilnika.</w:t>
      </w:r>
    </w:p>
    <w:p w14:paraId="39A24E2A" w14:textId="39DD9B3B" w:rsidR="00680B72" w:rsidRPr="004C7002" w:rsidRDefault="00680B72" w:rsidP="00680B72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lastRenderedPageBreak/>
        <w:t>Umirovljeni obrtnici i poduzetnici koji ostvaruju pravo prema ovom članku mogu koristiti poticajna financijska sredstva za održavanje i razvoj tradicijskih obrta pod istim uvjetima kao i ostali korisnici Pravilnik</w:t>
      </w:r>
      <w:r w:rsidR="005C2D0E" w:rsidRPr="004C7002">
        <w:rPr>
          <w:rFonts w:ascii="Arial" w:hAnsi="Arial" w:cs="Arial"/>
          <w:sz w:val="22"/>
          <w:szCs w:val="22"/>
        </w:rPr>
        <w:t>a</w:t>
      </w:r>
      <w:r w:rsidR="0019616F" w:rsidRPr="004C7002">
        <w:rPr>
          <w:rFonts w:ascii="Arial" w:hAnsi="Arial" w:cs="Arial"/>
          <w:sz w:val="22"/>
          <w:szCs w:val="22"/>
        </w:rPr>
        <w:t>.</w:t>
      </w:r>
    </w:p>
    <w:p w14:paraId="014DF1FC" w14:textId="77777777" w:rsidR="0007191F" w:rsidRPr="004C7002" w:rsidRDefault="0007191F" w:rsidP="00E45A0D">
      <w:pPr>
        <w:jc w:val="both"/>
        <w:rPr>
          <w:rFonts w:ascii="Arial" w:hAnsi="Arial" w:cs="Arial"/>
        </w:rPr>
      </w:pPr>
    </w:p>
    <w:p w14:paraId="48093258" w14:textId="51176011" w:rsidR="007C0A1B" w:rsidRPr="004C7002" w:rsidRDefault="007C0A1B" w:rsidP="00E45A0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NAMJENA KORIŠTENJA</w:t>
      </w:r>
      <w:r w:rsidR="00D168EB" w:rsidRPr="004C7002">
        <w:rPr>
          <w:rFonts w:ascii="Arial" w:hAnsi="Arial" w:cs="Arial"/>
        </w:rPr>
        <w:t xml:space="preserve">, </w:t>
      </w:r>
      <w:r w:rsidRPr="004C7002">
        <w:rPr>
          <w:rFonts w:ascii="Arial" w:hAnsi="Arial" w:cs="Arial"/>
        </w:rPr>
        <w:t xml:space="preserve">PRIHVATLJIVI </w:t>
      </w:r>
      <w:r w:rsidR="00D168EB" w:rsidRPr="004C7002">
        <w:rPr>
          <w:rFonts w:ascii="Arial" w:hAnsi="Arial" w:cs="Arial"/>
        </w:rPr>
        <w:t xml:space="preserve">I NEPRIHVATLJIVI </w:t>
      </w:r>
      <w:r w:rsidRPr="004C7002">
        <w:rPr>
          <w:rFonts w:ascii="Arial" w:hAnsi="Arial" w:cs="Arial"/>
        </w:rPr>
        <w:t>TROŠKOVI POTPORA</w:t>
      </w:r>
    </w:p>
    <w:p w14:paraId="0DD18A1D" w14:textId="77777777" w:rsidR="00655045" w:rsidRPr="004C7002" w:rsidRDefault="00655045" w:rsidP="00655045">
      <w:pPr>
        <w:pStyle w:val="Odlomakpopisa"/>
        <w:ind w:left="1080"/>
        <w:jc w:val="both"/>
        <w:rPr>
          <w:rFonts w:ascii="Arial" w:hAnsi="Arial" w:cs="Arial"/>
        </w:rPr>
      </w:pPr>
    </w:p>
    <w:p w14:paraId="69C08955" w14:textId="563989EA" w:rsidR="00B75B26" w:rsidRPr="004C7002" w:rsidRDefault="00B75B26" w:rsidP="00DB4922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>Člana</w:t>
      </w:r>
      <w:r w:rsidR="00CC2A06" w:rsidRPr="004C7002">
        <w:rPr>
          <w:rFonts w:ascii="Arial" w:hAnsi="Arial" w:cs="Arial"/>
        </w:rPr>
        <w:t>k</w:t>
      </w:r>
      <w:r w:rsidRPr="004C7002">
        <w:rPr>
          <w:rFonts w:ascii="Arial" w:hAnsi="Arial" w:cs="Arial"/>
        </w:rPr>
        <w:t xml:space="preserve"> </w:t>
      </w:r>
      <w:r w:rsidR="00BE2492" w:rsidRPr="004C7002">
        <w:rPr>
          <w:rFonts w:ascii="Arial" w:hAnsi="Arial" w:cs="Arial"/>
        </w:rPr>
        <w:t>6</w:t>
      </w:r>
      <w:r w:rsidRPr="004C7002">
        <w:rPr>
          <w:rFonts w:ascii="Arial" w:hAnsi="Arial" w:cs="Arial"/>
        </w:rPr>
        <w:t>.</w:t>
      </w:r>
    </w:p>
    <w:p w14:paraId="440DA487" w14:textId="77777777" w:rsidR="00516410" w:rsidRPr="004C7002" w:rsidRDefault="00516410" w:rsidP="00E45A0D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Potpore se odobravaju za jednu djelatnost, a prihvatljivi troškovi su:</w:t>
      </w:r>
    </w:p>
    <w:p w14:paraId="5A6DB758" w14:textId="51789993" w:rsidR="00516410" w:rsidRPr="004C7002" w:rsidRDefault="00516410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nabava repromaterijala za potrebe održavanja obrta,</w:t>
      </w:r>
    </w:p>
    <w:p w14:paraId="32D6B607" w14:textId="6E7689ED" w:rsidR="00516410" w:rsidRPr="004C7002" w:rsidRDefault="00516410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 xml:space="preserve">edukacije </w:t>
      </w:r>
      <w:r w:rsidR="007E75A6" w:rsidRPr="004C7002">
        <w:rPr>
          <w:rFonts w:ascii="Arial" w:hAnsi="Arial" w:cs="Arial"/>
          <w:sz w:val="22"/>
          <w:szCs w:val="22"/>
        </w:rPr>
        <w:t xml:space="preserve">kroz stručno osposobljavanje </w:t>
      </w:r>
      <w:r w:rsidRPr="004C7002">
        <w:rPr>
          <w:rFonts w:ascii="Arial" w:hAnsi="Arial" w:cs="Arial"/>
          <w:sz w:val="22"/>
          <w:szCs w:val="22"/>
        </w:rPr>
        <w:t>vlasnika i zaposlenika,</w:t>
      </w:r>
    </w:p>
    <w:p w14:paraId="267C758C" w14:textId="77777777" w:rsidR="00516410" w:rsidRPr="004C7002" w:rsidRDefault="00516410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zakupnina,</w:t>
      </w:r>
    </w:p>
    <w:p w14:paraId="4F507B6C" w14:textId="64EE7187" w:rsidR="00516410" w:rsidRPr="004C7002" w:rsidRDefault="00ED46BD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 xml:space="preserve">nastupi na specijaliziranim sajmovima, </w:t>
      </w:r>
      <w:r w:rsidR="00516410" w:rsidRPr="004C7002">
        <w:rPr>
          <w:rFonts w:ascii="Arial" w:hAnsi="Arial" w:cs="Arial"/>
          <w:sz w:val="22"/>
          <w:szCs w:val="22"/>
        </w:rPr>
        <w:t>promotivne aktivnosti (troškovi izlaganja na sajmovima i izrada promidžbenog materijala</w:t>
      </w:r>
      <w:r w:rsidR="00136510" w:rsidRPr="004C7002">
        <w:rPr>
          <w:rFonts w:ascii="Arial" w:hAnsi="Arial" w:cs="Arial"/>
          <w:sz w:val="22"/>
          <w:szCs w:val="22"/>
        </w:rPr>
        <w:t>, digitalni marketing</w:t>
      </w:r>
      <w:r w:rsidR="00516410" w:rsidRPr="004C7002">
        <w:rPr>
          <w:rFonts w:ascii="Arial" w:hAnsi="Arial" w:cs="Arial"/>
          <w:sz w:val="22"/>
          <w:szCs w:val="22"/>
        </w:rPr>
        <w:t>)</w:t>
      </w:r>
      <w:r w:rsidR="00617808" w:rsidRPr="004C7002">
        <w:rPr>
          <w:rFonts w:ascii="Arial" w:hAnsi="Arial" w:cs="Arial"/>
          <w:sz w:val="22"/>
          <w:szCs w:val="22"/>
        </w:rPr>
        <w:t>,</w:t>
      </w:r>
    </w:p>
    <w:p w14:paraId="399FF56D" w14:textId="30E0168A" w:rsidR="00ED46BD" w:rsidRPr="004C7002" w:rsidRDefault="00E335E6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o</w:t>
      </w:r>
      <w:r w:rsidR="00ED46BD" w:rsidRPr="004C7002">
        <w:rPr>
          <w:rFonts w:ascii="Arial" w:hAnsi="Arial" w:cs="Arial"/>
          <w:sz w:val="22"/>
          <w:szCs w:val="22"/>
        </w:rPr>
        <w:t>premanje poslovnog prostora</w:t>
      </w:r>
      <w:r w:rsidR="00617808" w:rsidRPr="004C7002">
        <w:rPr>
          <w:rFonts w:ascii="Arial" w:hAnsi="Arial" w:cs="Arial"/>
          <w:sz w:val="22"/>
          <w:szCs w:val="22"/>
        </w:rPr>
        <w:t>,</w:t>
      </w:r>
    </w:p>
    <w:p w14:paraId="5576ADF8" w14:textId="2B34AC26" w:rsidR="00ED46BD" w:rsidRPr="004C7002" w:rsidRDefault="00E335E6" w:rsidP="00ED46B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n</w:t>
      </w:r>
      <w:r w:rsidR="00ED46BD" w:rsidRPr="004C7002">
        <w:rPr>
          <w:rFonts w:ascii="Arial" w:hAnsi="Arial" w:cs="Arial"/>
          <w:sz w:val="22"/>
          <w:szCs w:val="22"/>
        </w:rPr>
        <w:t>abava opreme, alata i inventara</w:t>
      </w:r>
      <w:r w:rsidR="00617808" w:rsidRPr="004C7002">
        <w:rPr>
          <w:rFonts w:ascii="Arial" w:hAnsi="Arial" w:cs="Arial"/>
          <w:sz w:val="22"/>
          <w:szCs w:val="22"/>
        </w:rPr>
        <w:t>.</w:t>
      </w:r>
    </w:p>
    <w:p w14:paraId="2019AA52" w14:textId="70376225" w:rsidR="0001208F" w:rsidRPr="004C7002" w:rsidRDefault="0001208F" w:rsidP="0001208F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Pravo na korištenje potpora iz stavka 1. ovog članka ostvaruje se za kalendarsku godinu za koju je raspisan Javni poziv. P</w:t>
      </w:r>
      <w:r w:rsidR="00E66ACD" w:rsidRPr="004C7002">
        <w:rPr>
          <w:rFonts w:ascii="Arial" w:hAnsi="Arial" w:cs="Arial"/>
          <w:sz w:val="22"/>
          <w:szCs w:val="22"/>
        </w:rPr>
        <w:t xml:space="preserve">odnositelj prijave </w:t>
      </w:r>
      <w:r w:rsidRPr="004C7002">
        <w:rPr>
          <w:rFonts w:ascii="Arial" w:hAnsi="Arial" w:cs="Arial"/>
          <w:sz w:val="22"/>
          <w:szCs w:val="22"/>
        </w:rPr>
        <w:t>može podnijeti prijavu samo na jedan od javnih poziva objavljenih na temelju Programa poticanja razvoja obrta, malog i srednjeg poduzetništva u Gradu Dubrovniku u istoj kalendarskoj godini</w:t>
      </w:r>
      <w:r w:rsidR="00423BE0" w:rsidRPr="004C7002">
        <w:rPr>
          <w:rFonts w:ascii="Arial" w:hAnsi="Arial" w:cs="Arial"/>
          <w:sz w:val="22"/>
          <w:szCs w:val="22"/>
        </w:rPr>
        <w:t xml:space="preserve">. </w:t>
      </w:r>
      <w:r w:rsidRPr="004C7002">
        <w:rPr>
          <w:rFonts w:ascii="Arial" w:hAnsi="Arial" w:cs="Arial"/>
          <w:sz w:val="22"/>
          <w:szCs w:val="22"/>
        </w:rPr>
        <w:t>P</w:t>
      </w:r>
      <w:r w:rsidR="00423BE0" w:rsidRPr="004C7002">
        <w:rPr>
          <w:rFonts w:ascii="Arial" w:hAnsi="Arial" w:cs="Arial"/>
          <w:sz w:val="22"/>
          <w:szCs w:val="22"/>
        </w:rPr>
        <w:t>odnositelj prijave</w:t>
      </w:r>
      <w:r w:rsidRPr="004C7002">
        <w:rPr>
          <w:rFonts w:ascii="Arial" w:hAnsi="Arial" w:cs="Arial"/>
          <w:sz w:val="22"/>
          <w:szCs w:val="22"/>
        </w:rPr>
        <w:t xml:space="preserve"> koji je ostvario potporu po jednom Javnom pozivu ne može ostvariti pravo na potporu po drugom Javnom pozivu u istoj kalendarskoj godini.</w:t>
      </w:r>
    </w:p>
    <w:p w14:paraId="32D9787C" w14:textId="242E326E" w:rsidR="00D168EB" w:rsidRPr="004C7002" w:rsidRDefault="00D168EB" w:rsidP="0065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4C7002">
        <w:rPr>
          <w:rFonts w:ascii="Arial" w:hAnsi="Arial" w:cs="Arial"/>
          <w:bCs/>
        </w:rPr>
        <w:t xml:space="preserve">Članak </w:t>
      </w:r>
      <w:r w:rsidR="00BE2492" w:rsidRPr="004C7002">
        <w:rPr>
          <w:rFonts w:ascii="Arial" w:hAnsi="Arial" w:cs="Arial"/>
          <w:bCs/>
        </w:rPr>
        <w:t>7</w:t>
      </w:r>
      <w:r w:rsidRPr="004C7002">
        <w:rPr>
          <w:rFonts w:ascii="Arial" w:hAnsi="Arial" w:cs="Arial"/>
          <w:bCs/>
        </w:rPr>
        <w:t>.</w:t>
      </w:r>
    </w:p>
    <w:p w14:paraId="5BF0072F" w14:textId="77777777" w:rsidR="00D168EB" w:rsidRPr="004C7002" w:rsidRDefault="00D168EB" w:rsidP="00D16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6519FB" w14:textId="574D91A9" w:rsidR="00655C97" w:rsidRPr="004C7002" w:rsidRDefault="00D168EB" w:rsidP="00B323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Neprihvatljivi troškovi za koje se neće moći ostvariti sufinanciranje su:</w:t>
      </w:r>
    </w:p>
    <w:p w14:paraId="23A409CE" w14:textId="77777777" w:rsidR="00B32385" w:rsidRPr="004C7002" w:rsidRDefault="00B32385" w:rsidP="00B323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red"/>
        </w:rPr>
      </w:pPr>
    </w:p>
    <w:p w14:paraId="6718E3F9" w14:textId="77777777" w:rsidR="00B32385" w:rsidRPr="004C7002" w:rsidRDefault="00B32385" w:rsidP="00B3238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plaće zaposlenih u obrtu, malom ili srednjem poduzeću,</w:t>
      </w:r>
    </w:p>
    <w:p w14:paraId="7ABD91A1" w14:textId="598158C7" w:rsidR="00501AAE" w:rsidRPr="004C7002" w:rsidRDefault="00501AAE" w:rsidP="00B3238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troškovi koji su nastali prije početka kalendarske godine u kojoj se provodi javni poziv za sufinanciranje;</w:t>
      </w:r>
    </w:p>
    <w:p w14:paraId="40EEB3E1" w14:textId="6DD76153" w:rsidR="00B32385" w:rsidRPr="004C7002" w:rsidRDefault="00B32385" w:rsidP="00B3238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porez na dodanu vrijednost u slučaju da je korisnik porezni obveznik upisan u registar   obveznika PDV-a;</w:t>
      </w:r>
    </w:p>
    <w:p w14:paraId="20779236" w14:textId="77777777" w:rsidR="00B32385" w:rsidRPr="004C7002" w:rsidRDefault="00B32385" w:rsidP="00B32385">
      <w:pPr>
        <w:pStyle w:val="Odlomakpopisa"/>
        <w:numPr>
          <w:ilvl w:val="0"/>
          <w:numId w:val="25"/>
        </w:numPr>
        <w:tabs>
          <w:tab w:val="left" w:pos="38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pristojbe i naknade; </w:t>
      </w:r>
      <w:r w:rsidRPr="004C7002">
        <w:rPr>
          <w:rFonts w:ascii="Arial" w:hAnsi="Arial" w:cs="Arial"/>
        </w:rPr>
        <w:tab/>
      </w:r>
    </w:p>
    <w:p w14:paraId="2630E26F" w14:textId="6E98FE0F" w:rsidR="00B32385" w:rsidRPr="004C7002" w:rsidRDefault="00B32385" w:rsidP="00B3238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bankovni troškovi, troškovi jamstava i slične naknade;</w:t>
      </w:r>
    </w:p>
    <w:p w14:paraId="3C6B745F" w14:textId="77777777" w:rsidR="00B32385" w:rsidRPr="004C7002" w:rsidRDefault="00B32385" w:rsidP="00B3238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4C7002">
        <w:rPr>
          <w:rFonts w:ascii="Arial" w:hAnsi="Arial" w:cs="Arial"/>
        </w:rPr>
        <w:t>reprogram</w:t>
      </w:r>
      <w:proofErr w:type="spellEnd"/>
      <w:r w:rsidRPr="004C7002">
        <w:rPr>
          <w:rFonts w:ascii="Arial" w:hAnsi="Arial" w:cs="Arial"/>
        </w:rPr>
        <w:t xml:space="preserve"> i refinanciranje postojećih kredita;</w:t>
      </w:r>
    </w:p>
    <w:p w14:paraId="015C3543" w14:textId="77777777" w:rsidR="00B32385" w:rsidRPr="004C7002" w:rsidRDefault="00B32385" w:rsidP="00B3238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troškovi leasinga;</w:t>
      </w:r>
    </w:p>
    <w:p w14:paraId="4973E929" w14:textId="77777777" w:rsidR="00B32385" w:rsidRPr="004C7002" w:rsidRDefault="00B32385" w:rsidP="00B3238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troškovi vlastitog rada;</w:t>
      </w:r>
    </w:p>
    <w:p w14:paraId="7EC4AEF8" w14:textId="77777777" w:rsidR="00B32385" w:rsidRPr="004C7002" w:rsidRDefault="00B32385" w:rsidP="00B3238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osnivački kapital;</w:t>
      </w:r>
    </w:p>
    <w:p w14:paraId="5A796D08" w14:textId="77777777" w:rsidR="00B32385" w:rsidRPr="004C7002" w:rsidRDefault="00B32385" w:rsidP="00B3238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oglašavanje (emitiranje na TV-u, radio postajama, objave u tisku);</w:t>
      </w:r>
    </w:p>
    <w:p w14:paraId="7F58BF5E" w14:textId="00278A67" w:rsidR="00B32385" w:rsidRPr="004C7002" w:rsidRDefault="00B32385" w:rsidP="00B3238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troškovi amortizacije;</w:t>
      </w:r>
    </w:p>
    <w:p w14:paraId="0AB275D5" w14:textId="77777777" w:rsidR="00B32385" w:rsidRPr="004C7002" w:rsidRDefault="00B32385" w:rsidP="00B3238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troškovi reprezentacije, službenih putovanja (dnevnice, prijevoz, hotel i sl.).</w:t>
      </w:r>
    </w:p>
    <w:p w14:paraId="7B5F2971" w14:textId="77777777" w:rsidR="00B32385" w:rsidRPr="004C7002" w:rsidRDefault="00B32385" w:rsidP="00B32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68C15FE4" w14:textId="77777777" w:rsidR="00672924" w:rsidRPr="004C7002" w:rsidRDefault="00672924" w:rsidP="00E45A0D">
      <w:pPr>
        <w:jc w:val="both"/>
        <w:rPr>
          <w:rFonts w:ascii="Arial" w:hAnsi="Arial" w:cs="Arial"/>
        </w:rPr>
      </w:pPr>
    </w:p>
    <w:p w14:paraId="3D158906" w14:textId="77777777" w:rsidR="000A193E" w:rsidRPr="004C7002" w:rsidRDefault="000A193E" w:rsidP="00E45A0D">
      <w:pPr>
        <w:jc w:val="both"/>
        <w:rPr>
          <w:rFonts w:ascii="Arial" w:hAnsi="Arial" w:cs="Arial"/>
        </w:rPr>
      </w:pPr>
    </w:p>
    <w:p w14:paraId="0B3E1224" w14:textId="77777777" w:rsidR="000A193E" w:rsidRPr="004C7002" w:rsidRDefault="000A193E" w:rsidP="00E45A0D">
      <w:pPr>
        <w:jc w:val="both"/>
        <w:rPr>
          <w:rFonts w:ascii="Arial" w:hAnsi="Arial" w:cs="Arial"/>
        </w:rPr>
      </w:pPr>
    </w:p>
    <w:p w14:paraId="3539B409" w14:textId="77777777" w:rsidR="000A193E" w:rsidRPr="004C7002" w:rsidRDefault="000A193E" w:rsidP="00E45A0D">
      <w:pPr>
        <w:jc w:val="both"/>
        <w:rPr>
          <w:rFonts w:ascii="Arial" w:hAnsi="Arial" w:cs="Arial"/>
        </w:rPr>
      </w:pPr>
    </w:p>
    <w:p w14:paraId="57B7898C" w14:textId="1C27A706" w:rsidR="006D4C2F" w:rsidRPr="004C7002" w:rsidRDefault="00EF3339" w:rsidP="00E45A0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lastRenderedPageBreak/>
        <w:t xml:space="preserve">KRITERIJI ZA DODJELU </w:t>
      </w:r>
      <w:r w:rsidR="003A1F05" w:rsidRPr="004C7002">
        <w:rPr>
          <w:rFonts w:ascii="Arial" w:hAnsi="Arial" w:cs="Arial"/>
        </w:rPr>
        <w:t xml:space="preserve">I VISINA </w:t>
      </w:r>
      <w:r w:rsidR="00830070" w:rsidRPr="004C7002">
        <w:rPr>
          <w:rFonts w:ascii="Arial" w:hAnsi="Arial" w:cs="Arial"/>
        </w:rPr>
        <w:t>POTPORA</w:t>
      </w:r>
    </w:p>
    <w:p w14:paraId="0C499C10" w14:textId="77777777" w:rsidR="00655045" w:rsidRPr="004C7002" w:rsidRDefault="00655045" w:rsidP="00655045">
      <w:pPr>
        <w:pStyle w:val="Odlomakpopisa"/>
        <w:ind w:left="1080"/>
        <w:jc w:val="both"/>
        <w:rPr>
          <w:rFonts w:ascii="Arial" w:hAnsi="Arial" w:cs="Arial"/>
        </w:rPr>
      </w:pPr>
    </w:p>
    <w:p w14:paraId="327C49D2" w14:textId="2DAF58B6" w:rsidR="00EF3339" w:rsidRPr="004C7002" w:rsidRDefault="00EF3339" w:rsidP="00DB4922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Članak </w:t>
      </w:r>
      <w:r w:rsidR="00655C97" w:rsidRPr="004C7002">
        <w:rPr>
          <w:rFonts w:ascii="Arial" w:hAnsi="Arial" w:cs="Arial"/>
        </w:rPr>
        <w:t>8</w:t>
      </w:r>
      <w:r w:rsidRPr="004C7002">
        <w:rPr>
          <w:rFonts w:ascii="Arial" w:hAnsi="Arial" w:cs="Arial"/>
        </w:rPr>
        <w:t>.</w:t>
      </w:r>
    </w:p>
    <w:p w14:paraId="676ED66E" w14:textId="02816375" w:rsidR="00C91C7B" w:rsidRPr="004C7002" w:rsidRDefault="003622B9" w:rsidP="00E45A0D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Potpore</w:t>
      </w:r>
      <w:r w:rsidR="00C91C7B" w:rsidRPr="004C7002">
        <w:rPr>
          <w:rFonts w:ascii="Arial" w:hAnsi="Arial" w:cs="Arial"/>
          <w:sz w:val="22"/>
          <w:szCs w:val="22"/>
        </w:rPr>
        <w:t xml:space="preserve"> se dodjeljuju obrtnicima koji obavljaju </w:t>
      </w:r>
      <w:r w:rsidR="006B2D14" w:rsidRPr="004C7002">
        <w:rPr>
          <w:rFonts w:ascii="Arial" w:hAnsi="Arial" w:cs="Arial"/>
          <w:sz w:val="22"/>
          <w:szCs w:val="22"/>
        </w:rPr>
        <w:t>djelatnosti</w:t>
      </w:r>
      <w:r w:rsidR="00C91C7B" w:rsidRPr="004C7002">
        <w:rPr>
          <w:rFonts w:ascii="Arial" w:hAnsi="Arial" w:cs="Arial"/>
          <w:sz w:val="22"/>
          <w:szCs w:val="22"/>
        </w:rPr>
        <w:t xml:space="preserve"> iz članka 3. ovog Pravilnika prema sljedećim kriterijima:</w:t>
      </w:r>
    </w:p>
    <w:p w14:paraId="7C3F9CA8" w14:textId="77777777" w:rsidR="00C91C7B" w:rsidRPr="004C7002" w:rsidRDefault="00C91C7B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duljina tradicije, odnosno broj godina obavljanja tradicijske djelatnosti,</w:t>
      </w:r>
    </w:p>
    <w:p w14:paraId="3B6CDAA8" w14:textId="77777777" w:rsidR="00C91C7B" w:rsidRPr="004C7002" w:rsidRDefault="00C91C7B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deficitarnost obrta,</w:t>
      </w:r>
    </w:p>
    <w:p w14:paraId="18A6D486" w14:textId="77777777" w:rsidR="00C91C7B" w:rsidRPr="004C7002" w:rsidRDefault="00C91C7B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reference i dosadašnji rezultati (izložbe, prezentacije i slično)</w:t>
      </w:r>
    </w:p>
    <w:p w14:paraId="0A31BE1B" w14:textId="49DB1029" w:rsidR="00C91C7B" w:rsidRPr="004C7002" w:rsidRDefault="00C91C7B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spremnost obrtnika da stečena znanja prenese na nasljednika</w:t>
      </w:r>
      <w:r w:rsidR="009D2646" w:rsidRPr="004C7002">
        <w:rPr>
          <w:rFonts w:ascii="Arial" w:hAnsi="Arial" w:cs="Arial"/>
          <w:sz w:val="22"/>
          <w:szCs w:val="22"/>
        </w:rPr>
        <w:t xml:space="preserve"> (zaposleni</w:t>
      </w:r>
      <w:r w:rsidR="00D41275" w:rsidRPr="004C7002">
        <w:rPr>
          <w:rFonts w:ascii="Arial" w:hAnsi="Arial" w:cs="Arial"/>
          <w:sz w:val="22"/>
          <w:szCs w:val="22"/>
        </w:rPr>
        <w:t>k</w:t>
      </w:r>
      <w:r w:rsidR="009D2646" w:rsidRPr="004C7002">
        <w:rPr>
          <w:rFonts w:ascii="Arial" w:hAnsi="Arial" w:cs="Arial"/>
          <w:sz w:val="22"/>
          <w:szCs w:val="22"/>
        </w:rPr>
        <w:t xml:space="preserve"> pomoćnik/ šegrt)</w:t>
      </w:r>
      <w:r w:rsidRPr="004C7002">
        <w:rPr>
          <w:rFonts w:ascii="Arial" w:hAnsi="Arial" w:cs="Arial"/>
          <w:sz w:val="22"/>
          <w:szCs w:val="22"/>
        </w:rPr>
        <w:t>,</w:t>
      </w:r>
    </w:p>
    <w:p w14:paraId="39EC9B59" w14:textId="77777777" w:rsidR="00C91C7B" w:rsidRPr="004C7002" w:rsidRDefault="00C91C7B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spremnost obrtnika na izradu predmeta za protokolarne potrebe Grada Dubrovnika,</w:t>
      </w:r>
    </w:p>
    <w:p w14:paraId="7B817488" w14:textId="444756F6" w:rsidR="00C91C7B" w:rsidRPr="004C7002" w:rsidRDefault="00C91C7B" w:rsidP="00E45A0D">
      <w:pPr>
        <w:pStyle w:val="Standard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>spremnost obrtnika da pravodobno organizira izložbe ili prezentacije svojih proizvoda u svrhu promidžbe dubrovačkog</w:t>
      </w:r>
      <w:r w:rsidR="00D915DB" w:rsidRPr="004C7002">
        <w:rPr>
          <w:rFonts w:ascii="Arial" w:hAnsi="Arial" w:cs="Arial"/>
          <w:sz w:val="22"/>
          <w:szCs w:val="22"/>
        </w:rPr>
        <w:t xml:space="preserve"> tradicijskog</w:t>
      </w:r>
      <w:r w:rsidRPr="004C7002">
        <w:rPr>
          <w:rFonts w:ascii="Arial" w:hAnsi="Arial" w:cs="Arial"/>
          <w:sz w:val="22"/>
          <w:szCs w:val="22"/>
        </w:rPr>
        <w:t xml:space="preserve"> obrtništva.</w:t>
      </w:r>
    </w:p>
    <w:p w14:paraId="4D996CAF" w14:textId="47B26D69" w:rsidR="00655045" w:rsidRPr="004C7002" w:rsidRDefault="00C91C7B" w:rsidP="00E45A0D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4C7002">
        <w:rPr>
          <w:rFonts w:ascii="Arial" w:hAnsi="Arial" w:cs="Arial"/>
          <w:sz w:val="22"/>
          <w:szCs w:val="22"/>
        </w:rPr>
        <w:t xml:space="preserve">Sredstva za dodjelu potpora osiguravaju se u Proračunu Grada Dubrovnika za kalendarsku godinu za koju je raspisan </w:t>
      </w:r>
      <w:r w:rsidR="00F76158" w:rsidRPr="004C7002">
        <w:rPr>
          <w:rFonts w:ascii="Arial" w:hAnsi="Arial" w:cs="Arial"/>
          <w:sz w:val="22"/>
          <w:szCs w:val="22"/>
        </w:rPr>
        <w:t>J</w:t>
      </w:r>
      <w:r w:rsidRPr="004C7002">
        <w:rPr>
          <w:rFonts w:ascii="Arial" w:hAnsi="Arial" w:cs="Arial"/>
          <w:sz w:val="22"/>
          <w:szCs w:val="22"/>
        </w:rPr>
        <w:t>avni poziv.</w:t>
      </w:r>
    </w:p>
    <w:p w14:paraId="08CDC78B" w14:textId="77777777" w:rsidR="00E31827" w:rsidRPr="004C7002" w:rsidRDefault="00E31827" w:rsidP="00E45A0D">
      <w:pPr>
        <w:pStyle w:val="StandardWeb"/>
        <w:jc w:val="both"/>
        <w:rPr>
          <w:rFonts w:ascii="Arial" w:hAnsi="Arial" w:cs="Arial"/>
          <w:sz w:val="22"/>
          <w:szCs w:val="22"/>
        </w:rPr>
      </w:pPr>
    </w:p>
    <w:p w14:paraId="7E809154" w14:textId="00797CF1" w:rsidR="00C048D0" w:rsidRPr="004C7002" w:rsidRDefault="00C048D0" w:rsidP="00DB4922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Članak </w:t>
      </w:r>
      <w:r w:rsidR="00A65ED4" w:rsidRPr="004C7002">
        <w:rPr>
          <w:rFonts w:ascii="Arial" w:hAnsi="Arial" w:cs="Arial"/>
        </w:rPr>
        <w:t>9</w:t>
      </w:r>
      <w:r w:rsidRPr="004C7002">
        <w:rPr>
          <w:rFonts w:ascii="Arial" w:hAnsi="Arial" w:cs="Arial"/>
        </w:rPr>
        <w:t>.</w:t>
      </w:r>
    </w:p>
    <w:p w14:paraId="51CD3174" w14:textId="25248B63" w:rsidR="00B56CE1" w:rsidRPr="004C7002" w:rsidRDefault="00F0673B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Potpore</w:t>
      </w:r>
      <w:r w:rsidR="009D39AA" w:rsidRPr="004C7002">
        <w:rPr>
          <w:rFonts w:ascii="Arial" w:hAnsi="Arial" w:cs="Arial"/>
        </w:rPr>
        <w:t xml:space="preserve"> se dodjeljuju obrtnicima koji obavljaju obrte iz članka 3. ovog Pravilnika prema sljedećoj bodovnoj listi:</w:t>
      </w:r>
    </w:p>
    <w:p w14:paraId="2F2EB4D6" w14:textId="52FF1512" w:rsidR="002E73D2" w:rsidRPr="004C7002" w:rsidRDefault="002E73D2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a) Bodovanje tradicijskih djelatnosti </w:t>
      </w:r>
      <w:r w:rsidR="005E753D" w:rsidRPr="004C7002">
        <w:rPr>
          <w:rFonts w:ascii="Arial" w:hAnsi="Arial" w:cs="Arial"/>
        </w:rPr>
        <w:t xml:space="preserve">od </w:t>
      </w:r>
      <w:r w:rsidR="00091004" w:rsidRPr="004C7002">
        <w:rPr>
          <w:rFonts w:ascii="Arial" w:hAnsi="Arial" w:cs="Arial"/>
        </w:rPr>
        <w:t xml:space="preserve">rednog broja </w:t>
      </w:r>
      <w:r w:rsidR="008026D1" w:rsidRPr="004C7002">
        <w:rPr>
          <w:rFonts w:ascii="Arial" w:hAnsi="Arial" w:cs="Arial"/>
          <w:b/>
          <w:bCs/>
        </w:rPr>
        <w:t>1.</w:t>
      </w:r>
      <w:r w:rsidR="005E753D" w:rsidRPr="004C7002">
        <w:rPr>
          <w:rFonts w:ascii="Arial" w:hAnsi="Arial" w:cs="Arial"/>
        </w:rPr>
        <w:t xml:space="preserve"> do</w:t>
      </w:r>
      <w:r w:rsidR="00927BE7" w:rsidRPr="004C7002">
        <w:rPr>
          <w:rFonts w:ascii="Arial" w:hAnsi="Arial" w:cs="Arial"/>
        </w:rPr>
        <w:t xml:space="preserve"> </w:t>
      </w:r>
      <w:r w:rsidR="008026D1" w:rsidRPr="004C7002">
        <w:rPr>
          <w:rFonts w:ascii="Arial" w:hAnsi="Arial" w:cs="Arial"/>
          <w:b/>
          <w:bCs/>
        </w:rPr>
        <w:t>24</w:t>
      </w:r>
      <w:r w:rsidR="008026D1" w:rsidRPr="004C7002">
        <w:rPr>
          <w:rFonts w:ascii="Arial" w:hAnsi="Arial" w:cs="Arial"/>
        </w:rPr>
        <w:t>.</w:t>
      </w:r>
      <w:r w:rsidRPr="004C7002">
        <w:rPr>
          <w:rFonts w:ascii="Arial" w:hAnsi="Arial" w:cs="Arial"/>
          <w:b/>
          <w:bCs/>
        </w:rPr>
        <w:t xml:space="preserve"> </w:t>
      </w:r>
      <w:r w:rsidRPr="004C7002">
        <w:rPr>
          <w:rFonts w:ascii="Arial" w:hAnsi="Arial" w:cs="Arial"/>
        </w:rPr>
        <w:t>iz članka 3. ovog pravilnika: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5"/>
        <w:gridCol w:w="3686"/>
        <w:gridCol w:w="3117"/>
        <w:gridCol w:w="1554"/>
      </w:tblGrid>
      <w:tr w:rsidR="009D39AA" w:rsidRPr="004C7002" w14:paraId="253BEE2C" w14:textId="77777777" w:rsidTr="00D41330">
        <w:tc>
          <w:tcPr>
            <w:tcW w:w="704" w:type="dxa"/>
          </w:tcPr>
          <w:p w14:paraId="6145A7A4" w14:textId="46532B95" w:rsidR="009D39AA" w:rsidRPr="004C7002" w:rsidRDefault="009D39AA" w:rsidP="00E45A0D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0" w:name="_Hlk211513259"/>
            <w:r w:rsidRPr="004C7002">
              <w:rPr>
                <w:rFonts w:ascii="Arial" w:hAnsi="Arial" w:cs="Arial"/>
                <w:b/>
                <w:bCs/>
              </w:rPr>
              <w:t>R.br.</w:t>
            </w:r>
          </w:p>
        </w:tc>
        <w:tc>
          <w:tcPr>
            <w:tcW w:w="6804" w:type="dxa"/>
            <w:gridSpan w:val="2"/>
          </w:tcPr>
          <w:p w14:paraId="6AE45248" w14:textId="28ADC182" w:rsidR="009D39AA" w:rsidRPr="004C7002" w:rsidRDefault="009D39AA" w:rsidP="00E45A0D">
            <w:pPr>
              <w:jc w:val="both"/>
              <w:rPr>
                <w:rFonts w:ascii="Arial" w:hAnsi="Arial" w:cs="Arial"/>
                <w:b/>
                <w:bCs/>
              </w:rPr>
            </w:pPr>
            <w:r w:rsidRPr="004C7002">
              <w:rPr>
                <w:rFonts w:ascii="Arial" w:hAnsi="Arial" w:cs="Arial"/>
                <w:b/>
                <w:bCs/>
              </w:rPr>
              <w:t>Kriteriji</w:t>
            </w:r>
          </w:p>
        </w:tc>
        <w:tc>
          <w:tcPr>
            <w:tcW w:w="1554" w:type="dxa"/>
          </w:tcPr>
          <w:p w14:paraId="54358BAA" w14:textId="51B4B626" w:rsidR="009D39AA" w:rsidRPr="004C7002" w:rsidRDefault="009D39AA" w:rsidP="00E45A0D">
            <w:pPr>
              <w:jc w:val="both"/>
              <w:rPr>
                <w:rFonts w:ascii="Arial" w:hAnsi="Arial" w:cs="Arial"/>
                <w:b/>
                <w:bCs/>
              </w:rPr>
            </w:pPr>
            <w:r w:rsidRPr="004C7002">
              <w:rPr>
                <w:rFonts w:ascii="Arial" w:hAnsi="Arial" w:cs="Arial"/>
                <w:b/>
                <w:bCs/>
              </w:rPr>
              <w:t>Broj bodova</w:t>
            </w:r>
          </w:p>
        </w:tc>
      </w:tr>
      <w:tr w:rsidR="009D39AA" w:rsidRPr="004C7002" w14:paraId="54647638" w14:textId="77777777" w:rsidTr="00D41330">
        <w:tc>
          <w:tcPr>
            <w:tcW w:w="704" w:type="dxa"/>
          </w:tcPr>
          <w:p w14:paraId="072CD9AA" w14:textId="63B00C62" w:rsidR="009D39AA" w:rsidRPr="004C7002" w:rsidRDefault="009D39AA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1.</w:t>
            </w:r>
          </w:p>
        </w:tc>
        <w:tc>
          <w:tcPr>
            <w:tcW w:w="3686" w:type="dxa"/>
          </w:tcPr>
          <w:p w14:paraId="5EA713C4" w14:textId="1707022C" w:rsidR="009D39AA" w:rsidRPr="004C7002" w:rsidRDefault="00B85E7D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DULJINA OBAVLJANJA TRADICIJSKE DJELATNOSTI</w:t>
            </w:r>
          </w:p>
        </w:tc>
        <w:tc>
          <w:tcPr>
            <w:tcW w:w="3118" w:type="dxa"/>
          </w:tcPr>
          <w:p w14:paraId="588E0CE0" w14:textId="1345AE7D" w:rsidR="009D39AA" w:rsidRPr="004C7002" w:rsidRDefault="00D41330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="0049280A" w:rsidRPr="004C7002">
              <w:rPr>
                <w:rFonts w:ascii="Arial" w:hAnsi="Arial" w:cs="Arial"/>
              </w:rPr>
              <w:t>d</w:t>
            </w:r>
            <w:r w:rsidRPr="004C7002">
              <w:rPr>
                <w:rFonts w:ascii="Arial" w:hAnsi="Arial" w:cs="Arial"/>
              </w:rPr>
              <w:t>o 10 godina</w:t>
            </w:r>
          </w:p>
          <w:p w14:paraId="234B8886" w14:textId="77777777" w:rsidR="00D41330" w:rsidRPr="004C7002" w:rsidRDefault="00D41330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od 10 do 20 godina</w:t>
            </w:r>
          </w:p>
          <w:p w14:paraId="4AAE2B35" w14:textId="65DECD09" w:rsidR="00D41330" w:rsidRPr="004C7002" w:rsidRDefault="00D41330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 više od 20 godina</w:t>
            </w:r>
          </w:p>
        </w:tc>
        <w:tc>
          <w:tcPr>
            <w:tcW w:w="1554" w:type="dxa"/>
          </w:tcPr>
          <w:p w14:paraId="292407AE" w14:textId="77777777" w:rsidR="009D39AA" w:rsidRPr="004C7002" w:rsidRDefault="00D41330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10 bodova</w:t>
            </w:r>
          </w:p>
          <w:p w14:paraId="6D538CC5" w14:textId="77777777" w:rsidR="00D41330" w:rsidRPr="004C7002" w:rsidRDefault="00D41330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20 bodova</w:t>
            </w:r>
          </w:p>
          <w:p w14:paraId="16BC6467" w14:textId="6889C721" w:rsidR="00D41330" w:rsidRPr="004C7002" w:rsidRDefault="00D41330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 30 bodova</w:t>
            </w:r>
          </w:p>
        </w:tc>
      </w:tr>
      <w:tr w:rsidR="009D39AA" w:rsidRPr="004C7002" w14:paraId="2EBBD8DA" w14:textId="77777777" w:rsidTr="00D41330">
        <w:tc>
          <w:tcPr>
            <w:tcW w:w="704" w:type="dxa"/>
          </w:tcPr>
          <w:p w14:paraId="2D182207" w14:textId="3FA34E07" w:rsidR="009D39AA" w:rsidRPr="004C7002" w:rsidRDefault="009D39AA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2.</w:t>
            </w:r>
          </w:p>
        </w:tc>
        <w:tc>
          <w:tcPr>
            <w:tcW w:w="3686" w:type="dxa"/>
          </w:tcPr>
          <w:p w14:paraId="11DE3EA9" w14:textId="23D7DD89" w:rsidR="009D39AA" w:rsidRPr="004C7002" w:rsidRDefault="00B85E7D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ULAGANJE U EDUKACIJU VLASNIKA I ZAPOSLENIKA</w:t>
            </w:r>
          </w:p>
        </w:tc>
        <w:tc>
          <w:tcPr>
            <w:tcW w:w="3118" w:type="dxa"/>
          </w:tcPr>
          <w:p w14:paraId="543194AD" w14:textId="06DF95B5" w:rsidR="00B2760F" w:rsidRPr="004C7002" w:rsidRDefault="00B2760F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="0049280A" w:rsidRPr="004C7002">
              <w:rPr>
                <w:rFonts w:ascii="Arial" w:hAnsi="Arial" w:cs="Arial"/>
              </w:rPr>
              <w:t>j</w:t>
            </w:r>
            <w:r w:rsidRPr="004C7002">
              <w:rPr>
                <w:rFonts w:ascii="Arial" w:hAnsi="Arial" w:cs="Arial"/>
              </w:rPr>
              <w:t>edan</w:t>
            </w:r>
          </w:p>
          <w:p w14:paraId="4F473473" w14:textId="03834C13" w:rsidR="00B2760F" w:rsidRPr="004C7002" w:rsidRDefault="00B2760F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="0049280A" w:rsidRPr="004C7002">
              <w:rPr>
                <w:rFonts w:ascii="Arial" w:hAnsi="Arial" w:cs="Arial"/>
              </w:rPr>
              <w:t>d</w:t>
            </w:r>
            <w:r w:rsidRPr="004C7002">
              <w:rPr>
                <w:rFonts w:ascii="Arial" w:hAnsi="Arial" w:cs="Arial"/>
              </w:rPr>
              <w:t>va i tri</w:t>
            </w:r>
          </w:p>
          <w:p w14:paraId="1616A440" w14:textId="24799A60" w:rsidR="00B2760F" w:rsidRPr="004C7002" w:rsidRDefault="00B2760F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="0049280A" w:rsidRPr="004C7002">
              <w:rPr>
                <w:rFonts w:ascii="Arial" w:hAnsi="Arial" w:cs="Arial"/>
              </w:rPr>
              <w:t>v</w:t>
            </w:r>
            <w:r w:rsidRPr="004C7002">
              <w:rPr>
                <w:rFonts w:ascii="Arial" w:hAnsi="Arial" w:cs="Arial"/>
              </w:rPr>
              <w:t>iše od 3</w:t>
            </w:r>
          </w:p>
        </w:tc>
        <w:tc>
          <w:tcPr>
            <w:tcW w:w="1554" w:type="dxa"/>
          </w:tcPr>
          <w:p w14:paraId="21A16CF0" w14:textId="77777777" w:rsidR="00B2760F" w:rsidRPr="004C7002" w:rsidRDefault="00B2760F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10 bodova</w:t>
            </w:r>
          </w:p>
          <w:p w14:paraId="48DCF041" w14:textId="77777777" w:rsidR="00B2760F" w:rsidRPr="004C7002" w:rsidRDefault="00B2760F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20 bodova</w:t>
            </w:r>
          </w:p>
          <w:p w14:paraId="7DA7F055" w14:textId="5EF9C8E0" w:rsidR="009D39AA" w:rsidRPr="004C7002" w:rsidRDefault="00B2760F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 30 bodova</w:t>
            </w:r>
          </w:p>
        </w:tc>
      </w:tr>
      <w:tr w:rsidR="00273DCE" w:rsidRPr="004C7002" w14:paraId="477E2413" w14:textId="77777777" w:rsidTr="00D41330">
        <w:tc>
          <w:tcPr>
            <w:tcW w:w="704" w:type="dxa"/>
          </w:tcPr>
          <w:p w14:paraId="777AF34A" w14:textId="3B143683" w:rsidR="00273DCE" w:rsidRPr="004C7002" w:rsidRDefault="00273DCE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3.</w:t>
            </w:r>
          </w:p>
        </w:tc>
        <w:tc>
          <w:tcPr>
            <w:tcW w:w="3686" w:type="dxa"/>
          </w:tcPr>
          <w:p w14:paraId="42D464C1" w14:textId="39E353FE" w:rsidR="00273DCE" w:rsidRPr="004C7002" w:rsidRDefault="00B85E7D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BROJ ZAPOSLENIH</w:t>
            </w:r>
            <w:r w:rsidR="009D2646" w:rsidRPr="004C70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</w:tcPr>
          <w:p w14:paraId="19CD41C6" w14:textId="4E8B7AE0" w:rsidR="00273DCE" w:rsidRPr="004C7002" w:rsidRDefault="0049280A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</w:t>
            </w:r>
            <w:r w:rsidR="00273DCE" w:rsidRPr="004C7002">
              <w:rPr>
                <w:rFonts w:ascii="Arial" w:hAnsi="Arial" w:cs="Arial"/>
              </w:rPr>
              <w:t>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Pr="004C7002">
              <w:rPr>
                <w:rFonts w:ascii="Arial" w:hAnsi="Arial" w:cs="Arial"/>
              </w:rPr>
              <w:t>j</w:t>
            </w:r>
            <w:r w:rsidR="00273DCE" w:rsidRPr="004C7002">
              <w:rPr>
                <w:rFonts w:ascii="Arial" w:hAnsi="Arial" w:cs="Arial"/>
              </w:rPr>
              <w:t>edan</w:t>
            </w:r>
          </w:p>
          <w:p w14:paraId="72610ACA" w14:textId="0CB5D2A2" w:rsidR="00273DCE" w:rsidRPr="004C7002" w:rsidRDefault="00273DCE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="0049280A" w:rsidRPr="004C7002">
              <w:rPr>
                <w:rFonts w:ascii="Arial" w:hAnsi="Arial" w:cs="Arial"/>
              </w:rPr>
              <w:t>d</w:t>
            </w:r>
            <w:r w:rsidRPr="004C7002">
              <w:rPr>
                <w:rFonts w:ascii="Arial" w:hAnsi="Arial" w:cs="Arial"/>
              </w:rPr>
              <w:t>va i tri</w:t>
            </w:r>
          </w:p>
          <w:p w14:paraId="692A1827" w14:textId="5BC60149" w:rsidR="00273DCE" w:rsidRPr="004C7002" w:rsidRDefault="00273DCE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="0049280A" w:rsidRPr="004C7002">
              <w:rPr>
                <w:rFonts w:ascii="Arial" w:hAnsi="Arial" w:cs="Arial"/>
              </w:rPr>
              <w:t>v</w:t>
            </w:r>
            <w:r w:rsidRPr="004C7002">
              <w:rPr>
                <w:rFonts w:ascii="Arial" w:hAnsi="Arial" w:cs="Arial"/>
              </w:rPr>
              <w:t>iše od 3</w:t>
            </w:r>
          </w:p>
        </w:tc>
        <w:tc>
          <w:tcPr>
            <w:tcW w:w="1554" w:type="dxa"/>
          </w:tcPr>
          <w:p w14:paraId="02740D7B" w14:textId="77777777" w:rsidR="00273DCE" w:rsidRPr="004C7002" w:rsidRDefault="00273DCE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10 bodova</w:t>
            </w:r>
          </w:p>
          <w:p w14:paraId="3935CA60" w14:textId="77777777" w:rsidR="00273DCE" w:rsidRPr="004C7002" w:rsidRDefault="00273DCE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20 bodova</w:t>
            </w:r>
          </w:p>
          <w:p w14:paraId="0EED7A6B" w14:textId="5FA1A289" w:rsidR="00273DCE" w:rsidRPr="004C7002" w:rsidRDefault="00273DCE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 30 bodova</w:t>
            </w:r>
          </w:p>
        </w:tc>
      </w:tr>
      <w:tr w:rsidR="00273DCE" w:rsidRPr="004C7002" w14:paraId="7CEE6457" w14:textId="77777777" w:rsidTr="00D41330">
        <w:tc>
          <w:tcPr>
            <w:tcW w:w="704" w:type="dxa"/>
          </w:tcPr>
          <w:p w14:paraId="4D3AD880" w14:textId="6166DCF1" w:rsidR="00273DCE" w:rsidRPr="004C7002" w:rsidRDefault="00273DCE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4.</w:t>
            </w:r>
          </w:p>
        </w:tc>
        <w:tc>
          <w:tcPr>
            <w:tcW w:w="3686" w:type="dxa"/>
          </w:tcPr>
          <w:p w14:paraId="65907A0B" w14:textId="513516B6" w:rsidR="00273DCE" w:rsidRPr="004C7002" w:rsidRDefault="00B85E7D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LOKACIJA OBRTNIKA</w:t>
            </w:r>
          </w:p>
        </w:tc>
        <w:tc>
          <w:tcPr>
            <w:tcW w:w="3118" w:type="dxa"/>
          </w:tcPr>
          <w:p w14:paraId="4C7F1CBA" w14:textId="7AA35B6A" w:rsidR="00273DCE" w:rsidRPr="004C7002" w:rsidRDefault="00DD3849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="0049280A" w:rsidRPr="004C7002">
              <w:rPr>
                <w:rFonts w:ascii="Arial" w:hAnsi="Arial" w:cs="Arial"/>
              </w:rPr>
              <w:t>u</w:t>
            </w:r>
            <w:r w:rsidRPr="004C7002">
              <w:rPr>
                <w:rFonts w:ascii="Arial" w:hAnsi="Arial" w:cs="Arial"/>
              </w:rPr>
              <w:t xml:space="preserve">nutar </w:t>
            </w:r>
            <w:r w:rsidR="00693D37" w:rsidRPr="004C7002">
              <w:rPr>
                <w:rFonts w:ascii="Arial" w:hAnsi="Arial" w:cs="Arial"/>
              </w:rPr>
              <w:t>s</w:t>
            </w:r>
            <w:r w:rsidRPr="004C7002">
              <w:rPr>
                <w:rFonts w:ascii="Arial" w:hAnsi="Arial" w:cs="Arial"/>
              </w:rPr>
              <w:t>tare gradske jezgre</w:t>
            </w:r>
          </w:p>
          <w:p w14:paraId="72A6E623" w14:textId="10BCB3C9" w:rsidR="00DD3849" w:rsidRPr="004C7002" w:rsidRDefault="00DD3849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="00346C14" w:rsidRPr="004C7002">
              <w:rPr>
                <w:rFonts w:ascii="Arial" w:hAnsi="Arial" w:cs="Arial"/>
              </w:rPr>
              <w:t xml:space="preserve">izvan </w:t>
            </w:r>
            <w:r w:rsidR="00693D37" w:rsidRPr="004C7002">
              <w:rPr>
                <w:rFonts w:ascii="Arial" w:hAnsi="Arial" w:cs="Arial"/>
              </w:rPr>
              <w:t>s</w:t>
            </w:r>
            <w:r w:rsidR="00346C14" w:rsidRPr="004C7002">
              <w:rPr>
                <w:rFonts w:ascii="Arial" w:hAnsi="Arial" w:cs="Arial"/>
              </w:rPr>
              <w:t>tare gradske jezgre</w:t>
            </w:r>
          </w:p>
        </w:tc>
        <w:tc>
          <w:tcPr>
            <w:tcW w:w="1554" w:type="dxa"/>
          </w:tcPr>
          <w:p w14:paraId="195108F0" w14:textId="6BC96E44" w:rsidR="00273DCE" w:rsidRPr="004C7002" w:rsidRDefault="00346C14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</w:t>
            </w:r>
            <w:r w:rsidR="00F30AF6" w:rsidRPr="004C7002">
              <w:rPr>
                <w:rFonts w:ascii="Arial" w:hAnsi="Arial" w:cs="Arial"/>
              </w:rPr>
              <w:t xml:space="preserve"> </w:t>
            </w:r>
            <w:r w:rsidRPr="004C7002">
              <w:rPr>
                <w:rFonts w:ascii="Arial" w:hAnsi="Arial" w:cs="Arial"/>
              </w:rPr>
              <w:t>30 bodova</w:t>
            </w:r>
          </w:p>
          <w:p w14:paraId="07D7CD5F" w14:textId="2F4A3799" w:rsidR="00346C14" w:rsidRPr="004C7002" w:rsidRDefault="00346C14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</w:t>
            </w:r>
            <w:r w:rsidR="00F30AF6" w:rsidRPr="004C7002">
              <w:rPr>
                <w:rFonts w:ascii="Arial" w:hAnsi="Arial" w:cs="Arial"/>
              </w:rPr>
              <w:t xml:space="preserve"> </w:t>
            </w:r>
            <w:r w:rsidRPr="004C7002">
              <w:rPr>
                <w:rFonts w:ascii="Arial" w:hAnsi="Arial" w:cs="Arial"/>
              </w:rPr>
              <w:t>10 bodova</w:t>
            </w:r>
          </w:p>
        </w:tc>
      </w:tr>
      <w:tr w:rsidR="00273DCE" w:rsidRPr="004C7002" w14:paraId="2B5ECA88" w14:textId="77777777" w:rsidTr="00D41330">
        <w:tc>
          <w:tcPr>
            <w:tcW w:w="704" w:type="dxa"/>
          </w:tcPr>
          <w:p w14:paraId="608C4B99" w14:textId="503F73AB" w:rsidR="00273DCE" w:rsidRPr="004C7002" w:rsidRDefault="00273DCE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5.</w:t>
            </w:r>
          </w:p>
        </w:tc>
        <w:tc>
          <w:tcPr>
            <w:tcW w:w="3686" w:type="dxa"/>
          </w:tcPr>
          <w:p w14:paraId="013D1F4D" w14:textId="08C59A0D" w:rsidR="00273DCE" w:rsidRPr="004C7002" w:rsidRDefault="00AA7DFD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SUDJELOVANJE NA SAJMOVIMA, OSTVARENA PRIZNANJA, CERTIFIKAT ODNOSNO ZNAK KVALITETE- UVJERENJE O STATUSU TRADICIJSKOG/UMJETNIČKOG OBRTA</w:t>
            </w:r>
          </w:p>
        </w:tc>
        <w:tc>
          <w:tcPr>
            <w:tcW w:w="3118" w:type="dxa"/>
          </w:tcPr>
          <w:p w14:paraId="292B989B" w14:textId="414A6038" w:rsidR="00273DCE" w:rsidRPr="004C7002" w:rsidRDefault="00AA7DFD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Pr="004C7002">
              <w:rPr>
                <w:rFonts w:ascii="Arial" w:hAnsi="Arial" w:cs="Arial"/>
              </w:rPr>
              <w:t>ima</w:t>
            </w:r>
          </w:p>
          <w:p w14:paraId="20E683F9" w14:textId="3EEF62B4" w:rsidR="00AA7DFD" w:rsidRPr="004C7002" w:rsidRDefault="00AA7DFD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Pr="004C7002">
              <w:rPr>
                <w:rFonts w:ascii="Arial" w:hAnsi="Arial" w:cs="Arial"/>
              </w:rPr>
              <w:t>nema</w:t>
            </w:r>
          </w:p>
        </w:tc>
        <w:tc>
          <w:tcPr>
            <w:tcW w:w="1554" w:type="dxa"/>
          </w:tcPr>
          <w:p w14:paraId="687035A3" w14:textId="7260AF6B" w:rsidR="00273DCE" w:rsidRPr="004C7002" w:rsidRDefault="00AA7DFD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</w:t>
            </w:r>
            <w:r w:rsidR="00F30AF6" w:rsidRPr="004C7002">
              <w:rPr>
                <w:rFonts w:ascii="Arial" w:hAnsi="Arial" w:cs="Arial"/>
              </w:rPr>
              <w:t xml:space="preserve"> </w:t>
            </w:r>
            <w:r w:rsidRPr="004C7002">
              <w:rPr>
                <w:rFonts w:ascii="Arial" w:hAnsi="Arial" w:cs="Arial"/>
              </w:rPr>
              <w:t>20 bodova</w:t>
            </w:r>
          </w:p>
          <w:p w14:paraId="4661A75F" w14:textId="71AA71C5" w:rsidR="00AA7DFD" w:rsidRPr="004C7002" w:rsidRDefault="00AA7DFD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</w:t>
            </w:r>
            <w:r w:rsidR="00F30AF6" w:rsidRPr="004C7002">
              <w:rPr>
                <w:rFonts w:ascii="Arial" w:hAnsi="Arial" w:cs="Arial"/>
              </w:rPr>
              <w:t xml:space="preserve"> </w:t>
            </w:r>
            <w:r w:rsidRPr="004C7002">
              <w:rPr>
                <w:rFonts w:ascii="Arial" w:hAnsi="Arial" w:cs="Arial"/>
              </w:rPr>
              <w:t>0 bodova</w:t>
            </w:r>
          </w:p>
        </w:tc>
      </w:tr>
      <w:tr w:rsidR="00273DCE" w:rsidRPr="004C7002" w14:paraId="60DF6DF5" w14:textId="77777777" w:rsidTr="00D41330">
        <w:tc>
          <w:tcPr>
            <w:tcW w:w="704" w:type="dxa"/>
          </w:tcPr>
          <w:p w14:paraId="43B02959" w14:textId="5843C7B9" w:rsidR="00273DCE" w:rsidRPr="004C7002" w:rsidRDefault="00273DCE" w:rsidP="00E45A0D">
            <w:pPr>
              <w:jc w:val="both"/>
              <w:rPr>
                <w:rFonts w:ascii="Arial" w:hAnsi="Arial" w:cs="Arial"/>
              </w:rPr>
            </w:pPr>
            <w:bookmarkStart w:id="1" w:name="_Hlk211601450"/>
            <w:r w:rsidRPr="004C7002">
              <w:rPr>
                <w:rFonts w:ascii="Arial" w:hAnsi="Arial" w:cs="Arial"/>
              </w:rPr>
              <w:t>6.</w:t>
            </w:r>
          </w:p>
        </w:tc>
        <w:tc>
          <w:tcPr>
            <w:tcW w:w="3686" w:type="dxa"/>
          </w:tcPr>
          <w:p w14:paraId="582F1266" w14:textId="59FBBDF4" w:rsidR="00273DCE" w:rsidRPr="004C7002" w:rsidRDefault="00415DA3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VRSTA DJELATNOSTI</w:t>
            </w:r>
          </w:p>
        </w:tc>
        <w:tc>
          <w:tcPr>
            <w:tcW w:w="3118" w:type="dxa"/>
          </w:tcPr>
          <w:p w14:paraId="13B44363" w14:textId="48A3AE1E" w:rsidR="00273DCE" w:rsidRPr="004C7002" w:rsidRDefault="00415DA3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Pr="004C7002">
              <w:rPr>
                <w:rFonts w:ascii="Arial" w:hAnsi="Arial" w:cs="Arial"/>
              </w:rPr>
              <w:t>uslužna</w:t>
            </w:r>
          </w:p>
          <w:p w14:paraId="20E1AF72" w14:textId="1CF32B42" w:rsidR="00415DA3" w:rsidRPr="004C7002" w:rsidRDefault="00415DA3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</w:t>
            </w:r>
            <w:r w:rsidR="00D24E5A" w:rsidRPr="004C7002">
              <w:rPr>
                <w:rFonts w:ascii="Arial" w:hAnsi="Arial" w:cs="Arial"/>
              </w:rPr>
              <w:t xml:space="preserve"> </w:t>
            </w:r>
            <w:r w:rsidRPr="004C7002">
              <w:rPr>
                <w:rFonts w:ascii="Arial" w:hAnsi="Arial" w:cs="Arial"/>
              </w:rPr>
              <w:t>proizvodna</w:t>
            </w:r>
          </w:p>
        </w:tc>
        <w:tc>
          <w:tcPr>
            <w:tcW w:w="1554" w:type="dxa"/>
          </w:tcPr>
          <w:p w14:paraId="271C4082" w14:textId="562F5D7E" w:rsidR="00273DCE" w:rsidRPr="004C7002" w:rsidRDefault="00415DA3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</w:t>
            </w:r>
            <w:r w:rsidR="00F30AF6" w:rsidRPr="004C7002">
              <w:rPr>
                <w:rFonts w:ascii="Arial" w:hAnsi="Arial" w:cs="Arial"/>
              </w:rPr>
              <w:t xml:space="preserve"> </w:t>
            </w:r>
            <w:r w:rsidRPr="004C7002">
              <w:rPr>
                <w:rFonts w:ascii="Arial" w:hAnsi="Arial" w:cs="Arial"/>
              </w:rPr>
              <w:t>10 bodova</w:t>
            </w:r>
          </w:p>
          <w:p w14:paraId="0D145A78" w14:textId="4CFE043B" w:rsidR="00415DA3" w:rsidRPr="004C7002" w:rsidRDefault="00415DA3" w:rsidP="00E45A0D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</w:t>
            </w:r>
            <w:r w:rsidR="00F30AF6" w:rsidRPr="004C7002">
              <w:rPr>
                <w:rFonts w:ascii="Arial" w:hAnsi="Arial" w:cs="Arial"/>
              </w:rPr>
              <w:t xml:space="preserve"> </w:t>
            </w:r>
            <w:r w:rsidRPr="004C7002">
              <w:rPr>
                <w:rFonts w:ascii="Arial" w:hAnsi="Arial" w:cs="Arial"/>
              </w:rPr>
              <w:t>20 bodova</w:t>
            </w:r>
          </w:p>
        </w:tc>
      </w:tr>
      <w:bookmarkEnd w:id="0"/>
      <w:bookmarkEnd w:id="1"/>
    </w:tbl>
    <w:p w14:paraId="696E3694" w14:textId="77777777" w:rsidR="0050299F" w:rsidRPr="004C7002" w:rsidRDefault="0050299F" w:rsidP="00E45A0D">
      <w:pPr>
        <w:jc w:val="both"/>
        <w:rPr>
          <w:rFonts w:ascii="Arial" w:hAnsi="Arial" w:cs="Arial"/>
        </w:rPr>
      </w:pPr>
    </w:p>
    <w:p w14:paraId="41DA6A1E" w14:textId="77777777" w:rsidR="00E31827" w:rsidRPr="004C7002" w:rsidRDefault="00E31827" w:rsidP="00E45A0D">
      <w:pPr>
        <w:jc w:val="both"/>
        <w:rPr>
          <w:rFonts w:ascii="Arial" w:hAnsi="Arial" w:cs="Arial"/>
        </w:rPr>
      </w:pPr>
    </w:p>
    <w:p w14:paraId="0CC147CB" w14:textId="77777777" w:rsidR="00E31827" w:rsidRPr="004C7002" w:rsidRDefault="00E31827" w:rsidP="00E45A0D">
      <w:pPr>
        <w:jc w:val="both"/>
        <w:rPr>
          <w:rFonts w:ascii="Arial" w:hAnsi="Arial" w:cs="Arial"/>
        </w:rPr>
      </w:pPr>
    </w:p>
    <w:p w14:paraId="7AFA183B" w14:textId="549E5F36" w:rsidR="0050299F" w:rsidRPr="004C7002" w:rsidRDefault="002E73D2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lastRenderedPageBreak/>
        <w:t>b) bodovanje tradicijskih djelatnosti p</w:t>
      </w:r>
      <w:r w:rsidR="0050299F" w:rsidRPr="004C7002">
        <w:rPr>
          <w:rFonts w:ascii="Arial" w:hAnsi="Arial" w:cs="Arial"/>
        </w:rPr>
        <w:t>o</w:t>
      </w:r>
      <w:r w:rsidRPr="004C7002">
        <w:rPr>
          <w:rFonts w:ascii="Arial" w:hAnsi="Arial" w:cs="Arial"/>
        </w:rPr>
        <w:t>d</w:t>
      </w:r>
      <w:r w:rsidR="002B6D2A" w:rsidRPr="004C7002">
        <w:rPr>
          <w:rFonts w:ascii="Arial" w:hAnsi="Arial" w:cs="Arial"/>
        </w:rPr>
        <w:t xml:space="preserve"> </w:t>
      </w:r>
      <w:r w:rsidR="00091004" w:rsidRPr="004C7002">
        <w:rPr>
          <w:rFonts w:ascii="Arial" w:hAnsi="Arial" w:cs="Arial"/>
        </w:rPr>
        <w:t xml:space="preserve">rednim brojem </w:t>
      </w:r>
      <w:r w:rsidR="003A73F5" w:rsidRPr="004C7002">
        <w:rPr>
          <w:rFonts w:ascii="Arial" w:hAnsi="Arial" w:cs="Arial"/>
          <w:b/>
          <w:bCs/>
        </w:rPr>
        <w:t>25.</w:t>
      </w:r>
      <w:r w:rsidR="00927BE7" w:rsidRPr="004C7002">
        <w:rPr>
          <w:rFonts w:ascii="Arial" w:hAnsi="Arial" w:cs="Arial"/>
          <w:b/>
          <w:bCs/>
        </w:rPr>
        <w:t xml:space="preserve"> </w:t>
      </w:r>
      <w:r w:rsidRPr="004C7002">
        <w:rPr>
          <w:rFonts w:ascii="Arial" w:hAnsi="Arial" w:cs="Arial"/>
        </w:rPr>
        <w:t>članka 3</w:t>
      </w:r>
      <w:r w:rsidR="00F67530" w:rsidRPr="004C7002">
        <w:rPr>
          <w:rFonts w:ascii="Arial" w:hAnsi="Arial" w:cs="Arial"/>
        </w:rPr>
        <w:t>.</w:t>
      </w:r>
      <w:r w:rsidRPr="004C7002">
        <w:rPr>
          <w:rFonts w:ascii="Arial" w:hAnsi="Arial" w:cs="Arial"/>
        </w:rPr>
        <w:t xml:space="preserve"> ovog Pravilnika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5"/>
        <w:gridCol w:w="3686"/>
        <w:gridCol w:w="3117"/>
        <w:gridCol w:w="1554"/>
      </w:tblGrid>
      <w:tr w:rsidR="00A11BCF" w:rsidRPr="004C7002" w14:paraId="41877464" w14:textId="77777777" w:rsidTr="008C620F">
        <w:tc>
          <w:tcPr>
            <w:tcW w:w="704" w:type="dxa"/>
          </w:tcPr>
          <w:p w14:paraId="1EE723DA" w14:textId="77777777" w:rsidR="00A11BCF" w:rsidRPr="004C7002" w:rsidRDefault="00A11BCF" w:rsidP="008C620F">
            <w:pPr>
              <w:jc w:val="both"/>
              <w:rPr>
                <w:rFonts w:ascii="Arial" w:hAnsi="Arial" w:cs="Arial"/>
                <w:b/>
                <w:bCs/>
              </w:rPr>
            </w:pPr>
            <w:r w:rsidRPr="004C7002">
              <w:rPr>
                <w:rFonts w:ascii="Arial" w:hAnsi="Arial" w:cs="Arial"/>
                <w:b/>
                <w:bCs/>
              </w:rPr>
              <w:t>R.br.</w:t>
            </w:r>
          </w:p>
        </w:tc>
        <w:tc>
          <w:tcPr>
            <w:tcW w:w="6804" w:type="dxa"/>
            <w:gridSpan w:val="2"/>
          </w:tcPr>
          <w:p w14:paraId="245732D2" w14:textId="77777777" w:rsidR="00A11BCF" w:rsidRPr="004C7002" w:rsidRDefault="00A11BCF" w:rsidP="008C620F">
            <w:pPr>
              <w:jc w:val="both"/>
              <w:rPr>
                <w:rFonts w:ascii="Arial" w:hAnsi="Arial" w:cs="Arial"/>
                <w:b/>
                <w:bCs/>
              </w:rPr>
            </w:pPr>
            <w:r w:rsidRPr="004C7002">
              <w:rPr>
                <w:rFonts w:ascii="Arial" w:hAnsi="Arial" w:cs="Arial"/>
                <w:b/>
                <w:bCs/>
              </w:rPr>
              <w:t>Kriteriji</w:t>
            </w:r>
          </w:p>
        </w:tc>
        <w:tc>
          <w:tcPr>
            <w:tcW w:w="1554" w:type="dxa"/>
          </w:tcPr>
          <w:p w14:paraId="404566D9" w14:textId="77777777" w:rsidR="00A11BCF" w:rsidRPr="004C7002" w:rsidRDefault="00A11BCF" w:rsidP="008C620F">
            <w:pPr>
              <w:jc w:val="both"/>
              <w:rPr>
                <w:rFonts w:ascii="Arial" w:hAnsi="Arial" w:cs="Arial"/>
                <w:b/>
                <w:bCs/>
              </w:rPr>
            </w:pPr>
            <w:r w:rsidRPr="004C7002">
              <w:rPr>
                <w:rFonts w:ascii="Arial" w:hAnsi="Arial" w:cs="Arial"/>
                <w:b/>
                <w:bCs/>
              </w:rPr>
              <w:t>Broj bodova</w:t>
            </w:r>
          </w:p>
        </w:tc>
      </w:tr>
      <w:tr w:rsidR="00A11BCF" w:rsidRPr="004C7002" w14:paraId="7B97C9A0" w14:textId="77777777" w:rsidTr="008C620F">
        <w:tc>
          <w:tcPr>
            <w:tcW w:w="704" w:type="dxa"/>
          </w:tcPr>
          <w:p w14:paraId="0488E6D7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1.</w:t>
            </w:r>
          </w:p>
        </w:tc>
        <w:tc>
          <w:tcPr>
            <w:tcW w:w="3686" w:type="dxa"/>
          </w:tcPr>
          <w:p w14:paraId="130C76A9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DULJINA OBAVLJANJA TRADICIJSKE DJELATNOSTI</w:t>
            </w:r>
          </w:p>
        </w:tc>
        <w:tc>
          <w:tcPr>
            <w:tcW w:w="3118" w:type="dxa"/>
          </w:tcPr>
          <w:p w14:paraId="6030FFD8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do 10 godina</w:t>
            </w:r>
          </w:p>
          <w:p w14:paraId="52D3E220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od 10 do 20 godina</w:t>
            </w:r>
          </w:p>
          <w:p w14:paraId="2596CB9B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 više od 20 godina</w:t>
            </w:r>
          </w:p>
        </w:tc>
        <w:tc>
          <w:tcPr>
            <w:tcW w:w="1554" w:type="dxa"/>
          </w:tcPr>
          <w:p w14:paraId="250DB4F4" w14:textId="330BB28F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5 bodova</w:t>
            </w:r>
          </w:p>
          <w:p w14:paraId="19E3BE99" w14:textId="0F773E71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10 bodova</w:t>
            </w:r>
          </w:p>
          <w:p w14:paraId="5113B1C6" w14:textId="49C6DB2E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 20 bodova</w:t>
            </w:r>
          </w:p>
        </w:tc>
      </w:tr>
      <w:tr w:rsidR="00A11BCF" w:rsidRPr="004C7002" w14:paraId="07C1EB06" w14:textId="77777777" w:rsidTr="008C620F">
        <w:tc>
          <w:tcPr>
            <w:tcW w:w="704" w:type="dxa"/>
          </w:tcPr>
          <w:p w14:paraId="091EF105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2.</w:t>
            </w:r>
          </w:p>
        </w:tc>
        <w:tc>
          <w:tcPr>
            <w:tcW w:w="3686" w:type="dxa"/>
          </w:tcPr>
          <w:p w14:paraId="031103E5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ULAGANJE U EDUKACIJU VLASNIKA I ZAPOSLENIKA</w:t>
            </w:r>
          </w:p>
        </w:tc>
        <w:tc>
          <w:tcPr>
            <w:tcW w:w="3118" w:type="dxa"/>
          </w:tcPr>
          <w:p w14:paraId="3ECF08B6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jedan</w:t>
            </w:r>
          </w:p>
          <w:p w14:paraId="278E0184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dva i tri</w:t>
            </w:r>
          </w:p>
          <w:p w14:paraId="0DDCF5CE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 više od 3</w:t>
            </w:r>
          </w:p>
        </w:tc>
        <w:tc>
          <w:tcPr>
            <w:tcW w:w="1554" w:type="dxa"/>
          </w:tcPr>
          <w:p w14:paraId="70CE92EF" w14:textId="27CCA59D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5 bodova</w:t>
            </w:r>
          </w:p>
          <w:p w14:paraId="3FE7D662" w14:textId="4D51F97D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10 bodova</w:t>
            </w:r>
          </w:p>
          <w:p w14:paraId="3C18354F" w14:textId="25E7D60C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 20 bodova</w:t>
            </w:r>
          </w:p>
        </w:tc>
      </w:tr>
      <w:tr w:rsidR="00A11BCF" w:rsidRPr="004C7002" w14:paraId="31F6B7B3" w14:textId="77777777" w:rsidTr="008C620F">
        <w:tc>
          <w:tcPr>
            <w:tcW w:w="704" w:type="dxa"/>
          </w:tcPr>
          <w:p w14:paraId="3561F80F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3.</w:t>
            </w:r>
          </w:p>
        </w:tc>
        <w:tc>
          <w:tcPr>
            <w:tcW w:w="3686" w:type="dxa"/>
          </w:tcPr>
          <w:p w14:paraId="0A7617BE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BROJ ZAPOSLENIH</w:t>
            </w:r>
          </w:p>
        </w:tc>
        <w:tc>
          <w:tcPr>
            <w:tcW w:w="3118" w:type="dxa"/>
          </w:tcPr>
          <w:p w14:paraId="6F7981A7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jedan</w:t>
            </w:r>
          </w:p>
          <w:p w14:paraId="236FD543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dva i tri</w:t>
            </w:r>
          </w:p>
          <w:p w14:paraId="14552CE8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 više od 3</w:t>
            </w:r>
          </w:p>
        </w:tc>
        <w:tc>
          <w:tcPr>
            <w:tcW w:w="1554" w:type="dxa"/>
          </w:tcPr>
          <w:p w14:paraId="22A87149" w14:textId="0DE11338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5 bodova</w:t>
            </w:r>
          </w:p>
          <w:p w14:paraId="330ECF6B" w14:textId="50047B36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10 bodova</w:t>
            </w:r>
          </w:p>
          <w:p w14:paraId="5A3803CD" w14:textId="76BF040F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c) 20 bodova</w:t>
            </w:r>
          </w:p>
        </w:tc>
      </w:tr>
      <w:tr w:rsidR="00A11BCF" w:rsidRPr="004C7002" w14:paraId="55333205" w14:textId="77777777" w:rsidTr="008C620F">
        <w:tc>
          <w:tcPr>
            <w:tcW w:w="704" w:type="dxa"/>
          </w:tcPr>
          <w:p w14:paraId="60F21AE7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4.</w:t>
            </w:r>
          </w:p>
        </w:tc>
        <w:tc>
          <w:tcPr>
            <w:tcW w:w="3686" w:type="dxa"/>
          </w:tcPr>
          <w:p w14:paraId="42FEF7B2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LOKACIJA OBRTNIKA</w:t>
            </w:r>
          </w:p>
        </w:tc>
        <w:tc>
          <w:tcPr>
            <w:tcW w:w="3118" w:type="dxa"/>
          </w:tcPr>
          <w:p w14:paraId="4A713118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unutar stare gradske jezgre</w:t>
            </w:r>
          </w:p>
          <w:p w14:paraId="73753FDB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izvan stare gradske jezgre</w:t>
            </w:r>
          </w:p>
        </w:tc>
        <w:tc>
          <w:tcPr>
            <w:tcW w:w="1554" w:type="dxa"/>
          </w:tcPr>
          <w:p w14:paraId="741FA21A" w14:textId="62AEF12D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20 bodova</w:t>
            </w:r>
          </w:p>
          <w:p w14:paraId="7C9AAEDC" w14:textId="60CEC48A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5 bodova</w:t>
            </w:r>
          </w:p>
        </w:tc>
      </w:tr>
      <w:tr w:rsidR="00A11BCF" w:rsidRPr="004C7002" w14:paraId="0FEF0665" w14:textId="77777777" w:rsidTr="008C620F">
        <w:tc>
          <w:tcPr>
            <w:tcW w:w="704" w:type="dxa"/>
          </w:tcPr>
          <w:p w14:paraId="2812CCA6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5.</w:t>
            </w:r>
          </w:p>
        </w:tc>
        <w:tc>
          <w:tcPr>
            <w:tcW w:w="3686" w:type="dxa"/>
          </w:tcPr>
          <w:p w14:paraId="7441C62E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SUDJELOVANJE NA SAJMOVIMA, OSTVARENA PRIZNANJA, CERTIFIKAT ODNOSNO ZNAK KVALITETE- UVJERENJE O STATUSU TRADICIJSKOG/UMJETNIČKOG OBRTA</w:t>
            </w:r>
          </w:p>
        </w:tc>
        <w:tc>
          <w:tcPr>
            <w:tcW w:w="3118" w:type="dxa"/>
          </w:tcPr>
          <w:p w14:paraId="1A5CD6AA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ima</w:t>
            </w:r>
          </w:p>
          <w:p w14:paraId="76A3E649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nema</w:t>
            </w:r>
          </w:p>
        </w:tc>
        <w:tc>
          <w:tcPr>
            <w:tcW w:w="1554" w:type="dxa"/>
          </w:tcPr>
          <w:p w14:paraId="08C67702" w14:textId="5916875B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10 bodova</w:t>
            </w:r>
          </w:p>
          <w:p w14:paraId="40D03E33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0 bodova</w:t>
            </w:r>
          </w:p>
        </w:tc>
      </w:tr>
      <w:tr w:rsidR="00A11BCF" w:rsidRPr="004C7002" w14:paraId="128BC80B" w14:textId="77777777" w:rsidTr="008C620F">
        <w:tc>
          <w:tcPr>
            <w:tcW w:w="704" w:type="dxa"/>
          </w:tcPr>
          <w:p w14:paraId="5FD4F854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6.</w:t>
            </w:r>
          </w:p>
        </w:tc>
        <w:tc>
          <w:tcPr>
            <w:tcW w:w="3686" w:type="dxa"/>
          </w:tcPr>
          <w:p w14:paraId="08478BBB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VRSTA DJELATNOSTI</w:t>
            </w:r>
          </w:p>
        </w:tc>
        <w:tc>
          <w:tcPr>
            <w:tcW w:w="3118" w:type="dxa"/>
          </w:tcPr>
          <w:p w14:paraId="3BC836E9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uslužna</w:t>
            </w:r>
          </w:p>
          <w:p w14:paraId="0AEF6868" w14:textId="77777777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proizvodna</w:t>
            </w:r>
          </w:p>
        </w:tc>
        <w:tc>
          <w:tcPr>
            <w:tcW w:w="1554" w:type="dxa"/>
          </w:tcPr>
          <w:p w14:paraId="1D851681" w14:textId="50539323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a) 0 bodova</w:t>
            </w:r>
          </w:p>
          <w:p w14:paraId="15BD1999" w14:textId="129B1A10" w:rsidR="00A11BCF" w:rsidRPr="004C7002" w:rsidRDefault="00A11BCF" w:rsidP="008C620F">
            <w:pPr>
              <w:jc w:val="both"/>
              <w:rPr>
                <w:rFonts w:ascii="Arial" w:hAnsi="Arial" w:cs="Arial"/>
              </w:rPr>
            </w:pPr>
            <w:r w:rsidRPr="004C7002">
              <w:rPr>
                <w:rFonts w:ascii="Arial" w:hAnsi="Arial" w:cs="Arial"/>
              </w:rPr>
              <w:t>b) 10 bodova</w:t>
            </w:r>
          </w:p>
        </w:tc>
      </w:tr>
    </w:tbl>
    <w:p w14:paraId="10B5CF37" w14:textId="77777777" w:rsidR="002E73D2" w:rsidRPr="004C7002" w:rsidRDefault="002E73D2" w:rsidP="00E45A0D">
      <w:pPr>
        <w:jc w:val="both"/>
        <w:rPr>
          <w:rFonts w:ascii="Arial" w:hAnsi="Arial" w:cs="Arial"/>
        </w:rPr>
      </w:pPr>
    </w:p>
    <w:p w14:paraId="3EE67862" w14:textId="7C641DE7" w:rsidR="003741AE" w:rsidRPr="004C7002" w:rsidRDefault="00804F76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Lista prednosti za dodjelu sredstava potpore utvrđuje se s obzirom na najveći broj </w:t>
      </w:r>
      <w:r w:rsidR="00091004" w:rsidRPr="004C7002">
        <w:rPr>
          <w:rFonts w:ascii="Arial" w:hAnsi="Arial" w:cs="Arial"/>
        </w:rPr>
        <w:t xml:space="preserve">ostvarenih </w:t>
      </w:r>
      <w:r w:rsidRPr="004C7002">
        <w:rPr>
          <w:rFonts w:ascii="Arial" w:hAnsi="Arial" w:cs="Arial"/>
        </w:rPr>
        <w:t>bodova.</w:t>
      </w:r>
    </w:p>
    <w:p w14:paraId="1A239331" w14:textId="64BCFB24" w:rsidR="003741AE" w:rsidRPr="004C7002" w:rsidRDefault="00151412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Maksimalan ukupan broj bod</w:t>
      </w:r>
      <w:r w:rsidR="00091004" w:rsidRPr="004C7002">
        <w:rPr>
          <w:rFonts w:ascii="Arial" w:hAnsi="Arial" w:cs="Arial"/>
        </w:rPr>
        <w:t>ova koji jedna prijava može ost</w:t>
      </w:r>
      <w:r w:rsidRPr="004C7002">
        <w:rPr>
          <w:rFonts w:ascii="Arial" w:hAnsi="Arial" w:cs="Arial"/>
        </w:rPr>
        <w:t>v</w:t>
      </w:r>
      <w:r w:rsidR="00091004" w:rsidRPr="004C7002">
        <w:rPr>
          <w:rFonts w:ascii="Arial" w:hAnsi="Arial" w:cs="Arial"/>
        </w:rPr>
        <w:t>ariti</w:t>
      </w:r>
      <w:r w:rsidRPr="004C7002">
        <w:rPr>
          <w:rFonts w:ascii="Arial" w:hAnsi="Arial" w:cs="Arial"/>
        </w:rPr>
        <w:t xml:space="preserve"> je 160 bodova</w:t>
      </w:r>
      <w:r w:rsidR="00091004" w:rsidRPr="004C7002">
        <w:rPr>
          <w:rFonts w:ascii="Arial" w:hAnsi="Arial" w:cs="Arial"/>
        </w:rPr>
        <w:t xml:space="preserve"> (za tradicijske djelatnosti od rednog broja 1. do 24.)</w:t>
      </w:r>
      <w:r w:rsidRPr="004C7002">
        <w:rPr>
          <w:rFonts w:ascii="Arial" w:hAnsi="Arial" w:cs="Arial"/>
        </w:rPr>
        <w:t xml:space="preserve">, te 100 bodova za tradicijsku djelatnost pod brojem 25. </w:t>
      </w:r>
      <w:r w:rsidR="00091004" w:rsidRPr="004C7002">
        <w:rPr>
          <w:rFonts w:ascii="Arial" w:hAnsi="Arial" w:cs="Arial"/>
        </w:rPr>
        <w:t>č</w:t>
      </w:r>
      <w:r w:rsidRPr="004C7002">
        <w:rPr>
          <w:rFonts w:ascii="Arial" w:hAnsi="Arial" w:cs="Arial"/>
        </w:rPr>
        <w:t>lanka 3. ovog pravilnika.</w:t>
      </w:r>
    </w:p>
    <w:p w14:paraId="73B67AE2" w14:textId="4498DCD8" w:rsidR="00151412" w:rsidRPr="004C7002" w:rsidRDefault="004D20C9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Podnositelj prijave</w:t>
      </w:r>
      <w:r w:rsidR="00151412" w:rsidRPr="004C7002">
        <w:rPr>
          <w:rFonts w:ascii="Arial" w:hAnsi="Arial" w:cs="Arial"/>
        </w:rPr>
        <w:t xml:space="preserve"> za tradicijske djelat</w:t>
      </w:r>
      <w:r w:rsidR="00A4466A" w:rsidRPr="004C7002">
        <w:rPr>
          <w:rFonts w:ascii="Arial" w:hAnsi="Arial" w:cs="Arial"/>
        </w:rPr>
        <w:t>nost</w:t>
      </w:r>
      <w:r w:rsidR="00151412" w:rsidRPr="004C7002">
        <w:rPr>
          <w:rFonts w:ascii="Arial" w:hAnsi="Arial" w:cs="Arial"/>
        </w:rPr>
        <w:t>i od 1. do 24.</w:t>
      </w:r>
      <w:r w:rsidR="00230097" w:rsidRPr="004C7002">
        <w:rPr>
          <w:rFonts w:ascii="Arial" w:hAnsi="Arial" w:cs="Arial"/>
        </w:rPr>
        <w:t xml:space="preserve"> </w:t>
      </w:r>
      <w:r w:rsidR="00151412" w:rsidRPr="004C7002">
        <w:rPr>
          <w:rFonts w:ascii="Arial" w:hAnsi="Arial" w:cs="Arial"/>
        </w:rPr>
        <w:t xml:space="preserve">ostvaruju pravo na </w:t>
      </w:r>
      <w:r w:rsidR="00091004" w:rsidRPr="004C7002">
        <w:rPr>
          <w:rFonts w:ascii="Arial" w:hAnsi="Arial" w:cs="Arial"/>
        </w:rPr>
        <w:t xml:space="preserve">pojedinačan </w:t>
      </w:r>
      <w:r w:rsidR="00151412" w:rsidRPr="004C7002">
        <w:rPr>
          <w:rFonts w:ascii="Arial" w:hAnsi="Arial" w:cs="Arial"/>
        </w:rPr>
        <w:t xml:space="preserve">iznos od 320,00 eura mjesečno, dok </w:t>
      </w:r>
      <w:r w:rsidR="007646B0" w:rsidRPr="004C7002">
        <w:rPr>
          <w:rFonts w:ascii="Arial" w:hAnsi="Arial" w:cs="Arial"/>
        </w:rPr>
        <w:t>podnositelj</w:t>
      </w:r>
      <w:r w:rsidR="00091004" w:rsidRPr="004C7002">
        <w:rPr>
          <w:rFonts w:ascii="Arial" w:hAnsi="Arial" w:cs="Arial"/>
        </w:rPr>
        <w:t>i</w:t>
      </w:r>
      <w:r w:rsidR="007646B0" w:rsidRPr="004C7002">
        <w:rPr>
          <w:rFonts w:ascii="Arial" w:hAnsi="Arial" w:cs="Arial"/>
        </w:rPr>
        <w:t xml:space="preserve"> prijave</w:t>
      </w:r>
      <w:r w:rsidR="00151412" w:rsidRPr="004C7002">
        <w:rPr>
          <w:rFonts w:ascii="Arial" w:hAnsi="Arial" w:cs="Arial"/>
        </w:rPr>
        <w:t xml:space="preserve"> na tradicijsku djelatnost pod brojem 25. ostvaruju iznos od 270,00 eura mjesečn</w:t>
      </w:r>
      <w:r w:rsidR="00F66F4F" w:rsidRPr="004C7002">
        <w:rPr>
          <w:rFonts w:ascii="Arial" w:hAnsi="Arial" w:cs="Arial"/>
        </w:rPr>
        <w:t>o.</w:t>
      </w:r>
    </w:p>
    <w:p w14:paraId="7084C67D" w14:textId="1D83DC21" w:rsidR="00151412" w:rsidRPr="004C7002" w:rsidRDefault="00151412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U slučaju jednakog broja bodova prednost ima </w:t>
      </w:r>
      <w:r w:rsidR="002F11F3" w:rsidRPr="004C7002">
        <w:rPr>
          <w:rFonts w:ascii="Arial" w:hAnsi="Arial" w:cs="Arial"/>
        </w:rPr>
        <w:t xml:space="preserve">podnositelj prijave </w:t>
      </w:r>
      <w:r w:rsidRPr="004C7002">
        <w:rPr>
          <w:rFonts w:ascii="Arial" w:hAnsi="Arial" w:cs="Arial"/>
        </w:rPr>
        <w:t>koji je ranije predao prijavu.</w:t>
      </w:r>
    </w:p>
    <w:p w14:paraId="57FC3232" w14:textId="77777777" w:rsidR="00164C3E" w:rsidRPr="004C7002" w:rsidRDefault="00164C3E" w:rsidP="00E45A0D">
      <w:pPr>
        <w:jc w:val="both"/>
        <w:rPr>
          <w:rFonts w:ascii="Arial" w:hAnsi="Arial" w:cs="Arial"/>
        </w:rPr>
      </w:pPr>
    </w:p>
    <w:p w14:paraId="662E2925" w14:textId="780361C9" w:rsidR="003741AE" w:rsidRPr="004C7002" w:rsidRDefault="003741AE" w:rsidP="00E45A0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POSTUPAK ODOBRAVANJA </w:t>
      </w:r>
      <w:r w:rsidR="00830070" w:rsidRPr="004C7002">
        <w:rPr>
          <w:rFonts w:ascii="Arial" w:hAnsi="Arial" w:cs="Arial"/>
        </w:rPr>
        <w:t>POTPORA</w:t>
      </w:r>
    </w:p>
    <w:p w14:paraId="7F77CFB7" w14:textId="77777777" w:rsidR="007A342B" w:rsidRPr="004C7002" w:rsidRDefault="007A342B" w:rsidP="007A342B">
      <w:pPr>
        <w:pStyle w:val="Odlomakpopisa"/>
        <w:ind w:left="1080"/>
        <w:jc w:val="both"/>
        <w:rPr>
          <w:rFonts w:ascii="Arial" w:hAnsi="Arial" w:cs="Arial"/>
        </w:rPr>
      </w:pPr>
    </w:p>
    <w:p w14:paraId="2253870C" w14:textId="63CF46CF" w:rsidR="003741AE" w:rsidRPr="004C7002" w:rsidRDefault="003741AE" w:rsidP="00DB4922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Članak </w:t>
      </w:r>
      <w:r w:rsidR="00A65ED4" w:rsidRPr="004C7002">
        <w:rPr>
          <w:rFonts w:ascii="Arial" w:hAnsi="Arial" w:cs="Arial"/>
        </w:rPr>
        <w:t>10</w:t>
      </w:r>
      <w:r w:rsidRPr="004C7002">
        <w:rPr>
          <w:rFonts w:ascii="Arial" w:hAnsi="Arial" w:cs="Arial"/>
        </w:rPr>
        <w:t>.</w:t>
      </w:r>
    </w:p>
    <w:p w14:paraId="0A69B4F5" w14:textId="31C22DFA" w:rsidR="007E4008" w:rsidRPr="004C7002" w:rsidRDefault="007E4008" w:rsidP="00E45A0D">
      <w:pPr>
        <w:spacing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Gradonačelnik Grada</w:t>
      </w:r>
      <w:r w:rsidR="003A4282" w:rsidRPr="004C7002">
        <w:rPr>
          <w:rFonts w:ascii="Arial" w:hAnsi="Arial" w:cs="Arial"/>
        </w:rPr>
        <w:t xml:space="preserve"> Dubrovnika</w:t>
      </w:r>
      <w:r w:rsidRPr="004C7002">
        <w:rPr>
          <w:rFonts w:ascii="Arial" w:hAnsi="Arial" w:cs="Arial"/>
        </w:rPr>
        <w:t xml:space="preserve"> raspisuje </w:t>
      </w:r>
      <w:r w:rsidR="00F76158" w:rsidRPr="004C7002">
        <w:rPr>
          <w:rFonts w:ascii="Arial" w:hAnsi="Arial" w:cs="Arial"/>
        </w:rPr>
        <w:t>J</w:t>
      </w:r>
      <w:r w:rsidRPr="004C7002">
        <w:rPr>
          <w:rFonts w:ascii="Arial" w:hAnsi="Arial" w:cs="Arial"/>
        </w:rPr>
        <w:t xml:space="preserve">avni poziv za dodjelu potpora </w:t>
      </w:r>
      <w:r w:rsidR="00055479" w:rsidRPr="004C7002">
        <w:rPr>
          <w:rFonts w:ascii="Arial" w:hAnsi="Arial" w:cs="Arial"/>
        </w:rPr>
        <w:t>prema odredbama</w:t>
      </w:r>
      <w:r w:rsidRPr="004C7002">
        <w:rPr>
          <w:rFonts w:ascii="Arial" w:hAnsi="Arial" w:cs="Arial"/>
        </w:rPr>
        <w:t xml:space="preserve"> ovo</w:t>
      </w:r>
      <w:r w:rsidR="00055479" w:rsidRPr="004C7002">
        <w:rPr>
          <w:rFonts w:ascii="Arial" w:hAnsi="Arial" w:cs="Arial"/>
        </w:rPr>
        <w:t>g</w:t>
      </w:r>
      <w:r w:rsidRPr="004C7002">
        <w:rPr>
          <w:rFonts w:ascii="Arial" w:hAnsi="Arial" w:cs="Arial"/>
        </w:rPr>
        <w:t xml:space="preserve"> Pravilnik</w:t>
      </w:r>
      <w:r w:rsidR="00055479" w:rsidRPr="004C7002">
        <w:rPr>
          <w:rFonts w:ascii="Arial" w:hAnsi="Arial" w:cs="Arial"/>
        </w:rPr>
        <w:t>a</w:t>
      </w:r>
      <w:r w:rsidR="00E63999" w:rsidRPr="004C7002">
        <w:rPr>
          <w:rFonts w:ascii="Arial" w:hAnsi="Arial" w:cs="Arial"/>
        </w:rPr>
        <w:t xml:space="preserve"> i Programa poticanja razvoja obrta, malog i srednjeg poduzetništva Grada Dubrovnika</w:t>
      </w:r>
      <w:r w:rsidR="00E452C9" w:rsidRPr="004C7002">
        <w:rPr>
          <w:rFonts w:ascii="Arial" w:hAnsi="Arial" w:cs="Arial"/>
        </w:rPr>
        <w:t>.</w:t>
      </w:r>
      <w:r w:rsidR="00055479" w:rsidRPr="004C7002">
        <w:rPr>
          <w:rFonts w:ascii="Arial" w:hAnsi="Arial" w:cs="Arial"/>
        </w:rPr>
        <w:t xml:space="preserve"> Javni poziv objavljuje se na mrežnim stranicama Grada Dubrovnika</w:t>
      </w:r>
      <w:r w:rsidR="00E7183B" w:rsidRPr="004C7002">
        <w:rPr>
          <w:rFonts w:ascii="Arial" w:hAnsi="Arial" w:cs="Arial"/>
        </w:rPr>
        <w:t xml:space="preserve"> te</w:t>
      </w:r>
      <w:r w:rsidR="00055479" w:rsidRPr="004C7002">
        <w:rPr>
          <w:rFonts w:ascii="Arial" w:hAnsi="Arial" w:cs="Arial"/>
        </w:rPr>
        <w:t xml:space="preserve"> na oglasnoj ploči Grada.</w:t>
      </w:r>
    </w:p>
    <w:p w14:paraId="5CC1D8CB" w14:textId="34FB1BA7" w:rsidR="007E4008" w:rsidRPr="004C7002" w:rsidRDefault="007E4008" w:rsidP="00E45A0D">
      <w:pPr>
        <w:spacing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U javnom pozivu objavljuju</w:t>
      </w:r>
      <w:r w:rsidR="00B12AFC" w:rsidRPr="004C7002">
        <w:rPr>
          <w:rFonts w:ascii="Arial" w:hAnsi="Arial" w:cs="Arial"/>
        </w:rPr>
        <w:t xml:space="preserve"> se</w:t>
      </w:r>
      <w:r w:rsidRPr="004C7002">
        <w:rPr>
          <w:rFonts w:ascii="Arial" w:hAnsi="Arial" w:cs="Arial"/>
        </w:rPr>
        <w:t xml:space="preserve"> </w:t>
      </w:r>
      <w:r w:rsidR="00C838C5" w:rsidRPr="004C7002">
        <w:rPr>
          <w:rFonts w:ascii="Arial" w:hAnsi="Arial" w:cs="Arial"/>
        </w:rPr>
        <w:t>prihvatljivi korisnici</w:t>
      </w:r>
      <w:r w:rsidRPr="004C7002">
        <w:rPr>
          <w:rFonts w:ascii="Arial" w:hAnsi="Arial" w:cs="Arial"/>
        </w:rPr>
        <w:t xml:space="preserve"> potpora, namjena i iznosi potpora, postupak dodjele potpora te popis dokumentacije koja se </w:t>
      </w:r>
      <w:r w:rsidR="005F52BE" w:rsidRPr="004C7002">
        <w:rPr>
          <w:rFonts w:ascii="Arial" w:hAnsi="Arial" w:cs="Arial"/>
        </w:rPr>
        <w:t>prilaže uz zahtjev</w:t>
      </w:r>
      <w:r w:rsidRPr="004C7002">
        <w:rPr>
          <w:rFonts w:ascii="Arial" w:hAnsi="Arial" w:cs="Arial"/>
        </w:rPr>
        <w:t>.</w:t>
      </w:r>
    </w:p>
    <w:p w14:paraId="0ECBB832" w14:textId="5B064EC9" w:rsidR="007E4008" w:rsidRPr="004C7002" w:rsidRDefault="007E4008" w:rsidP="00E45A0D">
      <w:pPr>
        <w:spacing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Zahtjevi za </w:t>
      </w:r>
      <w:r w:rsidR="00732DA0" w:rsidRPr="004C7002">
        <w:rPr>
          <w:rFonts w:ascii="Arial" w:hAnsi="Arial" w:cs="Arial"/>
        </w:rPr>
        <w:t xml:space="preserve">dodjelu </w:t>
      </w:r>
      <w:r w:rsidRPr="004C7002">
        <w:rPr>
          <w:rFonts w:ascii="Arial" w:hAnsi="Arial" w:cs="Arial"/>
        </w:rPr>
        <w:t>potpor</w:t>
      </w:r>
      <w:r w:rsidR="00732DA0" w:rsidRPr="004C7002">
        <w:rPr>
          <w:rFonts w:ascii="Arial" w:hAnsi="Arial" w:cs="Arial"/>
        </w:rPr>
        <w:t>a</w:t>
      </w:r>
      <w:r w:rsidRPr="004C7002">
        <w:rPr>
          <w:rFonts w:ascii="Arial" w:hAnsi="Arial" w:cs="Arial"/>
        </w:rPr>
        <w:t xml:space="preserve"> podnose se na obrascu „</w:t>
      </w:r>
      <w:r w:rsidR="00DA6FB8" w:rsidRPr="004C7002">
        <w:rPr>
          <w:rFonts w:ascii="Arial" w:hAnsi="Arial" w:cs="Arial"/>
        </w:rPr>
        <w:t xml:space="preserve">Prilog 1. </w:t>
      </w:r>
      <w:r w:rsidRPr="004C7002">
        <w:rPr>
          <w:rFonts w:ascii="Arial" w:hAnsi="Arial" w:cs="Arial"/>
        </w:rPr>
        <w:t>Zahtjev za dodjelu potpora tradicijskim obrtima“</w:t>
      </w:r>
      <w:r w:rsidR="0075543C" w:rsidRPr="004C7002">
        <w:rPr>
          <w:rFonts w:ascii="Arial" w:hAnsi="Arial" w:cs="Arial"/>
        </w:rPr>
        <w:t>.</w:t>
      </w:r>
      <w:r w:rsidRPr="004C7002">
        <w:rPr>
          <w:rFonts w:ascii="Arial" w:hAnsi="Arial" w:cs="Arial"/>
        </w:rPr>
        <w:t xml:space="preserve"> </w:t>
      </w:r>
      <w:r w:rsidR="0075543C" w:rsidRPr="004C7002">
        <w:rPr>
          <w:rFonts w:ascii="Arial" w:hAnsi="Arial" w:cs="Arial"/>
        </w:rPr>
        <w:t>U</w:t>
      </w:r>
      <w:r w:rsidRPr="004C7002">
        <w:rPr>
          <w:rFonts w:ascii="Arial" w:hAnsi="Arial" w:cs="Arial"/>
        </w:rPr>
        <w:t xml:space="preserve">z </w:t>
      </w:r>
      <w:r w:rsidR="0075543C" w:rsidRPr="004C7002">
        <w:rPr>
          <w:rFonts w:ascii="Arial" w:hAnsi="Arial" w:cs="Arial"/>
        </w:rPr>
        <w:t xml:space="preserve">zahtjev </w:t>
      </w:r>
      <w:r w:rsidRPr="004C7002">
        <w:rPr>
          <w:rFonts w:ascii="Arial" w:hAnsi="Arial" w:cs="Arial"/>
        </w:rPr>
        <w:t>se prilaže</w:t>
      </w:r>
      <w:r w:rsidR="004552AC" w:rsidRPr="004C7002">
        <w:rPr>
          <w:rFonts w:ascii="Arial" w:hAnsi="Arial" w:cs="Arial"/>
        </w:rPr>
        <w:t xml:space="preserve"> </w:t>
      </w:r>
      <w:r w:rsidR="0075543C" w:rsidRPr="004C7002">
        <w:rPr>
          <w:rFonts w:ascii="Arial" w:hAnsi="Arial" w:cs="Arial"/>
        </w:rPr>
        <w:t>propisana</w:t>
      </w:r>
      <w:r w:rsidRPr="004C7002">
        <w:rPr>
          <w:rFonts w:ascii="Arial" w:hAnsi="Arial" w:cs="Arial"/>
        </w:rPr>
        <w:t xml:space="preserve"> dokumentacija, a </w:t>
      </w:r>
      <w:r w:rsidR="004C6D8F" w:rsidRPr="004C7002">
        <w:rPr>
          <w:rFonts w:ascii="Arial" w:hAnsi="Arial" w:cs="Arial"/>
        </w:rPr>
        <w:t xml:space="preserve">isti se </w:t>
      </w:r>
      <w:r w:rsidRPr="004C7002">
        <w:rPr>
          <w:rFonts w:ascii="Arial" w:hAnsi="Arial" w:cs="Arial"/>
        </w:rPr>
        <w:t>podno</w:t>
      </w:r>
      <w:r w:rsidR="004C6D8F" w:rsidRPr="004C7002">
        <w:rPr>
          <w:rFonts w:ascii="Arial" w:hAnsi="Arial" w:cs="Arial"/>
        </w:rPr>
        <w:t>si</w:t>
      </w:r>
      <w:r w:rsidRPr="004C7002">
        <w:rPr>
          <w:rFonts w:ascii="Arial" w:hAnsi="Arial" w:cs="Arial"/>
        </w:rPr>
        <w:t xml:space="preserve"> </w:t>
      </w:r>
      <w:r w:rsidR="004C6D8F" w:rsidRPr="004C7002">
        <w:rPr>
          <w:rFonts w:ascii="Arial" w:hAnsi="Arial" w:cs="Arial"/>
        </w:rPr>
        <w:t>za vrijeme trajanja javnog poziva</w:t>
      </w:r>
      <w:r w:rsidRPr="004C7002">
        <w:rPr>
          <w:rFonts w:ascii="Arial" w:hAnsi="Arial" w:cs="Arial"/>
        </w:rPr>
        <w:t>.</w:t>
      </w:r>
    </w:p>
    <w:p w14:paraId="23699E1F" w14:textId="1F06282F" w:rsidR="00CE024F" w:rsidRPr="004C7002" w:rsidRDefault="007E4008" w:rsidP="00E45A0D">
      <w:pPr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lastRenderedPageBreak/>
        <w:t xml:space="preserve">Zahtjevi se podnose </w:t>
      </w:r>
      <w:r w:rsidR="00E554D0" w:rsidRPr="004C7002">
        <w:rPr>
          <w:rFonts w:ascii="Arial" w:eastAsia="Times New Roman" w:hAnsi="Arial" w:cs="Arial"/>
          <w:lang w:eastAsia="hr-HR"/>
        </w:rPr>
        <w:t>Upravnom odjelu Grada Dubrovnika nadležnom za gospodarstvo</w:t>
      </w:r>
      <w:r w:rsidRPr="004C7002">
        <w:rPr>
          <w:rFonts w:ascii="Arial" w:hAnsi="Arial" w:cs="Arial"/>
        </w:rPr>
        <w:t>,</w:t>
      </w:r>
      <w:r w:rsidRPr="004C7002">
        <w:rPr>
          <w:rFonts w:ascii="Arial" w:hAnsi="Arial" w:cs="Arial"/>
          <w:color w:val="EE0000"/>
        </w:rPr>
        <w:t xml:space="preserve"> </w:t>
      </w:r>
      <w:r w:rsidRPr="004C7002">
        <w:rPr>
          <w:rFonts w:ascii="Arial" w:hAnsi="Arial" w:cs="Arial"/>
        </w:rPr>
        <w:t>osobno u pisarnicu</w:t>
      </w:r>
      <w:r w:rsidR="00637D84" w:rsidRPr="004C7002">
        <w:rPr>
          <w:rFonts w:ascii="Arial" w:hAnsi="Arial" w:cs="Arial"/>
        </w:rPr>
        <w:t xml:space="preserve"> Grada, Gundulićeva poljana 6, Dubrovnik</w:t>
      </w:r>
      <w:r w:rsidRPr="004C7002">
        <w:rPr>
          <w:rFonts w:ascii="Arial" w:hAnsi="Arial" w:cs="Arial"/>
        </w:rPr>
        <w:t xml:space="preserve"> ili poštom</w:t>
      </w:r>
      <w:r w:rsidR="00CE024F" w:rsidRPr="004C7002">
        <w:rPr>
          <w:rFonts w:ascii="Arial" w:hAnsi="Arial" w:cs="Arial"/>
        </w:rPr>
        <w:t>,</w:t>
      </w:r>
      <w:r w:rsidRPr="004C7002">
        <w:rPr>
          <w:rFonts w:ascii="Arial" w:hAnsi="Arial" w:cs="Arial"/>
        </w:rPr>
        <w:t xml:space="preserve"> na adresu:</w:t>
      </w:r>
    </w:p>
    <w:p w14:paraId="495D67DB" w14:textId="77777777" w:rsidR="006D47B5" w:rsidRPr="004C7002" w:rsidRDefault="006D47B5" w:rsidP="00E45A0D">
      <w:pPr>
        <w:spacing w:after="0" w:line="240" w:lineRule="auto"/>
        <w:jc w:val="both"/>
        <w:rPr>
          <w:rFonts w:ascii="Arial" w:hAnsi="Arial" w:cs="Arial"/>
        </w:rPr>
      </w:pPr>
    </w:p>
    <w:p w14:paraId="68373FC3" w14:textId="35A8124E" w:rsidR="00CE024F" w:rsidRPr="004C7002" w:rsidRDefault="007E4008" w:rsidP="00E45A0D">
      <w:pPr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Grad</w:t>
      </w:r>
      <w:r w:rsidR="004552AC" w:rsidRPr="004C7002">
        <w:rPr>
          <w:rFonts w:ascii="Arial" w:hAnsi="Arial" w:cs="Arial"/>
        </w:rPr>
        <w:t xml:space="preserve"> Dubrovnik</w:t>
      </w:r>
    </w:p>
    <w:p w14:paraId="3A2F40E0" w14:textId="0885A0CC" w:rsidR="00CE024F" w:rsidRPr="004C7002" w:rsidRDefault="007E4008" w:rsidP="00E45A0D">
      <w:pPr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Prijava na Javni poziv – Potpore tradicijskim obrtima</w:t>
      </w:r>
    </w:p>
    <w:p w14:paraId="2CF8CCCB" w14:textId="39CE4A23" w:rsidR="007E4008" w:rsidRPr="004C7002" w:rsidRDefault="004552AC" w:rsidP="00E45A0D">
      <w:pPr>
        <w:spacing w:after="0"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Pred Dvorom 1, 20000 Dubrovnik</w:t>
      </w:r>
      <w:r w:rsidR="007E4008" w:rsidRPr="004C7002">
        <w:rPr>
          <w:rFonts w:ascii="Arial" w:hAnsi="Arial" w:cs="Arial"/>
        </w:rPr>
        <w:t>.</w:t>
      </w:r>
    </w:p>
    <w:p w14:paraId="2F109B75" w14:textId="77777777" w:rsidR="00CE024F" w:rsidRPr="004C7002" w:rsidRDefault="00CE024F" w:rsidP="00E45A0D">
      <w:pPr>
        <w:spacing w:after="0" w:line="240" w:lineRule="auto"/>
        <w:jc w:val="both"/>
        <w:rPr>
          <w:rFonts w:ascii="Arial" w:eastAsia="Times New Roman" w:hAnsi="Arial" w:cs="Arial"/>
          <w:color w:val="EE0000"/>
          <w:lang w:eastAsia="hr-HR"/>
        </w:rPr>
      </w:pPr>
    </w:p>
    <w:p w14:paraId="0CCFF5F3" w14:textId="4C07B8DF" w:rsidR="00037F63" w:rsidRPr="004C7002" w:rsidRDefault="00037F63" w:rsidP="00E45A0D">
      <w:pPr>
        <w:spacing w:line="240" w:lineRule="auto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Datum i vrijeme predaje </w:t>
      </w:r>
      <w:r w:rsidR="00CE024F" w:rsidRPr="004C7002">
        <w:rPr>
          <w:rFonts w:ascii="Arial" w:hAnsi="Arial" w:cs="Arial"/>
        </w:rPr>
        <w:t>z</w:t>
      </w:r>
      <w:r w:rsidRPr="004C7002">
        <w:rPr>
          <w:rFonts w:ascii="Arial" w:hAnsi="Arial" w:cs="Arial"/>
        </w:rPr>
        <w:t>ahtjeva za dodjelu potpora u pisarnicu Gradske uprave Grada Dubrovnika odnosno datum i vrijeme predaje preporučene pošiljke u poštansk</w:t>
      </w:r>
      <w:r w:rsidR="00CE024F" w:rsidRPr="004C7002">
        <w:rPr>
          <w:rFonts w:ascii="Arial" w:hAnsi="Arial" w:cs="Arial"/>
        </w:rPr>
        <w:t>om</w:t>
      </w:r>
      <w:r w:rsidRPr="004C7002">
        <w:rPr>
          <w:rFonts w:ascii="Arial" w:hAnsi="Arial" w:cs="Arial"/>
        </w:rPr>
        <w:t xml:space="preserve"> ured</w:t>
      </w:r>
      <w:r w:rsidR="00CE024F" w:rsidRPr="004C7002">
        <w:rPr>
          <w:rFonts w:ascii="Arial" w:hAnsi="Arial" w:cs="Arial"/>
        </w:rPr>
        <w:t>u</w:t>
      </w:r>
      <w:r w:rsidRPr="004C7002">
        <w:rPr>
          <w:rFonts w:ascii="Arial" w:hAnsi="Arial" w:cs="Arial"/>
        </w:rPr>
        <w:t xml:space="preserve"> smatrat će se trenutkom zaprimanja zahtjeva na </w:t>
      </w:r>
      <w:r w:rsidR="00E534DB" w:rsidRPr="004C7002">
        <w:rPr>
          <w:rFonts w:ascii="Arial" w:hAnsi="Arial" w:cs="Arial"/>
        </w:rPr>
        <w:t>Javni poziv</w:t>
      </w:r>
      <w:r w:rsidR="00B676F7" w:rsidRPr="004C7002">
        <w:rPr>
          <w:rFonts w:ascii="Arial" w:hAnsi="Arial" w:cs="Arial"/>
        </w:rPr>
        <w:t>.</w:t>
      </w:r>
    </w:p>
    <w:p w14:paraId="78914AC0" w14:textId="77777777" w:rsidR="00655045" w:rsidRPr="004C7002" w:rsidRDefault="00655045" w:rsidP="00E45A0D">
      <w:pPr>
        <w:spacing w:line="240" w:lineRule="auto"/>
        <w:jc w:val="both"/>
        <w:rPr>
          <w:rFonts w:ascii="Arial" w:hAnsi="Arial" w:cs="Arial"/>
        </w:rPr>
      </w:pPr>
    </w:p>
    <w:p w14:paraId="28E150E1" w14:textId="77777777" w:rsidR="000A57D3" w:rsidRPr="004C7002" w:rsidRDefault="000A57D3" w:rsidP="00E45A0D">
      <w:pPr>
        <w:spacing w:line="240" w:lineRule="auto"/>
        <w:jc w:val="both"/>
        <w:rPr>
          <w:rFonts w:ascii="Arial" w:hAnsi="Arial" w:cs="Arial"/>
        </w:rPr>
      </w:pPr>
    </w:p>
    <w:p w14:paraId="622F0396" w14:textId="1C983DE4" w:rsidR="00DF2401" w:rsidRPr="004C7002" w:rsidRDefault="004552AC" w:rsidP="00DF2401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Članak </w:t>
      </w:r>
      <w:r w:rsidR="00C82672" w:rsidRPr="004C7002">
        <w:rPr>
          <w:rFonts w:ascii="Arial" w:hAnsi="Arial" w:cs="Arial"/>
        </w:rPr>
        <w:t>1</w:t>
      </w:r>
      <w:r w:rsidR="00A65ED4" w:rsidRPr="004C7002">
        <w:rPr>
          <w:rFonts w:ascii="Arial" w:hAnsi="Arial" w:cs="Arial"/>
        </w:rPr>
        <w:t>1</w:t>
      </w:r>
      <w:r w:rsidRPr="004C7002">
        <w:rPr>
          <w:rFonts w:ascii="Arial" w:hAnsi="Arial" w:cs="Arial"/>
        </w:rPr>
        <w:t>.</w:t>
      </w:r>
    </w:p>
    <w:p w14:paraId="23C63E72" w14:textId="72D31387" w:rsidR="00DF2401" w:rsidRPr="004C7002" w:rsidRDefault="00E37077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Gradonačelnik Grada Dubrovnika (u daljnjem tekstu: Gradonačelnik)</w:t>
      </w:r>
      <w:r w:rsidR="00DF2401" w:rsidRPr="004C7002">
        <w:rPr>
          <w:rFonts w:ascii="Arial" w:hAnsi="Arial" w:cs="Arial"/>
        </w:rPr>
        <w:t xml:space="preserve"> na prijedlog pročelnika upravnog odjela nadležnog za gospodarstvo</w:t>
      </w:r>
      <w:r w:rsidRPr="004C7002">
        <w:rPr>
          <w:rFonts w:ascii="Arial" w:hAnsi="Arial" w:cs="Arial"/>
        </w:rPr>
        <w:t xml:space="preserve"> osniva Povjerenstvo za </w:t>
      </w:r>
      <w:r w:rsidR="00DF2401" w:rsidRPr="004C7002">
        <w:rPr>
          <w:rFonts w:ascii="Arial" w:hAnsi="Arial" w:cs="Arial"/>
        </w:rPr>
        <w:t>dodjelu potpora male vrijednosti obrtnicima koji se bave tradicijskim obrtima.</w:t>
      </w:r>
    </w:p>
    <w:p w14:paraId="0321C307" w14:textId="07329059" w:rsidR="00DF2401" w:rsidRPr="004C7002" w:rsidRDefault="00DF2401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Povjerenstvo ima 5 članova (predsjednika i 4 člana). Članovi povjerenstva mogu biti i osobe koje nisu zaposlenici Grada Dubrovnika.</w:t>
      </w:r>
    </w:p>
    <w:p w14:paraId="16633C42" w14:textId="43725EAA" w:rsidR="00C05392" w:rsidRPr="004C7002" w:rsidRDefault="00E37077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Rad povjerenstva je volonterski i za isti se ne </w:t>
      </w:r>
      <w:r w:rsidR="00D457FE" w:rsidRPr="004C7002">
        <w:rPr>
          <w:rFonts w:ascii="Arial" w:hAnsi="Arial" w:cs="Arial"/>
        </w:rPr>
        <w:t>ispla</w:t>
      </w:r>
      <w:r w:rsidR="006B4E64" w:rsidRPr="004C7002">
        <w:rPr>
          <w:rFonts w:ascii="Arial" w:hAnsi="Arial" w:cs="Arial"/>
        </w:rPr>
        <w:t>ć</w:t>
      </w:r>
      <w:r w:rsidR="00D457FE" w:rsidRPr="004C7002">
        <w:rPr>
          <w:rFonts w:ascii="Arial" w:hAnsi="Arial" w:cs="Arial"/>
        </w:rPr>
        <w:t>uje</w:t>
      </w:r>
      <w:r w:rsidRPr="004C7002">
        <w:rPr>
          <w:rFonts w:ascii="Arial" w:hAnsi="Arial" w:cs="Arial"/>
        </w:rPr>
        <w:t xml:space="preserve"> naknada</w:t>
      </w:r>
      <w:r w:rsidR="00C05392" w:rsidRPr="004C7002">
        <w:rPr>
          <w:rFonts w:ascii="Arial" w:hAnsi="Arial" w:cs="Arial"/>
        </w:rPr>
        <w:t>.</w:t>
      </w:r>
    </w:p>
    <w:p w14:paraId="39A527A6" w14:textId="2B9A7D24" w:rsidR="00DF2401" w:rsidRPr="004C7002" w:rsidRDefault="00DF2401" w:rsidP="00DF2401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Nakon zatvaranja Javnog poziva, Povjerenstvo iz</w:t>
      </w:r>
      <w:r w:rsidR="00C82672" w:rsidRPr="004C7002">
        <w:rPr>
          <w:rFonts w:ascii="Arial" w:hAnsi="Arial" w:cs="Arial"/>
        </w:rPr>
        <w:t xml:space="preserve"> </w:t>
      </w:r>
      <w:r w:rsidR="00264C83" w:rsidRPr="004C7002">
        <w:rPr>
          <w:rFonts w:ascii="Arial" w:hAnsi="Arial" w:cs="Arial"/>
        </w:rPr>
        <w:t xml:space="preserve">stavka 1. ovog </w:t>
      </w:r>
      <w:r w:rsidR="00C82672" w:rsidRPr="004C7002">
        <w:rPr>
          <w:rFonts w:ascii="Arial" w:hAnsi="Arial" w:cs="Arial"/>
        </w:rPr>
        <w:t xml:space="preserve">članka </w:t>
      </w:r>
      <w:r w:rsidRPr="004C7002">
        <w:rPr>
          <w:rFonts w:ascii="Arial" w:hAnsi="Arial" w:cs="Arial"/>
        </w:rPr>
        <w:t>Pravilnika razmatra pristigle prijave te izrađuje Zapisnik o otvaranju i pregledu prijava. U predmetnom zapisniku obvezno se navode analitički podaci s otvaranja pristigle dokumentacije te se potom na temelju bodova izrađuje rang lista prijava u skladu s utvrđenim uvjetima i kriterijima, a sve sukladno ovom Pravilniku, Programu poticanja razvoja obrta, malog i srednjeg poduzetništva Grada Dubrovnika („Službeni glasnik Grada Dubrovnika“ broj</w:t>
      </w:r>
      <w:r w:rsidR="00B40A7D" w:rsidRPr="004C7002">
        <w:rPr>
          <w:rFonts w:ascii="Arial" w:hAnsi="Arial" w:cs="Arial"/>
        </w:rPr>
        <w:t xml:space="preserve"> </w:t>
      </w:r>
      <w:r w:rsidRPr="004C7002">
        <w:rPr>
          <w:rFonts w:ascii="Arial" w:hAnsi="Arial" w:cs="Arial"/>
        </w:rPr>
        <w:t>12/25)  i objavljenom Javnom pozivu. Sredstva se odobravaju prema bodovnoj rang listi od najvećeg broja bodova na niže do konačne raspodjele ukupnog iznosa sredstava namijenjenih dodjeli predmetnih potpora.</w:t>
      </w:r>
    </w:p>
    <w:p w14:paraId="5BB1246A" w14:textId="492C01C1" w:rsidR="00DF2401" w:rsidRPr="004C7002" w:rsidRDefault="00DF2401" w:rsidP="00DF2401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Povjerenstvo u cilju sveobuhvatne procjene projekta, a nakon što utvrdi da </w:t>
      </w:r>
      <w:r w:rsidR="007160B1" w:rsidRPr="004C7002">
        <w:rPr>
          <w:rFonts w:ascii="Arial" w:hAnsi="Arial" w:cs="Arial"/>
        </w:rPr>
        <w:t xml:space="preserve">podnositelj </w:t>
      </w:r>
      <w:r w:rsidRPr="004C7002">
        <w:rPr>
          <w:rFonts w:ascii="Arial" w:hAnsi="Arial" w:cs="Arial"/>
        </w:rPr>
        <w:t>zahtjeva ispunjava uvjete iz javnog poziva te da je priložil</w:t>
      </w:r>
      <w:r w:rsidR="007160B1" w:rsidRPr="004C7002">
        <w:rPr>
          <w:rFonts w:ascii="Arial" w:hAnsi="Arial" w:cs="Arial"/>
        </w:rPr>
        <w:t>o</w:t>
      </w:r>
      <w:r w:rsidRPr="004C7002">
        <w:rPr>
          <w:rFonts w:ascii="Arial" w:hAnsi="Arial" w:cs="Arial"/>
        </w:rPr>
        <w:t xml:space="preserve"> propisanu dokumentaciju, može izvršiti i terenski izvid (očevid). Svaki trošak za koji se provjerom utvrdi da nije prihvatljiv bit će isključen.</w:t>
      </w:r>
    </w:p>
    <w:p w14:paraId="59B71C87" w14:textId="11FC7F9B" w:rsidR="00DF2401" w:rsidRPr="004C7002" w:rsidRDefault="00DF2401" w:rsidP="00DF2401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Na osnovu Zapisnika o otvaranju i pregledu prijava te rang listi Povjerenstvo predlaže gradonačelniku donošenje Odluke o odabiru i dodjeli sredstava potpora male vrijednosti </w:t>
      </w:r>
      <w:r w:rsidR="007160B1" w:rsidRPr="004C7002">
        <w:rPr>
          <w:rFonts w:ascii="Arial" w:hAnsi="Arial" w:cs="Arial"/>
        </w:rPr>
        <w:t>za sufinanciranje poslovanja tradicijskih djelatnosti iz članka 3. ovog Pravilnika,</w:t>
      </w:r>
      <w:r w:rsidRPr="004C7002">
        <w:rPr>
          <w:rFonts w:ascii="Arial" w:hAnsi="Arial" w:cs="Arial"/>
        </w:rPr>
        <w:t xml:space="preserve"> na području Grada Dubrovnika (potpisanu od predsjednika i svih članova povjerenstva), a protiv koje podnositelji prijave ne mogu podnijeti prigovor.</w:t>
      </w:r>
    </w:p>
    <w:p w14:paraId="76E78A44" w14:textId="5BAC3EE6" w:rsidR="00DF2401" w:rsidRPr="004C7002" w:rsidRDefault="00DF2401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U slučaju jednakog broja bodova i uz zadovoljenje svih uvjeta i kriterija prijave na Javni poziv, prednost će imati one prijave s ranijim datumom i </w:t>
      </w:r>
      <w:r w:rsidR="000A15A7" w:rsidRPr="004C7002">
        <w:rPr>
          <w:rFonts w:ascii="Arial" w:hAnsi="Arial" w:cs="Arial"/>
        </w:rPr>
        <w:t xml:space="preserve">s </w:t>
      </w:r>
      <w:r w:rsidRPr="004C7002">
        <w:rPr>
          <w:rFonts w:ascii="Arial" w:hAnsi="Arial" w:cs="Arial"/>
        </w:rPr>
        <w:t>vremenom zaprimanja i to sve do iskorištenja sredstava osiguranih u Proračunu Grada za predmetnu namjenu.</w:t>
      </w:r>
    </w:p>
    <w:p w14:paraId="390592BA" w14:textId="7FB9E43E" w:rsidR="0098191A" w:rsidRPr="004C7002" w:rsidRDefault="0098191A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Grad Dubrovnik zadržava pravo bez obrazloženja zatvoriti, obustaviti ili poništiti javni pozi</w:t>
      </w:r>
      <w:r w:rsidR="00090972" w:rsidRPr="004C7002">
        <w:rPr>
          <w:rFonts w:ascii="Arial" w:hAnsi="Arial" w:cs="Arial"/>
        </w:rPr>
        <w:t>v</w:t>
      </w:r>
      <w:r w:rsidRPr="004C7002">
        <w:rPr>
          <w:rFonts w:ascii="Arial" w:hAnsi="Arial" w:cs="Arial"/>
        </w:rPr>
        <w:t xml:space="preserve"> i prije donošenja odluke o odabiru i dodjeli sredstava potpora male vrijednosti tradicijskim djelatnostima na području Grada, bez odgovornosti prema podnositeljima prijava.</w:t>
      </w:r>
    </w:p>
    <w:p w14:paraId="3CE47BDA" w14:textId="77777777" w:rsidR="007A342B" w:rsidRPr="004C7002" w:rsidRDefault="007A342B" w:rsidP="00E45A0D">
      <w:pPr>
        <w:jc w:val="both"/>
        <w:rPr>
          <w:rFonts w:ascii="Arial" w:hAnsi="Arial" w:cs="Arial"/>
        </w:rPr>
      </w:pPr>
    </w:p>
    <w:p w14:paraId="4E217E9C" w14:textId="77777777" w:rsidR="005D4690" w:rsidRPr="004C7002" w:rsidRDefault="005D4690" w:rsidP="00E45A0D">
      <w:pPr>
        <w:jc w:val="both"/>
        <w:rPr>
          <w:rFonts w:ascii="Arial" w:hAnsi="Arial" w:cs="Arial"/>
        </w:rPr>
      </w:pPr>
    </w:p>
    <w:p w14:paraId="6CF24ADA" w14:textId="77777777" w:rsidR="005D4690" w:rsidRPr="004C7002" w:rsidRDefault="005D4690" w:rsidP="00E45A0D">
      <w:pPr>
        <w:jc w:val="both"/>
        <w:rPr>
          <w:rFonts w:ascii="Arial" w:hAnsi="Arial" w:cs="Arial"/>
        </w:rPr>
      </w:pPr>
    </w:p>
    <w:p w14:paraId="2DC6A00A" w14:textId="4F86A043" w:rsidR="00577E12" w:rsidRPr="004C7002" w:rsidRDefault="00577E12" w:rsidP="00577E12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lastRenderedPageBreak/>
        <w:t>Članak 1</w:t>
      </w:r>
      <w:r w:rsidR="00A65ED4" w:rsidRPr="004C7002">
        <w:rPr>
          <w:rFonts w:ascii="Arial" w:hAnsi="Arial" w:cs="Arial"/>
        </w:rPr>
        <w:t>2</w:t>
      </w:r>
      <w:r w:rsidRPr="004C7002">
        <w:rPr>
          <w:rFonts w:ascii="Arial" w:hAnsi="Arial" w:cs="Arial"/>
        </w:rPr>
        <w:t>.</w:t>
      </w:r>
    </w:p>
    <w:p w14:paraId="4AC10CC1" w14:textId="0DEFE48A" w:rsidR="00577E12" w:rsidRPr="004C7002" w:rsidRDefault="00577E12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Neće se razmatrati prijave:</w:t>
      </w:r>
    </w:p>
    <w:p w14:paraId="1172A934" w14:textId="2B47FEB1" w:rsidR="00577E12" w:rsidRPr="004C7002" w:rsidRDefault="00577E12" w:rsidP="00577E12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Podnositelja koji su u stečaju ili postupku likvidacije</w:t>
      </w:r>
      <w:r w:rsidR="00EF2D5B" w:rsidRPr="004C7002">
        <w:rPr>
          <w:rFonts w:ascii="Arial" w:hAnsi="Arial" w:cs="Arial"/>
        </w:rPr>
        <w:t>,</w:t>
      </w:r>
    </w:p>
    <w:p w14:paraId="03581747" w14:textId="040294FC" w:rsidR="00577E12" w:rsidRPr="004C7002" w:rsidRDefault="00577E12" w:rsidP="00577E12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Koje su pristigle nakon roka propisanog u javnom pozivu</w:t>
      </w:r>
      <w:r w:rsidR="00EF2D5B" w:rsidRPr="004C7002">
        <w:rPr>
          <w:rFonts w:ascii="Arial" w:hAnsi="Arial" w:cs="Arial"/>
        </w:rPr>
        <w:t>,</w:t>
      </w:r>
    </w:p>
    <w:p w14:paraId="4F622959" w14:textId="13C497EC" w:rsidR="00577E12" w:rsidRPr="004C7002" w:rsidRDefault="00577E12" w:rsidP="00577E12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S nepotpunim podacima i dokumentacijom.</w:t>
      </w:r>
    </w:p>
    <w:p w14:paraId="52DC3AF5" w14:textId="2E91278E" w:rsidR="00743982" w:rsidRPr="004C7002" w:rsidRDefault="00577E12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Povjerenstvo će</w:t>
      </w:r>
      <w:r w:rsidR="001E6289" w:rsidRPr="004C7002" w:rsidDel="001E6289">
        <w:rPr>
          <w:rFonts w:ascii="Arial" w:hAnsi="Arial" w:cs="Arial"/>
        </w:rPr>
        <w:t xml:space="preserve"> </w:t>
      </w:r>
      <w:r w:rsidRPr="004C7002">
        <w:rPr>
          <w:rFonts w:ascii="Arial" w:hAnsi="Arial" w:cs="Arial"/>
        </w:rPr>
        <w:t>pismenim putem</w:t>
      </w:r>
      <w:r w:rsidR="0050697D" w:rsidRPr="004C7002">
        <w:rPr>
          <w:rFonts w:ascii="Arial" w:hAnsi="Arial" w:cs="Arial"/>
        </w:rPr>
        <w:t xml:space="preserve"> </w:t>
      </w:r>
      <w:r w:rsidR="00B5059A" w:rsidRPr="004C7002">
        <w:rPr>
          <w:rFonts w:ascii="Arial" w:hAnsi="Arial" w:cs="Arial"/>
        </w:rPr>
        <w:t xml:space="preserve">obavijestiti </w:t>
      </w:r>
      <w:r w:rsidR="0050697D" w:rsidRPr="004C7002">
        <w:rPr>
          <w:rFonts w:ascii="Arial" w:hAnsi="Arial" w:cs="Arial"/>
        </w:rPr>
        <w:t xml:space="preserve">podnositelja </w:t>
      </w:r>
      <w:r w:rsidRPr="004C7002">
        <w:rPr>
          <w:rFonts w:ascii="Arial" w:hAnsi="Arial" w:cs="Arial"/>
        </w:rPr>
        <w:t xml:space="preserve">čija je prijava </w:t>
      </w:r>
      <w:r w:rsidR="0050697D" w:rsidRPr="004C7002">
        <w:rPr>
          <w:rFonts w:ascii="Arial" w:hAnsi="Arial" w:cs="Arial"/>
        </w:rPr>
        <w:t>nepotpun</w:t>
      </w:r>
      <w:r w:rsidRPr="004C7002">
        <w:rPr>
          <w:rFonts w:ascii="Arial" w:hAnsi="Arial" w:cs="Arial"/>
        </w:rPr>
        <w:t>a</w:t>
      </w:r>
      <w:r w:rsidR="0050697D" w:rsidRPr="004C7002">
        <w:rPr>
          <w:rFonts w:ascii="Arial" w:hAnsi="Arial" w:cs="Arial"/>
        </w:rPr>
        <w:t>, nepravovremen</w:t>
      </w:r>
      <w:r w:rsidR="0055699B" w:rsidRPr="004C7002">
        <w:rPr>
          <w:rFonts w:ascii="Arial" w:hAnsi="Arial" w:cs="Arial"/>
        </w:rPr>
        <w:t>a</w:t>
      </w:r>
      <w:r w:rsidR="0050697D" w:rsidRPr="004C7002">
        <w:rPr>
          <w:rFonts w:ascii="Arial" w:hAnsi="Arial" w:cs="Arial"/>
        </w:rPr>
        <w:t xml:space="preserve"> i </w:t>
      </w:r>
      <w:r w:rsidR="00C82672" w:rsidRPr="004C7002">
        <w:rPr>
          <w:rFonts w:ascii="Arial" w:hAnsi="Arial" w:cs="Arial"/>
        </w:rPr>
        <w:t>neispunjiva</w:t>
      </w:r>
      <w:r w:rsidR="0050697D" w:rsidRPr="004C7002">
        <w:rPr>
          <w:rFonts w:ascii="Arial" w:hAnsi="Arial" w:cs="Arial"/>
        </w:rPr>
        <w:t xml:space="preserve"> uvjete </w:t>
      </w:r>
      <w:r w:rsidR="006649D2" w:rsidRPr="004C7002">
        <w:rPr>
          <w:rFonts w:ascii="Arial" w:hAnsi="Arial" w:cs="Arial"/>
        </w:rPr>
        <w:t>Javnog poziva</w:t>
      </w:r>
      <w:r w:rsidR="0050697D" w:rsidRPr="004C7002">
        <w:rPr>
          <w:rFonts w:ascii="Arial" w:hAnsi="Arial" w:cs="Arial"/>
        </w:rPr>
        <w:t>.</w:t>
      </w:r>
    </w:p>
    <w:p w14:paraId="38E17728" w14:textId="77777777" w:rsidR="000A193E" w:rsidRPr="004C7002" w:rsidRDefault="000A193E" w:rsidP="00E45A0D">
      <w:pPr>
        <w:jc w:val="both"/>
        <w:rPr>
          <w:rFonts w:ascii="Arial" w:hAnsi="Arial" w:cs="Arial"/>
        </w:rPr>
      </w:pPr>
    </w:p>
    <w:p w14:paraId="3AD0EC45" w14:textId="77777777" w:rsidR="000A57D3" w:rsidRPr="004C7002" w:rsidRDefault="0050697D" w:rsidP="000A57D3">
      <w:pPr>
        <w:adjustRightInd w:val="0"/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>Članak 1</w:t>
      </w:r>
      <w:r w:rsidR="000A2E4C" w:rsidRPr="004C7002">
        <w:rPr>
          <w:rFonts w:ascii="Arial" w:hAnsi="Arial" w:cs="Arial"/>
        </w:rPr>
        <w:t>3</w:t>
      </w:r>
      <w:r w:rsidRPr="004C7002">
        <w:rPr>
          <w:rFonts w:ascii="Arial" w:hAnsi="Arial" w:cs="Arial"/>
        </w:rPr>
        <w:t>.</w:t>
      </w:r>
    </w:p>
    <w:p w14:paraId="031808C3" w14:textId="6EFA2E6F" w:rsidR="001612C3" w:rsidRPr="004C7002" w:rsidRDefault="0050697D" w:rsidP="000A57D3">
      <w:pPr>
        <w:adjustRightInd w:val="0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Na temelju utvrđenih lista iz </w:t>
      </w:r>
      <w:r w:rsidR="00735E9D" w:rsidRPr="004C7002">
        <w:rPr>
          <w:rFonts w:ascii="Arial" w:hAnsi="Arial" w:cs="Arial"/>
        </w:rPr>
        <w:t xml:space="preserve">članka </w:t>
      </w:r>
      <w:r w:rsidR="00C82672" w:rsidRPr="004C7002">
        <w:rPr>
          <w:rFonts w:ascii="Arial" w:hAnsi="Arial" w:cs="Arial"/>
        </w:rPr>
        <w:t>1</w:t>
      </w:r>
      <w:r w:rsidR="00A65ED4" w:rsidRPr="004C7002">
        <w:rPr>
          <w:rFonts w:ascii="Arial" w:hAnsi="Arial" w:cs="Arial"/>
        </w:rPr>
        <w:t>1</w:t>
      </w:r>
      <w:r w:rsidR="00C82672" w:rsidRPr="004C7002">
        <w:rPr>
          <w:rFonts w:ascii="Arial" w:hAnsi="Arial" w:cs="Arial"/>
        </w:rPr>
        <w:t>.</w:t>
      </w:r>
      <w:r w:rsidR="00735E9D" w:rsidRPr="004C7002">
        <w:rPr>
          <w:rFonts w:ascii="Arial" w:hAnsi="Arial" w:cs="Arial"/>
        </w:rPr>
        <w:t xml:space="preserve"> ovog Pravilnika</w:t>
      </w:r>
      <w:r w:rsidRPr="004C7002">
        <w:rPr>
          <w:rFonts w:ascii="Arial" w:hAnsi="Arial" w:cs="Arial"/>
        </w:rPr>
        <w:t xml:space="preserve"> s korisnicima potpore se sklapaju ugovori kojima </w:t>
      </w:r>
      <w:r w:rsidR="00B72852" w:rsidRPr="004C7002">
        <w:rPr>
          <w:rFonts w:ascii="Arial" w:hAnsi="Arial" w:cs="Arial"/>
        </w:rPr>
        <w:t>se utvrđuju</w:t>
      </w:r>
      <w:r w:rsidRPr="004C7002">
        <w:rPr>
          <w:rFonts w:ascii="Arial" w:hAnsi="Arial" w:cs="Arial"/>
        </w:rPr>
        <w:t xml:space="preserve"> međusobna prava i obveze. Nakon sklapanja ugovora, odobrena</w:t>
      </w:r>
      <w:r w:rsidR="000A57D3" w:rsidRPr="004C7002">
        <w:rPr>
          <w:rFonts w:ascii="Arial" w:hAnsi="Arial" w:cs="Arial"/>
        </w:rPr>
        <w:t xml:space="preserve"> </w:t>
      </w:r>
      <w:r w:rsidRPr="004C7002">
        <w:rPr>
          <w:rFonts w:ascii="Arial" w:hAnsi="Arial" w:cs="Arial"/>
        </w:rPr>
        <w:t>sredstva isplaćuju se na poslovni račun korisnika.</w:t>
      </w:r>
    </w:p>
    <w:p w14:paraId="70E92D90" w14:textId="25760AF7" w:rsidR="002D75FB" w:rsidRPr="004C7002" w:rsidRDefault="0050697D" w:rsidP="00E45A0D">
      <w:pPr>
        <w:adjustRightInd w:val="0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Korisnik potpore je</w:t>
      </w:r>
      <w:r w:rsidR="000B2C8B" w:rsidRPr="004C7002">
        <w:rPr>
          <w:rFonts w:ascii="Arial" w:hAnsi="Arial" w:cs="Arial"/>
        </w:rPr>
        <w:t>,</w:t>
      </w:r>
      <w:r w:rsidRPr="004C7002">
        <w:rPr>
          <w:rFonts w:ascii="Arial" w:hAnsi="Arial" w:cs="Arial"/>
        </w:rPr>
        <w:t xml:space="preserve"> prilikom sklapanja ugovora iz stavka </w:t>
      </w:r>
      <w:r w:rsidR="006447EE" w:rsidRPr="004C7002">
        <w:rPr>
          <w:rFonts w:ascii="Arial" w:hAnsi="Arial" w:cs="Arial"/>
        </w:rPr>
        <w:t>1</w:t>
      </w:r>
      <w:r w:rsidRPr="004C7002">
        <w:rPr>
          <w:rFonts w:ascii="Arial" w:hAnsi="Arial" w:cs="Arial"/>
        </w:rPr>
        <w:t xml:space="preserve">. ovoga članka dužan dostaviti </w:t>
      </w:r>
      <w:bookmarkStart w:id="2" w:name="_Hlk211939065"/>
      <w:r w:rsidRPr="004C7002">
        <w:rPr>
          <w:rFonts w:ascii="Arial" w:hAnsi="Arial" w:cs="Arial"/>
        </w:rPr>
        <w:t xml:space="preserve">zadužnicu </w:t>
      </w:r>
      <w:r w:rsidR="00F40A51" w:rsidRPr="004C7002">
        <w:rPr>
          <w:rFonts w:ascii="Arial" w:hAnsi="Arial" w:cs="Arial"/>
        </w:rPr>
        <w:t xml:space="preserve">ovjerenu kod javnog bilježnika </w:t>
      </w:r>
      <w:r w:rsidR="0054048C" w:rsidRPr="004C7002">
        <w:rPr>
          <w:rFonts w:ascii="Arial" w:hAnsi="Arial" w:cs="Arial"/>
        </w:rPr>
        <w:t xml:space="preserve">u iznosu koji je jednak ukupno odobrenom iznosu potpore </w:t>
      </w:r>
      <w:r w:rsidRPr="004C7002">
        <w:rPr>
          <w:rFonts w:ascii="Arial" w:hAnsi="Arial" w:cs="Arial"/>
        </w:rPr>
        <w:t>kao sredstvo osiguranja u slučaju povrata potpore</w:t>
      </w:r>
      <w:r w:rsidR="00BD0C20" w:rsidRPr="004C7002">
        <w:rPr>
          <w:rFonts w:ascii="Arial" w:hAnsi="Arial" w:cs="Arial"/>
        </w:rPr>
        <w:t>,</w:t>
      </w:r>
      <w:r w:rsidR="00A8296B" w:rsidRPr="004C7002">
        <w:rPr>
          <w:rFonts w:ascii="Arial" w:hAnsi="Arial" w:cs="Arial"/>
        </w:rPr>
        <w:t xml:space="preserve"> ako</w:t>
      </w:r>
      <w:r w:rsidR="00BD0C20" w:rsidRPr="004C7002">
        <w:rPr>
          <w:rFonts w:ascii="Arial" w:hAnsi="Arial" w:cs="Arial"/>
        </w:rPr>
        <w:t xml:space="preserve"> </w:t>
      </w:r>
      <w:r w:rsidRPr="004C7002">
        <w:rPr>
          <w:rFonts w:ascii="Arial" w:hAnsi="Arial" w:cs="Arial"/>
        </w:rPr>
        <w:t>potpora nije namjenski utrošena</w:t>
      </w:r>
      <w:r w:rsidR="00F40A51" w:rsidRPr="004C7002">
        <w:rPr>
          <w:rFonts w:ascii="Arial" w:hAnsi="Arial" w:cs="Arial"/>
        </w:rPr>
        <w:t>.</w:t>
      </w:r>
    </w:p>
    <w:p w14:paraId="7ADE9A90" w14:textId="77777777" w:rsidR="0052451A" w:rsidRPr="004C7002" w:rsidRDefault="0052451A" w:rsidP="00E45A0D">
      <w:pPr>
        <w:adjustRightInd w:val="0"/>
        <w:jc w:val="both"/>
        <w:rPr>
          <w:rFonts w:ascii="Arial" w:hAnsi="Arial" w:cs="Arial"/>
        </w:rPr>
      </w:pPr>
    </w:p>
    <w:bookmarkEnd w:id="2"/>
    <w:p w14:paraId="02A1B44E" w14:textId="3117A7C3" w:rsidR="0050697D" w:rsidRPr="004C7002" w:rsidRDefault="00534862" w:rsidP="00DB4922">
      <w:pPr>
        <w:adjustRightInd w:val="0"/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>Članak 1</w:t>
      </w:r>
      <w:r w:rsidR="00F20F1D" w:rsidRPr="004C7002">
        <w:rPr>
          <w:rFonts w:ascii="Arial" w:hAnsi="Arial" w:cs="Arial"/>
        </w:rPr>
        <w:t>4</w:t>
      </w:r>
      <w:r w:rsidRPr="004C7002">
        <w:rPr>
          <w:rFonts w:ascii="Arial" w:hAnsi="Arial" w:cs="Arial"/>
        </w:rPr>
        <w:t>.</w:t>
      </w:r>
    </w:p>
    <w:p w14:paraId="1DFB1388" w14:textId="1F5D4FFF" w:rsidR="00140741" w:rsidRPr="004C7002" w:rsidRDefault="000B7559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Upravni odjel</w:t>
      </w:r>
      <w:r w:rsidR="00AE34DB" w:rsidRPr="004C7002">
        <w:rPr>
          <w:rFonts w:ascii="Arial" w:hAnsi="Arial" w:cs="Arial"/>
        </w:rPr>
        <w:t xml:space="preserve"> </w:t>
      </w:r>
      <w:r w:rsidR="001E6289" w:rsidRPr="004C7002">
        <w:rPr>
          <w:rFonts w:ascii="Arial" w:hAnsi="Arial" w:cs="Arial"/>
        </w:rPr>
        <w:t xml:space="preserve">Grada Dubrovnika </w:t>
      </w:r>
      <w:r w:rsidR="00AE34DB" w:rsidRPr="004C7002">
        <w:rPr>
          <w:rFonts w:ascii="Arial" w:hAnsi="Arial" w:cs="Arial"/>
        </w:rPr>
        <w:t>nadležan</w:t>
      </w:r>
      <w:r w:rsidRPr="004C7002">
        <w:rPr>
          <w:rFonts w:ascii="Arial" w:hAnsi="Arial" w:cs="Arial"/>
        </w:rPr>
        <w:t xml:space="preserve"> za gospodarstvo</w:t>
      </w:r>
      <w:r w:rsidR="00534862" w:rsidRPr="004C7002">
        <w:rPr>
          <w:rFonts w:ascii="Arial" w:hAnsi="Arial" w:cs="Arial"/>
        </w:rPr>
        <w:t xml:space="preserve"> provodit će kontrolu namjenskog korištenja sredstava. Korisnici potpore dužni su u </w:t>
      </w:r>
      <w:r w:rsidR="000B2C8B" w:rsidRPr="004C7002">
        <w:rPr>
          <w:rFonts w:ascii="Arial" w:hAnsi="Arial" w:cs="Arial"/>
        </w:rPr>
        <w:t xml:space="preserve">propisanom </w:t>
      </w:r>
      <w:r w:rsidR="00534862" w:rsidRPr="004C7002">
        <w:rPr>
          <w:rFonts w:ascii="Arial" w:hAnsi="Arial" w:cs="Arial"/>
        </w:rPr>
        <w:t>roku</w:t>
      </w:r>
      <w:r w:rsidR="0097320B" w:rsidRPr="004C7002">
        <w:rPr>
          <w:rFonts w:ascii="Arial" w:hAnsi="Arial" w:cs="Arial"/>
        </w:rPr>
        <w:t xml:space="preserve"> i to do 30 dana od dana posljednje uplate potpore</w:t>
      </w:r>
      <w:r w:rsidR="00534862" w:rsidRPr="004C7002">
        <w:rPr>
          <w:rFonts w:ascii="Arial" w:hAnsi="Arial" w:cs="Arial"/>
        </w:rPr>
        <w:t xml:space="preserve"> dostav</w:t>
      </w:r>
      <w:r w:rsidR="000B2C8B" w:rsidRPr="004C7002">
        <w:rPr>
          <w:rFonts w:ascii="Arial" w:hAnsi="Arial" w:cs="Arial"/>
        </w:rPr>
        <w:t>iti</w:t>
      </w:r>
      <w:r w:rsidR="00534862" w:rsidRPr="004C7002">
        <w:rPr>
          <w:rFonts w:ascii="Arial" w:hAnsi="Arial" w:cs="Arial"/>
        </w:rPr>
        <w:t xml:space="preserve"> </w:t>
      </w:r>
      <w:r w:rsidRPr="004C7002">
        <w:rPr>
          <w:rFonts w:ascii="Arial" w:hAnsi="Arial" w:cs="Arial"/>
        </w:rPr>
        <w:t>Upravn</w:t>
      </w:r>
      <w:r w:rsidR="000B2C8B" w:rsidRPr="004C7002">
        <w:rPr>
          <w:rFonts w:ascii="Arial" w:hAnsi="Arial" w:cs="Arial"/>
        </w:rPr>
        <w:t>om</w:t>
      </w:r>
      <w:r w:rsidRPr="004C7002">
        <w:rPr>
          <w:rFonts w:ascii="Arial" w:hAnsi="Arial" w:cs="Arial"/>
        </w:rPr>
        <w:t xml:space="preserve"> odjel</w:t>
      </w:r>
      <w:r w:rsidR="00C0304A" w:rsidRPr="004C7002">
        <w:rPr>
          <w:rFonts w:ascii="Arial" w:hAnsi="Arial" w:cs="Arial"/>
        </w:rPr>
        <w:t>u</w:t>
      </w:r>
      <w:r w:rsidRPr="004C7002">
        <w:rPr>
          <w:rFonts w:ascii="Arial" w:hAnsi="Arial" w:cs="Arial"/>
        </w:rPr>
        <w:t xml:space="preserve"> </w:t>
      </w:r>
      <w:r w:rsidR="000B2C8B" w:rsidRPr="004C7002">
        <w:rPr>
          <w:rFonts w:ascii="Arial" w:hAnsi="Arial" w:cs="Arial"/>
        </w:rPr>
        <w:t>nadležnom za</w:t>
      </w:r>
      <w:r w:rsidRPr="004C7002">
        <w:rPr>
          <w:rFonts w:ascii="Arial" w:hAnsi="Arial" w:cs="Arial"/>
        </w:rPr>
        <w:t xml:space="preserve"> gospodarstvo</w:t>
      </w:r>
      <w:r w:rsidR="008D209B" w:rsidRPr="004C7002">
        <w:rPr>
          <w:rFonts w:ascii="Arial" w:hAnsi="Arial" w:cs="Arial"/>
        </w:rPr>
        <w:t xml:space="preserve"> izvješće </w:t>
      </w:r>
      <w:r w:rsidR="00534862" w:rsidRPr="004C7002">
        <w:rPr>
          <w:rFonts w:ascii="Arial" w:hAnsi="Arial" w:cs="Arial"/>
        </w:rPr>
        <w:t>o namjenski utrošenim sredstvima</w:t>
      </w:r>
      <w:r w:rsidR="004530EB" w:rsidRPr="004C7002">
        <w:rPr>
          <w:rFonts w:ascii="Arial" w:hAnsi="Arial" w:cs="Arial"/>
        </w:rPr>
        <w:t>,</w:t>
      </w:r>
      <w:r w:rsidR="00534862" w:rsidRPr="004C7002">
        <w:rPr>
          <w:rFonts w:ascii="Arial" w:hAnsi="Arial" w:cs="Arial"/>
        </w:rPr>
        <w:t xml:space="preserve"> </w:t>
      </w:r>
      <w:r w:rsidR="004530EB" w:rsidRPr="004C7002">
        <w:rPr>
          <w:rFonts w:ascii="Arial" w:hAnsi="Arial" w:cs="Arial"/>
        </w:rPr>
        <w:t>uz</w:t>
      </w:r>
      <w:r w:rsidR="00534862" w:rsidRPr="004C7002">
        <w:rPr>
          <w:rFonts w:ascii="Arial" w:hAnsi="Arial" w:cs="Arial"/>
        </w:rPr>
        <w:t xml:space="preserve"> prilo</w:t>
      </w:r>
      <w:r w:rsidR="004530EB" w:rsidRPr="004C7002">
        <w:rPr>
          <w:rFonts w:ascii="Arial" w:hAnsi="Arial" w:cs="Arial"/>
        </w:rPr>
        <w:t>žene</w:t>
      </w:r>
      <w:r w:rsidR="00534862" w:rsidRPr="004C7002">
        <w:rPr>
          <w:rFonts w:ascii="Arial" w:hAnsi="Arial" w:cs="Arial"/>
        </w:rPr>
        <w:t xml:space="preserve"> račun</w:t>
      </w:r>
      <w:r w:rsidR="00140741" w:rsidRPr="004C7002">
        <w:rPr>
          <w:rFonts w:ascii="Arial" w:hAnsi="Arial" w:cs="Arial"/>
        </w:rPr>
        <w:t>e</w:t>
      </w:r>
      <w:r w:rsidR="00534862" w:rsidRPr="004C7002">
        <w:rPr>
          <w:rFonts w:ascii="Arial" w:hAnsi="Arial" w:cs="Arial"/>
        </w:rPr>
        <w:t>, bank</w:t>
      </w:r>
      <w:r w:rsidR="00140741" w:rsidRPr="004C7002">
        <w:rPr>
          <w:rFonts w:ascii="Arial" w:hAnsi="Arial" w:cs="Arial"/>
        </w:rPr>
        <w:t>ovne</w:t>
      </w:r>
      <w:r w:rsidR="00534862" w:rsidRPr="004C7002">
        <w:rPr>
          <w:rFonts w:ascii="Arial" w:hAnsi="Arial" w:cs="Arial"/>
        </w:rPr>
        <w:t xml:space="preserve"> izv</w:t>
      </w:r>
      <w:r w:rsidR="00140741" w:rsidRPr="004C7002">
        <w:rPr>
          <w:rFonts w:ascii="Arial" w:hAnsi="Arial" w:cs="Arial"/>
        </w:rPr>
        <w:t>atke</w:t>
      </w:r>
      <w:r w:rsidR="00534862" w:rsidRPr="004C7002">
        <w:rPr>
          <w:rFonts w:ascii="Arial" w:hAnsi="Arial" w:cs="Arial"/>
        </w:rPr>
        <w:t xml:space="preserve"> i fotodokumentacij</w:t>
      </w:r>
      <w:r w:rsidR="00140741" w:rsidRPr="004C7002">
        <w:rPr>
          <w:rFonts w:ascii="Arial" w:hAnsi="Arial" w:cs="Arial"/>
        </w:rPr>
        <w:t>u.</w:t>
      </w:r>
      <w:r w:rsidR="00534862" w:rsidRPr="004C7002">
        <w:rPr>
          <w:rFonts w:ascii="Arial" w:hAnsi="Arial" w:cs="Arial"/>
        </w:rPr>
        <w:t xml:space="preserve"> </w:t>
      </w:r>
      <w:r w:rsidR="00140741" w:rsidRPr="004C7002">
        <w:rPr>
          <w:rFonts w:ascii="Arial" w:hAnsi="Arial" w:cs="Arial"/>
        </w:rPr>
        <w:t>Nakon zaprimanja izvješća provest će se kontrola na licu mjesta metodom uzorka.</w:t>
      </w:r>
    </w:p>
    <w:p w14:paraId="24078FDF" w14:textId="432FE9AD" w:rsidR="00F22997" w:rsidRPr="004C7002" w:rsidRDefault="003E3787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Potpore</w:t>
      </w:r>
      <w:r w:rsidR="00AE34DB" w:rsidRPr="004C7002">
        <w:rPr>
          <w:rFonts w:ascii="Arial" w:hAnsi="Arial" w:cs="Arial"/>
        </w:rPr>
        <w:t xml:space="preserve"> će se isplaćivati tromjesečno.</w:t>
      </w:r>
    </w:p>
    <w:p w14:paraId="502E1E6E" w14:textId="77777777" w:rsidR="00C363FA" w:rsidRPr="004C7002" w:rsidRDefault="00C363FA" w:rsidP="00E45A0D">
      <w:pPr>
        <w:jc w:val="both"/>
        <w:rPr>
          <w:rFonts w:ascii="Arial" w:hAnsi="Arial" w:cs="Arial"/>
        </w:rPr>
      </w:pPr>
    </w:p>
    <w:p w14:paraId="044BE063" w14:textId="318BC1DE" w:rsidR="0097320B" w:rsidRPr="004C7002" w:rsidRDefault="0097320B" w:rsidP="00F22E9B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>Članak 1</w:t>
      </w:r>
      <w:r w:rsidR="00281CD8" w:rsidRPr="004C7002">
        <w:rPr>
          <w:rFonts w:ascii="Arial" w:hAnsi="Arial" w:cs="Arial"/>
        </w:rPr>
        <w:t>5</w:t>
      </w:r>
      <w:r w:rsidRPr="004C7002">
        <w:rPr>
          <w:rFonts w:ascii="Arial" w:hAnsi="Arial" w:cs="Arial"/>
        </w:rPr>
        <w:t>.</w:t>
      </w:r>
    </w:p>
    <w:p w14:paraId="4BED6735" w14:textId="10269FB7" w:rsidR="0097320B" w:rsidRPr="004C7002" w:rsidRDefault="0097320B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Sastavni dio ovog Pravilnika čini 6 priloga (obrazaca) koje su </w:t>
      </w:r>
      <w:r w:rsidR="004B70B2" w:rsidRPr="004C7002">
        <w:rPr>
          <w:rFonts w:ascii="Arial" w:hAnsi="Arial" w:cs="Arial"/>
        </w:rPr>
        <w:t>podnositelji prijave</w:t>
      </w:r>
      <w:r w:rsidRPr="004C7002">
        <w:rPr>
          <w:rFonts w:ascii="Arial" w:hAnsi="Arial" w:cs="Arial"/>
        </w:rPr>
        <w:t xml:space="preserve"> obvezn</w:t>
      </w:r>
      <w:r w:rsidR="00957877" w:rsidRPr="004C7002">
        <w:rPr>
          <w:rFonts w:ascii="Arial" w:hAnsi="Arial" w:cs="Arial"/>
        </w:rPr>
        <w:t>i</w:t>
      </w:r>
      <w:r w:rsidRPr="004C7002">
        <w:rPr>
          <w:rFonts w:ascii="Arial" w:hAnsi="Arial" w:cs="Arial"/>
        </w:rPr>
        <w:t xml:space="preserve"> popuniti i priložiti uz prijave. Isti se mogu preuzeti sa službenih stranica grada a to su:</w:t>
      </w:r>
    </w:p>
    <w:p w14:paraId="3C28F988" w14:textId="3A579220" w:rsidR="0097320B" w:rsidRPr="004C7002" w:rsidRDefault="0097320B" w:rsidP="0097320B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Prilog 1. Prijavni obrazac</w:t>
      </w:r>
      <w:r w:rsidR="00382E7F" w:rsidRPr="004C7002">
        <w:rPr>
          <w:rFonts w:ascii="Arial" w:hAnsi="Arial" w:cs="Arial"/>
        </w:rPr>
        <w:t>,</w:t>
      </w:r>
    </w:p>
    <w:p w14:paraId="3F62DC8A" w14:textId="4C8DB0F6" w:rsidR="0097320B" w:rsidRPr="004C7002" w:rsidRDefault="0097320B" w:rsidP="0097320B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Prilog</w:t>
      </w:r>
      <w:r w:rsidR="00875155" w:rsidRPr="004C7002">
        <w:rPr>
          <w:rFonts w:ascii="Arial" w:hAnsi="Arial" w:cs="Arial"/>
        </w:rPr>
        <w:t xml:space="preserve"> </w:t>
      </w:r>
      <w:r w:rsidRPr="004C7002">
        <w:rPr>
          <w:rFonts w:ascii="Arial" w:hAnsi="Arial" w:cs="Arial"/>
        </w:rPr>
        <w:t xml:space="preserve">2. Izjava </w:t>
      </w:r>
      <w:r w:rsidR="00064EDD" w:rsidRPr="004C7002">
        <w:rPr>
          <w:rFonts w:ascii="Arial" w:hAnsi="Arial" w:cs="Arial"/>
        </w:rPr>
        <w:t>podnositelja</w:t>
      </w:r>
      <w:r w:rsidRPr="004C7002">
        <w:rPr>
          <w:rFonts w:ascii="Arial" w:hAnsi="Arial" w:cs="Arial"/>
        </w:rPr>
        <w:t xml:space="preserve"> prijave</w:t>
      </w:r>
      <w:r w:rsidR="00382E7F" w:rsidRPr="004C7002">
        <w:rPr>
          <w:rFonts w:ascii="Arial" w:hAnsi="Arial" w:cs="Arial"/>
        </w:rPr>
        <w:t>,</w:t>
      </w:r>
    </w:p>
    <w:p w14:paraId="0D662901" w14:textId="72CAB750" w:rsidR="0097320B" w:rsidRPr="004C7002" w:rsidRDefault="0097320B" w:rsidP="0097320B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Prilog</w:t>
      </w:r>
      <w:r w:rsidR="00875155" w:rsidRPr="004C7002">
        <w:rPr>
          <w:rFonts w:ascii="Arial" w:hAnsi="Arial" w:cs="Arial"/>
        </w:rPr>
        <w:t xml:space="preserve"> </w:t>
      </w:r>
      <w:r w:rsidRPr="004C7002">
        <w:rPr>
          <w:rFonts w:ascii="Arial" w:hAnsi="Arial" w:cs="Arial"/>
        </w:rPr>
        <w:t xml:space="preserve">3. </w:t>
      </w:r>
      <w:r w:rsidR="00064EDD" w:rsidRPr="004C7002">
        <w:rPr>
          <w:rFonts w:ascii="Arial" w:hAnsi="Arial" w:cs="Arial"/>
        </w:rPr>
        <w:t>Zahtjeve</w:t>
      </w:r>
      <w:r w:rsidRPr="004C7002">
        <w:rPr>
          <w:rFonts w:ascii="Arial" w:hAnsi="Arial" w:cs="Arial"/>
        </w:rPr>
        <w:t xml:space="preserve"> za isplatom bespovratnih sredstava potpora male vrijednosti</w:t>
      </w:r>
      <w:r w:rsidR="00382E7F" w:rsidRPr="004C7002">
        <w:rPr>
          <w:rFonts w:ascii="Arial" w:hAnsi="Arial" w:cs="Arial"/>
        </w:rPr>
        <w:t>,</w:t>
      </w:r>
    </w:p>
    <w:p w14:paraId="1A8C9A1D" w14:textId="65E7721E" w:rsidR="0097320B" w:rsidRPr="004C7002" w:rsidRDefault="0097320B" w:rsidP="0097320B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Prilog 4. Izjava o davanju suglasnosti za prikupljanj</w:t>
      </w:r>
      <w:r w:rsidR="006C0AF3" w:rsidRPr="004C7002">
        <w:rPr>
          <w:rFonts w:ascii="Arial" w:hAnsi="Arial" w:cs="Arial"/>
        </w:rPr>
        <w:t>u</w:t>
      </w:r>
      <w:r w:rsidRPr="004C7002">
        <w:rPr>
          <w:rFonts w:ascii="Arial" w:hAnsi="Arial" w:cs="Arial"/>
        </w:rPr>
        <w:t xml:space="preserve"> obradu podataka</w:t>
      </w:r>
      <w:r w:rsidR="00382E7F" w:rsidRPr="004C7002">
        <w:rPr>
          <w:rFonts w:ascii="Arial" w:hAnsi="Arial" w:cs="Arial"/>
        </w:rPr>
        <w:t>,</w:t>
      </w:r>
    </w:p>
    <w:p w14:paraId="28BBB1E9" w14:textId="7B11E50D" w:rsidR="0097320B" w:rsidRPr="004C7002" w:rsidRDefault="0097320B" w:rsidP="0097320B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Prilog 5. Izjava o korištenim potporama male vrijednosti</w:t>
      </w:r>
      <w:r w:rsidR="00382E7F" w:rsidRPr="004C7002">
        <w:rPr>
          <w:rFonts w:ascii="Arial" w:hAnsi="Arial" w:cs="Arial"/>
        </w:rPr>
        <w:t>,</w:t>
      </w:r>
    </w:p>
    <w:p w14:paraId="1B9DA544" w14:textId="788D2319" w:rsidR="006C0AF3" w:rsidRPr="004C7002" w:rsidRDefault="006C0AF3" w:rsidP="006C0AF3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Prilog</w:t>
      </w:r>
      <w:r w:rsidR="0097320B" w:rsidRPr="004C7002">
        <w:rPr>
          <w:rFonts w:ascii="Arial" w:hAnsi="Arial" w:cs="Arial"/>
        </w:rPr>
        <w:t xml:space="preserve"> 6. Izjava o nepostojanju dvostrukog financiranja</w:t>
      </w:r>
      <w:r w:rsidR="00382E7F" w:rsidRPr="004C7002">
        <w:rPr>
          <w:rFonts w:ascii="Arial" w:hAnsi="Arial" w:cs="Arial"/>
        </w:rPr>
        <w:t>.</w:t>
      </w:r>
    </w:p>
    <w:p w14:paraId="3F022419" w14:textId="52379FA3" w:rsidR="006C0AF3" w:rsidRPr="004C7002" w:rsidRDefault="006C0AF3" w:rsidP="006C0AF3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Pored navedenih dokumenata iz stavka prvog ovog članka</w:t>
      </w:r>
      <w:r w:rsidR="00917379" w:rsidRPr="004C7002">
        <w:rPr>
          <w:rFonts w:ascii="Arial" w:hAnsi="Arial" w:cs="Arial"/>
        </w:rPr>
        <w:t>,</w:t>
      </w:r>
      <w:r w:rsidRPr="004C7002">
        <w:rPr>
          <w:rFonts w:ascii="Arial" w:hAnsi="Arial" w:cs="Arial"/>
        </w:rPr>
        <w:t xml:space="preserve"> Prijava na javni poziv mora sadržavati sljedeću obveznu dokumentaciju i to:</w:t>
      </w:r>
    </w:p>
    <w:p w14:paraId="0A97A2BB" w14:textId="77777777" w:rsidR="006C0AF3" w:rsidRPr="004C7002" w:rsidRDefault="006C0AF3" w:rsidP="00983E91">
      <w:pPr>
        <w:numPr>
          <w:ilvl w:val="0"/>
          <w:numId w:val="18"/>
        </w:numPr>
        <w:contextualSpacing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Program tradicijske obrtničke djelatnosti,</w:t>
      </w:r>
    </w:p>
    <w:p w14:paraId="764A9A3A" w14:textId="11C003B2" w:rsidR="006C0AF3" w:rsidRPr="004C7002" w:rsidRDefault="006C0AF3" w:rsidP="00983E91">
      <w:pPr>
        <w:numPr>
          <w:ilvl w:val="0"/>
          <w:numId w:val="18"/>
        </w:numPr>
        <w:contextualSpacing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Preslik obrtnice i izvadak iz obrtnog registra ne stariji od 6 mjeseci</w:t>
      </w:r>
      <w:r w:rsidR="0052451A" w:rsidRPr="004C7002">
        <w:rPr>
          <w:rFonts w:ascii="Arial" w:hAnsi="Arial" w:cs="Arial"/>
        </w:rPr>
        <w:t xml:space="preserve"> od dana prijave na javni poziv</w:t>
      </w:r>
    </w:p>
    <w:p w14:paraId="270B890D" w14:textId="77777777" w:rsidR="006C0AF3" w:rsidRPr="004C7002" w:rsidRDefault="006C0AF3" w:rsidP="00983E91">
      <w:pPr>
        <w:numPr>
          <w:ilvl w:val="0"/>
          <w:numId w:val="18"/>
        </w:numPr>
        <w:contextualSpacing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Izvornik potvrde Hrvatske obrtničke komore o deficitarnosti obrta,</w:t>
      </w:r>
    </w:p>
    <w:p w14:paraId="00957372" w14:textId="02DA939F" w:rsidR="006C0AF3" w:rsidRPr="004C7002" w:rsidRDefault="0052451A" w:rsidP="00983E91">
      <w:pPr>
        <w:numPr>
          <w:ilvl w:val="0"/>
          <w:numId w:val="18"/>
        </w:numPr>
        <w:contextualSpacing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lastRenderedPageBreak/>
        <w:t>Izvornik ili preslik p</w:t>
      </w:r>
      <w:r w:rsidR="006C0AF3" w:rsidRPr="004C7002">
        <w:rPr>
          <w:rFonts w:ascii="Arial" w:hAnsi="Arial" w:cs="Arial"/>
        </w:rPr>
        <w:t>otvrd</w:t>
      </w:r>
      <w:r w:rsidRPr="004C7002">
        <w:rPr>
          <w:rFonts w:ascii="Arial" w:hAnsi="Arial" w:cs="Arial"/>
        </w:rPr>
        <w:t>e</w:t>
      </w:r>
      <w:r w:rsidR="006C0AF3" w:rsidRPr="004C7002">
        <w:rPr>
          <w:rFonts w:ascii="Arial" w:hAnsi="Arial" w:cs="Arial"/>
        </w:rPr>
        <w:t>/uvjerenj</w:t>
      </w:r>
      <w:r w:rsidRPr="004C7002">
        <w:rPr>
          <w:rFonts w:ascii="Arial" w:hAnsi="Arial" w:cs="Arial"/>
        </w:rPr>
        <w:t>a</w:t>
      </w:r>
      <w:r w:rsidR="006C0AF3" w:rsidRPr="004C7002">
        <w:rPr>
          <w:rFonts w:ascii="Arial" w:hAnsi="Arial" w:cs="Arial"/>
        </w:rPr>
        <w:t xml:space="preserve"> o stalnom prebivalištu vlasnika obrta, ne stariju od 30 dana</w:t>
      </w:r>
      <w:r w:rsidRPr="004C7002">
        <w:rPr>
          <w:rFonts w:ascii="Arial" w:hAnsi="Arial" w:cs="Arial"/>
        </w:rPr>
        <w:t xml:space="preserve"> od dana prijave na javni poziv</w:t>
      </w:r>
      <w:r w:rsidR="006C0AF3" w:rsidRPr="004C7002">
        <w:rPr>
          <w:rFonts w:ascii="Arial" w:hAnsi="Arial" w:cs="Arial"/>
        </w:rPr>
        <w:t>,</w:t>
      </w:r>
    </w:p>
    <w:p w14:paraId="007A86FA" w14:textId="77777777" w:rsidR="006C0AF3" w:rsidRPr="004C7002" w:rsidRDefault="006C0AF3" w:rsidP="00983E91">
      <w:pPr>
        <w:numPr>
          <w:ilvl w:val="0"/>
          <w:numId w:val="18"/>
        </w:numPr>
        <w:contextualSpacing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Izjavu o cjelogodišnjem poslovanju,</w:t>
      </w:r>
    </w:p>
    <w:p w14:paraId="7798DEE3" w14:textId="77777777" w:rsidR="006C0AF3" w:rsidRPr="004C7002" w:rsidRDefault="006C0AF3" w:rsidP="00983E91">
      <w:pPr>
        <w:numPr>
          <w:ilvl w:val="0"/>
          <w:numId w:val="18"/>
        </w:numPr>
        <w:contextualSpacing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IBAN i naziv banke,</w:t>
      </w:r>
    </w:p>
    <w:p w14:paraId="5EDE18E3" w14:textId="5A588251" w:rsidR="00983E91" w:rsidRPr="004C7002" w:rsidRDefault="00983E91" w:rsidP="00983E91">
      <w:pPr>
        <w:numPr>
          <w:ilvl w:val="0"/>
          <w:numId w:val="18"/>
        </w:numPr>
        <w:contextualSpacing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Izvornik potvrde o podmirenim obvezama prema Republici Hrvatskoj, ne stariju od 30 dana od dana prijave na javni poziv (</w:t>
      </w:r>
      <w:r w:rsidR="00001CCC" w:rsidRPr="004C7002">
        <w:rPr>
          <w:rFonts w:ascii="Arial" w:hAnsi="Arial" w:cs="Arial"/>
        </w:rPr>
        <w:t>ako</w:t>
      </w:r>
      <w:r w:rsidRPr="004C7002">
        <w:rPr>
          <w:rFonts w:ascii="Arial" w:hAnsi="Arial" w:cs="Arial"/>
        </w:rPr>
        <w:t xml:space="preserve"> je zajednički obrt, za svakog vlasnika pojedinačno),</w:t>
      </w:r>
    </w:p>
    <w:p w14:paraId="096DA36C" w14:textId="7027E33A" w:rsidR="00983E91" w:rsidRPr="004C7002" w:rsidRDefault="00983E91" w:rsidP="00983E91">
      <w:pPr>
        <w:numPr>
          <w:ilvl w:val="0"/>
          <w:numId w:val="18"/>
        </w:numPr>
        <w:contextualSpacing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Izvornik potvrde o podmirenim obvezama prema Gradu Dubrovniku, ne stariju od 30 dana od dana prijave na javni poziv</w:t>
      </w:r>
      <w:r w:rsidR="00001CCC" w:rsidRPr="004C7002">
        <w:rPr>
          <w:rFonts w:ascii="Arial" w:hAnsi="Arial" w:cs="Arial"/>
        </w:rPr>
        <w:t xml:space="preserve"> </w:t>
      </w:r>
      <w:r w:rsidRPr="004C7002">
        <w:rPr>
          <w:rFonts w:ascii="Arial" w:hAnsi="Arial" w:cs="Arial"/>
        </w:rPr>
        <w:t>(</w:t>
      </w:r>
      <w:r w:rsidR="00001CCC" w:rsidRPr="004C7002">
        <w:rPr>
          <w:rFonts w:ascii="Arial" w:hAnsi="Arial" w:cs="Arial"/>
        </w:rPr>
        <w:t xml:space="preserve">ako </w:t>
      </w:r>
      <w:r w:rsidRPr="004C7002">
        <w:rPr>
          <w:rFonts w:ascii="Arial" w:hAnsi="Arial" w:cs="Arial"/>
        </w:rPr>
        <w:t>je zajednički obrt, za svakog vlasnika pojedinačno)</w:t>
      </w:r>
    </w:p>
    <w:p w14:paraId="4E230960" w14:textId="77777777" w:rsidR="00983E91" w:rsidRPr="004C7002" w:rsidRDefault="00983E91" w:rsidP="00983E91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Dokaz o pohađanju edukacije vlasnika ili zaposlenika</w:t>
      </w:r>
    </w:p>
    <w:p w14:paraId="312B88FC" w14:textId="77777777" w:rsidR="00983E91" w:rsidRPr="004C7002" w:rsidRDefault="00983E91" w:rsidP="00983E91">
      <w:pPr>
        <w:numPr>
          <w:ilvl w:val="0"/>
          <w:numId w:val="18"/>
        </w:numPr>
        <w:contextualSpacing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Potvrda o podacima u matičnoj evidenciji hrvatskog zavoda za Mirovinsko osiguranje o stažu za vlasnika i sve zaposlenika ne stariju od 30 dana od dana prijave na javni poziv</w:t>
      </w:r>
    </w:p>
    <w:p w14:paraId="6E32EE9B" w14:textId="77777777" w:rsidR="00983E91" w:rsidRPr="004C7002" w:rsidRDefault="00983E91" w:rsidP="00983E91">
      <w:pPr>
        <w:numPr>
          <w:ilvl w:val="0"/>
          <w:numId w:val="18"/>
        </w:numPr>
        <w:contextualSpacing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Preslik dokaza o sudjelovanje na sajmovima, posjedovanju certifikata/ znaka kvalitete/ uvjerenja o statusu tradicijskog/ umjetničkog obrta</w:t>
      </w:r>
    </w:p>
    <w:p w14:paraId="56B33396" w14:textId="77777777" w:rsidR="0052451A" w:rsidRPr="004C7002" w:rsidRDefault="0052451A" w:rsidP="0052451A">
      <w:pPr>
        <w:adjustRightInd w:val="0"/>
        <w:jc w:val="both"/>
        <w:rPr>
          <w:rFonts w:ascii="Arial" w:hAnsi="Arial" w:cs="Arial"/>
        </w:rPr>
      </w:pPr>
    </w:p>
    <w:p w14:paraId="1C169875" w14:textId="22BE122C" w:rsidR="0052451A" w:rsidRPr="004C7002" w:rsidRDefault="0052451A" w:rsidP="0052451A">
      <w:pPr>
        <w:adjustRightInd w:val="0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Izjave iz stavka 1. ovog članka čine dio dokumentacije za dodjelu sredstava i predstavljaju uvjet za sklapanje ugovora.</w:t>
      </w:r>
    </w:p>
    <w:p w14:paraId="5B42160F" w14:textId="77777777" w:rsidR="0085022E" w:rsidRPr="004C7002" w:rsidRDefault="0085022E" w:rsidP="0052451A">
      <w:pPr>
        <w:jc w:val="both"/>
        <w:rPr>
          <w:rFonts w:ascii="Arial" w:hAnsi="Arial" w:cs="Arial"/>
        </w:rPr>
      </w:pPr>
    </w:p>
    <w:p w14:paraId="70315BBF" w14:textId="4A60F488" w:rsidR="00710351" w:rsidRPr="004C7002" w:rsidRDefault="00710351" w:rsidP="00571CE5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ZAVRŠNE ODREDBE</w:t>
      </w:r>
    </w:p>
    <w:p w14:paraId="52CE2B53" w14:textId="77777777" w:rsidR="00571CE5" w:rsidRPr="004C7002" w:rsidRDefault="00571CE5" w:rsidP="00571CE5">
      <w:pPr>
        <w:pStyle w:val="Odlomakpopisa"/>
        <w:ind w:left="1080"/>
        <w:jc w:val="both"/>
        <w:rPr>
          <w:rFonts w:ascii="Arial" w:hAnsi="Arial" w:cs="Arial"/>
        </w:rPr>
      </w:pPr>
    </w:p>
    <w:p w14:paraId="4865ECDC" w14:textId="505B3A84" w:rsidR="00710351" w:rsidRPr="004C7002" w:rsidRDefault="00710351" w:rsidP="00DB4922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>Članak 1</w:t>
      </w:r>
      <w:r w:rsidR="00606C8C" w:rsidRPr="004C7002">
        <w:rPr>
          <w:rFonts w:ascii="Arial" w:hAnsi="Arial" w:cs="Arial"/>
        </w:rPr>
        <w:t>6</w:t>
      </w:r>
      <w:r w:rsidRPr="004C7002">
        <w:rPr>
          <w:rFonts w:ascii="Arial" w:hAnsi="Arial" w:cs="Arial"/>
        </w:rPr>
        <w:t>.</w:t>
      </w:r>
    </w:p>
    <w:p w14:paraId="1EB76E8B" w14:textId="2D13F99A" w:rsidR="00970C3B" w:rsidRPr="004C7002" w:rsidRDefault="00970C3B" w:rsidP="00E45A0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C7002">
        <w:rPr>
          <w:rFonts w:ascii="Arial" w:eastAsia="Times New Roman" w:hAnsi="Arial" w:cs="Arial"/>
          <w:color w:val="000000" w:themeColor="text1"/>
          <w:lang w:eastAsia="hr-HR"/>
        </w:rPr>
        <w:t>O svim dodijeljenim potporama male vrijednosti Grad Dubrovnik obavještava Ministarstvo financija</w:t>
      </w:r>
      <w:r w:rsidR="002242F8" w:rsidRPr="004C7002">
        <w:rPr>
          <w:rFonts w:ascii="Arial" w:eastAsia="Times New Roman" w:hAnsi="Arial" w:cs="Arial"/>
          <w:color w:val="000000" w:themeColor="text1"/>
          <w:lang w:eastAsia="hr-HR"/>
        </w:rPr>
        <w:t>,</w:t>
      </w:r>
      <w:r w:rsidRPr="004C7002">
        <w:rPr>
          <w:rFonts w:ascii="Arial" w:eastAsia="Times New Roman" w:hAnsi="Arial" w:cs="Arial"/>
          <w:color w:val="000000" w:themeColor="text1"/>
          <w:lang w:eastAsia="hr-HR"/>
        </w:rPr>
        <w:t xml:space="preserve"> u skladu sa zakonom koj</w:t>
      </w:r>
      <w:r w:rsidR="002242F8" w:rsidRPr="004C7002">
        <w:rPr>
          <w:rFonts w:ascii="Arial" w:eastAsia="Times New Roman" w:hAnsi="Arial" w:cs="Arial"/>
          <w:color w:val="000000" w:themeColor="text1"/>
          <w:lang w:eastAsia="hr-HR"/>
        </w:rPr>
        <w:t>i</w:t>
      </w:r>
      <w:r w:rsidRPr="004C7002">
        <w:rPr>
          <w:rFonts w:ascii="Arial" w:eastAsia="Times New Roman" w:hAnsi="Arial" w:cs="Arial"/>
          <w:color w:val="000000" w:themeColor="text1"/>
          <w:lang w:eastAsia="hr-HR"/>
        </w:rPr>
        <w:t xml:space="preserve"> uređuj</w:t>
      </w:r>
      <w:r w:rsidR="002242F8" w:rsidRPr="004C7002"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4C7002">
        <w:rPr>
          <w:rFonts w:ascii="Arial" w:eastAsia="Times New Roman" w:hAnsi="Arial" w:cs="Arial"/>
          <w:color w:val="000000" w:themeColor="text1"/>
          <w:lang w:eastAsia="hr-HR"/>
        </w:rPr>
        <w:t xml:space="preserve"> državne potpore.</w:t>
      </w:r>
    </w:p>
    <w:p w14:paraId="7E189A24" w14:textId="1EC74713" w:rsidR="00970C3B" w:rsidRPr="004C7002" w:rsidRDefault="00970C3B" w:rsidP="00E45A0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C7002">
        <w:rPr>
          <w:rFonts w:ascii="Arial" w:eastAsia="Times New Roman" w:hAnsi="Arial" w:cs="Arial"/>
          <w:color w:val="000000" w:themeColor="text1"/>
          <w:lang w:eastAsia="hr-HR"/>
        </w:rPr>
        <w:t xml:space="preserve">Grad Dubrovnik je obvezan čuvati podatke o dodijeljenim potporama male vrijednosti deset godina od dana dodjele, sve </w:t>
      </w:r>
      <w:r w:rsidR="009216BE" w:rsidRPr="004C7002">
        <w:rPr>
          <w:rFonts w:ascii="Arial" w:eastAsia="Times New Roman" w:hAnsi="Arial" w:cs="Arial"/>
          <w:color w:val="000000" w:themeColor="text1"/>
          <w:lang w:eastAsia="hr-HR"/>
        </w:rPr>
        <w:t>u skladu s</w:t>
      </w:r>
      <w:r w:rsidRPr="004C7002">
        <w:rPr>
          <w:rFonts w:ascii="Arial" w:eastAsia="Times New Roman" w:hAnsi="Arial" w:cs="Arial"/>
          <w:color w:val="000000" w:themeColor="text1"/>
          <w:lang w:eastAsia="hr-HR"/>
        </w:rPr>
        <w:t xml:space="preserve"> posebn</w:t>
      </w:r>
      <w:r w:rsidR="009216BE" w:rsidRPr="004C7002">
        <w:rPr>
          <w:rFonts w:ascii="Arial" w:eastAsia="Times New Roman" w:hAnsi="Arial" w:cs="Arial"/>
          <w:color w:val="000000" w:themeColor="text1"/>
          <w:lang w:eastAsia="hr-HR"/>
        </w:rPr>
        <w:t>im</w:t>
      </w:r>
      <w:r w:rsidRPr="004C7002">
        <w:rPr>
          <w:rFonts w:ascii="Arial" w:eastAsia="Times New Roman" w:hAnsi="Arial" w:cs="Arial"/>
          <w:color w:val="000000" w:themeColor="text1"/>
          <w:lang w:eastAsia="hr-HR"/>
        </w:rPr>
        <w:t xml:space="preserve"> propi</w:t>
      </w:r>
      <w:r w:rsidR="009216BE" w:rsidRPr="004C7002">
        <w:rPr>
          <w:rFonts w:ascii="Arial" w:eastAsia="Times New Roman" w:hAnsi="Arial" w:cs="Arial"/>
          <w:color w:val="000000" w:themeColor="text1"/>
          <w:lang w:eastAsia="hr-HR"/>
        </w:rPr>
        <w:t>som</w:t>
      </w:r>
      <w:r w:rsidRPr="004C7002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5EB0E567" w14:textId="77777777" w:rsidR="00D65FBE" w:rsidRPr="004C7002" w:rsidRDefault="00D65FBE" w:rsidP="00E45A0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753BFB3B" w14:textId="58B2A1A0" w:rsidR="00D65FBE" w:rsidRPr="004C7002" w:rsidRDefault="00D65FBE" w:rsidP="00E45A0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C7002">
        <w:rPr>
          <w:rFonts w:ascii="Arial" w:eastAsia="Times New Roman" w:hAnsi="Arial" w:cs="Arial"/>
          <w:color w:val="000000" w:themeColor="text1"/>
          <w:lang w:eastAsia="hr-HR"/>
        </w:rPr>
        <w:t>Izrazi koji se u ovom pravilniku koriste u gramatičkom muškom rodu odnose se jednako na muški i ženski rod.</w:t>
      </w:r>
    </w:p>
    <w:p w14:paraId="28E6E55D" w14:textId="77777777" w:rsidR="00B069D0" w:rsidRPr="004C7002" w:rsidRDefault="00B069D0" w:rsidP="00E45A0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7B45FD36" w14:textId="77777777" w:rsidR="00F22E9B" w:rsidRPr="004C7002" w:rsidRDefault="00F22E9B" w:rsidP="00E45A0D">
      <w:pPr>
        <w:jc w:val="both"/>
        <w:rPr>
          <w:rFonts w:ascii="Arial" w:hAnsi="Arial" w:cs="Arial"/>
        </w:rPr>
      </w:pPr>
    </w:p>
    <w:p w14:paraId="1E3867AD" w14:textId="77777777" w:rsidR="00FE43BF" w:rsidRPr="004C7002" w:rsidRDefault="00FE43BF" w:rsidP="00E45A0D">
      <w:pPr>
        <w:jc w:val="both"/>
        <w:rPr>
          <w:rFonts w:ascii="Arial" w:hAnsi="Arial" w:cs="Arial"/>
        </w:rPr>
      </w:pPr>
    </w:p>
    <w:p w14:paraId="1C23B125" w14:textId="4CAD5662" w:rsidR="00786316" w:rsidRPr="004C7002" w:rsidRDefault="00786316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KLASA:</w:t>
      </w:r>
    </w:p>
    <w:p w14:paraId="642A27C5" w14:textId="3031164A" w:rsidR="00786316" w:rsidRPr="004C7002" w:rsidRDefault="00786316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URBROJ:</w:t>
      </w:r>
    </w:p>
    <w:p w14:paraId="7B4F02E3" w14:textId="79C38FE2" w:rsidR="00786316" w:rsidRPr="004C7002" w:rsidRDefault="00786316" w:rsidP="00E45A0D">
      <w:pPr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Dubrovnik, </w:t>
      </w:r>
      <w:r w:rsidR="00953CD2" w:rsidRPr="004C7002">
        <w:rPr>
          <w:rFonts w:ascii="Arial" w:hAnsi="Arial" w:cs="Arial"/>
        </w:rPr>
        <w:t>siječanj</w:t>
      </w:r>
      <w:r w:rsidRPr="004C7002">
        <w:rPr>
          <w:rFonts w:ascii="Arial" w:hAnsi="Arial" w:cs="Arial"/>
        </w:rPr>
        <w:t xml:space="preserve"> 202</w:t>
      </w:r>
      <w:r w:rsidR="00953CD2" w:rsidRPr="004C7002">
        <w:rPr>
          <w:rFonts w:ascii="Arial" w:hAnsi="Arial" w:cs="Arial"/>
        </w:rPr>
        <w:t>6</w:t>
      </w:r>
      <w:r w:rsidRPr="004C7002">
        <w:rPr>
          <w:rFonts w:ascii="Arial" w:hAnsi="Arial" w:cs="Arial"/>
        </w:rPr>
        <w:t>.</w:t>
      </w:r>
      <w:r w:rsidRPr="004C7002">
        <w:rPr>
          <w:rFonts w:ascii="Arial" w:hAnsi="Arial" w:cs="Arial"/>
        </w:rPr>
        <w:tab/>
      </w:r>
      <w:r w:rsidRPr="004C7002">
        <w:rPr>
          <w:rFonts w:ascii="Arial" w:hAnsi="Arial" w:cs="Arial"/>
        </w:rPr>
        <w:tab/>
      </w:r>
    </w:p>
    <w:p w14:paraId="36B9A4C3" w14:textId="77777777" w:rsidR="00786316" w:rsidRPr="004C7002" w:rsidRDefault="00786316" w:rsidP="00E45A0D">
      <w:pPr>
        <w:jc w:val="both"/>
        <w:rPr>
          <w:rFonts w:ascii="Arial" w:hAnsi="Arial" w:cs="Arial"/>
        </w:rPr>
      </w:pPr>
    </w:p>
    <w:p w14:paraId="449E72B1" w14:textId="437CB93A" w:rsidR="00F22E9B" w:rsidRPr="004C7002" w:rsidRDefault="00F22E9B" w:rsidP="00063896">
      <w:pPr>
        <w:jc w:val="center"/>
        <w:rPr>
          <w:rFonts w:ascii="Arial" w:hAnsi="Arial" w:cs="Arial"/>
        </w:rPr>
      </w:pPr>
      <w:r w:rsidRPr="004C7002">
        <w:rPr>
          <w:rFonts w:ascii="Arial" w:hAnsi="Arial" w:cs="Arial"/>
        </w:rPr>
        <w:t xml:space="preserve">                                                                       Predsjednik </w:t>
      </w:r>
      <w:r w:rsidR="00063896" w:rsidRPr="004C7002">
        <w:rPr>
          <w:rFonts w:ascii="Arial" w:hAnsi="Arial" w:cs="Arial"/>
        </w:rPr>
        <w:t>G</w:t>
      </w:r>
      <w:r w:rsidR="00786316" w:rsidRPr="004C7002">
        <w:rPr>
          <w:rFonts w:ascii="Arial" w:hAnsi="Arial" w:cs="Arial"/>
        </w:rPr>
        <w:t>rad</w:t>
      </w:r>
      <w:r w:rsidRPr="004C7002">
        <w:rPr>
          <w:rFonts w:ascii="Arial" w:hAnsi="Arial" w:cs="Arial"/>
        </w:rPr>
        <w:t>skog vijeća Grada Dubrovnika</w:t>
      </w:r>
    </w:p>
    <w:p w14:paraId="0E00F9FC" w14:textId="3DC49686" w:rsidR="00786316" w:rsidRPr="004C7002" w:rsidRDefault="00063896" w:rsidP="00E45A0D">
      <w:pPr>
        <w:ind w:left="4956" w:firstLine="708"/>
        <w:jc w:val="both"/>
        <w:rPr>
          <w:rFonts w:ascii="Arial" w:hAnsi="Arial" w:cs="Arial"/>
        </w:rPr>
      </w:pPr>
      <w:r w:rsidRPr="004C7002">
        <w:rPr>
          <w:rFonts w:ascii="Arial" w:hAnsi="Arial" w:cs="Arial"/>
        </w:rPr>
        <w:t>m</w:t>
      </w:r>
      <w:r w:rsidR="00F22E9B" w:rsidRPr="004C7002">
        <w:rPr>
          <w:rFonts w:ascii="Arial" w:hAnsi="Arial" w:cs="Arial"/>
        </w:rPr>
        <w:t>r.sc. Marko Potrebica</w:t>
      </w:r>
    </w:p>
    <w:sectPr w:rsidR="00786316" w:rsidRPr="004C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73F7" w14:textId="77777777" w:rsidR="00954C92" w:rsidRDefault="00954C92" w:rsidP="00B12AFC">
      <w:pPr>
        <w:spacing w:after="0" w:line="240" w:lineRule="auto"/>
      </w:pPr>
      <w:r>
        <w:separator/>
      </w:r>
    </w:p>
  </w:endnote>
  <w:endnote w:type="continuationSeparator" w:id="0">
    <w:p w14:paraId="44AC6BF5" w14:textId="77777777" w:rsidR="00954C92" w:rsidRDefault="00954C92" w:rsidP="00B1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F986" w14:textId="77777777" w:rsidR="00954C92" w:rsidRDefault="00954C92" w:rsidP="00B12AFC">
      <w:pPr>
        <w:spacing w:after="0" w:line="240" w:lineRule="auto"/>
      </w:pPr>
      <w:r>
        <w:separator/>
      </w:r>
    </w:p>
  </w:footnote>
  <w:footnote w:type="continuationSeparator" w:id="0">
    <w:p w14:paraId="254C61FC" w14:textId="77777777" w:rsidR="00954C92" w:rsidRDefault="00954C92" w:rsidP="00B12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BEC"/>
    <w:multiLevelType w:val="hybridMultilevel"/>
    <w:tmpl w:val="84A89EB8"/>
    <w:lvl w:ilvl="0" w:tplc="87FEB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3084"/>
    <w:multiLevelType w:val="hybridMultilevel"/>
    <w:tmpl w:val="593CD642"/>
    <w:lvl w:ilvl="0" w:tplc="041A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022D"/>
    <w:multiLevelType w:val="hybridMultilevel"/>
    <w:tmpl w:val="2EFA7E66"/>
    <w:lvl w:ilvl="0" w:tplc="D526B4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75050"/>
    <w:multiLevelType w:val="hybridMultilevel"/>
    <w:tmpl w:val="ABE05E3C"/>
    <w:lvl w:ilvl="0" w:tplc="022C957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F1415A"/>
    <w:multiLevelType w:val="hybridMultilevel"/>
    <w:tmpl w:val="269C9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164A"/>
    <w:multiLevelType w:val="hybridMultilevel"/>
    <w:tmpl w:val="2CCCE37C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6C0"/>
    <w:multiLevelType w:val="hybridMultilevel"/>
    <w:tmpl w:val="3AB81D70"/>
    <w:lvl w:ilvl="0" w:tplc="041A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48AC"/>
    <w:multiLevelType w:val="multilevel"/>
    <w:tmpl w:val="8726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C01B3"/>
    <w:multiLevelType w:val="hybridMultilevel"/>
    <w:tmpl w:val="DC80DF2C"/>
    <w:lvl w:ilvl="0" w:tplc="1A16301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95330"/>
    <w:multiLevelType w:val="hybridMultilevel"/>
    <w:tmpl w:val="700AA4E6"/>
    <w:lvl w:ilvl="0" w:tplc="041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31B3A"/>
    <w:multiLevelType w:val="multilevel"/>
    <w:tmpl w:val="482E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A059E"/>
    <w:multiLevelType w:val="hybridMultilevel"/>
    <w:tmpl w:val="6A7A3B82"/>
    <w:lvl w:ilvl="0" w:tplc="041A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75A1A"/>
    <w:multiLevelType w:val="hybridMultilevel"/>
    <w:tmpl w:val="FACE5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B1FFD"/>
    <w:multiLevelType w:val="multilevel"/>
    <w:tmpl w:val="C22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B0E27"/>
    <w:multiLevelType w:val="hybridMultilevel"/>
    <w:tmpl w:val="71AAF688"/>
    <w:lvl w:ilvl="0" w:tplc="81E6D9D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43249"/>
    <w:multiLevelType w:val="hybridMultilevel"/>
    <w:tmpl w:val="55A29C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D5F25"/>
    <w:multiLevelType w:val="hybridMultilevel"/>
    <w:tmpl w:val="94FAE118"/>
    <w:lvl w:ilvl="0" w:tplc="0C72AB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362BC"/>
    <w:multiLevelType w:val="hybridMultilevel"/>
    <w:tmpl w:val="12827B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07CB1"/>
    <w:multiLevelType w:val="hybridMultilevel"/>
    <w:tmpl w:val="2E7EF170"/>
    <w:lvl w:ilvl="0" w:tplc="041A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61AB0"/>
    <w:multiLevelType w:val="hybridMultilevel"/>
    <w:tmpl w:val="13E0F050"/>
    <w:lvl w:ilvl="0" w:tplc="4AD8A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B3944"/>
    <w:multiLevelType w:val="hybridMultilevel"/>
    <w:tmpl w:val="9A0A0AE8"/>
    <w:lvl w:ilvl="0" w:tplc="041A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47F65"/>
    <w:multiLevelType w:val="hybridMultilevel"/>
    <w:tmpl w:val="EE34034E"/>
    <w:lvl w:ilvl="0" w:tplc="041A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F53F6"/>
    <w:multiLevelType w:val="multilevel"/>
    <w:tmpl w:val="B142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776A6"/>
    <w:multiLevelType w:val="hybridMultilevel"/>
    <w:tmpl w:val="A008FE4A"/>
    <w:lvl w:ilvl="0" w:tplc="0C72AB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940">
    <w:abstractNumId w:val="19"/>
  </w:num>
  <w:num w:numId="2" w16cid:durableId="1541164122">
    <w:abstractNumId w:val="8"/>
  </w:num>
  <w:num w:numId="3" w16cid:durableId="1330136336">
    <w:abstractNumId w:val="17"/>
  </w:num>
  <w:num w:numId="4" w16cid:durableId="1342507611">
    <w:abstractNumId w:val="0"/>
  </w:num>
  <w:num w:numId="5" w16cid:durableId="1718432994">
    <w:abstractNumId w:val="15"/>
  </w:num>
  <w:num w:numId="6" w16cid:durableId="544146233">
    <w:abstractNumId w:val="5"/>
  </w:num>
  <w:num w:numId="7" w16cid:durableId="358823828">
    <w:abstractNumId w:val="18"/>
  </w:num>
  <w:num w:numId="8" w16cid:durableId="1459911436">
    <w:abstractNumId w:val="14"/>
  </w:num>
  <w:num w:numId="9" w16cid:durableId="256839375">
    <w:abstractNumId w:val="3"/>
  </w:num>
  <w:num w:numId="10" w16cid:durableId="1121534879">
    <w:abstractNumId w:val="21"/>
  </w:num>
  <w:num w:numId="11" w16cid:durableId="13699452">
    <w:abstractNumId w:val="20"/>
  </w:num>
  <w:num w:numId="12" w16cid:durableId="64837481">
    <w:abstractNumId w:val="6"/>
  </w:num>
  <w:num w:numId="13" w16cid:durableId="1685665053">
    <w:abstractNumId w:val="9"/>
  </w:num>
  <w:num w:numId="14" w16cid:durableId="1501458895">
    <w:abstractNumId w:val="1"/>
  </w:num>
  <w:num w:numId="15" w16cid:durableId="1923030104">
    <w:abstractNumId w:val="11"/>
  </w:num>
  <w:num w:numId="16" w16cid:durableId="1507668555">
    <w:abstractNumId w:val="13"/>
  </w:num>
  <w:num w:numId="17" w16cid:durableId="2138795527">
    <w:abstractNumId w:val="2"/>
  </w:num>
  <w:num w:numId="18" w16cid:durableId="1223446214">
    <w:abstractNumId w:val="23"/>
  </w:num>
  <w:num w:numId="19" w16cid:durableId="419906669">
    <w:abstractNumId w:val="10"/>
  </w:num>
  <w:num w:numId="20" w16cid:durableId="414784463">
    <w:abstractNumId w:val="7"/>
  </w:num>
  <w:num w:numId="21" w16cid:durableId="96291185">
    <w:abstractNumId w:val="22"/>
  </w:num>
  <w:num w:numId="22" w16cid:durableId="1887638838">
    <w:abstractNumId w:val="12"/>
  </w:num>
  <w:num w:numId="23" w16cid:durableId="513376112">
    <w:abstractNumId w:val="4"/>
  </w:num>
  <w:num w:numId="24" w16cid:durableId="134953248">
    <w:abstractNumId w:val="23"/>
  </w:num>
  <w:num w:numId="25" w16cid:durableId="3529976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F3"/>
    <w:rsid w:val="00001CCC"/>
    <w:rsid w:val="000020BA"/>
    <w:rsid w:val="00002364"/>
    <w:rsid w:val="00006201"/>
    <w:rsid w:val="0001208F"/>
    <w:rsid w:val="00015A70"/>
    <w:rsid w:val="0002680D"/>
    <w:rsid w:val="000326F3"/>
    <w:rsid w:val="000370D0"/>
    <w:rsid w:val="00037F63"/>
    <w:rsid w:val="00050448"/>
    <w:rsid w:val="00051A20"/>
    <w:rsid w:val="00055479"/>
    <w:rsid w:val="00056C84"/>
    <w:rsid w:val="00063896"/>
    <w:rsid w:val="00064DF3"/>
    <w:rsid w:val="00064EDD"/>
    <w:rsid w:val="000656B6"/>
    <w:rsid w:val="00065F09"/>
    <w:rsid w:val="0007191F"/>
    <w:rsid w:val="00073E2F"/>
    <w:rsid w:val="00075254"/>
    <w:rsid w:val="000806AD"/>
    <w:rsid w:val="00090972"/>
    <w:rsid w:val="00091004"/>
    <w:rsid w:val="000A0496"/>
    <w:rsid w:val="000A0515"/>
    <w:rsid w:val="000A15A7"/>
    <w:rsid w:val="000A193E"/>
    <w:rsid w:val="000A2E4C"/>
    <w:rsid w:val="000A4A50"/>
    <w:rsid w:val="000A4FA2"/>
    <w:rsid w:val="000A57D3"/>
    <w:rsid w:val="000A5892"/>
    <w:rsid w:val="000B071F"/>
    <w:rsid w:val="000B2C8B"/>
    <w:rsid w:val="000B7559"/>
    <w:rsid w:val="000D1F67"/>
    <w:rsid w:val="000D3B0F"/>
    <w:rsid w:val="000F3690"/>
    <w:rsid w:val="001010C3"/>
    <w:rsid w:val="00102AB2"/>
    <w:rsid w:val="001104F9"/>
    <w:rsid w:val="00110ABB"/>
    <w:rsid w:val="0011375A"/>
    <w:rsid w:val="00116E36"/>
    <w:rsid w:val="00136510"/>
    <w:rsid w:val="00140270"/>
    <w:rsid w:val="00140741"/>
    <w:rsid w:val="00147ECB"/>
    <w:rsid w:val="00151412"/>
    <w:rsid w:val="0016025E"/>
    <w:rsid w:val="001612C3"/>
    <w:rsid w:val="0016290F"/>
    <w:rsid w:val="00164C3E"/>
    <w:rsid w:val="00172671"/>
    <w:rsid w:val="00175157"/>
    <w:rsid w:val="00176BBD"/>
    <w:rsid w:val="00180570"/>
    <w:rsid w:val="00184128"/>
    <w:rsid w:val="0019616F"/>
    <w:rsid w:val="001B27C8"/>
    <w:rsid w:val="001E3121"/>
    <w:rsid w:val="001E6289"/>
    <w:rsid w:val="001F0ECD"/>
    <w:rsid w:val="001F1169"/>
    <w:rsid w:val="001F3E0F"/>
    <w:rsid w:val="001F4D5F"/>
    <w:rsid w:val="002068D8"/>
    <w:rsid w:val="00207445"/>
    <w:rsid w:val="002242F8"/>
    <w:rsid w:val="00230097"/>
    <w:rsid w:val="002301FC"/>
    <w:rsid w:val="00253116"/>
    <w:rsid w:val="002556F4"/>
    <w:rsid w:val="00262E31"/>
    <w:rsid w:val="00264C83"/>
    <w:rsid w:val="002651C5"/>
    <w:rsid w:val="00273DCE"/>
    <w:rsid w:val="00277816"/>
    <w:rsid w:val="00280DE6"/>
    <w:rsid w:val="00281CD8"/>
    <w:rsid w:val="002846E9"/>
    <w:rsid w:val="00291187"/>
    <w:rsid w:val="00291872"/>
    <w:rsid w:val="00294D57"/>
    <w:rsid w:val="00295D91"/>
    <w:rsid w:val="002A4103"/>
    <w:rsid w:val="002B26AF"/>
    <w:rsid w:val="002B4775"/>
    <w:rsid w:val="002B6600"/>
    <w:rsid w:val="002B6D2A"/>
    <w:rsid w:val="002C0007"/>
    <w:rsid w:val="002C25D1"/>
    <w:rsid w:val="002D5E47"/>
    <w:rsid w:val="002D75FB"/>
    <w:rsid w:val="002E0EF0"/>
    <w:rsid w:val="002E3D64"/>
    <w:rsid w:val="002E73D2"/>
    <w:rsid w:val="002F11F3"/>
    <w:rsid w:val="002F3BD5"/>
    <w:rsid w:val="00300E89"/>
    <w:rsid w:val="0030676A"/>
    <w:rsid w:val="0031197C"/>
    <w:rsid w:val="00317F63"/>
    <w:rsid w:val="00325043"/>
    <w:rsid w:val="00341BB1"/>
    <w:rsid w:val="00346C14"/>
    <w:rsid w:val="00356E58"/>
    <w:rsid w:val="003622B9"/>
    <w:rsid w:val="00364143"/>
    <w:rsid w:val="00373982"/>
    <w:rsid w:val="003741AE"/>
    <w:rsid w:val="00374BF5"/>
    <w:rsid w:val="003775A4"/>
    <w:rsid w:val="00382E7F"/>
    <w:rsid w:val="00383EB9"/>
    <w:rsid w:val="00391CBA"/>
    <w:rsid w:val="0039314C"/>
    <w:rsid w:val="00393F53"/>
    <w:rsid w:val="00396062"/>
    <w:rsid w:val="003A1F05"/>
    <w:rsid w:val="003A4282"/>
    <w:rsid w:val="003A73F5"/>
    <w:rsid w:val="003C0641"/>
    <w:rsid w:val="003D1D5D"/>
    <w:rsid w:val="003D2A26"/>
    <w:rsid w:val="003D686D"/>
    <w:rsid w:val="003D7F1C"/>
    <w:rsid w:val="003E1107"/>
    <w:rsid w:val="003E3787"/>
    <w:rsid w:val="003E3A53"/>
    <w:rsid w:val="004025F2"/>
    <w:rsid w:val="00404B55"/>
    <w:rsid w:val="00406436"/>
    <w:rsid w:val="00410987"/>
    <w:rsid w:val="004121DD"/>
    <w:rsid w:val="00415DA3"/>
    <w:rsid w:val="00423BE0"/>
    <w:rsid w:val="004272FF"/>
    <w:rsid w:val="004530EB"/>
    <w:rsid w:val="004552AC"/>
    <w:rsid w:val="00462FF7"/>
    <w:rsid w:val="00464276"/>
    <w:rsid w:val="004674D0"/>
    <w:rsid w:val="00467CA6"/>
    <w:rsid w:val="00470EB4"/>
    <w:rsid w:val="0047199A"/>
    <w:rsid w:val="00471A2A"/>
    <w:rsid w:val="0048230F"/>
    <w:rsid w:val="00490D62"/>
    <w:rsid w:val="0049280A"/>
    <w:rsid w:val="004A0A9E"/>
    <w:rsid w:val="004A1D8A"/>
    <w:rsid w:val="004A26D4"/>
    <w:rsid w:val="004A43F9"/>
    <w:rsid w:val="004B5F6C"/>
    <w:rsid w:val="004B70B2"/>
    <w:rsid w:val="004C6D8F"/>
    <w:rsid w:val="004C7002"/>
    <w:rsid w:val="004D20C9"/>
    <w:rsid w:val="004E0BDC"/>
    <w:rsid w:val="004E14F0"/>
    <w:rsid w:val="005009A8"/>
    <w:rsid w:val="00501AAE"/>
    <w:rsid w:val="0050299F"/>
    <w:rsid w:val="0050697D"/>
    <w:rsid w:val="00516410"/>
    <w:rsid w:val="0052451A"/>
    <w:rsid w:val="00534862"/>
    <w:rsid w:val="00540271"/>
    <w:rsid w:val="0054048C"/>
    <w:rsid w:val="00540CAC"/>
    <w:rsid w:val="00542D2C"/>
    <w:rsid w:val="005479FB"/>
    <w:rsid w:val="0055699B"/>
    <w:rsid w:val="0057152A"/>
    <w:rsid w:val="00571CE5"/>
    <w:rsid w:val="00577E12"/>
    <w:rsid w:val="00580AFC"/>
    <w:rsid w:val="0058127B"/>
    <w:rsid w:val="005814E6"/>
    <w:rsid w:val="005872C3"/>
    <w:rsid w:val="00591C62"/>
    <w:rsid w:val="00593019"/>
    <w:rsid w:val="005932A8"/>
    <w:rsid w:val="005B765A"/>
    <w:rsid w:val="005B7BD4"/>
    <w:rsid w:val="005C2D0E"/>
    <w:rsid w:val="005C3206"/>
    <w:rsid w:val="005D3304"/>
    <w:rsid w:val="005D4690"/>
    <w:rsid w:val="005D6357"/>
    <w:rsid w:val="005E73D4"/>
    <w:rsid w:val="005E753D"/>
    <w:rsid w:val="005F52BE"/>
    <w:rsid w:val="005F6801"/>
    <w:rsid w:val="006063FC"/>
    <w:rsid w:val="00606C8C"/>
    <w:rsid w:val="0061076D"/>
    <w:rsid w:val="00614330"/>
    <w:rsid w:val="00615205"/>
    <w:rsid w:val="0061563B"/>
    <w:rsid w:val="00617808"/>
    <w:rsid w:val="00617E2A"/>
    <w:rsid w:val="0062139A"/>
    <w:rsid w:val="00637D84"/>
    <w:rsid w:val="006447EE"/>
    <w:rsid w:val="00655045"/>
    <w:rsid w:val="00655C97"/>
    <w:rsid w:val="0066402F"/>
    <w:rsid w:val="006649D2"/>
    <w:rsid w:val="006663FC"/>
    <w:rsid w:val="00672924"/>
    <w:rsid w:val="006744FC"/>
    <w:rsid w:val="0067690F"/>
    <w:rsid w:val="00680B72"/>
    <w:rsid w:val="00683D87"/>
    <w:rsid w:val="00693D37"/>
    <w:rsid w:val="006B2D14"/>
    <w:rsid w:val="006B4E64"/>
    <w:rsid w:val="006C0AF3"/>
    <w:rsid w:val="006C502C"/>
    <w:rsid w:val="006D47B5"/>
    <w:rsid w:val="006D4C2F"/>
    <w:rsid w:val="006F0206"/>
    <w:rsid w:val="00710351"/>
    <w:rsid w:val="007160B1"/>
    <w:rsid w:val="00723A30"/>
    <w:rsid w:val="00732DA0"/>
    <w:rsid w:val="00735E9D"/>
    <w:rsid w:val="00743982"/>
    <w:rsid w:val="00753720"/>
    <w:rsid w:val="0075543C"/>
    <w:rsid w:val="007646B0"/>
    <w:rsid w:val="00766B93"/>
    <w:rsid w:val="00774EF6"/>
    <w:rsid w:val="007768D8"/>
    <w:rsid w:val="00786316"/>
    <w:rsid w:val="0079301A"/>
    <w:rsid w:val="007A09AF"/>
    <w:rsid w:val="007A342B"/>
    <w:rsid w:val="007A6C98"/>
    <w:rsid w:val="007B0D35"/>
    <w:rsid w:val="007B4D38"/>
    <w:rsid w:val="007B7B6C"/>
    <w:rsid w:val="007C0A1B"/>
    <w:rsid w:val="007E4008"/>
    <w:rsid w:val="007E653B"/>
    <w:rsid w:val="007E75A6"/>
    <w:rsid w:val="007F77BA"/>
    <w:rsid w:val="00800AD8"/>
    <w:rsid w:val="008026D1"/>
    <w:rsid w:val="00804F76"/>
    <w:rsid w:val="00805D4F"/>
    <w:rsid w:val="00830070"/>
    <w:rsid w:val="00830874"/>
    <w:rsid w:val="00837CF7"/>
    <w:rsid w:val="0084460E"/>
    <w:rsid w:val="00844DA1"/>
    <w:rsid w:val="0085022E"/>
    <w:rsid w:val="00875155"/>
    <w:rsid w:val="00881029"/>
    <w:rsid w:val="00890926"/>
    <w:rsid w:val="008A005A"/>
    <w:rsid w:val="008A3467"/>
    <w:rsid w:val="008B45F7"/>
    <w:rsid w:val="008C36D8"/>
    <w:rsid w:val="008C4DB2"/>
    <w:rsid w:val="008D112D"/>
    <w:rsid w:val="008D209B"/>
    <w:rsid w:val="008D5F49"/>
    <w:rsid w:val="008D69EB"/>
    <w:rsid w:val="008E4CF6"/>
    <w:rsid w:val="008E5F9B"/>
    <w:rsid w:val="008F024F"/>
    <w:rsid w:val="008F32EF"/>
    <w:rsid w:val="008F7EB6"/>
    <w:rsid w:val="00906276"/>
    <w:rsid w:val="0091053C"/>
    <w:rsid w:val="00912E8E"/>
    <w:rsid w:val="00915E63"/>
    <w:rsid w:val="00917379"/>
    <w:rsid w:val="00921454"/>
    <w:rsid w:val="009216BE"/>
    <w:rsid w:val="00924716"/>
    <w:rsid w:val="00927BE7"/>
    <w:rsid w:val="00944C2B"/>
    <w:rsid w:val="009455F1"/>
    <w:rsid w:val="00953CD2"/>
    <w:rsid w:val="00953E5A"/>
    <w:rsid w:val="00954C92"/>
    <w:rsid w:val="00955A8E"/>
    <w:rsid w:val="00957877"/>
    <w:rsid w:val="00963036"/>
    <w:rsid w:val="009661A8"/>
    <w:rsid w:val="00970C3B"/>
    <w:rsid w:val="009715EF"/>
    <w:rsid w:val="0097320B"/>
    <w:rsid w:val="00976933"/>
    <w:rsid w:val="0098191A"/>
    <w:rsid w:val="00983E91"/>
    <w:rsid w:val="00984F9B"/>
    <w:rsid w:val="0099415F"/>
    <w:rsid w:val="0099704D"/>
    <w:rsid w:val="009B293A"/>
    <w:rsid w:val="009B4C9F"/>
    <w:rsid w:val="009D21AD"/>
    <w:rsid w:val="009D2646"/>
    <w:rsid w:val="009D39AA"/>
    <w:rsid w:val="009D65CC"/>
    <w:rsid w:val="009F3696"/>
    <w:rsid w:val="009F4699"/>
    <w:rsid w:val="009F4FC7"/>
    <w:rsid w:val="00A100A0"/>
    <w:rsid w:val="00A11BCF"/>
    <w:rsid w:val="00A15098"/>
    <w:rsid w:val="00A20F4E"/>
    <w:rsid w:val="00A24CE7"/>
    <w:rsid w:val="00A27F7B"/>
    <w:rsid w:val="00A35C69"/>
    <w:rsid w:val="00A35F69"/>
    <w:rsid w:val="00A4466A"/>
    <w:rsid w:val="00A63834"/>
    <w:rsid w:val="00A63BB6"/>
    <w:rsid w:val="00A64440"/>
    <w:rsid w:val="00A64EE0"/>
    <w:rsid w:val="00A65ED4"/>
    <w:rsid w:val="00A66A72"/>
    <w:rsid w:val="00A75F1E"/>
    <w:rsid w:val="00A8296B"/>
    <w:rsid w:val="00A83218"/>
    <w:rsid w:val="00AA7DFD"/>
    <w:rsid w:val="00AC2985"/>
    <w:rsid w:val="00AD2301"/>
    <w:rsid w:val="00AE34DB"/>
    <w:rsid w:val="00AE4728"/>
    <w:rsid w:val="00AF3C05"/>
    <w:rsid w:val="00B069D0"/>
    <w:rsid w:val="00B11B86"/>
    <w:rsid w:val="00B12AFC"/>
    <w:rsid w:val="00B16888"/>
    <w:rsid w:val="00B22785"/>
    <w:rsid w:val="00B26C38"/>
    <w:rsid w:val="00B27422"/>
    <w:rsid w:val="00B2760F"/>
    <w:rsid w:val="00B32385"/>
    <w:rsid w:val="00B34FB6"/>
    <w:rsid w:val="00B40A7D"/>
    <w:rsid w:val="00B42B40"/>
    <w:rsid w:val="00B5059A"/>
    <w:rsid w:val="00B54412"/>
    <w:rsid w:val="00B56CE1"/>
    <w:rsid w:val="00B676F7"/>
    <w:rsid w:val="00B7164A"/>
    <w:rsid w:val="00B72852"/>
    <w:rsid w:val="00B75B26"/>
    <w:rsid w:val="00B80DDB"/>
    <w:rsid w:val="00B85E7D"/>
    <w:rsid w:val="00BC4390"/>
    <w:rsid w:val="00BD093C"/>
    <w:rsid w:val="00BD0C20"/>
    <w:rsid w:val="00BE2492"/>
    <w:rsid w:val="00BE42C5"/>
    <w:rsid w:val="00BE6FC9"/>
    <w:rsid w:val="00BE73C7"/>
    <w:rsid w:val="00BE7E2B"/>
    <w:rsid w:val="00C0304A"/>
    <w:rsid w:val="00C048D0"/>
    <w:rsid w:val="00C05392"/>
    <w:rsid w:val="00C25B5C"/>
    <w:rsid w:val="00C27CDD"/>
    <w:rsid w:val="00C363FA"/>
    <w:rsid w:val="00C36571"/>
    <w:rsid w:val="00C802B0"/>
    <w:rsid w:val="00C82672"/>
    <w:rsid w:val="00C838C5"/>
    <w:rsid w:val="00C91C7B"/>
    <w:rsid w:val="00C93477"/>
    <w:rsid w:val="00C96512"/>
    <w:rsid w:val="00CA25A0"/>
    <w:rsid w:val="00CB2068"/>
    <w:rsid w:val="00CB2B84"/>
    <w:rsid w:val="00CC17C9"/>
    <w:rsid w:val="00CC2A06"/>
    <w:rsid w:val="00CC40CA"/>
    <w:rsid w:val="00CC48FA"/>
    <w:rsid w:val="00CC5162"/>
    <w:rsid w:val="00CD63C9"/>
    <w:rsid w:val="00CE024F"/>
    <w:rsid w:val="00CE338B"/>
    <w:rsid w:val="00CE3BB7"/>
    <w:rsid w:val="00CF7419"/>
    <w:rsid w:val="00D168EB"/>
    <w:rsid w:val="00D17492"/>
    <w:rsid w:val="00D24E5A"/>
    <w:rsid w:val="00D267BF"/>
    <w:rsid w:val="00D27582"/>
    <w:rsid w:val="00D3112C"/>
    <w:rsid w:val="00D352A5"/>
    <w:rsid w:val="00D402CE"/>
    <w:rsid w:val="00D41275"/>
    <w:rsid w:val="00D41330"/>
    <w:rsid w:val="00D4325C"/>
    <w:rsid w:val="00D457FE"/>
    <w:rsid w:val="00D65FBE"/>
    <w:rsid w:val="00D701CF"/>
    <w:rsid w:val="00D716A4"/>
    <w:rsid w:val="00D87DDE"/>
    <w:rsid w:val="00D90090"/>
    <w:rsid w:val="00D915DB"/>
    <w:rsid w:val="00DA1C33"/>
    <w:rsid w:val="00DA6FB8"/>
    <w:rsid w:val="00DA77F2"/>
    <w:rsid w:val="00DB3898"/>
    <w:rsid w:val="00DB4922"/>
    <w:rsid w:val="00DC10D9"/>
    <w:rsid w:val="00DC12A1"/>
    <w:rsid w:val="00DC1508"/>
    <w:rsid w:val="00DC159B"/>
    <w:rsid w:val="00DD3684"/>
    <w:rsid w:val="00DD3849"/>
    <w:rsid w:val="00DD4F7E"/>
    <w:rsid w:val="00DF2401"/>
    <w:rsid w:val="00E02869"/>
    <w:rsid w:val="00E05630"/>
    <w:rsid w:val="00E1355F"/>
    <w:rsid w:val="00E161A6"/>
    <w:rsid w:val="00E169C6"/>
    <w:rsid w:val="00E17665"/>
    <w:rsid w:val="00E20AA8"/>
    <w:rsid w:val="00E21438"/>
    <w:rsid w:val="00E26452"/>
    <w:rsid w:val="00E3139B"/>
    <w:rsid w:val="00E31827"/>
    <w:rsid w:val="00E32D46"/>
    <w:rsid w:val="00E335E6"/>
    <w:rsid w:val="00E37077"/>
    <w:rsid w:val="00E372D5"/>
    <w:rsid w:val="00E44AE9"/>
    <w:rsid w:val="00E452C9"/>
    <w:rsid w:val="00E45A0D"/>
    <w:rsid w:val="00E534DB"/>
    <w:rsid w:val="00E554D0"/>
    <w:rsid w:val="00E57E35"/>
    <w:rsid w:val="00E63999"/>
    <w:rsid w:val="00E66ACD"/>
    <w:rsid w:val="00E7183B"/>
    <w:rsid w:val="00E71CF0"/>
    <w:rsid w:val="00E728DF"/>
    <w:rsid w:val="00E7554E"/>
    <w:rsid w:val="00E763E2"/>
    <w:rsid w:val="00E822F5"/>
    <w:rsid w:val="00E867CB"/>
    <w:rsid w:val="00EA14B7"/>
    <w:rsid w:val="00EA24B3"/>
    <w:rsid w:val="00EA2D70"/>
    <w:rsid w:val="00EA4DC5"/>
    <w:rsid w:val="00EB49C0"/>
    <w:rsid w:val="00EB7E09"/>
    <w:rsid w:val="00EC7932"/>
    <w:rsid w:val="00ED27BA"/>
    <w:rsid w:val="00ED46BD"/>
    <w:rsid w:val="00ED6FAF"/>
    <w:rsid w:val="00EE0475"/>
    <w:rsid w:val="00EE33B7"/>
    <w:rsid w:val="00EE5FF8"/>
    <w:rsid w:val="00EF2D5B"/>
    <w:rsid w:val="00EF3339"/>
    <w:rsid w:val="00EF399A"/>
    <w:rsid w:val="00EF3E19"/>
    <w:rsid w:val="00EF5992"/>
    <w:rsid w:val="00F0673B"/>
    <w:rsid w:val="00F102D0"/>
    <w:rsid w:val="00F10ACF"/>
    <w:rsid w:val="00F12A46"/>
    <w:rsid w:val="00F14BF7"/>
    <w:rsid w:val="00F20F1D"/>
    <w:rsid w:val="00F22997"/>
    <w:rsid w:val="00F22E9B"/>
    <w:rsid w:val="00F30AF6"/>
    <w:rsid w:val="00F33149"/>
    <w:rsid w:val="00F40A51"/>
    <w:rsid w:val="00F5431F"/>
    <w:rsid w:val="00F66F4F"/>
    <w:rsid w:val="00F67530"/>
    <w:rsid w:val="00F7080E"/>
    <w:rsid w:val="00F76158"/>
    <w:rsid w:val="00F76C92"/>
    <w:rsid w:val="00F83AE0"/>
    <w:rsid w:val="00F92B38"/>
    <w:rsid w:val="00FA157A"/>
    <w:rsid w:val="00FD3142"/>
    <w:rsid w:val="00FD51D1"/>
    <w:rsid w:val="00FE15BC"/>
    <w:rsid w:val="00FE43BF"/>
    <w:rsid w:val="00FE57D9"/>
    <w:rsid w:val="00FE60B5"/>
    <w:rsid w:val="00FE701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4A10"/>
  <w15:chartTrackingRefBased/>
  <w15:docId w15:val="{F3DEBFF7-226F-42AD-B47B-11710484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3D2"/>
  </w:style>
  <w:style w:type="paragraph" w:styleId="Naslov1">
    <w:name w:val="heading 1"/>
    <w:basedOn w:val="Normal"/>
    <w:next w:val="Normal"/>
    <w:link w:val="Naslov1Char"/>
    <w:uiPriority w:val="9"/>
    <w:qFormat/>
    <w:rsid w:val="0003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6F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6F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6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6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6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6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26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6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26F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6F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6F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D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F3E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F3E1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F3E1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F3E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F3E19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E02869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67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72924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B1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2AFC"/>
  </w:style>
  <w:style w:type="paragraph" w:styleId="Podnoje">
    <w:name w:val="footer"/>
    <w:basedOn w:val="Normal"/>
    <w:link w:val="PodnojeChar"/>
    <w:uiPriority w:val="99"/>
    <w:unhideWhenUsed/>
    <w:rsid w:val="00B1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2AFC"/>
  </w:style>
  <w:style w:type="paragraph" w:styleId="Tekstbalonia">
    <w:name w:val="Balloon Text"/>
    <w:basedOn w:val="Normal"/>
    <w:link w:val="TekstbaloniaChar"/>
    <w:uiPriority w:val="99"/>
    <w:semiHidden/>
    <w:unhideWhenUsed/>
    <w:rsid w:val="00A24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4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1FAAF-E8CD-4494-BF85-37C173A5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8</Pages>
  <Words>2426</Words>
  <Characters>13832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Gjivić Puzović</dc:creator>
  <cp:keywords/>
  <dc:description/>
  <cp:lastModifiedBy>Tea Gjivić Puzović</cp:lastModifiedBy>
  <cp:revision>37</cp:revision>
  <cp:lastPrinted>2025-10-22T09:34:00Z</cp:lastPrinted>
  <dcterms:created xsi:type="dcterms:W3CDTF">2025-10-23T12:15:00Z</dcterms:created>
  <dcterms:modified xsi:type="dcterms:W3CDTF">2025-11-10T12:27:00Z</dcterms:modified>
</cp:coreProperties>
</file>