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4B1A1" w14:textId="77777777" w:rsidR="00522F41" w:rsidRPr="00EA6CE6" w:rsidRDefault="00522F41" w:rsidP="00522F41">
      <w:pPr>
        <w:rPr>
          <w:rFonts w:ascii="Arial" w:hAnsi="Arial" w:cs="Arial"/>
          <w:lang w:val="en-US"/>
        </w:rPr>
      </w:pPr>
      <w:r w:rsidRPr="00EA6CE6">
        <w:rPr>
          <w:rFonts w:ascii="Arial" w:hAnsi="Arial" w:cs="Arial"/>
          <w:lang w:val="en-US"/>
        </w:rPr>
        <w:t>OBRAZAC IZVJEŠĆA O PROVEDENOM SAVJETOVANJU</w:t>
      </w:r>
    </w:p>
    <w:tbl>
      <w:tblPr>
        <w:tblStyle w:val="Reetkatablice"/>
        <w:tblW w:w="9196" w:type="dxa"/>
        <w:tblLook w:val="04A0" w:firstRow="1" w:lastRow="0" w:firstColumn="1" w:lastColumn="0" w:noHBand="0" w:noVBand="1"/>
      </w:tblPr>
      <w:tblGrid>
        <w:gridCol w:w="3176"/>
        <w:gridCol w:w="3075"/>
        <w:gridCol w:w="2945"/>
      </w:tblGrid>
      <w:tr w:rsidR="00522F41" w:rsidRPr="00EA6CE6" w14:paraId="4C5AB4D0" w14:textId="77777777" w:rsidTr="00237371">
        <w:trPr>
          <w:trHeight w:val="1185"/>
        </w:trPr>
        <w:tc>
          <w:tcPr>
            <w:tcW w:w="9196" w:type="dxa"/>
            <w:gridSpan w:val="3"/>
          </w:tcPr>
          <w:p w14:paraId="049F2B75" w14:textId="77777777" w:rsidR="00522F41" w:rsidRPr="00EA6CE6" w:rsidRDefault="00522F41" w:rsidP="00237371">
            <w:pPr>
              <w:jc w:val="center"/>
              <w:rPr>
                <w:rFonts w:ascii="Arial" w:hAnsi="Arial" w:cs="Arial"/>
                <w:b/>
              </w:rPr>
            </w:pPr>
            <w:r w:rsidRPr="00EA6CE6">
              <w:rPr>
                <w:rFonts w:ascii="Arial" w:hAnsi="Arial" w:cs="Arial"/>
                <w:b/>
              </w:rPr>
              <w:t xml:space="preserve">  IZVJEŠĆE O PROVEDENOM SAVJETOVANJU</w:t>
            </w:r>
          </w:p>
          <w:p w14:paraId="6952E34B" w14:textId="77777777" w:rsidR="00522F41" w:rsidRPr="00EA6CE6" w:rsidRDefault="00522F41" w:rsidP="00237371">
            <w:pPr>
              <w:jc w:val="center"/>
              <w:rPr>
                <w:rFonts w:ascii="Arial" w:hAnsi="Arial" w:cs="Arial"/>
                <w:b/>
              </w:rPr>
            </w:pPr>
            <w:r w:rsidRPr="00EA6CE6">
              <w:rPr>
                <w:rFonts w:ascii="Arial" w:hAnsi="Arial" w:cs="Arial"/>
                <w:b/>
              </w:rPr>
              <w:t xml:space="preserve"> SA ZAINTERESIRANOM JAVNOŠĆU</w:t>
            </w:r>
          </w:p>
          <w:p w14:paraId="2BE6B280" w14:textId="77777777" w:rsidR="00522F41" w:rsidRPr="00EA6CE6" w:rsidRDefault="00522F41" w:rsidP="00237371">
            <w:pPr>
              <w:rPr>
                <w:rFonts w:ascii="Arial" w:hAnsi="Arial" w:cs="Arial"/>
                <w:b/>
              </w:rPr>
            </w:pPr>
          </w:p>
        </w:tc>
      </w:tr>
      <w:tr w:rsidR="00522F41" w:rsidRPr="00EA6CE6" w14:paraId="6D3CABE6" w14:textId="77777777" w:rsidTr="00237371">
        <w:trPr>
          <w:trHeight w:val="903"/>
        </w:trPr>
        <w:tc>
          <w:tcPr>
            <w:tcW w:w="3176" w:type="dxa"/>
          </w:tcPr>
          <w:p w14:paraId="4ED76102" w14:textId="77777777" w:rsidR="00522F41" w:rsidRPr="00EA6CE6" w:rsidRDefault="00522F41" w:rsidP="00237371">
            <w:pPr>
              <w:rPr>
                <w:rFonts w:ascii="Arial" w:hAnsi="Arial" w:cs="Arial"/>
              </w:rPr>
            </w:pPr>
            <w:r w:rsidRPr="00EA6CE6">
              <w:rPr>
                <w:rFonts w:ascii="Arial" w:hAnsi="Arial" w:cs="Arial"/>
                <w:b/>
              </w:rPr>
              <w:t>Naziv akta/dokumenta za koji je provedeno savjetovanje:</w:t>
            </w:r>
          </w:p>
        </w:tc>
        <w:tc>
          <w:tcPr>
            <w:tcW w:w="6019" w:type="dxa"/>
            <w:gridSpan w:val="2"/>
          </w:tcPr>
          <w:p w14:paraId="2DD205FE" w14:textId="33EB0C12" w:rsidR="00522F41" w:rsidRPr="00EA6CE6" w:rsidRDefault="00483CC8" w:rsidP="004F1951">
            <w:pPr>
              <w:jc w:val="center"/>
              <w:rPr>
                <w:rFonts w:ascii="Arial" w:hAnsi="Arial" w:cs="Arial"/>
                <w:b/>
              </w:rPr>
            </w:pPr>
            <w:r>
              <w:rPr>
                <w:rFonts w:ascii="Arial" w:eastAsia="Times New Roman" w:hAnsi="Arial" w:cs="Arial"/>
              </w:rPr>
              <w:t>„Plan za zdravlje Grada Dubrovnika za razdoblje od 2025. do 2030.“</w:t>
            </w:r>
          </w:p>
        </w:tc>
      </w:tr>
      <w:tr w:rsidR="00522F41" w:rsidRPr="00EA6CE6" w14:paraId="3CE9BD0C" w14:textId="77777777" w:rsidTr="00237371">
        <w:trPr>
          <w:trHeight w:val="1230"/>
        </w:trPr>
        <w:tc>
          <w:tcPr>
            <w:tcW w:w="3176" w:type="dxa"/>
          </w:tcPr>
          <w:p w14:paraId="4B9B9376" w14:textId="77777777" w:rsidR="00522F41" w:rsidRPr="00EA6CE6" w:rsidRDefault="00522F41" w:rsidP="00237371">
            <w:pPr>
              <w:rPr>
                <w:rFonts w:ascii="Arial" w:hAnsi="Arial" w:cs="Arial"/>
                <w:b/>
              </w:rPr>
            </w:pPr>
            <w:r w:rsidRPr="00EA6CE6">
              <w:rPr>
                <w:rFonts w:ascii="Arial" w:hAnsi="Arial" w:cs="Arial"/>
                <w:b/>
              </w:rPr>
              <w:t>Naziv tijela nadležnog za izradu nacrta / provedbu savjetovanja</w:t>
            </w:r>
          </w:p>
          <w:p w14:paraId="2A74E7EA" w14:textId="77777777" w:rsidR="00522F41" w:rsidRPr="00EA6CE6" w:rsidRDefault="00522F41" w:rsidP="00237371">
            <w:pPr>
              <w:rPr>
                <w:rFonts w:ascii="Arial" w:hAnsi="Arial" w:cs="Arial"/>
                <w:b/>
              </w:rPr>
            </w:pPr>
          </w:p>
        </w:tc>
        <w:tc>
          <w:tcPr>
            <w:tcW w:w="6019" w:type="dxa"/>
            <w:gridSpan w:val="2"/>
          </w:tcPr>
          <w:p w14:paraId="150D5E5C" w14:textId="5B3AD977" w:rsidR="00522F41" w:rsidRPr="00EA6CE6" w:rsidRDefault="004F1951" w:rsidP="00237371">
            <w:pPr>
              <w:rPr>
                <w:rFonts w:ascii="Arial" w:hAnsi="Arial" w:cs="Arial"/>
              </w:rPr>
            </w:pPr>
            <w:r>
              <w:rPr>
                <w:rFonts w:ascii="Arial" w:eastAsia="Times New Roman" w:hAnsi="Arial" w:cs="Arial"/>
              </w:rPr>
              <w:t>Grad Dubrovnik – Upravni odjel za obrazovanje, šport, socijalnu skrb i civilno društvo</w:t>
            </w:r>
          </w:p>
        </w:tc>
      </w:tr>
      <w:tr w:rsidR="00522F41" w:rsidRPr="00EA6CE6" w14:paraId="44A831FE" w14:textId="77777777" w:rsidTr="00237371">
        <w:trPr>
          <w:trHeight w:val="1212"/>
        </w:trPr>
        <w:tc>
          <w:tcPr>
            <w:tcW w:w="3176" w:type="dxa"/>
          </w:tcPr>
          <w:p w14:paraId="6E065617" w14:textId="77777777" w:rsidR="00522F41" w:rsidRPr="00EA6CE6" w:rsidRDefault="00522F41" w:rsidP="00237371">
            <w:pPr>
              <w:rPr>
                <w:rFonts w:ascii="Arial" w:hAnsi="Arial" w:cs="Arial"/>
                <w:b/>
              </w:rPr>
            </w:pPr>
            <w:r w:rsidRPr="00EA6CE6">
              <w:rPr>
                <w:rFonts w:ascii="Arial" w:hAnsi="Arial" w:cs="Arial"/>
                <w:b/>
              </w:rPr>
              <w:t>Cilj i glavne teme savjetovanja</w:t>
            </w:r>
          </w:p>
        </w:tc>
        <w:tc>
          <w:tcPr>
            <w:tcW w:w="6019" w:type="dxa"/>
            <w:gridSpan w:val="2"/>
          </w:tcPr>
          <w:p w14:paraId="43D3FFB8" w14:textId="77777777" w:rsidR="009F4A4F" w:rsidRDefault="009F4A4F" w:rsidP="009F4A4F">
            <w:pPr>
              <w:spacing w:line="360" w:lineRule="auto"/>
              <w:jc w:val="both"/>
              <w:rPr>
                <w:rFonts w:ascii="Times New Roman" w:hAnsi="Times New Roman"/>
                <w:sz w:val="24"/>
                <w:szCs w:val="24"/>
              </w:rPr>
            </w:pPr>
            <w:r>
              <w:rPr>
                <w:rFonts w:ascii="Times New Roman" w:hAnsi="Times New Roman"/>
                <w:sz w:val="24"/>
                <w:szCs w:val="24"/>
              </w:rPr>
              <w:t xml:space="preserve">Grad Dubrovnik je prihvatio projekt zdravi grad već 1988. godine i jedan je od osnivača Hrvatske mreže zdravih gradova (1992. godine) te svakako jedan od najaktivnijih članova Mreže već duže od tri desetljeća.  Kroz niz projektnih aktivnosti, Zdravi grad Dubrovnik djeluje na unapređenju zdravlja i kvalitete života svih svojih stanovnika, posebno djece i mladih, starijih sugrađana, osoba s invaliditetom i obitelji. Razvoj grada u smjeru zdravije i sretnije zajednice te poželjnog mjesta za život moguć je jedino kroz suradnju svih dionika - iz politike i uprave, profesije (zdravstvo, obrazovanje, socijalna skrb, urbanizam itd.) te građanskog, gospodarskog i nevladinog sektora. </w:t>
            </w:r>
          </w:p>
          <w:p w14:paraId="189C7103" w14:textId="1A635836" w:rsidR="00522F41" w:rsidRPr="009F4A4F" w:rsidRDefault="009F4A4F" w:rsidP="00483CC8">
            <w:pPr>
              <w:jc w:val="both"/>
              <w:rPr>
                <w:rFonts w:ascii="Times New Roman" w:hAnsi="Times New Roman" w:cs="Times New Roman"/>
                <w:bCs/>
                <w:sz w:val="24"/>
                <w:szCs w:val="24"/>
              </w:rPr>
            </w:pPr>
            <w:r w:rsidRPr="009F4A4F">
              <w:rPr>
                <w:rFonts w:ascii="Times New Roman" w:hAnsi="Times New Roman" w:cs="Times New Roman"/>
                <w:bCs/>
                <w:sz w:val="24"/>
                <w:szCs w:val="24"/>
              </w:rPr>
              <w:t>Cilj ovog savjetovanja je bio istražiti mišljenje javnosti o temama i proble</w:t>
            </w:r>
            <w:r>
              <w:rPr>
                <w:rFonts w:ascii="Times New Roman" w:hAnsi="Times New Roman" w:cs="Times New Roman"/>
                <w:bCs/>
                <w:sz w:val="24"/>
                <w:szCs w:val="24"/>
              </w:rPr>
              <w:t>matici obrađenoj u dokumentu.</w:t>
            </w:r>
            <w:bookmarkStart w:id="0" w:name="_GoBack"/>
            <w:bookmarkEnd w:id="0"/>
          </w:p>
        </w:tc>
      </w:tr>
      <w:tr w:rsidR="00522F41" w:rsidRPr="00EA6CE6" w14:paraId="601CB135" w14:textId="77777777" w:rsidTr="00237371">
        <w:trPr>
          <w:trHeight w:val="1212"/>
        </w:trPr>
        <w:tc>
          <w:tcPr>
            <w:tcW w:w="3176" w:type="dxa"/>
          </w:tcPr>
          <w:p w14:paraId="0392B611" w14:textId="77777777" w:rsidR="00522F41" w:rsidRPr="00EA6CE6" w:rsidRDefault="00522F41" w:rsidP="00237371">
            <w:pPr>
              <w:rPr>
                <w:rFonts w:ascii="Arial" w:hAnsi="Arial" w:cs="Arial"/>
                <w:b/>
              </w:rPr>
            </w:pPr>
            <w:r w:rsidRPr="00EA6CE6">
              <w:rPr>
                <w:rFonts w:ascii="Arial" w:hAnsi="Arial" w:cs="Arial"/>
                <w:b/>
              </w:rPr>
              <w:t>Objava dokumenta za savjetovanje</w:t>
            </w:r>
          </w:p>
          <w:p w14:paraId="2E5F6705" w14:textId="77777777" w:rsidR="00522F41" w:rsidRPr="00EA6CE6" w:rsidRDefault="00522F41" w:rsidP="00237371">
            <w:pPr>
              <w:rPr>
                <w:rFonts w:ascii="Arial" w:hAnsi="Arial" w:cs="Arial"/>
              </w:rPr>
            </w:pPr>
          </w:p>
        </w:tc>
        <w:tc>
          <w:tcPr>
            <w:tcW w:w="6019" w:type="dxa"/>
            <w:gridSpan w:val="2"/>
          </w:tcPr>
          <w:p w14:paraId="1CFFF12D" w14:textId="77777777" w:rsidR="00522F41" w:rsidRPr="00BC04BB" w:rsidRDefault="00522F41" w:rsidP="00237371">
            <w:pPr>
              <w:rPr>
                <w:rFonts w:ascii="Arial" w:hAnsi="Arial" w:cs="Arial"/>
                <w:bCs/>
              </w:rPr>
            </w:pPr>
            <w:r w:rsidRPr="00BC04BB">
              <w:rPr>
                <w:rFonts w:ascii="Arial" w:hAnsi="Arial" w:cs="Arial"/>
                <w:bCs/>
              </w:rPr>
              <w:t>Poveznica na objavljeno savjetovanje</w:t>
            </w:r>
          </w:p>
          <w:p w14:paraId="70A1A8FD" w14:textId="275B19C6" w:rsidR="004F1951" w:rsidRDefault="002847A7" w:rsidP="00483CC8">
            <w:pPr>
              <w:pStyle w:val="StandardWeb1"/>
              <w:rPr>
                <w:rFonts w:ascii="Arial" w:hAnsi="Arial" w:cs="Arial"/>
                <w:bCs/>
              </w:rPr>
            </w:pPr>
            <w:hyperlink r:id="rId8" w:history="1">
              <w:r w:rsidR="00483CC8" w:rsidRPr="00DC2B0F">
                <w:rPr>
                  <w:rStyle w:val="Hiperveza"/>
                  <w:rFonts w:ascii="Arial" w:hAnsi="Arial" w:cs="Arial"/>
                  <w:bCs/>
                </w:rPr>
                <w:t>https://www.dubrovnik.hr/vijesti/javno-savjetovanje---plan-za-zdravlje-grada-dubrovnika-od-2025-do-2030-19210</w:t>
              </w:r>
            </w:hyperlink>
          </w:p>
          <w:p w14:paraId="21D41454" w14:textId="37988135" w:rsidR="00483CC8" w:rsidRPr="00367F9C" w:rsidRDefault="00483CC8" w:rsidP="00483CC8">
            <w:pPr>
              <w:pStyle w:val="StandardWeb1"/>
              <w:rPr>
                <w:rFonts w:ascii="Arial" w:hAnsi="Arial" w:cs="Arial"/>
                <w:bCs/>
              </w:rPr>
            </w:pPr>
          </w:p>
        </w:tc>
      </w:tr>
      <w:tr w:rsidR="00522F41" w:rsidRPr="00522F41" w14:paraId="670A0EA5" w14:textId="77777777" w:rsidTr="00237371">
        <w:trPr>
          <w:trHeight w:val="1212"/>
        </w:trPr>
        <w:tc>
          <w:tcPr>
            <w:tcW w:w="3176" w:type="dxa"/>
          </w:tcPr>
          <w:p w14:paraId="47C71E29" w14:textId="77777777" w:rsidR="00522F41" w:rsidRPr="00EA6CE6" w:rsidRDefault="00522F41" w:rsidP="00237371">
            <w:pPr>
              <w:rPr>
                <w:rFonts w:ascii="Arial" w:hAnsi="Arial" w:cs="Arial"/>
              </w:rPr>
            </w:pPr>
          </w:p>
          <w:p w14:paraId="3CDCF7EA" w14:textId="77777777" w:rsidR="00522F41" w:rsidRPr="00EA6CE6" w:rsidRDefault="00522F41" w:rsidP="00237371">
            <w:pPr>
              <w:rPr>
                <w:rFonts w:ascii="Arial" w:hAnsi="Arial" w:cs="Arial"/>
                <w:b/>
              </w:rPr>
            </w:pPr>
            <w:r w:rsidRPr="00EA6CE6">
              <w:rPr>
                <w:rFonts w:ascii="Arial" w:hAnsi="Arial" w:cs="Arial"/>
                <w:b/>
              </w:rPr>
              <w:t>Razdoblje provedbe savjetovanja</w:t>
            </w:r>
          </w:p>
        </w:tc>
        <w:tc>
          <w:tcPr>
            <w:tcW w:w="6019" w:type="dxa"/>
            <w:gridSpan w:val="2"/>
          </w:tcPr>
          <w:p w14:paraId="041FB0DE" w14:textId="3FC0D45C" w:rsidR="00522F41" w:rsidRPr="00522F41" w:rsidRDefault="00522F41" w:rsidP="00237371">
            <w:pPr>
              <w:jc w:val="both"/>
              <w:rPr>
                <w:rStyle w:val="Istaknuto"/>
                <w:rFonts w:ascii="Arial" w:hAnsi="Arial" w:cs="Arial"/>
                <w:bCs/>
                <w:i w:val="0"/>
              </w:rPr>
            </w:pPr>
            <w:r w:rsidRPr="00522F41">
              <w:rPr>
                <w:rStyle w:val="Istaknuto"/>
                <w:rFonts w:ascii="Arial" w:hAnsi="Arial" w:cs="Arial"/>
                <w:bCs/>
                <w:i w:val="0"/>
              </w:rPr>
              <w:t>Internetsko savjetovanje sa zainteresiranom javnoš</w:t>
            </w:r>
            <w:r w:rsidR="004F1951">
              <w:rPr>
                <w:rStyle w:val="Istaknuto"/>
                <w:rFonts w:ascii="Arial" w:hAnsi="Arial" w:cs="Arial"/>
                <w:bCs/>
                <w:i w:val="0"/>
              </w:rPr>
              <w:t>ć</w:t>
            </w:r>
            <w:r w:rsidR="00483CC8">
              <w:rPr>
                <w:rStyle w:val="Istaknuto"/>
                <w:rFonts w:ascii="Arial" w:hAnsi="Arial" w:cs="Arial"/>
                <w:bCs/>
                <w:i w:val="0"/>
              </w:rPr>
              <w:t>u provedeno je u razdoblju od 18</w:t>
            </w:r>
            <w:r w:rsidR="00483CC8">
              <w:rPr>
                <w:rStyle w:val="Istaknuto"/>
                <w:rFonts w:ascii="Arial" w:hAnsi="Arial" w:cs="Arial"/>
                <w:i w:val="0"/>
              </w:rPr>
              <w:t>. ožujka</w:t>
            </w:r>
            <w:r w:rsidRPr="00522F41">
              <w:rPr>
                <w:rStyle w:val="Istaknuto"/>
                <w:rFonts w:ascii="Arial" w:hAnsi="Arial" w:cs="Arial"/>
                <w:i w:val="0"/>
              </w:rPr>
              <w:t xml:space="preserve"> do </w:t>
            </w:r>
            <w:r w:rsidR="00483CC8">
              <w:rPr>
                <w:rStyle w:val="Istaknuto"/>
                <w:rFonts w:ascii="Arial" w:hAnsi="Arial" w:cs="Arial"/>
                <w:i w:val="0"/>
              </w:rPr>
              <w:t>18. travnja 2025</w:t>
            </w:r>
            <w:r w:rsidRPr="00522F41">
              <w:rPr>
                <w:rStyle w:val="Istaknuto"/>
                <w:rFonts w:ascii="Arial" w:hAnsi="Arial" w:cs="Arial"/>
                <w:bCs/>
                <w:i w:val="0"/>
              </w:rPr>
              <w:t>.</w:t>
            </w:r>
          </w:p>
          <w:p w14:paraId="4ED0D47E" w14:textId="77777777" w:rsidR="00522F41" w:rsidRPr="00522F41" w:rsidRDefault="00522F41" w:rsidP="00237371">
            <w:pPr>
              <w:jc w:val="both"/>
              <w:rPr>
                <w:rStyle w:val="Istaknuto"/>
                <w:rFonts w:ascii="Arial" w:hAnsi="Arial" w:cs="Arial"/>
                <w:bCs/>
                <w:i w:val="0"/>
              </w:rPr>
            </w:pPr>
          </w:p>
          <w:p w14:paraId="3C74C72E" w14:textId="77777777" w:rsidR="00522F41" w:rsidRPr="00522F41" w:rsidRDefault="00522F41" w:rsidP="00237371">
            <w:pPr>
              <w:pStyle w:val="xxmsonormal"/>
              <w:rPr>
                <w:rFonts w:ascii="Arial" w:hAnsi="Arial" w:cs="Arial"/>
              </w:rPr>
            </w:pPr>
          </w:p>
        </w:tc>
      </w:tr>
      <w:tr w:rsidR="00522F41" w:rsidRPr="00EA6CE6" w14:paraId="67549184" w14:textId="77777777" w:rsidTr="00237371">
        <w:trPr>
          <w:trHeight w:val="1519"/>
        </w:trPr>
        <w:tc>
          <w:tcPr>
            <w:tcW w:w="3176" w:type="dxa"/>
          </w:tcPr>
          <w:p w14:paraId="07E0AF1B" w14:textId="77777777" w:rsidR="00522F41" w:rsidRPr="00EA6CE6" w:rsidRDefault="00522F41" w:rsidP="00237371">
            <w:pPr>
              <w:rPr>
                <w:rFonts w:ascii="Arial" w:hAnsi="Arial" w:cs="Arial"/>
              </w:rPr>
            </w:pPr>
          </w:p>
          <w:p w14:paraId="51AA4625" w14:textId="77777777" w:rsidR="00522F41" w:rsidRPr="00EA6CE6" w:rsidRDefault="00522F41" w:rsidP="00237371">
            <w:pPr>
              <w:rPr>
                <w:rFonts w:ascii="Arial" w:hAnsi="Arial" w:cs="Arial"/>
                <w:b/>
              </w:rPr>
            </w:pPr>
            <w:r w:rsidRPr="00EA6CE6">
              <w:rPr>
                <w:rFonts w:ascii="Arial" w:hAnsi="Arial" w:cs="Arial"/>
                <w:b/>
              </w:rPr>
              <w:t>Pregled osnovnih pokazatelja uključenosti savjetovanja s javnošću</w:t>
            </w:r>
          </w:p>
          <w:p w14:paraId="0C51E125" w14:textId="77777777" w:rsidR="00522F41" w:rsidRPr="00EA6CE6" w:rsidRDefault="00522F41" w:rsidP="00237371">
            <w:pPr>
              <w:rPr>
                <w:rFonts w:ascii="Arial" w:hAnsi="Arial" w:cs="Arial"/>
              </w:rPr>
            </w:pPr>
          </w:p>
        </w:tc>
        <w:tc>
          <w:tcPr>
            <w:tcW w:w="6019" w:type="dxa"/>
            <w:gridSpan w:val="2"/>
          </w:tcPr>
          <w:p w14:paraId="26AA1E2E" w14:textId="22EA6C1F" w:rsidR="00522F41" w:rsidRPr="00BC04BB" w:rsidRDefault="00522F41" w:rsidP="004F1951">
            <w:pPr>
              <w:rPr>
                <w:rFonts w:ascii="Arial" w:hAnsi="Arial" w:cs="Arial"/>
                <w:bCs/>
              </w:rPr>
            </w:pPr>
            <w:r>
              <w:rPr>
                <w:rFonts w:ascii="Arial" w:eastAsia="Times New Roman" w:hAnsi="Arial" w:cs="Arial"/>
              </w:rPr>
              <w:t xml:space="preserve">Na objavljeno savjetovanje nije pristiglo niti jedno mišljenje </w:t>
            </w:r>
            <w:r w:rsidR="004F1951">
              <w:rPr>
                <w:rFonts w:ascii="Arial" w:eastAsia="Times New Roman" w:hAnsi="Arial" w:cs="Arial"/>
              </w:rPr>
              <w:t>niti prijedlog.</w:t>
            </w:r>
          </w:p>
        </w:tc>
      </w:tr>
      <w:tr w:rsidR="00522F41" w:rsidRPr="00EA6CE6" w14:paraId="7EEF7560" w14:textId="77777777" w:rsidTr="00237371">
        <w:trPr>
          <w:trHeight w:val="1827"/>
        </w:trPr>
        <w:tc>
          <w:tcPr>
            <w:tcW w:w="3176" w:type="dxa"/>
          </w:tcPr>
          <w:p w14:paraId="325F67BF" w14:textId="77777777" w:rsidR="00522F41" w:rsidRDefault="00522F41" w:rsidP="00237371">
            <w:pPr>
              <w:rPr>
                <w:rFonts w:ascii="Arial" w:hAnsi="Arial" w:cs="Arial"/>
              </w:rPr>
            </w:pPr>
          </w:p>
          <w:p w14:paraId="111BC85B" w14:textId="77777777" w:rsidR="00522F41" w:rsidRPr="00BA71E2" w:rsidRDefault="00522F41" w:rsidP="00237371">
            <w:pPr>
              <w:rPr>
                <w:rFonts w:ascii="Arial" w:hAnsi="Arial" w:cs="Arial"/>
                <w:b/>
              </w:rPr>
            </w:pPr>
            <w:r w:rsidRPr="00EA6CE6">
              <w:rPr>
                <w:rFonts w:ascii="Arial" w:hAnsi="Arial" w:cs="Arial"/>
                <w:b/>
              </w:rPr>
              <w:t>Pregled prihvaćenih i neprihvaćenih mišljenja i prijedloga s obrazloženjem razloga za neprihvaćanje</w:t>
            </w:r>
          </w:p>
        </w:tc>
        <w:tc>
          <w:tcPr>
            <w:tcW w:w="6019" w:type="dxa"/>
            <w:gridSpan w:val="2"/>
          </w:tcPr>
          <w:p w14:paraId="71E206D9" w14:textId="77777777" w:rsidR="00522F41" w:rsidRDefault="00522F41" w:rsidP="00237371">
            <w:pPr>
              <w:rPr>
                <w:rFonts w:ascii="Arial" w:hAnsi="Arial" w:cs="Arial"/>
              </w:rPr>
            </w:pPr>
          </w:p>
          <w:p w14:paraId="072DB117" w14:textId="3AA6B7D3" w:rsidR="00522F41" w:rsidRPr="00EA6CE6" w:rsidRDefault="00522F41" w:rsidP="00237371">
            <w:pPr>
              <w:rPr>
                <w:rFonts w:ascii="Arial" w:hAnsi="Arial" w:cs="Arial"/>
                <w:i/>
              </w:rPr>
            </w:pPr>
            <w:r>
              <w:rPr>
                <w:rFonts w:ascii="Arial" w:hAnsi="Arial" w:cs="Arial"/>
                <w:i/>
              </w:rPr>
              <w:t>Nema priloga</w:t>
            </w:r>
          </w:p>
        </w:tc>
      </w:tr>
      <w:tr w:rsidR="00522F41" w:rsidRPr="00EA6CE6" w14:paraId="744288A7" w14:textId="77777777" w:rsidTr="00237371">
        <w:trPr>
          <w:trHeight w:val="596"/>
        </w:trPr>
        <w:tc>
          <w:tcPr>
            <w:tcW w:w="3176" w:type="dxa"/>
          </w:tcPr>
          <w:p w14:paraId="4376E2A7" w14:textId="77777777" w:rsidR="00522F41" w:rsidRPr="00EA6CE6" w:rsidRDefault="00522F41" w:rsidP="00237371">
            <w:pPr>
              <w:rPr>
                <w:rFonts w:ascii="Arial" w:hAnsi="Arial" w:cs="Arial"/>
                <w:b/>
              </w:rPr>
            </w:pPr>
            <w:r w:rsidRPr="00EA6CE6">
              <w:rPr>
                <w:rFonts w:ascii="Arial" w:hAnsi="Arial" w:cs="Arial"/>
                <w:b/>
              </w:rPr>
              <w:t>Troškovi provedenog savjetovanja</w:t>
            </w:r>
          </w:p>
        </w:tc>
        <w:tc>
          <w:tcPr>
            <w:tcW w:w="6019" w:type="dxa"/>
            <w:gridSpan w:val="2"/>
          </w:tcPr>
          <w:p w14:paraId="42E20765" w14:textId="77777777" w:rsidR="00522F41" w:rsidRPr="00EA6CE6" w:rsidRDefault="00522F41" w:rsidP="00237371">
            <w:pPr>
              <w:rPr>
                <w:rFonts w:ascii="Arial" w:hAnsi="Arial" w:cs="Arial"/>
              </w:rPr>
            </w:pPr>
            <w:r w:rsidRPr="00EA6CE6">
              <w:rPr>
                <w:rFonts w:ascii="Arial" w:hAnsi="Arial" w:cs="Arial"/>
              </w:rPr>
              <w:t>Provedba internetskog  savjetovanja nije iskazivala dodatne financijske troškove</w:t>
            </w:r>
          </w:p>
        </w:tc>
      </w:tr>
      <w:tr w:rsidR="00522F41" w:rsidRPr="00EA6CE6" w14:paraId="1AF0DE37" w14:textId="77777777" w:rsidTr="00237371">
        <w:trPr>
          <w:trHeight w:val="903"/>
        </w:trPr>
        <w:tc>
          <w:tcPr>
            <w:tcW w:w="3176" w:type="dxa"/>
          </w:tcPr>
          <w:p w14:paraId="37815C24" w14:textId="77777777" w:rsidR="00522F41" w:rsidRPr="00FD6FFD" w:rsidRDefault="00522F41" w:rsidP="00237371">
            <w:pPr>
              <w:rPr>
                <w:rFonts w:ascii="Arial" w:hAnsi="Arial" w:cs="Arial"/>
                <w:b/>
              </w:rPr>
            </w:pPr>
            <w:r w:rsidRPr="00FD6FFD">
              <w:rPr>
                <w:rFonts w:ascii="Arial" w:hAnsi="Arial" w:cs="Arial"/>
                <w:b/>
              </w:rPr>
              <w:t>Tko je i kada izradio izvješće o provedenom savjetovanju?</w:t>
            </w:r>
          </w:p>
        </w:tc>
        <w:tc>
          <w:tcPr>
            <w:tcW w:w="3075" w:type="dxa"/>
          </w:tcPr>
          <w:p w14:paraId="78B89316" w14:textId="77777777" w:rsidR="00522F41" w:rsidRPr="00EA6CE6" w:rsidRDefault="00522F41" w:rsidP="00237371">
            <w:pPr>
              <w:rPr>
                <w:rFonts w:ascii="Arial" w:hAnsi="Arial" w:cs="Arial"/>
              </w:rPr>
            </w:pPr>
            <w:r w:rsidRPr="00EA6CE6">
              <w:rPr>
                <w:rFonts w:ascii="Arial" w:hAnsi="Arial" w:cs="Arial"/>
              </w:rPr>
              <w:t>Ime i prezime:</w:t>
            </w:r>
          </w:p>
          <w:p w14:paraId="5BEFB42B" w14:textId="2EB53DE7" w:rsidR="00522F41" w:rsidRPr="00EA6CE6" w:rsidRDefault="004F1951" w:rsidP="00237371">
            <w:pPr>
              <w:rPr>
                <w:rFonts w:ascii="Arial" w:hAnsi="Arial" w:cs="Arial"/>
              </w:rPr>
            </w:pPr>
            <w:r>
              <w:rPr>
                <w:rFonts w:ascii="Arial" w:hAnsi="Arial" w:cs="Arial"/>
              </w:rPr>
              <w:t>Karolina Matuško</w:t>
            </w:r>
          </w:p>
        </w:tc>
        <w:tc>
          <w:tcPr>
            <w:tcW w:w="2944" w:type="dxa"/>
          </w:tcPr>
          <w:p w14:paraId="15DFB528" w14:textId="77777777" w:rsidR="00522F41" w:rsidRPr="00EA6CE6" w:rsidRDefault="00522F41" w:rsidP="00237371">
            <w:pPr>
              <w:rPr>
                <w:rFonts w:ascii="Arial" w:hAnsi="Arial" w:cs="Arial"/>
              </w:rPr>
            </w:pPr>
            <w:r w:rsidRPr="00EA6CE6">
              <w:rPr>
                <w:rFonts w:ascii="Arial" w:hAnsi="Arial" w:cs="Arial"/>
              </w:rPr>
              <w:t>Datum:</w:t>
            </w:r>
          </w:p>
          <w:p w14:paraId="423589B6" w14:textId="1E15BDDA" w:rsidR="00522F41" w:rsidRPr="00EA6CE6" w:rsidRDefault="00483CC8" w:rsidP="00237371">
            <w:pPr>
              <w:rPr>
                <w:rFonts w:ascii="Arial" w:hAnsi="Arial" w:cs="Arial"/>
              </w:rPr>
            </w:pPr>
            <w:r>
              <w:rPr>
                <w:rFonts w:ascii="Arial" w:hAnsi="Arial" w:cs="Arial"/>
              </w:rPr>
              <w:t>7. svibnja 2025</w:t>
            </w:r>
            <w:r w:rsidR="00522F41">
              <w:rPr>
                <w:rFonts w:ascii="Arial" w:hAnsi="Arial" w:cs="Arial"/>
              </w:rPr>
              <w:t>.</w:t>
            </w:r>
          </w:p>
        </w:tc>
      </w:tr>
    </w:tbl>
    <w:p w14:paraId="4E5340CD" w14:textId="77777777" w:rsidR="00E4030E" w:rsidRDefault="00E4030E" w:rsidP="00E4030E"/>
    <w:p w14:paraId="0CA1010A" w14:textId="77777777" w:rsidR="00806B18" w:rsidRDefault="00806B18">
      <w:pPr>
        <w:rPr>
          <w:rFonts w:ascii="Arial" w:hAnsi="Arial" w:cs="Arial"/>
          <w:lang w:val="en-US"/>
        </w:rPr>
      </w:pPr>
    </w:p>
    <w:sectPr w:rsidR="00806B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D1419" w14:textId="77777777" w:rsidR="002847A7" w:rsidRDefault="002847A7">
      <w:pPr>
        <w:spacing w:after="0" w:line="240" w:lineRule="auto"/>
      </w:pPr>
      <w:r>
        <w:separator/>
      </w:r>
    </w:p>
  </w:endnote>
  <w:endnote w:type="continuationSeparator" w:id="0">
    <w:p w14:paraId="4B75124D" w14:textId="77777777" w:rsidR="002847A7" w:rsidRDefault="002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45273" w14:textId="77777777" w:rsidR="002847A7" w:rsidRDefault="002847A7">
      <w:pPr>
        <w:spacing w:after="0" w:line="240" w:lineRule="auto"/>
      </w:pPr>
      <w:r>
        <w:rPr>
          <w:color w:val="000000"/>
        </w:rPr>
        <w:separator/>
      </w:r>
    </w:p>
  </w:footnote>
  <w:footnote w:type="continuationSeparator" w:id="0">
    <w:p w14:paraId="2A8E62DD" w14:textId="77777777" w:rsidR="002847A7" w:rsidRDefault="00284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80E22"/>
    <w:multiLevelType w:val="hybridMultilevel"/>
    <w:tmpl w:val="F8B83BB4"/>
    <w:lvl w:ilvl="0" w:tplc="89DEAF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18"/>
    <w:rsid w:val="00007894"/>
    <w:rsid w:val="00016313"/>
    <w:rsid w:val="001B2D1D"/>
    <w:rsid w:val="002847A7"/>
    <w:rsid w:val="00300C5A"/>
    <w:rsid w:val="00483CC8"/>
    <w:rsid w:val="004F1951"/>
    <w:rsid w:val="00522F41"/>
    <w:rsid w:val="00806B18"/>
    <w:rsid w:val="008F06F2"/>
    <w:rsid w:val="009F4A4F"/>
    <w:rsid w:val="00AC0371"/>
    <w:rsid w:val="00BA46DC"/>
    <w:rsid w:val="00BD286F"/>
    <w:rsid w:val="00D20C42"/>
    <w:rsid w:val="00E403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style>
  <w:style w:type="paragraph" w:customStyle="1" w:styleId="Bezproreda1">
    <w:name w:val="Bez proreda1"/>
    <w:pPr>
      <w:suppressAutoHyphens/>
      <w:spacing w:after="0" w:line="240" w:lineRule="auto"/>
    </w:pPr>
    <w:rPr>
      <w:rFonts w:ascii="Arial" w:hAnsi="Arial"/>
    </w:rPr>
  </w:style>
  <w:style w:type="paragraph" w:customStyle="1" w:styleId="xxmsonormal">
    <w:name w:val="x_xmsonormal"/>
    <w:basedOn w:val="Normal"/>
    <w:pPr>
      <w:spacing w:after="0" w:line="240" w:lineRule="auto"/>
    </w:pPr>
    <w:rPr>
      <w:rFonts w:cs="Calibri"/>
      <w:lang w:eastAsia="hr-HR"/>
    </w:rPr>
  </w:style>
  <w:style w:type="character" w:customStyle="1" w:styleId="Hiperveza1">
    <w:name w:val="Hiperveza1"/>
    <w:basedOn w:val="Zadanifontodlomka1"/>
    <w:rPr>
      <w:color w:val="0563C1"/>
      <w:u w:val="single"/>
    </w:rPr>
  </w:style>
  <w:style w:type="paragraph" w:customStyle="1" w:styleId="StandardWeb1">
    <w:name w:val="Standard (Web)1"/>
    <w:basedOn w:val="Normal"/>
    <w:pPr>
      <w:spacing w:before="100" w:after="100" w:line="240" w:lineRule="auto"/>
    </w:pPr>
    <w:rPr>
      <w:rFonts w:ascii="Times New Roman" w:hAnsi="Times New Roman"/>
      <w:sz w:val="24"/>
      <w:szCs w:val="24"/>
      <w:lang w:eastAsia="hr-HR"/>
    </w:rPr>
  </w:style>
  <w:style w:type="paragraph" w:styleId="Odlomakpopisa">
    <w:name w:val="List Paragraph"/>
    <w:basedOn w:val="Normal"/>
    <w:uiPriority w:val="34"/>
    <w:qFormat/>
    <w:rsid w:val="00E4030E"/>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Hiperveza">
    <w:name w:val="Hyperlink"/>
    <w:basedOn w:val="Zadanifontodlomka"/>
    <w:uiPriority w:val="99"/>
    <w:unhideWhenUsed/>
    <w:rsid w:val="00E4030E"/>
    <w:rPr>
      <w:color w:val="0563C1" w:themeColor="hyperlink"/>
      <w:u w:val="single"/>
    </w:rPr>
  </w:style>
  <w:style w:type="character" w:customStyle="1" w:styleId="UnresolvedMention">
    <w:name w:val="Unresolved Mention"/>
    <w:basedOn w:val="Zadanifontodlomka"/>
    <w:uiPriority w:val="99"/>
    <w:semiHidden/>
    <w:unhideWhenUsed/>
    <w:rsid w:val="00E4030E"/>
    <w:rPr>
      <w:color w:val="605E5C"/>
      <w:shd w:val="clear" w:color="auto" w:fill="E1DFDD"/>
    </w:rPr>
  </w:style>
  <w:style w:type="table" w:styleId="Reetkatablice">
    <w:name w:val="Table Grid"/>
    <w:basedOn w:val="Obinatablica"/>
    <w:uiPriority w:val="59"/>
    <w:rsid w:val="00522F41"/>
    <w:pPr>
      <w:autoSpaceDN/>
      <w:spacing w:after="0" w:line="240" w:lineRule="auto"/>
      <w:textAlignment w:val="auto"/>
    </w:pPr>
    <w:rPr>
      <w:rFonts w:asciiTheme="minorHAnsi" w:eastAsiaTheme="minorEastAsia" w:hAnsiTheme="minorHAnsi" w:cstheme="minorBidi"/>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staknuto">
    <w:name w:val="Emphasis"/>
    <w:basedOn w:val="Zadanifontodlomka"/>
    <w:uiPriority w:val="20"/>
    <w:qFormat/>
    <w:rsid w:val="00522F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style>
  <w:style w:type="paragraph" w:customStyle="1" w:styleId="Bezproreda1">
    <w:name w:val="Bez proreda1"/>
    <w:pPr>
      <w:suppressAutoHyphens/>
      <w:spacing w:after="0" w:line="240" w:lineRule="auto"/>
    </w:pPr>
    <w:rPr>
      <w:rFonts w:ascii="Arial" w:hAnsi="Arial"/>
    </w:rPr>
  </w:style>
  <w:style w:type="paragraph" w:customStyle="1" w:styleId="xxmsonormal">
    <w:name w:val="x_xmsonormal"/>
    <w:basedOn w:val="Normal"/>
    <w:pPr>
      <w:spacing w:after="0" w:line="240" w:lineRule="auto"/>
    </w:pPr>
    <w:rPr>
      <w:rFonts w:cs="Calibri"/>
      <w:lang w:eastAsia="hr-HR"/>
    </w:rPr>
  </w:style>
  <w:style w:type="character" w:customStyle="1" w:styleId="Hiperveza1">
    <w:name w:val="Hiperveza1"/>
    <w:basedOn w:val="Zadanifontodlomka1"/>
    <w:rPr>
      <w:color w:val="0563C1"/>
      <w:u w:val="single"/>
    </w:rPr>
  </w:style>
  <w:style w:type="paragraph" w:customStyle="1" w:styleId="StandardWeb1">
    <w:name w:val="Standard (Web)1"/>
    <w:basedOn w:val="Normal"/>
    <w:pPr>
      <w:spacing w:before="100" w:after="100" w:line="240" w:lineRule="auto"/>
    </w:pPr>
    <w:rPr>
      <w:rFonts w:ascii="Times New Roman" w:hAnsi="Times New Roman"/>
      <w:sz w:val="24"/>
      <w:szCs w:val="24"/>
      <w:lang w:eastAsia="hr-HR"/>
    </w:rPr>
  </w:style>
  <w:style w:type="paragraph" w:styleId="Odlomakpopisa">
    <w:name w:val="List Paragraph"/>
    <w:basedOn w:val="Normal"/>
    <w:uiPriority w:val="34"/>
    <w:qFormat/>
    <w:rsid w:val="00E4030E"/>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Hiperveza">
    <w:name w:val="Hyperlink"/>
    <w:basedOn w:val="Zadanifontodlomka"/>
    <w:uiPriority w:val="99"/>
    <w:unhideWhenUsed/>
    <w:rsid w:val="00E4030E"/>
    <w:rPr>
      <w:color w:val="0563C1" w:themeColor="hyperlink"/>
      <w:u w:val="single"/>
    </w:rPr>
  </w:style>
  <w:style w:type="character" w:customStyle="1" w:styleId="UnresolvedMention">
    <w:name w:val="Unresolved Mention"/>
    <w:basedOn w:val="Zadanifontodlomka"/>
    <w:uiPriority w:val="99"/>
    <w:semiHidden/>
    <w:unhideWhenUsed/>
    <w:rsid w:val="00E4030E"/>
    <w:rPr>
      <w:color w:val="605E5C"/>
      <w:shd w:val="clear" w:color="auto" w:fill="E1DFDD"/>
    </w:rPr>
  </w:style>
  <w:style w:type="table" w:styleId="Reetkatablice">
    <w:name w:val="Table Grid"/>
    <w:basedOn w:val="Obinatablica"/>
    <w:uiPriority w:val="59"/>
    <w:rsid w:val="00522F41"/>
    <w:pPr>
      <w:autoSpaceDN/>
      <w:spacing w:after="0" w:line="240" w:lineRule="auto"/>
      <w:textAlignment w:val="auto"/>
    </w:pPr>
    <w:rPr>
      <w:rFonts w:asciiTheme="minorHAnsi" w:eastAsiaTheme="minorEastAsia" w:hAnsiTheme="minorHAnsi" w:cstheme="minorBidi"/>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staknuto">
    <w:name w:val="Emphasis"/>
    <w:basedOn w:val="Zadanifontodlomka"/>
    <w:uiPriority w:val="20"/>
    <w:qFormat/>
    <w:rsid w:val="00522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57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vijesti/javno-savjetovanje---plan-za-zdravlje-grada-dubrovnika-od-2025-do-2030-192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Daničić</dc:creator>
  <cp:lastModifiedBy>Karolina Matuško</cp:lastModifiedBy>
  <cp:revision>4</cp:revision>
  <cp:lastPrinted>2024-10-14T13:11:00Z</cp:lastPrinted>
  <dcterms:created xsi:type="dcterms:W3CDTF">2025-05-07T12:11:00Z</dcterms:created>
  <dcterms:modified xsi:type="dcterms:W3CDTF">2025-05-07T12:14:00Z</dcterms:modified>
</cp:coreProperties>
</file>