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421"/>
      </w:tblGrid>
      <w:tr w:rsidR="000822AC" w:rsidTr="00071184">
        <w:trPr>
          <w:trHeight w:val="6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bookmarkStart w:id="0" w:name="_GoBack"/>
            <w:bookmarkEnd w:id="0"/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0822AC" w:rsidTr="0030313B">
        <w:trPr>
          <w:trHeight w:val="115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  <w:p w:rsidR="000822AC" w:rsidRDefault="000822AC" w:rsidP="00071184">
            <w:pPr>
              <w:spacing w:after="0"/>
              <w:jc w:val="center"/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Prijedlog </w:t>
            </w:r>
            <w:r w:rsidR="002B3A5E" w:rsidRPr="002B3A5E">
              <w:rPr>
                <w:rFonts w:ascii="Arial" w:eastAsia="Times New Roman" w:hAnsi="Arial" w:cs="Arial"/>
              </w:rPr>
              <w:t>Odluke o izmjeni Odluke o komunalnoj naknadi</w:t>
            </w:r>
          </w:p>
          <w:p w:rsidR="000822AC" w:rsidRDefault="000822AC" w:rsidP="00071184">
            <w:pPr>
              <w:spacing w:after="0"/>
              <w:jc w:val="center"/>
            </w:pPr>
          </w:p>
        </w:tc>
      </w:tr>
      <w:tr w:rsidR="000822AC" w:rsidTr="00071184"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Dubrovnik </w:t>
            </w:r>
          </w:p>
          <w:p w:rsidR="002B3A5E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Upravni </w:t>
            </w:r>
            <w:r w:rsidR="002B3A5E">
              <w:rPr>
                <w:rFonts w:ascii="Arial" w:eastAsia="Times New Roman" w:hAnsi="Arial" w:cs="Arial"/>
                <w:lang w:eastAsia="hr-HR"/>
              </w:rPr>
              <w:t>odjel za komunalne djelatnosti,</w:t>
            </w:r>
          </w:p>
          <w:p w:rsidR="000822AC" w:rsidRDefault="000822AC" w:rsidP="002B3A5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eastAsia="hr-HR"/>
              </w:rPr>
              <w:t>promet</w:t>
            </w:r>
            <w:r w:rsidR="002B3A5E">
              <w:rPr>
                <w:rFonts w:ascii="Arial" w:eastAsia="Times New Roman" w:hAnsi="Arial" w:cs="Arial"/>
                <w:lang w:eastAsia="hr-HR"/>
              </w:rPr>
              <w:t>, more</w:t>
            </w:r>
            <w:r>
              <w:rPr>
                <w:rFonts w:ascii="Arial" w:eastAsia="Times New Roman" w:hAnsi="Arial" w:cs="Arial"/>
                <w:lang w:eastAsia="hr-HR"/>
              </w:rPr>
              <w:t xml:space="preserve"> i mjesnu samoupravu</w:t>
            </w:r>
          </w:p>
        </w:tc>
      </w:tr>
      <w:tr w:rsidR="000822AC" w:rsidTr="00071184"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pStyle w:val="xxmsonormal"/>
              <w:jc w:val="both"/>
            </w:pPr>
            <w:r>
              <w:rPr>
                <w:rFonts w:ascii="Arial" w:eastAsia="Times New Roman" w:hAnsi="Arial" w:cs="Arial"/>
              </w:rPr>
              <w:t xml:space="preserve">Cilj savjetovanja je uključivanje zainteresirane javnosti i dobivanje povratnih informacija u vezi predložene </w:t>
            </w:r>
            <w:r w:rsidR="007A40BF">
              <w:rPr>
                <w:rFonts w:ascii="Arial" w:eastAsia="Times New Roman" w:hAnsi="Arial" w:cs="Arial"/>
              </w:rPr>
              <w:t>o</w:t>
            </w:r>
            <w:r>
              <w:rPr>
                <w:rFonts w:ascii="Arial" w:eastAsia="Times New Roman" w:hAnsi="Arial" w:cs="Arial"/>
              </w:rPr>
              <w:t>dluke</w:t>
            </w:r>
          </w:p>
          <w:p w:rsidR="000822AC" w:rsidRDefault="000822AC" w:rsidP="00071184">
            <w:pPr>
              <w:pStyle w:val="xxmsonormal"/>
              <w:jc w:val="both"/>
            </w:pPr>
          </w:p>
        </w:tc>
      </w:tr>
      <w:tr w:rsidR="000822AC" w:rsidTr="0007118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2B3A5E" w:rsidP="00071184">
            <w:pPr>
              <w:spacing w:after="0"/>
              <w:jc w:val="both"/>
            </w:pPr>
            <w:r w:rsidRPr="002B3A5E">
              <w:rPr>
                <w:rStyle w:val="Hiperveza"/>
                <w:rFonts w:ascii="Arial" w:eastAsia="Times New Roman" w:hAnsi="Arial" w:cs="Arial"/>
                <w:lang w:eastAsia="hr-HR"/>
              </w:rPr>
              <w:t>https://www.dubrovnik.hr/vijesti/javno-savjetovanje---prijedlog-odluke-o-izmjeni-odluke-o-komunalnoj-naknadi-19023</w:t>
            </w:r>
          </w:p>
          <w:p w:rsidR="000822AC" w:rsidRDefault="000822AC" w:rsidP="00071184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822AC" w:rsidTr="00071184"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both"/>
            </w:pP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Savjetovanje sa zainteresiranom javnošću provedeno je </w:t>
            </w: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u razdoblju od </w:t>
            </w:r>
            <w:r w:rsidR="002B3A5E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20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. </w:t>
            </w:r>
            <w:r w:rsidR="002B3A5E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siječnja d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o </w:t>
            </w:r>
            <w:r w:rsidR="002B3A5E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18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. </w:t>
            </w:r>
            <w:r w:rsidR="002B3A5E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veljače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 202</w:t>
            </w:r>
            <w:r w:rsidR="002B3A5E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5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. godine.</w:t>
            </w:r>
          </w:p>
          <w:p w:rsidR="000822AC" w:rsidRDefault="000822AC" w:rsidP="00071184">
            <w:pPr>
              <w:pStyle w:val="xxmsonormal"/>
            </w:pPr>
          </w:p>
        </w:tc>
      </w:tr>
      <w:tr w:rsidR="00B81D03" w:rsidTr="00007FC7">
        <w:trPr>
          <w:trHeight w:val="9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B81D03" w:rsidRDefault="00B81D03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B81D03" w:rsidRDefault="00B81D03" w:rsidP="00B81D0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B81D03" w:rsidRDefault="00B81D03" w:rsidP="00071184">
            <w:pPr>
              <w:jc w:val="center"/>
            </w:pPr>
          </w:p>
        </w:tc>
      </w:tr>
    </w:tbl>
    <w:p w:rsidR="000822AC" w:rsidRDefault="000822AC" w:rsidP="000822AC">
      <w:pPr>
        <w:spacing w:after="0"/>
        <w:rPr>
          <w:vanish/>
        </w:rPr>
      </w:pPr>
    </w:p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495"/>
        <w:gridCol w:w="206"/>
        <w:gridCol w:w="3176"/>
        <w:gridCol w:w="651"/>
        <w:gridCol w:w="2339"/>
      </w:tblGrid>
      <w:tr w:rsidR="00B81D03" w:rsidTr="00B81D03">
        <w:trPr>
          <w:trHeight w:val="6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Pr="00B81D03" w:rsidRDefault="00B81D03" w:rsidP="0030313B">
            <w:pPr>
              <w:spacing w:after="0"/>
              <w:jc w:val="center"/>
              <w:textAlignment w:val="auto"/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Naziv dionika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B81D03">
            <w:pPr>
              <w:spacing w:after="0"/>
              <w:jc w:val="center"/>
              <w:textAlignment w:val="auto"/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 xml:space="preserve">Članak na koji se odnosi </w:t>
            </w:r>
          </w:p>
          <w:p w:rsidR="00B81D03" w:rsidRPr="00B81D03" w:rsidRDefault="00B81D03" w:rsidP="00B81D03">
            <w:pPr>
              <w:spacing w:after="0"/>
              <w:jc w:val="center"/>
              <w:textAlignment w:val="auto"/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te načelni prijedlog</w:t>
            </w:r>
            <w:r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 xml:space="preserve"> </w:t>
            </w: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/</w:t>
            </w:r>
          </w:p>
          <w:p w:rsidR="00B81D03" w:rsidRPr="00B81D03" w:rsidRDefault="00B81D03" w:rsidP="00B81D03">
            <w:pPr>
              <w:spacing w:after="0"/>
              <w:jc w:val="center"/>
              <w:textAlignment w:val="auto"/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</w:pPr>
            <w:r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m</w:t>
            </w: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išljenje</w:t>
            </w:r>
            <w:r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 xml:space="preserve"> </w:t>
            </w: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/ primjedba na nacrt Odluke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D03" w:rsidRPr="00B81D03" w:rsidRDefault="00B81D03" w:rsidP="00B8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color w:val="000000"/>
                <w:sz w:val="20"/>
                <w:szCs w:val="20"/>
              </w:rPr>
              <w:t>Tekst primjedbe/prijedloga</w:t>
            </w:r>
            <w:r w:rsidRPr="00B81D0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D03" w:rsidRPr="00170A10" w:rsidRDefault="00B81D03" w:rsidP="00B81D03">
            <w:pPr>
              <w:jc w:val="center"/>
              <w:rPr>
                <w:rFonts w:ascii="Arial" w:hAnsi="Arial" w:cs="Arial"/>
              </w:rPr>
            </w:pPr>
            <w:r w:rsidRPr="00B81D03">
              <w:rPr>
                <w:rFonts w:ascii="Arial" w:hAnsi="Arial" w:cs="Arial"/>
                <w:color w:val="000000"/>
                <w:sz w:val="20"/>
              </w:rPr>
              <w:t>Prihvaćanje / neprihvaćanje primjedbe ili prijedloga</w:t>
            </w:r>
          </w:p>
        </w:tc>
      </w:tr>
      <w:tr w:rsidR="00B81D03" w:rsidTr="00B81D03">
        <w:trPr>
          <w:trHeight w:val="6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Pr="00B81D03" w:rsidRDefault="00B81D03" w:rsidP="0030313B">
            <w:pPr>
              <w:spacing w:after="0"/>
              <w:jc w:val="center"/>
              <w:textAlignment w:val="auto"/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Krešimir Glavinić</w:t>
            </w:r>
          </w:p>
          <w:p w:rsidR="00B81D03" w:rsidRPr="00B81D03" w:rsidRDefault="00B81D03" w:rsidP="0030313B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Muzej crvene povijesti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P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Daje se prijedlog</w:t>
            </w:r>
            <w:r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 xml:space="preserve"> </w:t>
            </w: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/</w:t>
            </w:r>
            <w:r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 xml:space="preserve"> </w:t>
            </w:r>
            <w:r w:rsidRPr="00B81D03">
              <w:rPr>
                <w:rStyle w:val="Istaknuto"/>
                <w:rFonts w:ascii="Arial" w:hAnsi="Arial" w:cs="Arial"/>
                <w:i w:val="0"/>
                <w:sz w:val="20"/>
                <w:szCs w:val="20"/>
                <w:lang w:eastAsia="hr-HR"/>
              </w:rPr>
              <w:t>mišljenje na nacrt Odluke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 xml:space="preserve">Obraćam vam se povodom izmjena Odluke o komunalnoj naknadi Grada Dubrovnika, a posebno u vezi s koeficijentima namjene za određene djelatnosti. Iako razumijem potrebu za propisivanjem različitih koeficijenata ovisno o vrsti nekretnine i djelatnosti, smatram da je postavljen </w:t>
            </w:r>
            <w:r w:rsidRPr="00B81D03">
              <w:rPr>
                <w:rStyle w:val="Naglaeno"/>
                <w:rFonts w:ascii="Arial" w:hAnsi="Arial" w:cs="Arial"/>
                <w:sz w:val="20"/>
                <w:szCs w:val="20"/>
              </w:rPr>
              <w:t>koeficijent 8,00 za umjetnost, sport i rekreaciju</w:t>
            </w:r>
            <w:r w:rsidRPr="00B81D03">
              <w:rPr>
                <w:rFonts w:ascii="Arial" w:hAnsi="Arial" w:cs="Arial"/>
                <w:sz w:val="20"/>
                <w:szCs w:val="20"/>
              </w:rPr>
              <w:t xml:space="preserve"> nepravedan u odnosu na druge sektore, posebno kulturne i obrazovne institucije.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 xml:space="preserve">Naime, iz Odluke proizlazi da su kulturne institucije kao što su Umjetnička galerija Dubrovnik, Kazalište Marina Držića, </w:t>
            </w:r>
            <w:r w:rsidRPr="00B81D03">
              <w:rPr>
                <w:rFonts w:ascii="Arial" w:hAnsi="Arial" w:cs="Arial"/>
                <w:sz w:val="20"/>
                <w:szCs w:val="20"/>
              </w:rPr>
              <w:lastRenderedPageBreak/>
              <w:t xml:space="preserve">Dubrovački simfonijski orkestar i drugi kulturni subjekti izuzeti od viših koeficijenata i smješteni u povoljan </w:t>
            </w:r>
            <w:r w:rsidRPr="00B81D03">
              <w:rPr>
                <w:rStyle w:val="Naglaeno"/>
                <w:rFonts w:ascii="Arial" w:hAnsi="Arial" w:cs="Arial"/>
                <w:sz w:val="20"/>
                <w:szCs w:val="20"/>
              </w:rPr>
              <w:t>koeficijent 1,00</w:t>
            </w:r>
            <w:r w:rsidRPr="00B81D03">
              <w:rPr>
                <w:rFonts w:ascii="Arial" w:hAnsi="Arial" w:cs="Arial"/>
                <w:sz w:val="20"/>
                <w:szCs w:val="20"/>
              </w:rPr>
              <w:t xml:space="preserve">. S druge strane, </w:t>
            </w:r>
            <w:r w:rsidRPr="00B81D03">
              <w:rPr>
                <w:rStyle w:val="Naglaeno"/>
                <w:rFonts w:ascii="Arial" w:hAnsi="Arial" w:cs="Arial"/>
                <w:sz w:val="20"/>
                <w:szCs w:val="20"/>
              </w:rPr>
              <w:t>umjetnost, sport i rekreacija</w:t>
            </w:r>
            <w:r w:rsidRPr="00B81D03">
              <w:rPr>
                <w:rFonts w:ascii="Arial" w:hAnsi="Arial" w:cs="Arial"/>
                <w:sz w:val="20"/>
                <w:szCs w:val="20"/>
              </w:rPr>
              <w:t>, koji imaju sličan društveni i kulturni značaj, tretirani su s čak osam puta višim koeficijentom - </w:t>
            </w:r>
            <w:r w:rsidRPr="00B81D03">
              <w:rPr>
                <w:rStyle w:val="Naglaeno"/>
                <w:rFonts w:ascii="Arial" w:hAnsi="Arial" w:cs="Arial"/>
                <w:sz w:val="20"/>
                <w:szCs w:val="20"/>
              </w:rPr>
              <w:t>8,00</w:t>
            </w:r>
            <w:r w:rsidRPr="00B81D03">
              <w:rPr>
                <w:rFonts w:ascii="Arial" w:hAnsi="Arial" w:cs="Arial"/>
                <w:sz w:val="20"/>
                <w:szCs w:val="20"/>
              </w:rPr>
              <w:t xml:space="preserve">. Takvo razlikovanje između sličnih djelatnosti, ili čak i istih djelatnosti, jer u našem slučaju, mi kao subjekt koji je upisan u Registar muzeja, galerija i zbirki RH i koji se bavi muzejskom djelatnosti plaćamo 8 puta skuplju komunalnu naknadu od subjekta koji se bavi istom tom djelatnosti poput Dubrovačkih muzeja kojemu je koeficijent </w:t>
            </w:r>
            <w:r w:rsidRPr="00B81D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81D03">
              <w:rPr>
                <w:rFonts w:ascii="Arial" w:hAnsi="Arial" w:cs="Arial"/>
                <w:sz w:val="20"/>
                <w:szCs w:val="20"/>
              </w:rPr>
              <w:t>, a jedina je razlika što mu je osnivač grad Dubrovnik te to dovodi do nepravednog opterećenja određenih subjekata, u ovom slučaju nas, i stvara nepravilnosti u odnosu na druge javne ili neprofitne djelatnosti.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>Također, primjetno je da se ovakav odnos prema djelatnostima ne primjenjuje niti jednako niti konzistentno kroz cijelu odluku za sve djelatnosti jer se za djelatnosti u području odgoja i obrazovanja primjenjuje očito drugi način određivanja koeficijenta, tj. određuje se jednak koeficijent i za  privatne i za javne obrazovne i odgojne subjekte - koeficijent 1, za razliku od subjekata u kulturi koji se razlikuju 800%, tj. 1 naprama 8.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>Nejednako postupanje u određivanju koeficijenata između djelatnosti protivno je raznim zakonima od Zakona o suzbijanju diskriminacije, i to članak 1., 2. i 9., preko Zakona o komunalnom gospodarstvu, Zakona o općem upravnom postupku i Ustava Republike Hrvatske jer se svi oni baziraju na načelu jednakosti, tj. jednakog postupanja.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 xml:space="preserve">Iako je u obavijesti o javnom očitovanju </w:t>
            </w:r>
            <w:proofErr w:type="spellStart"/>
            <w:r w:rsidRPr="00B81D03">
              <w:rPr>
                <w:rFonts w:ascii="Arial" w:hAnsi="Arial" w:cs="Arial"/>
                <w:sz w:val="20"/>
                <w:szCs w:val="20"/>
              </w:rPr>
              <w:t>nazančeno</w:t>
            </w:r>
            <w:proofErr w:type="spellEnd"/>
            <w:r w:rsidRPr="00B81D03">
              <w:rPr>
                <w:rFonts w:ascii="Arial" w:hAnsi="Arial" w:cs="Arial"/>
                <w:sz w:val="20"/>
                <w:szCs w:val="20"/>
              </w:rPr>
              <w:t xml:space="preserve"> da se nisu mijenjali koeficijenti, a kako smo se mi još prošle godine žalili na nepostojanje naše djelatnosti i na nejednak odnos prema našoj djelatnosti, u ovoj odluci jesu dodane, tj. preciznije razvrstane djelatnosti, ali nejednak pristup u definiranju koeficijenta je zadržan.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 xml:space="preserve">Nadalje, istražili smo i komunalne odluke 4 najveća hrvatska grada - Zagreb, Rijeka, Split i Osijek. U Zagrebu, Rijeci i Osijeku komunalna naknada za djelatnosti na području umjetnosti su ili 1 ili puno niže </w:t>
            </w:r>
            <w:r w:rsidRPr="00B81D03">
              <w:rPr>
                <w:rFonts w:ascii="Arial" w:hAnsi="Arial" w:cs="Arial"/>
                <w:sz w:val="20"/>
                <w:szCs w:val="20"/>
              </w:rPr>
              <w:lastRenderedPageBreak/>
              <w:t xml:space="preserve">od dubrovačkog koeficijenta 8 i to </w:t>
            </w:r>
            <w:proofErr w:type="spellStart"/>
            <w:r w:rsidRPr="00B81D03">
              <w:rPr>
                <w:rFonts w:ascii="Arial" w:hAnsi="Arial" w:cs="Arial"/>
                <w:sz w:val="20"/>
                <w:szCs w:val="20"/>
              </w:rPr>
              <w:t>neovino</w:t>
            </w:r>
            <w:proofErr w:type="spellEnd"/>
            <w:r w:rsidRPr="00B81D03">
              <w:rPr>
                <w:rFonts w:ascii="Arial" w:hAnsi="Arial" w:cs="Arial"/>
                <w:sz w:val="20"/>
                <w:szCs w:val="20"/>
              </w:rPr>
              <w:t xml:space="preserve"> o osnivaču subjekta, dok vam za Split dostavljamo presudu Visokog upravnog suda RH u slučaju </w:t>
            </w:r>
            <w:proofErr w:type="spellStart"/>
            <w:r w:rsidRPr="00B81D03">
              <w:rPr>
                <w:rFonts w:ascii="Arial" w:hAnsi="Arial" w:cs="Arial"/>
                <w:sz w:val="20"/>
                <w:szCs w:val="20"/>
              </w:rPr>
              <w:t>diskrimnatornog</w:t>
            </w:r>
            <w:proofErr w:type="spellEnd"/>
            <w:r w:rsidRPr="00B81D03">
              <w:rPr>
                <w:rFonts w:ascii="Arial" w:hAnsi="Arial" w:cs="Arial"/>
                <w:sz w:val="20"/>
                <w:szCs w:val="20"/>
              </w:rPr>
              <w:t xml:space="preserve"> odnosa prema sportskom objektu kojemu je propisana drugačija komunalna naknada od sportskih objekata u vlasništvu grada i u kojem je sud presudio u korist tužitelja i potvrdio diskriminatornu prirodu Odluke o komunalnoj naknadi grada Splita upravo na temelju razlikovanja istih djelatnosti isključivo po kriteriju osnivača subjekta.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 xml:space="preserve">Kao građani, ali i pravna osoba koja se zalaže za ravnomjernu podršku kulturnim, umjetničkim i društvenim djelatnostima, želimo vas zamoliti da još jednom razmotrite kriterije za izračun koeficijenta i da ih </w:t>
            </w:r>
            <w:proofErr w:type="spellStart"/>
            <w:r w:rsidRPr="00B81D03">
              <w:rPr>
                <w:rFonts w:ascii="Arial" w:hAnsi="Arial" w:cs="Arial"/>
                <w:sz w:val="20"/>
                <w:szCs w:val="20"/>
              </w:rPr>
              <w:t>primjenite</w:t>
            </w:r>
            <w:proofErr w:type="spellEnd"/>
            <w:r w:rsidRPr="00B81D03">
              <w:rPr>
                <w:rFonts w:ascii="Arial" w:hAnsi="Arial" w:cs="Arial"/>
                <w:sz w:val="20"/>
                <w:szCs w:val="20"/>
              </w:rPr>
              <w:t xml:space="preserve"> jednako na sve djelatnosti, u ovom slučaju na djelatnosti u području Umjetnosti, sporta i rekreacije, preciznije za muzejsku djelatnost kako bi se izbjegla diskriminacija i stvaranje neravnoteže između sektora koji čine značajan doprinos društvenoj i kulturnoj zajednici, a koji se također suočavaju s visokim financijskim izazovima.</w:t>
            </w:r>
          </w:p>
          <w:p w:rsidR="00B81D03" w:rsidRPr="00B81D03" w:rsidRDefault="00B81D03" w:rsidP="0030313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81D03">
              <w:rPr>
                <w:rFonts w:ascii="Arial" w:hAnsi="Arial" w:cs="Arial"/>
                <w:sz w:val="20"/>
                <w:szCs w:val="20"/>
              </w:rPr>
              <w:t>Unaprijed zahvaljujem na razmatranju mog prijedloga i nadam se da ćete uvažiti naše komentare.</w:t>
            </w:r>
          </w:p>
          <w:p w:rsidR="00B81D03" w:rsidRP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Ne prihvaća se.</w:t>
            </w:r>
          </w:p>
          <w:p w:rsidR="00B81D03" w:rsidRPr="00C02A8F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Zakon o komunalnom gospodarstvu omogućuje jedinicama lokalne samouprave da, u rasponu od 1 do 10 za neproizvodne djelatnosti, utvrde različite koeficijente prema vlastitoj razvojnoj politici i procjeni javnog interesa. </w:t>
            </w: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 Gradu Dubrovniku to se prvenstveno primjenjuje </w:t>
            </w: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kako bi se razlikovale javne ustanove u kulturi, koje se radi očuvanja javne usluge financiraju iz gradskog proračuna i posebno tretiraju zbog izbjegavanja kružnog financiranja, od poslovnih subjekata koji – unatoč svojoj kulturnoj ili društvenoj vrijednosti – na tržišnoj osnovi ostvaruju prihode (npr. od ulaznica, sponzorstava ili komercijalnih programa). </w:t>
            </w: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Takav pristup predstavlja legitimno razlikovanje, a ne diskriminaciju, s obzirom na različite izvore financiranja i načine poslovanja. </w:t>
            </w: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81D03" w:rsidRDefault="00B81D03" w:rsidP="00C02A8F">
            <w:pPr>
              <w:spacing w:after="0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02A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Usporedbe s drugim gradovima nisu izravno primjenjive, jer svaka jedinica lokalne samouprave ima drukčiju vrijednost boda, sustav zoniranja, strukturu koeficijenata i definiciju nekretnina od javnog interesa, što nužno dovodi do različitih rješenja.</w:t>
            </w:r>
          </w:p>
        </w:tc>
      </w:tr>
      <w:tr w:rsidR="00B81D03" w:rsidTr="0030313B">
        <w:trPr>
          <w:trHeight w:val="670"/>
        </w:trPr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lastRenderedPageBreak/>
              <w:t>Troškovi provedenog savjetovanja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nije iziskivala dodatne financijske troškove.</w:t>
            </w:r>
          </w:p>
        </w:tc>
      </w:tr>
      <w:tr w:rsidR="00B81D03" w:rsidTr="0030313B"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Hrvoje Kraljević,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 oec.,</w:t>
            </w:r>
          </w:p>
          <w:p w:rsidR="00B81D03" w:rsidRDefault="00B81D03" w:rsidP="0007118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Voditelj odsjeka za razrez i naplatu komunalnih pristojbi</w:t>
            </w:r>
          </w:p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03" w:rsidRDefault="00B81D03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1D03" w:rsidRDefault="00B81D03" w:rsidP="002B3A5E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18. veljače 2025. godine</w:t>
            </w:r>
          </w:p>
        </w:tc>
      </w:tr>
    </w:tbl>
    <w:p w:rsidR="0092104D" w:rsidRDefault="0092104D"/>
    <w:sectPr w:rsidR="0092104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822AC"/>
    <w:rsid w:val="002B3A5E"/>
    <w:rsid w:val="002C732A"/>
    <w:rsid w:val="0030313B"/>
    <w:rsid w:val="006D1C7A"/>
    <w:rsid w:val="007A40BF"/>
    <w:rsid w:val="0092104D"/>
    <w:rsid w:val="00A91ED4"/>
    <w:rsid w:val="00B81D03"/>
    <w:rsid w:val="00C02A8F"/>
    <w:rsid w:val="00D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031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031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031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03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E9D-E4D2-4E51-BAEA-5B935B0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9</cp:revision>
  <dcterms:created xsi:type="dcterms:W3CDTF">2023-08-25T10:42:00Z</dcterms:created>
  <dcterms:modified xsi:type="dcterms:W3CDTF">2025-02-19T08:33:00Z</dcterms:modified>
</cp:coreProperties>
</file>