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63" w:type="dxa"/>
        <w:tblLook w:val="04A0" w:firstRow="1" w:lastRow="0" w:firstColumn="1" w:lastColumn="0" w:noHBand="0" w:noVBand="1"/>
      </w:tblPr>
      <w:tblGrid>
        <w:gridCol w:w="2467"/>
        <w:gridCol w:w="11796"/>
      </w:tblGrid>
      <w:tr w:rsidR="00A048A4" w:rsidRPr="00170A10" w14:paraId="18835763" w14:textId="77777777" w:rsidTr="0080068D">
        <w:trPr>
          <w:trHeight w:val="685"/>
        </w:trPr>
        <w:tc>
          <w:tcPr>
            <w:tcW w:w="14263" w:type="dxa"/>
            <w:gridSpan w:val="2"/>
          </w:tcPr>
          <w:p w14:paraId="03E4F3DA" w14:textId="77777777" w:rsidR="00A048A4" w:rsidRPr="00170A10" w:rsidRDefault="00A048A4" w:rsidP="009335DA">
            <w:pPr>
              <w:jc w:val="center"/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lang w:val="en-US"/>
              </w:rPr>
              <w:t xml:space="preserve"> </w:t>
            </w:r>
            <w:r w:rsidRPr="00170A10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14:paraId="016B9D6F" w14:textId="77777777" w:rsidR="00A048A4" w:rsidRPr="00170A10" w:rsidRDefault="00A048A4" w:rsidP="009335DA">
            <w:pPr>
              <w:jc w:val="center"/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 xml:space="preserve"> SA ZAINTERESIRANOM JAVNOŠĆU</w:t>
            </w:r>
          </w:p>
        </w:tc>
      </w:tr>
      <w:tr w:rsidR="00A048A4" w:rsidRPr="00170A10" w14:paraId="6CFB75AE" w14:textId="77777777" w:rsidTr="0080068D">
        <w:trPr>
          <w:trHeight w:val="752"/>
        </w:trPr>
        <w:tc>
          <w:tcPr>
            <w:tcW w:w="2467" w:type="dxa"/>
          </w:tcPr>
          <w:p w14:paraId="01BC1CF4" w14:textId="77777777" w:rsidR="00A048A4" w:rsidRPr="00170A10" w:rsidRDefault="00A048A4" w:rsidP="009335DA">
            <w:pPr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11795" w:type="dxa"/>
            <w:vAlign w:val="center"/>
          </w:tcPr>
          <w:p w14:paraId="28AF6D29" w14:textId="41291C7A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 xml:space="preserve">Nacrt </w:t>
            </w:r>
            <w:r w:rsidR="00EF0F13">
              <w:rPr>
                <w:rFonts w:ascii="Arial" w:hAnsi="Arial" w:cs="Arial"/>
              </w:rPr>
              <w:t>p</w:t>
            </w:r>
            <w:r w:rsidR="00EF0F13">
              <w:rPr>
                <w:rFonts w:ascii="Arial" w:eastAsia="Arial" w:hAnsi="Arial" w:cs="Arial"/>
              </w:rPr>
              <w:t>rijedloga Odluke o uvjetima, postupku, načinu raspisivanja i provedbe javnog natječaja temeljem kojeg pravne i fizičke osobe-obrtnici koji obavljaju autotaksi prijevoz, ostvaruju pravo ulaza, prometovanja i izlaza iz užeg područja Grada Dubrovnika za određeni broj vozila</w:t>
            </w:r>
          </w:p>
        </w:tc>
      </w:tr>
      <w:tr w:rsidR="00A048A4" w:rsidRPr="00170A10" w14:paraId="1EA74310" w14:textId="77777777" w:rsidTr="0080068D">
        <w:trPr>
          <w:trHeight w:val="1068"/>
        </w:trPr>
        <w:tc>
          <w:tcPr>
            <w:tcW w:w="2467" w:type="dxa"/>
          </w:tcPr>
          <w:p w14:paraId="05DE7AC1" w14:textId="77777777" w:rsidR="00A048A4" w:rsidRPr="00170A10" w:rsidRDefault="00A048A4" w:rsidP="009335DA">
            <w:pPr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>Naziv tijela nadležnog za izradu nacrta / provedbu savjetovanja</w:t>
            </w:r>
          </w:p>
        </w:tc>
        <w:tc>
          <w:tcPr>
            <w:tcW w:w="11795" w:type="dxa"/>
            <w:vAlign w:val="center"/>
          </w:tcPr>
          <w:p w14:paraId="4317F496" w14:textId="77777777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>Grad Dubrovnik</w:t>
            </w:r>
          </w:p>
          <w:p w14:paraId="090EFA5C" w14:textId="400F5DC9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>Upravni odjel za komunalne djelatnosti, promet</w:t>
            </w:r>
            <w:r w:rsidR="003C3A24">
              <w:rPr>
                <w:rFonts w:ascii="Arial" w:hAnsi="Arial" w:cs="Arial"/>
              </w:rPr>
              <w:t>, more</w:t>
            </w:r>
            <w:r w:rsidRPr="00170A10">
              <w:rPr>
                <w:rFonts w:ascii="Arial" w:hAnsi="Arial" w:cs="Arial"/>
              </w:rPr>
              <w:t xml:space="preserve"> i mjesnu samoupravu</w:t>
            </w:r>
          </w:p>
        </w:tc>
      </w:tr>
      <w:tr w:rsidR="00A048A4" w:rsidRPr="00170A10" w14:paraId="4025562C" w14:textId="77777777" w:rsidTr="0080068D">
        <w:trPr>
          <w:trHeight w:val="1434"/>
        </w:trPr>
        <w:tc>
          <w:tcPr>
            <w:tcW w:w="2467" w:type="dxa"/>
          </w:tcPr>
          <w:p w14:paraId="11C473AA" w14:textId="77777777" w:rsidR="00A048A4" w:rsidRPr="00170A10" w:rsidRDefault="00A048A4" w:rsidP="009335DA">
            <w:pPr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11795" w:type="dxa"/>
            <w:vAlign w:val="center"/>
          </w:tcPr>
          <w:p w14:paraId="3895F2BC" w14:textId="144173B6" w:rsidR="00A048A4" w:rsidRPr="00170A10" w:rsidRDefault="00A048A4" w:rsidP="009335DA">
            <w:pPr>
              <w:pStyle w:val="xxmsonormal"/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 xml:space="preserve">Cilj savjetovanja je uključivanje zainteresirane javnosti te dobivanje povratnih informacija na predložene odredbe nacrta Odluke </w:t>
            </w:r>
            <w:r w:rsidR="00EF0F13">
              <w:rPr>
                <w:rFonts w:ascii="Arial" w:eastAsia="Arial" w:hAnsi="Arial" w:cs="Arial"/>
              </w:rPr>
              <w:t>o uvjetima, postupku, načinu raspisivanja i provedbe javnog natječaja temeljem kojeg pravne i fizičke osobe-obrtnici koji obavljaju autotaksi prijevoz, ostvaruju pravo ulaza, prometovanja i izlaza iz užeg područja Grada Dubrovnika za određeni broj vozila</w:t>
            </w:r>
          </w:p>
          <w:p w14:paraId="6B8DF60E" w14:textId="77777777" w:rsidR="00A048A4" w:rsidRPr="00170A10" w:rsidRDefault="00A048A4" w:rsidP="009335DA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A048A4" w:rsidRPr="00170A10" w14:paraId="28030F3D" w14:textId="77777777" w:rsidTr="0080068D">
        <w:trPr>
          <w:trHeight w:val="752"/>
        </w:trPr>
        <w:tc>
          <w:tcPr>
            <w:tcW w:w="2467" w:type="dxa"/>
          </w:tcPr>
          <w:p w14:paraId="73679CCA" w14:textId="77777777" w:rsidR="00A048A4" w:rsidRPr="00170A10" w:rsidRDefault="00A048A4" w:rsidP="009335DA">
            <w:pPr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>Objava dokumenta za savjetovanje</w:t>
            </w:r>
          </w:p>
          <w:p w14:paraId="68F6E42C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</w:tc>
        <w:tc>
          <w:tcPr>
            <w:tcW w:w="11795" w:type="dxa"/>
            <w:vAlign w:val="center"/>
          </w:tcPr>
          <w:p w14:paraId="629C5050" w14:textId="77777777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>Poveznica na objavljeno savjetovanje</w:t>
            </w:r>
          </w:p>
          <w:p w14:paraId="21C1EF39" w14:textId="77777777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A048A4" w:rsidRPr="00170A10" w14:paraId="6B6095F2" w14:textId="77777777" w:rsidTr="0080068D">
        <w:trPr>
          <w:trHeight w:val="1147"/>
        </w:trPr>
        <w:tc>
          <w:tcPr>
            <w:tcW w:w="2467" w:type="dxa"/>
          </w:tcPr>
          <w:p w14:paraId="186C4D1C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  <w:p w14:paraId="0DD6FC9F" w14:textId="77777777" w:rsidR="00A048A4" w:rsidRPr="00170A10" w:rsidRDefault="00A048A4" w:rsidP="009335DA">
            <w:pPr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11795" w:type="dxa"/>
            <w:vAlign w:val="center"/>
          </w:tcPr>
          <w:p w14:paraId="0BA62440" w14:textId="77777777" w:rsidR="00A048A4" w:rsidRPr="00170A10" w:rsidRDefault="00A048A4" w:rsidP="009335DA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14:paraId="7FC95F79" w14:textId="4A134459" w:rsidR="00A048A4" w:rsidRPr="00170A10" w:rsidRDefault="00A048A4" w:rsidP="009335DA">
            <w:pPr>
              <w:jc w:val="both"/>
              <w:rPr>
                <w:rFonts w:ascii="Arial" w:hAnsi="Arial" w:cs="Arial"/>
                <w:i/>
              </w:rPr>
            </w:pPr>
            <w:r w:rsidRPr="00170A10">
              <w:rPr>
                <w:rStyle w:val="Emphasis"/>
                <w:rFonts w:ascii="Arial" w:hAnsi="Arial" w:cs="Arial"/>
              </w:rPr>
              <w:t>Internetsko savjetovanje sa zainteresiranom javnošću provedeno je u razdoblju od 2</w:t>
            </w:r>
            <w:r w:rsidR="00D82393">
              <w:rPr>
                <w:rStyle w:val="Emphasis"/>
                <w:rFonts w:ascii="Arial" w:hAnsi="Arial" w:cs="Arial"/>
              </w:rPr>
              <w:t>9</w:t>
            </w:r>
            <w:r w:rsidRPr="00170A10">
              <w:rPr>
                <w:rStyle w:val="Emphasis"/>
                <w:rFonts w:ascii="Arial" w:hAnsi="Arial" w:cs="Arial"/>
              </w:rPr>
              <w:t xml:space="preserve">. </w:t>
            </w:r>
            <w:r w:rsidR="00D82393" w:rsidRPr="00D82393">
              <w:rPr>
                <w:rStyle w:val="Emphasis"/>
                <w:rFonts w:ascii="Arial" w:hAnsi="Arial" w:cs="Arial"/>
              </w:rPr>
              <w:t>svibnja</w:t>
            </w:r>
            <w:r w:rsidRPr="00D82393">
              <w:rPr>
                <w:rStyle w:val="Emphasis"/>
                <w:rFonts w:ascii="Arial" w:hAnsi="Arial" w:cs="Arial"/>
              </w:rPr>
              <w:t xml:space="preserve"> </w:t>
            </w:r>
            <w:r w:rsidRPr="00170A10">
              <w:rPr>
                <w:rStyle w:val="Emphasis"/>
                <w:rFonts w:ascii="Arial" w:hAnsi="Arial" w:cs="Arial"/>
              </w:rPr>
              <w:t>do 2</w:t>
            </w:r>
            <w:r w:rsidR="00D82393">
              <w:rPr>
                <w:rStyle w:val="Emphasis"/>
                <w:rFonts w:ascii="Arial" w:hAnsi="Arial" w:cs="Arial"/>
              </w:rPr>
              <w:t>8</w:t>
            </w:r>
            <w:r w:rsidRPr="00170A10">
              <w:rPr>
                <w:rStyle w:val="Emphasis"/>
                <w:rFonts w:ascii="Arial" w:hAnsi="Arial" w:cs="Arial"/>
              </w:rPr>
              <w:t xml:space="preserve">. </w:t>
            </w:r>
            <w:r w:rsidR="00D82393" w:rsidRPr="00D82393">
              <w:rPr>
                <w:rStyle w:val="Emphasis"/>
                <w:rFonts w:ascii="Arial" w:hAnsi="Arial" w:cs="Arial"/>
              </w:rPr>
              <w:t>lipnja</w:t>
            </w:r>
            <w:r w:rsidRPr="00D82393">
              <w:rPr>
                <w:rStyle w:val="Emphasis"/>
                <w:rFonts w:ascii="Arial" w:hAnsi="Arial" w:cs="Arial"/>
              </w:rPr>
              <w:t xml:space="preserve"> </w:t>
            </w:r>
            <w:r w:rsidRPr="00170A10">
              <w:rPr>
                <w:rStyle w:val="Emphasis"/>
                <w:rFonts w:ascii="Arial" w:hAnsi="Arial" w:cs="Arial"/>
              </w:rPr>
              <w:t>202</w:t>
            </w:r>
            <w:r w:rsidR="00D82393">
              <w:rPr>
                <w:rStyle w:val="Emphasis"/>
                <w:rFonts w:ascii="Arial" w:hAnsi="Arial" w:cs="Arial"/>
              </w:rPr>
              <w:t>4</w:t>
            </w:r>
            <w:r w:rsidRPr="00170A10">
              <w:rPr>
                <w:rStyle w:val="Emphasis"/>
                <w:rFonts w:ascii="Arial" w:hAnsi="Arial" w:cs="Arial"/>
              </w:rPr>
              <w:t>.</w:t>
            </w:r>
          </w:p>
        </w:tc>
      </w:tr>
      <w:tr w:rsidR="00A048A4" w:rsidRPr="00170A10" w14:paraId="3A71BE6C" w14:textId="77777777" w:rsidTr="0080068D">
        <w:trPr>
          <w:trHeight w:val="2693"/>
        </w:trPr>
        <w:tc>
          <w:tcPr>
            <w:tcW w:w="2467" w:type="dxa"/>
          </w:tcPr>
          <w:p w14:paraId="736561D1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  <w:p w14:paraId="13668757" w14:textId="77777777" w:rsidR="00A048A4" w:rsidRPr="00170A10" w:rsidRDefault="00A048A4" w:rsidP="009335DA">
            <w:pPr>
              <w:rPr>
                <w:rFonts w:ascii="Arial" w:hAnsi="Arial" w:cs="Arial"/>
                <w:b/>
              </w:rPr>
            </w:pPr>
            <w:r w:rsidRPr="00170A10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14:paraId="5F62C42F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</w:tc>
        <w:tc>
          <w:tcPr>
            <w:tcW w:w="11795" w:type="dxa"/>
          </w:tcPr>
          <w:p w14:paraId="6B0D2606" w14:textId="77777777" w:rsidR="00A048A4" w:rsidRPr="005C3685" w:rsidRDefault="00A048A4" w:rsidP="009335DA">
            <w:pPr>
              <w:jc w:val="both"/>
              <w:rPr>
                <w:rFonts w:ascii="Arial" w:hAnsi="Arial" w:cs="Arial"/>
              </w:rPr>
            </w:pPr>
          </w:p>
          <w:p w14:paraId="655949FD" w14:textId="7A2A4205" w:rsidR="00A048A4" w:rsidRPr="005C3685" w:rsidRDefault="00255995" w:rsidP="009335DA">
            <w:pPr>
              <w:jc w:val="both"/>
              <w:rPr>
                <w:rFonts w:ascii="Arial" w:hAnsi="Arial" w:cs="Arial"/>
              </w:rPr>
            </w:pPr>
            <w:r w:rsidRPr="005C3685">
              <w:rPr>
                <w:rFonts w:ascii="Arial" w:hAnsi="Arial" w:cs="Arial"/>
              </w:rPr>
              <w:t xml:space="preserve">U postupku javnog savjetovanja </w:t>
            </w:r>
            <w:r w:rsidR="0029469B" w:rsidRPr="005C3685">
              <w:rPr>
                <w:rFonts w:ascii="Arial" w:hAnsi="Arial" w:cs="Arial"/>
              </w:rPr>
              <w:t xml:space="preserve">u razdoblju od 29. svibnja do 28. lipnja 2024. </w:t>
            </w:r>
            <w:r w:rsidRPr="005C3685">
              <w:rPr>
                <w:rFonts w:ascii="Arial" w:hAnsi="Arial" w:cs="Arial"/>
              </w:rPr>
              <w:t xml:space="preserve">pristiglo je ukupno </w:t>
            </w:r>
            <w:r w:rsidR="005C3685" w:rsidRPr="005C3685">
              <w:rPr>
                <w:rFonts w:ascii="Arial" w:hAnsi="Arial" w:cs="Arial"/>
              </w:rPr>
              <w:t>27</w:t>
            </w:r>
            <w:r w:rsidRPr="005C3685">
              <w:rPr>
                <w:rFonts w:ascii="Arial" w:hAnsi="Arial" w:cs="Arial"/>
              </w:rPr>
              <w:t xml:space="preserve"> prijedloga, 8 mišljenja i 6 primj</w:t>
            </w:r>
            <w:r w:rsidR="0029469B" w:rsidRPr="005C3685">
              <w:rPr>
                <w:rFonts w:ascii="Arial" w:hAnsi="Arial" w:cs="Arial"/>
              </w:rPr>
              <w:t>e</w:t>
            </w:r>
            <w:r w:rsidRPr="005C3685">
              <w:rPr>
                <w:rFonts w:ascii="Arial" w:hAnsi="Arial" w:cs="Arial"/>
              </w:rPr>
              <w:t>dbi od strane 10 dionika.</w:t>
            </w:r>
          </w:p>
          <w:p w14:paraId="2D785A5C" w14:textId="58F8FF0E" w:rsidR="005C3685" w:rsidRPr="005C3685" w:rsidRDefault="005C3685" w:rsidP="005C3685">
            <w:pPr>
              <w:jc w:val="both"/>
              <w:rPr>
                <w:rFonts w:ascii="Arial" w:hAnsi="Arial" w:cs="Arial"/>
              </w:rPr>
            </w:pPr>
            <w:r w:rsidRPr="005C3685">
              <w:rPr>
                <w:rFonts w:ascii="Arial" w:hAnsi="Arial" w:cs="Arial"/>
              </w:rPr>
              <w:t>Od pojedinačnih prijedloga prihvaćeno je 5 prijedloga, 2 prijedloga su djelomično prihvaćena, a 20 prijedloga nije prihvaćeno.</w:t>
            </w:r>
          </w:p>
          <w:p w14:paraId="5B0719B3" w14:textId="0A3B1AE3" w:rsidR="005C3685" w:rsidRPr="005C3685" w:rsidRDefault="005C3685" w:rsidP="009335DA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14949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737"/>
        <w:gridCol w:w="1547"/>
        <w:gridCol w:w="2735"/>
        <w:gridCol w:w="3886"/>
        <w:gridCol w:w="6044"/>
      </w:tblGrid>
      <w:tr w:rsidR="00A048A4" w:rsidRPr="00170A10" w14:paraId="5B4DCD84" w14:textId="77777777" w:rsidTr="00537718">
        <w:tc>
          <w:tcPr>
            <w:tcW w:w="737" w:type="dxa"/>
            <w:vAlign w:val="center"/>
          </w:tcPr>
          <w:p w14:paraId="38A2F945" w14:textId="77777777" w:rsidR="00A048A4" w:rsidRPr="00170A10" w:rsidRDefault="00A048A4" w:rsidP="009335DA">
            <w:pPr>
              <w:rPr>
                <w:rFonts w:ascii="Arial" w:hAnsi="Arial" w:cs="Arial"/>
              </w:rPr>
            </w:pPr>
            <w:r w:rsidRPr="00170A10">
              <w:rPr>
                <w:rFonts w:ascii="Arial" w:hAnsi="Arial" w:cs="Arial"/>
              </w:rPr>
              <w:lastRenderedPageBreak/>
              <w:t>Redni broj</w:t>
            </w:r>
          </w:p>
        </w:tc>
        <w:tc>
          <w:tcPr>
            <w:tcW w:w="1547" w:type="dxa"/>
            <w:vAlign w:val="center"/>
          </w:tcPr>
          <w:p w14:paraId="5F41A335" w14:textId="77777777" w:rsidR="00A048A4" w:rsidRPr="00170A10" w:rsidRDefault="00A048A4" w:rsidP="009335DA">
            <w:pPr>
              <w:rPr>
                <w:rFonts w:ascii="Arial" w:hAnsi="Arial" w:cs="Arial"/>
                <w:color w:val="000000"/>
              </w:rPr>
            </w:pPr>
            <w:r w:rsidRPr="00170A10">
              <w:rPr>
                <w:rFonts w:ascii="Arial" w:hAnsi="Arial" w:cs="Arial"/>
                <w:color w:val="000000"/>
              </w:rPr>
              <w:t>Naziv dionika (pojedinac, organizacija, institucija)</w:t>
            </w:r>
          </w:p>
          <w:p w14:paraId="741F0B9B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</w:tc>
        <w:tc>
          <w:tcPr>
            <w:tcW w:w="2735" w:type="dxa"/>
            <w:vAlign w:val="center"/>
          </w:tcPr>
          <w:p w14:paraId="660D33F7" w14:textId="77777777" w:rsidR="00A048A4" w:rsidRPr="00170A10" w:rsidRDefault="00A048A4" w:rsidP="009335DA">
            <w:pPr>
              <w:rPr>
                <w:rFonts w:ascii="Arial" w:hAnsi="Arial" w:cs="Arial"/>
                <w:color w:val="000000"/>
              </w:rPr>
            </w:pPr>
            <w:r w:rsidRPr="00170A10">
              <w:rPr>
                <w:rFonts w:ascii="Arial" w:hAnsi="Arial" w:cs="Arial"/>
                <w:color w:val="000000"/>
              </w:rPr>
              <w:t>Članak na koji se odnosi prijedlog/mišljenje/ primjedba, te načelni prijedlog/</w:t>
            </w:r>
          </w:p>
          <w:p w14:paraId="238F71E9" w14:textId="77777777" w:rsidR="00A048A4" w:rsidRPr="00170A10" w:rsidRDefault="00A048A4" w:rsidP="009335DA">
            <w:pPr>
              <w:rPr>
                <w:rFonts w:ascii="Arial" w:hAnsi="Arial" w:cs="Arial"/>
                <w:color w:val="000000"/>
              </w:rPr>
            </w:pPr>
            <w:r w:rsidRPr="00170A10">
              <w:rPr>
                <w:rFonts w:ascii="Arial" w:hAnsi="Arial" w:cs="Arial"/>
                <w:color w:val="000000"/>
              </w:rPr>
              <w:t>Mišljenje/ primjedba na nacrt Odluke</w:t>
            </w:r>
          </w:p>
        </w:tc>
        <w:tc>
          <w:tcPr>
            <w:tcW w:w="3886" w:type="dxa"/>
            <w:vAlign w:val="center"/>
          </w:tcPr>
          <w:p w14:paraId="5111AFB1" w14:textId="77777777" w:rsidR="00A048A4" w:rsidRPr="00170A10" w:rsidRDefault="00A048A4" w:rsidP="009335DA">
            <w:pPr>
              <w:jc w:val="center"/>
              <w:rPr>
                <w:rFonts w:ascii="Arial" w:hAnsi="Arial" w:cs="Arial"/>
                <w:color w:val="000000"/>
              </w:rPr>
            </w:pPr>
            <w:r w:rsidRPr="00170A10">
              <w:rPr>
                <w:rFonts w:ascii="Arial" w:hAnsi="Arial" w:cs="Arial"/>
                <w:color w:val="000000"/>
              </w:rPr>
              <w:t>Tekst primjedbe/prijedloga</w:t>
            </w:r>
          </w:p>
          <w:p w14:paraId="2E8DEE0C" w14:textId="77777777" w:rsidR="00A048A4" w:rsidRPr="00170A10" w:rsidRDefault="00A048A4" w:rsidP="009335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4" w:type="dxa"/>
            <w:vAlign w:val="center"/>
          </w:tcPr>
          <w:p w14:paraId="15F2068C" w14:textId="77777777" w:rsidR="00A048A4" w:rsidRPr="00170A10" w:rsidRDefault="00A048A4" w:rsidP="009335DA">
            <w:pPr>
              <w:rPr>
                <w:rFonts w:ascii="Arial" w:hAnsi="Arial" w:cs="Arial"/>
                <w:color w:val="000000"/>
              </w:rPr>
            </w:pPr>
            <w:r w:rsidRPr="00170A10">
              <w:rPr>
                <w:rFonts w:ascii="Arial" w:hAnsi="Arial" w:cs="Arial"/>
                <w:color w:val="000000"/>
              </w:rPr>
              <w:t>Prihvaćanje/ neprihvaćanje primjedbe ili prijedloga</w:t>
            </w:r>
          </w:p>
          <w:p w14:paraId="00F1E794" w14:textId="77777777" w:rsidR="00A048A4" w:rsidRPr="00170A10" w:rsidRDefault="00A048A4" w:rsidP="009335DA">
            <w:pPr>
              <w:rPr>
                <w:rFonts w:ascii="Arial" w:hAnsi="Arial" w:cs="Arial"/>
              </w:rPr>
            </w:pPr>
          </w:p>
        </w:tc>
      </w:tr>
      <w:tr w:rsidR="00A048A4" w:rsidRPr="00170A10" w14:paraId="02AF1FB3" w14:textId="77777777" w:rsidTr="00537718">
        <w:trPr>
          <w:trHeight w:val="841"/>
        </w:trPr>
        <w:tc>
          <w:tcPr>
            <w:tcW w:w="737" w:type="dxa"/>
          </w:tcPr>
          <w:p w14:paraId="52D215FF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547" w:type="dxa"/>
          </w:tcPr>
          <w:p w14:paraId="60A2C328" w14:textId="1D9C9CA3" w:rsidR="00A048A4" w:rsidRPr="00170A10" w:rsidRDefault="00A048A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Damjan Bolfek</w:t>
            </w:r>
          </w:p>
          <w:p w14:paraId="5F25C878" w14:textId="77777777" w:rsidR="00A048A4" w:rsidRPr="00170A10" w:rsidRDefault="00A048A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5" w:type="dxa"/>
          </w:tcPr>
          <w:p w14:paraId="5DE9F2D6" w14:textId="1ECC3EC0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 xml:space="preserve">Daje se prijedlog/mišljenje na nacrt Odluke </w:t>
            </w:r>
          </w:p>
        </w:tc>
        <w:tc>
          <w:tcPr>
            <w:tcW w:w="3886" w:type="dxa"/>
          </w:tcPr>
          <w:p w14:paraId="09978E0C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Moj načelni prijedlog je da pokušate uvrstiti</w:t>
            </w:r>
          </w:p>
          <w:p w14:paraId="163118FC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u bodovanje određene pojmove koji ce</w:t>
            </w:r>
          </w:p>
          <w:p w14:paraId="74983EFB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dopustiti da se petogošnji legalan rad po</w:t>
            </w:r>
          </w:p>
          <w:p w14:paraId="0FB50F4F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svakoj stavci zakona bilo Grada Dubrovnika</w:t>
            </w:r>
          </w:p>
          <w:p w14:paraId="3019015F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ili Porezne Uprave nastavi. Mišljenja sam</w:t>
            </w:r>
          </w:p>
          <w:p w14:paraId="4A5671C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da iako sam u vlastitom obrtu od 2018.</w:t>
            </w:r>
          </w:p>
          <w:p w14:paraId="7157B815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godine, zaposlen kroz cijelu godinu i sa</w:t>
            </w:r>
          </w:p>
          <w:p w14:paraId="4D3DE0D5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najvišom klasom vozila (Škoda Superb,</w:t>
            </w:r>
          </w:p>
          <w:p w14:paraId="59E73819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2018. godište), sa dozvolama Grada</w:t>
            </w:r>
          </w:p>
          <w:p w14:paraId="1660066E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Dubrovnika, Župe Dubrovačke i Konavala</w:t>
            </w:r>
          </w:p>
          <w:p w14:paraId="7CE35A49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od 2019. godine i nakon 5 godina ishođeno</w:t>
            </w:r>
          </w:p>
          <w:p w14:paraId="390BA8CB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produženje 2024. godine, položen ispit za</w:t>
            </w:r>
          </w:p>
          <w:p w14:paraId="0F573A68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stručnu osposobljenost za obavljanje</w:t>
            </w:r>
          </w:p>
          <w:p w14:paraId="20686646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cestovnog prijevoza putnika od strane</w:t>
            </w:r>
          </w:p>
          <w:p w14:paraId="602851A3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Hrvatske Obrtničke Komore 2017. godine i</w:t>
            </w:r>
          </w:p>
          <w:p w14:paraId="7AC03B86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bez dugovanja Poreznoj Upravi ili Gradu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048A4">
              <w:rPr>
                <w:rFonts w:ascii="Arial" w:hAnsi="Arial" w:cs="Arial"/>
                <w:color w:val="000000" w:themeColor="text1"/>
              </w:rPr>
              <w:t>Dubrovniku gubim bodove u predlozenoj</w:t>
            </w:r>
          </w:p>
          <w:p w14:paraId="3BB88C33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tablici i postoji mogućnost da ne dobijem</w:t>
            </w:r>
          </w:p>
          <w:p w14:paraId="31E75892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smeđu propusnicu i da izgubim jedini</w:t>
            </w:r>
          </w:p>
          <w:p w14:paraId="133D9CED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prihod u svom obrtu a sa tim i egzistenciju.</w:t>
            </w:r>
          </w:p>
          <w:p w14:paraId="3DB9F94E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Nadam se pozitivnom mišljenju od Vaše</w:t>
            </w:r>
          </w:p>
          <w:p w14:paraId="77356045" w14:textId="77777777" w:rsid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strane.</w:t>
            </w:r>
          </w:p>
          <w:p w14:paraId="0AFCF863" w14:textId="77777777" w:rsid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485C2A0" w14:textId="17DCC1A1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Načelni prijedlozi za članak 6, Kriteriji za</w:t>
            </w:r>
          </w:p>
          <w:p w14:paraId="2A884D3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utvrđivanje prednosti za izdavanje</w:t>
            </w:r>
          </w:p>
          <w:p w14:paraId="4A070FB2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odobrenja/smeđe propusnice su slijedeći:</w:t>
            </w:r>
          </w:p>
          <w:p w14:paraId="0BF1FBE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- Da najviša klasa vozila sa Euro 6</w:t>
            </w:r>
          </w:p>
          <w:p w14:paraId="5D599765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normom (Mercedes E klasa, Škoda</w:t>
            </w:r>
          </w:p>
          <w:p w14:paraId="5111ECA9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Superb, Audi A6 itd.) moze anulirati</w:t>
            </w:r>
          </w:p>
          <w:p w14:paraId="37B0E99C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lastRenderedPageBreak/>
              <w:t>gubitak bodova na starost vozila.</w:t>
            </w:r>
          </w:p>
          <w:p w14:paraId="18FED3D3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- Bodovi na samozaposlenost kroz</w:t>
            </w:r>
          </w:p>
          <w:p w14:paraId="03110A71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cijelu godinu.</w:t>
            </w:r>
          </w:p>
          <w:p w14:paraId="3FCA3AC9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- Bodovi za potvrdu od Hrvatske</w:t>
            </w:r>
          </w:p>
          <w:p w14:paraId="4C3E118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Obrtničke Komore o Stručnoj</w:t>
            </w:r>
          </w:p>
          <w:p w14:paraId="0433571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osposobljenosti za obavljanje</w:t>
            </w:r>
          </w:p>
          <w:p w14:paraId="40A0C82D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cestovnog prijevoza putnika</w:t>
            </w:r>
          </w:p>
          <w:p w14:paraId="732C3060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(upravitelj prijevoza).</w:t>
            </w:r>
          </w:p>
          <w:p w14:paraId="0148BE67" w14:textId="77777777" w:rsidR="00A048A4" w:rsidRPr="00A048A4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- Aktivan obrt bez dugovanja u</w:t>
            </w:r>
          </w:p>
          <w:p w14:paraId="34DF7FEF" w14:textId="5EBD1BB4" w:rsidR="00A048A4" w:rsidRPr="00170A10" w:rsidRDefault="00A048A4" w:rsidP="00A048A4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48A4">
              <w:rPr>
                <w:rFonts w:ascii="Arial" w:hAnsi="Arial" w:cs="Arial"/>
                <w:color w:val="000000" w:themeColor="text1"/>
              </w:rPr>
              <w:t>zadnjih 5 godina.</w:t>
            </w:r>
          </w:p>
        </w:tc>
        <w:tc>
          <w:tcPr>
            <w:tcW w:w="6044" w:type="dxa"/>
          </w:tcPr>
          <w:p w14:paraId="660490C1" w14:textId="13241218" w:rsidR="0080068D" w:rsidRDefault="006806DA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Ne prihvaća se</w:t>
            </w:r>
            <w:r w:rsidR="00532C96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53EDAB54" w14:textId="77777777" w:rsidR="0080068D" w:rsidRDefault="0080068D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D3BCE8F" w14:textId="58FD5906" w:rsidR="00A048A4" w:rsidRDefault="00532C96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32C96">
              <w:rPr>
                <w:rFonts w:ascii="Arial" w:hAnsi="Arial" w:cs="Arial"/>
                <w:color w:val="000000" w:themeColor="text1"/>
              </w:rPr>
              <w:t>Zahvaljujemo na dostavljenim primjerima metodologija koje su usmjerene na vrednovanje</w:t>
            </w:r>
            <w:r w:rsidR="00F85715">
              <w:rPr>
                <w:rFonts w:ascii="Arial" w:hAnsi="Arial" w:cs="Arial"/>
                <w:color w:val="000000" w:themeColor="text1"/>
              </w:rPr>
              <w:t xml:space="preserve"> iz članka 6. Odluke.</w:t>
            </w:r>
          </w:p>
          <w:p w14:paraId="3C51381B" w14:textId="77777777" w:rsidR="000C0CE8" w:rsidRPr="00170A10" w:rsidRDefault="000C0CE8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A7042E0" w14:textId="370B968A" w:rsidR="00A048A4" w:rsidRDefault="000C0CE8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C0CE8">
              <w:rPr>
                <w:rFonts w:ascii="Arial" w:hAnsi="Arial" w:cs="Arial"/>
                <w:color w:val="000000" w:themeColor="text1"/>
              </w:rPr>
              <w:t xml:space="preserve">Grad Dubrovnik pri obavljanju poslova iz svog djelokruga jedinice lokalne samouprave kojima se ujedno izravno i/ili neizravno utječe na pružanje usluge na tržištu, </w:t>
            </w:r>
            <w:r w:rsidR="0092486D">
              <w:rPr>
                <w:rFonts w:ascii="Arial" w:hAnsi="Arial" w:cs="Arial"/>
                <w:color w:val="000000" w:themeColor="text1"/>
              </w:rPr>
              <w:t xml:space="preserve">iste </w:t>
            </w:r>
            <w:r w:rsidRPr="000C0CE8">
              <w:rPr>
                <w:rFonts w:ascii="Arial" w:hAnsi="Arial" w:cs="Arial"/>
                <w:color w:val="000000" w:themeColor="text1"/>
              </w:rPr>
              <w:t>obavlja na način da se u najvećoj mogućoj mjeri osigura i učinkovito tržišno natjecanje na konkretnom tržištu. Načelo tržišnog natjecanja znači mogućnost pristupa i sudjelovanja na tržištu svim pružateljima usluge koji ispunjavaju zakonske uvjete za pružanje usluge pod jednakim uvjetima, na način da niti jedan poduzetnik, kategorija ili grupa poduzetnika pritom, nije diskriminirana.</w:t>
            </w:r>
          </w:p>
          <w:p w14:paraId="4C81A8E9" w14:textId="77777777" w:rsidR="00F756F6" w:rsidRDefault="00F756F6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565AA80F" w14:textId="77777777" w:rsidR="00AF15CB" w:rsidRDefault="00B60386" w:rsidP="005B09E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Vrednovanje se temelji na osnovnim </w:t>
            </w:r>
            <w:r w:rsidR="0080367B">
              <w:rPr>
                <w:rFonts w:ascii="Arial" w:hAnsi="Arial" w:cs="Arial"/>
                <w:color w:val="000000" w:themeColor="text1"/>
              </w:rPr>
              <w:t xml:space="preserve">– subjektivnim i objektivnim </w:t>
            </w:r>
            <w:r>
              <w:rPr>
                <w:rFonts w:ascii="Arial" w:hAnsi="Arial" w:cs="Arial"/>
                <w:color w:val="000000" w:themeColor="text1"/>
              </w:rPr>
              <w:t>kriterijima</w:t>
            </w:r>
            <w:r w:rsidR="0080367B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02FE982" w14:textId="77777777" w:rsidR="00AF15CB" w:rsidRDefault="00AF15CB" w:rsidP="005B09E7">
            <w:pPr>
              <w:rPr>
                <w:rFonts w:ascii="Arial" w:hAnsi="Arial" w:cs="Arial"/>
                <w:color w:val="000000" w:themeColor="text1"/>
              </w:rPr>
            </w:pPr>
          </w:p>
          <w:p w14:paraId="7BE4C84F" w14:textId="77777777" w:rsidR="00CB5501" w:rsidRDefault="0080367B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Subjektivni kriteriji omogućuju da najviše bodova dobiju korisnici koji nisu ostvarili pravo na propusnicu po drugom osnovu</w:t>
            </w:r>
            <w:r w:rsidR="00AF15CB">
              <w:rPr>
                <w:rFonts w:ascii="Arial" w:hAnsi="Arial" w:cs="Arial"/>
                <w:color w:val="000000" w:themeColor="text1"/>
              </w:rPr>
              <w:t xml:space="preserve"> (kako bi se time tržišno omogućilo što većem broju korisnika propusnica)</w:t>
            </w:r>
            <w:r w:rsidR="00B11F1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CB5501">
              <w:rPr>
                <w:rFonts w:ascii="Arial" w:hAnsi="Arial" w:cs="Arial"/>
                <w:color w:val="000000" w:themeColor="text1"/>
              </w:rPr>
              <w:t xml:space="preserve">koji </w:t>
            </w:r>
            <w:r w:rsidR="00B11F19">
              <w:rPr>
                <w:rFonts w:ascii="Arial" w:hAnsi="Arial" w:cs="Arial"/>
                <w:color w:val="000000" w:themeColor="text1"/>
              </w:rPr>
              <w:t>imaju status hrvatskog branitelja t</w:t>
            </w:r>
            <w:r w:rsidR="00335B19">
              <w:rPr>
                <w:rFonts w:ascii="Arial" w:hAnsi="Arial" w:cs="Arial"/>
                <w:color w:val="000000" w:themeColor="text1"/>
              </w:rPr>
              <w:t xml:space="preserve">e nisu </w:t>
            </w:r>
            <w:r w:rsidR="00335B19" w:rsidRPr="00335B19">
              <w:rPr>
                <w:rFonts w:ascii="Arial" w:hAnsi="Arial" w:cs="Arial"/>
                <w:color w:val="000000" w:themeColor="text1"/>
              </w:rPr>
              <w:t>kažnjavan</w:t>
            </w:r>
            <w:r w:rsidR="00335B19">
              <w:rPr>
                <w:rFonts w:ascii="Arial" w:hAnsi="Arial" w:cs="Arial"/>
                <w:color w:val="000000" w:themeColor="text1"/>
              </w:rPr>
              <w:t>i</w:t>
            </w:r>
            <w:r w:rsidR="00335B19" w:rsidRPr="00335B19">
              <w:rPr>
                <w:rFonts w:ascii="Arial" w:hAnsi="Arial" w:cs="Arial"/>
                <w:color w:val="000000" w:themeColor="text1"/>
              </w:rPr>
              <w:t xml:space="preserve"> za prometne prekršaje sukladno propisima o sigurnosti prometa na cestama, propisima o prijevozu u cestovnom prometu te odlukama Grada Dubrovnika u nadležnosti komunalnog odnosno prometnog redarstva Grada Dubrovnika u protekle dvije godine prije dana objave javnog natječaja.</w:t>
            </w:r>
          </w:p>
          <w:p w14:paraId="2C2C01CE" w14:textId="77777777" w:rsidR="00CB5501" w:rsidRDefault="00CB5501" w:rsidP="005B09E7">
            <w:pPr>
              <w:rPr>
                <w:rFonts w:ascii="Arial" w:hAnsi="Arial" w:cs="Arial"/>
                <w:color w:val="000000" w:themeColor="text1"/>
              </w:rPr>
            </w:pPr>
          </w:p>
          <w:p w14:paraId="41F9D41D" w14:textId="79163570" w:rsidR="00B60386" w:rsidRPr="00E72C3A" w:rsidRDefault="00335B19" w:rsidP="00A7747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72C3A">
              <w:rPr>
                <w:rFonts w:ascii="Arial" w:hAnsi="Arial" w:cs="Arial"/>
                <w:color w:val="000000" w:themeColor="text1"/>
              </w:rPr>
              <w:t xml:space="preserve">Objektivni kriteriji daju prednost vozilima koji </w:t>
            </w:r>
            <w:r w:rsidR="003241C2" w:rsidRPr="00E72C3A">
              <w:rPr>
                <w:rFonts w:ascii="Arial" w:hAnsi="Arial" w:cs="Arial"/>
                <w:color w:val="000000" w:themeColor="text1"/>
              </w:rPr>
              <w:t>omogućuju prijevoz osoba u invalidskim kolicima te</w:t>
            </w:r>
            <w:r w:rsidR="00CE309A" w:rsidRPr="00E72C3A">
              <w:rPr>
                <w:rFonts w:ascii="Arial" w:hAnsi="Arial" w:cs="Arial"/>
                <w:color w:val="000000" w:themeColor="text1"/>
              </w:rPr>
              <w:t xml:space="preserve"> novija vozila odnosno energetski učinkovitij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ih</w:t>
            </w:r>
            <w:r w:rsidR="00CE309A" w:rsidRPr="00E72C3A">
              <w:rPr>
                <w:rFonts w:ascii="Arial" w:hAnsi="Arial" w:cs="Arial"/>
                <w:color w:val="000000" w:themeColor="text1"/>
              </w:rPr>
              <w:t xml:space="preserve"> vozila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poput električ</w:t>
            </w:r>
            <w:r w:rsidR="006A4CE2" w:rsidRPr="00E72C3A">
              <w:rPr>
                <w:rFonts w:ascii="Arial" w:hAnsi="Arial" w:cs="Arial"/>
                <w:color w:val="000000" w:themeColor="text1"/>
              </w:rPr>
              <w:t>nih vozila koja</w:t>
            </w:r>
            <w:r w:rsidR="0080367B" w:rsidRPr="00E72C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nemaju emisije štetnih plinova u atmosferu, odnosno njihovim korištenjem smanjuje se štetan utjecaj na okoliš,</w:t>
            </w:r>
            <w:r w:rsidR="006A4CE2" w:rsidRPr="00E72C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 xml:space="preserve">njihovim korištenjem se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lastRenderedPageBreak/>
              <w:t>smanjuje potrošnja fosilnih goriva (neobnovljivih izvora energije),</w:t>
            </w:r>
            <w:r w:rsidR="006A4CE2" w:rsidRPr="00E72C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podrazumijevaju smanjenje troškova održavanja te veću sigurnost u prome</w:t>
            </w:r>
            <w:r w:rsidR="006A4CE2" w:rsidRPr="00E72C3A">
              <w:rPr>
                <w:rFonts w:ascii="Arial" w:hAnsi="Arial" w:cs="Arial"/>
                <w:color w:val="000000" w:themeColor="text1"/>
              </w:rPr>
              <w:t xml:space="preserve">tu,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smanjuje se zagađenost okoliša bukom (procjenjuje se da gotovo 20 % stanovnika EU pati od buke čije se razine smatraju neprihvatljivima)</w:t>
            </w:r>
            <w:r w:rsidR="00AF15CB" w:rsidRPr="00E72C3A">
              <w:rPr>
                <w:rFonts w:ascii="Arial" w:hAnsi="Arial" w:cs="Arial"/>
                <w:color w:val="000000" w:themeColor="text1"/>
              </w:rPr>
              <w:t>,</w:t>
            </w:r>
            <w:r w:rsidR="006A4CE2" w:rsidRPr="00E72C3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B09E7" w:rsidRPr="00E72C3A">
              <w:rPr>
                <w:rFonts w:ascii="Arial" w:hAnsi="Arial" w:cs="Arial"/>
                <w:color w:val="000000" w:themeColor="text1"/>
              </w:rPr>
              <w:t>doprinose društveno odgovornom poslovanju odnosno održivom razvoju.</w:t>
            </w:r>
          </w:p>
          <w:p w14:paraId="67CA66D3" w14:textId="77777777" w:rsidR="0092486D" w:rsidRPr="00A7747D" w:rsidRDefault="0092486D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23BC922C" w14:textId="214CFDD9" w:rsidR="00A048A4" w:rsidRPr="00170A10" w:rsidRDefault="008E0C81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7747D">
              <w:rPr>
                <w:rFonts w:ascii="Arial" w:hAnsi="Arial" w:cs="Arial"/>
                <w:color w:val="000000" w:themeColor="text1"/>
              </w:rPr>
              <w:t xml:space="preserve">Nastavno na </w:t>
            </w:r>
            <w:r w:rsidR="007363BB" w:rsidRPr="00A7747D">
              <w:rPr>
                <w:rFonts w:ascii="Arial" w:hAnsi="Arial" w:cs="Arial"/>
                <w:color w:val="000000" w:themeColor="text1"/>
              </w:rPr>
              <w:t xml:space="preserve">cilj da se osigura odgovarajuća zastupljenost </w:t>
            </w:r>
            <w:r w:rsidR="0016109E" w:rsidRPr="00A7747D">
              <w:rPr>
                <w:rFonts w:ascii="Arial" w:hAnsi="Arial" w:cs="Arial"/>
                <w:color w:val="000000" w:themeColor="text1"/>
              </w:rPr>
              <w:t>autotaksi prijevoznika na tržištu za autotaksi prijevoznike koji pru</w:t>
            </w:r>
            <w:r w:rsidR="00865F88" w:rsidRPr="00A7747D">
              <w:rPr>
                <w:rFonts w:ascii="Arial" w:hAnsi="Arial" w:cs="Arial"/>
                <w:color w:val="000000" w:themeColor="text1"/>
              </w:rPr>
              <w:t>ž</w:t>
            </w:r>
            <w:r w:rsidR="0016109E" w:rsidRPr="00A7747D">
              <w:rPr>
                <w:rFonts w:ascii="Arial" w:hAnsi="Arial" w:cs="Arial"/>
                <w:color w:val="000000" w:themeColor="text1"/>
              </w:rPr>
              <w:t>aju uslugu temeljem zahtjeva putnika za prijevozom putem elektroničke aplikacije</w:t>
            </w:r>
            <w:r w:rsidR="00865F88" w:rsidRPr="00A7747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6FB0" w:rsidRPr="00A7747D">
              <w:rPr>
                <w:rFonts w:ascii="Arial" w:hAnsi="Arial" w:cs="Arial"/>
                <w:color w:val="000000" w:themeColor="text1"/>
              </w:rPr>
              <w:t>(digitalne platforme)</w:t>
            </w:r>
            <w:r w:rsidR="00865F88" w:rsidRPr="00A7747D">
              <w:rPr>
                <w:rFonts w:ascii="Arial" w:hAnsi="Arial" w:cs="Arial"/>
                <w:color w:val="000000" w:themeColor="text1"/>
              </w:rPr>
              <w:t xml:space="preserve"> i time osigura </w:t>
            </w:r>
            <w:r w:rsidR="00E0680A" w:rsidRPr="00A7747D">
              <w:rPr>
                <w:rFonts w:ascii="Arial" w:hAnsi="Arial" w:cs="Arial"/>
                <w:color w:val="000000" w:themeColor="text1"/>
              </w:rPr>
              <w:t>učinkovito tržišno natjecanje na cjelokupnom tržištu pružanja usluge autotaksi prijevoza na području Grada Dubrovnika i posljedično koristima za krajnje potrošače</w:t>
            </w:r>
            <w:r w:rsidR="00B74393" w:rsidRPr="00A7747D">
              <w:rPr>
                <w:rFonts w:ascii="Arial" w:hAnsi="Arial" w:cs="Arial"/>
                <w:color w:val="000000" w:themeColor="text1"/>
              </w:rPr>
              <w:t>,</w:t>
            </w:r>
            <w:r w:rsidR="00E0680A" w:rsidRPr="00A7747D">
              <w:rPr>
                <w:rFonts w:ascii="Arial" w:hAnsi="Arial" w:cs="Arial"/>
                <w:color w:val="000000" w:themeColor="text1"/>
              </w:rPr>
              <w:t xml:space="preserve"> Grad Dubrovnik osigura</w:t>
            </w:r>
            <w:r w:rsidR="00B74393" w:rsidRPr="00A7747D">
              <w:rPr>
                <w:rFonts w:ascii="Arial" w:hAnsi="Arial" w:cs="Arial"/>
                <w:color w:val="000000" w:themeColor="text1"/>
              </w:rPr>
              <w:t xml:space="preserve">t će </w:t>
            </w:r>
            <w:r w:rsidR="00E0680A" w:rsidRPr="00A7747D">
              <w:rPr>
                <w:rFonts w:ascii="Arial" w:hAnsi="Arial" w:cs="Arial"/>
                <w:color w:val="000000" w:themeColor="text1"/>
              </w:rPr>
              <w:t>odgovarajuću zastupljenost autotaksi prijevoznika na tržištu iz te kategorije autotaksi prijevoznika</w:t>
            </w:r>
            <w:r w:rsidR="00B74393" w:rsidRPr="00A7747D">
              <w:rPr>
                <w:rFonts w:ascii="Arial" w:hAnsi="Arial" w:cs="Arial"/>
                <w:color w:val="000000" w:themeColor="text1"/>
              </w:rPr>
              <w:t xml:space="preserve"> na način da će se kao dodatni</w:t>
            </w:r>
            <w:r w:rsidR="00B74393" w:rsidRPr="00A7747D">
              <w:t xml:space="preserve"> </w:t>
            </w:r>
            <w:r w:rsidR="00B74393" w:rsidRPr="00A7747D">
              <w:rPr>
                <w:rFonts w:ascii="Arial" w:hAnsi="Arial" w:cs="Arial"/>
                <w:color w:val="000000" w:themeColor="text1"/>
              </w:rPr>
              <w:t xml:space="preserve">kriteriji za utvrđivanje prednosti za izdavanje odobrenja/smeđe propusnice utvrditi određeni broj bodova </w:t>
            </w:r>
            <w:r w:rsidR="00B20F5C" w:rsidRPr="00A7747D">
              <w:rPr>
                <w:rFonts w:ascii="Arial" w:hAnsi="Arial" w:cs="Arial"/>
                <w:color w:val="000000" w:themeColor="text1"/>
              </w:rPr>
              <w:t>za pružatelje usluge putem digitalne platforme.</w:t>
            </w:r>
            <w:r w:rsidR="00B20F5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406892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05F86091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4761816D" w14:textId="77777777" w:rsidR="00A048A4" w:rsidRPr="00170A10" w:rsidRDefault="00A048A4" w:rsidP="00892BD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48A4" w:rsidRPr="00170A10" w14:paraId="7B080C00" w14:textId="77777777" w:rsidTr="00537718">
        <w:tc>
          <w:tcPr>
            <w:tcW w:w="737" w:type="dxa"/>
          </w:tcPr>
          <w:p w14:paraId="135FB520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1547" w:type="dxa"/>
          </w:tcPr>
          <w:p w14:paraId="6F7D183E" w14:textId="77777777" w:rsidR="00A048A4" w:rsidRDefault="00F5417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Katarina Miletić</w:t>
            </w:r>
          </w:p>
          <w:p w14:paraId="59B44EB6" w14:textId="71F3AEB6" w:rsidR="00F54174" w:rsidRPr="00170A10" w:rsidRDefault="00F5417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Autotaxi obrt „More“</w:t>
            </w:r>
          </w:p>
        </w:tc>
        <w:tc>
          <w:tcPr>
            <w:tcW w:w="2735" w:type="dxa"/>
          </w:tcPr>
          <w:p w14:paraId="30293444" w14:textId="6F7E9564" w:rsidR="00A048A4" w:rsidRPr="00170A10" w:rsidRDefault="00F5417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 xml:space="preserve">Daje se prijedlog/mišljenje na nacrt Odluke </w:t>
            </w:r>
          </w:p>
        </w:tc>
        <w:tc>
          <w:tcPr>
            <w:tcW w:w="3886" w:type="dxa"/>
          </w:tcPr>
          <w:p w14:paraId="0EB09C4C" w14:textId="77777777" w:rsidR="00A048A4" w:rsidRDefault="00F5417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Jedna propusnica za jednu fizičku ili pravnu osobu prijavitelja vezano uz jednu licenciju koja se veže za jednu registraciju vozila.</w:t>
            </w:r>
          </w:p>
          <w:p w14:paraId="541CCB2A" w14:textId="77777777" w:rsidR="00E07126" w:rsidRDefault="00E07126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339A6E6" w14:textId="77777777" w:rsidR="00E07126" w:rsidRDefault="00E07126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Čl. 6 st. 2 „broj odobrenja smeđih propusnica koje može ostvariti pojedini prijavitelj, sukladno čl. 5. st. 3 ove Odluke</w:t>
            </w:r>
          </w:p>
          <w:p w14:paraId="6F63A28F" w14:textId="77777777" w:rsidR="00E07126" w:rsidRDefault="00E07126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D9EDCBE" w14:textId="77777777" w:rsidR="00E07126" w:rsidRDefault="00E07126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Svaki obrt ili poduzeće dobije jednu licenciju za obavljanje djelatnosti autotaxi prijevoza, ali u obrtu ili poduzeću može biti prijavljeno više vozila i vozača zato je važno da se propusnica veže i za licenciju i za  vozilo.</w:t>
            </w:r>
          </w:p>
          <w:p w14:paraId="44F122B2" w14:textId="77777777" w:rsidR="001705DA" w:rsidRDefault="001705DA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9A61595" w14:textId="77777777" w:rsidR="001705DA" w:rsidRDefault="001705DA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84A45E" w14:textId="77777777" w:rsidR="001705DA" w:rsidRDefault="001705DA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7C6E028" w14:textId="5A504ECC" w:rsidR="001705DA" w:rsidRPr="00170A10" w:rsidRDefault="001705DA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44" w:type="dxa"/>
          </w:tcPr>
          <w:p w14:paraId="14EE14A9" w14:textId="7F998CE9" w:rsidR="006A6BBE" w:rsidRDefault="006806DA" w:rsidP="006A6BB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Ne prihvaća se</w:t>
            </w:r>
            <w:r w:rsidR="006A6BBE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6590EAF2" w14:textId="77777777" w:rsidR="005E6B34" w:rsidRPr="005E6B34" w:rsidRDefault="005E6B34" w:rsidP="005E6B34">
            <w:pPr>
              <w:rPr>
                <w:rFonts w:ascii="Arial" w:hAnsi="Arial" w:cs="Arial"/>
                <w:color w:val="000000" w:themeColor="text1"/>
              </w:rPr>
            </w:pPr>
          </w:p>
          <w:p w14:paraId="66280184" w14:textId="3E1629C2" w:rsidR="005E6B34" w:rsidRDefault="005E6B34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Zahvaljujemo na Vašem sudjelovanju u javnom savjetovanju te ističemo kako će u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 konkretnom slučaju Upravni odjel nadležan za promet navesti najveći broj odobrenja/smeđih propusnica koje može ostvariti pojedini prijavitelj na natječaj, a pri čemu su odobrenja/smeđe propusnice vezane uz određenu upisnu registarsku oznaku vozila za koje se izdaje. To znači da jedno odobrenje/smeđa propusnica može biti izdano samo za jednu pravnu osobu ili jednu fizičku osobu-obrtnika izabranu na javnom natječaju te vezano uz jednu licenciju koja se veže za jednu registarsku oznaku vozila</w:t>
            </w:r>
            <w:r w:rsidR="007D594F">
              <w:rPr>
                <w:rFonts w:ascii="Arial" w:hAnsi="Arial" w:cs="Arial"/>
                <w:color w:val="000000" w:themeColor="text1"/>
              </w:rPr>
              <w:t xml:space="preserve"> (upravo sukladno Vašem prijedlogu)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, a ne mora ukoliko se ocijeni da legitiman cilj </w:t>
            </w:r>
            <w:r w:rsidR="00431C29">
              <w:rPr>
                <w:rFonts w:ascii="Arial" w:hAnsi="Arial" w:cs="Arial"/>
                <w:color w:val="000000" w:themeColor="text1"/>
              </w:rPr>
              <w:t xml:space="preserve">i razlozi tržišnog natjecanja </w:t>
            </w:r>
            <w:r w:rsidRPr="005E6B34">
              <w:rPr>
                <w:rFonts w:ascii="Arial" w:hAnsi="Arial" w:cs="Arial"/>
                <w:color w:val="000000" w:themeColor="text1"/>
              </w:rPr>
              <w:t>opravdava</w:t>
            </w:r>
            <w:r w:rsidR="00431C29">
              <w:rPr>
                <w:rFonts w:ascii="Arial" w:hAnsi="Arial" w:cs="Arial"/>
                <w:color w:val="000000" w:themeColor="text1"/>
              </w:rPr>
              <w:t>ju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 veći broj odobrenja/smeđih propusnica po pojedinom prijavitelju. </w:t>
            </w:r>
          </w:p>
          <w:p w14:paraId="4DCA5226" w14:textId="77777777" w:rsidR="005E6B34" w:rsidRDefault="005E6B34" w:rsidP="005E6B34">
            <w:pPr>
              <w:rPr>
                <w:rFonts w:ascii="Arial" w:hAnsi="Arial" w:cs="Arial"/>
                <w:color w:val="000000" w:themeColor="text1"/>
              </w:rPr>
            </w:pPr>
          </w:p>
          <w:p w14:paraId="69F14825" w14:textId="77777777" w:rsidR="00154DAD" w:rsidRDefault="005E6B34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Naime, r</w:t>
            </w:r>
            <w:r w:rsidRPr="005E6B34">
              <w:rPr>
                <w:rFonts w:ascii="Arial" w:hAnsi="Arial" w:cs="Arial"/>
                <w:color w:val="000000" w:themeColor="text1"/>
              </w:rPr>
              <w:t>azloge legitimnog cilja potrebno je navesti sukladno članku 5. predmetne Odluke. U svakom slučaju legitiman cilj Grada Dubrovnika je osiguranje zaštite vrijednosti kulturnog dobra prema propisu kojim se uređuje zaštita i očuvanje kulturnih dobara i u tom kontekstu povezano i rješavanje problema prometnih gužvi i zagađenja. U okviru navedenog teži se ostvarenju pristupa i sudjelovanja na tržištu svim pružateljima usluge koji ispunjavaju zakonske uvjete za pružanje usluge pod jednakim uvjetima, na način da niti jedan poduzetnik ili kategorija grupa poduzetnika pritom nije diskriminirana.</w:t>
            </w:r>
          </w:p>
          <w:p w14:paraId="39FEC35F" w14:textId="77777777" w:rsidR="00461354" w:rsidRDefault="00461354" w:rsidP="005E6B34">
            <w:pPr>
              <w:rPr>
                <w:rFonts w:ascii="Arial" w:hAnsi="Arial" w:cs="Arial"/>
                <w:color w:val="000000" w:themeColor="text1"/>
              </w:rPr>
            </w:pPr>
          </w:p>
          <w:p w14:paraId="639234FF" w14:textId="605F3B00" w:rsidR="00892BD7" w:rsidRPr="00170A10" w:rsidRDefault="00892BD7" w:rsidP="005E6B3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48A4" w:rsidRPr="00170A10" w14:paraId="7794B1AD" w14:textId="77777777" w:rsidTr="00537718">
        <w:tc>
          <w:tcPr>
            <w:tcW w:w="737" w:type="dxa"/>
          </w:tcPr>
          <w:p w14:paraId="7EC15561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1547" w:type="dxa"/>
          </w:tcPr>
          <w:p w14:paraId="325E3AB6" w14:textId="77777777" w:rsidR="00A048A4" w:rsidRDefault="006D1BCB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Pero Menalo</w:t>
            </w:r>
          </w:p>
          <w:p w14:paraId="59F57454" w14:textId="455E1C78" w:rsidR="006D1BCB" w:rsidRPr="00170A10" w:rsidRDefault="006D1BCB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Autotaxi obrt „Mariva“</w:t>
            </w:r>
          </w:p>
        </w:tc>
        <w:tc>
          <w:tcPr>
            <w:tcW w:w="2735" w:type="dxa"/>
          </w:tcPr>
          <w:p w14:paraId="387CB1BA" w14:textId="440E01FC" w:rsidR="00A048A4" w:rsidRPr="00170A10" w:rsidRDefault="006D1BCB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</w:t>
            </w:r>
            <w:r>
              <w:rPr>
                <w:rFonts w:ascii="Arial" w:hAnsi="Arial" w:cs="Arial"/>
                <w:color w:val="000000" w:themeColor="text1"/>
              </w:rPr>
              <w:t>/primjedba</w:t>
            </w:r>
            <w:r w:rsidRPr="00170A10">
              <w:rPr>
                <w:rFonts w:ascii="Arial" w:hAnsi="Arial" w:cs="Arial"/>
                <w:color w:val="000000" w:themeColor="text1"/>
              </w:rPr>
              <w:t xml:space="preserve"> na nacrt Odluke</w:t>
            </w:r>
          </w:p>
        </w:tc>
        <w:tc>
          <w:tcPr>
            <w:tcW w:w="3886" w:type="dxa"/>
          </w:tcPr>
          <w:p w14:paraId="410C4ADA" w14:textId="77777777" w:rsidR="00A048A4" w:rsidRDefault="00B56FF0" w:rsidP="006D1BCB">
            <w:pPr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JEDNA propusnica za JEDNU FIZIČKU ILI PRAVNU OSOBU PRIJAVITELJA vezano uz JEDNU LICENCIJU koja se veže za JEDNU registraciju vozila.</w:t>
            </w:r>
          </w:p>
          <w:p w14:paraId="1721FB81" w14:textId="77777777" w:rsidR="00B56FF0" w:rsidRDefault="00B56FF0" w:rsidP="006D1BCB">
            <w:pPr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6A618FC7" w14:textId="77777777" w:rsidR="00B56FF0" w:rsidRDefault="00B56FF0" w:rsidP="00B56FF0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92780">
              <w:rPr>
                <w:rFonts w:ascii="Arial" w:eastAsia="Times New Roman" w:hAnsi="Arial" w:cs="Arial"/>
                <w:b/>
                <w:lang w:eastAsia="hr-HR"/>
              </w:rPr>
              <w:t>Čl. 6 st. 2</w:t>
            </w:r>
            <w:r>
              <w:rPr>
                <w:rFonts w:ascii="Arial" w:eastAsia="Times New Roman" w:hAnsi="Arial" w:cs="Arial"/>
                <w:lang w:eastAsia="hr-HR"/>
              </w:rPr>
              <w:t xml:space="preserve"> „broj odobrenja/smeđih propusnica koje može ostvariti pojedini prijavitelj, sukladno čl. 5. st. 3 ove Odluke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14:paraId="3BD5A3A1" w14:textId="77777777" w:rsidR="00B56FF0" w:rsidRDefault="00B56FF0" w:rsidP="00B56FF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DF32544" w14:textId="77777777" w:rsidR="00B56FF0" w:rsidRDefault="00B56FF0" w:rsidP="00B56FF0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Svaki obrt ili poduzeće dobije JEDNU LICENCIJU za obavljanje djelatnosti autotaxi prijevoza, ali u obrtu ili poduzeću može biti prijavljeno više vozila i vozača zato je važno da se PROPUSNICA veže i za LICENCIJU i za vozilo.</w:t>
            </w:r>
          </w:p>
          <w:p w14:paraId="43E96A02" w14:textId="77777777" w:rsidR="00B56FF0" w:rsidRDefault="00B56FF0" w:rsidP="00B56FF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2484A463" w14:textId="77777777" w:rsidR="00B56FF0" w:rsidRDefault="00B56FF0" w:rsidP="00B56FF0">
            <w:pPr>
              <w:contextualSpacing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Molim dati prednost nositeljima obrta koji obavljaju taxi djelatnost tijekom cijele godine i samozaposleni su u obrtu, ovo im je jedini izvor prihoda.</w:t>
            </w:r>
          </w:p>
          <w:p w14:paraId="46F3F6E0" w14:textId="77777777" w:rsidR="00892BD7" w:rsidRDefault="00892BD7" w:rsidP="00B56FF0">
            <w:pPr>
              <w:contextualSpacing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7FC0CF7" w14:textId="77777777" w:rsidR="00892BD7" w:rsidRDefault="00892BD7" w:rsidP="00B56FF0">
            <w:pPr>
              <w:contextualSpacing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BDF6688" w14:textId="77777777" w:rsidR="00892BD7" w:rsidRDefault="00892BD7" w:rsidP="00B56FF0">
            <w:pPr>
              <w:contextualSpacing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5FCCEC6" w14:textId="77777777" w:rsidR="00892BD7" w:rsidRDefault="00892BD7" w:rsidP="00B56FF0">
            <w:pPr>
              <w:contextualSpacing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4E3D2A3" w14:textId="62A1CBAE" w:rsidR="00892BD7" w:rsidRPr="006D1BCB" w:rsidRDefault="00892BD7" w:rsidP="00B56FF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44" w:type="dxa"/>
          </w:tcPr>
          <w:p w14:paraId="417A209C" w14:textId="65C8BD32" w:rsidR="00A048A4" w:rsidRDefault="006806DA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</w:t>
            </w:r>
            <w:r w:rsidR="00431C29">
              <w:rPr>
                <w:rFonts w:ascii="Arial" w:hAnsi="Arial" w:cs="Arial"/>
                <w:color w:val="000000" w:themeColor="text1"/>
              </w:rPr>
              <w:t>.</w:t>
            </w:r>
          </w:p>
          <w:p w14:paraId="5AAC4086" w14:textId="77777777" w:rsidR="00431C29" w:rsidRDefault="00431C29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62771755" w14:textId="77777777" w:rsidR="00431C29" w:rsidRDefault="00431C29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Odgovor kao </w:t>
            </w:r>
            <w:r w:rsidR="00516DDC">
              <w:rPr>
                <w:rFonts w:ascii="Arial" w:hAnsi="Arial" w:cs="Arial"/>
                <w:color w:val="000000" w:themeColor="text1"/>
              </w:rPr>
              <w:t xml:space="preserve">gore </w:t>
            </w:r>
            <w:r>
              <w:rPr>
                <w:rFonts w:ascii="Arial" w:hAnsi="Arial" w:cs="Arial"/>
                <w:color w:val="000000" w:themeColor="text1"/>
              </w:rPr>
              <w:t>pod točkom 2.</w:t>
            </w:r>
            <w:r w:rsidR="00516DDC">
              <w:rPr>
                <w:rFonts w:ascii="Arial" w:hAnsi="Arial" w:cs="Arial"/>
                <w:color w:val="000000" w:themeColor="text1"/>
              </w:rPr>
              <w:t xml:space="preserve"> vezano uz navode da jedna pravna ili fizička osoba-obrtnik na javnom natječaju može dobiti maksimalno jedn</w:t>
            </w:r>
            <w:r w:rsidR="00F45BC0">
              <w:rPr>
                <w:rFonts w:ascii="Arial" w:hAnsi="Arial" w:cs="Arial"/>
                <w:color w:val="000000" w:themeColor="text1"/>
              </w:rPr>
              <w:t xml:space="preserve">o odobrenje/smeđu propusnicu vezanu uz određenu licenciju i određenu registarsku oznaku. </w:t>
            </w:r>
          </w:p>
          <w:p w14:paraId="5E71FBD1" w14:textId="77777777" w:rsidR="00F45BC0" w:rsidRDefault="00F45BC0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3149493" w14:textId="6B31FB36" w:rsidR="00F45BC0" w:rsidRPr="00170A10" w:rsidRDefault="00E62417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 prihvaća se prijedlog </w:t>
            </w:r>
            <w:r w:rsidR="00F45BC0">
              <w:rPr>
                <w:rFonts w:ascii="Arial" w:hAnsi="Arial" w:cs="Arial"/>
                <w:color w:val="000000" w:themeColor="text1"/>
              </w:rPr>
              <w:t xml:space="preserve">da se da </w:t>
            </w:r>
            <w:r w:rsidR="00F45BC0" w:rsidRPr="00F45BC0">
              <w:rPr>
                <w:rFonts w:ascii="Arial" w:hAnsi="Arial" w:cs="Arial"/>
                <w:color w:val="000000" w:themeColor="text1"/>
              </w:rPr>
              <w:t xml:space="preserve">prednost nositeljima obrta koji obavljaju </w:t>
            </w:r>
            <w:r>
              <w:rPr>
                <w:rFonts w:ascii="Arial" w:hAnsi="Arial" w:cs="Arial"/>
                <w:color w:val="000000" w:themeColor="text1"/>
              </w:rPr>
              <w:t>autotaksi</w:t>
            </w:r>
            <w:r w:rsidR="00F45BC0" w:rsidRPr="00F45BC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022A">
              <w:rPr>
                <w:rFonts w:ascii="Arial" w:hAnsi="Arial" w:cs="Arial"/>
                <w:color w:val="000000" w:themeColor="text1"/>
              </w:rPr>
              <w:t>prijevoz</w:t>
            </w:r>
            <w:r w:rsidR="00F45BC0" w:rsidRPr="00F45BC0">
              <w:rPr>
                <w:rFonts w:ascii="Arial" w:hAnsi="Arial" w:cs="Arial"/>
                <w:color w:val="000000" w:themeColor="text1"/>
              </w:rPr>
              <w:t xml:space="preserve"> tijekom cijele godine i samozaposleni su u obrtu</w:t>
            </w:r>
            <w:r w:rsidR="009A0B42">
              <w:rPr>
                <w:rFonts w:ascii="Arial" w:hAnsi="Arial" w:cs="Arial"/>
                <w:color w:val="000000" w:themeColor="text1"/>
              </w:rPr>
              <w:t xml:space="preserve"> (pa im je</w:t>
            </w:r>
            <w:r w:rsidR="00F45BC0" w:rsidRPr="00F45BC0">
              <w:rPr>
                <w:rFonts w:ascii="Arial" w:hAnsi="Arial" w:cs="Arial"/>
                <w:color w:val="000000" w:themeColor="text1"/>
              </w:rPr>
              <w:t xml:space="preserve"> ovo jedini izvor prihoda</w:t>
            </w:r>
            <w:r w:rsidR="009A0B42">
              <w:rPr>
                <w:rFonts w:ascii="Arial" w:hAnsi="Arial" w:cs="Arial"/>
                <w:color w:val="000000" w:themeColor="text1"/>
              </w:rPr>
              <w:t>)</w:t>
            </w:r>
            <w:r w:rsidR="003F022A">
              <w:rPr>
                <w:rFonts w:ascii="Arial" w:hAnsi="Arial" w:cs="Arial"/>
                <w:color w:val="000000" w:themeColor="text1"/>
              </w:rPr>
              <w:t>.</w:t>
            </w:r>
            <w:r w:rsidR="009A0B4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F022A">
              <w:rPr>
                <w:rFonts w:ascii="Arial" w:hAnsi="Arial" w:cs="Arial"/>
                <w:color w:val="000000" w:themeColor="text1"/>
              </w:rPr>
              <w:t xml:space="preserve">Naime, </w:t>
            </w:r>
            <w:r w:rsidR="00AD1FC9" w:rsidRPr="00AD1FC9">
              <w:rPr>
                <w:rFonts w:ascii="Arial" w:hAnsi="Arial" w:cs="Arial"/>
                <w:color w:val="000000" w:themeColor="text1"/>
              </w:rPr>
              <w:t>Grad Dubrovnik pri obavljanju poslova iz svog djelokruga jedinice lokalne samouprave kojima se ujedno izravno i/ili neizravno utječe na pružanje usluge na tržištu, treba obavljati na način da se u najvećoj mogućoj mjeri osigura i učinkovito tržišno natjecanje na konkretnom tržištu. Načelo tržišnog natjecanja znači mogućnost pristupa i sudjelovanja na tržištu svim pružateljima usluge koji ispunjavaju zakonske uvjete za pružanje usluge pod jednakim uvjetima, na način da niti jedan poduzetnik, kategorija ili grupa poduzetnika pritom, nije diskriminirana</w:t>
            </w:r>
            <w:r w:rsidR="00F45BC0" w:rsidRPr="00F45BC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048A4" w:rsidRPr="00170A10" w14:paraId="7020211B" w14:textId="77777777" w:rsidTr="00537718">
        <w:tc>
          <w:tcPr>
            <w:tcW w:w="737" w:type="dxa"/>
          </w:tcPr>
          <w:p w14:paraId="1E7137CE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lastRenderedPageBreak/>
              <w:t xml:space="preserve">4. </w:t>
            </w:r>
          </w:p>
          <w:p w14:paraId="78769A59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90C313A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63C989A9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45B30185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F4E1F15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30B6BAD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82EC037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5490B4E7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</w:tcPr>
          <w:p w14:paraId="1FA8CD6D" w14:textId="77777777" w:rsidR="00A048A4" w:rsidRDefault="00CA50F3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Luce Jakić</w:t>
            </w:r>
          </w:p>
          <w:p w14:paraId="4E78E13A" w14:textId="26D60DFF" w:rsidR="00CA50F3" w:rsidRPr="00170A10" w:rsidRDefault="00CA50F3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Autotaxi obrt „Pluton“</w:t>
            </w:r>
          </w:p>
        </w:tc>
        <w:tc>
          <w:tcPr>
            <w:tcW w:w="2735" w:type="dxa"/>
          </w:tcPr>
          <w:p w14:paraId="5EC98436" w14:textId="72423C05" w:rsidR="00A048A4" w:rsidRPr="00170A10" w:rsidRDefault="00CA50F3" w:rsidP="00F54174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</w:t>
            </w:r>
            <w:r>
              <w:rPr>
                <w:rFonts w:ascii="Arial" w:hAnsi="Arial" w:cs="Arial"/>
                <w:color w:val="000000" w:themeColor="text1"/>
              </w:rPr>
              <w:t>/primjedba</w:t>
            </w:r>
            <w:r w:rsidRPr="00170A10">
              <w:rPr>
                <w:rFonts w:ascii="Arial" w:hAnsi="Arial" w:cs="Arial"/>
                <w:color w:val="000000" w:themeColor="text1"/>
              </w:rPr>
              <w:t xml:space="preserve"> na nacrt Odluke</w:t>
            </w:r>
          </w:p>
        </w:tc>
        <w:tc>
          <w:tcPr>
            <w:tcW w:w="3886" w:type="dxa"/>
          </w:tcPr>
          <w:p w14:paraId="5D4524F3" w14:textId="77777777" w:rsidR="00A048A4" w:rsidRDefault="00CA50F3" w:rsidP="009335D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JEDNA propusnica za JEDNU FIZIČKU ILI PRAVNU OSOBU PRIJAVITELJA vezano uz JEDNU LICENCIJU koja se veže za JEDNU registraciju vozila.</w:t>
            </w:r>
          </w:p>
          <w:p w14:paraId="705C3804" w14:textId="77777777" w:rsidR="00CA50F3" w:rsidRDefault="00CA50F3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1CDDD470" w14:textId="77777777" w:rsidR="00CA50F3" w:rsidRDefault="00CA50F3" w:rsidP="00CA50F3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F92780">
              <w:rPr>
                <w:rFonts w:ascii="Arial" w:eastAsia="Times New Roman" w:hAnsi="Arial" w:cs="Arial"/>
                <w:b/>
                <w:lang w:eastAsia="hr-HR"/>
              </w:rPr>
              <w:t>Čl. 6 st. 2</w:t>
            </w:r>
            <w:r>
              <w:rPr>
                <w:rFonts w:ascii="Arial" w:eastAsia="Times New Roman" w:hAnsi="Arial" w:cs="Arial"/>
                <w:lang w:eastAsia="hr-HR"/>
              </w:rPr>
              <w:t xml:space="preserve"> „broj odobrenja/smeđih propusnica koje može ostvariti pojedini prijavitelj, sukladno čl. 5. st. 3 ove Odluke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14:paraId="052B7E38" w14:textId="77777777" w:rsidR="00CA50F3" w:rsidRDefault="00CA50F3" w:rsidP="00CA50F3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9A6F3C8" w14:textId="7095E04A" w:rsidR="00CA50F3" w:rsidRPr="00170A10" w:rsidRDefault="00CA50F3" w:rsidP="00CA50F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Svaki obrt ili poduzeće dobije JEDNU LICENCIJU za obavljanje djelatnosti autotaxi prijevoza, ali u obrtu ili poduzeću može biti prijavljeno više vozila i vozača zato je važno da se PROPUSNICA veže i za LICENCIJU i za vozilo.</w:t>
            </w:r>
          </w:p>
        </w:tc>
        <w:tc>
          <w:tcPr>
            <w:tcW w:w="6044" w:type="dxa"/>
          </w:tcPr>
          <w:p w14:paraId="410DAA03" w14:textId="151AB836" w:rsidR="00D34B17" w:rsidRDefault="006806DA" w:rsidP="00D34B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</w:t>
            </w:r>
            <w:r w:rsidR="00D34B17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44401200" w14:textId="77777777" w:rsidR="00D34B17" w:rsidRPr="005E6B34" w:rsidRDefault="00D34B17" w:rsidP="00D34B17">
            <w:pPr>
              <w:rPr>
                <w:rFonts w:ascii="Arial" w:hAnsi="Arial" w:cs="Arial"/>
                <w:color w:val="000000" w:themeColor="text1"/>
              </w:rPr>
            </w:pPr>
          </w:p>
          <w:p w14:paraId="2212BF97" w14:textId="73C468A6" w:rsidR="00663666" w:rsidRDefault="00D34B17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Ovisno o ukupnom broju odobrenja/smeđih propusnica </w:t>
            </w:r>
            <w:r w:rsidR="00626A84" w:rsidRPr="00626A84">
              <w:rPr>
                <w:rFonts w:ascii="Arial" w:hAnsi="Arial" w:cs="Arial"/>
                <w:color w:val="000000" w:themeColor="text1"/>
              </w:rPr>
              <w:t xml:space="preserve">u odnosu na pravne i fizičke osobe-obrtnike koje obavljaju usluge autotaksi prijevoza za koji Grad Dubrovnik procjeni da je u javnom interesu, odnosno sadrži razloge legitimnog cilja iz članka 1. stavak 2) </w:t>
            </w:r>
            <w:r w:rsidR="00626A84">
              <w:rPr>
                <w:rFonts w:ascii="Arial" w:hAnsi="Arial" w:cs="Arial"/>
                <w:color w:val="000000" w:themeColor="text1"/>
              </w:rPr>
              <w:t xml:space="preserve">predmetne </w:t>
            </w:r>
            <w:r w:rsidR="00626A84" w:rsidRPr="00626A84">
              <w:rPr>
                <w:rFonts w:ascii="Arial" w:hAnsi="Arial" w:cs="Arial"/>
                <w:color w:val="000000" w:themeColor="text1"/>
              </w:rPr>
              <w:t>Odluke</w:t>
            </w:r>
            <w:r w:rsidR="00386A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6A84" w:rsidRPr="00626A84">
              <w:rPr>
                <w:rFonts w:ascii="Arial" w:hAnsi="Arial" w:cs="Arial"/>
                <w:color w:val="000000" w:themeColor="text1"/>
              </w:rPr>
              <w:t>sukladno prometnoj analizi Fakulteta prometnih znanosti  Sveučilišta u Zagrebu</w:t>
            </w:r>
            <w:r w:rsidR="00547878">
              <w:rPr>
                <w:rFonts w:ascii="Arial" w:hAnsi="Arial" w:cs="Arial"/>
                <w:color w:val="000000" w:themeColor="text1"/>
              </w:rPr>
              <w:t>, odredit će se i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 najveći broj odobrenja/smeđih propusnica koje može ostvariti pojedini prijavitelj na natječaj, a pri čemu su odobrenja/smeđe propusnice vezane uz određenu upisnu registarsku oznaku vozila za koje se izdaje. </w:t>
            </w:r>
          </w:p>
          <w:p w14:paraId="1F2F9A68" w14:textId="77777777" w:rsidR="00663666" w:rsidRDefault="00663666" w:rsidP="00D34B17">
            <w:pPr>
              <w:rPr>
                <w:rFonts w:ascii="Arial" w:hAnsi="Arial" w:cs="Arial"/>
                <w:color w:val="000000" w:themeColor="text1"/>
              </w:rPr>
            </w:pPr>
          </w:p>
          <w:p w14:paraId="68FF6CD4" w14:textId="7E730FBC" w:rsidR="00D34B17" w:rsidRDefault="00D34B17" w:rsidP="003C4C9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E6B34">
              <w:rPr>
                <w:rFonts w:ascii="Arial" w:hAnsi="Arial" w:cs="Arial"/>
                <w:color w:val="000000" w:themeColor="text1"/>
              </w:rPr>
              <w:t>To znači da jedno odobrenje/smeđa propusnica može biti izdano samo za jednu pravnu osobu ili jednu fizičku osobu-obrtnika izabranu na javnom natječaju te vezano uz jednu licenciju koja se veže za jednu registarsku oznaku vozila</w:t>
            </w:r>
            <w:r>
              <w:rPr>
                <w:rFonts w:ascii="Arial" w:hAnsi="Arial" w:cs="Arial"/>
                <w:color w:val="000000" w:themeColor="text1"/>
              </w:rPr>
              <w:t xml:space="preserve"> (upravo sukladno Vašem prijedlogu)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, a ne mora ukoliko se ocijeni da legitiman cilj </w:t>
            </w:r>
            <w:r>
              <w:rPr>
                <w:rFonts w:ascii="Arial" w:hAnsi="Arial" w:cs="Arial"/>
                <w:color w:val="000000" w:themeColor="text1"/>
              </w:rPr>
              <w:t xml:space="preserve">i razlozi tržišnog natjecanja </w:t>
            </w:r>
            <w:r w:rsidRPr="005E6B34">
              <w:rPr>
                <w:rFonts w:ascii="Arial" w:hAnsi="Arial" w:cs="Arial"/>
                <w:color w:val="000000" w:themeColor="text1"/>
              </w:rPr>
              <w:t>opravdava</w:t>
            </w:r>
            <w:r>
              <w:rPr>
                <w:rFonts w:ascii="Arial" w:hAnsi="Arial" w:cs="Arial"/>
                <w:color w:val="000000" w:themeColor="text1"/>
              </w:rPr>
              <w:t>ju</w:t>
            </w:r>
            <w:r w:rsidRPr="005E6B34">
              <w:rPr>
                <w:rFonts w:ascii="Arial" w:hAnsi="Arial" w:cs="Arial"/>
                <w:color w:val="000000" w:themeColor="text1"/>
              </w:rPr>
              <w:t xml:space="preserve"> veći broj odobrenja/smeđih propusnica po pojedinom prijavitelju. </w:t>
            </w:r>
          </w:p>
          <w:p w14:paraId="29FEF143" w14:textId="77777777" w:rsidR="00D34B17" w:rsidRDefault="00D34B17" w:rsidP="00D34B17">
            <w:pPr>
              <w:rPr>
                <w:rFonts w:ascii="Arial" w:hAnsi="Arial" w:cs="Arial"/>
                <w:color w:val="000000" w:themeColor="text1"/>
              </w:rPr>
            </w:pPr>
          </w:p>
          <w:p w14:paraId="64E2E977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702361B4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86830AD" w14:textId="77777777" w:rsidR="00A048A4" w:rsidRPr="00170A10" w:rsidRDefault="00A048A4" w:rsidP="009335DA">
            <w:pPr>
              <w:tabs>
                <w:tab w:val="left" w:pos="1335"/>
              </w:tabs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A048A4" w:rsidRPr="00170A10" w14:paraId="594558F1" w14:textId="77777777" w:rsidTr="00537718">
        <w:tc>
          <w:tcPr>
            <w:tcW w:w="737" w:type="dxa"/>
          </w:tcPr>
          <w:p w14:paraId="1BA2F4DC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 xml:space="preserve">5. </w:t>
            </w:r>
          </w:p>
        </w:tc>
        <w:tc>
          <w:tcPr>
            <w:tcW w:w="1547" w:type="dxa"/>
          </w:tcPr>
          <w:p w14:paraId="4EC35262" w14:textId="1E9EA1AD" w:rsidR="00A048A4" w:rsidRPr="00170A10" w:rsidRDefault="00745735" w:rsidP="00CA50F3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Nikša Miletić</w:t>
            </w:r>
          </w:p>
        </w:tc>
        <w:tc>
          <w:tcPr>
            <w:tcW w:w="2735" w:type="dxa"/>
          </w:tcPr>
          <w:p w14:paraId="4285314B" w14:textId="73F76CBA" w:rsidR="00A048A4" w:rsidRPr="00170A10" w:rsidRDefault="00745735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</w:t>
            </w:r>
            <w:r>
              <w:rPr>
                <w:rFonts w:ascii="Arial" w:hAnsi="Arial" w:cs="Arial"/>
                <w:color w:val="000000" w:themeColor="text1"/>
              </w:rPr>
              <w:t>/primjedba</w:t>
            </w:r>
            <w:r w:rsidRPr="00170A10">
              <w:rPr>
                <w:rFonts w:ascii="Arial" w:hAnsi="Arial" w:cs="Arial"/>
                <w:color w:val="000000" w:themeColor="text1"/>
              </w:rPr>
              <w:t xml:space="preserve"> na nacrt Odluke </w:t>
            </w:r>
          </w:p>
        </w:tc>
        <w:tc>
          <w:tcPr>
            <w:tcW w:w="3886" w:type="dxa"/>
          </w:tcPr>
          <w:p w14:paraId="466A4BC7" w14:textId="77777777" w:rsidR="00745735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U načelu pozdravljam svaki pokušaj uvođenja reda te u nastavku iznosim nekoliko osobnih mišljenja i primjedbi za koje smatram da bi u sklopu Odluke pomogle u tom smislu, a bile bi na korist prvenstveno Gradu, a i obrtnicima</w:t>
            </w:r>
            <w:r w:rsidRPr="001454BC">
              <w:rPr>
                <w:rFonts w:ascii="Arial" w:hAnsi="Arial" w:cs="Arial"/>
              </w:rPr>
              <w:br/>
            </w:r>
            <w:r w:rsidRPr="001454BC">
              <w:rPr>
                <w:rFonts w:ascii="Arial" w:hAnsi="Arial" w:cs="Arial"/>
              </w:rPr>
              <w:br/>
              <w:t xml:space="preserve">1. Kako bi se zadržao broj vozila dopuštenih natječajem, a uvrstio veći broj obrtnika kojima se ista izdaje predlažem primjeniti sustav parnih i neparnih tablica po danima ili još bolje tjednima. Iako nisam upoznat sa softwerskim rješenjem prepoznavanja tablica, vjerujem da bi se takvo rješenje moglo implementirati </w:t>
            </w:r>
            <w:r w:rsidRPr="001454BC">
              <w:rPr>
                <w:rFonts w:ascii="Arial" w:hAnsi="Arial" w:cs="Arial"/>
              </w:rPr>
              <w:lastRenderedPageBreak/>
              <w:t xml:space="preserve">relativno jednostavno. Na taj način bi dvostruko više ljudi moglo privređivati, a broj vozila u svakom trenutku ne bi prešao onaj koji je definiran natječajem. </w:t>
            </w:r>
          </w:p>
          <w:p w14:paraId="6BFEC388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467DC374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2120934C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44742B39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34E7F839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73FB8CE4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32873CA9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678A0215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7FFF3B56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3C2EE821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0B3E2798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09937CCA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18C5AC8D" w14:textId="77777777" w:rsidR="006806DA" w:rsidRDefault="006806DA" w:rsidP="00745735">
            <w:pPr>
              <w:rPr>
                <w:rFonts w:ascii="Arial" w:hAnsi="Arial" w:cs="Arial"/>
              </w:rPr>
            </w:pPr>
          </w:p>
          <w:p w14:paraId="46DDF2FD" w14:textId="77777777" w:rsidR="001D6B65" w:rsidRDefault="001D6B65" w:rsidP="00745735">
            <w:pPr>
              <w:rPr>
                <w:rFonts w:ascii="Arial" w:hAnsi="Arial" w:cs="Arial"/>
              </w:rPr>
            </w:pPr>
          </w:p>
          <w:p w14:paraId="5E21527C" w14:textId="77777777" w:rsidR="00A84173" w:rsidRDefault="00A84173" w:rsidP="00745735">
            <w:pPr>
              <w:rPr>
                <w:rFonts w:ascii="Arial" w:hAnsi="Arial" w:cs="Arial"/>
              </w:rPr>
            </w:pPr>
          </w:p>
          <w:p w14:paraId="338074A7" w14:textId="77777777" w:rsidR="00A84173" w:rsidRDefault="00A84173" w:rsidP="00745735">
            <w:pPr>
              <w:rPr>
                <w:rFonts w:ascii="Arial" w:hAnsi="Arial" w:cs="Arial"/>
              </w:rPr>
            </w:pPr>
          </w:p>
          <w:p w14:paraId="6E8FB22C" w14:textId="77777777" w:rsidR="00537F94" w:rsidRDefault="00537F94" w:rsidP="00537F94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9B3403E" w14:textId="77777777" w:rsidR="00537F94" w:rsidRDefault="00537F94" w:rsidP="00537F9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C14EA81" w14:textId="77777777" w:rsidR="001D6B65" w:rsidRPr="001454BC" w:rsidRDefault="001D6B65" w:rsidP="00745735">
            <w:pPr>
              <w:rPr>
                <w:rFonts w:ascii="Arial" w:hAnsi="Arial" w:cs="Arial"/>
              </w:rPr>
            </w:pPr>
          </w:p>
          <w:p w14:paraId="0F6570F2" w14:textId="77777777" w:rsidR="00A048A4" w:rsidRPr="001454BC" w:rsidRDefault="00745735" w:rsidP="00745735">
            <w:pPr>
              <w:jc w:val="both"/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2. Dopustiti prometovanje za taksi vozila bez propusnice od 22 do 6 ujutro kada su gužve oko Grada (temeljem iskustva prošlog ljeta) bile praktički nepostojeće. Time bi se osigurao prijevoz iz povijesne jezgre po povoljnijim cijenama za građane i goste, a opet bi više poduzetnika moglo privređivati bez kreiranja problema oko Grada.</w:t>
            </w:r>
          </w:p>
          <w:p w14:paraId="4A9C9C3C" w14:textId="77777777" w:rsidR="00745735" w:rsidRDefault="00745735" w:rsidP="00745735">
            <w:pPr>
              <w:jc w:val="both"/>
              <w:rPr>
                <w:rFonts w:ascii="Arial" w:hAnsi="Arial" w:cs="Arial"/>
              </w:rPr>
            </w:pPr>
          </w:p>
          <w:p w14:paraId="78EA9B81" w14:textId="77777777" w:rsidR="00A84173" w:rsidRDefault="00A84173" w:rsidP="00745735">
            <w:pPr>
              <w:jc w:val="both"/>
              <w:rPr>
                <w:rFonts w:ascii="Arial" w:hAnsi="Arial" w:cs="Arial"/>
              </w:rPr>
            </w:pPr>
          </w:p>
          <w:p w14:paraId="645199EE" w14:textId="77777777" w:rsidR="00041D2A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5BA38A9F" w14:textId="77777777" w:rsidR="00041D2A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11C3FDB8" w14:textId="77777777" w:rsidR="00041D2A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5E7DC3C8" w14:textId="77777777" w:rsidR="00041D2A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5EA89B1D" w14:textId="77777777" w:rsidR="00041D2A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718B3B0B" w14:textId="77777777" w:rsidR="00041D2A" w:rsidRPr="001454BC" w:rsidRDefault="00041D2A" w:rsidP="00745735">
            <w:pPr>
              <w:jc w:val="both"/>
              <w:rPr>
                <w:rFonts w:ascii="Arial" w:hAnsi="Arial" w:cs="Arial"/>
              </w:rPr>
            </w:pPr>
          </w:p>
          <w:p w14:paraId="742584E1" w14:textId="77777777" w:rsidR="00041D2A" w:rsidRDefault="00041D2A" w:rsidP="00041D2A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67A74B" w14:textId="77777777" w:rsidR="00041D2A" w:rsidRDefault="00041D2A" w:rsidP="00041D2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522771F" w14:textId="77777777" w:rsidR="00745735" w:rsidRPr="001454BC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Članak 6. (Kriteriji za utvrđivanje prednosti za izdavanje odobrenja/smeđe propusnice)</w:t>
            </w:r>
          </w:p>
          <w:p w14:paraId="4640CB7C" w14:textId="77777777" w:rsidR="00745735" w:rsidRPr="001454BC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 xml:space="preserve">1. Sustav bodovanja po starosti automobila </w:t>
            </w:r>
          </w:p>
          <w:p w14:paraId="3ECB2B30" w14:textId="77777777" w:rsidR="00745735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Obrazloženje i prijedlog rješenja: Sustav bodovanja po starosti automobila kako je sada postavljen je manjkav s obzirom da se ne propisuje kako spriječiti fiktivno potpisivanje ugovora s vlasnikom novog automobila o 'najmu' te isto prijaviti preko nadležnih tijela kako bi na natječaju ostvarili što veći broj bodova, a kasnije, po dobivanju propusnice, zatražiti promjenu vozila uz neko naizgled legitimno, ali fiktivno objašnjenje poput katastrofalnog kvara, sudara i slično. Kao eventualno rješenje predlažem da u takvim slučajevima poduzetnik/obrtnik uz zahtjev za promjenu vozila/registarske oznake bude dužan priložiti izvješće o prometnoj nesreći ili nešto slično te da se njegov/njezin zahtjev i obrazloženje javno objavljuje. Time bi se barem djelomično izbjegla zlouporaba.</w:t>
            </w:r>
          </w:p>
          <w:p w14:paraId="2B728763" w14:textId="77777777" w:rsidR="00077EED" w:rsidRDefault="00077EED" w:rsidP="00077EED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3C0B050" w14:textId="77777777" w:rsidR="00077EED" w:rsidRDefault="00077EED" w:rsidP="00077EE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3B25B1A" w14:textId="77777777" w:rsidR="000E6E68" w:rsidRPr="001454BC" w:rsidRDefault="000E6E68" w:rsidP="00745735">
            <w:pPr>
              <w:rPr>
                <w:rFonts w:ascii="Arial" w:hAnsi="Arial" w:cs="Arial"/>
              </w:rPr>
            </w:pPr>
          </w:p>
          <w:p w14:paraId="1344B3CC" w14:textId="77777777" w:rsidR="00745735" w:rsidRPr="001454BC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2. Bodovanje po kriteriju nekažnjavanja</w:t>
            </w:r>
          </w:p>
          <w:p w14:paraId="5D1B2632" w14:textId="77777777" w:rsidR="00745735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 xml:space="preserve">Obrazloženje i prijedlog rješenja: Ublažiti kriteriji bodovanja o nekažnjavanju u posljednje dvije godine. Jedna ili dvije kazne u dvije godine ne ustvrđuju obrazac negativnog ponašanja, za razliku od onih koji bi svaki dan počinjali </w:t>
            </w:r>
            <w:r w:rsidRPr="001454BC">
              <w:rPr>
                <w:rFonts w:ascii="Arial" w:hAnsi="Arial" w:cs="Arial"/>
              </w:rPr>
              <w:lastRenderedPageBreak/>
              <w:t>s kaznom i to kalkulirali u svoj poslovni plan. Nadalje ovakav sustav bodovanja je nepošten prema onima koji rade otprije u odnosu na pojedince koji su tek ove godine počeli voziti.  Na osobnom primjeru, u dvije tisuće vožnji dobio sam jednu kaznu (1) koja je bila više splet nesretnih okolnosti nego loše namjere ili nemara (uslijed gužve na Pilama, ljudi su mi praktički u vožnji otvorili vrata i krenuli sjedati u auto i prije nego sam se snašao). Od kazne nisam bježao te sam istu naravno odmah podmirio. Kao eventualno rješenje predlažem da isključujući faktor za bodove bude 3 ili više kazni u dvije ili više godina (naravno po OIB-u prijavitelja).</w:t>
            </w:r>
          </w:p>
          <w:p w14:paraId="4868D166" w14:textId="77777777" w:rsidR="007D734E" w:rsidRDefault="007D734E" w:rsidP="00745735">
            <w:pPr>
              <w:rPr>
                <w:rFonts w:ascii="Arial" w:hAnsi="Arial" w:cs="Arial"/>
              </w:rPr>
            </w:pPr>
          </w:p>
          <w:p w14:paraId="5514ECF0" w14:textId="77777777" w:rsidR="00077EED" w:rsidRDefault="00077EED" w:rsidP="00077EED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D2933F" w14:textId="77777777" w:rsidR="00077EED" w:rsidRDefault="00077EED" w:rsidP="00077EE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70D6934" w14:textId="77777777" w:rsidR="007D734E" w:rsidRPr="001454BC" w:rsidRDefault="007D734E" w:rsidP="00745735">
            <w:pPr>
              <w:rPr>
                <w:rFonts w:ascii="Arial" w:hAnsi="Arial" w:cs="Arial"/>
              </w:rPr>
            </w:pPr>
          </w:p>
          <w:p w14:paraId="75953ECD" w14:textId="77777777" w:rsidR="00745735" w:rsidRPr="001454BC" w:rsidRDefault="00745735" w:rsidP="00745735">
            <w:pPr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>3. Prevelik broj subjekata koji taksiraju, a ne plaćanju praktički nikakva davanja</w:t>
            </w:r>
          </w:p>
          <w:p w14:paraId="6CCBFE91" w14:textId="77777777" w:rsidR="00745735" w:rsidRDefault="00745735" w:rsidP="00745735">
            <w:pPr>
              <w:jc w:val="both"/>
              <w:rPr>
                <w:rFonts w:ascii="Arial" w:hAnsi="Arial" w:cs="Arial"/>
              </w:rPr>
            </w:pPr>
            <w:r w:rsidRPr="001454BC">
              <w:rPr>
                <w:rFonts w:ascii="Arial" w:hAnsi="Arial" w:cs="Arial"/>
              </w:rPr>
              <w:t xml:space="preserve">Obrazloženje i prijedlog rješenja: Mišljenja sam kako ne bi smjeli biti u istom položaju razni agregatori, firme i/ili udruge koji svake godine zaposle stotine/tisuće vozača preko raznih dubioznih d.o.o./ j.d.o.o. i onda na kraju godine gase firme opterećene dugovanjima te obrtnici koji voze za sebe i uredno izvršavaju sve obveze prema svom Gradu i državi. Svi samostalni obrtnici voze preko vlastite licence i to većinom jedan automobil po licenci i dozvoli. Kao eventualno rješenje predlažem uvesti dodatni kriterij u članku 6. i bodove za obrtnike koji prijavljuju svoj obrt registriran za autotaksi djelatnost s jednim vozilom kojim sami obavljaju taksi </w:t>
            </w:r>
            <w:r w:rsidRPr="001454BC">
              <w:rPr>
                <w:rFonts w:ascii="Arial" w:hAnsi="Arial" w:cs="Arial"/>
              </w:rPr>
              <w:lastRenderedPageBreak/>
              <w:t>djelatnost. Ovakav pristup ne bi nikoga stavio u nepovoljni položaj pred zakonom, a pomogao bi prvenstveno domaćim ljudima.</w:t>
            </w:r>
          </w:p>
          <w:p w14:paraId="1588C574" w14:textId="77777777" w:rsidR="002D3E82" w:rsidRDefault="002D3E82" w:rsidP="007457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99AF3D5" w14:textId="79973B3A" w:rsidR="00A84173" w:rsidRPr="00787E77" w:rsidRDefault="00A84173" w:rsidP="0074573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44" w:type="dxa"/>
          </w:tcPr>
          <w:p w14:paraId="55FF2C9B" w14:textId="793B2BA2" w:rsidR="00844202" w:rsidRDefault="00072C82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Ne prihvaća se</w:t>
            </w:r>
            <w:r w:rsidR="00844202">
              <w:rPr>
                <w:rFonts w:ascii="Arial" w:hAnsi="Arial" w:cs="Arial"/>
                <w:color w:val="000000" w:themeColor="text1"/>
              </w:rPr>
              <w:t>.</w:t>
            </w:r>
          </w:p>
          <w:p w14:paraId="6090F347" w14:textId="77777777" w:rsidR="00844202" w:rsidRDefault="00844202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298951DA" w14:textId="77777777" w:rsidR="00D60732" w:rsidRDefault="00787E77" w:rsidP="001454B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87E77">
              <w:rPr>
                <w:rFonts w:ascii="Arial" w:hAnsi="Arial" w:cs="Arial"/>
                <w:color w:val="000000" w:themeColor="text1"/>
              </w:rPr>
              <w:t>Zahvaljujemo na</w:t>
            </w:r>
            <w:r w:rsidR="0058586C">
              <w:t xml:space="preserve"> </w:t>
            </w:r>
            <w:r w:rsidR="0058586C">
              <w:rPr>
                <w:rFonts w:ascii="Arial" w:hAnsi="Arial" w:cs="Arial"/>
                <w:color w:val="000000" w:themeColor="text1"/>
              </w:rPr>
              <w:t>V</w:t>
            </w:r>
            <w:r w:rsidR="0058586C" w:rsidRPr="0058586C">
              <w:rPr>
                <w:rFonts w:ascii="Arial" w:hAnsi="Arial" w:cs="Arial"/>
                <w:color w:val="000000" w:themeColor="text1"/>
              </w:rPr>
              <w:t>ašem sudjelovanju u javnom savjetovanju</w:t>
            </w:r>
            <w:r w:rsidR="00EB3DA4">
              <w:rPr>
                <w:rFonts w:ascii="Arial" w:hAnsi="Arial" w:cs="Arial"/>
                <w:color w:val="000000" w:themeColor="text1"/>
              </w:rPr>
              <w:t xml:space="preserve"> te</w:t>
            </w:r>
            <w:r w:rsidRPr="00787E77">
              <w:rPr>
                <w:rFonts w:ascii="Arial" w:hAnsi="Arial" w:cs="Arial"/>
                <w:color w:val="000000" w:themeColor="text1"/>
              </w:rPr>
              <w:t xml:space="preserve"> dostavljenim pri</w:t>
            </w:r>
            <w:r w:rsidR="00823790">
              <w:rPr>
                <w:rFonts w:ascii="Arial" w:hAnsi="Arial" w:cs="Arial"/>
                <w:color w:val="000000" w:themeColor="text1"/>
              </w:rPr>
              <w:t xml:space="preserve">jedlozima </w:t>
            </w:r>
            <w:r w:rsidR="008710EB">
              <w:rPr>
                <w:rFonts w:ascii="Arial" w:hAnsi="Arial" w:cs="Arial"/>
                <w:color w:val="000000" w:themeColor="text1"/>
              </w:rPr>
              <w:t xml:space="preserve">i stavovima koji predstavljaju kvalitetno sagledavanje </w:t>
            </w:r>
            <w:r w:rsidR="00AD44C1">
              <w:rPr>
                <w:rFonts w:ascii="Arial" w:hAnsi="Arial" w:cs="Arial"/>
                <w:color w:val="000000" w:themeColor="text1"/>
              </w:rPr>
              <w:t>koristi koja se želi postići ovom Odlukom</w:t>
            </w:r>
            <w:r w:rsidR="00F85F44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01A5F429" w14:textId="77777777" w:rsidR="00D60732" w:rsidRDefault="00D60732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4E2E0C79" w14:textId="77777777" w:rsidR="001A02DC" w:rsidRDefault="00F85F44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Cilj je omogućiti što većem broju poduzetnika </w:t>
            </w:r>
            <w:r w:rsidR="002839B6">
              <w:rPr>
                <w:rFonts w:ascii="Arial" w:hAnsi="Arial" w:cs="Arial"/>
                <w:color w:val="000000" w:themeColor="text1"/>
              </w:rPr>
              <w:t xml:space="preserve">dobivanje </w:t>
            </w:r>
            <w:r w:rsidR="00936630">
              <w:rPr>
                <w:rFonts w:ascii="Arial" w:hAnsi="Arial" w:cs="Arial"/>
                <w:color w:val="000000" w:themeColor="text1"/>
              </w:rPr>
              <w:t xml:space="preserve">odobrenja/smeđe propusnice, ali </w:t>
            </w:r>
            <w:r w:rsidR="002839B6" w:rsidRPr="002839B6">
              <w:rPr>
                <w:rFonts w:ascii="Arial" w:hAnsi="Arial" w:cs="Arial"/>
                <w:color w:val="000000" w:themeColor="text1"/>
              </w:rPr>
              <w:t>razmjern</w:t>
            </w:r>
            <w:r w:rsidR="00936630">
              <w:rPr>
                <w:rFonts w:ascii="Arial" w:hAnsi="Arial" w:cs="Arial"/>
                <w:color w:val="000000" w:themeColor="text1"/>
              </w:rPr>
              <w:t>o</w:t>
            </w:r>
            <w:r w:rsidR="002839B6" w:rsidRPr="002839B6">
              <w:rPr>
                <w:rFonts w:ascii="Arial" w:hAnsi="Arial" w:cs="Arial"/>
                <w:color w:val="000000" w:themeColor="text1"/>
              </w:rPr>
              <w:t xml:space="preserve"> u odnosu na cilj koji se želi postići </w:t>
            </w:r>
            <w:r w:rsidR="00B348AA">
              <w:rPr>
                <w:rFonts w:ascii="Arial" w:hAnsi="Arial" w:cs="Arial"/>
                <w:color w:val="000000" w:themeColor="text1"/>
              </w:rPr>
              <w:t xml:space="preserve">i koliko prometnice mogu podnijeti prema mišljenju struke. </w:t>
            </w:r>
          </w:p>
          <w:p w14:paraId="61C954C4" w14:textId="77777777" w:rsidR="001A02DC" w:rsidRDefault="001A02DC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76389E" w14:textId="77777777" w:rsidR="00E52BEF" w:rsidRPr="00E52BEF" w:rsidRDefault="00E52BEF" w:rsidP="00E52B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2BEF">
              <w:rPr>
                <w:rFonts w:ascii="Arial" w:hAnsi="Arial" w:cs="Arial"/>
                <w:color w:val="000000" w:themeColor="text1"/>
              </w:rPr>
              <w:t xml:space="preserve">Ova odluka donosi se radi osiguranja zaštite vrijednosti kulturnih dobara u zaštićenoj kulturno-povijesnoj cjelini i kontaktnoj zoni Grada Dubrovnika, a osobito u cilju zaštite povijesne jezgre Grada Dubrovnika, racionalnog upravljanja turizmom u skladu s </w:t>
            </w:r>
            <w:r w:rsidRPr="00E52BEF">
              <w:rPr>
                <w:rFonts w:ascii="Arial" w:hAnsi="Arial" w:cs="Arial"/>
                <w:color w:val="000000" w:themeColor="text1"/>
              </w:rPr>
              <w:lastRenderedPageBreak/>
              <w:t>preporukama UNESCO – organizacije Ujedinjenih naroda za obrazovanje, znanost i kulturu i ICOMOS – međunarodnog vijeća za spomenike i spomeničke cjeline, osiguranja održive mobilnosti u Gradu Dubrovniku, zaštite stanovnika užeg središta Grada Dubrovnika od prekomjernog prometa, prekomjernih emisija buke i ispušnih plinova i to u skladu s europskim standardima očuvanja i zaštite kulturnih i prirodnih dobara, zaštite okoliša, zaštite krajobraza, omogućavanja djelovanja interventnih služba te drugih razloga od javnog interesa.</w:t>
            </w:r>
          </w:p>
          <w:p w14:paraId="4166D426" w14:textId="77777777" w:rsidR="00E52BEF" w:rsidRPr="00E52BEF" w:rsidRDefault="00E52BEF" w:rsidP="00E52BE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CF85E9" w14:textId="4D91047A" w:rsidR="001A02DC" w:rsidRDefault="00E52BEF" w:rsidP="00E52B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52BEF">
              <w:rPr>
                <w:rFonts w:ascii="Arial" w:hAnsi="Arial" w:cs="Arial"/>
                <w:color w:val="000000" w:themeColor="text1"/>
              </w:rPr>
              <w:t>S obzirom da se radi o prvoj ovakvoj Odluci ne samo na području grada Dubrovnik već i u Republici Hrvatskoj u ovoj inicijalnoj verziji iste tijekom primjene Prometnog sustava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2BEF">
              <w:rPr>
                <w:rFonts w:ascii="Arial" w:hAnsi="Arial" w:cs="Arial"/>
                <w:color w:val="000000" w:themeColor="text1"/>
              </w:rPr>
              <w:t>Grad Dubrovnik kontinuirano će pratiti provedbu Odluke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52BEF">
              <w:rPr>
                <w:rFonts w:ascii="Arial" w:hAnsi="Arial" w:cs="Arial"/>
                <w:color w:val="000000" w:themeColor="text1"/>
              </w:rPr>
              <w:t xml:space="preserve">te nastavno ocijeniti ukoliko ju je </w:t>
            </w:r>
            <w:r w:rsidR="00072C82">
              <w:rPr>
                <w:rFonts w:ascii="Arial" w:hAnsi="Arial" w:cs="Arial"/>
                <w:color w:val="000000" w:themeColor="text1"/>
              </w:rPr>
              <w:t xml:space="preserve">naknadno, tehnički i provedbeno </w:t>
            </w:r>
            <w:r w:rsidRPr="00E52BEF">
              <w:rPr>
                <w:rFonts w:ascii="Arial" w:hAnsi="Arial" w:cs="Arial"/>
                <w:color w:val="000000" w:themeColor="text1"/>
              </w:rPr>
              <w:t>potrebno</w:t>
            </w:r>
            <w:r w:rsidR="00072C82">
              <w:rPr>
                <w:rFonts w:ascii="Arial" w:hAnsi="Arial" w:cs="Arial"/>
                <w:color w:val="000000" w:themeColor="text1"/>
              </w:rPr>
              <w:t xml:space="preserve"> i/ili moguće</w:t>
            </w:r>
            <w:r w:rsidRPr="00E52BEF">
              <w:rPr>
                <w:rFonts w:ascii="Arial" w:hAnsi="Arial" w:cs="Arial"/>
                <w:color w:val="000000" w:themeColor="text1"/>
              </w:rPr>
              <w:t xml:space="preserve"> dopuniti i/ili izmijeniti glede određene vrste vozila i/ili korisnika</w:t>
            </w:r>
            <w:r w:rsidR="00043961">
              <w:rPr>
                <w:rFonts w:ascii="Arial" w:hAnsi="Arial" w:cs="Arial"/>
                <w:color w:val="000000" w:themeColor="text1"/>
              </w:rPr>
              <w:t xml:space="preserve"> pa tako i vezano uz operativne i tehničke mogućnosti korištenja sustava parnih i neparnih tablica</w:t>
            </w:r>
            <w:r w:rsidRPr="00E52BEF">
              <w:rPr>
                <w:rFonts w:ascii="Arial" w:hAnsi="Arial" w:cs="Arial"/>
                <w:color w:val="000000" w:themeColor="text1"/>
              </w:rPr>
              <w:t>. Naime, svaka mjera javne vlasti mora biti takva da je zahvat i ograničavanje prava razmjerno cilju i svrsi koja se želi postići.</w:t>
            </w:r>
          </w:p>
          <w:p w14:paraId="31EC6566" w14:textId="77777777" w:rsidR="001A02DC" w:rsidRDefault="001A02DC" w:rsidP="00B348AA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AB76064" w14:textId="7BB23709" w:rsidR="00A048A4" w:rsidRDefault="00043961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F1DE5F1" w14:textId="77777777" w:rsidR="00537F94" w:rsidRDefault="00537F94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09AFAD8" w14:textId="6DE0AB70" w:rsidR="00DE73B5" w:rsidRDefault="00EB4A26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 prihvaća se. </w:t>
            </w:r>
          </w:p>
          <w:p w14:paraId="2D9CA7DE" w14:textId="77777777" w:rsidR="00537F94" w:rsidRDefault="00537F94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A9FCFBB" w14:textId="77777777" w:rsidR="008450C5" w:rsidRDefault="00EB4A26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Naime, ova Odluka ne uređuje </w:t>
            </w:r>
            <w:r w:rsidR="00DE73B5" w:rsidRPr="00DE73B5">
              <w:rPr>
                <w:rFonts w:ascii="Arial" w:hAnsi="Arial" w:cs="Arial"/>
                <w:color w:val="000000" w:themeColor="text1"/>
              </w:rPr>
              <w:t>uvjet</w:t>
            </w:r>
            <w:r w:rsidR="00DE73B5">
              <w:rPr>
                <w:rFonts w:ascii="Arial" w:hAnsi="Arial" w:cs="Arial"/>
                <w:color w:val="000000" w:themeColor="text1"/>
              </w:rPr>
              <w:t>e</w:t>
            </w:r>
            <w:r w:rsidR="00DE73B5" w:rsidRPr="00DE73B5">
              <w:rPr>
                <w:rFonts w:ascii="Arial" w:hAnsi="Arial" w:cs="Arial"/>
                <w:color w:val="000000" w:themeColor="text1"/>
              </w:rPr>
              <w:t xml:space="preserve"> ulaza, prometovanja i izlaza vozila iz zone prometa u zaštićenoj kulturno-povijesnoj cjelini i kontaktnoj zoni Grada Dubrovnika</w:t>
            </w:r>
            <w:r w:rsidR="00DE73B5">
              <w:rPr>
                <w:rFonts w:ascii="Arial" w:hAnsi="Arial" w:cs="Arial"/>
                <w:color w:val="000000" w:themeColor="text1"/>
              </w:rPr>
              <w:t>, a što je predmet druge Odluke.</w:t>
            </w:r>
            <w:r w:rsidR="0085598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218DD42" w14:textId="77777777" w:rsidR="008450C5" w:rsidRDefault="008450C5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17A544" w14:textId="5FF12B59" w:rsidR="00EB4A26" w:rsidRDefault="004C0384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C0384">
              <w:rPr>
                <w:rFonts w:ascii="Arial" w:hAnsi="Arial" w:cs="Arial"/>
                <w:color w:val="000000" w:themeColor="text1"/>
              </w:rPr>
              <w:t xml:space="preserve">Ovom Odlukom </w:t>
            </w:r>
            <w:r w:rsidR="00576A34">
              <w:rPr>
                <w:rFonts w:ascii="Arial" w:hAnsi="Arial" w:cs="Arial"/>
                <w:color w:val="000000" w:themeColor="text1"/>
              </w:rPr>
              <w:t xml:space="preserve">samo se </w:t>
            </w:r>
            <w:r w:rsidRPr="004C0384">
              <w:rPr>
                <w:rFonts w:ascii="Arial" w:hAnsi="Arial" w:cs="Arial"/>
                <w:color w:val="000000" w:themeColor="text1"/>
              </w:rPr>
              <w:t>uređuju uvjeti, postupak, načinu raspisivanja i provedbe javnog natječaja temeljem kojeg pravne i fizičke osobe-obrtnici koji obavljaju autotaksi prijevoz ostvaruju pravo ulaza, prometovanja i izlaza iz užeg područja grada Dubrovnika za određeni broj vozila.</w:t>
            </w:r>
          </w:p>
          <w:p w14:paraId="37224781" w14:textId="77777777" w:rsidR="00AF7AC7" w:rsidRDefault="00AF7AC7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E045D6" w14:textId="77777777" w:rsidR="00041D2A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B51E7F" w14:textId="77777777" w:rsidR="00041D2A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01AA24" w14:textId="77777777" w:rsidR="00041D2A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32C9422" w14:textId="77777777" w:rsidR="00041D2A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7B2882" w14:textId="77777777" w:rsidR="00041D2A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817FC8B" w14:textId="77777777" w:rsidR="00041D2A" w:rsidRDefault="00041D2A" w:rsidP="00041D2A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B4A95B5" w14:textId="75498618" w:rsidR="00AF7AC7" w:rsidRDefault="00041D2A" w:rsidP="00B348A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D6CAB5" w14:textId="3683B357" w:rsidR="00AF7AC7" w:rsidRPr="00AF7AC7" w:rsidRDefault="00072C82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Djelomično se prihvaća</w:t>
            </w:r>
            <w:r w:rsidR="00AF7AC7" w:rsidRPr="00AF7AC7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F13A19F" w14:textId="77777777" w:rsidR="00041D2A" w:rsidRDefault="00041D2A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9742A3" w14:textId="20AA4487" w:rsidR="00AF7AC7" w:rsidRDefault="00AF7AC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F7AC7">
              <w:rPr>
                <w:rFonts w:ascii="Arial" w:hAnsi="Arial" w:cs="Arial"/>
                <w:color w:val="000000" w:themeColor="text1"/>
              </w:rPr>
              <w:t>Zahvaljujemo na dostavljenim primjerima metodologija koje su usmjerene na vrednovanje iz članka 6. Odluke.</w:t>
            </w:r>
          </w:p>
          <w:p w14:paraId="57BD2753" w14:textId="77777777" w:rsidR="00FC1D9A" w:rsidRPr="00DF766F" w:rsidRDefault="007F0841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F0841">
              <w:rPr>
                <w:rFonts w:ascii="Arial" w:hAnsi="Arial" w:cs="Arial"/>
                <w:color w:val="000000" w:themeColor="text1"/>
              </w:rPr>
              <w:t xml:space="preserve">Odobrenje/smeđa propusnica nije prenosiva i može je koristiti samo prijevoznik kojem je izdana i to isključivo za vozilo određene registarske </w:t>
            </w:r>
            <w:r w:rsidRPr="00DF766F">
              <w:rPr>
                <w:rFonts w:ascii="Arial" w:hAnsi="Arial" w:cs="Arial"/>
                <w:color w:val="000000" w:themeColor="text1"/>
              </w:rPr>
              <w:t>oznake za koju je odnosi.</w:t>
            </w:r>
            <w:r w:rsidR="00FC1D9A" w:rsidRPr="00DF766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C4B7E6" w14:textId="77777777" w:rsidR="00FC1D9A" w:rsidRPr="00DF766F" w:rsidRDefault="00FC1D9A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977406" w14:textId="47207C40" w:rsidR="00E321A8" w:rsidRPr="00E321A8" w:rsidRDefault="00E321A8" w:rsidP="00E321A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A8">
              <w:rPr>
                <w:rFonts w:ascii="Arial" w:hAnsi="Arial" w:cs="Arial"/>
                <w:color w:val="000000" w:themeColor="text1"/>
              </w:rPr>
              <w:t>U članku 13. unesena je mogućnost iznimnog izdavanja nove propusnice za slučaj nastupa okolnosti te ispunjenja traženih uvjeta.</w:t>
            </w:r>
            <w:r>
              <w:t xml:space="preserve"> </w:t>
            </w:r>
            <w:r w:rsidRPr="00E321A8">
              <w:rPr>
                <w:rFonts w:ascii="Arial" w:hAnsi="Arial" w:cs="Arial"/>
                <w:color w:val="000000" w:themeColor="text1"/>
              </w:rPr>
              <w:t xml:space="preserve">Grad Dubrovnik kontinuirano će pratiti provedbu osnovne Odluke koja regulira ulaza, prometovanja i izlaza iz užeg područja Grada Dubrovnika te ove Odluke nakon njenog donošenja i nastavno ocijeniti ukoliko ju je potrebno dopuniti i/ili izmijeniti. </w:t>
            </w:r>
          </w:p>
          <w:p w14:paraId="48450D92" w14:textId="794AD6D4" w:rsidR="00E321A8" w:rsidRPr="00E321A8" w:rsidRDefault="00E321A8" w:rsidP="00E321A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A8">
              <w:rPr>
                <w:rFonts w:ascii="Arial" w:hAnsi="Arial" w:cs="Arial"/>
                <w:color w:val="000000" w:themeColor="text1"/>
              </w:rPr>
              <w:t>Naime, svaka mjera javne vlasti mora biti takva da je zahvat i ograničavanje prava razmjerno cilju i svrsi koja se želi postići.</w:t>
            </w:r>
          </w:p>
          <w:p w14:paraId="20070AB6" w14:textId="1C26656B" w:rsidR="008F1A9B" w:rsidRPr="00DF766F" w:rsidRDefault="00E321A8" w:rsidP="00E321A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A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F6813" w:rsidRPr="00DF766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B7184" w:rsidRPr="00DF766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425A23A" w14:textId="77777777" w:rsidR="008F1A9B" w:rsidRPr="00DF766F" w:rsidRDefault="008F1A9B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7451920" w14:textId="77777777" w:rsidR="007F0841" w:rsidRPr="00DF766F" w:rsidRDefault="0065285B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F766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0DE0C27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9F88300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0458897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CD4453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F8DA166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C947DD" w14:textId="77777777" w:rsidR="007D734E" w:rsidRPr="00DF766F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EFF550" w14:textId="77777777" w:rsidR="00077EED" w:rsidRDefault="00077EED" w:rsidP="00077EED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CA2CB18" w14:textId="77777777" w:rsidR="00077EED" w:rsidRDefault="00077EED" w:rsidP="00077EE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8DC652A" w14:textId="77777777" w:rsidR="00A84173" w:rsidRPr="00DF766F" w:rsidRDefault="00A84173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5F4A41" w14:textId="38866E38" w:rsidR="007D734E" w:rsidRDefault="00AA6CD8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F766F"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01A5079C" w14:textId="77777777" w:rsidR="00AA6CD8" w:rsidRDefault="00AA6CD8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DE5AA9" w14:textId="1E2B0B58" w:rsidR="00AA6CD8" w:rsidRDefault="00B2209D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Ovim se kriterijem želi naglasiti </w:t>
            </w:r>
            <w:r w:rsidR="00780F11">
              <w:rPr>
                <w:rFonts w:ascii="Arial" w:hAnsi="Arial" w:cs="Arial"/>
                <w:color w:val="000000" w:themeColor="text1"/>
              </w:rPr>
              <w:t xml:space="preserve">potreba </w:t>
            </w:r>
            <w:r w:rsidR="00242EBE">
              <w:rPr>
                <w:rFonts w:ascii="Arial" w:hAnsi="Arial" w:cs="Arial"/>
                <w:color w:val="000000" w:themeColor="text1"/>
              </w:rPr>
              <w:t xml:space="preserve">odgovornog ponašanja sudionika </w:t>
            </w:r>
            <w:r w:rsidR="00E26055">
              <w:rPr>
                <w:rFonts w:ascii="Arial" w:hAnsi="Arial" w:cs="Arial"/>
                <w:color w:val="000000" w:themeColor="text1"/>
              </w:rPr>
              <w:t xml:space="preserve">u prometu, </w:t>
            </w:r>
            <w:r w:rsidR="008F6C6E">
              <w:rPr>
                <w:rFonts w:ascii="Arial" w:hAnsi="Arial" w:cs="Arial"/>
                <w:color w:val="000000" w:themeColor="text1"/>
              </w:rPr>
              <w:t>vođenje računa o sigurnosti drugih sudionika u prometu, po</w:t>
            </w:r>
            <w:r w:rsidR="003E073A">
              <w:rPr>
                <w:rFonts w:ascii="Arial" w:hAnsi="Arial" w:cs="Arial"/>
                <w:color w:val="000000" w:themeColor="text1"/>
              </w:rPr>
              <w:t>š</w:t>
            </w:r>
            <w:r w:rsidR="008F6C6E">
              <w:rPr>
                <w:rFonts w:ascii="Arial" w:hAnsi="Arial" w:cs="Arial"/>
                <w:color w:val="000000" w:themeColor="text1"/>
              </w:rPr>
              <w:t>tivanje prometnih znakova</w:t>
            </w:r>
            <w:r w:rsidR="00361EE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125B0C">
              <w:rPr>
                <w:rFonts w:ascii="Arial" w:hAnsi="Arial" w:cs="Arial"/>
                <w:color w:val="000000" w:themeColor="text1"/>
              </w:rPr>
              <w:t xml:space="preserve">odnosno </w:t>
            </w:r>
            <w:r w:rsidR="00AA6CD8" w:rsidRPr="00AA6CD8">
              <w:rPr>
                <w:rFonts w:ascii="Arial" w:hAnsi="Arial" w:cs="Arial"/>
                <w:color w:val="000000" w:themeColor="text1"/>
              </w:rPr>
              <w:t xml:space="preserve">nekažnjavanost za prometne prekršaje sukladno propisima o sigurnosti prometa na cestama, propisima o prijevozu u cestovnom </w:t>
            </w:r>
            <w:r w:rsidR="00AA6CD8" w:rsidRPr="00AA6CD8">
              <w:rPr>
                <w:rFonts w:ascii="Arial" w:hAnsi="Arial" w:cs="Arial"/>
                <w:color w:val="000000" w:themeColor="text1"/>
              </w:rPr>
              <w:lastRenderedPageBreak/>
              <w:t xml:space="preserve">prometu te odlukama Grada Dubrovnika u nadležnosti komunalnog </w:t>
            </w:r>
            <w:r w:rsidR="00125B0C">
              <w:rPr>
                <w:rFonts w:ascii="Arial" w:hAnsi="Arial" w:cs="Arial"/>
                <w:color w:val="000000" w:themeColor="text1"/>
              </w:rPr>
              <w:t>i/ili</w:t>
            </w:r>
            <w:r w:rsidR="00AA6CD8" w:rsidRPr="00AA6CD8">
              <w:rPr>
                <w:rFonts w:ascii="Arial" w:hAnsi="Arial" w:cs="Arial"/>
                <w:color w:val="000000" w:themeColor="text1"/>
              </w:rPr>
              <w:t xml:space="preserve"> prometnog redarstva Grada Dubrovnika</w:t>
            </w:r>
            <w:r w:rsidR="00125B0C">
              <w:rPr>
                <w:rFonts w:ascii="Arial" w:hAnsi="Arial" w:cs="Arial"/>
                <w:color w:val="000000" w:themeColor="text1"/>
              </w:rPr>
              <w:t xml:space="preserve"> te takvo ponašanje prijavitelja nagraditi.</w:t>
            </w:r>
            <w:r w:rsidR="00BF1F5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7112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CC5207D" w14:textId="77777777" w:rsidR="007D734E" w:rsidRDefault="007D734E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0AB72A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4D8733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903FEB9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8E46068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A5B016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AD39D69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72F1A8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00D5F6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04B74A7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A88C049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01ED889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1ADF9B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73CEE7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A1E38E2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FA7592" w14:textId="77777777" w:rsidR="00077EED" w:rsidRDefault="00077EED" w:rsidP="00077EED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37D1609" w14:textId="77777777" w:rsidR="00077EED" w:rsidRDefault="00077EED" w:rsidP="00077EE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E6867AB" w14:textId="77777777" w:rsidR="00B15C27" w:rsidRDefault="00B15C27" w:rsidP="00AF7AC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DC97B8D" w14:textId="77777777" w:rsidR="00B15C27" w:rsidRPr="00B15C27" w:rsidRDefault="00B15C27" w:rsidP="00B15C2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15C27"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3595DAFE" w14:textId="77777777" w:rsidR="00B15C27" w:rsidRPr="00B15C27" w:rsidRDefault="00B15C27" w:rsidP="00B15C2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16E51F5" w14:textId="4219D930" w:rsidR="002618EC" w:rsidRDefault="004934ED" w:rsidP="004934E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Kao poseban uvjet </w:t>
            </w:r>
            <w:r w:rsidR="002618EC">
              <w:rPr>
                <w:rFonts w:ascii="Arial" w:hAnsi="Arial" w:cs="Arial"/>
                <w:color w:val="000000" w:themeColor="text1"/>
              </w:rPr>
              <w:t xml:space="preserve">stavljena je obveza </w:t>
            </w:r>
            <w:r w:rsidRPr="004934ED">
              <w:rPr>
                <w:rFonts w:ascii="Arial" w:hAnsi="Arial" w:cs="Arial"/>
                <w:color w:val="000000" w:themeColor="text1"/>
              </w:rPr>
              <w:t>da prijavitelj nema dugovanja prema Gradu Dubrovniku</w:t>
            </w:r>
            <w:r w:rsidR="002618EC">
              <w:rPr>
                <w:rFonts w:ascii="Arial" w:hAnsi="Arial" w:cs="Arial"/>
                <w:color w:val="000000" w:themeColor="text1"/>
              </w:rPr>
              <w:t xml:space="preserve"> te </w:t>
            </w:r>
            <w:r w:rsidRPr="004934ED">
              <w:rPr>
                <w:rFonts w:ascii="Arial" w:hAnsi="Arial" w:cs="Arial"/>
                <w:color w:val="000000" w:themeColor="text1"/>
              </w:rPr>
              <w:t>da prijavitelj nema dugovanja s osnove dospjelih poreznih obveza i obveza za mirovinsko i zdravstveno osiguranje</w:t>
            </w:r>
            <w:r w:rsidR="002618EC">
              <w:rPr>
                <w:rFonts w:ascii="Arial" w:hAnsi="Arial" w:cs="Arial"/>
                <w:color w:val="000000" w:themeColor="text1"/>
              </w:rPr>
              <w:t xml:space="preserve">. Tako će se cijeniti navedena činjenica. Ukoliko je pak riječ o novo osnovanim trgovačkim društvima, </w:t>
            </w:r>
            <w:r w:rsidR="008E7D58" w:rsidRPr="008E7D58">
              <w:rPr>
                <w:rFonts w:ascii="Arial" w:hAnsi="Arial" w:cs="Arial"/>
                <w:color w:val="000000" w:themeColor="text1"/>
              </w:rPr>
              <w:t xml:space="preserve">Porezna uprava </w:t>
            </w:r>
            <w:r w:rsidR="008E7D58">
              <w:rPr>
                <w:rFonts w:ascii="Arial" w:hAnsi="Arial" w:cs="Arial"/>
                <w:color w:val="000000" w:themeColor="text1"/>
              </w:rPr>
              <w:t xml:space="preserve">prema posebnom propisu ima </w:t>
            </w:r>
            <w:r w:rsidR="008E7D58" w:rsidRPr="008E7D58">
              <w:rPr>
                <w:rFonts w:ascii="Arial" w:hAnsi="Arial" w:cs="Arial"/>
                <w:color w:val="000000" w:themeColor="text1"/>
              </w:rPr>
              <w:t>obvezu registarskom sudu dostavljati podatke o dugovanjima koje osnivač ili novi član društva ima, čime će se osigurati da oni koji ne plaćaju poreze, davanja i ne isplaćuju plaće ne osnivaju nove tvrtke</w:t>
            </w:r>
            <w:r w:rsidR="00F21AF1">
              <w:rPr>
                <w:rFonts w:ascii="Arial" w:hAnsi="Arial" w:cs="Arial"/>
                <w:color w:val="000000" w:themeColor="text1"/>
              </w:rPr>
              <w:t>.</w:t>
            </w:r>
          </w:p>
          <w:p w14:paraId="1888F5AB" w14:textId="4A153FAE" w:rsidR="00B15C27" w:rsidRPr="00170A10" w:rsidRDefault="00BE4830" w:rsidP="001454B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4830">
              <w:rPr>
                <w:rFonts w:ascii="Arial" w:hAnsi="Arial" w:cs="Arial"/>
                <w:color w:val="000000" w:themeColor="text1"/>
              </w:rPr>
              <w:t>Načelo tržišnog natjecanja znači mogućnost pristupa i sudjelovanja na tržištu svim pružateljima usluge koji ispunjavaju zakonske uvjete za pružanje usluge pod jednakim uvjetima, na način da niti jedan poduzetnik, kategorija ili grupa poduzetnika pritom, nije diskriminirana.</w:t>
            </w:r>
            <w:r w:rsidR="00F21AF1">
              <w:rPr>
                <w:rFonts w:ascii="Arial" w:hAnsi="Arial" w:cs="Arial"/>
                <w:color w:val="000000" w:themeColor="text1"/>
              </w:rPr>
              <w:t xml:space="preserve"> Stoga isto vrijedi i za skupinu obrtnika koji imaju više vozila ili skupinu obrtnika koji imaju jedno vozilo.</w:t>
            </w:r>
          </w:p>
        </w:tc>
      </w:tr>
      <w:tr w:rsidR="00A048A4" w:rsidRPr="00170A10" w14:paraId="18FDE56B" w14:textId="77777777" w:rsidTr="00537718">
        <w:tc>
          <w:tcPr>
            <w:tcW w:w="737" w:type="dxa"/>
          </w:tcPr>
          <w:p w14:paraId="5471FBC1" w14:textId="4A2155C6" w:rsidR="00A048A4" w:rsidRPr="00170A10" w:rsidRDefault="00F21AF1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  <w:r w:rsidR="00A048A4" w:rsidRPr="00170A10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1547" w:type="dxa"/>
          </w:tcPr>
          <w:p w14:paraId="36D62355" w14:textId="77777777" w:rsidR="00A048A4" w:rsidRDefault="004C0062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Denis Pavelin</w:t>
            </w:r>
          </w:p>
          <w:p w14:paraId="7FD63E5C" w14:textId="77777777" w:rsidR="00634BC2" w:rsidRDefault="00634BC2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049659" w14:textId="02A0D517" w:rsidR="00634BC2" w:rsidRPr="00170A10" w:rsidRDefault="00634BC2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želi da mu osobni podaci budu objavljeni</w:t>
            </w:r>
          </w:p>
        </w:tc>
        <w:tc>
          <w:tcPr>
            <w:tcW w:w="2735" w:type="dxa"/>
          </w:tcPr>
          <w:p w14:paraId="1F08BA03" w14:textId="1CD64494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 na nacrt Odluke</w:t>
            </w:r>
          </w:p>
          <w:p w14:paraId="2CD4CB39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6" w:type="dxa"/>
          </w:tcPr>
          <w:p w14:paraId="34A207C2" w14:textId="77777777" w:rsidR="005F2A0E" w:rsidRDefault="005F2A0E" w:rsidP="005F2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Prijedlog: </w:t>
            </w:r>
          </w:p>
          <w:p w14:paraId="47106DF3" w14:textId="77777777" w:rsidR="005F2A0E" w:rsidRDefault="005F2A0E" w:rsidP="005F2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omogućiti i vozilima koja su namijenjena za taksi prijevoz da mogu ući u uže područje grada na način da kupe vaučer preko </w:t>
            </w: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https://buswebshop.dubrovnik.hr/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5C56E043" w14:textId="77777777" w:rsidR="005F2A0E" w:rsidRDefault="005F2A0E" w:rsidP="005F2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</w:rPr>
            </w:pPr>
          </w:p>
          <w:p w14:paraId="0BE65424" w14:textId="77777777" w:rsidR="005F2A0E" w:rsidRDefault="005F2A0E" w:rsidP="005F2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Naime na takav način omogućit će se i npr. nekim taksistima koji dolaze iz drugog grada dovesti goste u uže središte grada a bez da stvaraju gužvu.</w:t>
            </w:r>
          </w:p>
          <w:p w14:paraId="04779902" w14:textId="77777777" w:rsidR="00283942" w:rsidRDefault="005F2A0E" w:rsidP="005F2A0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 druge strane onima koji rade preko aplikacija se sigurno ne isplati plaćat ulaz, pa nema bojazni da bi oni na takav način stvarali gužvu.</w:t>
            </w:r>
          </w:p>
          <w:p w14:paraId="7C50ADC3" w14:textId="77777777" w:rsidR="00A84173" w:rsidRDefault="00A84173" w:rsidP="005F2A0E">
            <w:pPr>
              <w:jc w:val="both"/>
              <w:rPr>
                <w:rFonts w:ascii="Arial" w:eastAsia="Arial" w:hAnsi="Arial" w:cs="Arial"/>
              </w:rPr>
            </w:pPr>
          </w:p>
          <w:p w14:paraId="2C4748F1" w14:textId="77777777" w:rsidR="00077EED" w:rsidRDefault="00077EED" w:rsidP="005F2A0E">
            <w:pPr>
              <w:jc w:val="both"/>
              <w:rPr>
                <w:rFonts w:ascii="Arial" w:eastAsia="Arial" w:hAnsi="Arial" w:cs="Arial"/>
              </w:rPr>
            </w:pPr>
          </w:p>
          <w:p w14:paraId="177156E8" w14:textId="2EED730B" w:rsidR="00A84173" w:rsidRPr="00537718" w:rsidRDefault="00A84173" w:rsidP="005F2A0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44" w:type="dxa"/>
          </w:tcPr>
          <w:p w14:paraId="721FBE12" w14:textId="7A220A95" w:rsidR="00A048A4" w:rsidRDefault="00930AE4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6EFE3D51" w14:textId="77777777" w:rsidR="00930AE4" w:rsidRDefault="00930AE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601B66AA" w14:textId="284F2AA7" w:rsidR="00930AE4" w:rsidRDefault="00BA04CF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Grad Dubrovnik ne naplaćuje naknadu za </w:t>
            </w:r>
            <w:r w:rsidR="0089197A">
              <w:rPr>
                <w:rFonts w:ascii="Arial" w:hAnsi="Arial" w:cs="Arial"/>
                <w:color w:val="000000" w:themeColor="text1"/>
              </w:rPr>
              <w:t xml:space="preserve">ulaz, prometovanje i izlaz </w:t>
            </w:r>
            <w:r w:rsidR="00B87D5B" w:rsidRPr="00B87D5B">
              <w:rPr>
                <w:rFonts w:ascii="Arial" w:hAnsi="Arial" w:cs="Arial"/>
                <w:color w:val="000000" w:themeColor="text1"/>
              </w:rPr>
              <w:t>iz zone prometa u zaštićenoj kulturno-povijesnoj cjelini i kontaktnoj zoni Grada Dubrovnika</w:t>
            </w:r>
            <w:r w:rsidR="005A11BE">
              <w:rPr>
                <w:rFonts w:ascii="Arial" w:hAnsi="Arial" w:cs="Arial"/>
                <w:color w:val="000000" w:themeColor="text1"/>
              </w:rPr>
              <w:t>.</w:t>
            </w:r>
          </w:p>
          <w:p w14:paraId="15988F04" w14:textId="77777777" w:rsidR="00C164A9" w:rsidRDefault="00C164A9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57A8FCC1" w14:textId="260DE838" w:rsidR="00310F85" w:rsidRDefault="00C164A9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  navedenom smislu</w:t>
            </w:r>
            <w:r w:rsidR="002D6590">
              <w:rPr>
                <w:rFonts w:ascii="Arial" w:hAnsi="Arial" w:cs="Arial"/>
                <w:color w:val="000000" w:themeColor="text1"/>
              </w:rPr>
              <w:t>, z</w:t>
            </w:r>
            <w:r w:rsidR="002D6590" w:rsidRPr="002D6590">
              <w:rPr>
                <w:rFonts w:ascii="Arial" w:hAnsi="Arial" w:cs="Arial"/>
                <w:color w:val="000000" w:themeColor="text1"/>
              </w:rPr>
              <w:t>a odobrenje/smeđu propusnicu kojom se stječe pravo ulaza, prometovanja i izlaza iz užeg područja grada Dubrovnika na temelju javnog natječaja</w:t>
            </w:r>
            <w:r w:rsidR="00516394">
              <w:t xml:space="preserve"> </w:t>
            </w:r>
            <w:r w:rsidR="00516394" w:rsidRPr="00516394">
              <w:rPr>
                <w:rFonts w:ascii="Arial" w:hAnsi="Arial" w:cs="Arial"/>
                <w:color w:val="000000" w:themeColor="text1"/>
              </w:rPr>
              <w:t xml:space="preserve">temeljem kojeg pravne i fizičke osobe-obrtnici koji obavljaju autotaksi prijevoz, ostvaruju pravo ulaza, prometovanja i izlaza iz užeg područja grada Dubrovnika za određeni broj vozila </w:t>
            </w:r>
            <w:r w:rsidR="00516394">
              <w:rPr>
                <w:rFonts w:ascii="Arial" w:hAnsi="Arial" w:cs="Arial"/>
                <w:color w:val="000000" w:themeColor="text1"/>
              </w:rPr>
              <w:t>-</w:t>
            </w:r>
            <w:r w:rsidR="002D6590" w:rsidRPr="002D6590">
              <w:rPr>
                <w:rFonts w:ascii="Arial" w:hAnsi="Arial" w:cs="Arial"/>
                <w:color w:val="000000" w:themeColor="text1"/>
              </w:rPr>
              <w:t xml:space="preserve"> ne plaća se naknada</w:t>
            </w:r>
            <w:r w:rsidR="00310F85">
              <w:rPr>
                <w:rFonts w:ascii="Arial" w:hAnsi="Arial" w:cs="Arial"/>
                <w:color w:val="000000" w:themeColor="text1"/>
              </w:rPr>
              <w:t>, a kako je i navedeno u članku 3. stavak 2) predložene Odluke</w:t>
            </w:r>
            <w:r w:rsidR="002D6590" w:rsidRPr="002D6590">
              <w:rPr>
                <w:rFonts w:ascii="Arial" w:hAnsi="Arial" w:cs="Arial"/>
                <w:color w:val="000000" w:themeColor="text1"/>
              </w:rPr>
              <w:t>.</w:t>
            </w:r>
          </w:p>
          <w:p w14:paraId="08D9722D" w14:textId="77777777" w:rsidR="00A048A4" w:rsidRPr="00170A10" w:rsidRDefault="00A048A4" w:rsidP="002839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48A4" w:rsidRPr="00170A10" w14:paraId="54CB6EEE" w14:textId="77777777" w:rsidTr="00537718">
        <w:tc>
          <w:tcPr>
            <w:tcW w:w="737" w:type="dxa"/>
          </w:tcPr>
          <w:p w14:paraId="5F56EEC5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1547" w:type="dxa"/>
          </w:tcPr>
          <w:p w14:paraId="2512DE8C" w14:textId="261D6A3F" w:rsidR="00A048A4" w:rsidRPr="00170A10" w:rsidRDefault="00B37EFF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Dalibor Tomašković u ime obrta Moskar tours&amp;service</w:t>
            </w:r>
          </w:p>
        </w:tc>
        <w:tc>
          <w:tcPr>
            <w:tcW w:w="2735" w:type="dxa"/>
          </w:tcPr>
          <w:p w14:paraId="5FF078AC" w14:textId="05A51B40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</w:t>
            </w:r>
            <w:r w:rsidR="00B37EFF">
              <w:rPr>
                <w:rFonts w:ascii="Arial" w:hAnsi="Arial" w:cs="Arial"/>
                <w:color w:val="000000" w:themeColor="text1"/>
              </w:rPr>
              <w:t>/primjedba</w:t>
            </w:r>
            <w:r w:rsidRPr="00170A10">
              <w:rPr>
                <w:rFonts w:ascii="Arial" w:hAnsi="Arial" w:cs="Arial"/>
                <w:color w:val="000000" w:themeColor="text1"/>
              </w:rPr>
              <w:t xml:space="preserve"> na nacrt Odluke</w:t>
            </w:r>
          </w:p>
          <w:p w14:paraId="27525A31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6" w:type="dxa"/>
          </w:tcPr>
          <w:p w14:paraId="49221280" w14:textId="77777777" w:rsidR="00B37EFF" w:rsidRDefault="00B37EFF" w:rsidP="00B37EFF">
            <w:pPr>
              <w:pStyle w:val="xxmsonormal"/>
              <w:numPr>
                <w:ilvl w:val="0"/>
                <w:numId w:val="21"/>
              </w:numPr>
              <w:suppressAutoHyphens/>
              <w:autoSpaceDN w:val="0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Predlažemo da se kategorizacija auta zasad zadrži na istoj razini. Ne može svatko kupiti Teslu i obnavljati autotaksi prijevoz</w:t>
            </w:r>
          </w:p>
          <w:p w14:paraId="3B2C9197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 vašim prijedlogom mali čovjek koji vrijedno radi ispada iz natječaja. Vlada samo kapital.</w:t>
            </w:r>
          </w:p>
          <w:p w14:paraId="37DA2692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47068B47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Vašim prijedlogom vi definirate skupine auta koji najviše dobivaju bodova, ali taj kriterij nije bio u javnim natječajima za dodjeljivanje mjesta po gradu i ispada da starija auta iz prijašnjih natjačaja mogu se voziti i „zagađivati“ okoliš sa svojim </w:t>
            </w:r>
            <w:r>
              <w:rPr>
                <w:rFonts w:ascii="Arial" w:eastAsia="Times New Roman" w:hAnsi="Arial" w:cs="Arial"/>
              </w:rPr>
              <w:lastRenderedPageBreak/>
              <w:t>autima koji su prošli natječaj prema drugim kriterijama, a nas vi tjerati u nejasan i neodrživ status.</w:t>
            </w:r>
          </w:p>
          <w:p w14:paraId="184F9540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Nema niti jedan kriterij bodovanja prema previlalištu obrtnika, odnosno da prednost imaju oni sa adresom na području DNŽ, niti kriterij prema godini poslovanja obrta najmanje 2 godine. </w:t>
            </w:r>
          </w:p>
          <w:p w14:paraId="401D788A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Naravno tek novootvoreni obrt i novi auto će imati više prednosti pred onjima tko posluje dulje i na vozilu starije od 2-3 godine.</w:t>
            </w:r>
          </w:p>
          <w:p w14:paraId="45A61A21" w14:textId="77777777" w:rsidR="00B37EFF" w:rsidRDefault="00B37EFF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77B88123" w14:textId="77777777" w:rsidR="00663912" w:rsidRDefault="00663912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1D019D3E" w14:textId="77777777" w:rsidR="008D40E1" w:rsidRDefault="008D40E1" w:rsidP="008D40E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1FA220C" w14:textId="77777777" w:rsidR="008D40E1" w:rsidRDefault="008D40E1" w:rsidP="008D40E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994655F" w14:textId="77777777" w:rsidR="008D40E1" w:rsidRDefault="008D40E1" w:rsidP="00B37EF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71E14788" w14:textId="77777777" w:rsidR="00A048A4" w:rsidRDefault="00B37EFF" w:rsidP="00B37EFF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nadalje, 100 auta za dobivanje ove dozvole za prometovanje-mali broj na spram onog broja turista koji imamo i na onaj broj autotaksi u udruženjima sa i bez dozvola zračne i morske luke. Ta brojka treba biti veća! Najmanje 200-300 auta.</w:t>
            </w:r>
          </w:p>
          <w:p w14:paraId="1F608990" w14:textId="77777777" w:rsidR="00B37EFF" w:rsidRDefault="00B37EFF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6966087A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24F37038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17809BD7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4C557050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1A58826C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6A478FB2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5864615B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58089662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73088621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797E40F7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1209FCBA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17CEC405" w14:textId="77777777" w:rsidR="00663912" w:rsidRDefault="00663912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420B9607" w14:textId="77777777" w:rsidR="00663912" w:rsidRDefault="00663912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7479C16D" w14:textId="77777777" w:rsidR="004F1EF4" w:rsidRDefault="004F1EF4" w:rsidP="00B37EFF">
            <w:pPr>
              <w:jc w:val="both"/>
              <w:rPr>
                <w:rFonts w:ascii="Arial" w:eastAsia="Times New Roman" w:hAnsi="Arial" w:cs="Arial"/>
              </w:rPr>
            </w:pPr>
          </w:p>
          <w:p w14:paraId="3C5E9106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2EE5DD0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212135A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8C1EEFA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Podržavamo svaki pokušaj regliranje prometa oko Stare gradske jezgre, no nikako ne možemo podržati način nakoj se on pokušava realizirati. Podržavamo da pojedine kategorije poput branitelja DR i braniteljske djece imaju prednosti, ali nikako se ne možemo složiti da ljudima kojima je to jedini izvor prihoda, nemaju apartmani niste omogućili jednaka prava u najtječaju. Ispada da samo oni koji imaju imaju još više, a oni koji nemaju -stavljeni su u nezavidnu situaciju.</w:t>
            </w:r>
          </w:p>
          <w:p w14:paraId="52F9C4DC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D9C0641" w14:textId="77777777" w:rsidR="00BD0707" w:rsidRDefault="00BD0707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EEF5116" w14:textId="77777777" w:rsidR="00BD0707" w:rsidRDefault="00BD0707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125F18B8" w14:textId="77777777" w:rsidR="00BD0707" w:rsidRDefault="00BD0707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A7D3763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0C2CD0C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F14A252" w14:textId="77777777" w:rsidR="00663912" w:rsidRDefault="00663912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5302162B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Čl.10 iz Prijedloga nije jasno koja siu ta tri člana, koje su struke</w:t>
            </w:r>
          </w:p>
          <w:p w14:paraId="12195F31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Iz Prijedloga nije jasno kako će biti otvaranje omotnica: javno,  u koji određeni dan i na kojoj adresi. Ovaj je natječaj po povečalom javnosti i kao takov treba biti proveden najmanje 6 mjeseci prije stupanja na snagu Odluke o prometovanju. Ne može biti javno savjetovanje zaključno sa danom krajem lipnja 2024, datum javnog natječaja nije poznat jer nije još usvojen finalno sadržaj javnoh natječaja za provedbu kojeg treba vremena u smislu i raspisivanja, prikupljanja, proučavanja i donošenje </w:t>
            </w:r>
            <w:r>
              <w:rPr>
                <w:rFonts w:ascii="Arial" w:eastAsia="Times New Roman" w:hAnsi="Arial" w:cs="Arial"/>
                <w:lang w:eastAsia="hr-HR"/>
              </w:rPr>
              <w:lastRenderedPageBreak/>
              <w:t xml:space="preserve">odluke, a navadno grad uvodi na snagu Odluku o posebnom prometovanju od 1/9/24! </w:t>
            </w:r>
          </w:p>
          <w:p w14:paraId="7265A008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Malo grad juri a ne osigurava transparentnost te nažalost provlaći se i nadalje ideja „kumstva“.</w:t>
            </w:r>
          </w:p>
          <w:p w14:paraId="3FB94CD1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084C201F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Naš obrt posluje ve od 2019 godine, izdržali smo najteži period, nismo tražili od države beneficije, plaćali smo sve što se tražilo od javnih davanja, a u jednomm danu oduzima se kruh naš jer nije promišljena i napravleno kako treba Odluka o prometovanju.</w:t>
            </w:r>
          </w:p>
          <w:p w14:paraId="6B78F0B8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19B7AA2C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Nije ta Odluka i režim pravo rješenje, to je samo trenutno gašenje vatre. Grad treba osigurati druga rješenja. Za sada se pogoduje samo velikim.</w:t>
            </w:r>
          </w:p>
          <w:p w14:paraId="3608200B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0C21977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Čak toliko da nismo pronašli u Izvještaju o javnom savjetovanju glede Odluke objavlenom na mrežnoj stranici Grada da ste zaprimili od nas primjedbe. Znaći naše mišljenje preskočili ste a uredno smo poslali naš obrazac na vašu adresu!</w:t>
            </w:r>
          </w:p>
          <w:p w14:paraId="6157D168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5FE5496A" w14:textId="587E1401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Toliko o javnom savjetovanju! </w:t>
            </w:r>
          </w:p>
          <w:p w14:paraId="51647957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68FE27D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1179B08" w14:textId="77777777" w:rsidR="00F10CE5" w:rsidRDefault="00F10CE5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340BABE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Čl.13 nije propisano kako će biti izvršeno predaje propusnice ako dođe do promjene vozila u slučaju zamjene na drugo i/ili novije vozilo, kvara i slično</w:t>
            </w:r>
          </w:p>
          <w:p w14:paraId="2548DAAD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5EF3F03" w14:textId="77777777" w:rsidR="00731EBC" w:rsidRDefault="00731EBC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8FC60D4" w14:textId="77777777" w:rsidR="00731EBC" w:rsidRDefault="00731EBC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51524687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687C23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6985B53" w14:textId="77777777" w:rsidR="00D1740B" w:rsidRDefault="00D1740B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3365642" w14:textId="77777777" w:rsidR="00D1740B" w:rsidRDefault="00D1740B" w:rsidP="00B37EFF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6F9D58B" w14:textId="77777777" w:rsidR="00B37EFF" w:rsidRDefault="00B37EFF" w:rsidP="00B37EFF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Čl. 14. Nije naveden barem jedan dnevni list koji je dostupan za sudionike natječaja, te nije navedana službena mrežna stranica Grada. Dakle natječaj treba biti dostupan svima prema različitim izvorima kao i bilo koji drugi natječaj sličnog sadržaja: stranica grada Dubrovnik te dnevni list lokalni! </w:t>
            </w:r>
          </w:p>
          <w:p w14:paraId="1FB9AF56" w14:textId="69822643" w:rsidR="00B37EFF" w:rsidRPr="00170A10" w:rsidRDefault="00B37EFF" w:rsidP="00B37EF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44" w:type="dxa"/>
          </w:tcPr>
          <w:p w14:paraId="15259436" w14:textId="7F004169" w:rsidR="00AC7308" w:rsidRDefault="00EB5250" w:rsidP="00AC730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Ne prihvaća se.</w:t>
            </w:r>
          </w:p>
          <w:p w14:paraId="580346CC" w14:textId="77777777" w:rsidR="00077EED" w:rsidRPr="00AF7AC7" w:rsidRDefault="00077EED" w:rsidP="00AC730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DB3874D" w14:textId="586E2BC4" w:rsidR="00AC7308" w:rsidRDefault="00AC7308" w:rsidP="00AC73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F7AC7">
              <w:rPr>
                <w:rFonts w:ascii="Arial" w:hAnsi="Arial" w:cs="Arial"/>
                <w:color w:val="000000" w:themeColor="text1"/>
              </w:rPr>
              <w:t>Zahvaljujemo na dostavljenim primjerima metodologija koje su usmjerene na vrednovanje</w:t>
            </w:r>
            <w:r w:rsidR="007D2C1F">
              <w:rPr>
                <w:rFonts w:ascii="Arial" w:hAnsi="Arial" w:cs="Arial"/>
                <w:color w:val="000000" w:themeColor="text1"/>
              </w:rPr>
              <w:t>/kriterije.</w:t>
            </w:r>
          </w:p>
          <w:p w14:paraId="19F700B5" w14:textId="7615BC91" w:rsidR="007D2C1F" w:rsidRDefault="007D2C1F" w:rsidP="00AC730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D2C1F">
              <w:rPr>
                <w:rFonts w:ascii="Arial" w:hAnsi="Arial" w:cs="Arial"/>
                <w:color w:val="000000" w:themeColor="text1"/>
              </w:rPr>
              <w:t>Objektivni kriteriji daju prednost novij</w:t>
            </w:r>
            <w:r>
              <w:rPr>
                <w:rFonts w:ascii="Arial" w:hAnsi="Arial" w:cs="Arial"/>
                <w:color w:val="000000" w:themeColor="text1"/>
              </w:rPr>
              <w:t>im</w:t>
            </w:r>
            <w:r w:rsidRPr="007D2C1F">
              <w:rPr>
                <w:rFonts w:ascii="Arial" w:hAnsi="Arial" w:cs="Arial"/>
                <w:color w:val="000000" w:themeColor="text1"/>
              </w:rPr>
              <w:t xml:space="preserve"> vozil</w:t>
            </w:r>
            <w:r>
              <w:rPr>
                <w:rFonts w:ascii="Arial" w:hAnsi="Arial" w:cs="Arial"/>
                <w:color w:val="000000" w:themeColor="text1"/>
              </w:rPr>
              <w:t>ima</w:t>
            </w:r>
            <w:r w:rsidRPr="007D2C1F">
              <w:rPr>
                <w:rFonts w:ascii="Arial" w:hAnsi="Arial" w:cs="Arial"/>
                <w:color w:val="000000" w:themeColor="text1"/>
              </w:rPr>
              <w:t xml:space="preserve"> odnosno energetski učinkovitiji</w:t>
            </w:r>
            <w:r>
              <w:rPr>
                <w:rFonts w:ascii="Arial" w:hAnsi="Arial" w:cs="Arial"/>
                <w:color w:val="000000" w:themeColor="text1"/>
              </w:rPr>
              <w:t>m</w:t>
            </w:r>
            <w:r w:rsidRPr="007D2C1F">
              <w:rPr>
                <w:rFonts w:ascii="Arial" w:hAnsi="Arial" w:cs="Arial"/>
                <w:color w:val="000000" w:themeColor="text1"/>
              </w:rPr>
              <w:t xml:space="preserve"> vozil</w:t>
            </w:r>
            <w:r>
              <w:rPr>
                <w:rFonts w:ascii="Arial" w:hAnsi="Arial" w:cs="Arial"/>
                <w:color w:val="000000" w:themeColor="text1"/>
              </w:rPr>
              <w:t>ima</w:t>
            </w:r>
            <w:r w:rsidRPr="007D2C1F">
              <w:rPr>
                <w:rFonts w:ascii="Arial" w:hAnsi="Arial" w:cs="Arial"/>
                <w:color w:val="000000" w:themeColor="text1"/>
              </w:rPr>
              <w:t xml:space="preserve"> poput električnih vozila koja nemaju emisije štetnih plinova u atmosferu, odnosno njihovim korištenjem smanjuje se štetan utjecaj na okoliš, njihovim korištenjem se smanjuje potrošnja fosilnih goriva (neobnovljivih izvora energije), podrazumijevaju smanjenje troškova održavanja te veću sigurnost u prometu, smanjuje se zagađenost okoliša bukom</w:t>
            </w:r>
            <w:r w:rsidR="00C23833">
              <w:rPr>
                <w:rFonts w:ascii="Arial" w:hAnsi="Arial" w:cs="Arial"/>
                <w:color w:val="000000" w:themeColor="text1"/>
              </w:rPr>
              <w:t xml:space="preserve"> i </w:t>
            </w:r>
            <w:r w:rsidRPr="007D2C1F">
              <w:rPr>
                <w:rFonts w:ascii="Arial" w:hAnsi="Arial" w:cs="Arial"/>
                <w:color w:val="000000" w:themeColor="text1"/>
              </w:rPr>
              <w:t>doprinose društveno odgovornom poslovanju odnosno održivom razvoju.</w:t>
            </w:r>
          </w:p>
          <w:p w14:paraId="75886DED" w14:textId="77777777" w:rsidR="007D2C1F" w:rsidRDefault="007D2C1F" w:rsidP="00AC730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CC0D765" w14:textId="77777777" w:rsidR="00A048A4" w:rsidRDefault="00E46F9F" w:rsidP="00EB525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46F9F">
              <w:rPr>
                <w:rFonts w:ascii="Arial" w:hAnsi="Arial" w:cs="Arial"/>
                <w:color w:val="000000" w:themeColor="text1"/>
              </w:rPr>
              <w:lastRenderedPageBreak/>
              <w:t xml:space="preserve">Načelo tržišnog natjecanja znači mogućnost pristupa i sudjelovanja na tržištu svim pružateljima usluge koji ispunjavaju zakonske uvjete za pružanje usluge pod jednakim uvjetima, na način da niti jedan poduzetnik, kategorija ili grupa poduzetnika pritom, nije diskriminirana. Stoga </w:t>
            </w:r>
            <w:r w:rsidR="00E75E99">
              <w:rPr>
                <w:rFonts w:ascii="Arial" w:hAnsi="Arial" w:cs="Arial"/>
                <w:color w:val="000000" w:themeColor="text1"/>
              </w:rPr>
              <w:t xml:space="preserve">načelo sjedišta/poslovne adrese pravne osobe ili fizičke osobe-obrtnika ne može biti kriterij prednosti. To osobito jer se usluge autotaksi prijevoza ne moraju nužno obavljati na mjestu sjedišta </w:t>
            </w:r>
            <w:r w:rsidR="005A2E91">
              <w:rPr>
                <w:rFonts w:ascii="Arial" w:hAnsi="Arial" w:cs="Arial"/>
                <w:color w:val="000000" w:themeColor="text1"/>
              </w:rPr>
              <w:t>poslovnog nastana.</w:t>
            </w:r>
          </w:p>
          <w:p w14:paraId="7222FEFE" w14:textId="777C3473" w:rsidR="00CD78CC" w:rsidRPr="00CD78CC" w:rsidRDefault="00CD78CC" w:rsidP="00CD78CC">
            <w:pPr>
              <w:rPr>
                <w:rFonts w:ascii="Arial" w:hAnsi="Arial" w:cs="Arial"/>
                <w:color w:val="000000" w:themeColor="text1"/>
              </w:rPr>
            </w:pPr>
            <w:r w:rsidRPr="00CD78CC">
              <w:rPr>
                <w:rFonts w:ascii="Arial" w:hAnsi="Arial" w:cs="Arial"/>
                <w:color w:val="000000" w:themeColor="text1"/>
              </w:rPr>
              <w:t xml:space="preserve">Obavljanje djelatnosti autotaksi prijevoza na području Užeg središta grada Dubrovnika u skladu s odredbama Odluke </w:t>
            </w:r>
            <w:r w:rsidR="0077603E" w:rsidRPr="0077603E">
              <w:rPr>
                <w:rFonts w:ascii="Arial" w:hAnsi="Arial" w:cs="Arial"/>
                <w:color w:val="000000" w:themeColor="text1"/>
              </w:rPr>
              <w:t>o uvjetima ulaza, prometovanja i izlaza vozila iz zone prometa u zaštićenoj kulturno-povijesnoj cjelini i kontaktnoj zoni Grada Dubrovnika („Službeni glasnik Grada Dubrovnika“, broj</w:t>
            </w:r>
            <w:r w:rsidR="0077603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7603E" w:rsidRPr="0077603E">
              <w:rPr>
                <w:rFonts w:ascii="Arial" w:hAnsi="Arial" w:cs="Arial"/>
                <w:color w:val="000000" w:themeColor="text1"/>
              </w:rPr>
              <w:t xml:space="preserve">12/2024) </w:t>
            </w:r>
            <w:r w:rsidRPr="00CD78CC">
              <w:rPr>
                <w:rFonts w:ascii="Arial" w:hAnsi="Arial" w:cs="Arial"/>
                <w:color w:val="000000" w:themeColor="text1"/>
              </w:rPr>
              <w:t>moguće je svima pod jednakim uvjetima, ispunjavajući uvjete propisane člancima: 16. st. 1. tč. 4., 5., 6., 7. i 8.</w:t>
            </w:r>
            <w:r w:rsidR="0077603E">
              <w:rPr>
                <w:rFonts w:ascii="Arial" w:hAnsi="Arial" w:cs="Arial"/>
                <w:color w:val="000000" w:themeColor="text1"/>
              </w:rPr>
              <w:t xml:space="preserve"> te Odluke.</w:t>
            </w:r>
          </w:p>
          <w:p w14:paraId="012477CE" w14:textId="77777777" w:rsidR="008D40E1" w:rsidRDefault="008D40E1" w:rsidP="008D40E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F14B9E7" w14:textId="77777777" w:rsidR="008D40E1" w:rsidRDefault="008D40E1" w:rsidP="008D40E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839FCED" w14:textId="77777777" w:rsidR="0077603E" w:rsidRDefault="0077603E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40EB5248" w14:textId="77777777" w:rsidR="00BB4935" w:rsidRDefault="00BB4935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1C989201" w14:textId="77777777" w:rsidR="002848D3" w:rsidRDefault="00F613AD" w:rsidP="00BB4935">
            <w:r>
              <w:rPr>
                <w:rFonts w:ascii="Arial" w:hAnsi="Arial" w:cs="Arial"/>
                <w:color w:val="000000" w:themeColor="text1"/>
              </w:rPr>
              <w:t>Odluka koja je predmet javnog savjetovanja ne sadrži broj 100</w:t>
            </w:r>
            <w:r w:rsidR="00BB4935">
              <w:rPr>
                <w:rFonts w:ascii="Arial" w:hAnsi="Arial" w:cs="Arial"/>
                <w:color w:val="000000" w:themeColor="text1"/>
              </w:rPr>
              <w:t xml:space="preserve">, 200 ili 300.  </w:t>
            </w:r>
            <w:r w:rsidR="00BB4935" w:rsidRPr="00BB4935">
              <w:rPr>
                <w:rFonts w:ascii="Arial" w:hAnsi="Arial" w:cs="Arial"/>
                <w:color w:val="000000" w:themeColor="text1"/>
              </w:rPr>
              <w:t>Javni natječaj raspisuje gradonačelnik, na prijedlog upravnog odjela nadležnog za promet.</w:t>
            </w:r>
            <w:r w:rsidR="00BB493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B4935" w:rsidRPr="00BB4935">
              <w:rPr>
                <w:rFonts w:ascii="Arial" w:hAnsi="Arial" w:cs="Arial"/>
                <w:color w:val="000000" w:themeColor="text1"/>
              </w:rPr>
              <w:t xml:space="preserve">Prijedlog mora sadržavati ukupni broj odobrenja/smeđih propusnica u odnosu na pravne i fizičke osobe-obrtnike koje obavljaju usluge autotaksi prijevoza za koji Grad Dubrovnik procjeni da je u javnom interesu, odnosno sadrži razloge legitimnog cilja iz članka 1. stavak 2) </w:t>
            </w:r>
            <w:r w:rsidR="008A68B5">
              <w:rPr>
                <w:rFonts w:ascii="Arial" w:hAnsi="Arial" w:cs="Arial"/>
                <w:color w:val="000000" w:themeColor="text1"/>
              </w:rPr>
              <w:t>prijedloga</w:t>
            </w:r>
            <w:r w:rsidR="00BB4935" w:rsidRPr="00BB4935">
              <w:rPr>
                <w:rFonts w:ascii="Arial" w:hAnsi="Arial" w:cs="Arial"/>
                <w:color w:val="000000" w:themeColor="text1"/>
              </w:rPr>
              <w:t xml:space="preserve"> Odluke</w:t>
            </w:r>
            <w:r w:rsidR="008A68B5">
              <w:rPr>
                <w:rFonts w:ascii="Arial" w:hAnsi="Arial" w:cs="Arial"/>
                <w:color w:val="000000" w:themeColor="text1"/>
              </w:rPr>
              <w:t>, a sve to</w:t>
            </w:r>
            <w:r w:rsidR="00BB4935" w:rsidRPr="00BB4935">
              <w:rPr>
                <w:rFonts w:ascii="Arial" w:hAnsi="Arial" w:cs="Arial"/>
                <w:color w:val="000000" w:themeColor="text1"/>
              </w:rPr>
              <w:t xml:space="preserve"> sukladno prometnoj analizi Fakulteta prometnih znanosti  Sveučilišta u Zagrebu.</w:t>
            </w:r>
            <w:r w:rsidR="00BC02B5">
              <w:t xml:space="preserve"> </w:t>
            </w:r>
          </w:p>
          <w:p w14:paraId="600C5976" w14:textId="77777777" w:rsidR="002848D3" w:rsidRDefault="002848D3" w:rsidP="00BB4935"/>
          <w:p w14:paraId="0C482469" w14:textId="42406B3B" w:rsidR="00BB4935" w:rsidRDefault="00BC02B5" w:rsidP="00BB493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Broj </w:t>
            </w:r>
            <w:r w:rsidR="006B56E0">
              <w:rPr>
                <w:rFonts w:ascii="Arial" w:hAnsi="Arial" w:cs="Arial"/>
                <w:color w:val="000000" w:themeColor="text1"/>
              </w:rPr>
              <w:t xml:space="preserve">vozila </w:t>
            </w:r>
            <w:r>
              <w:rPr>
                <w:rFonts w:ascii="Arial" w:hAnsi="Arial" w:cs="Arial"/>
                <w:color w:val="000000" w:themeColor="text1"/>
              </w:rPr>
              <w:t>se, dakle, određuje prema pravilima struke i s</w:t>
            </w:r>
            <w:r w:rsidRPr="00BC02B5">
              <w:rPr>
                <w:rFonts w:ascii="Arial" w:hAnsi="Arial" w:cs="Arial"/>
                <w:color w:val="000000" w:themeColor="text1"/>
              </w:rPr>
              <w:t>ukladno stručnom stavu Prometnog fakulteta Sveučilišta u Zagrebu</w:t>
            </w:r>
            <w:r w:rsidR="002848D3">
              <w:rPr>
                <w:rFonts w:ascii="Arial" w:hAnsi="Arial" w:cs="Arial"/>
                <w:color w:val="000000" w:themeColor="text1"/>
              </w:rPr>
              <w:t xml:space="preserve">, a </w:t>
            </w:r>
            <w:r w:rsidR="002848D3" w:rsidRPr="002848D3">
              <w:rPr>
                <w:rFonts w:ascii="Arial" w:hAnsi="Arial" w:cs="Arial"/>
                <w:color w:val="000000" w:themeColor="text1"/>
              </w:rPr>
              <w:t>autotaksi prijevozni</w:t>
            </w:r>
            <w:r w:rsidR="002848D3">
              <w:rPr>
                <w:rFonts w:ascii="Arial" w:hAnsi="Arial" w:cs="Arial"/>
                <w:color w:val="000000" w:themeColor="text1"/>
              </w:rPr>
              <w:t>ci</w:t>
            </w:r>
            <w:r w:rsidR="002848D3" w:rsidRPr="002848D3">
              <w:rPr>
                <w:rFonts w:ascii="Arial" w:hAnsi="Arial" w:cs="Arial"/>
                <w:color w:val="000000" w:themeColor="text1"/>
              </w:rPr>
              <w:t xml:space="preserve"> ima</w:t>
            </w:r>
            <w:r w:rsidR="002848D3">
              <w:rPr>
                <w:rFonts w:ascii="Arial" w:hAnsi="Arial" w:cs="Arial"/>
                <w:color w:val="000000" w:themeColor="text1"/>
              </w:rPr>
              <w:t>ju</w:t>
            </w:r>
            <w:r w:rsidR="002848D3" w:rsidRPr="002848D3">
              <w:rPr>
                <w:rFonts w:ascii="Arial" w:hAnsi="Arial" w:cs="Arial"/>
                <w:color w:val="000000" w:themeColor="text1"/>
              </w:rPr>
              <w:t xml:space="preserve"> pravo obavljati autotaksi prijevoz u broju i na način koji </w:t>
            </w:r>
            <w:r w:rsidR="00B83A5F">
              <w:rPr>
                <w:rFonts w:ascii="Arial" w:hAnsi="Arial" w:cs="Arial"/>
                <w:color w:val="000000" w:themeColor="text1"/>
              </w:rPr>
              <w:t>j</w:t>
            </w:r>
            <w:r w:rsidR="002848D3" w:rsidRPr="002848D3">
              <w:rPr>
                <w:rFonts w:ascii="Arial" w:hAnsi="Arial" w:cs="Arial"/>
                <w:color w:val="000000" w:themeColor="text1"/>
              </w:rPr>
              <w:t>e dostatan za učinkovito tržišno natjecanje na tržištu autotaksi prijevoza u Gradu Dubrovniku, u okviru ciljeva Prometnog sustava.</w:t>
            </w:r>
          </w:p>
          <w:p w14:paraId="5DA197C9" w14:textId="77777777" w:rsidR="004F1EF4" w:rsidRDefault="004F1EF4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2DA1DD37" w14:textId="77777777" w:rsidR="00A84173" w:rsidRDefault="00A84173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4F8D2D48" w14:textId="77777777" w:rsidR="004F1EF4" w:rsidRDefault="004F1EF4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739CAB89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6D8ADF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6BE38AB" w14:textId="77777777" w:rsidR="004F1EF4" w:rsidRDefault="004F1EF4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75DC0FA1" w14:textId="49D7DF94" w:rsidR="004F1EF4" w:rsidRDefault="004F1EF4" w:rsidP="001454B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Zahvaljuje se na podršci u reguliranju postojeće situacije i potrebe postizanja legitimnog cilja Grada Dubrovnika.</w:t>
            </w:r>
          </w:p>
          <w:p w14:paraId="32DDD5BD" w14:textId="77777777" w:rsidR="004F1EF4" w:rsidRDefault="004F1EF4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755E360C" w14:textId="77777777" w:rsidR="004F1EF4" w:rsidRDefault="004F1EF4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 prihvaćaju se ostali navodi te se ističe kako svaki </w:t>
            </w:r>
            <w:r w:rsidRPr="004F1EF4">
              <w:rPr>
                <w:rFonts w:ascii="Arial" w:hAnsi="Arial" w:cs="Arial"/>
                <w:color w:val="000000" w:themeColor="text1"/>
              </w:rPr>
              <w:t xml:space="preserve">poduzetnik, kategorija ili grupa poduzetnika </w:t>
            </w:r>
            <w:r>
              <w:rPr>
                <w:rFonts w:ascii="Arial" w:hAnsi="Arial" w:cs="Arial"/>
                <w:color w:val="000000" w:themeColor="text1"/>
              </w:rPr>
              <w:t xml:space="preserve">ima </w:t>
            </w:r>
            <w:r w:rsidRPr="00E46F9F">
              <w:rPr>
                <w:rFonts w:ascii="Arial" w:hAnsi="Arial" w:cs="Arial"/>
                <w:color w:val="000000" w:themeColor="text1"/>
              </w:rPr>
              <w:t>mogućnost pristupa i sudjelovanja na tržištu</w:t>
            </w:r>
            <w:r w:rsidR="00BE17B3">
              <w:rPr>
                <w:rFonts w:ascii="Arial" w:hAnsi="Arial" w:cs="Arial"/>
                <w:color w:val="000000" w:themeColor="text1"/>
              </w:rPr>
              <w:t>, odnosno</w:t>
            </w:r>
            <w:r w:rsidRPr="00E46F9F">
              <w:rPr>
                <w:rFonts w:ascii="Arial" w:hAnsi="Arial" w:cs="Arial"/>
                <w:color w:val="000000" w:themeColor="text1"/>
              </w:rPr>
              <w:t xml:space="preserve"> svi pružatelj</w:t>
            </w:r>
            <w:r w:rsidR="00BE17B3">
              <w:rPr>
                <w:rFonts w:ascii="Arial" w:hAnsi="Arial" w:cs="Arial"/>
                <w:color w:val="000000" w:themeColor="text1"/>
              </w:rPr>
              <w:t>i</w:t>
            </w:r>
            <w:r w:rsidRPr="00E46F9F">
              <w:rPr>
                <w:rFonts w:ascii="Arial" w:hAnsi="Arial" w:cs="Arial"/>
                <w:color w:val="000000" w:themeColor="text1"/>
              </w:rPr>
              <w:t xml:space="preserve"> usluge koji ispunjavaju </w:t>
            </w:r>
            <w:r w:rsidR="00BE17B3">
              <w:rPr>
                <w:rFonts w:ascii="Arial" w:hAnsi="Arial" w:cs="Arial"/>
                <w:color w:val="000000" w:themeColor="text1"/>
              </w:rPr>
              <w:t xml:space="preserve">zakonske </w:t>
            </w:r>
            <w:r w:rsidRPr="00E46F9F">
              <w:rPr>
                <w:rFonts w:ascii="Arial" w:hAnsi="Arial" w:cs="Arial"/>
                <w:color w:val="000000" w:themeColor="text1"/>
              </w:rPr>
              <w:t xml:space="preserve">uvjete za pružanje usluge </w:t>
            </w:r>
            <w:r w:rsidR="00BE17B3">
              <w:rPr>
                <w:rFonts w:ascii="Arial" w:hAnsi="Arial" w:cs="Arial"/>
                <w:color w:val="000000" w:themeColor="text1"/>
              </w:rPr>
              <w:t xml:space="preserve">imaju </w:t>
            </w:r>
            <w:r w:rsidRPr="00E46F9F">
              <w:rPr>
                <w:rFonts w:ascii="Arial" w:hAnsi="Arial" w:cs="Arial"/>
                <w:color w:val="000000" w:themeColor="text1"/>
              </w:rPr>
              <w:t>jednak</w:t>
            </w:r>
            <w:r w:rsidR="00BE17B3">
              <w:rPr>
                <w:rFonts w:ascii="Arial" w:hAnsi="Arial" w:cs="Arial"/>
                <w:color w:val="000000" w:themeColor="text1"/>
              </w:rPr>
              <w:t>e</w:t>
            </w:r>
            <w:r w:rsidRPr="00E46F9F">
              <w:rPr>
                <w:rFonts w:ascii="Arial" w:hAnsi="Arial" w:cs="Arial"/>
                <w:color w:val="000000" w:themeColor="text1"/>
              </w:rPr>
              <w:t xml:space="preserve"> uvjet</w:t>
            </w:r>
            <w:r w:rsidR="00BE17B3">
              <w:rPr>
                <w:rFonts w:ascii="Arial" w:hAnsi="Arial" w:cs="Arial"/>
                <w:color w:val="000000" w:themeColor="text1"/>
              </w:rPr>
              <w:t>e.</w:t>
            </w:r>
            <w:r w:rsidRPr="00E46F9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E17B3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8B9AEE3" w14:textId="77777777" w:rsidR="00375D66" w:rsidRDefault="005B227D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B227D">
              <w:rPr>
                <w:rFonts w:ascii="Arial" w:hAnsi="Arial" w:cs="Arial"/>
                <w:color w:val="000000" w:themeColor="text1"/>
              </w:rPr>
              <w:t xml:space="preserve">Grad Dubrovnik kontinuirano će pratiti provedbu </w:t>
            </w:r>
            <w:r>
              <w:rPr>
                <w:rFonts w:ascii="Arial" w:hAnsi="Arial" w:cs="Arial"/>
                <w:color w:val="000000" w:themeColor="text1"/>
              </w:rPr>
              <w:t xml:space="preserve">osnovne </w:t>
            </w:r>
            <w:r w:rsidRPr="005B227D">
              <w:rPr>
                <w:rFonts w:ascii="Arial" w:hAnsi="Arial" w:cs="Arial"/>
                <w:color w:val="000000" w:themeColor="text1"/>
              </w:rPr>
              <w:t>Odluke</w:t>
            </w:r>
            <w:r>
              <w:rPr>
                <w:rFonts w:ascii="Arial" w:hAnsi="Arial" w:cs="Arial"/>
                <w:color w:val="000000" w:themeColor="text1"/>
              </w:rPr>
              <w:t xml:space="preserve"> koja regulira </w:t>
            </w:r>
            <w:r w:rsidRPr="005B227D">
              <w:rPr>
                <w:rFonts w:ascii="Arial" w:hAnsi="Arial" w:cs="Arial"/>
                <w:color w:val="000000" w:themeColor="text1"/>
              </w:rPr>
              <w:t xml:space="preserve">ulaza, prometovanja i izlaza iz užeg područja Grada Dubrovnika </w:t>
            </w:r>
            <w:r>
              <w:rPr>
                <w:rFonts w:ascii="Arial" w:hAnsi="Arial" w:cs="Arial"/>
                <w:color w:val="000000" w:themeColor="text1"/>
              </w:rPr>
              <w:t>te ove Odluke</w:t>
            </w:r>
            <w:r w:rsidRPr="005B227D">
              <w:rPr>
                <w:rFonts w:ascii="Arial" w:hAnsi="Arial" w:cs="Arial"/>
                <w:color w:val="000000" w:themeColor="text1"/>
              </w:rPr>
              <w:t xml:space="preserve"> nakon njenog donošenja 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5B227D">
              <w:rPr>
                <w:rFonts w:ascii="Arial" w:hAnsi="Arial" w:cs="Arial"/>
                <w:color w:val="000000" w:themeColor="text1"/>
              </w:rPr>
              <w:t xml:space="preserve"> nastavno ocijeniti ukoliko ju je potrebno dopuniti i/ili izmijeniti. </w:t>
            </w:r>
          </w:p>
          <w:p w14:paraId="4A51B94C" w14:textId="59A998A9" w:rsidR="005B227D" w:rsidRPr="005B227D" w:rsidRDefault="005B227D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5B227D">
              <w:rPr>
                <w:rFonts w:ascii="Arial" w:hAnsi="Arial" w:cs="Arial"/>
                <w:color w:val="000000" w:themeColor="text1"/>
              </w:rPr>
              <w:t>Naime, svaka mjera javne vlasti mora biti takva da je zahvat i</w:t>
            </w:r>
            <w:r w:rsidR="00375D6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B227D">
              <w:rPr>
                <w:rFonts w:ascii="Arial" w:hAnsi="Arial" w:cs="Arial"/>
                <w:color w:val="000000" w:themeColor="text1"/>
              </w:rPr>
              <w:t>ograničavanje prava razmjerno cilju i svrsi koja se želi postići.</w:t>
            </w:r>
          </w:p>
          <w:p w14:paraId="3C3E8029" w14:textId="77777777" w:rsidR="005B227D" w:rsidRPr="005B227D" w:rsidRDefault="005B227D" w:rsidP="005B227D">
            <w:pPr>
              <w:rPr>
                <w:rFonts w:ascii="Arial" w:hAnsi="Arial" w:cs="Arial"/>
                <w:color w:val="000000" w:themeColor="text1"/>
              </w:rPr>
            </w:pPr>
          </w:p>
          <w:p w14:paraId="44C77FC8" w14:textId="77777777" w:rsidR="005B227D" w:rsidRPr="005B227D" w:rsidRDefault="005B227D" w:rsidP="005B227D">
            <w:pPr>
              <w:rPr>
                <w:rFonts w:ascii="Arial" w:hAnsi="Arial" w:cs="Arial"/>
                <w:color w:val="000000" w:themeColor="text1"/>
              </w:rPr>
            </w:pPr>
            <w:r w:rsidRPr="005B227D">
              <w:rPr>
                <w:rFonts w:ascii="Arial" w:hAnsi="Arial" w:cs="Arial"/>
                <w:color w:val="000000" w:themeColor="text1"/>
              </w:rPr>
              <w:t>Ostali navodi nisu predmet odredbi predmetne Odluke.</w:t>
            </w:r>
          </w:p>
          <w:p w14:paraId="7A2C35FA" w14:textId="77777777" w:rsidR="005E7250" w:rsidRDefault="005E7250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3270AE4A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DB1A83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CDF91F3" w14:textId="77777777" w:rsidR="009349E3" w:rsidRDefault="009349E3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691AD2FC" w14:textId="77777777" w:rsidR="009349E3" w:rsidRDefault="009349E3" w:rsidP="00BB493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2A0A3997" w14:textId="77777777" w:rsidR="00B83A5F" w:rsidRDefault="00B83A5F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1746D743" w14:textId="139A216C" w:rsidR="009349E3" w:rsidRDefault="00301955" w:rsidP="00BB493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Gradonačelnik će u posebnoj odluci o imenovanju Povjerenstva za provedbu javnog natječaja </w:t>
            </w:r>
            <w:r w:rsidR="00FA6CF7">
              <w:rPr>
                <w:rFonts w:ascii="Arial" w:hAnsi="Arial" w:cs="Arial"/>
                <w:color w:val="000000" w:themeColor="text1"/>
              </w:rPr>
              <w:t xml:space="preserve">odrediti ovlaštene osobe koje će utvrditi jesu li dostavljene isprave sukladno javnom natječaju, dovesti u korelaciju dostavljene isprave i broj bodova propisan Odlukom te </w:t>
            </w:r>
            <w:r w:rsidR="009E3B04">
              <w:rPr>
                <w:rFonts w:ascii="Arial" w:hAnsi="Arial" w:cs="Arial"/>
                <w:color w:val="000000" w:themeColor="text1"/>
              </w:rPr>
              <w:t xml:space="preserve">izraditi tablicu vrednovanja. </w:t>
            </w:r>
          </w:p>
          <w:p w14:paraId="33248598" w14:textId="77777777" w:rsidR="009E3B04" w:rsidRDefault="009E3B04" w:rsidP="00BB493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Svi sudionici </w:t>
            </w:r>
            <w:r w:rsidR="001C2E03">
              <w:rPr>
                <w:rFonts w:ascii="Arial" w:hAnsi="Arial" w:cs="Arial"/>
                <w:color w:val="000000" w:themeColor="text1"/>
              </w:rPr>
              <w:t xml:space="preserve">natječaja </w:t>
            </w:r>
            <w:r>
              <w:rPr>
                <w:rFonts w:ascii="Arial" w:hAnsi="Arial" w:cs="Arial"/>
                <w:color w:val="000000" w:themeColor="text1"/>
              </w:rPr>
              <w:t xml:space="preserve">bit će </w:t>
            </w:r>
            <w:r w:rsidR="00BF33CE" w:rsidRPr="00BF33CE">
              <w:rPr>
                <w:rFonts w:ascii="Arial" w:hAnsi="Arial" w:cs="Arial"/>
                <w:color w:val="000000" w:themeColor="text1"/>
              </w:rPr>
              <w:t>obaviješteni o ishodu natječaja u roku od petnaest</w:t>
            </w:r>
            <w:r w:rsidR="004A20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F33CE" w:rsidRPr="00BF33CE">
              <w:rPr>
                <w:rFonts w:ascii="Arial" w:hAnsi="Arial" w:cs="Arial"/>
                <w:color w:val="000000" w:themeColor="text1"/>
              </w:rPr>
              <w:t>dana nakon otvaranja zaprimljenih prijava.</w:t>
            </w:r>
            <w:r w:rsidR="004A2058">
              <w:t xml:space="preserve"> </w:t>
            </w:r>
            <w:r w:rsidR="004A2058" w:rsidRPr="004A2058">
              <w:rPr>
                <w:rFonts w:ascii="Arial" w:hAnsi="Arial" w:cs="Arial"/>
                <w:color w:val="000000" w:themeColor="text1"/>
              </w:rPr>
              <w:t>Protiv odluke kojom prijavitelj nije izabran može se izjaviti prigovor u roku od osam dana od dana zaprimanja pismena.</w:t>
            </w:r>
            <w:r w:rsidR="00D77EA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5758259" w14:textId="77777777" w:rsidR="006B2D39" w:rsidRDefault="006B2D39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6B44FC6A" w14:textId="13E30518" w:rsidR="00503ADA" w:rsidRDefault="00390778" w:rsidP="00BB4935">
            <w:pPr>
              <w:rPr>
                <w:rFonts w:ascii="Arial" w:hAnsi="Arial" w:cs="Arial"/>
                <w:color w:val="000000" w:themeColor="text1"/>
              </w:rPr>
            </w:pPr>
            <w:r w:rsidRPr="00390778">
              <w:rPr>
                <w:rFonts w:ascii="Arial" w:hAnsi="Arial" w:cs="Arial"/>
                <w:color w:val="000000" w:themeColor="text1"/>
              </w:rPr>
              <w:t>Grad Dubrovnik aktivno radi na rješavanju prometa na svom području. U proteklom razdoblju</w:t>
            </w:r>
            <w:r w:rsidR="0077662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90778">
              <w:rPr>
                <w:rFonts w:ascii="Arial" w:hAnsi="Arial" w:cs="Arial"/>
                <w:color w:val="000000" w:themeColor="text1"/>
              </w:rPr>
              <w:t xml:space="preserve">poduzete su normativne radnje na nacionalnoj razini (zbog čega je donesena izmjena Zakona o </w:t>
            </w:r>
            <w:r w:rsidRPr="00390778">
              <w:rPr>
                <w:rFonts w:ascii="Arial" w:hAnsi="Arial" w:cs="Arial"/>
                <w:color w:val="000000" w:themeColor="text1"/>
              </w:rPr>
              <w:lastRenderedPageBreak/>
              <w:t>sigurnosti prometa na cestama), analizirane informacije o stavovima, i prijedlozima različitih sektora društva. Grad Dubrovnik omogućio je u brojnim kontaktima, kroz Plan upravljanja te kroz druge aktivnosti, brojim dionicima da svojim znanjem, iskustvom i stručnošću utječu na donošenje cjelovitog rješenja.</w:t>
            </w:r>
          </w:p>
          <w:p w14:paraId="5E455A11" w14:textId="77777777" w:rsidR="00F67946" w:rsidRDefault="00F67946" w:rsidP="00BB4935">
            <w:pPr>
              <w:rPr>
                <w:rFonts w:ascii="Arial" w:hAnsi="Arial" w:cs="Arial"/>
                <w:color w:val="000000" w:themeColor="text1"/>
              </w:rPr>
            </w:pPr>
          </w:p>
          <w:p w14:paraId="1C893636" w14:textId="77777777" w:rsidR="00F67946" w:rsidRPr="00F67946" w:rsidRDefault="00F67946" w:rsidP="00F6794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67946">
              <w:rPr>
                <w:rFonts w:ascii="Arial" w:hAnsi="Arial" w:cs="Arial"/>
                <w:color w:val="000000" w:themeColor="text1"/>
              </w:rPr>
              <w:t xml:space="preserve">Kroz javno savjetovanje svim dionicima i javnosti omogućuje se iznošenje prijedloga, zaključaka i mišljenja na predloženu Odluku. Odnosno, glavna svrha savjetovanja i uključivanja svih sudionika jest prikupljanje informacija o njihovim interesima, stavovima, prijedlozima i interesima. </w:t>
            </w:r>
          </w:p>
          <w:p w14:paraId="56F17F1F" w14:textId="77777777" w:rsidR="00F67946" w:rsidRPr="00F67946" w:rsidRDefault="00F67946" w:rsidP="00F67946">
            <w:pPr>
              <w:rPr>
                <w:rFonts w:ascii="Arial" w:hAnsi="Arial" w:cs="Arial"/>
                <w:color w:val="000000" w:themeColor="text1"/>
              </w:rPr>
            </w:pPr>
          </w:p>
          <w:p w14:paraId="34EE01AA" w14:textId="5E026863" w:rsidR="00503ADA" w:rsidRDefault="00F67946" w:rsidP="004D245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67946">
              <w:rPr>
                <w:rFonts w:ascii="Arial" w:hAnsi="Arial" w:cs="Arial"/>
                <w:color w:val="000000" w:themeColor="text1"/>
              </w:rPr>
              <w:t xml:space="preserve">U konkretnom slučaju prima se na znanje mišljenje i ideje podnositelja.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F67946">
              <w:rPr>
                <w:rFonts w:ascii="Arial" w:hAnsi="Arial" w:cs="Arial"/>
                <w:color w:val="000000" w:themeColor="text1"/>
              </w:rPr>
              <w:t xml:space="preserve"> tekstu </w:t>
            </w:r>
            <w:r>
              <w:rPr>
                <w:rFonts w:ascii="Arial" w:hAnsi="Arial" w:cs="Arial"/>
                <w:color w:val="000000" w:themeColor="text1"/>
              </w:rPr>
              <w:t xml:space="preserve">se </w:t>
            </w:r>
            <w:r w:rsidRPr="00F67946">
              <w:rPr>
                <w:rFonts w:ascii="Arial" w:hAnsi="Arial" w:cs="Arial"/>
                <w:color w:val="000000" w:themeColor="text1"/>
              </w:rPr>
              <w:t>predlagatelj očituje na prijedloge i mišljenja sudionika javnog savjetovanja u dijelu koji predstavlja prijedlog na predloženi sadržaj Odluke, a predlagatelj se ne očituje na dijelove koji nisu predmet Odluke; koji predstavljaju očitovanje podnositelja na sadržaj drugih propisa Republike Hrvatske ili predstavljaju očitovanje podnositelja na sadržaj i postupanje po drugim odlukama Grada Dubrovnika</w:t>
            </w:r>
            <w:r w:rsidR="0011726A">
              <w:rPr>
                <w:rFonts w:ascii="Arial" w:hAnsi="Arial" w:cs="Arial"/>
                <w:color w:val="000000" w:themeColor="text1"/>
              </w:rPr>
              <w:t xml:space="preserve"> i/ili </w:t>
            </w:r>
            <w:r w:rsidR="004D2456">
              <w:rPr>
                <w:rFonts w:ascii="Arial" w:hAnsi="Arial" w:cs="Arial"/>
                <w:color w:val="000000" w:themeColor="text1"/>
              </w:rPr>
              <w:t>vrijednosne</w:t>
            </w:r>
            <w:r w:rsidR="0011726A">
              <w:rPr>
                <w:rFonts w:ascii="Arial" w:hAnsi="Arial" w:cs="Arial"/>
                <w:color w:val="000000" w:themeColor="text1"/>
              </w:rPr>
              <w:t xml:space="preserve"> sudove </w:t>
            </w:r>
            <w:r w:rsidR="003A3883">
              <w:rPr>
                <w:rFonts w:ascii="Arial" w:hAnsi="Arial" w:cs="Arial"/>
                <w:color w:val="000000" w:themeColor="text1"/>
              </w:rPr>
              <w:t>podnositelja</w:t>
            </w:r>
            <w:r w:rsidR="002678DB">
              <w:rPr>
                <w:rFonts w:ascii="Arial" w:hAnsi="Arial" w:cs="Arial"/>
                <w:color w:val="000000" w:themeColor="text1"/>
              </w:rPr>
              <w:t xml:space="preserve"> izvan onoga kao što je navedeno</w:t>
            </w:r>
            <w:r w:rsidR="003A3883">
              <w:rPr>
                <w:rFonts w:ascii="Arial" w:hAnsi="Arial" w:cs="Arial"/>
                <w:color w:val="000000" w:themeColor="text1"/>
              </w:rPr>
              <w:t>.</w:t>
            </w:r>
          </w:p>
          <w:p w14:paraId="63D45120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426B04A4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6270D687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0D4811C5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5CBCA074" w14:textId="77777777" w:rsidR="00B83A5F" w:rsidRDefault="00B83A5F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189B5D69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59A39E7A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0A41A9" w14:textId="1211D62D" w:rsidR="004D2456" w:rsidRDefault="00B83A5F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58C6B2B" w14:textId="77777777" w:rsidR="004D2456" w:rsidRDefault="004D2456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CFF4B75" w14:textId="31D578EA" w:rsidR="003A3FB8" w:rsidRDefault="004D2456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Prihvaća se.</w:t>
            </w:r>
          </w:p>
          <w:p w14:paraId="35F3FE82" w14:textId="77777777" w:rsidR="004D2456" w:rsidRPr="00DF766F" w:rsidRDefault="004D2456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2959BEB" w14:textId="3E46D17B" w:rsidR="00731EBC" w:rsidRPr="008F6949" w:rsidRDefault="004D2456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 članku 13. definiraju se iznimne mogućnosti zamjene/izdavanja nove  propusnice</w:t>
            </w:r>
            <w:r w:rsidR="00731EBC" w:rsidRPr="00DF766F">
              <w:rPr>
                <w:rFonts w:ascii="Arial" w:hAnsi="Arial" w:cs="Arial"/>
                <w:color w:val="000000" w:themeColor="text1"/>
              </w:rPr>
              <w:t>.</w:t>
            </w:r>
            <w:r w:rsidR="00731EBC" w:rsidRPr="008F694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08B6FDF" w14:textId="77777777" w:rsidR="00731EBC" w:rsidRDefault="00731EBC" w:rsidP="00731EBC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496A5D70" w14:textId="77777777" w:rsidR="00F42E99" w:rsidRDefault="00F42E99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10C387FC" w14:textId="77777777" w:rsidR="004D2456" w:rsidRDefault="004D2456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19EA27C5" w14:textId="77777777" w:rsidR="00B83A5F" w:rsidRDefault="00B83A5F" w:rsidP="00B83A5F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7045FFF" w14:textId="77777777" w:rsidR="00B83A5F" w:rsidRDefault="00B83A5F" w:rsidP="00B83A5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F52C7C8" w14:textId="77777777" w:rsidR="004D2456" w:rsidRDefault="004D2456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5E1B0036" w14:textId="77777777" w:rsidR="00EA0D7E" w:rsidRDefault="00EA0D7E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07C4E269" w14:textId="77777777" w:rsidR="00EA0D7E" w:rsidRDefault="00EA0D7E" w:rsidP="00EA0D7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60274AC9" w14:textId="77777777" w:rsidR="00EA0D7E" w:rsidRDefault="00EA0D7E" w:rsidP="00EA0D7E">
            <w:pPr>
              <w:rPr>
                <w:rFonts w:ascii="Arial" w:hAnsi="Arial" w:cs="Arial"/>
                <w:color w:val="000000" w:themeColor="text1"/>
              </w:rPr>
            </w:pPr>
          </w:p>
          <w:p w14:paraId="6B705AB6" w14:textId="5D56A5E6" w:rsidR="00EA0D7E" w:rsidRDefault="00EA0D7E" w:rsidP="00EA0D7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 članku 5. stavak 3. Odluke, navedeno je da se t</w:t>
            </w:r>
            <w:r w:rsidRPr="00EA0D7E">
              <w:rPr>
                <w:rFonts w:ascii="Arial" w:hAnsi="Arial" w:cs="Arial"/>
                <w:color w:val="000000" w:themeColor="text1"/>
              </w:rPr>
              <w:t>ekst javnog natječaja objavljuje na oglasnoj ploči Grada Dubrovnika, u lokalnom tisku i na internetskim stranicama Grada Dubrovnika.</w:t>
            </w:r>
          </w:p>
          <w:p w14:paraId="7E2546AC" w14:textId="54333A13" w:rsidR="00EA0D7E" w:rsidRPr="00EA0D7E" w:rsidRDefault="00EA0D7E" w:rsidP="0011726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Dakle objavljuje se u lokalnom tisku. Nadalje, </w:t>
            </w:r>
            <w:r w:rsidR="00D1740B">
              <w:rPr>
                <w:rFonts w:ascii="Arial" w:hAnsi="Arial" w:cs="Arial"/>
                <w:color w:val="000000" w:themeColor="text1"/>
              </w:rPr>
              <w:t xml:space="preserve">Grad Dubrovnik kao obveznik Zakona o pravu na pristup informacijama </w:t>
            </w:r>
            <w:r w:rsidR="007E788B">
              <w:rPr>
                <w:rFonts w:ascii="Arial" w:hAnsi="Arial" w:cs="Arial"/>
                <w:color w:val="000000" w:themeColor="text1"/>
              </w:rPr>
              <w:t>na službenim mrežnim stranicama na lako pretraživ način i u strojnom obliku o</w:t>
            </w:r>
            <w:r w:rsidR="006605C4">
              <w:rPr>
                <w:rFonts w:ascii="Arial" w:hAnsi="Arial" w:cs="Arial"/>
                <w:color w:val="000000" w:themeColor="text1"/>
              </w:rPr>
              <w:t>b</w:t>
            </w:r>
            <w:r w:rsidR="007E788B">
              <w:rPr>
                <w:rFonts w:ascii="Arial" w:hAnsi="Arial" w:cs="Arial"/>
                <w:color w:val="000000" w:themeColor="text1"/>
              </w:rPr>
              <w:t xml:space="preserve">javljuje </w:t>
            </w:r>
            <w:r w:rsidR="006605C4">
              <w:rPr>
                <w:rFonts w:ascii="Arial" w:hAnsi="Arial" w:cs="Arial"/>
                <w:color w:val="000000" w:themeColor="text1"/>
              </w:rPr>
              <w:t xml:space="preserve">svoje odluke i javne informacije te prema članku 10. stavak 10. navedenog Zakona i </w:t>
            </w:r>
            <w:r w:rsidR="00250FDD">
              <w:rPr>
                <w:rFonts w:ascii="Arial" w:hAnsi="Arial" w:cs="Arial"/>
                <w:color w:val="000000" w:themeColor="text1"/>
              </w:rPr>
              <w:t xml:space="preserve">obavijesti o raspisanim natječajima, dokumentaciju potrebnu za sudjelovanje u natječajnom postupku te obavijest o ishodu natječajnog postupka. Ujedno Grad Dubrovnik </w:t>
            </w:r>
            <w:r w:rsidR="00F40C54">
              <w:rPr>
                <w:rFonts w:ascii="Arial" w:hAnsi="Arial" w:cs="Arial"/>
                <w:color w:val="000000" w:themeColor="text1"/>
              </w:rPr>
              <w:t>svakodobno objavljuje i u javnim glasilima obavijesti o poduzetim aktivnostima u okviru nadležnosti Grada Dubrovnika.</w:t>
            </w:r>
            <w:r>
              <w:t xml:space="preserve"> </w:t>
            </w:r>
          </w:p>
          <w:p w14:paraId="079F490A" w14:textId="77777777" w:rsidR="005A13B0" w:rsidRDefault="005A13B0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34D13453" w14:textId="77777777" w:rsidR="005A13B0" w:rsidRDefault="005A13B0" w:rsidP="0011726A">
            <w:pPr>
              <w:rPr>
                <w:rFonts w:ascii="Arial" w:hAnsi="Arial" w:cs="Arial"/>
                <w:color w:val="000000" w:themeColor="text1"/>
              </w:rPr>
            </w:pPr>
          </w:p>
          <w:p w14:paraId="31884BA9" w14:textId="61AEB413" w:rsidR="00A84173" w:rsidRPr="00170A10" w:rsidRDefault="00A84173" w:rsidP="001172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048A4" w:rsidRPr="00170A10" w14:paraId="04863378" w14:textId="77777777" w:rsidTr="00537718">
        <w:tc>
          <w:tcPr>
            <w:tcW w:w="737" w:type="dxa"/>
          </w:tcPr>
          <w:p w14:paraId="1B6B86D1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lastRenderedPageBreak/>
              <w:t>8.</w:t>
            </w:r>
          </w:p>
        </w:tc>
        <w:tc>
          <w:tcPr>
            <w:tcW w:w="1547" w:type="dxa"/>
          </w:tcPr>
          <w:p w14:paraId="071FB80D" w14:textId="3E22A26B" w:rsidR="00A048A4" w:rsidRPr="00170A10" w:rsidRDefault="00991B92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Nikša Pasqualicchio</w:t>
            </w:r>
          </w:p>
        </w:tc>
        <w:tc>
          <w:tcPr>
            <w:tcW w:w="2735" w:type="dxa"/>
          </w:tcPr>
          <w:p w14:paraId="66E48012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 na nacrt Odluke</w:t>
            </w:r>
          </w:p>
          <w:p w14:paraId="671218F7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6" w:type="dxa"/>
          </w:tcPr>
          <w:p w14:paraId="6A307C9D" w14:textId="77777777" w:rsidR="00A048A4" w:rsidRDefault="00991B92" w:rsidP="009335DA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Podržavam uvođenje zone posebnog režima prometa oko UNESCO zaštićene povijesne jezgre Grada Dubrovnika.</w:t>
            </w:r>
          </w:p>
          <w:p w14:paraId="11F16020" w14:textId="77777777" w:rsidR="00991B92" w:rsidRDefault="00991B92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6CFE2ABE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70A8394D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498504BA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03DE9630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51E66138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5ACACDC1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1D83D667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1B36C109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60FC6BE9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24F64765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49EAC19D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4F367D1A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48AD1ACF" w14:textId="77777777" w:rsidR="002B1BFA" w:rsidRDefault="002B1BFA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656565B7" w14:textId="77777777" w:rsidR="005A13B0" w:rsidRDefault="005A13B0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204D781B" w14:textId="77777777" w:rsidR="008E6721" w:rsidRDefault="008E6721" w:rsidP="008E672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0BB5295" w14:textId="77777777" w:rsidR="008E6721" w:rsidRDefault="008E6721" w:rsidP="008E672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705782D" w14:textId="77777777" w:rsidR="008E6721" w:rsidRDefault="008E6721" w:rsidP="008E672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D524F7C" w14:textId="77777777" w:rsidR="005A13B0" w:rsidRDefault="005A13B0" w:rsidP="009335DA">
            <w:pPr>
              <w:jc w:val="both"/>
              <w:rPr>
                <w:rFonts w:ascii="Arial" w:eastAsia="Times New Roman" w:hAnsi="Arial" w:cs="Arial"/>
              </w:rPr>
            </w:pPr>
          </w:p>
          <w:p w14:paraId="7E5F82B8" w14:textId="77777777" w:rsidR="00991B92" w:rsidRDefault="00991B92" w:rsidP="00991B9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-Predlažem promjenu članka 2. gdje je navedeno da se pravo ostvaruje na razdoblje od 1 godine. Na period od najmanje 4 godine. Obrazloženje: za Taksi djelatnost potrebno je imati osnovno sredstvo za rad: osobno vozilo, Kako znamo da je za nabavku vozila pogodnog za Taksi prijevoz potrebno uložit od 30,0000€ do 45.000€ što su znatna sredstva za posao od samo jedne godine.</w:t>
            </w:r>
          </w:p>
          <w:p w14:paraId="0FE807F4" w14:textId="77777777" w:rsidR="00E21BED" w:rsidRDefault="00E21BED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8BFFC25" w14:textId="77777777" w:rsidR="00E21BED" w:rsidRDefault="00E21BED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1AC51C4D" w14:textId="77777777" w:rsidR="00E21BED" w:rsidRDefault="00E21BED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10CA2FF6" w14:textId="77777777" w:rsidR="006453E4" w:rsidRDefault="006453E4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0CB2BA51" w14:textId="77777777" w:rsidR="00E21BED" w:rsidRDefault="00E21BED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47D92D9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0778A8B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16A17FF" w14:textId="77777777" w:rsidR="005A13B0" w:rsidRDefault="005A13B0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108FD6E7" w14:textId="77777777" w:rsidR="00991B92" w:rsidRDefault="00991B92" w:rsidP="00991B9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- U tablici bodovanja gdje se pod 2 navodi  navodi “status Hrvatskog branitelja“ što posebno podržavam! Predlažem proširit pojam i na članove obitelji Branitelja sukladno prednosti pri zapošljavanju  Zakonu o hrvatskim braniteljima iz Domovinskog rata“</w:t>
            </w:r>
          </w:p>
          <w:p w14:paraId="4ADBA408" w14:textId="77777777" w:rsidR="006C75C2" w:rsidRDefault="006C75C2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5582AAE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6A368C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C86B1E4" w14:textId="77777777" w:rsidR="006C75C2" w:rsidRDefault="006C75C2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01E43FE1" w14:textId="77777777" w:rsidR="00E321A8" w:rsidRDefault="00E321A8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1AA7DD0" w14:textId="77777777" w:rsidR="00E321A8" w:rsidRDefault="00E321A8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FF653A9" w14:textId="77777777" w:rsidR="00724DBB" w:rsidRDefault="00724DBB" w:rsidP="00991B9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9341144" w14:textId="31ACDF11" w:rsidR="00991B92" w:rsidRDefault="00991B92" w:rsidP="00991B92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-Predlažem da se dobitnicima natječaja omogući naknadna mogućnost promjene vozila u slučaju da poduzetnik kupi novo vozilo ili mu se postojeće pokvari i slično.</w:t>
            </w:r>
          </w:p>
          <w:p w14:paraId="66A827AA" w14:textId="5D874421" w:rsidR="00991B92" w:rsidRPr="00170A10" w:rsidRDefault="00991B92" w:rsidP="00991B9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44" w:type="dxa"/>
          </w:tcPr>
          <w:p w14:paraId="53C57E0B" w14:textId="77777777" w:rsidR="00A048A4" w:rsidRDefault="00924108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24108">
              <w:rPr>
                <w:rFonts w:ascii="Arial" w:hAnsi="Arial" w:cs="Arial"/>
                <w:color w:val="000000" w:themeColor="text1"/>
              </w:rPr>
              <w:lastRenderedPageBreak/>
              <w:t>Zahvaljujemo na Vašem sudjelovanju u javnom savjetovanju</w:t>
            </w:r>
            <w:r w:rsidR="00693BA7">
              <w:rPr>
                <w:rFonts w:ascii="Arial" w:hAnsi="Arial" w:cs="Arial"/>
                <w:color w:val="000000" w:themeColor="text1"/>
              </w:rPr>
              <w:t xml:space="preserve"> i podršci</w:t>
            </w:r>
            <w:r w:rsidRPr="00924108">
              <w:rPr>
                <w:rFonts w:ascii="Arial" w:hAnsi="Arial" w:cs="Arial"/>
                <w:color w:val="000000" w:themeColor="text1"/>
              </w:rPr>
              <w:t>.</w:t>
            </w:r>
            <w:r w:rsidR="00693BA7">
              <w:t xml:space="preserve"> </w:t>
            </w:r>
            <w:r w:rsidR="00693BA7" w:rsidRPr="00693BA7">
              <w:rPr>
                <w:rFonts w:ascii="Arial" w:hAnsi="Arial" w:cs="Arial"/>
                <w:color w:val="000000" w:themeColor="text1"/>
              </w:rPr>
              <w:t xml:space="preserve">Vjerojatno ne postoji u Republici Hrvatskoj takvo usko područje kojem gravitira toliki broj različitih dionika i korisnika. U interesu je Grada Dubrovnika riješiti prometnu situaciju. Ova Odluka se donosi radi osiguranja zaštite vrijednosti kulturnih dobara u zaštićenoj kulturno-povijesnoj cjelini i kontaktnoj zoni Grada Dubrovnika, a osobito u cilju zaštite povijesne jezgre Grada Dubrovnika, racionalnog upravljanja turizmom u skladu s preporukama UNESCO – organizacije Ujedinjenih naroda za obrazovanje, znanost i kulturu i ICOMOS – međunarodnog vijeća za spomenike i spomeničke cjeline, osiguranja održive mobilnosti u Gradu Dubrovniku, zaštite stanovnika užeg središta Grada Dubrovnika od prekomjernog prometa, prekomjernih emisija buke i ispušnih plinova i to u skladu s europskim standardima očuvanja i zaštite kulturnih i prirodnih dobara, zaštite okoliša, zaštite </w:t>
            </w:r>
            <w:r w:rsidR="00693BA7" w:rsidRPr="00693BA7">
              <w:rPr>
                <w:rFonts w:ascii="Arial" w:hAnsi="Arial" w:cs="Arial"/>
                <w:color w:val="000000" w:themeColor="text1"/>
              </w:rPr>
              <w:lastRenderedPageBreak/>
              <w:t>krajobraza, omogućavanja djelovanja interventnih služba te drugih razloga od javnog interesa.</w:t>
            </w:r>
          </w:p>
          <w:p w14:paraId="17207B18" w14:textId="77777777" w:rsidR="002B1BFA" w:rsidRDefault="002B1BFA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A81810B" w14:textId="77777777" w:rsidR="008E6721" w:rsidRDefault="008E6721" w:rsidP="008E672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40434A" w14:textId="77777777" w:rsidR="008E6721" w:rsidRDefault="008E6721" w:rsidP="008E672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6AC0E0" w14:textId="77777777" w:rsidR="002B1BFA" w:rsidRDefault="002B1BFA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09D5FD" w14:textId="77777777" w:rsidR="008E6721" w:rsidRDefault="008E6721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  <w:r w:rsidR="006D597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835DD16" w14:textId="77777777" w:rsidR="008E6721" w:rsidRDefault="008E6721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5CBA5B0" w14:textId="3842C49D" w:rsidR="002B1BFA" w:rsidRDefault="003B42C6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Trenutno prijedlog Odluke u članku 2. stavak 2) predviđa da </w:t>
            </w:r>
            <w:r w:rsidR="008E6721">
              <w:rPr>
                <w:rFonts w:ascii="Arial" w:hAnsi="Arial" w:cs="Arial"/>
                <w:color w:val="000000" w:themeColor="text1"/>
              </w:rPr>
              <w:t xml:space="preserve">se </w:t>
            </w:r>
            <w:r>
              <w:rPr>
                <w:rFonts w:ascii="Arial" w:hAnsi="Arial" w:cs="Arial"/>
                <w:color w:val="000000" w:themeColor="text1"/>
              </w:rPr>
              <w:t>p</w:t>
            </w:r>
            <w:r w:rsidRPr="003B42C6">
              <w:rPr>
                <w:rFonts w:ascii="Arial" w:hAnsi="Arial" w:cs="Arial"/>
                <w:color w:val="000000" w:themeColor="text1"/>
              </w:rPr>
              <w:t xml:space="preserve">ravo </w:t>
            </w:r>
            <w:r w:rsidR="00A9601D">
              <w:rPr>
                <w:rFonts w:ascii="Arial" w:hAnsi="Arial" w:cs="Arial"/>
                <w:color w:val="000000" w:themeColor="text1"/>
              </w:rPr>
              <w:t xml:space="preserve">iz javnog natječaja </w:t>
            </w:r>
            <w:r w:rsidRPr="003B42C6">
              <w:rPr>
                <w:rFonts w:ascii="Arial" w:hAnsi="Arial" w:cs="Arial"/>
                <w:color w:val="000000" w:themeColor="text1"/>
              </w:rPr>
              <w:t>u pravilu ostvaruje na razdoblje od 1 (jedne) godine osim ako je iznimno drugačije utvrđeno javnim natječajem.</w:t>
            </w:r>
            <w:r w:rsidR="00A9601D">
              <w:rPr>
                <w:rFonts w:ascii="Arial" w:hAnsi="Arial" w:cs="Arial"/>
                <w:color w:val="000000" w:themeColor="text1"/>
              </w:rPr>
              <w:t xml:space="preserve"> Dakle, ukoliko to bude o</w:t>
            </w:r>
            <w:r w:rsidR="00AA5C11">
              <w:rPr>
                <w:rFonts w:ascii="Arial" w:hAnsi="Arial" w:cs="Arial"/>
                <w:color w:val="000000" w:themeColor="text1"/>
              </w:rPr>
              <w:t>pravdavao legitiman cilj i javni interes razmotrit će se dulje razdoblje.</w:t>
            </w:r>
            <w:r w:rsidR="00C62353" w:rsidRPr="00C6235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62353">
              <w:rPr>
                <w:rFonts w:ascii="Arial" w:hAnsi="Arial" w:cs="Arial"/>
                <w:color w:val="000000" w:themeColor="text1"/>
              </w:rPr>
              <w:t xml:space="preserve">Odnosno, dulje razdoblje </w:t>
            </w:r>
            <w:r w:rsidR="00AD6D16">
              <w:rPr>
                <w:rFonts w:ascii="Arial" w:hAnsi="Arial" w:cs="Arial"/>
                <w:color w:val="000000" w:themeColor="text1"/>
              </w:rPr>
              <w:t>bit će omogućeno a</w:t>
            </w:r>
            <w:r w:rsidR="00C62353" w:rsidRPr="00C62353">
              <w:rPr>
                <w:rFonts w:ascii="Arial" w:hAnsi="Arial" w:cs="Arial"/>
                <w:color w:val="000000" w:themeColor="text1"/>
              </w:rPr>
              <w:t xml:space="preserve">ko postoje objektivno opravdani razlozi za </w:t>
            </w:r>
            <w:r w:rsidR="00AD6D16">
              <w:rPr>
                <w:rFonts w:ascii="Arial" w:hAnsi="Arial" w:cs="Arial"/>
                <w:color w:val="000000" w:themeColor="text1"/>
              </w:rPr>
              <w:t xml:space="preserve">takvo </w:t>
            </w:r>
            <w:r w:rsidR="00C62353" w:rsidRPr="00C62353">
              <w:rPr>
                <w:rFonts w:ascii="Arial" w:hAnsi="Arial" w:cs="Arial"/>
                <w:color w:val="000000" w:themeColor="text1"/>
              </w:rPr>
              <w:t>duže vremensko razdoblje. Ovo iz razloga kako pristup na tržište ovom segmentu tržišta autotaksi djelatnosti ne bi bio ograničen na duže vremensko razdoblje, odnosno kako bi uvjeti ulaska na ova</w:t>
            </w:r>
            <w:r w:rsidR="00EA0D7E">
              <w:rPr>
                <w:rFonts w:ascii="Arial" w:hAnsi="Arial" w:cs="Arial"/>
                <w:color w:val="000000" w:themeColor="text1"/>
              </w:rPr>
              <w:t>j</w:t>
            </w:r>
            <w:r w:rsidR="00C62353" w:rsidRPr="00C62353">
              <w:rPr>
                <w:rFonts w:ascii="Arial" w:hAnsi="Arial" w:cs="Arial"/>
                <w:color w:val="000000" w:themeColor="text1"/>
              </w:rPr>
              <w:t xml:space="preserve"> segment tržišta bili razmjerni i proporcionalni, što znači da su prikladni za to da na dosljedan i sustavan način osiguraju ostvarenje zadanog cilja i ne prekoračuju ono što ie nužno za njegovo ostvarenje,</w:t>
            </w:r>
          </w:p>
          <w:p w14:paraId="49A5A9D4" w14:textId="77777777" w:rsidR="0048459F" w:rsidRDefault="0048459F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910AC81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FB68A1B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762F6CD" w14:textId="77777777" w:rsidR="00A84173" w:rsidRDefault="00A84173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90F0A9E" w14:textId="77777777" w:rsidR="0048459F" w:rsidRDefault="0048459F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Djelomično se prihvaća.</w:t>
            </w:r>
          </w:p>
          <w:p w14:paraId="1612ABDE" w14:textId="77777777" w:rsidR="00724DBB" w:rsidRDefault="00724DBB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0A35973" w14:textId="1EC56725" w:rsidR="0048459F" w:rsidRDefault="0048459F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Proširen je status i na osnivače pravnih osoba koji imaju status hrvatskog branitelja. Time su isti izjednačeni i sa fizičkim osobama-</w:t>
            </w:r>
            <w:r w:rsidR="006C1735">
              <w:rPr>
                <w:rFonts w:ascii="Arial" w:hAnsi="Arial" w:cs="Arial"/>
                <w:color w:val="000000" w:themeColor="text1"/>
              </w:rPr>
              <w:t>obrtnicima koji imaju taj status.</w:t>
            </w:r>
          </w:p>
          <w:p w14:paraId="25803271" w14:textId="77777777" w:rsidR="006C75C2" w:rsidRDefault="006C75C2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61830C" w14:textId="77777777" w:rsidR="006C75C2" w:rsidRDefault="006C75C2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B8466AD" w14:textId="77777777" w:rsidR="006C75C2" w:rsidRDefault="006C75C2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88BA23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C598C83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F7BBB5" w14:textId="77777777" w:rsidR="006C75C2" w:rsidRDefault="006C75C2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56CE4B" w14:textId="77777777" w:rsidR="006C75C2" w:rsidRDefault="006C75C2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9CB918" w14:textId="77777777" w:rsidR="00E321A8" w:rsidRDefault="00E321A8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0A86CFC" w14:textId="77777777" w:rsidR="00E321A8" w:rsidRDefault="00E321A8" w:rsidP="002B1BF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DD87615" w14:textId="6677CFAB" w:rsidR="00776620" w:rsidRDefault="00EA0D7E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Prihvaća se.</w:t>
            </w:r>
          </w:p>
          <w:p w14:paraId="1418ABA9" w14:textId="77777777" w:rsidR="00EA0D7E" w:rsidRDefault="00EA0D7E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9BF54A" w14:textId="5F679E20" w:rsidR="00EA0D7E" w:rsidRDefault="00EA0D7E" w:rsidP="0077662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 članku </w:t>
            </w:r>
            <w:r w:rsidR="004D2456">
              <w:rPr>
                <w:rFonts w:ascii="Arial" w:hAnsi="Arial" w:cs="Arial"/>
                <w:color w:val="000000" w:themeColor="text1"/>
              </w:rPr>
              <w:t>13</w:t>
            </w:r>
            <w:r>
              <w:rPr>
                <w:rFonts w:ascii="Arial" w:hAnsi="Arial" w:cs="Arial"/>
                <w:color w:val="000000" w:themeColor="text1"/>
              </w:rPr>
              <w:t>. unesena je mogućnost iznimnog izdavanja nove propusnice za slučaj nastupa okolnosti te ispunjenja traženih uvjeta.</w:t>
            </w:r>
          </w:p>
          <w:p w14:paraId="09E482C8" w14:textId="77777777" w:rsidR="00A84173" w:rsidRDefault="00EA0D7E" w:rsidP="0066007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30E2CD" w14:textId="77777777" w:rsidR="00724DBB" w:rsidRDefault="00724DBB" w:rsidP="006600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C069B71" w14:textId="536BEF6C" w:rsidR="00DF7568" w:rsidRPr="00170A10" w:rsidRDefault="00DF7568" w:rsidP="0066007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048A4" w:rsidRPr="00170A10" w14:paraId="43894E08" w14:textId="77777777" w:rsidTr="00537718">
        <w:tc>
          <w:tcPr>
            <w:tcW w:w="737" w:type="dxa"/>
          </w:tcPr>
          <w:p w14:paraId="2B7127E9" w14:textId="483C7E30" w:rsidR="00A048A4" w:rsidRPr="00170A10" w:rsidRDefault="008E6721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 </w:t>
            </w:r>
            <w:r w:rsidR="00A048A4" w:rsidRPr="00170A10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1547" w:type="dxa"/>
          </w:tcPr>
          <w:p w14:paraId="2F14DAA8" w14:textId="56B5BE96" w:rsidR="00A048A4" w:rsidRPr="00170A10" w:rsidRDefault="00DE1B7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Sindikat VIP Autotaksi-DNŽ</w:t>
            </w:r>
          </w:p>
        </w:tc>
        <w:tc>
          <w:tcPr>
            <w:tcW w:w="2735" w:type="dxa"/>
          </w:tcPr>
          <w:p w14:paraId="52A735E0" w14:textId="77777777" w:rsidR="00DE1B74" w:rsidRPr="00170A10" w:rsidRDefault="00DE1B74" w:rsidP="00DE1B74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Daje se prijedlog/mišljenje</w:t>
            </w:r>
            <w:r>
              <w:rPr>
                <w:rFonts w:ascii="Arial" w:hAnsi="Arial" w:cs="Arial"/>
                <w:color w:val="000000" w:themeColor="text1"/>
              </w:rPr>
              <w:t>/primjedba</w:t>
            </w:r>
            <w:r w:rsidRPr="00170A10">
              <w:rPr>
                <w:rFonts w:ascii="Arial" w:hAnsi="Arial" w:cs="Arial"/>
                <w:color w:val="000000" w:themeColor="text1"/>
              </w:rPr>
              <w:t xml:space="preserve"> na nacrt Odluke</w:t>
            </w:r>
          </w:p>
          <w:p w14:paraId="4E151DAC" w14:textId="3D251519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6" w:type="dxa"/>
          </w:tcPr>
          <w:p w14:paraId="28F61739" w14:textId="77777777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>1. Raspisivanje natječaja u Prosincu .2024</w:t>
            </w:r>
          </w:p>
          <w:p w14:paraId="2479A186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9365D5B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CEFF5A4" w14:textId="77777777" w:rsidR="0024535B" w:rsidRPr="00537718" w:rsidRDefault="0024535B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03E5AC4B" w14:textId="653D54ED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 xml:space="preserve">2. Kriteriji za Uvođenje fiksne naknade  u istom iznosu </w:t>
            </w:r>
          </w:p>
          <w:p w14:paraId="1D0F70C5" w14:textId="77777777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>Kao i za izdavanje dozvole za obavljanje autotaksi prijevoza na području grada Dubrovnika.</w:t>
            </w:r>
          </w:p>
          <w:p w14:paraId="5E635F83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16DBE199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44BEA9C2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581D42E6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5EC169DA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43CE0BFB" w14:textId="77777777" w:rsidR="00D97244" w:rsidRPr="00724DBB" w:rsidRDefault="00D9724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180D9162" w14:textId="77777777" w:rsidR="00D97244" w:rsidRPr="00724DBB" w:rsidRDefault="00D9724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4CDDEB7B" w14:textId="77777777" w:rsidR="00D97244" w:rsidRPr="00724DBB" w:rsidRDefault="00D9724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200B6BC8" w14:textId="77777777" w:rsidR="00724DBB" w:rsidRPr="00724DBB" w:rsidRDefault="00724DBB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3B4FA62E" w14:textId="77777777" w:rsidR="00724DBB" w:rsidRPr="00724DBB" w:rsidRDefault="00724DBB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2F5B225F" w14:textId="77777777" w:rsidR="00D97244" w:rsidRPr="00724DBB" w:rsidRDefault="00D9724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19866F67" w14:textId="77777777" w:rsidR="00D97244" w:rsidRPr="00724DBB" w:rsidRDefault="00D9724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72E6755B" w14:textId="77777777" w:rsidR="003269BC" w:rsidRPr="00724DBB" w:rsidRDefault="003269BC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43B8D6EA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20E8C8E" w14:textId="6E39AE54" w:rsidR="00724DBB" w:rsidRP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465FFE4" w14:textId="66486318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 xml:space="preserve">3.kriterij za utvrđivanje prednosti za izdavanje smeđe propusnice (bodovi)uvesti stavku 20 bodova za </w:t>
            </w:r>
          </w:p>
          <w:p w14:paraId="0816D53A" w14:textId="77777777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lastRenderedPageBreak/>
              <w:t>Fizičke i pravne osobe koje obavljaju autotaksi prijevoz a registrirani su u općinama i gradovima na teritoriju Dubrovačko-Neretvanske županije.</w:t>
            </w:r>
          </w:p>
          <w:p w14:paraId="18E5257F" w14:textId="77777777" w:rsidR="003D60B0" w:rsidRPr="00537718" w:rsidRDefault="003D60B0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08EA097F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57B12E6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C83C39C" w14:textId="77777777" w:rsidR="00DF7568" w:rsidRPr="00537718" w:rsidRDefault="00DF7568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6EFECE3C" w14:textId="77777777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>4. kriterij za utvrđivanje prednosti za smeđe</w:t>
            </w:r>
          </w:p>
          <w:p w14:paraId="403ACE88" w14:textId="77777777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 xml:space="preserve">Propusnice vozilo za hibridni pogon 10 bodova </w:t>
            </w:r>
          </w:p>
          <w:p w14:paraId="62BD6F08" w14:textId="77777777" w:rsidR="006F4AF3" w:rsidRPr="00537718" w:rsidRDefault="006F4AF3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1983E123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360C4B1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6DB1DA3" w14:textId="77777777" w:rsidR="006453E4" w:rsidRPr="00537718" w:rsidRDefault="006453E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  <w:p w14:paraId="2B11FF44" w14:textId="76F38250" w:rsidR="00DE1B74" w:rsidRPr="00537718" w:rsidRDefault="00DE1B74" w:rsidP="00DE1B74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  <w:r w:rsidRPr="00537718">
              <w:rPr>
                <w:rFonts w:ascii="Arial" w:eastAsia="Times New Roman" w:hAnsi="Arial" w:cs="Arial"/>
              </w:rPr>
              <w:t>5. Kriteriji za utvrđivanje prednosti za smeđe propusnice 10 bodova za vozila koja su na plinski pogon.</w:t>
            </w:r>
          </w:p>
          <w:p w14:paraId="0D00D0A0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3504098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ABFD69B" w14:textId="77777777" w:rsidR="00A048A4" w:rsidRPr="00537718" w:rsidRDefault="00A048A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C72043" w14:textId="77777777" w:rsidR="00DE1B74" w:rsidRPr="00537718" w:rsidRDefault="00DE1B74" w:rsidP="00DE1B74">
            <w:pPr>
              <w:rPr>
                <w:rFonts w:ascii="Arial" w:eastAsia="Times New Roman" w:hAnsi="Arial" w:cs="Arial"/>
                <w:lang w:eastAsia="hr-HR"/>
              </w:rPr>
            </w:pPr>
            <w:r w:rsidRPr="00537718">
              <w:rPr>
                <w:rFonts w:ascii="Arial" w:eastAsia="Times New Roman" w:hAnsi="Arial" w:cs="Arial"/>
                <w:lang w:eastAsia="hr-HR"/>
              </w:rPr>
              <w:t xml:space="preserve">Primjedbe se odnose na kriterij utvrđivanja </w:t>
            </w:r>
          </w:p>
          <w:p w14:paraId="552D8DFE" w14:textId="77777777" w:rsidR="00DE1B74" w:rsidRPr="00537718" w:rsidRDefault="00DE1B74" w:rsidP="00DE1B74">
            <w:pPr>
              <w:rPr>
                <w:rFonts w:ascii="Arial" w:eastAsia="Times New Roman" w:hAnsi="Arial" w:cs="Arial"/>
                <w:lang w:eastAsia="hr-HR"/>
              </w:rPr>
            </w:pPr>
            <w:r w:rsidRPr="00537718">
              <w:rPr>
                <w:rFonts w:ascii="Arial" w:eastAsia="Times New Roman" w:hAnsi="Arial" w:cs="Arial"/>
                <w:lang w:eastAsia="hr-HR"/>
              </w:rPr>
              <w:t>Zato sto je hibridno vozilo 5 bodova a ne 10 i zato sto nema stavka vozila na plin koji treba biti 10 bodova.</w:t>
            </w:r>
          </w:p>
          <w:p w14:paraId="4FAD3971" w14:textId="77777777" w:rsidR="00DE1B74" w:rsidRDefault="00DE1B74" w:rsidP="00DE1B74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697E673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C70B107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84DA39" w14:textId="77777777" w:rsidR="00A84173" w:rsidRPr="00537718" w:rsidRDefault="00A84173" w:rsidP="00DE1B74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A32A0E7" w14:textId="77777777" w:rsidR="00DE1B74" w:rsidRDefault="00DE1B74" w:rsidP="00DE1B74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537718">
              <w:rPr>
                <w:rFonts w:ascii="Arial" w:eastAsia="Times New Roman" w:hAnsi="Arial" w:cs="Arial"/>
                <w:lang w:eastAsia="hr-HR"/>
              </w:rPr>
              <w:t>Pravne i fizičke osobe iz gradova i općina sa teritorija Dubrovačko-neretvanske županije nisu uvedeni u kriterij za bodovanje.</w:t>
            </w:r>
          </w:p>
          <w:p w14:paraId="1C9D25A1" w14:textId="77777777" w:rsidR="005A13B0" w:rsidRDefault="005A13B0" w:rsidP="00DE1B74">
            <w:pPr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3AA8BEFE" w14:textId="77777777" w:rsidR="005A13B0" w:rsidRDefault="005A13B0" w:rsidP="00DE1B7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C7E19DE" w14:textId="77777777" w:rsidR="00E321A8" w:rsidRDefault="00E321A8" w:rsidP="00DE1B7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9CD65B" w14:textId="5BA87FDA" w:rsidR="00E321A8" w:rsidRPr="00170A10" w:rsidRDefault="00E321A8" w:rsidP="00DE1B74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44" w:type="dxa"/>
          </w:tcPr>
          <w:p w14:paraId="76D812CF" w14:textId="4EE3BE01" w:rsidR="00A048A4" w:rsidRPr="00170A10" w:rsidRDefault="00607C6E" w:rsidP="009335DA">
            <w:pPr>
              <w:rPr>
                <w:rFonts w:ascii="Arial" w:hAnsi="Arial" w:cs="Arial"/>
                <w:color w:val="000000" w:themeColor="text1"/>
              </w:rPr>
            </w:pPr>
            <w:r w:rsidRPr="00924108">
              <w:rPr>
                <w:rFonts w:ascii="Arial" w:hAnsi="Arial" w:cs="Arial"/>
                <w:color w:val="000000" w:themeColor="text1"/>
              </w:rPr>
              <w:lastRenderedPageBreak/>
              <w:t>Zahvaljujemo na Vašem sudjelovanju u javnom savjetovanju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3A9B001A" w14:textId="77777777" w:rsidR="00A048A4" w:rsidRDefault="0024535B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Prima se na znanje. </w:t>
            </w:r>
          </w:p>
          <w:p w14:paraId="538506E0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65988A" w14:textId="77777777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1C3045D" w14:textId="77777777" w:rsidR="0024535B" w:rsidRDefault="0024535B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FEEFBF9" w14:textId="77777777" w:rsidR="003269BC" w:rsidRDefault="003269BC" w:rsidP="003269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Ne prihvaća se. </w:t>
            </w:r>
          </w:p>
          <w:p w14:paraId="03A3F349" w14:textId="77777777" w:rsidR="00724DBB" w:rsidRDefault="00724DBB" w:rsidP="003269BC">
            <w:pPr>
              <w:rPr>
                <w:rFonts w:ascii="Arial" w:hAnsi="Arial" w:cs="Arial"/>
                <w:color w:val="000000" w:themeColor="text1"/>
              </w:rPr>
            </w:pPr>
          </w:p>
          <w:p w14:paraId="5C29D7AD" w14:textId="77DAC642" w:rsidR="003269BC" w:rsidRDefault="003269BC" w:rsidP="003269BC">
            <w:pPr>
              <w:rPr>
                <w:rFonts w:ascii="Arial" w:hAnsi="Arial" w:cs="Arial"/>
                <w:color w:val="000000" w:themeColor="text1"/>
              </w:rPr>
            </w:pPr>
            <w:r w:rsidRPr="003269BC">
              <w:rPr>
                <w:rFonts w:ascii="Arial" w:hAnsi="Arial" w:cs="Arial"/>
                <w:color w:val="000000" w:themeColor="text1"/>
              </w:rPr>
              <w:t>Grad Dubrovnik ne naplaćuje naknadu za ulaz, prometovanje i izlaz iz zone prometa u zaštićenoj kulturno-povijesnoj cjelini i kontaktnoj zoni Grada Dubrovnika.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269BC">
              <w:rPr>
                <w:rFonts w:ascii="Arial" w:hAnsi="Arial" w:cs="Arial"/>
                <w:color w:val="000000" w:themeColor="text1"/>
              </w:rPr>
              <w:t>U  navedenom smislu, za odobrenje/smeđu propusnicu kojom se stječe pravo ulaza, prometovanja i izlaza iz užeg područja grada Dubrovnika na temelju javnog natječaja temeljem kojeg pravne i fizičke osobe-obrtnici koji obavljaju autotaksi prijevoz, ostvaruju pravo ulaza, prometovanja i izlaza iz užeg područja grada Dubrovnika za određeni broj vozila - ne plaća se naknada, a kako je i navedeno u članku 3. stavak 2) predložene Odluke.</w:t>
            </w:r>
            <w:r w:rsidR="0088599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794C081" w14:textId="2ADE93BD" w:rsidR="00311E92" w:rsidRDefault="00311E92" w:rsidP="003269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Odluka koja je predmet savjetovanja uređuje uvjete javnog natječaja</w:t>
            </w:r>
            <w:r w:rsidR="004D38F2">
              <w:rPr>
                <w:rFonts w:ascii="Arial" w:hAnsi="Arial" w:cs="Arial"/>
                <w:color w:val="000000" w:themeColor="text1"/>
              </w:rPr>
              <w:t xml:space="preserve"> sukladno </w:t>
            </w:r>
            <w:r w:rsidR="00EF114C" w:rsidRPr="00EF114C">
              <w:rPr>
                <w:rFonts w:ascii="Arial" w:hAnsi="Arial" w:cs="Arial"/>
                <w:color w:val="000000" w:themeColor="text1"/>
              </w:rPr>
              <w:t>Odlu</w:t>
            </w:r>
            <w:r w:rsidR="00EF114C">
              <w:rPr>
                <w:rFonts w:ascii="Arial" w:hAnsi="Arial" w:cs="Arial"/>
                <w:color w:val="000000" w:themeColor="text1"/>
              </w:rPr>
              <w:t>ci</w:t>
            </w:r>
            <w:r w:rsidR="00EF114C" w:rsidRPr="00EF114C">
              <w:rPr>
                <w:rFonts w:ascii="Arial" w:hAnsi="Arial" w:cs="Arial"/>
                <w:color w:val="000000" w:themeColor="text1"/>
              </w:rPr>
              <w:t xml:space="preserve"> o uvjetima ulaza, prometovanja i izlaza vozila iz zone prometa u zaštićenoj kulturno-povijesnoj cjelini i kontaktnoj zoni Grada Dubrovnika („Službeni glasnik Grada Dubrovnika“, broj 12/2024) </w:t>
            </w:r>
            <w:r w:rsidR="00D97244">
              <w:rPr>
                <w:rFonts w:ascii="Arial" w:hAnsi="Arial" w:cs="Arial"/>
                <w:color w:val="000000" w:themeColor="text1"/>
              </w:rPr>
              <w:t>pa stoga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D97244">
              <w:rPr>
                <w:rFonts w:ascii="Arial" w:hAnsi="Arial" w:cs="Arial"/>
                <w:color w:val="000000" w:themeColor="text1"/>
              </w:rPr>
              <w:t>o</w:t>
            </w:r>
            <w:r w:rsidR="004D38F2" w:rsidRPr="004D38F2">
              <w:rPr>
                <w:rFonts w:ascii="Arial" w:hAnsi="Arial" w:cs="Arial"/>
                <w:color w:val="000000" w:themeColor="text1"/>
              </w:rPr>
              <w:t xml:space="preserve">stali navodi nisu predmet odredbi </w:t>
            </w:r>
            <w:r w:rsidR="00D97244">
              <w:rPr>
                <w:rFonts w:ascii="Arial" w:hAnsi="Arial" w:cs="Arial"/>
                <w:color w:val="000000" w:themeColor="text1"/>
              </w:rPr>
              <w:t>ove</w:t>
            </w:r>
            <w:r w:rsidR="004D38F2" w:rsidRPr="004D38F2">
              <w:rPr>
                <w:rFonts w:ascii="Arial" w:hAnsi="Arial" w:cs="Arial"/>
                <w:color w:val="000000" w:themeColor="text1"/>
              </w:rPr>
              <w:t xml:space="preserve"> Odluke</w:t>
            </w:r>
            <w:r w:rsidR="00D97244">
              <w:rPr>
                <w:rFonts w:ascii="Arial" w:hAnsi="Arial" w:cs="Arial"/>
                <w:color w:val="000000" w:themeColor="text1"/>
              </w:rPr>
              <w:t xml:space="preserve"> koja je u postupku javnog savjetovanja</w:t>
            </w:r>
            <w:r w:rsidR="004D38F2" w:rsidRPr="004D38F2">
              <w:rPr>
                <w:rFonts w:ascii="Arial" w:hAnsi="Arial" w:cs="Arial"/>
                <w:color w:val="000000" w:themeColor="text1"/>
              </w:rPr>
              <w:t>.</w:t>
            </w:r>
          </w:p>
          <w:p w14:paraId="167167BA" w14:textId="77777777" w:rsidR="00724DBB" w:rsidRPr="00724DBB" w:rsidRDefault="00724DBB" w:rsidP="003269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D74AFE" w14:textId="77777777" w:rsidR="00724DBB" w:rsidRP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CC310F" w14:textId="77440E6B" w:rsidR="00724DBB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9D9EC83" w14:textId="5C006915" w:rsidR="000446C4" w:rsidRDefault="000446C4" w:rsidP="009335DA">
            <w:pPr>
              <w:rPr>
                <w:rFonts w:ascii="Arial" w:hAnsi="Arial" w:cs="Arial"/>
                <w:color w:val="000000" w:themeColor="text1"/>
              </w:rPr>
            </w:pPr>
            <w:r w:rsidRPr="000446C4">
              <w:rPr>
                <w:rFonts w:ascii="Arial" w:hAnsi="Arial" w:cs="Arial"/>
                <w:color w:val="000000" w:themeColor="text1"/>
              </w:rPr>
              <w:t xml:space="preserve">Načelo tržišnog natjecanja znači mogućnost pristupa i sudjelovanja na tržištu svim pružateljima usluge koji ispunjavaju zakonske uvjete za pružanje usluge pod jednakim uvjetima, na </w:t>
            </w:r>
            <w:r w:rsidRPr="000446C4">
              <w:rPr>
                <w:rFonts w:ascii="Arial" w:hAnsi="Arial" w:cs="Arial"/>
                <w:color w:val="000000" w:themeColor="text1"/>
              </w:rPr>
              <w:lastRenderedPageBreak/>
              <w:t>način da niti jedan poduzetnik, kategorija ili grupa poduzetnika pritom, nije diskriminirana. Stoga načelo sjedišta/poslovne adrese pravne osobe ili fizičke osobe-obrtnika ne može biti kriterij prednosti. To osobito jer se usluge autotaksi prijevoza ne moraju nužno obavljati na mjestu sjedišta poslovnog nastana.</w:t>
            </w:r>
          </w:p>
          <w:p w14:paraId="78668271" w14:textId="77777777" w:rsidR="00882FB3" w:rsidRPr="00724DBB" w:rsidRDefault="00882FB3" w:rsidP="009335DA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5C325824" w14:textId="77777777" w:rsidR="00724DBB" w:rsidRDefault="00724DBB" w:rsidP="00724DBB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D416B0A" w14:textId="68016B72" w:rsidR="00E321A8" w:rsidRDefault="00724DBB" w:rsidP="00724DB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805C31A" w14:textId="77777777" w:rsidR="00A84173" w:rsidRDefault="00A8417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31DDFCBD" w14:textId="77777777" w:rsidR="00882FB3" w:rsidRDefault="00882FB3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Prihva</w:t>
            </w:r>
            <w:r w:rsidR="00833048">
              <w:rPr>
                <w:rFonts w:ascii="Arial" w:hAnsi="Arial" w:cs="Arial"/>
                <w:color w:val="000000" w:themeColor="text1"/>
              </w:rPr>
              <w:t>ća se.</w:t>
            </w:r>
          </w:p>
          <w:p w14:paraId="4C2476D9" w14:textId="77777777" w:rsidR="00612440" w:rsidRDefault="00612440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40FF81E7" w14:textId="77777777" w:rsidR="00612440" w:rsidRDefault="00612440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29FAE7E8" w14:textId="77777777" w:rsidR="006453E4" w:rsidRPr="009A5FB6" w:rsidRDefault="006453E4" w:rsidP="009335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4A3148" w14:textId="77777777" w:rsidR="006453E4" w:rsidRDefault="006453E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636D654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0C90F69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6F08EAB" w14:textId="77777777" w:rsidR="00612440" w:rsidRDefault="00612440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04300FED" w14:textId="77777777" w:rsidR="00612440" w:rsidRDefault="00612440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Prihvaća se.</w:t>
            </w:r>
          </w:p>
          <w:p w14:paraId="5351B5C2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C910A44" w14:textId="77777777" w:rsidR="00547DF3" w:rsidRPr="009A5FB6" w:rsidRDefault="00547DF3" w:rsidP="009335D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3586C2E4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DEF7F58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38E09F7" w14:textId="77777777" w:rsidR="009A5FB6" w:rsidRPr="009A5FB6" w:rsidRDefault="009A5FB6" w:rsidP="009335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E090A1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5A127683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Prihvaća se.</w:t>
            </w:r>
          </w:p>
          <w:p w14:paraId="64417963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6E9F463D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6A312ED6" w14:textId="77777777" w:rsidR="00547DF3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24DC4978" w14:textId="77777777" w:rsidR="00547DF3" w:rsidRPr="009A5FB6" w:rsidRDefault="00547DF3" w:rsidP="009335D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56C5C3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EEBC9E" w14:textId="0955D25D" w:rsidR="00E321A8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931EE9A" w14:textId="77777777" w:rsidR="00E321A8" w:rsidRDefault="00E321A8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C5AB2B4" w14:textId="77777777" w:rsidR="009A5FB6" w:rsidRDefault="00547DF3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</w:t>
            </w:r>
            <w:r w:rsidR="009A5FB6">
              <w:rPr>
                <w:rFonts w:ascii="Arial" w:hAnsi="Arial" w:cs="Arial"/>
                <w:color w:val="000000" w:themeColor="text1"/>
              </w:rPr>
              <w:t>.</w:t>
            </w:r>
          </w:p>
          <w:p w14:paraId="5FF5FADA" w14:textId="77777777" w:rsidR="009A5FB6" w:rsidRDefault="009A5FB6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5A56806A" w14:textId="14DC3BFC" w:rsidR="00547DF3" w:rsidRPr="00170A10" w:rsidRDefault="009A5FB6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</w:t>
            </w:r>
            <w:r w:rsidR="00547DF3">
              <w:rPr>
                <w:rFonts w:ascii="Arial" w:hAnsi="Arial" w:cs="Arial"/>
                <w:color w:val="000000" w:themeColor="text1"/>
              </w:rPr>
              <w:t>brazloženo kao ranije u tekstu.</w:t>
            </w:r>
          </w:p>
        </w:tc>
      </w:tr>
      <w:tr w:rsidR="00A048A4" w:rsidRPr="00170A10" w14:paraId="02A06165" w14:textId="77777777" w:rsidTr="00537718">
        <w:tc>
          <w:tcPr>
            <w:tcW w:w="737" w:type="dxa"/>
          </w:tcPr>
          <w:p w14:paraId="0583557D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lastRenderedPageBreak/>
              <w:t>10.</w:t>
            </w:r>
          </w:p>
        </w:tc>
        <w:tc>
          <w:tcPr>
            <w:tcW w:w="1547" w:type="dxa"/>
          </w:tcPr>
          <w:p w14:paraId="1A7341F4" w14:textId="486F7D73" w:rsidR="00A048A4" w:rsidRPr="00170A10" w:rsidRDefault="00BD6D9E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Bolt sevices HR d.o.o.</w:t>
            </w:r>
          </w:p>
        </w:tc>
        <w:tc>
          <w:tcPr>
            <w:tcW w:w="2735" w:type="dxa"/>
          </w:tcPr>
          <w:p w14:paraId="52B5E131" w14:textId="5E79AEFB" w:rsidR="00A048A4" w:rsidRPr="009A5FB6" w:rsidRDefault="00A048A4" w:rsidP="009335DA">
            <w:pPr>
              <w:rPr>
                <w:rFonts w:ascii="Arial" w:hAnsi="Arial" w:cs="Arial"/>
              </w:rPr>
            </w:pPr>
            <w:r w:rsidRPr="009A5FB6">
              <w:rPr>
                <w:rFonts w:ascii="Arial" w:hAnsi="Arial" w:cs="Arial"/>
              </w:rPr>
              <w:t xml:space="preserve">Daje se </w:t>
            </w:r>
            <w:r w:rsidR="00BD6D9E" w:rsidRPr="009A5FB6">
              <w:rPr>
                <w:rFonts w:ascii="Arial" w:hAnsi="Arial" w:cs="Arial"/>
              </w:rPr>
              <w:t>prijedlog</w:t>
            </w:r>
            <w:r w:rsidRPr="009A5FB6">
              <w:rPr>
                <w:rFonts w:ascii="Arial" w:hAnsi="Arial" w:cs="Arial"/>
              </w:rPr>
              <w:t xml:space="preserve"> na nacrt Odluke</w:t>
            </w:r>
          </w:p>
        </w:tc>
        <w:tc>
          <w:tcPr>
            <w:tcW w:w="3886" w:type="dxa"/>
          </w:tcPr>
          <w:p w14:paraId="55994730" w14:textId="77777777" w:rsidR="00BD6D9E" w:rsidRPr="009A5FB6" w:rsidRDefault="00BD6D9E" w:rsidP="00BD6D9E">
            <w:pPr>
              <w:rPr>
                <w:rFonts w:ascii="Arial" w:eastAsia="Times New Roman" w:hAnsi="Arial" w:cs="Arial"/>
                <w:lang w:eastAsia="hr-HR"/>
              </w:rPr>
            </w:pPr>
            <w:r w:rsidRPr="009A5FB6">
              <w:rPr>
                <w:rFonts w:ascii="Arial" w:eastAsia="Times New Roman" w:hAnsi="Arial" w:cs="Arial"/>
                <w:lang w:eastAsia="hr-HR"/>
              </w:rPr>
              <w:t>Članak 3.</w:t>
            </w:r>
          </w:p>
          <w:p w14:paraId="744CE99B" w14:textId="77777777" w:rsidR="00BD6D9E" w:rsidRPr="009A5FB6" w:rsidRDefault="00BD6D9E" w:rsidP="00BD6D9E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5AAD219" w14:textId="77777777" w:rsidR="00BD6D9E" w:rsidRPr="009A5FB6" w:rsidRDefault="00BD6D9E" w:rsidP="00BD6D9E">
            <w:pPr>
              <w:rPr>
                <w:rFonts w:ascii="Arial" w:eastAsia="Times New Roman" w:hAnsi="Arial" w:cs="Arial"/>
                <w:lang w:eastAsia="hr-HR"/>
              </w:rPr>
            </w:pPr>
            <w:r w:rsidRPr="009A5FB6">
              <w:rPr>
                <w:rFonts w:ascii="Arial" w:eastAsia="Times New Roman" w:hAnsi="Arial" w:cs="Arial"/>
                <w:lang w:eastAsia="hr-HR"/>
              </w:rPr>
              <w:t xml:space="preserve">Prijedlog: predlaže se brisanje stavka 3. </w:t>
            </w:r>
          </w:p>
          <w:p w14:paraId="454AED69" w14:textId="77777777" w:rsidR="00BD6D9E" w:rsidRPr="009A5FB6" w:rsidRDefault="00BD6D9E" w:rsidP="00BD6D9E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682B74C" w14:textId="77777777" w:rsidR="00BD6D9E" w:rsidRPr="009A5FB6" w:rsidRDefault="00BD6D9E" w:rsidP="009A5FB6">
            <w:pPr>
              <w:jc w:val="both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A5FB6">
              <w:rPr>
                <w:rFonts w:ascii="Arial" w:eastAsia="Times New Roman" w:hAnsi="Arial" w:cs="Arial"/>
                <w:lang w:eastAsia="hr-HR"/>
              </w:rPr>
              <w:t xml:space="preserve">Obrazloženje: </w:t>
            </w: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t xml:space="preserve">Ograničivanjem broja propusnica po pojedinom prijavitelju diskriminiraju se poslovni subjekti koji zapošljavaju veći broj taksi vozača i koriste više vozila, a koji su uložili sredstva u njihovu kupnju ili najam s namjerom obavljanja usluga autotaksi prijevoza na području grada sukladno dozvoli koju je izdao Grad Dubrovnik </w:t>
            </w:r>
          </w:p>
          <w:p w14:paraId="3FBEDCDD" w14:textId="77777777" w:rsidR="00BD6D9E" w:rsidRPr="009A5FB6" w:rsidRDefault="00BD6D9E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6283D4F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11AF822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36680B7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14FE545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0A75ED8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3DE8F70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2314068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D8E4136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0BC24FA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F9DC71F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B3638E4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1C23B6C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6DA64E3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FBAB0E8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E1219DA" w14:textId="77777777" w:rsidR="00840C7A" w:rsidRPr="009A5FB6" w:rsidRDefault="00840C7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2C6193D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5DD6615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A09EE24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BD0860D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DA5E21E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AF9223B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8FB07D0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83BECF6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0803E19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2B00F6C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7336431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08382DC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238E35A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1417C33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4A53E1D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960A8A7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3963C09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9A11DC4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F45F9E2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B98EEAA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B563955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E30C0CE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B62CC72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BA08FCC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9AD6F48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C472D7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779C9F4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4A0E7D2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5111BD9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89DEC86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D72FEB8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083DD6B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0F46718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558402D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BDE8B18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8DBB60E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873C1CA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A0EC5EE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808CAC8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21071E7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024EE83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3B9E51C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CC0F96C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52E57F8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AD9A73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B421A71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D4F4C3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6340AB1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6A39CE4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57D2026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7547D6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A5B720B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B0203DA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6BCBDFF" w14:textId="77777777" w:rsidR="001340BA" w:rsidRPr="009A5FB6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9C310E5" w14:textId="77777777" w:rsidR="001340BA" w:rsidRDefault="001340BA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9682AB2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13B54ADC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C0251B7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43913EC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01B980D5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6821E78D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7D3D6173" w14:textId="77777777" w:rsidR="00BA6EE4" w:rsidRDefault="00BA6EE4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5EC78D0" w14:textId="77777777" w:rsidR="009A5FB6" w:rsidRDefault="009A5FB6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35AF0413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378D562" w14:textId="43F3CE03" w:rsidR="005945ED" w:rsidRPr="00B8169D" w:rsidRDefault="009A5FB6" w:rsidP="00B8169D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D4AE5BE" w14:textId="77777777" w:rsidR="00A048A4" w:rsidRPr="009A5FB6" w:rsidRDefault="00BD6D9E" w:rsidP="00BD6D9E">
            <w:pPr>
              <w:jc w:val="both"/>
              <w:rPr>
                <w:rFonts w:ascii="Arial" w:hAnsi="Arial" w:cs="Arial"/>
                <w:lang w:eastAsia="hr-HR"/>
              </w:rPr>
            </w:pPr>
            <w:r w:rsidRPr="009A5FB6">
              <w:rPr>
                <w:rFonts w:ascii="Arial" w:hAnsi="Arial" w:cs="Arial"/>
                <w:lang w:eastAsia="hr-HR"/>
              </w:rPr>
              <w:t>Članak 12. stavak 1.</w:t>
            </w:r>
          </w:p>
          <w:p w14:paraId="34BA26FD" w14:textId="77777777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</w:p>
          <w:p w14:paraId="6EF85436" w14:textId="7BC7A2B6" w:rsidR="00BD6D9E" w:rsidRPr="009A5FB6" w:rsidRDefault="00BD6D9E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A5FB6">
              <w:rPr>
                <w:rFonts w:ascii="Arial" w:hAnsi="Arial" w:cs="Arial"/>
                <w:lang w:eastAsia="hr-HR"/>
              </w:rPr>
              <w:t xml:space="preserve">Prijedlog: </w:t>
            </w: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t xml:space="preserve">Članak 12. stavak 1. mijenja se i glasi: Gradonačelnik zadržava pravo poništenja natječaja ili dijela natječaja uz navođenje razloga za poništenje </w:t>
            </w:r>
          </w:p>
          <w:p w14:paraId="47C38B7C" w14:textId="77777777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</w:p>
          <w:p w14:paraId="0C2EA277" w14:textId="241E4E68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  <w:r w:rsidRPr="009A5FB6">
              <w:rPr>
                <w:rFonts w:ascii="Arial" w:hAnsi="Arial" w:cs="Arial"/>
                <w:lang w:eastAsia="hr-HR"/>
              </w:rPr>
              <w:t xml:space="preserve">Obrazloženje: Vjerujemo da ovim dodatkom cjelokupni proces postaje transparentniji. </w:t>
            </w:r>
          </w:p>
          <w:p w14:paraId="2CBF7AE7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8DAC7F5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41B7463" w14:textId="77777777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  <w:r w:rsidRPr="009A5FB6">
              <w:rPr>
                <w:rFonts w:ascii="Arial" w:hAnsi="Arial" w:cs="Arial"/>
                <w:lang w:eastAsia="hr-HR"/>
              </w:rPr>
              <w:t xml:space="preserve">Članak 12. stavak 3. </w:t>
            </w:r>
          </w:p>
          <w:p w14:paraId="5C4CECE7" w14:textId="77777777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</w:p>
          <w:p w14:paraId="0E294C56" w14:textId="77777777" w:rsidR="00BD6D9E" w:rsidRPr="009A5FB6" w:rsidRDefault="00BD6D9E" w:rsidP="00BD6D9E">
            <w:pPr>
              <w:rPr>
                <w:rFonts w:ascii="Arial" w:hAnsi="Arial" w:cs="Arial"/>
                <w:lang w:eastAsia="hr-HR"/>
              </w:rPr>
            </w:pPr>
            <w:r w:rsidRPr="009A5FB6">
              <w:rPr>
                <w:rFonts w:ascii="Arial" w:hAnsi="Arial" w:cs="Arial"/>
                <w:lang w:eastAsia="hr-HR"/>
              </w:rPr>
              <w:t>Prijedlog:</w:t>
            </w:r>
          </w:p>
          <w:p w14:paraId="616240BA" w14:textId="77777777" w:rsidR="00BD6D9E" w:rsidRPr="009A5FB6" w:rsidRDefault="00BD6D9E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t>Članak 12., stavak 3. mijenja se i glasi: </w:t>
            </w:r>
            <w:r w:rsidRPr="009A5FB6">
              <w:rPr>
                <w:rFonts w:ascii="Arial" w:hAnsi="Arial" w:cs="Arial"/>
                <w:spacing w:val="3"/>
              </w:rPr>
              <w:br/>
            </w: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t xml:space="preserve">Protiv odluke kojom prijavitelj nije izabran može se izjaviti prigovor u roku od 8 (osam) dana od dana zaprimanja </w:t>
            </w: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lastRenderedPageBreak/>
              <w:t xml:space="preserve">pismena. O prigovoru odlučuje neovisno tijelo. </w:t>
            </w:r>
          </w:p>
          <w:p w14:paraId="115A1656" w14:textId="77777777" w:rsidR="00BD6D9E" w:rsidRPr="009A5FB6" w:rsidRDefault="00BD6D9E" w:rsidP="00BD6D9E">
            <w:pPr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409F642A" w14:textId="77777777" w:rsidR="00BD6D9E" w:rsidRDefault="00BD6D9E" w:rsidP="00BD6D9E">
            <w:pPr>
              <w:jc w:val="both"/>
              <w:rPr>
                <w:rFonts w:ascii="Arial" w:hAnsi="Arial" w:cs="Arial"/>
                <w:spacing w:val="3"/>
                <w:shd w:val="clear" w:color="auto" w:fill="FFFFFF"/>
              </w:rPr>
            </w:pPr>
            <w:r w:rsidRPr="009A5FB6">
              <w:rPr>
                <w:rFonts w:ascii="Arial" w:hAnsi="Arial" w:cs="Arial"/>
                <w:spacing w:val="3"/>
                <w:shd w:val="clear" w:color="auto" w:fill="FFFFFF"/>
              </w:rPr>
              <w:t>Obrazloženje: Predloženim tekstom prijaviteljima se omogućuje pravo na drugostupanjsku žalbu, što je u skladu s pravnom stečevinom Europske unije</w:t>
            </w:r>
          </w:p>
          <w:p w14:paraId="509EAD2E" w14:textId="77777777" w:rsidR="00B8169D" w:rsidRDefault="00B8169D" w:rsidP="00BD6D9E">
            <w:pPr>
              <w:jc w:val="both"/>
              <w:rPr>
                <w:rFonts w:ascii="Arial" w:hAnsi="Arial" w:cs="Arial"/>
                <w:spacing w:val="3"/>
                <w:shd w:val="clear" w:color="auto" w:fill="FFFFFF"/>
              </w:rPr>
            </w:pPr>
          </w:p>
          <w:p w14:paraId="268CED71" w14:textId="481790E5" w:rsidR="00B8169D" w:rsidRPr="009A5FB6" w:rsidRDefault="00B8169D" w:rsidP="00BD6D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44" w:type="dxa"/>
          </w:tcPr>
          <w:p w14:paraId="285F4E18" w14:textId="77777777" w:rsidR="00A048A4" w:rsidRDefault="00995A23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Zahvaljuje se na sudjelovanju u javnom savjetovanju.</w:t>
            </w:r>
          </w:p>
          <w:p w14:paraId="2687FBD1" w14:textId="77777777" w:rsidR="00995A23" w:rsidRDefault="00995A23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12BC065C" w14:textId="77777777" w:rsidR="00995A23" w:rsidRDefault="001B0E7B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67F979CA" w14:textId="77777777" w:rsidR="00BA6EE4" w:rsidRDefault="00BA6EE4" w:rsidP="009335DA">
            <w:pPr>
              <w:rPr>
                <w:rFonts w:ascii="Arial" w:hAnsi="Arial" w:cs="Arial"/>
                <w:color w:val="000000" w:themeColor="text1"/>
              </w:rPr>
            </w:pPr>
          </w:p>
          <w:p w14:paraId="21C53D08" w14:textId="77777777" w:rsidR="00A33A30" w:rsidRDefault="001B0E7B" w:rsidP="007F2D37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Nacrt Odluke </w:t>
            </w:r>
            <w:r w:rsidR="00E3117C">
              <w:rPr>
                <w:rFonts w:ascii="Arial" w:hAnsi="Arial" w:cs="Arial"/>
                <w:color w:val="000000" w:themeColor="text1"/>
              </w:rPr>
              <w:t>koji je predmet javnog savjetovanja u članku 3. nema stavak 3. Pretpostavljamo da se misli na članak 5. i predloženi članak 3.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FB734F0" w14:textId="50F52370" w:rsidR="00AB456E" w:rsidRDefault="009D39E8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</w:t>
            </w:r>
            <w:r w:rsidRPr="009D39E8">
              <w:rPr>
                <w:rFonts w:ascii="Arial" w:hAnsi="Arial" w:cs="Arial"/>
                <w:color w:val="000000" w:themeColor="text1"/>
              </w:rPr>
              <w:t>egitiman cilj Grada Dubrovnika je osiguranje zaštite vrijednosti kulturnog dobra prema propisu kojim se uređuje zaštita i očuvanje kulturnih dobara i u tom kontekstu povezano i rješavanje problema prometnih gužvi i zagađenja. U okviru navedenog teži se ostvarenju pristupa i sudjelovanja na tržištu svim pružateljima usluge koji ispunjavaju zakonske uvjete za pružanje usluge pod jednakim uvjetima, na način da niti jedan poduzetnik ili kategorija grupa poduzetnika pritom nije diskriminirana.</w:t>
            </w:r>
            <w:r w:rsidR="00AB456E" w:rsidRPr="0010178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86EC5" w:rsidRPr="00386EC5">
              <w:rPr>
                <w:rFonts w:ascii="Arial" w:hAnsi="Arial" w:cs="Arial"/>
                <w:color w:val="000000" w:themeColor="text1"/>
              </w:rPr>
              <w:t>Odlu</w:t>
            </w:r>
            <w:r w:rsidR="00386EC5">
              <w:rPr>
                <w:rFonts w:ascii="Arial" w:hAnsi="Arial" w:cs="Arial"/>
                <w:color w:val="000000" w:themeColor="text1"/>
              </w:rPr>
              <w:t>ka</w:t>
            </w:r>
            <w:r w:rsidR="00386EC5" w:rsidRPr="00386EC5">
              <w:rPr>
                <w:rFonts w:ascii="Arial" w:hAnsi="Arial" w:cs="Arial"/>
                <w:color w:val="000000" w:themeColor="text1"/>
              </w:rPr>
              <w:t xml:space="preserve"> o uvjetima ulaza, prometovanja i izlaza vozila iz zone prometa u zaštićenoj kulturno-povijesnoj cjelini i kontaktnoj zoni Grada Dubrovnika („Službeni glasnik Grada Dubrovnika“, broj 12/2024) </w:t>
            </w:r>
            <w:r w:rsidR="00386EC5">
              <w:rPr>
                <w:rFonts w:ascii="Arial" w:hAnsi="Arial" w:cs="Arial"/>
                <w:color w:val="000000" w:themeColor="text1"/>
              </w:rPr>
              <w:t xml:space="preserve">i posljedično ova </w:t>
            </w:r>
            <w:r w:rsidR="00AB456E" w:rsidRPr="00101785">
              <w:rPr>
                <w:rFonts w:ascii="Arial" w:hAnsi="Arial" w:cs="Arial"/>
                <w:color w:val="000000" w:themeColor="text1"/>
              </w:rPr>
              <w:t xml:space="preserve">Odluka usmjerena je općenito na broj vozila na prometnicama i donosi se u javnom interesu i sa legitimnim ciljem, a temeljem propisane pravne osnove. </w:t>
            </w:r>
          </w:p>
          <w:p w14:paraId="1276D181" w14:textId="77777777" w:rsidR="00AB456E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34FEE11" w14:textId="6150CB40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 xml:space="preserve">Činjenica jest da su određene djelatnosti više zastupljene na prometnicama u odnosu na neke druge. Upravo u opisu djelatnosti autotaksi prijevoza jest cestovni prijevoz. Grad Dubrovnik nije samo Uže središte Grada Dubrovnika. I svi mogu obavljati djelatnost autotaksi prijevoza na području Grada Dubrovnika. Ono što se radi ovom </w:t>
            </w:r>
            <w:r w:rsidR="00220765">
              <w:rPr>
                <w:rFonts w:ascii="Arial" w:hAnsi="Arial" w:cs="Arial"/>
                <w:color w:val="000000" w:themeColor="text1"/>
              </w:rPr>
              <w:t>regulacijom</w:t>
            </w:r>
            <w:r w:rsidRPr="00101785">
              <w:rPr>
                <w:rFonts w:ascii="Arial" w:hAnsi="Arial" w:cs="Arial"/>
                <w:color w:val="000000" w:themeColor="text1"/>
              </w:rPr>
              <w:t xml:space="preserve"> jest da se određuju mjere radi osiguranja zaštite vrijednosti kulturnog dobra prema propisu kojim se uređuje zaštita i očuvanje kulturnih dobara te se skupno ograničava ulaz u zonu te uređuju načini i uvjeti ulaza, prometovanja i izlaza vozila. </w:t>
            </w:r>
            <w:r>
              <w:rPr>
                <w:rFonts w:ascii="Arial" w:hAnsi="Arial" w:cs="Arial"/>
                <w:color w:val="000000" w:themeColor="text1"/>
              </w:rPr>
              <w:t xml:space="preserve"> Sve temeljem stručnog stava/analize Prometnog fakulteta.</w:t>
            </w:r>
          </w:p>
          <w:p w14:paraId="5C6D08D2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DF849DD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 xml:space="preserve">Obavljanje djelatnosti autotaksi prijevoza na području Užeg središta grada Dubrovnika u skladu s odredbama Odluke moguće </w:t>
            </w:r>
            <w:r w:rsidRPr="00101785">
              <w:rPr>
                <w:rFonts w:ascii="Arial" w:hAnsi="Arial" w:cs="Arial"/>
                <w:color w:val="000000" w:themeColor="text1"/>
              </w:rPr>
              <w:lastRenderedPageBreak/>
              <w:t>je svima pod jednakim uvjetima, ispunjavajući uvjete propisane člancima: 16. st. 1. tč. 4., 5., 6., 7. i 8.</w:t>
            </w:r>
          </w:p>
          <w:p w14:paraId="6E2AE3E8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E7625E7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>Broj odobrenja – smeđih propusnica temeljem javnog natječaja za pravne i fizičke osobe-obrtnike koje obavljaju usluge autotaksi prijevoza, određuje se sukladno prometnoj analizi Prometnog fakulteta Sveučilišta u Zagrebu.</w:t>
            </w:r>
          </w:p>
          <w:p w14:paraId="1598FB0B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E38CAB" w14:textId="752C05CF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 xml:space="preserve">Napominjemo i kako svaki ovlašteni korisnik koji obavlja djelatnost autotaksi prijevoza pod jednakim uvjetima regulira status prema Odluci, a pri tome samostalno odlučuje, sukladno propisima o prijevozu u cestovnom prometu, o tome hoće li i koje digitalne platforme koristiti. </w:t>
            </w:r>
            <w:r w:rsidRPr="00101785">
              <w:rPr>
                <w:rFonts w:ascii="Arial" w:hAnsi="Arial" w:cs="Arial"/>
                <w:color w:val="000000" w:themeColor="text1"/>
                <w:u w:val="single"/>
              </w:rPr>
              <w:t>Jedino se ograničuje broj vozila koji radi održivosti mogu ulaziti, prometovati te izlaziti iz</w:t>
            </w:r>
            <w:r w:rsidRPr="00101785">
              <w:rPr>
                <w:rFonts w:ascii="Arial" w:hAnsi="Arial" w:cs="Arial"/>
                <w:color w:val="000000" w:themeColor="text1"/>
              </w:rPr>
              <w:t xml:space="preserve"> Užeg središta grada Dubrovnika sukladno stručnom stavu Prometnog fakulteta Sveučilišta u Zagrebu.</w:t>
            </w:r>
          </w:p>
          <w:p w14:paraId="3C985463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AEA32C1" w14:textId="6DEBE77E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 xml:space="preserve">Dakle, nitko nije stavljen u povoljniji položaj. Jedino se ograničuje </w:t>
            </w:r>
            <w:r w:rsidR="00CB702E">
              <w:rPr>
                <w:rFonts w:ascii="Arial" w:hAnsi="Arial" w:cs="Arial"/>
                <w:color w:val="000000" w:themeColor="text1"/>
              </w:rPr>
              <w:t xml:space="preserve">fizički </w:t>
            </w:r>
            <w:r w:rsidRPr="00101785">
              <w:rPr>
                <w:rFonts w:ascii="Arial" w:hAnsi="Arial" w:cs="Arial"/>
                <w:color w:val="000000" w:themeColor="text1"/>
              </w:rPr>
              <w:t xml:space="preserve">broj vozila unutar Užeg središta grada Dubrovnika sukladno stručnom stavu Prometnog fakulteta Sveučilišta u Zagrebu. </w:t>
            </w:r>
          </w:p>
          <w:p w14:paraId="4DAE9F0D" w14:textId="77777777" w:rsidR="00AB456E" w:rsidRPr="00101785" w:rsidRDefault="00AB456E" w:rsidP="00AB456E">
            <w:pPr>
              <w:jc w:val="both"/>
              <w:rPr>
                <w:rStyle w:val="preformatted-text"/>
                <w:rFonts w:ascii="Arial" w:hAnsi="Arial" w:cs="Arial"/>
              </w:rPr>
            </w:pPr>
          </w:p>
          <w:p w14:paraId="3D2B9ABD" w14:textId="6A9F699C" w:rsidR="00AB456E" w:rsidRPr="00101785" w:rsidRDefault="004B66CD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Prometne studije pokazuju</w:t>
            </w:r>
            <w:r w:rsidR="00AB456E" w:rsidRPr="00101785">
              <w:rPr>
                <w:rFonts w:ascii="Arial" w:hAnsi="Arial" w:cs="Arial"/>
                <w:color w:val="000000" w:themeColor="text1"/>
              </w:rPr>
              <w:t xml:space="preserve"> „</w:t>
            </w:r>
            <w:r w:rsidR="00AB456E" w:rsidRPr="00101785">
              <w:rPr>
                <w:rFonts w:ascii="Arial" w:hAnsi="Arial" w:cs="Arial"/>
                <w:i/>
                <w:iCs/>
                <w:color w:val="000000" w:themeColor="text1"/>
              </w:rPr>
              <w:t xml:space="preserve">kako se nedostatci grada Dubrovnika očituju u neadekvatnoj prometnoj infrastrukturi. Također, prepreku za nadogradnju infrastrukture na potrebnu razinu predstavlja stupanj izgrađenosti Grada, koji je visok te </w:t>
            </w:r>
            <w:r w:rsidR="00AB456E" w:rsidRPr="00101785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ne ostavlja puno prostora za nadogradnju prometnica</w:t>
            </w:r>
            <w:r w:rsidR="00AB456E" w:rsidRPr="00101785">
              <w:rPr>
                <w:rFonts w:ascii="Arial" w:hAnsi="Arial" w:cs="Arial"/>
                <w:i/>
                <w:iCs/>
                <w:color w:val="000000" w:themeColor="text1"/>
              </w:rPr>
              <w:t xml:space="preserve">. Grad je smješten na brdovitom terenu, a stambeni objekti su gusto raspoređeni što rezultira nedovoljnim prostorom za unaprjeđenje prometnica, a kako se kapaciteti prometnica ne mogu znatno povećati </w:t>
            </w:r>
            <w:r w:rsidR="00AB456E" w:rsidRPr="00101785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nužno je smanjiti prometno opterećenje koje premašuje kapacitet</w:t>
            </w:r>
            <w:r w:rsidR="00AB456E" w:rsidRPr="00101785">
              <w:rPr>
                <w:rFonts w:ascii="Arial" w:hAnsi="Arial" w:cs="Arial"/>
                <w:color w:val="000000" w:themeColor="text1"/>
              </w:rPr>
              <w:t>.“(…)</w:t>
            </w:r>
          </w:p>
          <w:p w14:paraId="4CDC089F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0438BF0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>„</w:t>
            </w:r>
            <w:r w:rsidRPr="00101785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Zagrebačka ulica nema kapacitet koji može zadovoljiti postojeću prometnu potražnju što rezultira konstantnim zastojima i zagušenjima koji generiraju štetan utjecaj na okolinu kroz povećanu emisiju ugljikovog dioksida i štetnih plinova.</w:t>
            </w:r>
            <w:r w:rsidRPr="00101785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101785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Stupanj izgrađenosti pojasa Zagrebačke ulice je takav da eliminira bilo kakvu opciju dodavanja dodatnog prometnog traka koji bi ubrzao prometni tok i smanjio stupanj emisije štetnih plinova</w:t>
            </w:r>
            <w:r w:rsidRPr="00101785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 w:rsidRPr="00101785">
              <w:rPr>
                <w:rFonts w:ascii="Arial" w:hAnsi="Arial" w:cs="Arial"/>
                <w:color w:val="000000" w:themeColor="text1"/>
              </w:rPr>
              <w:t>“</w:t>
            </w:r>
          </w:p>
          <w:p w14:paraId="2A5C374D" w14:textId="77777777" w:rsidR="00AB456E" w:rsidRPr="00101785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71E5E81" w14:textId="273184E4" w:rsidR="00AB456E" w:rsidRPr="008002B3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01785">
              <w:rPr>
                <w:rFonts w:ascii="Arial" w:hAnsi="Arial" w:cs="Arial"/>
                <w:color w:val="000000" w:themeColor="text1"/>
              </w:rPr>
              <w:t>Sve su ovo razlozi koji su ponukali Grad Dubrovnik na uređenje prometa, regulaciju ulaza, prometovanja i izlaza</w:t>
            </w:r>
            <w:r w:rsidR="00DF7568">
              <w:rPr>
                <w:rFonts w:ascii="Arial" w:hAnsi="Arial" w:cs="Arial"/>
                <w:color w:val="000000" w:themeColor="text1"/>
              </w:rPr>
              <w:t xml:space="preserve"> u skladu s propisima. </w:t>
            </w:r>
            <w:r w:rsidRPr="008002B3">
              <w:rPr>
                <w:rFonts w:ascii="Arial" w:hAnsi="Arial" w:cs="Arial"/>
                <w:color w:val="000000" w:themeColor="text1"/>
              </w:rPr>
              <w:t>Gradu Dubrovniku bitno je:</w:t>
            </w:r>
          </w:p>
          <w:p w14:paraId="231C4A11" w14:textId="77777777" w:rsidR="00AB456E" w:rsidRPr="008002B3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52216E" w14:textId="05F1296B" w:rsidR="00AB456E" w:rsidRPr="008002B3" w:rsidRDefault="00AB456E" w:rsidP="00AB456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se postigne </w:t>
            </w:r>
            <w:r w:rsid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legitiman cilj i </w:t>
            </w: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>svrha</w:t>
            </w:r>
            <w:r w:rsid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osnovne i ove </w:t>
            </w: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>Odluke</w:t>
            </w:r>
          </w:p>
          <w:p w14:paraId="5CD935BA" w14:textId="77777777" w:rsidR="00AB456E" w:rsidRPr="008002B3" w:rsidRDefault="00AB456E" w:rsidP="00AB456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građani imaju dostupnu autotaksi uslugu </w:t>
            </w:r>
          </w:p>
          <w:p w14:paraId="13EF0653" w14:textId="77777777" w:rsidR="00AB456E" w:rsidRPr="008002B3" w:rsidRDefault="00AB456E" w:rsidP="00AB456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>da je obavljanje djelatnosti autotaksi prijevoza na području Užeg središta grada Dubrovnika u skladu s odredbama Odluke moguće svima pod jednakim uvjetima, ispunjavajući uvjete propisane člancima: 16. st. 1. tč. 4., 5., 6., 7. i 8. Odluke</w:t>
            </w:r>
          </w:p>
          <w:p w14:paraId="53D26B41" w14:textId="77777777" w:rsidR="00AB456E" w:rsidRPr="008002B3" w:rsidRDefault="00AB456E" w:rsidP="00AB456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02B3">
              <w:rPr>
                <w:rFonts w:ascii="Arial" w:hAnsi="Arial" w:cs="Arial"/>
                <w:color w:val="000000" w:themeColor="text1"/>
                <w:sz w:val="20"/>
                <w:szCs w:val="20"/>
              </w:rPr>
              <w:t>da svi pružatelji usluga autotaksi prijevoza imaju jednaku mogućnost i jednaka prava u ostvarenju uvjeta i pružanju usluga.</w:t>
            </w:r>
          </w:p>
          <w:p w14:paraId="4A6972EE" w14:textId="77777777" w:rsidR="00AB456E" w:rsidRDefault="00AB456E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A569B69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67D8A89" w14:textId="4170BFB7" w:rsidR="00A84173" w:rsidRPr="008002B3" w:rsidRDefault="009A5FB6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AE2E482" w14:textId="2C4E2102" w:rsidR="0086653F" w:rsidRDefault="0086653F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10FBF3AA" w14:textId="77777777" w:rsidR="009A5FB6" w:rsidRDefault="009A5FB6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30984EE" w14:textId="412058D0" w:rsidR="0086653F" w:rsidRDefault="00FE5210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Gradska uprava javno i transparentno komunicira svoje odluke, uključivo i za slučaj poništenja natječaja ili dijela natječaja. </w:t>
            </w:r>
            <w:r w:rsidR="00AF110E">
              <w:rPr>
                <w:rFonts w:ascii="Arial" w:hAnsi="Arial" w:cs="Arial"/>
                <w:color w:val="000000" w:themeColor="text1"/>
              </w:rPr>
              <w:t xml:space="preserve">Isto nije potrebno stavljati kao dodatnu </w:t>
            </w:r>
            <w:r w:rsidR="00EB60C4">
              <w:rPr>
                <w:rFonts w:ascii="Arial" w:hAnsi="Arial" w:cs="Arial"/>
                <w:color w:val="000000" w:themeColor="text1"/>
              </w:rPr>
              <w:t xml:space="preserve">pisanu </w:t>
            </w:r>
            <w:r w:rsidR="00AF110E">
              <w:rPr>
                <w:rFonts w:ascii="Arial" w:hAnsi="Arial" w:cs="Arial"/>
                <w:color w:val="000000" w:themeColor="text1"/>
              </w:rPr>
              <w:t xml:space="preserve">obvezu </w:t>
            </w:r>
            <w:r w:rsidR="0070326F">
              <w:rPr>
                <w:rFonts w:ascii="Arial" w:hAnsi="Arial" w:cs="Arial"/>
                <w:color w:val="000000" w:themeColor="text1"/>
              </w:rPr>
              <w:t xml:space="preserve">jer je riječ o autonomnom pravu </w:t>
            </w:r>
            <w:r w:rsidR="002B7576" w:rsidRPr="002B757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B7576">
              <w:rPr>
                <w:rFonts w:ascii="Arial" w:hAnsi="Arial" w:cs="Arial"/>
                <w:color w:val="000000" w:themeColor="text1"/>
              </w:rPr>
              <w:t xml:space="preserve">Grada Dubrovnika </w:t>
            </w:r>
            <w:r w:rsidR="002B7576" w:rsidRPr="002B7576">
              <w:rPr>
                <w:rFonts w:ascii="Arial" w:hAnsi="Arial" w:cs="Arial"/>
                <w:color w:val="000000" w:themeColor="text1"/>
              </w:rPr>
              <w:t>pri obavljanju poslova iz svog djelokruga jedinice lokalne samouprave</w:t>
            </w:r>
            <w:r w:rsidR="00EB60C4">
              <w:rPr>
                <w:rFonts w:ascii="Arial" w:hAnsi="Arial" w:cs="Arial"/>
                <w:color w:val="000000" w:themeColor="text1"/>
              </w:rPr>
              <w:t>.</w:t>
            </w:r>
          </w:p>
          <w:p w14:paraId="68E89811" w14:textId="77777777" w:rsidR="00EB60C4" w:rsidRDefault="00EB60C4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D818B7D" w14:textId="77777777" w:rsidR="00B8169D" w:rsidRDefault="00B8169D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F50D6F5" w14:textId="77777777" w:rsidR="00EB60C4" w:rsidRDefault="00EB60C4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F77B2C5" w14:textId="77777777" w:rsidR="00EB60C4" w:rsidRDefault="00EB60C4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3D13786" w14:textId="77777777" w:rsidR="009A5FB6" w:rsidRDefault="009A5FB6" w:rsidP="009A5FB6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C4BE339" w14:textId="77777777" w:rsidR="009A5FB6" w:rsidRDefault="009A5FB6" w:rsidP="009A5F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3BBBDD7" w14:textId="63E4BC66" w:rsidR="00EB60C4" w:rsidRDefault="000946E3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 prihvaća se.</w:t>
            </w:r>
          </w:p>
          <w:p w14:paraId="16DA6D14" w14:textId="77777777" w:rsidR="009A5FB6" w:rsidRDefault="009A5FB6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D6BAC3" w14:textId="7574A492" w:rsidR="000946E3" w:rsidRPr="00101785" w:rsidRDefault="000946E3" w:rsidP="00AB456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 konkretnom slučaju omogućeno je pravo prigovora čelniku tijela, a što je sukladno</w:t>
            </w:r>
            <w:r w:rsidR="00E33401">
              <w:rPr>
                <w:rFonts w:ascii="Arial" w:hAnsi="Arial" w:cs="Arial"/>
                <w:color w:val="000000" w:themeColor="text1"/>
              </w:rPr>
              <w:t xml:space="preserve"> pozitivnim propisima</w:t>
            </w:r>
            <w:r w:rsidR="00444915">
              <w:rPr>
                <w:rFonts w:ascii="Arial" w:hAnsi="Arial" w:cs="Arial"/>
                <w:color w:val="000000" w:themeColor="text1"/>
              </w:rPr>
              <w:t xml:space="preserve"> Republike Hrva</w:t>
            </w:r>
            <w:r w:rsidR="00611605">
              <w:rPr>
                <w:rFonts w:ascii="Arial" w:hAnsi="Arial" w:cs="Arial"/>
                <w:color w:val="000000" w:themeColor="text1"/>
              </w:rPr>
              <w:t>t</w:t>
            </w:r>
            <w:r w:rsidR="00444915">
              <w:rPr>
                <w:rFonts w:ascii="Arial" w:hAnsi="Arial" w:cs="Arial"/>
                <w:color w:val="000000" w:themeColor="text1"/>
              </w:rPr>
              <w:t>ske</w:t>
            </w:r>
            <w:r w:rsidR="00611605">
              <w:rPr>
                <w:rFonts w:ascii="Arial" w:hAnsi="Arial" w:cs="Arial"/>
                <w:color w:val="000000" w:themeColor="text1"/>
              </w:rPr>
              <w:t xml:space="preserve"> (a time i EU)</w:t>
            </w:r>
            <w:r w:rsidR="00E33401">
              <w:rPr>
                <w:rFonts w:ascii="Arial" w:hAnsi="Arial" w:cs="Arial"/>
                <w:color w:val="000000" w:themeColor="text1"/>
              </w:rPr>
              <w:t xml:space="preserve">. Na navedeni način omogućuje se </w:t>
            </w:r>
            <w:r w:rsidR="00E33401" w:rsidRPr="00E33401">
              <w:rPr>
                <w:rFonts w:ascii="Arial" w:hAnsi="Arial" w:cs="Arial"/>
                <w:color w:val="000000" w:themeColor="text1"/>
              </w:rPr>
              <w:t xml:space="preserve">zaštita </w:t>
            </w:r>
            <w:r w:rsidR="00562A51">
              <w:rPr>
                <w:rFonts w:ascii="Arial" w:hAnsi="Arial" w:cs="Arial"/>
                <w:color w:val="000000" w:themeColor="text1"/>
              </w:rPr>
              <w:t>u slučaju</w:t>
            </w:r>
            <w:r w:rsidR="00E33401" w:rsidRPr="00E33401">
              <w:rPr>
                <w:rFonts w:ascii="Arial" w:hAnsi="Arial" w:cs="Arial"/>
                <w:color w:val="000000" w:themeColor="text1"/>
              </w:rPr>
              <w:t xml:space="preserve"> nezakonitih postupanja uprave koja mogu imati utjecaja na prava, obveze ili pravne interese stranaka.</w:t>
            </w:r>
          </w:p>
          <w:p w14:paraId="077DDD53" w14:textId="04B4C118" w:rsidR="001B0E7B" w:rsidRPr="00170A10" w:rsidRDefault="001B0E7B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37718" w:rsidRPr="00170A10" w14:paraId="3EE86437" w14:textId="77777777" w:rsidTr="00537718">
        <w:tc>
          <w:tcPr>
            <w:tcW w:w="737" w:type="dxa"/>
          </w:tcPr>
          <w:p w14:paraId="63D27DB7" w14:textId="77777777" w:rsidR="00537718" w:rsidRPr="00170A10" w:rsidRDefault="00537718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47" w:type="dxa"/>
          </w:tcPr>
          <w:p w14:paraId="1D2DC294" w14:textId="77777777" w:rsidR="00537718" w:rsidRDefault="00537718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35" w:type="dxa"/>
          </w:tcPr>
          <w:p w14:paraId="7F8E6D38" w14:textId="77777777" w:rsidR="00537718" w:rsidRPr="00170A10" w:rsidRDefault="00537718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86" w:type="dxa"/>
          </w:tcPr>
          <w:p w14:paraId="16010C29" w14:textId="77777777" w:rsidR="00537718" w:rsidRDefault="00537718" w:rsidP="00BD6D9E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44" w:type="dxa"/>
          </w:tcPr>
          <w:p w14:paraId="413C3C76" w14:textId="77777777" w:rsidR="00537718" w:rsidRDefault="00537718" w:rsidP="009335D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16"/>
        <w:gridCol w:w="3079"/>
      </w:tblGrid>
      <w:tr w:rsidR="00A048A4" w:rsidRPr="00170A10" w14:paraId="75A51859" w14:textId="77777777" w:rsidTr="009335DA">
        <w:tc>
          <w:tcPr>
            <w:tcW w:w="3114" w:type="dxa"/>
          </w:tcPr>
          <w:p w14:paraId="6497FD1D" w14:textId="77777777" w:rsidR="00A048A4" w:rsidRPr="00170A10" w:rsidRDefault="00A048A4" w:rsidP="009335DA">
            <w:pPr>
              <w:rPr>
                <w:rFonts w:ascii="Arial" w:hAnsi="Arial" w:cs="Arial"/>
                <w:b/>
                <w:color w:val="000000" w:themeColor="text1"/>
              </w:rPr>
            </w:pPr>
            <w:r w:rsidRPr="00170A10">
              <w:rPr>
                <w:rFonts w:ascii="Arial" w:hAnsi="Arial" w:cs="Arial"/>
                <w:b/>
                <w:color w:val="000000" w:themeColor="text1"/>
              </w:rPr>
              <w:t>Troškovi provedenog savjetovanja</w:t>
            </w:r>
          </w:p>
        </w:tc>
        <w:tc>
          <w:tcPr>
            <w:tcW w:w="6095" w:type="dxa"/>
            <w:gridSpan w:val="2"/>
          </w:tcPr>
          <w:p w14:paraId="35D63467" w14:textId="77777777" w:rsidR="00A048A4" w:rsidRPr="00170A10" w:rsidRDefault="00A048A4" w:rsidP="009335DA">
            <w:pPr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Provedba internetskog  savjetovanja nije iskazivala dodatne financijske troškove.</w:t>
            </w:r>
          </w:p>
        </w:tc>
      </w:tr>
      <w:tr w:rsidR="00A048A4" w:rsidRPr="00170A10" w14:paraId="150B7913" w14:textId="77777777" w:rsidTr="009335DA">
        <w:tc>
          <w:tcPr>
            <w:tcW w:w="3114" w:type="dxa"/>
          </w:tcPr>
          <w:p w14:paraId="59A412BB" w14:textId="77777777" w:rsidR="00A048A4" w:rsidRPr="00170A10" w:rsidRDefault="00A048A4" w:rsidP="009335DA">
            <w:pPr>
              <w:rPr>
                <w:rFonts w:ascii="Arial" w:hAnsi="Arial" w:cs="Arial"/>
                <w:b/>
                <w:color w:val="000000" w:themeColor="text1"/>
              </w:rPr>
            </w:pPr>
            <w:r w:rsidRPr="00170A10">
              <w:rPr>
                <w:rFonts w:ascii="Arial" w:hAnsi="Arial" w:cs="Arial"/>
                <w:b/>
                <w:color w:val="000000" w:themeColor="text1"/>
              </w:rPr>
              <w:t>Tko je i kada izradio izvješće o provedenom savjetovanju?</w:t>
            </w:r>
          </w:p>
        </w:tc>
        <w:tc>
          <w:tcPr>
            <w:tcW w:w="3016" w:type="dxa"/>
          </w:tcPr>
          <w:p w14:paraId="066F6847" w14:textId="77777777" w:rsidR="00A048A4" w:rsidRPr="00170A10" w:rsidRDefault="00A048A4" w:rsidP="009335D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Ime i prezime:</w:t>
            </w:r>
          </w:p>
          <w:p w14:paraId="4F9F8185" w14:textId="62167DFB" w:rsidR="00A048A4" w:rsidRPr="00170A10" w:rsidRDefault="008937F0" w:rsidP="009335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Zlatko Uršić</w:t>
            </w:r>
          </w:p>
        </w:tc>
        <w:tc>
          <w:tcPr>
            <w:tcW w:w="3079" w:type="dxa"/>
          </w:tcPr>
          <w:p w14:paraId="3538B87D" w14:textId="77777777" w:rsidR="00A048A4" w:rsidRPr="00170A10" w:rsidRDefault="00A048A4" w:rsidP="009335D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70A10">
              <w:rPr>
                <w:rFonts w:ascii="Arial" w:hAnsi="Arial" w:cs="Arial"/>
                <w:color w:val="000000" w:themeColor="text1"/>
              </w:rPr>
              <w:t>Datum:</w:t>
            </w:r>
          </w:p>
          <w:p w14:paraId="5C0A5FD6" w14:textId="009D3685" w:rsidR="00A048A4" w:rsidRPr="008937F0" w:rsidRDefault="00D94A0B" w:rsidP="00D94A0B">
            <w:pPr>
              <w:pStyle w:val="ListParagraph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hr-HR"/>
              </w:rPr>
            </w:pPr>
            <w:r w:rsidRPr="008937F0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hr-HR"/>
              </w:rPr>
              <w:t>2. 10. 2024.</w:t>
            </w:r>
          </w:p>
        </w:tc>
      </w:tr>
    </w:tbl>
    <w:p w14:paraId="743089B1" w14:textId="77777777" w:rsidR="00A048A4" w:rsidRPr="00170A10" w:rsidRDefault="00A048A4" w:rsidP="00A048A4">
      <w:pPr>
        <w:rPr>
          <w:rFonts w:ascii="Arial" w:hAnsi="Arial" w:cs="Arial"/>
          <w:color w:val="000000" w:themeColor="text1"/>
          <w:lang w:val="en-US"/>
        </w:rPr>
      </w:pPr>
    </w:p>
    <w:p w14:paraId="051F498F" w14:textId="77777777" w:rsidR="00A048A4" w:rsidRPr="00170A10" w:rsidRDefault="00A048A4" w:rsidP="00A048A4">
      <w:pPr>
        <w:rPr>
          <w:rFonts w:ascii="Arial" w:hAnsi="Arial" w:cs="Arial"/>
          <w:color w:val="000000" w:themeColor="text1"/>
        </w:rPr>
      </w:pPr>
    </w:p>
    <w:p w14:paraId="1C55A8FA" w14:textId="77777777" w:rsidR="00A048A4" w:rsidRPr="00170A10" w:rsidRDefault="00A048A4" w:rsidP="00A048A4">
      <w:pPr>
        <w:rPr>
          <w:rFonts w:ascii="Arial" w:hAnsi="Arial" w:cs="Arial"/>
          <w:color w:val="000000" w:themeColor="text1"/>
        </w:rPr>
      </w:pPr>
    </w:p>
    <w:p w14:paraId="1D4030E0" w14:textId="77777777" w:rsidR="00DD4236" w:rsidRDefault="00DD4236"/>
    <w:sectPr w:rsidR="00DD4236" w:rsidSect="003C4C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81A2E" w14:textId="77777777" w:rsidR="00741864" w:rsidRDefault="00741864" w:rsidP="00E67B34">
      <w:pPr>
        <w:spacing w:after="0" w:line="240" w:lineRule="auto"/>
      </w:pPr>
      <w:r>
        <w:separator/>
      </w:r>
    </w:p>
  </w:endnote>
  <w:endnote w:type="continuationSeparator" w:id="0">
    <w:p w14:paraId="37FD6C52" w14:textId="77777777" w:rsidR="00741864" w:rsidRDefault="00741864" w:rsidP="00E6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4C4C" w14:textId="77777777" w:rsidR="00741864" w:rsidRDefault="00741864" w:rsidP="00E67B34">
      <w:pPr>
        <w:spacing w:after="0" w:line="240" w:lineRule="auto"/>
      </w:pPr>
      <w:r>
        <w:separator/>
      </w:r>
    </w:p>
  </w:footnote>
  <w:footnote w:type="continuationSeparator" w:id="0">
    <w:p w14:paraId="521F895C" w14:textId="77777777" w:rsidR="00741864" w:rsidRDefault="00741864" w:rsidP="00E6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BCA"/>
    <w:multiLevelType w:val="hybridMultilevel"/>
    <w:tmpl w:val="73E0D0A6"/>
    <w:lvl w:ilvl="0" w:tplc="67AA5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29E"/>
    <w:multiLevelType w:val="hybridMultilevel"/>
    <w:tmpl w:val="CC22AF90"/>
    <w:lvl w:ilvl="0" w:tplc="77CE8D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34C"/>
    <w:multiLevelType w:val="hybridMultilevel"/>
    <w:tmpl w:val="A560FAAE"/>
    <w:lvl w:ilvl="0" w:tplc="AD7AB6A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F43E1"/>
    <w:multiLevelType w:val="hybridMultilevel"/>
    <w:tmpl w:val="1216127C"/>
    <w:lvl w:ilvl="0" w:tplc="62AA728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B8C"/>
    <w:multiLevelType w:val="hybridMultilevel"/>
    <w:tmpl w:val="347E110E"/>
    <w:lvl w:ilvl="0" w:tplc="377E4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65C0"/>
    <w:multiLevelType w:val="multilevel"/>
    <w:tmpl w:val="86A87708"/>
    <w:lvl w:ilvl="0">
      <w:start w:val="1"/>
      <w:numFmt w:val="bullet"/>
      <w:lvlText w:val=""/>
      <w:lvlJc w:val="left"/>
      <w:pPr>
        <w:tabs>
          <w:tab w:val="decimal" w:pos="129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0293D"/>
    <w:multiLevelType w:val="hybridMultilevel"/>
    <w:tmpl w:val="2FF07640"/>
    <w:lvl w:ilvl="0" w:tplc="73B8DA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55BE9"/>
    <w:multiLevelType w:val="hybridMultilevel"/>
    <w:tmpl w:val="3B5236C8"/>
    <w:lvl w:ilvl="0" w:tplc="3EBE4E2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43E9"/>
    <w:multiLevelType w:val="hybridMultilevel"/>
    <w:tmpl w:val="2B4417C4"/>
    <w:lvl w:ilvl="0" w:tplc="6FE65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C5DBD"/>
    <w:multiLevelType w:val="multilevel"/>
    <w:tmpl w:val="BEFC83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abstractNum w:abstractNumId="10" w15:restartNumberingAfterBreak="0">
    <w:nsid w:val="35CB6ED9"/>
    <w:multiLevelType w:val="multilevel"/>
    <w:tmpl w:val="6E64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55764"/>
    <w:multiLevelType w:val="hybridMultilevel"/>
    <w:tmpl w:val="6D188C58"/>
    <w:lvl w:ilvl="0" w:tplc="8872ED2A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2127"/>
    <w:multiLevelType w:val="hybridMultilevel"/>
    <w:tmpl w:val="16AC03C8"/>
    <w:lvl w:ilvl="0" w:tplc="3DA07DA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40570068"/>
    <w:multiLevelType w:val="hybridMultilevel"/>
    <w:tmpl w:val="7A7E9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04D3"/>
    <w:multiLevelType w:val="hybridMultilevel"/>
    <w:tmpl w:val="13EE052A"/>
    <w:lvl w:ilvl="0" w:tplc="3AD6A5D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7F3"/>
    <w:multiLevelType w:val="multilevel"/>
    <w:tmpl w:val="320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E60E2"/>
    <w:multiLevelType w:val="multilevel"/>
    <w:tmpl w:val="590ED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7" w15:restartNumberingAfterBreak="0">
    <w:nsid w:val="5CAF6C83"/>
    <w:multiLevelType w:val="hybridMultilevel"/>
    <w:tmpl w:val="C1E03F2E"/>
    <w:lvl w:ilvl="0" w:tplc="EC10A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576"/>
    <w:multiLevelType w:val="hybridMultilevel"/>
    <w:tmpl w:val="2510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28C"/>
    <w:multiLevelType w:val="multilevel"/>
    <w:tmpl w:val="F17CE22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314652"/>
    <w:multiLevelType w:val="hybridMultilevel"/>
    <w:tmpl w:val="A40AB1C0"/>
    <w:lvl w:ilvl="0" w:tplc="1D3CC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B5077"/>
    <w:multiLevelType w:val="multilevel"/>
    <w:tmpl w:val="5E4E670C"/>
    <w:lvl w:ilvl="0">
      <w:start w:val="1"/>
      <w:numFmt w:val="bullet"/>
      <w:lvlText w:val=""/>
      <w:lvlJc w:val="left"/>
      <w:pPr>
        <w:tabs>
          <w:tab w:val="decimal" w:pos="1224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472723">
    <w:abstractNumId w:val="0"/>
  </w:num>
  <w:num w:numId="2" w16cid:durableId="500240434">
    <w:abstractNumId w:val="8"/>
  </w:num>
  <w:num w:numId="3" w16cid:durableId="1909457517">
    <w:abstractNumId w:val="19"/>
  </w:num>
  <w:num w:numId="4" w16cid:durableId="321665092">
    <w:abstractNumId w:val="13"/>
  </w:num>
  <w:num w:numId="5" w16cid:durableId="1738430670">
    <w:abstractNumId w:val="4"/>
  </w:num>
  <w:num w:numId="6" w16cid:durableId="838737930">
    <w:abstractNumId w:val="12"/>
  </w:num>
  <w:num w:numId="7" w16cid:durableId="1026448640">
    <w:abstractNumId w:val="5"/>
  </w:num>
  <w:num w:numId="8" w16cid:durableId="366377325">
    <w:abstractNumId w:val="21"/>
  </w:num>
  <w:num w:numId="9" w16cid:durableId="1027756245">
    <w:abstractNumId w:val="15"/>
  </w:num>
  <w:num w:numId="10" w16cid:durableId="1951430224">
    <w:abstractNumId w:val="7"/>
  </w:num>
  <w:num w:numId="11" w16cid:durableId="2103716877">
    <w:abstractNumId w:val="9"/>
  </w:num>
  <w:num w:numId="12" w16cid:durableId="452358798">
    <w:abstractNumId w:val="16"/>
  </w:num>
  <w:num w:numId="13" w16cid:durableId="18237702">
    <w:abstractNumId w:val="6"/>
  </w:num>
  <w:num w:numId="14" w16cid:durableId="1656296903">
    <w:abstractNumId w:val="2"/>
  </w:num>
  <w:num w:numId="15" w16cid:durableId="274681409">
    <w:abstractNumId w:val="14"/>
  </w:num>
  <w:num w:numId="16" w16cid:durableId="881989067">
    <w:abstractNumId w:val="17"/>
  </w:num>
  <w:num w:numId="17" w16cid:durableId="27797988">
    <w:abstractNumId w:val="1"/>
  </w:num>
  <w:num w:numId="18" w16cid:durableId="1001934876">
    <w:abstractNumId w:val="20"/>
  </w:num>
  <w:num w:numId="19" w16cid:durableId="767654486">
    <w:abstractNumId w:val="11"/>
  </w:num>
  <w:num w:numId="20" w16cid:durableId="1743139409">
    <w:abstractNumId w:val="10"/>
  </w:num>
  <w:num w:numId="21" w16cid:durableId="1697538835">
    <w:abstractNumId w:val="18"/>
  </w:num>
  <w:num w:numId="22" w16cid:durableId="77046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041D2A"/>
    <w:rsid w:val="00043961"/>
    <w:rsid w:val="00043C5E"/>
    <w:rsid w:val="000446C4"/>
    <w:rsid w:val="00057232"/>
    <w:rsid w:val="00067B88"/>
    <w:rsid w:val="00072C82"/>
    <w:rsid w:val="00077EED"/>
    <w:rsid w:val="000946E3"/>
    <w:rsid w:val="000C0CE8"/>
    <w:rsid w:val="000C5FC8"/>
    <w:rsid w:val="000E417C"/>
    <w:rsid w:val="000E6E68"/>
    <w:rsid w:val="00114261"/>
    <w:rsid w:val="0011726A"/>
    <w:rsid w:val="00125B0C"/>
    <w:rsid w:val="001340BA"/>
    <w:rsid w:val="00135421"/>
    <w:rsid w:val="001454BC"/>
    <w:rsid w:val="00154DAD"/>
    <w:rsid w:val="0016109E"/>
    <w:rsid w:val="001705DA"/>
    <w:rsid w:val="001A02DC"/>
    <w:rsid w:val="001A7843"/>
    <w:rsid w:val="001B0E7B"/>
    <w:rsid w:val="001C2E03"/>
    <w:rsid w:val="001D14EF"/>
    <w:rsid w:val="001D6B65"/>
    <w:rsid w:val="00220765"/>
    <w:rsid w:val="00242EBE"/>
    <w:rsid w:val="0024535B"/>
    <w:rsid w:val="00246BB3"/>
    <w:rsid w:val="00250FDD"/>
    <w:rsid w:val="00255995"/>
    <w:rsid w:val="002618EC"/>
    <w:rsid w:val="002678DB"/>
    <w:rsid w:val="00283942"/>
    <w:rsid w:val="002839B6"/>
    <w:rsid w:val="002848D3"/>
    <w:rsid w:val="0029469B"/>
    <w:rsid w:val="002B1BFA"/>
    <w:rsid w:val="002B7146"/>
    <w:rsid w:val="002B7576"/>
    <w:rsid w:val="002D2AEA"/>
    <w:rsid w:val="002D3E82"/>
    <w:rsid w:val="002D6590"/>
    <w:rsid w:val="002E3156"/>
    <w:rsid w:val="00301955"/>
    <w:rsid w:val="00310F85"/>
    <w:rsid w:val="00311E92"/>
    <w:rsid w:val="003241C2"/>
    <w:rsid w:val="003269BC"/>
    <w:rsid w:val="00335B19"/>
    <w:rsid w:val="00343E8F"/>
    <w:rsid w:val="00352467"/>
    <w:rsid w:val="00361EE9"/>
    <w:rsid w:val="00375D66"/>
    <w:rsid w:val="00386A39"/>
    <w:rsid w:val="00386EC5"/>
    <w:rsid w:val="00390778"/>
    <w:rsid w:val="003A12ED"/>
    <w:rsid w:val="003A3883"/>
    <w:rsid w:val="003A3FB8"/>
    <w:rsid w:val="003B42C6"/>
    <w:rsid w:val="003C3A24"/>
    <w:rsid w:val="003C4C91"/>
    <w:rsid w:val="003D60B0"/>
    <w:rsid w:val="003E073A"/>
    <w:rsid w:val="003F022A"/>
    <w:rsid w:val="00401132"/>
    <w:rsid w:val="00401D7E"/>
    <w:rsid w:val="00431C29"/>
    <w:rsid w:val="00442D8B"/>
    <w:rsid w:val="00444915"/>
    <w:rsid w:val="00461354"/>
    <w:rsid w:val="0048459F"/>
    <w:rsid w:val="004934ED"/>
    <w:rsid w:val="004A2058"/>
    <w:rsid w:val="004A6663"/>
    <w:rsid w:val="004B3A06"/>
    <w:rsid w:val="004B66CD"/>
    <w:rsid w:val="004C0062"/>
    <w:rsid w:val="004C0384"/>
    <w:rsid w:val="004C5501"/>
    <w:rsid w:val="004D2456"/>
    <w:rsid w:val="004D38F2"/>
    <w:rsid w:val="004F1EF4"/>
    <w:rsid w:val="004F2E44"/>
    <w:rsid w:val="00503ADA"/>
    <w:rsid w:val="00506C35"/>
    <w:rsid w:val="00516394"/>
    <w:rsid w:val="00516DDC"/>
    <w:rsid w:val="00521DB0"/>
    <w:rsid w:val="00532C96"/>
    <w:rsid w:val="00537718"/>
    <w:rsid w:val="00537F94"/>
    <w:rsid w:val="0054056E"/>
    <w:rsid w:val="00546FB0"/>
    <w:rsid w:val="00547878"/>
    <w:rsid w:val="00547DF3"/>
    <w:rsid w:val="00562A51"/>
    <w:rsid w:val="00576A34"/>
    <w:rsid w:val="0058586C"/>
    <w:rsid w:val="005925C2"/>
    <w:rsid w:val="005945ED"/>
    <w:rsid w:val="005A11BE"/>
    <w:rsid w:val="005A13B0"/>
    <w:rsid w:val="005A2E91"/>
    <w:rsid w:val="005B09E7"/>
    <w:rsid w:val="005B227D"/>
    <w:rsid w:val="005C3685"/>
    <w:rsid w:val="005D6CF6"/>
    <w:rsid w:val="005E6B34"/>
    <w:rsid w:val="005E7250"/>
    <w:rsid w:val="005F2A0E"/>
    <w:rsid w:val="00607C6E"/>
    <w:rsid w:val="00611605"/>
    <w:rsid w:val="00612440"/>
    <w:rsid w:val="00626A84"/>
    <w:rsid w:val="00634BC2"/>
    <w:rsid w:val="00635F68"/>
    <w:rsid w:val="00637A22"/>
    <w:rsid w:val="0064424C"/>
    <w:rsid w:val="006453E4"/>
    <w:rsid w:val="0065285B"/>
    <w:rsid w:val="00660075"/>
    <w:rsid w:val="006605C4"/>
    <w:rsid w:val="00663666"/>
    <w:rsid w:val="00663912"/>
    <w:rsid w:val="006806DA"/>
    <w:rsid w:val="00693BA7"/>
    <w:rsid w:val="006A4CE2"/>
    <w:rsid w:val="006A6BBE"/>
    <w:rsid w:val="006B2D39"/>
    <w:rsid w:val="006B56E0"/>
    <w:rsid w:val="006C1735"/>
    <w:rsid w:val="006C75C2"/>
    <w:rsid w:val="006D1BCB"/>
    <w:rsid w:val="006D5971"/>
    <w:rsid w:val="006E4E3E"/>
    <w:rsid w:val="006F4AF3"/>
    <w:rsid w:val="0070326F"/>
    <w:rsid w:val="00721A5D"/>
    <w:rsid w:val="00724DBB"/>
    <w:rsid w:val="00731EBC"/>
    <w:rsid w:val="007363BB"/>
    <w:rsid w:val="00741864"/>
    <w:rsid w:val="00745735"/>
    <w:rsid w:val="0077603E"/>
    <w:rsid w:val="00776620"/>
    <w:rsid w:val="00780F11"/>
    <w:rsid w:val="00787E77"/>
    <w:rsid w:val="00795707"/>
    <w:rsid w:val="007B12CD"/>
    <w:rsid w:val="007D2C1F"/>
    <w:rsid w:val="007D594F"/>
    <w:rsid w:val="007D734E"/>
    <w:rsid w:val="007E177F"/>
    <w:rsid w:val="007E788B"/>
    <w:rsid w:val="007F0841"/>
    <w:rsid w:val="007F2D37"/>
    <w:rsid w:val="008002B3"/>
    <w:rsid w:val="0080068D"/>
    <w:rsid w:val="0080367B"/>
    <w:rsid w:val="00823790"/>
    <w:rsid w:val="0082677F"/>
    <w:rsid w:val="00831421"/>
    <w:rsid w:val="00833048"/>
    <w:rsid w:val="00840C7A"/>
    <w:rsid w:val="00844202"/>
    <w:rsid w:val="008450C5"/>
    <w:rsid w:val="008455BE"/>
    <w:rsid w:val="0085598B"/>
    <w:rsid w:val="00865F88"/>
    <w:rsid w:val="0086653F"/>
    <w:rsid w:val="008710EB"/>
    <w:rsid w:val="00871125"/>
    <w:rsid w:val="00882FB3"/>
    <w:rsid w:val="00885212"/>
    <w:rsid w:val="0088599E"/>
    <w:rsid w:val="0089197A"/>
    <w:rsid w:val="00892BD7"/>
    <w:rsid w:val="008937F0"/>
    <w:rsid w:val="008A68B5"/>
    <w:rsid w:val="008D40E1"/>
    <w:rsid w:val="008D7D22"/>
    <w:rsid w:val="008E0C81"/>
    <w:rsid w:val="008E6721"/>
    <w:rsid w:val="008E7D58"/>
    <w:rsid w:val="008F1A9B"/>
    <w:rsid w:val="008F6949"/>
    <w:rsid w:val="008F6C6E"/>
    <w:rsid w:val="00917ED9"/>
    <w:rsid w:val="00924108"/>
    <w:rsid w:val="0092486D"/>
    <w:rsid w:val="00930AE4"/>
    <w:rsid w:val="009349E3"/>
    <w:rsid w:val="00936630"/>
    <w:rsid w:val="009624F3"/>
    <w:rsid w:val="00982FE1"/>
    <w:rsid w:val="00991B92"/>
    <w:rsid w:val="00995A23"/>
    <w:rsid w:val="009A0B42"/>
    <w:rsid w:val="009A5FB6"/>
    <w:rsid w:val="009B1F67"/>
    <w:rsid w:val="009B3E05"/>
    <w:rsid w:val="009B61A3"/>
    <w:rsid w:val="009D39E8"/>
    <w:rsid w:val="009D5323"/>
    <w:rsid w:val="009E3B04"/>
    <w:rsid w:val="009F633F"/>
    <w:rsid w:val="00A048A4"/>
    <w:rsid w:val="00A33A30"/>
    <w:rsid w:val="00A44F0F"/>
    <w:rsid w:val="00A7747D"/>
    <w:rsid w:val="00A84173"/>
    <w:rsid w:val="00A9601D"/>
    <w:rsid w:val="00AA5C11"/>
    <w:rsid w:val="00AA6CD8"/>
    <w:rsid w:val="00AB456E"/>
    <w:rsid w:val="00AC7308"/>
    <w:rsid w:val="00AD1FC9"/>
    <w:rsid w:val="00AD44C1"/>
    <w:rsid w:val="00AD6D16"/>
    <w:rsid w:val="00AE31D7"/>
    <w:rsid w:val="00AF110E"/>
    <w:rsid w:val="00AF15CB"/>
    <w:rsid w:val="00AF6813"/>
    <w:rsid w:val="00AF7AC7"/>
    <w:rsid w:val="00B00D99"/>
    <w:rsid w:val="00B11F19"/>
    <w:rsid w:val="00B15C27"/>
    <w:rsid w:val="00B20F5C"/>
    <w:rsid w:val="00B2209D"/>
    <w:rsid w:val="00B348AA"/>
    <w:rsid w:val="00B37EFF"/>
    <w:rsid w:val="00B56FF0"/>
    <w:rsid w:val="00B60386"/>
    <w:rsid w:val="00B74393"/>
    <w:rsid w:val="00B7560D"/>
    <w:rsid w:val="00B76E68"/>
    <w:rsid w:val="00B8169D"/>
    <w:rsid w:val="00B83A5F"/>
    <w:rsid w:val="00B84100"/>
    <w:rsid w:val="00B86CA8"/>
    <w:rsid w:val="00B87D5B"/>
    <w:rsid w:val="00BA04CF"/>
    <w:rsid w:val="00BA6EE4"/>
    <w:rsid w:val="00BB4935"/>
    <w:rsid w:val="00BC02B5"/>
    <w:rsid w:val="00BC240E"/>
    <w:rsid w:val="00BD0707"/>
    <w:rsid w:val="00BD6D9E"/>
    <w:rsid w:val="00BE17B3"/>
    <w:rsid w:val="00BE4830"/>
    <w:rsid w:val="00BF1F54"/>
    <w:rsid w:val="00BF33CE"/>
    <w:rsid w:val="00C07A68"/>
    <w:rsid w:val="00C1575E"/>
    <w:rsid w:val="00C164A9"/>
    <w:rsid w:val="00C23833"/>
    <w:rsid w:val="00C310A1"/>
    <w:rsid w:val="00C62353"/>
    <w:rsid w:val="00C8250B"/>
    <w:rsid w:val="00C97CAF"/>
    <w:rsid w:val="00CA50F3"/>
    <w:rsid w:val="00CB5501"/>
    <w:rsid w:val="00CB702E"/>
    <w:rsid w:val="00CC01FD"/>
    <w:rsid w:val="00CD1745"/>
    <w:rsid w:val="00CD78CC"/>
    <w:rsid w:val="00CE309A"/>
    <w:rsid w:val="00CE6B4B"/>
    <w:rsid w:val="00CF17D9"/>
    <w:rsid w:val="00D11C7C"/>
    <w:rsid w:val="00D1740B"/>
    <w:rsid w:val="00D34B17"/>
    <w:rsid w:val="00D3792C"/>
    <w:rsid w:val="00D60732"/>
    <w:rsid w:val="00D77EA1"/>
    <w:rsid w:val="00D82393"/>
    <w:rsid w:val="00D94A0B"/>
    <w:rsid w:val="00D97244"/>
    <w:rsid w:val="00DD4236"/>
    <w:rsid w:val="00DE1B74"/>
    <w:rsid w:val="00DE73B5"/>
    <w:rsid w:val="00DF7568"/>
    <w:rsid w:val="00DF766F"/>
    <w:rsid w:val="00E0680A"/>
    <w:rsid w:val="00E07126"/>
    <w:rsid w:val="00E21BED"/>
    <w:rsid w:val="00E26055"/>
    <w:rsid w:val="00E3117C"/>
    <w:rsid w:val="00E321A8"/>
    <w:rsid w:val="00E33401"/>
    <w:rsid w:val="00E4244A"/>
    <w:rsid w:val="00E46F9F"/>
    <w:rsid w:val="00E52BEF"/>
    <w:rsid w:val="00E62417"/>
    <w:rsid w:val="00E64C2F"/>
    <w:rsid w:val="00E67B34"/>
    <w:rsid w:val="00E72C3A"/>
    <w:rsid w:val="00E75E99"/>
    <w:rsid w:val="00EA0D7E"/>
    <w:rsid w:val="00EB34D7"/>
    <w:rsid w:val="00EB3DA4"/>
    <w:rsid w:val="00EB4A26"/>
    <w:rsid w:val="00EB5250"/>
    <w:rsid w:val="00EB60C4"/>
    <w:rsid w:val="00EB7184"/>
    <w:rsid w:val="00EC17D4"/>
    <w:rsid w:val="00ED1F56"/>
    <w:rsid w:val="00EF0AAF"/>
    <w:rsid w:val="00EF0F13"/>
    <w:rsid w:val="00EF114C"/>
    <w:rsid w:val="00EF4A8C"/>
    <w:rsid w:val="00F007D8"/>
    <w:rsid w:val="00F10CE5"/>
    <w:rsid w:val="00F21AF1"/>
    <w:rsid w:val="00F40C54"/>
    <w:rsid w:val="00F42E99"/>
    <w:rsid w:val="00F45BC0"/>
    <w:rsid w:val="00F54174"/>
    <w:rsid w:val="00F613AD"/>
    <w:rsid w:val="00F66645"/>
    <w:rsid w:val="00F67946"/>
    <w:rsid w:val="00F756F6"/>
    <w:rsid w:val="00F85715"/>
    <w:rsid w:val="00F85F44"/>
    <w:rsid w:val="00F92BFE"/>
    <w:rsid w:val="00FA6CF7"/>
    <w:rsid w:val="00FA794B"/>
    <w:rsid w:val="00FC1D9A"/>
    <w:rsid w:val="00FD563E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5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A4"/>
    <w:rPr>
      <w:kern w:val="0"/>
      <w:lang w:val="hr-H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8A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048A4"/>
    <w:rPr>
      <w:rFonts w:asciiTheme="majorHAnsi" w:eastAsiaTheme="majorEastAsia" w:hAnsiTheme="majorHAnsi" w:cstheme="majorBidi"/>
      <w:b/>
      <w:bCs/>
      <w:color w:val="4472C4" w:themeColor="accent1"/>
      <w:kern w:val="0"/>
      <w:lang w:val="hr-HR"/>
      <w14:ligatures w14:val="none"/>
    </w:rPr>
  </w:style>
  <w:style w:type="character" w:styleId="Emphasis">
    <w:name w:val="Emphasis"/>
    <w:uiPriority w:val="20"/>
    <w:qFormat/>
    <w:rsid w:val="00A048A4"/>
    <w:rPr>
      <w:i/>
      <w:iCs/>
    </w:rPr>
  </w:style>
  <w:style w:type="paragraph" w:styleId="NoSpacing">
    <w:name w:val="No Spacing"/>
    <w:uiPriority w:val="1"/>
    <w:qFormat/>
    <w:rsid w:val="00A048A4"/>
    <w:pPr>
      <w:spacing w:after="0" w:line="240" w:lineRule="auto"/>
    </w:pPr>
    <w:rPr>
      <w:rFonts w:ascii="Arial" w:eastAsia="Calibri" w:hAnsi="Arial" w:cs="Times New Roman"/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A048A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A048A4"/>
    <w:pPr>
      <w:spacing w:after="0" w:line="240" w:lineRule="auto"/>
    </w:pPr>
    <w:rPr>
      <w:rFonts w:eastAsiaTheme="minorEastAsia"/>
      <w:kern w:val="0"/>
      <w:lang w:val="hr-HR" w:eastAsia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A048A4"/>
    <w:pPr>
      <w:spacing w:after="0" w:line="240" w:lineRule="auto"/>
    </w:pPr>
    <w:rPr>
      <w:rFonts w:ascii="Calibri" w:hAnsi="Calibri" w:cs="Calibri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A048A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A4"/>
    <w:rPr>
      <w:rFonts w:ascii="Segoe UI" w:hAnsi="Segoe UI" w:cs="Segoe UI"/>
      <w:kern w:val="0"/>
      <w:sz w:val="18"/>
      <w:szCs w:val="18"/>
      <w:lang w:val="hr-HR"/>
      <w14:ligatures w14:val="none"/>
    </w:rPr>
  </w:style>
  <w:style w:type="character" w:customStyle="1" w:styleId="markedcontent">
    <w:name w:val="markedcontent"/>
    <w:basedOn w:val="DefaultParagraphFont"/>
    <w:rsid w:val="00A048A4"/>
  </w:style>
  <w:style w:type="paragraph" w:customStyle="1" w:styleId="TableParagraph">
    <w:name w:val="Table Paragraph"/>
    <w:basedOn w:val="Normal"/>
    <w:uiPriority w:val="1"/>
    <w:qFormat/>
    <w:rsid w:val="00A048A4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unhideWhenUsed/>
    <w:rsid w:val="00A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ookTitle">
    <w:name w:val="Book Title"/>
    <w:basedOn w:val="DefaultParagraphFont"/>
    <w:uiPriority w:val="33"/>
    <w:qFormat/>
    <w:rsid w:val="00A048A4"/>
    <w:rPr>
      <w:b/>
      <w:bCs/>
      <w:i/>
      <w:iCs/>
      <w:spacing w:val="5"/>
    </w:rPr>
  </w:style>
  <w:style w:type="paragraph" w:customStyle="1" w:styleId="Default">
    <w:name w:val="Default"/>
    <w:rsid w:val="00A048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gmail-western">
    <w:name w:val="gmail-western"/>
    <w:basedOn w:val="Normal"/>
    <w:rsid w:val="00A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048A4"/>
  </w:style>
  <w:style w:type="character" w:styleId="Hyperlink">
    <w:name w:val="Hyperlink"/>
    <w:basedOn w:val="DefaultParagraphFont"/>
    <w:uiPriority w:val="99"/>
    <w:semiHidden/>
    <w:unhideWhenUsed/>
    <w:rsid w:val="00A048A4"/>
    <w:rPr>
      <w:color w:val="0000FF"/>
      <w:u w:val="single"/>
    </w:rPr>
  </w:style>
  <w:style w:type="paragraph" w:customStyle="1" w:styleId="Tijelo">
    <w:name w:val="Tijelo"/>
    <w:rsid w:val="00A048A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4" w:lineRule="auto"/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  <w:style w:type="paragraph" w:styleId="Revision">
    <w:name w:val="Revision"/>
    <w:hidden/>
    <w:uiPriority w:val="99"/>
    <w:semiHidden/>
    <w:rsid w:val="00532C96"/>
    <w:pPr>
      <w:spacing w:after="0" w:line="240" w:lineRule="auto"/>
    </w:pPr>
    <w:rPr>
      <w:kern w:val="0"/>
      <w:lang w:val="hr-HR"/>
      <w14:ligatures w14:val="none"/>
    </w:rPr>
  </w:style>
  <w:style w:type="character" w:customStyle="1" w:styleId="preformatted-text">
    <w:name w:val="preformatted-text"/>
    <w:basedOn w:val="DefaultParagraphFont"/>
    <w:rsid w:val="00AB456E"/>
  </w:style>
  <w:style w:type="paragraph" w:styleId="Header">
    <w:name w:val="header"/>
    <w:basedOn w:val="Normal"/>
    <w:link w:val="HeaderChar"/>
    <w:uiPriority w:val="99"/>
    <w:unhideWhenUsed/>
    <w:rsid w:val="00E6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34"/>
    <w:rPr>
      <w:kern w:val="0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7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34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webshop.dubrovnik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AB737-C4EF-4E46-9281-A225626C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2024-09-30T10:54:00Z</dcterms:created>
  <dcterms:modified xsi:type="dcterms:W3CDTF">2024-10-17T09:40:00Z</dcterms:modified>
</cp:coreProperties>
</file>