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B1A1" w14:textId="77777777" w:rsidR="00522F41" w:rsidRPr="00EA6CE6" w:rsidRDefault="00522F41" w:rsidP="00522F41">
      <w:pPr>
        <w:rPr>
          <w:rFonts w:ascii="Arial" w:hAnsi="Arial" w:cs="Arial"/>
          <w:lang w:val="en-US"/>
        </w:rPr>
      </w:pPr>
      <w:bookmarkStart w:id="0" w:name="_GoBack"/>
      <w:bookmarkEnd w:id="0"/>
      <w:r w:rsidRPr="00EA6CE6">
        <w:rPr>
          <w:rFonts w:ascii="Arial" w:hAnsi="Arial" w:cs="Arial"/>
          <w:lang w:val="en-US"/>
        </w:rPr>
        <w:t>OBRAZAC IZVJEŠĆA O PROVEDENOM SAVJETOVANJU</w:t>
      </w:r>
    </w:p>
    <w:tbl>
      <w:tblPr>
        <w:tblStyle w:val="Reetkatablice"/>
        <w:tblW w:w="9196" w:type="dxa"/>
        <w:tblLook w:val="04A0" w:firstRow="1" w:lastRow="0" w:firstColumn="1" w:lastColumn="0" w:noHBand="0" w:noVBand="1"/>
      </w:tblPr>
      <w:tblGrid>
        <w:gridCol w:w="3176"/>
        <w:gridCol w:w="3075"/>
        <w:gridCol w:w="2945"/>
      </w:tblGrid>
      <w:tr w:rsidR="00522F41" w:rsidRPr="00EA6CE6" w14:paraId="4C5AB4D0" w14:textId="77777777" w:rsidTr="00237371">
        <w:trPr>
          <w:trHeight w:val="1185"/>
        </w:trPr>
        <w:tc>
          <w:tcPr>
            <w:tcW w:w="9196" w:type="dxa"/>
            <w:gridSpan w:val="3"/>
          </w:tcPr>
          <w:p w14:paraId="049F2B75" w14:textId="77777777" w:rsidR="00522F41" w:rsidRPr="00EA6CE6" w:rsidRDefault="00522F41" w:rsidP="00237371">
            <w:pPr>
              <w:jc w:val="center"/>
              <w:rPr>
                <w:rFonts w:ascii="Arial" w:hAnsi="Arial" w:cs="Arial"/>
                <w:b/>
              </w:rPr>
            </w:pPr>
            <w:r w:rsidRPr="00EA6CE6">
              <w:rPr>
                <w:rFonts w:ascii="Arial" w:hAnsi="Arial" w:cs="Arial"/>
                <w:b/>
              </w:rPr>
              <w:t xml:space="preserve">  IZVJEŠĆE O PROVEDENOM SAVJETOVANJU</w:t>
            </w:r>
          </w:p>
          <w:p w14:paraId="6952E34B" w14:textId="77777777" w:rsidR="00522F41" w:rsidRPr="00EA6CE6" w:rsidRDefault="00522F41" w:rsidP="00237371">
            <w:pPr>
              <w:jc w:val="center"/>
              <w:rPr>
                <w:rFonts w:ascii="Arial" w:hAnsi="Arial" w:cs="Arial"/>
                <w:b/>
              </w:rPr>
            </w:pPr>
            <w:r w:rsidRPr="00EA6CE6">
              <w:rPr>
                <w:rFonts w:ascii="Arial" w:hAnsi="Arial" w:cs="Arial"/>
                <w:b/>
              </w:rPr>
              <w:t xml:space="preserve"> SA ZAINTERESIRANOM JAVNOŠĆU</w:t>
            </w:r>
          </w:p>
          <w:p w14:paraId="2BE6B280" w14:textId="77777777" w:rsidR="00522F41" w:rsidRPr="00EA6CE6" w:rsidRDefault="00522F41" w:rsidP="00237371">
            <w:pPr>
              <w:rPr>
                <w:rFonts w:ascii="Arial" w:hAnsi="Arial" w:cs="Arial"/>
                <w:b/>
              </w:rPr>
            </w:pPr>
          </w:p>
        </w:tc>
      </w:tr>
      <w:tr w:rsidR="00522F41" w:rsidRPr="00EA6CE6" w14:paraId="6D3CABE6" w14:textId="77777777" w:rsidTr="00237371">
        <w:trPr>
          <w:trHeight w:val="903"/>
        </w:trPr>
        <w:tc>
          <w:tcPr>
            <w:tcW w:w="3176" w:type="dxa"/>
          </w:tcPr>
          <w:p w14:paraId="4ED76102" w14:textId="77777777" w:rsidR="00522F41" w:rsidRPr="00EA6CE6" w:rsidRDefault="00522F41" w:rsidP="00237371">
            <w:pPr>
              <w:rPr>
                <w:rFonts w:ascii="Arial" w:hAnsi="Arial" w:cs="Arial"/>
              </w:rPr>
            </w:pPr>
            <w:r w:rsidRPr="00EA6CE6">
              <w:rPr>
                <w:rFonts w:ascii="Arial" w:hAnsi="Arial" w:cs="Arial"/>
                <w:b/>
              </w:rPr>
              <w:t>Naziv akta/dokumenta za koji je provedeno savjetovanje:</w:t>
            </w:r>
          </w:p>
        </w:tc>
        <w:tc>
          <w:tcPr>
            <w:tcW w:w="6019" w:type="dxa"/>
            <w:gridSpan w:val="2"/>
          </w:tcPr>
          <w:p w14:paraId="37B17493" w14:textId="6A75EF71" w:rsidR="00522F41" w:rsidRDefault="00522F41" w:rsidP="00237371">
            <w:pPr>
              <w:jc w:val="center"/>
              <w:rPr>
                <w:rFonts w:ascii="Arial" w:hAnsi="Arial" w:cs="Arial"/>
                <w:b/>
              </w:rPr>
            </w:pPr>
            <w:r>
              <w:rPr>
                <w:rFonts w:ascii="Arial" w:eastAsia="Times New Roman" w:hAnsi="Arial" w:cs="Arial"/>
              </w:rPr>
              <w:t>Pravilnik o dodjeli stipendija učenicima i studentima Grada Dubrovnika</w:t>
            </w:r>
            <w:r w:rsidRPr="004D24AC">
              <w:rPr>
                <w:rFonts w:ascii="Arial" w:hAnsi="Arial" w:cs="Arial"/>
                <w:b/>
              </w:rPr>
              <w:t xml:space="preserve"> </w:t>
            </w:r>
            <w:r>
              <w:rPr>
                <w:rFonts w:ascii="Arial" w:hAnsi="Arial" w:cs="Arial"/>
                <w:b/>
              </w:rPr>
              <w:t xml:space="preserve"> </w:t>
            </w:r>
          </w:p>
          <w:p w14:paraId="2DD205FE" w14:textId="77777777" w:rsidR="00522F41" w:rsidRPr="00EA6CE6" w:rsidRDefault="00522F41" w:rsidP="00237371">
            <w:pPr>
              <w:jc w:val="center"/>
              <w:rPr>
                <w:rFonts w:ascii="Arial" w:hAnsi="Arial" w:cs="Arial"/>
                <w:b/>
              </w:rPr>
            </w:pPr>
          </w:p>
        </w:tc>
      </w:tr>
      <w:tr w:rsidR="00522F41" w:rsidRPr="00EA6CE6" w14:paraId="3CE9BD0C" w14:textId="77777777" w:rsidTr="00237371">
        <w:trPr>
          <w:trHeight w:val="1230"/>
        </w:trPr>
        <w:tc>
          <w:tcPr>
            <w:tcW w:w="3176" w:type="dxa"/>
          </w:tcPr>
          <w:p w14:paraId="4B9B9376" w14:textId="77777777" w:rsidR="00522F41" w:rsidRPr="00EA6CE6" w:rsidRDefault="00522F41" w:rsidP="00237371">
            <w:pPr>
              <w:rPr>
                <w:rFonts w:ascii="Arial" w:hAnsi="Arial" w:cs="Arial"/>
                <w:b/>
              </w:rPr>
            </w:pPr>
            <w:r w:rsidRPr="00EA6CE6">
              <w:rPr>
                <w:rFonts w:ascii="Arial" w:hAnsi="Arial" w:cs="Arial"/>
                <w:b/>
              </w:rPr>
              <w:t>Naziv tijela nadležnog za izradu nacrta / provedbu savjetovanja</w:t>
            </w:r>
          </w:p>
          <w:p w14:paraId="2A74E7EA" w14:textId="77777777" w:rsidR="00522F41" w:rsidRPr="00EA6CE6" w:rsidRDefault="00522F41" w:rsidP="00237371">
            <w:pPr>
              <w:rPr>
                <w:rFonts w:ascii="Arial" w:hAnsi="Arial" w:cs="Arial"/>
                <w:b/>
              </w:rPr>
            </w:pPr>
          </w:p>
        </w:tc>
        <w:tc>
          <w:tcPr>
            <w:tcW w:w="6019" w:type="dxa"/>
            <w:gridSpan w:val="2"/>
          </w:tcPr>
          <w:p w14:paraId="61F1D1E0" w14:textId="77777777" w:rsidR="00522F41" w:rsidRPr="00C80551" w:rsidRDefault="00522F41" w:rsidP="00237371">
            <w:pPr>
              <w:rPr>
                <w:rFonts w:ascii="Arial" w:hAnsi="Arial" w:cs="Arial"/>
                <w:b/>
              </w:rPr>
            </w:pPr>
            <w:r w:rsidRPr="00C80551">
              <w:rPr>
                <w:rFonts w:ascii="Arial" w:hAnsi="Arial" w:cs="Arial"/>
                <w:b/>
              </w:rPr>
              <w:t>Grad Dubrovnik</w:t>
            </w:r>
          </w:p>
          <w:p w14:paraId="150D5E5C" w14:textId="77777777" w:rsidR="00522F41" w:rsidRPr="00EA6CE6" w:rsidRDefault="00522F41" w:rsidP="00237371">
            <w:pPr>
              <w:rPr>
                <w:rFonts w:ascii="Arial" w:hAnsi="Arial" w:cs="Arial"/>
              </w:rPr>
            </w:pPr>
            <w:r w:rsidRPr="00C80551">
              <w:rPr>
                <w:rFonts w:ascii="Arial" w:hAnsi="Arial" w:cs="Arial"/>
                <w:b/>
              </w:rPr>
              <w:t>Upravni odjel za obrazovanje,</w:t>
            </w:r>
            <w:r>
              <w:rPr>
                <w:rFonts w:ascii="Arial" w:hAnsi="Arial" w:cs="Arial"/>
                <w:b/>
              </w:rPr>
              <w:t xml:space="preserve"> </w:t>
            </w:r>
            <w:r w:rsidRPr="00C80551">
              <w:rPr>
                <w:rFonts w:ascii="Arial" w:hAnsi="Arial" w:cs="Arial"/>
                <w:b/>
              </w:rPr>
              <w:t>šport, socijalnu skrb i civilno društvo</w:t>
            </w:r>
          </w:p>
        </w:tc>
      </w:tr>
      <w:tr w:rsidR="00522F41" w:rsidRPr="00EA6CE6" w14:paraId="44A831FE" w14:textId="77777777" w:rsidTr="00237371">
        <w:trPr>
          <w:trHeight w:val="1212"/>
        </w:trPr>
        <w:tc>
          <w:tcPr>
            <w:tcW w:w="3176" w:type="dxa"/>
          </w:tcPr>
          <w:p w14:paraId="6E065617" w14:textId="77777777" w:rsidR="00522F41" w:rsidRPr="00EA6CE6" w:rsidRDefault="00522F41" w:rsidP="00237371">
            <w:pPr>
              <w:rPr>
                <w:rFonts w:ascii="Arial" w:hAnsi="Arial" w:cs="Arial"/>
                <w:b/>
              </w:rPr>
            </w:pPr>
            <w:r w:rsidRPr="00EA6CE6">
              <w:rPr>
                <w:rFonts w:ascii="Arial" w:hAnsi="Arial" w:cs="Arial"/>
                <w:b/>
              </w:rPr>
              <w:t>Cilj i glavne teme savjetovanja</w:t>
            </w:r>
          </w:p>
        </w:tc>
        <w:tc>
          <w:tcPr>
            <w:tcW w:w="6019" w:type="dxa"/>
            <w:gridSpan w:val="2"/>
          </w:tcPr>
          <w:p w14:paraId="48B6126D" w14:textId="31A9B083" w:rsidR="00522F41" w:rsidRDefault="00522F41" w:rsidP="00237371">
            <w:pPr>
              <w:pStyle w:val="xxmsonormal"/>
              <w:rPr>
                <w:rFonts w:ascii="Arial" w:hAnsi="Arial" w:cs="Arial"/>
              </w:rPr>
            </w:pPr>
            <w:r w:rsidRPr="00E4030E">
              <w:rPr>
                <w:rFonts w:ascii="Arial" w:hAnsi="Arial" w:cs="Arial"/>
              </w:rPr>
              <w:t>Pravilnik o dodjeli stipendija kojim su utvrđeni uvjeti, kriteriji i postupak za dodjelu stipendija Grada Dubrovnika donesen je 2017. godine. U novom Prijedlogu Pravilnika nema bitnih izmjena u odnosu na postojeći pravilnik, predviđene su neke tehničke izmjene koje su nužne zbog protoka vremena, osnažena je uloga Povjerenstva za dodjelu stipendija te su jasnije propisani neki postupci prilikom dodjele stipendija</w:t>
            </w:r>
            <w:r>
              <w:rPr>
                <w:rFonts w:ascii="Arial" w:hAnsi="Arial" w:cs="Arial"/>
              </w:rPr>
              <w:t>.</w:t>
            </w:r>
          </w:p>
          <w:p w14:paraId="55E55121" w14:textId="6D9E4D93" w:rsidR="00522F41" w:rsidRDefault="00522F41" w:rsidP="00237371">
            <w:pPr>
              <w:pStyle w:val="xxmsonormal"/>
              <w:rPr>
                <w:rFonts w:ascii="Arial" w:hAnsi="Arial" w:cs="Arial"/>
              </w:rPr>
            </w:pPr>
            <w:r w:rsidRPr="00BC04BB">
              <w:rPr>
                <w:rFonts w:ascii="Arial" w:hAnsi="Arial" w:cs="Arial"/>
                <w:bCs/>
              </w:rPr>
              <w:t xml:space="preserve">Cilj javnog savjetovanja je dobivanje povratne informacije od zainteresirane javnosti o nacrtu </w:t>
            </w:r>
            <w:r w:rsidRPr="00367F9C">
              <w:rPr>
                <w:rFonts w:ascii="Arial" w:hAnsi="Arial" w:cs="Arial"/>
                <w:bCs/>
              </w:rPr>
              <w:t>Pravilnik</w:t>
            </w:r>
            <w:r>
              <w:rPr>
                <w:rFonts w:ascii="Arial" w:hAnsi="Arial" w:cs="Arial"/>
                <w:bCs/>
              </w:rPr>
              <w:t>a</w:t>
            </w:r>
            <w:r w:rsidRPr="00367F9C">
              <w:rPr>
                <w:rFonts w:ascii="Arial" w:hAnsi="Arial" w:cs="Arial"/>
                <w:bCs/>
              </w:rPr>
              <w:t xml:space="preserve"> o </w:t>
            </w:r>
            <w:r>
              <w:rPr>
                <w:rFonts w:ascii="Arial" w:hAnsi="Arial" w:cs="Arial"/>
                <w:bCs/>
              </w:rPr>
              <w:t>dodjeli stipendija učenicima i studentima G</w:t>
            </w:r>
            <w:r w:rsidRPr="00367F9C">
              <w:rPr>
                <w:rFonts w:ascii="Arial" w:hAnsi="Arial" w:cs="Arial"/>
                <w:bCs/>
              </w:rPr>
              <w:t>rada Dubrovnika</w:t>
            </w:r>
          </w:p>
          <w:p w14:paraId="189C7103" w14:textId="6F66757C" w:rsidR="00522F41" w:rsidRPr="00BA71E2" w:rsidRDefault="00522F41" w:rsidP="00237371">
            <w:pPr>
              <w:pStyle w:val="xxmsonormal"/>
              <w:rPr>
                <w:rFonts w:ascii="Arial" w:hAnsi="Arial" w:cs="Arial"/>
                <w:bCs/>
              </w:rPr>
            </w:pPr>
          </w:p>
        </w:tc>
      </w:tr>
      <w:tr w:rsidR="00522F41" w:rsidRPr="00EA6CE6" w14:paraId="601CB135" w14:textId="77777777" w:rsidTr="00237371">
        <w:trPr>
          <w:trHeight w:val="1212"/>
        </w:trPr>
        <w:tc>
          <w:tcPr>
            <w:tcW w:w="3176" w:type="dxa"/>
          </w:tcPr>
          <w:p w14:paraId="0392B611" w14:textId="77777777" w:rsidR="00522F41" w:rsidRPr="00EA6CE6" w:rsidRDefault="00522F41" w:rsidP="00237371">
            <w:pPr>
              <w:rPr>
                <w:rFonts w:ascii="Arial" w:hAnsi="Arial" w:cs="Arial"/>
                <w:b/>
              </w:rPr>
            </w:pPr>
            <w:r w:rsidRPr="00EA6CE6">
              <w:rPr>
                <w:rFonts w:ascii="Arial" w:hAnsi="Arial" w:cs="Arial"/>
                <w:b/>
              </w:rPr>
              <w:t>Objava dokumenta za savjetovanje</w:t>
            </w:r>
          </w:p>
          <w:p w14:paraId="2E5F6705" w14:textId="77777777" w:rsidR="00522F41" w:rsidRPr="00EA6CE6" w:rsidRDefault="00522F41" w:rsidP="00237371">
            <w:pPr>
              <w:rPr>
                <w:rFonts w:ascii="Arial" w:hAnsi="Arial" w:cs="Arial"/>
              </w:rPr>
            </w:pPr>
          </w:p>
        </w:tc>
        <w:tc>
          <w:tcPr>
            <w:tcW w:w="6019" w:type="dxa"/>
            <w:gridSpan w:val="2"/>
          </w:tcPr>
          <w:p w14:paraId="1CFFF12D" w14:textId="77777777" w:rsidR="00522F41" w:rsidRPr="00BC04BB" w:rsidRDefault="00522F41" w:rsidP="00237371">
            <w:pPr>
              <w:rPr>
                <w:rFonts w:ascii="Arial" w:hAnsi="Arial" w:cs="Arial"/>
                <w:bCs/>
              </w:rPr>
            </w:pPr>
            <w:r w:rsidRPr="00BC04BB">
              <w:rPr>
                <w:rFonts w:ascii="Arial" w:hAnsi="Arial" w:cs="Arial"/>
                <w:bCs/>
              </w:rPr>
              <w:t>Poveznica na objavljeno savjetovanje</w:t>
            </w:r>
          </w:p>
          <w:p w14:paraId="5E160EB8" w14:textId="77777777" w:rsidR="00522F41" w:rsidRPr="00E4030E" w:rsidRDefault="00522F41" w:rsidP="00522F41">
            <w:pPr>
              <w:pStyle w:val="StandardWeb1"/>
              <w:rPr>
                <w:rFonts w:eastAsia="Times New Roman"/>
                <w:color w:val="0563C1"/>
                <w:u w:val="single"/>
              </w:rPr>
            </w:pPr>
            <w:hyperlink r:id="rId7" w:history="1">
              <w:r w:rsidRPr="00A32344">
                <w:rPr>
                  <w:rStyle w:val="Hiperveza"/>
                  <w:rFonts w:eastAsia="Times New Roman"/>
                </w:rPr>
                <w:t>https://www.dubrovnik.hr/vijesti/javno-savjetovanje---pravilnik-o-dodjeli-stipendija-ucenicima-i-studentima-grada-dubrovnika-18334</w:t>
              </w:r>
            </w:hyperlink>
          </w:p>
          <w:p w14:paraId="21D41454" w14:textId="6D12FAFC" w:rsidR="00522F41" w:rsidRPr="00367F9C" w:rsidRDefault="00522F41" w:rsidP="00237371">
            <w:pPr>
              <w:rPr>
                <w:rFonts w:ascii="Arial" w:hAnsi="Arial" w:cs="Arial"/>
                <w:bCs/>
              </w:rPr>
            </w:pPr>
          </w:p>
        </w:tc>
      </w:tr>
      <w:tr w:rsidR="00522F41" w:rsidRPr="00522F41" w14:paraId="670A0EA5" w14:textId="77777777" w:rsidTr="00237371">
        <w:trPr>
          <w:trHeight w:val="1212"/>
        </w:trPr>
        <w:tc>
          <w:tcPr>
            <w:tcW w:w="3176" w:type="dxa"/>
          </w:tcPr>
          <w:p w14:paraId="47C71E29" w14:textId="77777777" w:rsidR="00522F41" w:rsidRPr="00EA6CE6" w:rsidRDefault="00522F41" w:rsidP="00237371">
            <w:pPr>
              <w:rPr>
                <w:rFonts w:ascii="Arial" w:hAnsi="Arial" w:cs="Arial"/>
              </w:rPr>
            </w:pPr>
          </w:p>
          <w:p w14:paraId="3CDCF7EA" w14:textId="77777777" w:rsidR="00522F41" w:rsidRPr="00EA6CE6" w:rsidRDefault="00522F41" w:rsidP="00237371">
            <w:pPr>
              <w:rPr>
                <w:rFonts w:ascii="Arial" w:hAnsi="Arial" w:cs="Arial"/>
                <w:b/>
              </w:rPr>
            </w:pPr>
            <w:r w:rsidRPr="00EA6CE6">
              <w:rPr>
                <w:rFonts w:ascii="Arial" w:hAnsi="Arial" w:cs="Arial"/>
                <w:b/>
              </w:rPr>
              <w:t>Razdoblje provedbe savjetovanja</w:t>
            </w:r>
          </w:p>
        </w:tc>
        <w:tc>
          <w:tcPr>
            <w:tcW w:w="6019" w:type="dxa"/>
            <w:gridSpan w:val="2"/>
          </w:tcPr>
          <w:p w14:paraId="041FB0DE" w14:textId="6D491309" w:rsidR="00522F41" w:rsidRPr="00522F41" w:rsidRDefault="00522F41" w:rsidP="00237371">
            <w:pPr>
              <w:jc w:val="both"/>
              <w:rPr>
                <w:rStyle w:val="Istaknuto"/>
                <w:rFonts w:ascii="Arial" w:hAnsi="Arial" w:cs="Arial"/>
                <w:bCs/>
                <w:i w:val="0"/>
              </w:rPr>
            </w:pPr>
            <w:r w:rsidRPr="00522F41">
              <w:rPr>
                <w:rStyle w:val="Istaknuto"/>
                <w:rFonts w:ascii="Arial" w:hAnsi="Arial" w:cs="Arial"/>
                <w:bCs/>
                <w:i w:val="0"/>
              </w:rPr>
              <w:t xml:space="preserve">Internetsko savjetovanje sa zainteresiranom javnošću provedeno je u razdoblju od </w:t>
            </w:r>
            <w:r w:rsidRPr="00522F41">
              <w:rPr>
                <w:rStyle w:val="Istaknuto"/>
                <w:rFonts w:ascii="Arial" w:hAnsi="Arial" w:cs="Arial"/>
                <w:bCs/>
                <w:i w:val="0"/>
              </w:rPr>
              <w:t>2</w:t>
            </w:r>
            <w:r w:rsidRPr="00522F41">
              <w:rPr>
                <w:rStyle w:val="Istaknuto"/>
                <w:rFonts w:ascii="Arial" w:hAnsi="Arial" w:cs="Arial"/>
                <w:i w:val="0"/>
              </w:rPr>
              <w:t>. srpnja do 2. kolovoza 2024</w:t>
            </w:r>
            <w:r w:rsidRPr="00522F41">
              <w:rPr>
                <w:rStyle w:val="Istaknuto"/>
                <w:rFonts w:ascii="Arial" w:hAnsi="Arial" w:cs="Arial"/>
                <w:bCs/>
                <w:i w:val="0"/>
              </w:rPr>
              <w:t>.</w:t>
            </w:r>
          </w:p>
          <w:p w14:paraId="4ED0D47E" w14:textId="77777777" w:rsidR="00522F41" w:rsidRPr="00522F41" w:rsidRDefault="00522F41" w:rsidP="00237371">
            <w:pPr>
              <w:jc w:val="both"/>
              <w:rPr>
                <w:rStyle w:val="Istaknuto"/>
                <w:rFonts w:ascii="Arial" w:hAnsi="Arial" w:cs="Arial"/>
                <w:bCs/>
                <w:i w:val="0"/>
              </w:rPr>
            </w:pPr>
          </w:p>
          <w:p w14:paraId="3C74C72E" w14:textId="77777777" w:rsidR="00522F41" w:rsidRPr="00522F41" w:rsidRDefault="00522F41" w:rsidP="00237371">
            <w:pPr>
              <w:pStyle w:val="xxmsonormal"/>
              <w:rPr>
                <w:rFonts w:ascii="Arial" w:hAnsi="Arial" w:cs="Arial"/>
              </w:rPr>
            </w:pPr>
          </w:p>
        </w:tc>
      </w:tr>
      <w:tr w:rsidR="00522F41" w:rsidRPr="00EA6CE6" w14:paraId="67549184" w14:textId="77777777" w:rsidTr="00237371">
        <w:trPr>
          <w:trHeight w:val="1519"/>
        </w:trPr>
        <w:tc>
          <w:tcPr>
            <w:tcW w:w="3176" w:type="dxa"/>
          </w:tcPr>
          <w:p w14:paraId="07E0AF1B" w14:textId="77777777" w:rsidR="00522F41" w:rsidRPr="00EA6CE6" w:rsidRDefault="00522F41" w:rsidP="00237371">
            <w:pPr>
              <w:rPr>
                <w:rFonts w:ascii="Arial" w:hAnsi="Arial" w:cs="Arial"/>
              </w:rPr>
            </w:pPr>
          </w:p>
          <w:p w14:paraId="51AA4625" w14:textId="77777777" w:rsidR="00522F41" w:rsidRPr="00EA6CE6" w:rsidRDefault="00522F41" w:rsidP="00237371">
            <w:pPr>
              <w:rPr>
                <w:rFonts w:ascii="Arial" w:hAnsi="Arial" w:cs="Arial"/>
                <w:b/>
              </w:rPr>
            </w:pPr>
            <w:r w:rsidRPr="00EA6CE6">
              <w:rPr>
                <w:rFonts w:ascii="Arial" w:hAnsi="Arial" w:cs="Arial"/>
                <w:b/>
              </w:rPr>
              <w:t>Pregled osnovnih pokazatelja uključenosti savjetovanja s javnošću</w:t>
            </w:r>
          </w:p>
          <w:p w14:paraId="0C51E125" w14:textId="77777777" w:rsidR="00522F41" w:rsidRPr="00EA6CE6" w:rsidRDefault="00522F41" w:rsidP="00237371">
            <w:pPr>
              <w:rPr>
                <w:rFonts w:ascii="Arial" w:hAnsi="Arial" w:cs="Arial"/>
              </w:rPr>
            </w:pPr>
          </w:p>
        </w:tc>
        <w:tc>
          <w:tcPr>
            <w:tcW w:w="6019" w:type="dxa"/>
            <w:gridSpan w:val="2"/>
          </w:tcPr>
          <w:p w14:paraId="26AA1E2E" w14:textId="7DBEA177" w:rsidR="00522F41" w:rsidRPr="00BC04BB" w:rsidRDefault="00522F41" w:rsidP="00522F41">
            <w:pPr>
              <w:rPr>
                <w:rFonts w:ascii="Arial" w:hAnsi="Arial" w:cs="Arial"/>
                <w:bCs/>
              </w:rPr>
            </w:pPr>
            <w:r>
              <w:rPr>
                <w:rFonts w:ascii="Arial" w:eastAsia="Times New Roman" w:hAnsi="Arial" w:cs="Arial"/>
              </w:rPr>
              <w:t>Na objavljeno savjetovanje nije pristiglo niti jedno mišljenje kao niti jedan prijedlog.</w:t>
            </w:r>
          </w:p>
        </w:tc>
      </w:tr>
      <w:tr w:rsidR="00522F41" w:rsidRPr="00EA6CE6" w14:paraId="7EEF7560" w14:textId="77777777" w:rsidTr="00237371">
        <w:trPr>
          <w:trHeight w:val="1827"/>
        </w:trPr>
        <w:tc>
          <w:tcPr>
            <w:tcW w:w="3176" w:type="dxa"/>
          </w:tcPr>
          <w:p w14:paraId="325F67BF" w14:textId="77777777" w:rsidR="00522F41" w:rsidRDefault="00522F41" w:rsidP="00237371">
            <w:pPr>
              <w:rPr>
                <w:rFonts w:ascii="Arial" w:hAnsi="Arial" w:cs="Arial"/>
              </w:rPr>
            </w:pPr>
          </w:p>
          <w:p w14:paraId="111BC85B" w14:textId="77777777" w:rsidR="00522F41" w:rsidRPr="00BA71E2" w:rsidRDefault="00522F41" w:rsidP="00237371">
            <w:pPr>
              <w:rPr>
                <w:rFonts w:ascii="Arial" w:hAnsi="Arial" w:cs="Arial"/>
                <w:b/>
              </w:rPr>
            </w:pPr>
            <w:r w:rsidRPr="00EA6CE6">
              <w:rPr>
                <w:rFonts w:ascii="Arial" w:hAnsi="Arial" w:cs="Arial"/>
                <w:b/>
              </w:rPr>
              <w:t>Pregled prihvaćenih i neprihvaćenih mišljenja i prijedloga s obrazloženjem razloga za neprihvaćanje</w:t>
            </w:r>
          </w:p>
        </w:tc>
        <w:tc>
          <w:tcPr>
            <w:tcW w:w="6019" w:type="dxa"/>
            <w:gridSpan w:val="2"/>
          </w:tcPr>
          <w:p w14:paraId="71E206D9" w14:textId="77777777" w:rsidR="00522F41" w:rsidRDefault="00522F41" w:rsidP="00237371">
            <w:pPr>
              <w:rPr>
                <w:rFonts w:ascii="Arial" w:hAnsi="Arial" w:cs="Arial"/>
              </w:rPr>
            </w:pPr>
          </w:p>
          <w:p w14:paraId="072DB117" w14:textId="3AA6B7D3" w:rsidR="00522F41" w:rsidRPr="00EA6CE6" w:rsidRDefault="00522F41" w:rsidP="00237371">
            <w:pPr>
              <w:rPr>
                <w:rFonts w:ascii="Arial" w:hAnsi="Arial" w:cs="Arial"/>
                <w:i/>
              </w:rPr>
            </w:pPr>
            <w:r>
              <w:rPr>
                <w:rFonts w:ascii="Arial" w:hAnsi="Arial" w:cs="Arial"/>
                <w:i/>
              </w:rPr>
              <w:t>Nema priloga</w:t>
            </w:r>
          </w:p>
        </w:tc>
      </w:tr>
      <w:tr w:rsidR="00522F41" w:rsidRPr="00EA6CE6" w14:paraId="744288A7" w14:textId="77777777" w:rsidTr="00237371">
        <w:trPr>
          <w:trHeight w:val="596"/>
        </w:trPr>
        <w:tc>
          <w:tcPr>
            <w:tcW w:w="3176" w:type="dxa"/>
          </w:tcPr>
          <w:p w14:paraId="4376E2A7" w14:textId="77777777" w:rsidR="00522F41" w:rsidRPr="00EA6CE6" w:rsidRDefault="00522F41" w:rsidP="00237371">
            <w:pPr>
              <w:rPr>
                <w:rFonts w:ascii="Arial" w:hAnsi="Arial" w:cs="Arial"/>
                <w:b/>
              </w:rPr>
            </w:pPr>
            <w:r w:rsidRPr="00EA6CE6">
              <w:rPr>
                <w:rFonts w:ascii="Arial" w:hAnsi="Arial" w:cs="Arial"/>
                <w:b/>
              </w:rPr>
              <w:t>Troškovi provedenog savjetovanja</w:t>
            </w:r>
          </w:p>
        </w:tc>
        <w:tc>
          <w:tcPr>
            <w:tcW w:w="6019" w:type="dxa"/>
            <w:gridSpan w:val="2"/>
          </w:tcPr>
          <w:p w14:paraId="42E20765" w14:textId="77777777" w:rsidR="00522F41" w:rsidRPr="00EA6CE6" w:rsidRDefault="00522F41" w:rsidP="00237371">
            <w:pPr>
              <w:rPr>
                <w:rFonts w:ascii="Arial" w:hAnsi="Arial" w:cs="Arial"/>
              </w:rPr>
            </w:pPr>
            <w:r w:rsidRPr="00EA6CE6">
              <w:rPr>
                <w:rFonts w:ascii="Arial" w:hAnsi="Arial" w:cs="Arial"/>
              </w:rPr>
              <w:t>Provedba internetskog  savjetovanja nije iskazivala dodatne financijske troškove</w:t>
            </w:r>
          </w:p>
        </w:tc>
      </w:tr>
      <w:tr w:rsidR="00522F41" w:rsidRPr="00EA6CE6" w14:paraId="1AF0DE37" w14:textId="77777777" w:rsidTr="00237371">
        <w:trPr>
          <w:trHeight w:val="903"/>
        </w:trPr>
        <w:tc>
          <w:tcPr>
            <w:tcW w:w="3176" w:type="dxa"/>
          </w:tcPr>
          <w:p w14:paraId="37815C24" w14:textId="77777777" w:rsidR="00522F41" w:rsidRPr="00FD6FFD" w:rsidRDefault="00522F41" w:rsidP="00237371">
            <w:pPr>
              <w:rPr>
                <w:rFonts w:ascii="Arial" w:hAnsi="Arial" w:cs="Arial"/>
                <w:b/>
              </w:rPr>
            </w:pPr>
            <w:r w:rsidRPr="00FD6FFD">
              <w:rPr>
                <w:rFonts w:ascii="Arial" w:hAnsi="Arial" w:cs="Arial"/>
                <w:b/>
              </w:rPr>
              <w:lastRenderedPageBreak/>
              <w:t>Tko je i kada izradio izvješće o provedenom savjetovanju?</w:t>
            </w:r>
          </w:p>
        </w:tc>
        <w:tc>
          <w:tcPr>
            <w:tcW w:w="3075" w:type="dxa"/>
          </w:tcPr>
          <w:p w14:paraId="78B89316" w14:textId="77777777" w:rsidR="00522F41" w:rsidRPr="00EA6CE6" w:rsidRDefault="00522F41" w:rsidP="00237371">
            <w:pPr>
              <w:rPr>
                <w:rFonts w:ascii="Arial" w:hAnsi="Arial" w:cs="Arial"/>
              </w:rPr>
            </w:pPr>
            <w:r w:rsidRPr="00EA6CE6">
              <w:rPr>
                <w:rFonts w:ascii="Arial" w:hAnsi="Arial" w:cs="Arial"/>
              </w:rPr>
              <w:t>Ime i prezime:</w:t>
            </w:r>
          </w:p>
          <w:p w14:paraId="5BEFB42B" w14:textId="77777777" w:rsidR="00522F41" w:rsidRPr="00EA6CE6" w:rsidRDefault="00522F41" w:rsidP="00237371">
            <w:pPr>
              <w:rPr>
                <w:rFonts w:ascii="Arial" w:hAnsi="Arial" w:cs="Arial"/>
              </w:rPr>
            </w:pPr>
            <w:r>
              <w:rPr>
                <w:rFonts w:ascii="Arial" w:hAnsi="Arial" w:cs="Arial"/>
              </w:rPr>
              <w:t>Ružica Marković</w:t>
            </w:r>
          </w:p>
        </w:tc>
        <w:tc>
          <w:tcPr>
            <w:tcW w:w="2944" w:type="dxa"/>
          </w:tcPr>
          <w:p w14:paraId="15DFB528" w14:textId="77777777" w:rsidR="00522F41" w:rsidRPr="00EA6CE6" w:rsidRDefault="00522F41" w:rsidP="00237371">
            <w:pPr>
              <w:rPr>
                <w:rFonts w:ascii="Arial" w:hAnsi="Arial" w:cs="Arial"/>
              </w:rPr>
            </w:pPr>
            <w:r w:rsidRPr="00EA6CE6">
              <w:rPr>
                <w:rFonts w:ascii="Arial" w:hAnsi="Arial" w:cs="Arial"/>
              </w:rPr>
              <w:t>Datum:</w:t>
            </w:r>
          </w:p>
          <w:p w14:paraId="423589B6" w14:textId="6518E3C6" w:rsidR="00522F41" w:rsidRPr="00EA6CE6" w:rsidRDefault="00522F41" w:rsidP="00237371">
            <w:pPr>
              <w:rPr>
                <w:rFonts w:ascii="Arial" w:hAnsi="Arial" w:cs="Arial"/>
              </w:rPr>
            </w:pPr>
            <w:r>
              <w:rPr>
                <w:rFonts w:ascii="Arial" w:hAnsi="Arial" w:cs="Arial"/>
              </w:rPr>
              <w:t>21. kolovoza 2024.</w:t>
            </w:r>
          </w:p>
        </w:tc>
      </w:tr>
    </w:tbl>
    <w:p w14:paraId="4E5340CD" w14:textId="77777777" w:rsidR="00E4030E" w:rsidRDefault="00E4030E" w:rsidP="00E4030E"/>
    <w:p w14:paraId="0CA1010A" w14:textId="77777777" w:rsidR="00806B18" w:rsidRDefault="00806B18">
      <w:pPr>
        <w:rPr>
          <w:rFonts w:ascii="Arial" w:hAnsi="Arial" w:cs="Arial"/>
          <w:lang w:val="en-US"/>
        </w:rPr>
      </w:pPr>
    </w:p>
    <w:sectPr w:rsidR="00806B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45C1F" w14:textId="77777777" w:rsidR="00016313" w:rsidRDefault="00016313">
      <w:pPr>
        <w:spacing w:after="0" w:line="240" w:lineRule="auto"/>
      </w:pPr>
      <w:r>
        <w:separator/>
      </w:r>
    </w:p>
  </w:endnote>
  <w:endnote w:type="continuationSeparator" w:id="0">
    <w:p w14:paraId="6E19B08E" w14:textId="77777777" w:rsidR="00016313" w:rsidRDefault="0001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37D5" w14:textId="77777777" w:rsidR="00016313" w:rsidRDefault="00016313">
      <w:pPr>
        <w:spacing w:after="0" w:line="240" w:lineRule="auto"/>
      </w:pPr>
      <w:r>
        <w:rPr>
          <w:color w:val="000000"/>
        </w:rPr>
        <w:separator/>
      </w:r>
    </w:p>
  </w:footnote>
  <w:footnote w:type="continuationSeparator" w:id="0">
    <w:p w14:paraId="5B0C7239" w14:textId="77777777" w:rsidR="00016313" w:rsidRDefault="00016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80E22"/>
    <w:multiLevelType w:val="hybridMultilevel"/>
    <w:tmpl w:val="F8B83BB4"/>
    <w:lvl w:ilvl="0" w:tplc="89DEAF8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18"/>
    <w:rsid w:val="00016313"/>
    <w:rsid w:val="00522F41"/>
    <w:rsid w:val="00806B18"/>
    <w:rsid w:val="008F06F2"/>
    <w:rsid w:val="00AC0371"/>
    <w:rsid w:val="00BA46DC"/>
    <w:rsid w:val="00BD286F"/>
    <w:rsid w:val="00E403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CC76"/>
  <w15:docId w15:val="{9F556573-BFFF-4991-80F5-E709ED1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style>
  <w:style w:type="paragraph" w:customStyle="1" w:styleId="Bezproreda1">
    <w:name w:val="Bez proreda1"/>
    <w:pPr>
      <w:suppressAutoHyphens/>
      <w:spacing w:after="0" w:line="240" w:lineRule="auto"/>
    </w:pPr>
    <w:rPr>
      <w:rFonts w:ascii="Arial" w:hAnsi="Arial"/>
    </w:rPr>
  </w:style>
  <w:style w:type="paragraph" w:customStyle="1" w:styleId="xxmsonormal">
    <w:name w:val="x_xmsonormal"/>
    <w:basedOn w:val="Normal"/>
    <w:pPr>
      <w:spacing w:after="0" w:line="240" w:lineRule="auto"/>
    </w:pPr>
    <w:rPr>
      <w:rFonts w:cs="Calibri"/>
      <w:lang w:eastAsia="hr-HR"/>
    </w:rPr>
  </w:style>
  <w:style w:type="character" w:customStyle="1" w:styleId="Hiperveza1">
    <w:name w:val="Hiperveza1"/>
    <w:basedOn w:val="Zadanifontodlomka1"/>
    <w:rPr>
      <w:color w:val="0563C1"/>
      <w:u w:val="single"/>
    </w:rPr>
  </w:style>
  <w:style w:type="paragraph" w:customStyle="1" w:styleId="StandardWeb1">
    <w:name w:val="Standard (Web)1"/>
    <w:basedOn w:val="Normal"/>
    <w:pPr>
      <w:spacing w:before="100" w:after="100" w:line="240" w:lineRule="auto"/>
    </w:pPr>
    <w:rPr>
      <w:rFonts w:ascii="Times New Roman" w:hAnsi="Times New Roman"/>
      <w:sz w:val="24"/>
      <w:szCs w:val="24"/>
      <w:lang w:eastAsia="hr-HR"/>
    </w:rPr>
  </w:style>
  <w:style w:type="paragraph" w:styleId="Odlomakpopisa">
    <w:name w:val="List Paragraph"/>
    <w:basedOn w:val="Normal"/>
    <w:uiPriority w:val="34"/>
    <w:qFormat/>
    <w:rsid w:val="00E4030E"/>
    <w:pPr>
      <w:suppressAutoHyphens w:val="0"/>
      <w:autoSpaceDN/>
      <w:spacing w:line="259" w:lineRule="auto"/>
      <w:ind w:left="720"/>
      <w:contextualSpacing/>
      <w:textAlignment w:val="auto"/>
    </w:pPr>
    <w:rPr>
      <w:rFonts w:asciiTheme="minorHAnsi" w:eastAsiaTheme="minorHAnsi" w:hAnsiTheme="minorHAnsi" w:cstheme="minorBidi"/>
    </w:rPr>
  </w:style>
  <w:style w:type="character" w:styleId="Hiperveza">
    <w:name w:val="Hyperlink"/>
    <w:basedOn w:val="Zadanifontodlomka"/>
    <w:uiPriority w:val="99"/>
    <w:unhideWhenUsed/>
    <w:rsid w:val="00E4030E"/>
    <w:rPr>
      <w:color w:val="0563C1" w:themeColor="hyperlink"/>
      <w:u w:val="single"/>
    </w:rPr>
  </w:style>
  <w:style w:type="character" w:styleId="Nerijeenospominjanje">
    <w:name w:val="Unresolved Mention"/>
    <w:basedOn w:val="Zadanifontodlomka"/>
    <w:uiPriority w:val="99"/>
    <w:semiHidden/>
    <w:unhideWhenUsed/>
    <w:rsid w:val="00E4030E"/>
    <w:rPr>
      <w:color w:val="605E5C"/>
      <w:shd w:val="clear" w:color="auto" w:fill="E1DFDD"/>
    </w:rPr>
  </w:style>
  <w:style w:type="table" w:styleId="Reetkatablice">
    <w:name w:val="Table Grid"/>
    <w:basedOn w:val="Obinatablica"/>
    <w:uiPriority w:val="59"/>
    <w:rsid w:val="00522F41"/>
    <w:pPr>
      <w:autoSpaceDN/>
      <w:spacing w:after="0" w:line="240" w:lineRule="auto"/>
      <w:textAlignment w:val="auto"/>
    </w:pPr>
    <w:rPr>
      <w:rFonts w:asciiTheme="minorHAnsi" w:eastAsiaTheme="minorEastAsia" w:hAnsiTheme="minorHAnsi" w:cstheme="minorBidi"/>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staknuto">
    <w:name w:val="Emphasis"/>
    <w:basedOn w:val="Zadanifontodlomka"/>
    <w:uiPriority w:val="20"/>
    <w:qFormat/>
    <w:rsid w:val="00522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brovnik.hr/vijesti/javno-savjetovanje---pravilnik-o-dodjeli-stipendija-ucenicima-i-studentima-grada-dubrovnika-18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Daničić</dc:creator>
  <dc:description/>
  <cp:lastModifiedBy>Ružica Marković</cp:lastModifiedBy>
  <cp:revision>2</cp:revision>
  <dcterms:created xsi:type="dcterms:W3CDTF">2024-08-21T06:56:00Z</dcterms:created>
  <dcterms:modified xsi:type="dcterms:W3CDTF">2024-08-21T06:56:00Z</dcterms:modified>
</cp:coreProperties>
</file>