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B412" w14:textId="77777777" w:rsidR="00C44742" w:rsidRPr="00855FB7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855FB7">
        <w:rPr>
          <w:rFonts w:ascii="Arial" w:hAnsi="Arial" w:cs="Arial"/>
          <w:sz w:val="22"/>
          <w:szCs w:val="22"/>
          <w:shd w:val="clear" w:color="auto" w:fill="FFFFFF"/>
        </w:rPr>
        <w:t>Na temelju članka 17. stavka 1. Zakona o sustavu civilne zaštite ("Narodne novine", broj: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82/15, 118/18, 31/20,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20/21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114/22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r w:rsidRPr="00855FB7">
        <w:rPr>
          <w:rFonts w:ascii="Arial" w:eastAsia="Times New Roman" w:hAnsi="Arial" w:cs="Arial"/>
          <w:sz w:val="22"/>
          <w:szCs w:val="22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i članka 39. Statuta Grada Dubrovnika ("Službeni glasnik Grada Dubrovnika", broj: 2/21), Gradsko vijeće Grada Dubrovnika na ___ sjednici, održanoj _______________, donijelo je</w:t>
      </w:r>
    </w:p>
    <w:p w14:paraId="3F62D73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48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ANALIZU STANJA</w:t>
      </w:r>
    </w:p>
    <w:p w14:paraId="4DE6B65D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sustava civilne zaštite na području Grada Dubrovnika za 2023. godinu</w:t>
      </w:r>
    </w:p>
    <w:p w14:paraId="26EEEAC6" w14:textId="77777777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360"/>
        <w:ind w:left="357" w:hanging="357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UVOD</w:t>
      </w:r>
    </w:p>
    <w:p w14:paraId="36B1715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5056E8E8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Grad Dubrovnik obavezan je organizirati poslove iz svog samoupravnog djelokruga koji se odnose na planiranje, razvoj, učinkovito funkcioniranje i financiranje sustava civilne zaštite.</w:t>
      </w:r>
    </w:p>
    <w:p w14:paraId="3131EA3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Člankom 17. stavak 1. Zakona o sustavu civilne zaštite ("Narodne Novine", broj: 82/15, 118/18, 31/20, 20/21 i 114/22) definirano je da predstavničko tijelo na prijedlog izvršnog tijela jedinica lokalne i područne (regionalne) samouprave u postupku donošenja proračuna razmatra i usvaja godišnju Analizu stanja sustava civilne zaštite i Godišnji plan razvoja sustava civilne zaštite s financijskim učincima za trogodišnje razdoblje.</w:t>
      </w:r>
    </w:p>
    <w:p w14:paraId="62F41DD2" w14:textId="77777777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ZADAĆE I AKTIVNOSTI TIJEKOM 2023. GODINE</w:t>
      </w:r>
    </w:p>
    <w:p w14:paraId="4A28DE33" w14:textId="77777777" w:rsidR="00C44742" w:rsidRPr="00D7064F" w:rsidRDefault="00C44742" w:rsidP="00C44742">
      <w:pPr>
        <w:pStyle w:val="Bezproreda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1CE12D5C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>A</w:t>
      </w: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žurirati Procjenu rizika od velikih nesreća i Plan djelovanja civilne zaštite.</w:t>
      </w:r>
    </w:p>
    <w:p w14:paraId="0595EC4E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Nositelj izvršenja: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Upravni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odjel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</w:p>
    <w:p w14:paraId="6397238E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Suradnici: Ministarstvo unutarnjih poslova, Služba civilne zaštite Dubrovnik</w:t>
      </w:r>
    </w:p>
    <w:p w14:paraId="383BF9C5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Rok izvršenja: tijekom 2023. godine</w:t>
      </w:r>
    </w:p>
    <w:p w14:paraId="6FE9C5B8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je ispunjen jer su se tijekom 2023. godine izvršila potrebna ažuriranja u prethodno navedenim planskim dokumentima.</w:t>
      </w:r>
    </w:p>
    <w:p w14:paraId="765304CC" w14:textId="77777777" w:rsidR="00C44742" w:rsidRDefault="00C44742" w:rsidP="00C44742">
      <w:pPr>
        <w:pStyle w:val="Bezproreda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</w:t>
      </w:r>
      <w:r w:rsidRPr="00D7064F">
        <w:rPr>
          <w:rFonts w:ascii="Arial" w:hAnsi="Arial" w:cs="Arial"/>
          <w:sz w:val="22"/>
          <w:szCs w:val="22"/>
        </w:rPr>
        <w:t xml:space="preserve"> </w:t>
      </w:r>
      <w:r w:rsidRPr="00D7064F">
        <w:rPr>
          <w:rFonts w:ascii="Arial" w:hAnsi="Arial" w:cs="Arial"/>
          <w:b/>
          <w:sz w:val="22"/>
          <w:szCs w:val="22"/>
        </w:rPr>
        <w:t>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69EC081C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Ažurirati operativne planove pravnih osoba od interesa za sustav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imenovanih Od-lukom o određivanju pravnih osoba od interesa za sustav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za Grad te</w:t>
      </w:r>
      <w:r>
        <w:rPr>
          <w:rFonts w:ascii="Arial" w:hAnsi="Arial" w:cs="Arial"/>
          <w:sz w:val="22"/>
          <w:szCs w:val="22"/>
        </w:rPr>
        <w:t>melje</w:t>
      </w:r>
      <w:r w:rsidRPr="00D7064F">
        <w:rPr>
          <w:rFonts w:ascii="Arial" w:hAnsi="Arial" w:cs="Arial"/>
          <w:sz w:val="22"/>
          <w:szCs w:val="22"/>
        </w:rPr>
        <w:t xml:space="preserve">m Procjene rizika od velikih nesreća i Plana djelovanja </w:t>
      </w:r>
      <w:r>
        <w:rPr>
          <w:rFonts w:ascii="Arial" w:hAnsi="Arial" w:cs="Arial"/>
          <w:sz w:val="22"/>
          <w:szCs w:val="22"/>
        </w:rPr>
        <w:t>civilne zaštite</w:t>
      </w:r>
    </w:p>
    <w:p w14:paraId="1EFFF9B5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D1B5EEE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Suradnici: Pravne osobe od interesa za sustav </w:t>
      </w:r>
      <w:r>
        <w:rPr>
          <w:rFonts w:ascii="Arial" w:hAnsi="Arial" w:cs="Arial"/>
          <w:sz w:val="22"/>
          <w:szCs w:val="22"/>
        </w:rPr>
        <w:t>civilne zaštite</w:t>
      </w:r>
    </w:p>
    <w:p w14:paraId="7E15C9EB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>Rok izvršenja: tijekom 2023. godine</w:t>
      </w:r>
    </w:p>
    <w:p w14:paraId="24F02712" w14:textId="77777777" w:rsidR="00C44742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je ispunjen jer su se tijekom 2023. godine vršila potrebna ažuriranja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2C17AA31" w14:textId="77777777" w:rsidR="00C44742" w:rsidRPr="00D7064F" w:rsidRDefault="00C44742" w:rsidP="00C44742">
      <w:pPr>
        <w:pStyle w:val="Bezproreda"/>
        <w:spacing w:before="40" w:after="0" w:line="240" w:lineRule="auto"/>
        <w:ind w:left="714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2E8ECAC" w14:textId="77777777" w:rsidR="00C44742" w:rsidRDefault="00C44742" w:rsidP="00C44742">
      <w:pPr>
        <w:pStyle w:val="Podnoj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57" w:hanging="357"/>
        <w:jc w:val="both"/>
        <w:rPr>
          <w:rFonts w:ascii="Arial" w:hAnsi="Arial" w:cs="Arial"/>
        </w:rPr>
      </w:pPr>
      <w:r w:rsidRPr="00D7064F">
        <w:rPr>
          <w:rFonts w:ascii="Arial" w:hAnsi="Arial" w:cs="Arial"/>
          <w:b/>
        </w:rPr>
        <w:t>Cilj postavljen Smjernicama i Godišnjim planom razvoja sustava Civilne zaštite (</w:t>
      </w:r>
      <w:r>
        <w:rPr>
          <w:rFonts w:ascii="Arial" w:hAnsi="Arial" w:cs="Arial"/>
          <w:b/>
        </w:rPr>
        <w:t>"</w:t>
      </w:r>
      <w:r w:rsidRPr="00D7064F">
        <w:rPr>
          <w:rFonts w:ascii="Arial" w:hAnsi="Arial" w:cs="Arial"/>
          <w:b/>
        </w:rPr>
        <w:t>Službeni glasnik Grada Dubrovnika</w:t>
      </w:r>
      <w:r>
        <w:rPr>
          <w:rFonts w:ascii="Arial" w:hAnsi="Arial" w:cs="Arial"/>
          <w:b/>
        </w:rPr>
        <w:t>", broj:</w:t>
      </w:r>
      <w:r w:rsidRPr="00D7064F">
        <w:rPr>
          <w:rFonts w:ascii="Arial" w:hAnsi="Arial" w:cs="Arial"/>
          <w:b/>
        </w:rPr>
        <w:t xml:space="preserve"> 22/21 i 19/22):</w:t>
      </w:r>
    </w:p>
    <w:p w14:paraId="5CCC5847" w14:textId="77777777" w:rsidR="00C44742" w:rsidRPr="00D7064F" w:rsidRDefault="00C44742" w:rsidP="00C44742">
      <w:pPr>
        <w:pStyle w:val="Podnoj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40"/>
        <w:ind w:left="714" w:hanging="357"/>
        <w:jc w:val="both"/>
        <w:rPr>
          <w:rFonts w:ascii="Arial" w:hAnsi="Arial" w:cs="Arial"/>
        </w:rPr>
      </w:pPr>
      <w:r w:rsidRPr="00D7064F">
        <w:rPr>
          <w:rFonts w:ascii="Arial" w:hAnsi="Arial" w:cs="Arial"/>
        </w:rPr>
        <w:t>Kontinuirano ažurirati i popunjavati postrojbe civilne zaštite</w:t>
      </w:r>
    </w:p>
    <w:p w14:paraId="266374CF" w14:textId="77777777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5084FAF2" w14:textId="77777777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MORH, Područni odsjek za poslove obrane Dubrovnik</w:t>
      </w:r>
    </w:p>
    <w:p w14:paraId="189BF646" w14:textId="77777777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tijekom 2023.godine</w:t>
      </w:r>
    </w:p>
    <w:p w14:paraId="3243A589" w14:textId="77777777" w:rsidR="00C44742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lastRenderedPageBreak/>
        <w:t>Zaključak: Zadani cilj ispunjen jer su se tijekom 2023. godine vršila potrebna ažuriranja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683244E5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C44742">
        <w:rPr>
          <w:rFonts w:ascii="Arial" w:hAnsi="Arial" w:cs="Arial"/>
          <w:b/>
          <w:sz w:val="22"/>
          <w:szCs w:val="22"/>
        </w:rPr>
        <w:t>Cilj postavljen Smjernicama i Godišnjim planom razvoja sustava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6B89F402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Kontinuirano ažurirati i imenovati povjerenike i zamjenike povjerenika civilne zaštite </w:t>
      </w:r>
    </w:p>
    <w:p w14:paraId="2662E35E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3AB963B1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MORH, Područni odsjek za poslove obrane Dubrovnik</w:t>
      </w:r>
    </w:p>
    <w:p w14:paraId="75324F45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>Rok izvršenja: tijekom 2023. godine</w:t>
      </w:r>
    </w:p>
    <w:p w14:paraId="2617FF55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ispunjen jer su se tijekom 2023. godine vršila potrebna ažuriranja</w:t>
      </w:r>
    </w:p>
    <w:p w14:paraId="01AB1DB3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1C9F09E3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Izvršiti osposobljavanje pripadnika postrojbi civilne zaštite u suradnji sa Službom civilne zaštite Dubrovnik prema Programu osposobljavanja Ravnateljstva civilne zaštite</w:t>
      </w:r>
    </w:p>
    <w:p w14:paraId="1C4B033D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04C8075E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08CF4A36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tijekom 2023.godine</w:t>
      </w:r>
    </w:p>
    <w:p w14:paraId="135EC1C7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nije ispunjen </w:t>
      </w:r>
    </w:p>
    <w:p w14:paraId="353C9FB3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Redefiniranje cilja: dogovoriti osposobljavanje pripadnika postrojbi civilne zaštite sa Službom civilne zaštite Dubrovnik</w:t>
      </w:r>
    </w:p>
    <w:p w14:paraId="71C7568A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074FD509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Izvršiti osposobljavanje povjerenika i zamjenika povjerenika civilne zaštite u suradnji sa Službom civilne zaštite Dubrovnik prema Programu osposobljavanja Ravnateljstva civilne zaštite</w:t>
      </w:r>
    </w:p>
    <w:p w14:paraId="1CAC7923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1FAFF667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3C8C9A38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tijekom 2023.godine</w:t>
      </w:r>
    </w:p>
    <w:p w14:paraId="79053726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ispunjen </w:t>
      </w:r>
      <w:r>
        <w:rPr>
          <w:rFonts w:ascii="Arial" w:hAnsi="Arial" w:cs="Arial"/>
          <w:sz w:val="22"/>
          <w:szCs w:val="22"/>
        </w:rPr>
        <w:t>jer</w:t>
      </w:r>
      <w:r w:rsidRPr="00D7064F">
        <w:rPr>
          <w:rFonts w:ascii="Arial" w:hAnsi="Arial" w:cs="Arial"/>
          <w:sz w:val="22"/>
          <w:szCs w:val="22"/>
        </w:rPr>
        <w:t xml:space="preserve"> je u veljači i ožujku 2023. godine izvrš</w:t>
      </w:r>
      <w:r>
        <w:rPr>
          <w:rFonts w:ascii="Arial" w:hAnsi="Arial" w:cs="Arial"/>
          <w:sz w:val="22"/>
          <w:szCs w:val="22"/>
        </w:rPr>
        <w:t>e</w:t>
      </w:r>
      <w:r w:rsidRPr="00D7064F">
        <w:rPr>
          <w:rFonts w:ascii="Arial" w:hAnsi="Arial" w:cs="Arial"/>
          <w:sz w:val="22"/>
          <w:szCs w:val="22"/>
        </w:rPr>
        <w:t>no osposobljavanje 96 povjerenika i zamjenika povjerenika civilne zaštite.</w:t>
      </w:r>
    </w:p>
    <w:p w14:paraId="5821A0B8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1D1F8CAF" w14:textId="77777777" w:rsidR="00C44742" w:rsidRPr="00BA0CA5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Osigurati, za slučaj nezgode, povjerenike, zamjenike i pripadnike postrojbi civilne zaštite</w:t>
      </w:r>
    </w:p>
    <w:p w14:paraId="5E64E73F" w14:textId="77777777" w:rsidR="00C44742" w:rsidRPr="00D7064F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60083546" w14:textId="77777777" w:rsidR="00C44742" w:rsidRPr="00D7064F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Osiguravajuća kuća</w:t>
      </w:r>
    </w:p>
    <w:p w14:paraId="35F0B305" w14:textId="77777777" w:rsidR="00C44742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po isteku police osiguranja za prethodno razdoblje</w:t>
      </w:r>
    </w:p>
    <w:p w14:paraId="6E109291" w14:textId="77777777" w:rsidR="00C44742" w:rsidRPr="00826DE1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826DE1">
        <w:rPr>
          <w:rFonts w:ascii="Arial" w:hAnsi="Arial" w:cs="Arial"/>
          <w:sz w:val="22"/>
          <w:szCs w:val="22"/>
        </w:rPr>
        <w:t>Zaključak: zadani cilj</w:t>
      </w:r>
      <w:r>
        <w:rPr>
          <w:rFonts w:ascii="Arial" w:hAnsi="Arial" w:cs="Arial"/>
          <w:sz w:val="22"/>
          <w:szCs w:val="22"/>
        </w:rPr>
        <w:t xml:space="preserve"> ispunjen jer sklopljen ugovor s osiguravajućom kućom na godišnjoj razini o osiguranju povjerenika, zamjenika i pripadnika postrojbi civilne zaštite za slučaj nezgode.</w:t>
      </w:r>
    </w:p>
    <w:p w14:paraId="0CD3B705" w14:textId="77777777" w:rsidR="00C44742" w:rsidRPr="00BA0CA5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3120F57D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Voditi evidenciju pripadnika operativnih  snaga sustava civilne zaštite na svom području:</w:t>
      </w:r>
    </w:p>
    <w:p w14:paraId="58767880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3F9BA43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</w:t>
      </w:r>
      <w:r>
        <w:rPr>
          <w:rFonts w:ascii="Arial" w:hAnsi="Arial" w:cs="Arial"/>
          <w:sz w:val="22"/>
          <w:szCs w:val="22"/>
        </w:rPr>
        <w:t>ivilne zaštite</w:t>
      </w:r>
      <w:r w:rsidRPr="00D7064F">
        <w:rPr>
          <w:rFonts w:ascii="Arial" w:hAnsi="Arial" w:cs="Arial"/>
          <w:sz w:val="22"/>
          <w:szCs w:val="22"/>
        </w:rPr>
        <w:t xml:space="preserve"> Grada Dubrovnika</w:t>
      </w:r>
    </w:p>
    <w:p w14:paraId="2E6B8E88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tijekom 2023 godine</w:t>
      </w:r>
    </w:p>
    <w:p w14:paraId="6F47CA59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</w:rPr>
        <w:lastRenderedPageBreak/>
        <w:t xml:space="preserve">Zaključak: zadani cilj je ispunjen jer su formirane tablične evidencije pripadnika operativnih snaga sustava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sukladno zakonu o sustavu civilne zaštite (</w:t>
      </w:r>
      <w:r>
        <w:rPr>
          <w:rFonts w:ascii="Arial" w:hAnsi="Arial" w:cs="Arial"/>
          <w:sz w:val="22"/>
          <w:szCs w:val="22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Narodne novine", broj: 82/15, 118/18, 31/20, 20/21 i 114/22) i pravilnika o vođenju evidencija pripadnika operativnih snaga sustava civilne zaštite  (</w:t>
      </w:r>
      <w:r>
        <w:rPr>
          <w:rFonts w:ascii="Arial" w:hAnsi="Arial" w:cs="Arial"/>
          <w:sz w:val="22"/>
          <w:szCs w:val="22"/>
          <w:shd w:val="clear" w:color="auto" w:fill="FFFFFF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Narodne novine</w:t>
      </w:r>
      <w:r>
        <w:rPr>
          <w:rFonts w:ascii="Arial" w:hAnsi="Arial" w:cs="Arial"/>
          <w:sz w:val="22"/>
          <w:szCs w:val="22"/>
          <w:shd w:val="clear" w:color="auto" w:fill="FFFFFF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, broj: 75/16).</w:t>
      </w:r>
    </w:p>
    <w:p w14:paraId="302ABB75" w14:textId="77777777" w:rsidR="00C44742" w:rsidRPr="00BA0CA5" w:rsidRDefault="00C44742" w:rsidP="00C44742">
      <w:pPr>
        <w:pStyle w:val="Bezproreda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72664C8B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Donijeti Plan vježbi civilne zaštite za 2024.godinu</w:t>
      </w:r>
    </w:p>
    <w:p w14:paraId="599376EB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Gradonačelnik, Upravni odjel za poslove Gradonačelnika</w:t>
      </w:r>
    </w:p>
    <w:p w14:paraId="0945EA1E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ožujak 2023.</w:t>
      </w:r>
    </w:p>
    <w:p w14:paraId="5A334515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je ispunjen </w:t>
      </w:r>
      <w:r>
        <w:rPr>
          <w:rFonts w:ascii="Arial" w:hAnsi="Arial" w:cs="Arial"/>
          <w:sz w:val="22"/>
          <w:szCs w:val="22"/>
        </w:rPr>
        <w:t>jer</w:t>
      </w:r>
      <w:r w:rsidRPr="00D7064F">
        <w:rPr>
          <w:rFonts w:ascii="Arial" w:hAnsi="Arial" w:cs="Arial"/>
          <w:sz w:val="22"/>
          <w:szCs w:val="22"/>
        </w:rPr>
        <w:t xml:space="preserve"> je Plan vježbi civilne zaštite za 2024. godinu donesen 27. lipnja 2023. godine (KLASA: 240-01/23-02/11, URBROJ: 2117-1-01-23-1).</w:t>
      </w:r>
    </w:p>
    <w:p w14:paraId="7BEE1BB4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78A9C9DD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Donijeti Odluku o pripremi i održavanju vježbe civilne zaštite za 2023.</w:t>
      </w:r>
    </w:p>
    <w:p w14:paraId="24B21EB2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Gradonačelnik, Upravni odjel za poslove Gradonačelnika </w:t>
      </w:r>
    </w:p>
    <w:p w14:paraId="60504C6F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30 do 90 dana prije početka vježbe</w:t>
      </w:r>
    </w:p>
    <w:p w14:paraId="039119E4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Zaključak: zadani cilj je ispunjen jer je Odluka o pripremi i provođenju vježbe civilne zaštite donesena 16. listopada 2023. godine ( KLASA: 240-01/23-02/13, URBROJ: 2117-1-01-23-01)</w:t>
      </w:r>
    </w:p>
    <w:p w14:paraId="709AF1F4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03410B57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Osigurati sredstva za financiranje i opremanje operativnih snaga sustava civilne zaštite</w:t>
      </w:r>
    </w:p>
    <w:p w14:paraId="715CB915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D35487B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502A45D0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kod donošenja proračuna</w:t>
      </w:r>
    </w:p>
    <w:p w14:paraId="00C52012" w14:textId="77777777" w:rsidR="00C44742" w:rsidRPr="003D6BC3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3D6BC3">
        <w:rPr>
          <w:rFonts w:ascii="Arial" w:hAnsi="Arial" w:cs="Arial"/>
          <w:sz w:val="22"/>
          <w:szCs w:val="22"/>
        </w:rPr>
        <w:t xml:space="preserve">Zaključak: zadani cilj je ispunjen jer su osigurana financijska sredstva proračunom za 2023. godinu </w:t>
      </w:r>
      <w:r w:rsidRPr="003D6BC3">
        <w:rPr>
          <w:rFonts w:ascii="Arial" w:hAnsi="Arial" w:cs="Arial"/>
          <w:color w:val="auto"/>
          <w:sz w:val="22"/>
          <w:szCs w:val="22"/>
        </w:rPr>
        <w:t>kako slijedi: Za sustav civilne zaštite (bez vatrogastva) 106.840,00 EUR, Za vatrogastvo 3.430.535,00 EUR i za Gradsko društvo Crvenog križa Dubrovnik 145.863,00 EUR.</w:t>
      </w:r>
    </w:p>
    <w:p w14:paraId="256C0E69" w14:textId="7777777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22/21 i 19/22):</w:t>
      </w:r>
    </w:p>
    <w:p w14:paraId="3D718AA4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Osigurati financijska sredstva za pozivanje, raspoređivanje, popunu, osposobljavanje, uvježbavanje, aktiviranje, mobiliziranje i djelovanje operativnih snaga sustava civilne zaštite sukladno Smjernicama za organizaciju i razvoj sustava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 i Godišnjem planu razvoja sustava civilne zaštite</w:t>
      </w:r>
    </w:p>
    <w:p w14:paraId="47E09945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E64CC94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4C08FB71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kod donošenja proračuna</w:t>
      </w:r>
    </w:p>
    <w:p w14:paraId="0FA3084D" w14:textId="77777777" w:rsidR="00C44742" w:rsidRPr="003D6BC3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3D6BC3">
        <w:rPr>
          <w:rFonts w:ascii="Arial" w:hAnsi="Arial" w:cs="Arial"/>
          <w:sz w:val="22"/>
          <w:szCs w:val="22"/>
        </w:rPr>
        <w:t>Zaključak: zadani cilj je ispunjen jer su osigurana financijska sredstva prilikom donošenja</w:t>
      </w:r>
      <w:r w:rsidRPr="00D7064F">
        <w:rPr>
          <w:rFonts w:ascii="Arial" w:hAnsi="Arial" w:cs="Arial"/>
          <w:sz w:val="22"/>
          <w:szCs w:val="22"/>
        </w:rPr>
        <w:t xml:space="preserve"> proračuna za 2023. godinu</w:t>
      </w:r>
      <w:r>
        <w:rPr>
          <w:rFonts w:ascii="Arial" w:hAnsi="Arial" w:cs="Arial"/>
          <w:sz w:val="22"/>
          <w:szCs w:val="22"/>
        </w:rPr>
        <w:t xml:space="preserve"> </w:t>
      </w:r>
      <w:r w:rsidRPr="003D6BC3">
        <w:rPr>
          <w:rFonts w:ascii="Arial" w:hAnsi="Arial" w:cs="Arial"/>
          <w:sz w:val="22"/>
          <w:szCs w:val="22"/>
        </w:rPr>
        <w:t>k</w:t>
      </w:r>
      <w:r w:rsidRPr="003D6BC3">
        <w:rPr>
          <w:rFonts w:ascii="Arial" w:hAnsi="Arial" w:cs="Arial"/>
          <w:color w:val="auto"/>
          <w:sz w:val="22"/>
          <w:szCs w:val="22"/>
        </w:rPr>
        <w:t xml:space="preserve">ako slijedi: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3D6BC3">
        <w:rPr>
          <w:rFonts w:ascii="Arial" w:hAnsi="Arial" w:cs="Arial"/>
          <w:color w:val="auto"/>
          <w:sz w:val="22"/>
          <w:szCs w:val="22"/>
        </w:rPr>
        <w:t>a sustav civilne zaštite (bez vatrogastva) 106.840,00 EUR, Za vatrogastvo 3.430.535,00 EUR i za Gradsko društvo Crvenog križa Dubrovnik 145.863,00 EUR.</w:t>
      </w:r>
    </w:p>
    <w:p w14:paraId="7C823B2D" w14:textId="77777777" w:rsidR="00C44742" w:rsidRPr="003C7C2D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 Civilne zaštite (Službeni glasnik Grada Dubrovnika 22/21 i 19/22):</w:t>
      </w:r>
    </w:p>
    <w:p w14:paraId="2B2518F2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Izrada Godišnje analize stanja sustava civilne zaštite i Godišnjeg plana razvoja sustava civilne zaštite s financijskim učincima za trogodišnje razdoblje</w:t>
      </w:r>
    </w:p>
    <w:p w14:paraId="493ACF75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Gradonačelnik i Upravni odjel za poslove Gradonačelnika</w:t>
      </w:r>
    </w:p>
    <w:p w14:paraId="7035A9A5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lastRenderedPageBreak/>
        <w:t>Suradnici: Ministarstvo unutarnjih poslova, Služba civilne zaštite Dubrovnik</w:t>
      </w:r>
    </w:p>
    <w:p w14:paraId="55BA1F98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listopad-prosinac 2023. godine pri izradi proračuna za 2024. godinu</w:t>
      </w:r>
    </w:p>
    <w:p w14:paraId="605ADF69" w14:textId="77777777" w:rsidR="00C44742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Zaključak: zadani cilj je ispunjen jer su Analiza sustava civilne zaštite za 2023. i Godišnji plan razvoja sustava civilne zaštite s financijskim učincima za trogodišnje razdoblje izrađeni u zadanim rokovima.</w:t>
      </w:r>
    </w:p>
    <w:p w14:paraId="0E79A268" w14:textId="77777777" w:rsidR="00C44742" w:rsidRPr="003C7C2D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C7C2D">
        <w:rPr>
          <w:rFonts w:ascii="Arial" w:hAnsi="Arial" w:cs="Arial"/>
          <w:b/>
          <w:bCs/>
          <w:sz w:val="22"/>
          <w:szCs w:val="22"/>
          <w:shd w:val="clear" w:color="auto" w:fill="FFFFFF"/>
        </w:rPr>
        <w:t>ZAKLJUČAK</w:t>
      </w:r>
    </w:p>
    <w:p w14:paraId="6B58326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Zakonom o sustavu civilne zaštite ("Narodne Novine", broj: 82/15, 118/18, 31/20, 20/21 i 114/22) uređuje se sustav i djelovanje civilne zaštite kao i obaveze jedinica lokalne i područne (regionalne) samouprave u sustavu civilne zaštite. Navedenim Zakonom dana je velika autonomnost JLP(R)S u izvršavanju poslova i zadaća iz područja sustava civilne zaštite iz kojeg proizlaze i sve veće obveze.</w:t>
      </w:r>
    </w:p>
    <w:p w14:paraId="31921287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Izradom planskih dokumenata iz područja civilne zaštite Grad Dubrovnika redefinirao je operativne snage sustava civilne zaštite sukladno potrebama proizašlih iz Procjene rizika od velikih nesreća.</w:t>
      </w:r>
    </w:p>
    <w:p w14:paraId="4BDD839C" w14:textId="77777777" w:rsidR="00C44742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koja je sastavni dio Procjene rizika od velikih nesreća Grada Dubrovnika, utvrđena je visoka spremnost i dostatnost kapaciteta operativnih snaga sustava civilne zaštite Grada Dubrovnika koje u slučaju velike nesreće i katastrofe mogu u dovoljnoj mjeri samostalno i učinkovito reagirati na otklanjanju posljedica velikih nesreća i katastrofa.</w:t>
      </w:r>
    </w:p>
    <w:p w14:paraId="6C3682AE" w14:textId="77777777" w:rsidR="00C749FD" w:rsidRDefault="00C749FD"/>
    <w:sectPr w:rsidR="00C74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48F2" w14:textId="77777777" w:rsidR="00D57392" w:rsidRDefault="00D57392" w:rsidP="00C44742">
      <w:pPr>
        <w:spacing w:before="0"/>
      </w:pPr>
      <w:r>
        <w:separator/>
      </w:r>
    </w:p>
  </w:endnote>
  <w:endnote w:type="continuationSeparator" w:id="0">
    <w:p w14:paraId="29109B00" w14:textId="77777777" w:rsidR="00D57392" w:rsidRDefault="00D57392" w:rsidP="00C447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14B8" w14:textId="77777777" w:rsidR="00D57392" w:rsidRDefault="00D57392" w:rsidP="00C44742">
      <w:pPr>
        <w:spacing w:before="0"/>
      </w:pPr>
      <w:r>
        <w:separator/>
      </w:r>
    </w:p>
  </w:footnote>
  <w:footnote w:type="continuationSeparator" w:id="0">
    <w:p w14:paraId="4BFFAEC2" w14:textId="77777777" w:rsidR="00D57392" w:rsidRDefault="00D57392" w:rsidP="00C447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0B6B" w14:textId="47714D76" w:rsidR="00C44742" w:rsidRPr="00C44742" w:rsidRDefault="00C44742" w:rsidP="00C44742">
    <w:pPr>
      <w:pStyle w:val="Zaglavlje"/>
      <w:jc w:val="right"/>
      <w:rPr>
        <w:rFonts w:ascii="Arial" w:hAnsi="Arial" w:cs="Arial"/>
        <w:b/>
        <w:bCs/>
        <w:color w:val="FF0000"/>
      </w:rPr>
    </w:pPr>
    <w:r w:rsidRPr="00C44742">
      <w:rPr>
        <w:rFonts w:ascii="Arial" w:hAnsi="Arial" w:cs="Arial"/>
        <w:b/>
        <w:bCs/>
        <w:color w:val="FF0000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5DD"/>
    <w:multiLevelType w:val="hybridMultilevel"/>
    <w:tmpl w:val="A1B2CB64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79510C"/>
    <w:multiLevelType w:val="hybridMultilevel"/>
    <w:tmpl w:val="E62A8D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B34"/>
    <w:multiLevelType w:val="hybridMultilevel"/>
    <w:tmpl w:val="45C4C268"/>
    <w:lvl w:ilvl="0" w:tplc="196EDE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008"/>
    <w:multiLevelType w:val="hybridMultilevel"/>
    <w:tmpl w:val="39A82A74"/>
    <w:lvl w:ilvl="0" w:tplc="128289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0A66"/>
    <w:multiLevelType w:val="hybridMultilevel"/>
    <w:tmpl w:val="1618F5C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8B9"/>
    <w:multiLevelType w:val="hybridMultilevel"/>
    <w:tmpl w:val="C38C71E8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E878DB"/>
    <w:multiLevelType w:val="hybridMultilevel"/>
    <w:tmpl w:val="7AF476A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EED"/>
    <w:multiLevelType w:val="hybridMultilevel"/>
    <w:tmpl w:val="93384CD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1780"/>
    <w:multiLevelType w:val="hybridMultilevel"/>
    <w:tmpl w:val="5E7C560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52337"/>
    <w:multiLevelType w:val="hybridMultilevel"/>
    <w:tmpl w:val="0B66B9CA"/>
    <w:lvl w:ilvl="0" w:tplc="16E47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267E"/>
    <w:multiLevelType w:val="hybridMultilevel"/>
    <w:tmpl w:val="CA64E0F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F82"/>
    <w:multiLevelType w:val="hybridMultilevel"/>
    <w:tmpl w:val="D9067E8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25B"/>
    <w:multiLevelType w:val="hybridMultilevel"/>
    <w:tmpl w:val="727A3F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944FE"/>
    <w:multiLevelType w:val="hybridMultilevel"/>
    <w:tmpl w:val="0988294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E7BA4"/>
    <w:multiLevelType w:val="hybridMultilevel"/>
    <w:tmpl w:val="1D6894C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39DB"/>
    <w:multiLevelType w:val="hybridMultilevel"/>
    <w:tmpl w:val="9E6AB2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2072">
    <w:abstractNumId w:val="2"/>
  </w:num>
  <w:num w:numId="2" w16cid:durableId="1586920825">
    <w:abstractNumId w:val="9"/>
  </w:num>
  <w:num w:numId="3" w16cid:durableId="255942286">
    <w:abstractNumId w:val="1"/>
  </w:num>
  <w:num w:numId="4" w16cid:durableId="646393999">
    <w:abstractNumId w:val="4"/>
  </w:num>
  <w:num w:numId="5" w16cid:durableId="144274240">
    <w:abstractNumId w:val="14"/>
  </w:num>
  <w:num w:numId="6" w16cid:durableId="1626160673">
    <w:abstractNumId w:val="3"/>
  </w:num>
  <w:num w:numId="7" w16cid:durableId="474684732">
    <w:abstractNumId w:val="5"/>
  </w:num>
  <w:num w:numId="8" w16cid:durableId="1769500499">
    <w:abstractNumId w:val="15"/>
  </w:num>
  <w:num w:numId="9" w16cid:durableId="1745099831">
    <w:abstractNumId w:val="13"/>
  </w:num>
  <w:num w:numId="10" w16cid:durableId="457799823">
    <w:abstractNumId w:val="0"/>
  </w:num>
  <w:num w:numId="11" w16cid:durableId="141890251">
    <w:abstractNumId w:val="12"/>
  </w:num>
  <w:num w:numId="12" w16cid:durableId="1238632952">
    <w:abstractNumId w:val="11"/>
  </w:num>
  <w:num w:numId="13" w16cid:durableId="1660763729">
    <w:abstractNumId w:val="7"/>
  </w:num>
  <w:num w:numId="14" w16cid:durableId="1892568807">
    <w:abstractNumId w:val="8"/>
  </w:num>
  <w:num w:numId="15" w16cid:durableId="27530773">
    <w:abstractNumId w:val="10"/>
  </w:num>
  <w:num w:numId="16" w16cid:durableId="2236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2"/>
    <w:rsid w:val="002848DA"/>
    <w:rsid w:val="00C44742"/>
    <w:rsid w:val="00C749FD"/>
    <w:rsid w:val="00D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6EE"/>
  <w15:chartTrackingRefBased/>
  <w15:docId w15:val="{768A4536-0B32-4D6D-A9AF-53F1375E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0" w:after="40" w:line="259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hr-HR"/>
    </w:rPr>
  </w:style>
  <w:style w:type="paragraph" w:customStyle="1" w:styleId="Standardno">
    <w:name w:val="Standardno"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4742"/>
    <w:pPr>
      <w:tabs>
        <w:tab w:val="center" w:pos="4513"/>
        <w:tab w:val="right" w:pos="9026"/>
      </w:tabs>
      <w:spacing w:before="0"/>
      <w:jc w:val="left"/>
    </w:pPr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44742"/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4742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C4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2816</dc:creator>
  <cp:keywords/>
  <dc:description/>
  <cp:lastModifiedBy>2816</cp:lastModifiedBy>
  <cp:revision>1</cp:revision>
  <dcterms:created xsi:type="dcterms:W3CDTF">2023-11-07T13:29:00Z</dcterms:created>
  <dcterms:modified xsi:type="dcterms:W3CDTF">2023-11-07T13:31:00Z</dcterms:modified>
</cp:coreProperties>
</file>