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625A0" w14:textId="6B5E0877" w:rsidR="00BA454F" w:rsidRPr="00F54EE0" w:rsidRDefault="00BA454F" w:rsidP="00325D4D">
      <w:pPr>
        <w:suppressAutoHyphens/>
        <w:jc w:val="right"/>
        <w:rPr>
          <w:rFonts w:ascii="Arial" w:hAnsi="Arial" w:cs="Arial"/>
          <w:b/>
          <w:bCs/>
          <w:spacing w:val="-2"/>
        </w:rPr>
      </w:pPr>
    </w:p>
    <w:p w14:paraId="2A6109CF" w14:textId="6B5E0877" w:rsidR="00BA454F" w:rsidRPr="00F54EE0" w:rsidRDefault="00BA454F" w:rsidP="00325D4D">
      <w:pPr>
        <w:suppressAutoHyphens/>
        <w:jc w:val="right"/>
        <w:rPr>
          <w:rFonts w:ascii="Arial" w:hAnsi="Arial" w:cs="Arial"/>
          <w:b/>
          <w:bCs/>
          <w:spacing w:val="-2"/>
        </w:rPr>
      </w:pPr>
    </w:p>
    <w:p w14:paraId="1AF68773" w14:textId="6B5E0877" w:rsidR="00BA454F" w:rsidRPr="00F54EE0" w:rsidRDefault="00BA454F" w:rsidP="00325D4D">
      <w:pPr>
        <w:suppressAutoHyphens/>
        <w:jc w:val="right"/>
        <w:rPr>
          <w:rFonts w:ascii="Arial" w:hAnsi="Arial" w:cs="Arial"/>
        </w:rPr>
      </w:pPr>
    </w:p>
    <w:p w14:paraId="48971FEA" w14:textId="77777777" w:rsidR="00784C6D" w:rsidRPr="00F54EE0" w:rsidRDefault="00784C6D" w:rsidP="00784C6D">
      <w:pPr>
        <w:jc w:val="both"/>
        <w:rPr>
          <w:rFonts w:ascii="Arial" w:hAnsi="Arial" w:cs="Arial"/>
        </w:rPr>
      </w:pPr>
    </w:p>
    <w:p w14:paraId="68B0357D" w14:textId="1F16D14D" w:rsidR="00784C6D" w:rsidRPr="00F54EE0" w:rsidRDefault="00784C6D" w:rsidP="00784C6D">
      <w:pPr>
        <w:jc w:val="both"/>
        <w:rPr>
          <w:rFonts w:ascii="Arial" w:hAnsi="Arial" w:cs="Arial"/>
        </w:rPr>
      </w:pPr>
    </w:p>
    <w:p w14:paraId="4B00E250" w14:textId="77777777" w:rsidR="00784C6D" w:rsidRPr="00F54EE0" w:rsidRDefault="00784C6D" w:rsidP="00784C6D">
      <w:pPr>
        <w:jc w:val="both"/>
        <w:rPr>
          <w:rFonts w:ascii="Arial" w:hAnsi="Arial" w:cs="Arial"/>
        </w:rPr>
      </w:pPr>
    </w:p>
    <w:p w14:paraId="7BF6F219" w14:textId="3E3B696D" w:rsidR="00784C6D" w:rsidRPr="00F54EE0" w:rsidRDefault="00094A0A" w:rsidP="00094A0A">
      <w:pPr>
        <w:ind w:left="2832"/>
        <w:jc w:val="both"/>
        <w:rPr>
          <w:rFonts w:ascii="Arial" w:hAnsi="Arial" w:cs="Arial"/>
        </w:rPr>
      </w:pPr>
      <w:r>
        <w:rPr>
          <w:rFonts w:ascii="Arial" w:hAnsi="Arial" w:cs="Arial"/>
        </w:rPr>
        <w:t xml:space="preserve">      </w:t>
      </w:r>
      <w:r w:rsidR="00E076AC">
        <w:rPr>
          <w:noProof/>
        </w:rPr>
        <w:drawing>
          <wp:inline distT="0" distB="0" distL="0" distR="0" wp14:anchorId="18CCC3B3" wp14:editId="027C5CC2">
            <wp:extent cx="1266825" cy="1647825"/>
            <wp:effectExtent l="190500" t="190500" r="200025" b="200025"/>
            <wp:docPr id="2" name="Picture 1">
              <a:extLst xmlns:a="http://schemas.openxmlformats.org/drawingml/2006/main">
                <a:ext uri="{FF2B5EF4-FFF2-40B4-BE49-F238E27FC236}">
                  <a16:creationId xmlns:a16="http://schemas.microsoft.com/office/drawing/2014/main" id="{06F9CEF8-50BA-4A9F-9374-6921EEE76C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6F9CEF8-50BA-4A9F-9374-6921EEE76CD4}"/>
                        </a:ext>
                      </a:extLst>
                    </pic:cNvPr>
                    <pic:cNvPicPr>
                      <a:picLocks noChangeAspect="1"/>
                    </pic:cNvPicPr>
                  </pic:nvPicPr>
                  <pic:blipFill>
                    <a:blip r:embed="rId11"/>
                    <a:stretch>
                      <a:fillRect/>
                    </a:stretch>
                  </pic:blipFill>
                  <pic:spPr>
                    <a:xfrm>
                      <a:off x="0" y="0"/>
                      <a:ext cx="1266825" cy="1647825"/>
                    </a:xfrm>
                    <a:prstGeom prst="rect">
                      <a:avLst/>
                    </a:prstGeom>
                    <a:ln>
                      <a:noFill/>
                    </a:ln>
                    <a:effectLst>
                      <a:outerShdw blurRad="190500" algn="tl" rotWithShape="0">
                        <a:srgbClr val="000000">
                          <a:alpha val="70000"/>
                        </a:srgbClr>
                      </a:outerShdw>
                    </a:effectLst>
                  </pic:spPr>
                </pic:pic>
              </a:graphicData>
            </a:graphic>
          </wp:inline>
        </w:drawing>
      </w:r>
    </w:p>
    <w:p w14:paraId="4BB29D85" w14:textId="3EEF90BA" w:rsidR="00784C6D" w:rsidRPr="00F54EE0" w:rsidRDefault="00784C6D" w:rsidP="004B508F">
      <w:pPr>
        <w:suppressAutoHyphens/>
        <w:jc w:val="center"/>
        <w:rPr>
          <w:rFonts w:ascii="Arial" w:hAnsi="Arial" w:cs="Arial"/>
          <w:b/>
          <w:spacing w:val="-2"/>
        </w:rPr>
      </w:pPr>
    </w:p>
    <w:p w14:paraId="1E51DBA6" w14:textId="77777777" w:rsidR="00784C6D" w:rsidRPr="00F54EE0" w:rsidRDefault="00784C6D" w:rsidP="00784C6D">
      <w:pPr>
        <w:suppressAutoHyphens/>
        <w:jc w:val="both"/>
        <w:rPr>
          <w:rFonts w:ascii="Arial" w:hAnsi="Arial" w:cs="Arial"/>
          <w:b/>
          <w:spacing w:val="-2"/>
        </w:rPr>
      </w:pPr>
    </w:p>
    <w:p w14:paraId="45642B19" w14:textId="77777777" w:rsidR="00784C6D" w:rsidRPr="00F54EE0" w:rsidRDefault="00784C6D" w:rsidP="00784C6D">
      <w:pPr>
        <w:suppressAutoHyphens/>
        <w:jc w:val="both"/>
        <w:rPr>
          <w:rFonts w:ascii="Arial" w:hAnsi="Arial" w:cs="Arial"/>
          <w:b/>
          <w:spacing w:val="-2"/>
        </w:rPr>
      </w:pPr>
    </w:p>
    <w:p w14:paraId="6AE16DC4" w14:textId="77777777" w:rsidR="00784C6D" w:rsidRPr="00F54EE0" w:rsidRDefault="00784C6D" w:rsidP="00005317">
      <w:pPr>
        <w:suppressAutoHyphens/>
        <w:jc w:val="both"/>
        <w:rPr>
          <w:rFonts w:ascii="Arial" w:hAnsi="Arial" w:cs="Arial"/>
          <w:b/>
          <w:spacing w:val="-2"/>
        </w:rPr>
      </w:pPr>
      <w:r w:rsidRPr="00F54EE0">
        <w:rPr>
          <w:rFonts w:ascii="Arial" w:hAnsi="Arial" w:cs="Arial"/>
          <w:b/>
          <w:spacing w:val="-2"/>
        </w:rPr>
        <w:t xml:space="preserve">   </w:t>
      </w:r>
    </w:p>
    <w:p w14:paraId="653CF003" w14:textId="5BF5A57E" w:rsidR="00784C6D" w:rsidRPr="00F54EE0" w:rsidRDefault="00784C6D" w:rsidP="00005317">
      <w:pPr>
        <w:suppressAutoHyphens/>
        <w:jc w:val="center"/>
        <w:rPr>
          <w:rFonts w:ascii="Arial" w:hAnsi="Arial" w:cs="Arial"/>
          <w:b/>
          <w:sz w:val="28"/>
          <w:szCs w:val="28"/>
          <w:vertAlign w:val="superscript"/>
        </w:rPr>
      </w:pPr>
      <w:r w:rsidRPr="00F54EE0">
        <w:rPr>
          <w:rFonts w:ascii="Arial" w:hAnsi="Arial" w:cs="Arial"/>
          <w:b/>
          <w:spacing w:val="-2"/>
          <w:sz w:val="28"/>
          <w:szCs w:val="28"/>
        </w:rPr>
        <w:t xml:space="preserve">GRAD </w:t>
      </w:r>
      <w:r w:rsidR="00E076AC">
        <w:rPr>
          <w:rFonts w:ascii="Arial" w:hAnsi="Arial" w:cs="Arial"/>
          <w:b/>
          <w:spacing w:val="-2"/>
          <w:sz w:val="28"/>
          <w:szCs w:val="28"/>
        </w:rPr>
        <w:t>DUBROVNIK</w:t>
      </w:r>
    </w:p>
    <w:p w14:paraId="6DD08E03" w14:textId="77777777" w:rsidR="00784C6D" w:rsidRPr="00F54EE0" w:rsidRDefault="00784C6D" w:rsidP="00784C6D">
      <w:pPr>
        <w:jc w:val="both"/>
        <w:rPr>
          <w:rFonts w:ascii="Arial" w:hAnsi="Arial" w:cs="Arial"/>
        </w:rPr>
      </w:pPr>
    </w:p>
    <w:p w14:paraId="74E4EAA5" w14:textId="77777777" w:rsidR="00784C6D" w:rsidRPr="00F54EE0" w:rsidRDefault="00784C6D" w:rsidP="00784C6D">
      <w:pPr>
        <w:jc w:val="both"/>
        <w:rPr>
          <w:rFonts w:ascii="Arial" w:hAnsi="Arial" w:cs="Arial"/>
        </w:rPr>
      </w:pPr>
    </w:p>
    <w:p w14:paraId="0D0AA8F7" w14:textId="77777777" w:rsidR="00784C6D" w:rsidRPr="00F54EE0" w:rsidRDefault="00784C6D" w:rsidP="00784C6D">
      <w:pPr>
        <w:jc w:val="both"/>
        <w:rPr>
          <w:rFonts w:ascii="Arial" w:hAnsi="Arial" w:cs="Arial"/>
        </w:rPr>
      </w:pPr>
    </w:p>
    <w:p w14:paraId="6D00CA4B" w14:textId="77777777" w:rsidR="00784C6D" w:rsidRPr="00F54EE0" w:rsidRDefault="00784C6D" w:rsidP="00784C6D">
      <w:pPr>
        <w:jc w:val="both"/>
        <w:rPr>
          <w:rFonts w:ascii="Arial" w:hAnsi="Arial" w:cs="Arial"/>
        </w:rPr>
      </w:pPr>
    </w:p>
    <w:p w14:paraId="525D92C9" w14:textId="77777777" w:rsidR="00784C6D" w:rsidRPr="00F54EE0" w:rsidRDefault="00784C6D" w:rsidP="00784C6D">
      <w:pPr>
        <w:jc w:val="both"/>
        <w:rPr>
          <w:rFonts w:ascii="Arial" w:hAnsi="Arial" w:cs="Arial"/>
        </w:rPr>
      </w:pPr>
    </w:p>
    <w:p w14:paraId="6AD50674" w14:textId="77777777" w:rsidR="00784C6D" w:rsidRPr="00F54EE0" w:rsidRDefault="00784C6D" w:rsidP="00784C6D">
      <w:pPr>
        <w:jc w:val="both"/>
        <w:rPr>
          <w:rFonts w:ascii="Arial" w:hAnsi="Arial" w:cs="Arial"/>
        </w:rPr>
      </w:pPr>
    </w:p>
    <w:p w14:paraId="09657D64" w14:textId="77777777" w:rsidR="00784C6D" w:rsidRPr="00F54EE0" w:rsidRDefault="00784C6D" w:rsidP="00784C6D">
      <w:pPr>
        <w:jc w:val="both"/>
        <w:rPr>
          <w:rFonts w:ascii="Arial" w:hAnsi="Arial" w:cs="Arial"/>
          <w:sz w:val="32"/>
          <w:szCs w:val="32"/>
        </w:rPr>
      </w:pPr>
    </w:p>
    <w:p w14:paraId="15881283" w14:textId="77777777" w:rsidR="00784C6D" w:rsidRPr="00F54EE0" w:rsidRDefault="00784C6D" w:rsidP="00784C6D">
      <w:pPr>
        <w:jc w:val="both"/>
        <w:rPr>
          <w:rFonts w:ascii="Arial" w:hAnsi="Arial" w:cs="Arial"/>
          <w:b/>
        </w:rPr>
      </w:pPr>
    </w:p>
    <w:p w14:paraId="203AF360" w14:textId="77777777" w:rsidR="00784C6D" w:rsidRPr="00F54EE0" w:rsidRDefault="00784C6D" w:rsidP="00784C6D">
      <w:pPr>
        <w:jc w:val="center"/>
        <w:rPr>
          <w:rFonts w:ascii="Arial" w:hAnsi="Arial" w:cs="Arial"/>
          <w:b/>
        </w:rPr>
      </w:pPr>
    </w:p>
    <w:p w14:paraId="6C83725E" w14:textId="7A32E81C" w:rsidR="00776AF9" w:rsidRPr="00F54EE0" w:rsidRDefault="00784C6D" w:rsidP="00776AF9">
      <w:pPr>
        <w:jc w:val="center"/>
        <w:rPr>
          <w:rFonts w:ascii="Arial" w:hAnsi="Arial" w:cs="Arial"/>
          <w:b/>
          <w:sz w:val="40"/>
          <w:szCs w:val="40"/>
        </w:rPr>
      </w:pPr>
      <w:r w:rsidRPr="00F54EE0">
        <w:rPr>
          <w:rFonts w:ascii="Arial" w:hAnsi="Arial" w:cs="Arial"/>
          <w:b/>
          <w:sz w:val="40"/>
          <w:szCs w:val="40"/>
        </w:rPr>
        <w:t xml:space="preserve">STRATEGIJA UPRAVLJANJA </w:t>
      </w:r>
    </w:p>
    <w:p w14:paraId="1A64C5E2" w14:textId="307DB41B" w:rsidR="00784C6D" w:rsidRDefault="00784C6D" w:rsidP="00776AF9">
      <w:pPr>
        <w:jc w:val="center"/>
        <w:rPr>
          <w:rFonts w:ascii="Arial" w:hAnsi="Arial" w:cs="Arial"/>
          <w:b/>
          <w:sz w:val="40"/>
          <w:szCs w:val="40"/>
        </w:rPr>
      </w:pPr>
      <w:r w:rsidRPr="00F54EE0">
        <w:rPr>
          <w:rFonts w:ascii="Arial" w:hAnsi="Arial" w:cs="Arial"/>
          <w:b/>
          <w:sz w:val="40"/>
          <w:szCs w:val="40"/>
        </w:rPr>
        <w:t>IMOVINOM</w:t>
      </w:r>
      <w:r w:rsidR="00776AF9">
        <w:rPr>
          <w:rFonts w:ascii="Arial" w:hAnsi="Arial" w:cs="Arial"/>
          <w:b/>
          <w:sz w:val="40"/>
          <w:szCs w:val="40"/>
        </w:rPr>
        <w:t xml:space="preserve"> </w:t>
      </w:r>
      <w:r w:rsidRPr="00F54EE0">
        <w:rPr>
          <w:rFonts w:ascii="Arial" w:hAnsi="Arial" w:cs="Arial"/>
          <w:b/>
          <w:sz w:val="40"/>
          <w:szCs w:val="40"/>
        </w:rPr>
        <w:t xml:space="preserve">GRADA </w:t>
      </w:r>
      <w:r w:rsidR="00E076AC">
        <w:rPr>
          <w:rFonts w:ascii="Arial" w:hAnsi="Arial" w:cs="Arial"/>
          <w:b/>
          <w:sz w:val="40"/>
          <w:szCs w:val="40"/>
        </w:rPr>
        <w:t>DUBROVNIKA</w:t>
      </w:r>
    </w:p>
    <w:p w14:paraId="6173303F" w14:textId="35EDF080" w:rsidR="00D6474B" w:rsidRPr="00F54EE0" w:rsidRDefault="00D6474B" w:rsidP="00776AF9">
      <w:pPr>
        <w:jc w:val="center"/>
        <w:rPr>
          <w:rFonts w:ascii="Arial" w:hAnsi="Arial" w:cs="Arial"/>
          <w:b/>
          <w:sz w:val="40"/>
          <w:szCs w:val="40"/>
        </w:rPr>
      </w:pPr>
      <w:r>
        <w:rPr>
          <w:rFonts w:ascii="Arial" w:hAnsi="Arial" w:cs="Arial"/>
          <w:b/>
          <w:sz w:val="40"/>
          <w:szCs w:val="40"/>
        </w:rPr>
        <w:t>za razdoblje 2023. – 2029.</w:t>
      </w:r>
    </w:p>
    <w:p w14:paraId="27083F94" w14:textId="77777777" w:rsidR="00784C6D" w:rsidRPr="00F54EE0" w:rsidRDefault="00784C6D" w:rsidP="00784C6D">
      <w:pPr>
        <w:jc w:val="center"/>
        <w:rPr>
          <w:rFonts w:ascii="Arial" w:hAnsi="Arial" w:cs="Arial"/>
          <w:sz w:val="32"/>
          <w:szCs w:val="32"/>
        </w:rPr>
      </w:pPr>
    </w:p>
    <w:p w14:paraId="027BC764" w14:textId="77777777" w:rsidR="00784C6D" w:rsidRPr="00F54EE0" w:rsidRDefault="00784C6D" w:rsidP="00784C6D">
      <w:pPr>
        <w:jc w:val="center"/>
        <w:rPr>
          <w:rFonts w:ascii="Arial" w:hAnsi="Arial" w:cs="Arial"/>
          <w:sz w:val="32"/>
          <w:szCs w:val="32"/>
        </w:rPr>
      </w:pPr>
    </w:p>
    <w:p w14:paraId="78E36F46" w14:textId="77777777" w:rsidR="00784C6D" w:rsidRPr="00F54EE0" w:rsidRDefault="00784C6D" w:rsidP="00784C6D">
      <w:pPr>
        <w:jc w:val="center"/>
        <w:rPr>
          <w:rFonts w:ascii="Arial" w:hAnsi="Arial" w:cs="Arial"/>
          <w:sz w:val="32"/>
          <w:szCs w:val="32"/>
        </w:rPr>
      </w:pPr>
    </w:p>
    <w:p w14:paraId="4830D235" w14:textId="77777777" w:rsidR="00784C6D" w:rsidRPr="00F54EE0" w:rsidRDefault="00784C6D" w:rsidP="00784C6D">
      <w:pPr>
        <w:jc w:val="center"/>
        <w:rPr>
          <w:rFonts w:ascii="Arial" w:hAnsi="Arial" w:cs="Arial"/>
          <w:sz w:val="32"/>
          <w:szCs w:val="32"/>
        </w:rPr>
      </w:pPr>
    </w:p>
    <w:p w14:paraId="13FD05D0" w14:textId="77777777" w:rsidR="00784C6D" w:rsidRPr="00F54EE0" w:rsidRDefault="00784C6D" w:rsidP="00784C6D">
      <w:pPr>
        <w:jc w:val="center"/>
        <w:rPr>
          <w:rFonts w:ascii="Arial" w:hAnsi="Arial" w:cs="Arial"/>
          <w:sz w:val="32"/>
          <w:szCs w:val="32"/>
        </w:rPr>
      </w:pPr>
    </w:p>
    <w:p w14:paraId="6CD4A5C5" w14:textId="77777777" w:rsidR="00784C6D" w:rsidRPr="00F54EE0" w:rsidRDefault="00784C6D" w:rsidP="00784C6D">
      <w:pPr>
        <w:jc w:val="center"/>
        <w:rPr>
          <w:rFonts w:ascii="Arial" w:hAnsi="Arial" w:cs="Arial"/>
          <w:sz w:val="32"/>
          <w:szCs w:val="32"/>
        </w:rPr>
      </w:pPr>
    </w:p>
    <w:p w14:paraId="34E87306" w14:textId="77777777" w:rsidR="00784C6D" w:rsidRPr="00F54EE0" w:rsidRDefault="00784C6D" w:rsidP="00784C6D">
      <w:pPr>
        <w:jc w:val="center"/>
        <w:rPr>
          <w:rFonts w:ascii="Arial" w:hAnsi="Arial" w:cs="Arial"/>
          <w:sz w:val="32"/>
          <w:szCs w:val="32"/>
        </w:rPr>
      </w:pPr>
    </w:p>
    <w:p w14:paraId="54917BC7" w14:textId="52D215F5" w:rsidR="00784C6D" w:rsidRPr="00F54EE0" w:rsidRDefault="00E076AC" w:rsidP="00784C6D">
      <w:pPr>
        <w:jc w:val="center"/>
        <w:rPr>
          <w:rFonts w:ascii="Arial" w:hAnsi="Arial" w:cs="Arial"/>
          <w:sz w:val="32"/>
          <w:szCs w:val="32"/>
        </w:rPr>
      </w:pPr>
      <w:r>
        <w:rPr>
          <w:rFonts w:ascii="Arial" w:hAnsi="Arial" w:cs="Arial"/>
          <w:sz w:val="32"/>
          <w:szCs w:val="32"/>
        </w:rPr>
        <w:t xml:space="preserve">Dubrovnik, </w:t>
      </w:r>
      <w:r w:rsidR="00EF2D94">
        <w:rPr>
          <w:rFonts w:ascii="Arial" w:hAnsi="Arial" w:cs="Arial"/>
          <w:sz w:val="32"/>
          <w:szCs w:val="32"/>
        </w:rPr>
        <w:t>ožujak 2023.</w:t>
      </w:r>
      <w:r w:rsidR="003943C4" w:rsidRPr="00F54EE0">
        <w:rPr>
          <w:rFonts w:ascii="Arial" w:hAnsi="Arial" w:cs="Arial"/>
          <w:sz w:val="32"/>
          <w:szCs w:val="32"/>
        </w:rPr>
        <w:t xml:space="preserve"> godine</w:t>
      </w:r>
    </w:p>
    <w:p w14:paraId="6C466FE2" w14:textId="5D57B2DA" w:rsidR="00784C6D" w:rsidRDefault="00784C6D" w:rsidP="00784C6D">
      <w:pPr>
        <w:jc w:val="center"/>
        <w:rPr>
          <w:rFonts w:ascii="Arial" w:hAnsi="Arial" w:cs="Arial"/>
          <w:sz w:val="32"/>
          <w:szCs w:val="32"/>
        </w:rPr>
      </w:pPr>
    </w:p>
    <w:p w14:paraId="08752CCA" w14:textId="77777777" w:rsidR="00776AF9" w:rsidRPr="00F54EE0" w:rsidRDefault="00776AF9" w:rsidP="00784C6D">
      <w:pPr>
        <w:jc w:val="center"/>
        <w:rPr>
          <w:rFonts w:ascii="Arial" w:hAnsi="Arial" w:cs="Arial"/>
          <w:sz w:val="32"/>
          <w:szCs w:val="32"/>
        </w:rPr>
      </w:pPr>
    </w:p>
    <w:sdt>
      <w:sdtPr>
        <w:rPr>
          <w:rFonts w:ascii="Arial" w:eastAsia="Times New Roman" w:hAnsi="Arial" w:cs="Arial"/>
          <w:color w:val="auto"/>
          <w:sz w:val="24"/>
          <w:szCs w:val="24"/>
          <w:lang w:val="hr-HR" w:eastAsia="hr-HR"/>
        </w:rPr>
        <w:id w:val="-361438321"/>
        <w:docPartObj>
          <w:docPartGallery w:val="Table of Contents"/>
          <w:docPartUnique/>
        </w:docPartObj>
      </w:sdtPr>
      <w:sdtEndPr>
        <w:rPr>
          <w:b/>
          <w:bCs/>
          <w:noProof/>
        </w:rPr>
      </w:sdtEndPr>
      <w:sdtContent>
        <w:p w14:paraId="315B3B4D" w14:textId="77777777" w:rsidR="00784C6D" w:rsidRPr="00B75060" w:rsidRDefault="00784C6D">
          <w:pPr>
            <w:pStyle w:val="TOCNaslov"/>
            <w:rPr>
              <w:rFonts w:ascii="Arial" w:hAnsi="Arial" w:cs="Arial"/>
              <w:color w:val="auto"/>
            </w:rPr>
          </w:pPr>
          <w:r w:rsidRPr="00B75060">
            <w:rPr>
              <w:rFonts w:ascii="Arial" w:hAnsi="Arial" w:cs="Arial"/>
              <w:color w:val="auto"/>
            </w:rPr>
            <w:t>SADRŽAJ</w:t>
          </w:r>
        </w:p>
        <w:p w14:paraId="464E7271" w14:textId="60C9B7FA" w:rsidR="00A252A9" w:rsidRDefault="00784C6D">
          <w:pPr>
            <w:pStyle w:val="Sadraj1"/>
            <w:tabs>
              <w:tab w:val="right" w:leader="dot" w:pos="9062"/>
            </w:tabs>
            <w:rPr>
              <w:rFonts w:asciiTheme="minorHAnsi" w:eastAsiaTheme="minorEastAsia" w:hAnsiTheme="minorHAnsi" w:cstheme="minorBidi"/>
              <w:noProof/>
              <w:sz w:val="22"/>
              <w:szCs w:val="22"/>
            </w:rPr>
          </w:pPr>
          <w:r w:rsidRPr="00B75060">
            <w:rPr>
              <w:rFonts w:ascii="Arial" w:hAnsi="Arial" w:cs="Arial"/>
            </w:rPr>
            <w:fldChar w:fldCharType="begin"/>
          </w:r>
          <w:r w:rsidRPr="00B75060">
            <w:rPr>
              <w:rFonts w:ascii="Arial" w:hAnsi="Arial" w:cs="Arial"/>
            </w:rPr>
            <w:instrText xml:space="preserve"> TOC \o "1-3" \h \z \u </w:instrText>
          </w:r>
          <w:r w:rsidRPr="00B75060">
            <w:rPr>
              <w:rFonts w:ascii="Arial" w:hAnsi="Arial" w:cs="Arial"/>
            </w:rPr>
            <w:fldChar w:fldCharType="separate"/>
          </w:r>
          <w:hyperlink w:anchor="_Toc129553913" w:history="1">
            <w:r w:rsidR="00A252A9" w:rsidRPr="006E17A1">
              <w:rPr>
                <w:rStyle w:val="Hiperveza"/>
                <w:rFonts w:ascii="Arial" w:hAnsi="Arial" w:cs="Arial"/>
                <w:noProof/>
              </w:rPr>
              <w:t>1. UVOD</w:t>
            </w:r>
            <w:r w:rsidR="00A252A9">
              <w:rPr>
                <w:noProof/>
                <w:webHidden/>
              </w:rPr>
              <w:tab/>
            </w:r>
            <w:r w:rsidR="00A252A9">
              <w:rPr>
                <w:noProof/>
                <w:webHidden/>
              </w:rPr>
              <w:fldChar w:fldCharType="begin"/>
            </w:r>
            <w:r w:rsidR="00A252A9">
              <w:rPr>
                <w:noProof/>
                <w:webHidden/>
              </w:rPr>
              <w:instrText xml:space="preserve"> PAGEREF _Toc129553913 \h </w:instrText>
            </w:r>
            <w:r w:rsidR="00A252A9">
              <w:rPr>
                <w:noProof/>
                <w:webHidden/>
              </w:rPr>
            </w:r>
            <w:r w:rsidR="00A252A9">
              <w:rPr>
                <w:noProof/>
                <w:webHidden/>
              </w:rPr>
              <w:fldChar w:fldCharType="separate"/>
            </w:r>
            <w:r w:rsidR="00EC245A">
              <w:rPr>
                <w:noProof/>
                <w:webHidden/>
              </w:rPr>
              <w:t>4</w:t>
            </w:r>
            <w:r w:rsidR="00A252A9">
              <w:rPr>
                <w:noProof/>
                <w:webHidden/>
              </w:rPr>
              <w:fldChar w:fldCharType="end"/>
            </w:r>
          </w:hyperlink>
        </w:p>
        <w:p w14:paraId="4A892088" w14:textId="4D0D5671" w:rsidR="00A252A9" w:rsidRDefault="00A00063">
          <w:pPr>
            <w:pStyle w:val="Sadraj2"/>
            <w:tabs>
              <w:tab w:val="right" w:leader="dot" w:pos="9062"/>
            </w:tabs>
            <w:rPr>
              <w:rFonts w:asciiTheme="minorHAnsi" w:eastAsiaTheme="minorEastAsia" w:hAnsiTheme="minorHAnsi" w:cstheme="minorBidi"/>
              <w:noProof/>
              <w:sz w:val="22"/>
              <w:szCs w:val="22"/>
            </w:rPr>
          </w:pPr>
          <w:hyperlink w:anchor="_Toc129553914" w:history="1">
            <w:r w:rsidR="00A252A9" w:rsidRPr="006E17A1">
              <w:rPr>
                <w:rStyle w:val="Hiperveza"/>
                <w:rFonts w:ascii="Arial" w:hAnsi="Arial" w:cs="Arial"/>
                <w:noProof/>
              </w:rPr>
              <w:t>1.1. Uvodne napomene</w:t>
            </w:r>
            <w:r w:rsidR="00A252A9">
              <w:rPr>
                <w:noProof/>
                <w:webHidden/>
              </w:rPr>
              <w:tab/>
            </w:r>
            <w:r w:rsidR="00A252A9">
              <w:rPr>
                <w:noProof/>
                <w:webHidden/>
              </w:rPr>
              <w:fldChar w:fldCharType="begin"/>
            </w:r>
            <w:r w:rsidR="00A252A9">
              <w:rPr>
                <w:noProof/>
                <w:webHidden/>
              </w:rPr>
              <w:instrText xml:space="preserve"> PAGEREF _Toc129553914 \h </w:instrText>
            </w:r>
            <w:r w:rsidR="00A252A9">
              <w:rPr>
                <w:noProof/>
                <w:webHidden/>
              </w:rPr>
            </w:r>
            <w:r w:rsidR="00A252A9">
              <w:rPr>
                <w:noProof/>
                <w:webHidden/>
              </w:rPr>
              <w:fldChar w:fldCharType="separate"/>
            </w:r>
            <w:r w:rsidR="00EC245A">
              <w:rPr>
                <w:noProof/>
                <w:webHidden/>
              </w:rPr>
              <w:t>6</w:t>
            </w:r>
            <w:r w:rsidR="00A252A9">
              <w:rPr>
                <w:noProof/>
                <w:webHidden/>
              </w:rPr>
              <w:fldChar w:fldCharType="end"/>
            </w:r>
          </w:hyperlink>
        </w:p>
        <w:p w14:paraId="09B1E630" w14:textId="64001AFB" w:rsidR="00A252A9" w:rsidRDefault="00A00063">
          <w:pPr>
            <w:pStyle w:val="Sadraj2"/>
            <w:tabs>
              <w:tab w:val="right" w:leader="dot" w:pos="9062"/>
            </w:tabs>
            <w:rPr>
              <w:rFonts w:asciiTheme="minorHAnsi" w:eastAsiaTheme="minorEastAsia" w:hAnsiTheme="minorHAnsi" w:cstheme="minorBidi"/>
              <w:noProof/>
              <w:sz w:val="22"/>
              <w:szCs w:val="22"/>
            </w:rPr>
          </w:pPr>
          <w:hyperlink w:anchor="_Toc129553915" w:history="1">
            <w:r w:rsidR="00A252A9" w:rsidRPr="006E17A1">
              <w:rPr>
                <w:rStyle w:val="Hiperveza"/>
                <w:rFonts w:ascii="Arial" w:hAnsi="Arial" w:cs="Arial"/>
                <w:noProof/>
              </w:rPr>
              <w:t>1.2. Značenje pojmova</w:t>
            </w:r>
            <w:r w:rsidR="00A252A9">
              <w:rPr>
                <w:noProof/>
                <w:webHidden/>
              </w:rPr>
              <w:tab/>
            </w:r>
            <w:r w:rsidR="00A252A9">
              <w:rPr>
                <w:noProof/>
                <w:webHidden/>
              </w:rPr>
              <w:fldChar w:fldCharType="begin"/>
            </w:r>
            <w:r w:rsidR="00A252A9">
              <w:rPr>
                <w:noProof/>
                <w:webHidden/>
              </w:rPr>
              <w:instrText xml:space="preserve"> PAGEREF _Toc129553915 \h </w:instrText>
            </w:r>
            <w:r w:rsidR="00A252A9">
              <w:rPr>
                <w:noProof/>
                <w:webHidden/>
              </w:rPr>
            </w:r>
            <w:r w:rsidR="00A252A9">
              <w:rPr>
                <w:noProof/>
                <w:webHidden/>
              </w:rPr>
              <w:fldChar w:fldCharType="separate"/>
            </w:r>
            <w:r w:rsidR="00EC245A">
              <w:rPr>
                <w:noProof/>
                <w:webHidden/>
              </w:rPr>
              <w:t>8</w:t>
            </w:r>
            <w:r w:rsidR="00A252A9">
              <w:rPr>
                <w:noProof/>
                <w:webHidden/>
              </w:rPr>
              <w:fldChar w:fldCharType="end"/>
            </w:r>
          </w:hyperlink>
        </w:p>
        <w:p w14:paraId="08D87EAE" w14:textId="77E31662" w:rsidR="00A252A9" w:rsidRDefault="00A00063">
          <w:pPr>
            <w:pStyle w:val="Sadraj2"/>
            <w:tabs>
              <w:tab w:val="right" w:leader="dot" w:pos="9062"/>
            </w:tabs>
            <w:rPr>
              <w:rFonts w:asciiTheme="minorHAnsi" w:eastAsiaTheme="minorEastAsia" w:hAnsiTheme="minorHAnsi" w:cstheme="minorBidi"/>
              <w:noProof/>
              <w:sz w:val="22"/>
              <w:szCs w:val="22"/>
            </w:rPr>
          </w:pPr>
          <w:hyperlink w:anchor="_Toc129553916" w:history="1">
            <w:r w:rsidR="00A252A9" w:rsidRPr="006E17A1">
              <w:rPr>
                <w:rStyle w:val="Hiperveza"/>
                <w:rFonts w:ascii="Arial" w:hAnsi="Arial" w:cs="Arial"/>
                <w:noProof/>
                <w:lang w:eastAsia="en-US"/>
              </w:rPr>
              <w:t>1.3. Osnova za definiranje strateških ciljeva</w:t>
            </w:r>
            <w:r w:rsidR="00A252A9">
              <w:rPr>
                <w:noProof/>
                <w:webHidden/>
              </w:rPr>
              <w:tab/>
            </w:r>
            <w:r w:rsidR="00A252A9">
              <w:rPr>
                <w:noProof/>
                <w:webHidden/>
              </w:rPr>
              <w:fldChar w:fldCharType="begin"/>
            </w:r>
            <w:r w:rsidR="00A252A9">
              <w:rPr>
                <w:noProof/>
                <w:webHidden/>
              </w:rPr>
              <w:instrText xml:space="preserve"> PAGEREF _Toc129553916 \h </w:instrText>
            </w:r>
            <w:r w:rsidR="00A252A9">
              <w:rPr>
                <w:noProof/>
                <w:webHidden/>
              </w:rPr>
            </w:r>
            <w:r w:rsidR="00A252A9">
              <w:rPr>
                <w:noProof/>
                <w:webHidden/>
              </w:rPr>
              <w:fldChar w:fldCharType="separate"/>
            </w:r>
            <w:r w:rsidR="00EC245A">
              <w:rPr>
                <w:noProof/>
                <w:webHidden/>
              </w:rPr>
              <w:t>10</w:t>
            </w:r>
            <w:r w:rsidR="00A252A9">
              <w:rPr>
                <w:noProof/>
                <w:webHidden/>
              </w:rPr>
              <w:fldChar w:fldCharType="end"/>
            </w:r>
          </w:hyperlink>
        </w:p>
        <w:p w14:paraId="7480985F" w14:textId="408B22EE" w:rsidR="00A252A9" w:rsidRDefault="00A00063">
          <w:pPr>
            <w:pStyle w:val="Sadraj3"/>
            <w:rPr>
              <w:rFonts w:asciiTheme="minorHAnsi" w:eastAsiaTheme="minorEastAsia" w:hAnsiTheme="minorHAnsi" w:cstheme="minorBidi"/>
              <w:noProof/>
              <w:sz w:val="22"/>
              <w:szCs w:val="22"/>
            </w:rPr>
          </w:pPr>
          <w:hyperlink w:anchor="_Toc129553917" w:history="1">
            <w:r w:rsidR="00A252A9" w:rsidRPr="006E17A1">
              <w:rPr>
                <w:rStyle w:val="Hiperveza"/>
                <w:rFonts w:ascii="Arial" w:hAnsi="Arial" w:cs="Arial"/>
                <w:noProof/>
                <w:lang w:eastAsia="en-US"/>
              </w:rPr>
              <w:t>1.3.1. Revizija komunalne infrastrukture</w:t>
            </w:r>
            <w:r w:rsidR="00A252A9">
              <w:rPr>
                <w:noProof/>
                <w:webHidden/>
              </w:rPr>
              <w:tab/>
            </w:r>
            <w:r w:rsidR="00A252A9">
              <w:rPr>
                <w:noProof/>
                <w:webHidden/>
              </w:rPr>
              <w:fldChar w:fldCharType="begin"/>
            </w:r>
            <w:r w:rsidR="00A252A9">
              <w:rPr>
                <w:noProof/>
                <w:webHidden/>
              </w:rPr>
              <w:instrText xml:space="preserve"> PAGEREF _Toc129553917 \h </w:instrText>
            </w:r>
            <w:r w:rsidR="00A252A9">
              <w:rPr>
                <w:noProof/>
                <w:webHidden/>
              </w:rPr>
            </w:r>
            <w:r w:rsidR="00A252A9">
              <w:rPr>
                <w:noProof/>
                <w:webHidden/>
              </w:rPr>
              <w:fldChar w:fldCharType="separate"/>
            </w:r>
            <w:r w:rsidR="00EC245A">
              <w:rPr>
                <w:noProof/>
                <w:webHidden/>
              </w:rPr>
              <w:t>10</w:t>
            </w:r>
            <w:r w:rsidR="00A252A9">
              <w:rPr>
                <w:noProof/>
                <w:webHidden/>
              </w:rPr>
              <w:fldChar w:fldCharType="end"/>
            </w:r>
          </w:hyperlink>
        </w:p>
        <w:p w14:paraId="04627970" w14:textId="73F292C5" w:rsidR="00A252A9" w:rsidRDefault="00A00063">
          <w:pPr>
            <w:pStyle w:val="Sadraj3"/>
            <w:rPr>
              <w:rFonts w:asciiTheme="minorHAnsi" w:eastAsiaTheme="minorEastAsia" w:hAnsiTheme="minorHAnsi" w:cstheme="minorBidi"/>
              <w:noProof/>
              <w:sz w:val="22"/>
              <w:szCs w:val="22"/>
            </w:rPr>
          </w:pPr>
          <w:hyperlink w:anchor="_Toc129553918" w:history="1">
            <w:r w:rsidR="00A252A9" w:rsidRPr="006E17A1">
              <w:rPr>
                <w:rStyle w:val="Hiperveza"/>
                <w:rFonts w:ascii="Arial" w:hAnsi="Arial" w:cs="Arial"/>
                <w:noProof/>
                <w:lang w:eastAsia="en-US"/>
              </w:rPr>
              <w:t>1.3.2. Interna revizija</w:t>
            </w:r>
            <w:r w:rsidR="00A252A9">
              <w:rPr>
                <w:noProof/>
                <w:webHidden/>
              </w:rPr>
              <w:tab/>
            </w:r>
            <w:r w:rsidR="00A252A9">
              <w:rPr>
                <w:noProof/>
                <w:webHidden/>
              </w:rPr>
              <w:fldChar w:fldCharType="begin"/>
            </w:r>
            <w:r w:rsidR="00A252A9">
              <w:rPr>
                <w:noProof/>
                <w:webHidden/>
              </w:rPr>
              <w:instrText xml:space="preserve"> PAGEREF _Toc129553918 \h </w:instrText>
            </w:r>
            <w:r w:rsidR="00A252A9">
              <w:rPr>
                <w:noProof/>
                <w:webHidden/>
              </w:rPr>
            </w:r>
            <w:r w:rsidR="00A252A9">
              <w:rPr>
                <w:noProof/>
                <w:webHidden/>
              </w:rPr>
              <w:fldChar w:fldCharType="separate"/>
            </w:r>
            <w:r w:rsidR="00EC245A">
              <w:rPr>
                <w:noProof/>
                <w:webHidden/>
              </w:rPr>
              <w:t>12</w:t>
            </w:r>
            <w:r w:rsidR="00A252A9">
              <w:rPr>
                <w:noProof/>
                <w:webHidden/>
              </w:rPr>
              <w:fldChar w:fldCharType="end"/>
            </w:r>
          </w:hyperlink>
        </w:p>
        <w:p w14:paraId="50D97A27" w14:textId="547FC26C" w:rsidR="00A252A9" w:rsidRDefault="00A00063">
          <w:pPr>
            <w:pStyle w:val="Sadraj2"/>
            <w:tabs>
              <w:tab w:val="right" w:leader="dot" w:pos="9062"/>
            </w:tabs>
            <w:rPr>
              <w:rFonts w:asciiTheme="minorHAnsi" w:eastAsiaTheme="minorEastAsia" w:hAnsiTheme="minorHAnsi" w:cstheme="minorBidi"/>
              <w:noProof/>
              <w:sz w:val="22"/>
              <w:szCs w:val="22"/>
            </w:rPr>
          </w:pPr>
          <w:hyperlink w:anchor="_Toc129553919" w:history="1">
            <w:r w:rsidR="00A252A9" w:rsidRPr="006E17A1">
              <w:rPr>
                <w:rStyle w:val="Hiperveza"/>
                <w:rFonts w:ascii="Arial" w:hAnsi="Arial" w:cs="Arial"/>
                <w:noProof/>
                <w:lang w:eastAsia="en-US"/>
              </w:rPr>
              <w:t>1.4. Plan upravljanja svjetskim dobrom UNESCO-a „Starim gradom Dubrovnikom“</w:t>
            </w:r>
            <w:r w:rsidR="00A252A9">
              <w:rPr>
                <w:noProof/>
                <w:webHidden/>
              </w:rPr>
              <w:tab/>
            </w:r>
            <w:r w:rsidR="00A252A9">
              <w:rPr>
                <w:noProof/>
                <w:webHidden/>
              </w:rPr>
              <w:fldChar w:fldCharType="begin"/>
            </w:r>
            <w:r w:rsidR="00A252A9">
              <w:rPr>
                <w:noProof/>
                <w:webHidden/>
              </w:rPr>
              <w:instrText xml:space="preserve"> PAGEREF _Toc129553919 \h </w:instrText>
            </w:r>
            <w:r w:rsidR="00A252A9">
              <w:rPr>
                <w:noProof/>
                <w:webHidden/>
              </w:rPr>
            </w:r>
            <w:r w:rsidR="00A252A9">
              <w:rPr>
                <w:noProof/>
                <w:webHidden/>
              </w:rPr>
              <w:fldChar w:fldCharType="separate"/>
            </w:r>
            <w:r w:rsidR="00EC245A">
              <w:rPr>
                <w:noProof/>
                <w:webHidden/>
              </w:rPr>
              <w:t>13</w:t>
            </w:r>
            <w:r w:rsidR="00A252A9">
              <w:rPr>
                <w:noProof/>
                <w:webHidden/>
              </w:rPr>
              <w:fldChar w:fldCharType="end"/>
            </w:r>
          </w:hyperlink>
        </w:p>
        <w:p w14:paraId="42301A69" w14:textId="2CEB5C88" w:rsidR="00A252A9" w:rsidRDefault="00A00063">
          <w:pPr>
            <w:pStyle w:val="Sadraj2"/>
            <w:tabs>
              <w:tab w:val="right" w:leader="dot" w:pos="9062"/>
            </w:tabs>
            <w:rPr>
              <w:rFonts w:asciiTheme="minorHAnsi" w:eastAsiaTheme="minorEastAsia" w:hAnsiTheme="minorHAnsi" w:cstheme="minorBidi"/>
              <w:noProof/>
              <w:sz w:val="22"/>
              <w:szCs w:val="22"/>
            </w:rPr>
          </w:pPr>
          <w:hyperlink w:anchor="_Toc129553920" w:history="1">
            <w:r w:rsidR="00A252A9" w:rsidRPr="006E17A1">
              <w:rPr>
                <w:rStyle w:val="Hiperveza"/>
                <w:rFonts w:ascii="Arial" w:hAnsi="Arial" w:cs="Arial"/>
                <w:noProof/>
              </w:rPr>
              <w:t>1.5. Vizija i misija</w:t>
            </w:r>
            <w:r w:rsidR="00A252A9">
              <w:rPr>
                <w:noProof/>
                <w:webHidden/>
              </w:rPr>
              <w:tab/>
            </w:r>
            <w:r w:rsidR="00A252A9">
              <w:rPr>
                <w:noProof/>
                <w:webHidden/>
              </w:rPr>
              <w:fldChar w:fldCharType="begin"/>
            </w:r>
            <w:r w:rsidR="00A252A9">
              <w:rPr>
                <w:noProof/>
                <w:webHidden/>
              </w:rPr>
              <w:instrText xml:space="preserve"> PAGEREF _Toc129553920 \h </w:instrText>
            </w:r>
            <w:r w:rsidR="00A252A9">
              <w:rPr>
                <w:noProof/>
                <w:webHidden/>
              </w:rPr>
            </w:r>
            <w:r w:rsidR="00A252A9">
              <w:rPr>
                <w:noProof/>
                <w:webHidden/>
              </w:rPr>
              <w:fldChar w:fldCharType="separate"/>
            </w:r>
            <w:r w:rsidR="00EC245A">
              <w:rPr>
                <w:noProof/>
                <w:webHidden/>
              </w:rPr>
              <w:t>14</w:t>
            </w:r>
            <w:r w:rsidR="00A252A9">
              <w:rPr>
                <w:noProof/>
                <w:webHidden/>
              </w:rPr>
              <w:fldChar w:fldCharType="end"/>
            </w:r>
          </w:hyperlink>
        </w:p>
        <w:p w14:paraId="4A720BBB" w14:textId="0F79DAE2" w:rsidR="00A252A9" w:rsidRDefault="00A00063">
          <w:pPr>
            <w:pStyle w:val="Sadraj1"/>
            <w:tabs>
              <w:tab w:val="right" w:leader="dot" w:pos="9062"/>
            </w:tabs>
            <w:rPr>
              <w:rFonts w:asciiTheme="minorHAnsi" w:eastAsiaTheme="minorEastAsia" w:hAnsiTheme="minorHAnsi" w:cstheme="minorBidi"/>
              <w:noProof/>
              <w:sz w:val="22"/>
              <w:szCs w:val="22"/>
            </w:rPr>
          </w:pPr>
          <w:hyperlink w:anchor="_Toc129553921" w:history="1">
            <w:r w:rsidR="00A252A9" w:rsidRPr="006E17A1">
              <w:rPr>
                <w:rStyle w:val="Hiperveza"/>
                <w:rFonts w:ascii="Arial" w:hAnsi="Arial" w:cs="Arial"/>
                <w:noProof/>
              </w:rPr>
              <w:t>2. NAČELA</w:t>
            </w:r>
            <w:r w:rsidR="00A252A9">
              <w:rPr>
                <w:noProof/>
                <w:webHidden/>
              </w:rPr>
              <w:tab/>
            </w:r>
            <w:r w:rsidR="00A252A9">
              <w:rPr>
                <w:noProof/>
                <w:webHidden/>
              </w:rPr>
              <w:fldChar w:fldCharType="begin"/>
            </w:r>
            <w:r w:rsidR="00A252A9">
              <w:rPr>
                <w:noProof/>
                <w:webHidden/>
              </w:rPr>
              <w:instrText xml:space="preserve"> PAGEREF _Toc129553921 \h </w:instrText>
            </w:r>
            <w:r w:rsidR="00A252A9">
              <w:rPr>
                <w:noProof/>
                <w:webHidden/>
              </w:rPr>
            </w:r>
            <w:r w:rsidR="00A252A9">
              <w:rPr>
                <w:noProof/>
                <w:webHidden/>
              </w:rPr>
              <w:fldChar w:fldCharType="separate"/>
            </w:r>
            <w:r w:rsidR="00EC245A">
              <w:rPr>
                <w:noProof/>
                <w:webHidden/>
              </w:rPr>
              <w:t>16</w:t>
            </w:r>
            <w:r w:rsidR="00A252A9">
              <w:rPr>
                <w:noProof/>
                <w:webHidden/>
              </w:rPr>
              <w:fldChar w:fldCharType="end"/>
            </w:r>
          </w:hyperlink>
        </w:p>
        <w:p w14:paraId="1438D9C1" w14:textId="277F72F3" w:rsidR="00A252A9" w:rsidRDefault="00A00063">
          <w:pPr>
            <w:pStyle w:val="Sadraj1"/>
            <w:tabs>
              <w:tab w:val="right" w:leader="dot" w:pos="9062"/>
            </w:tabs>
            <w:rPr>
              <w:rFonts w:asciiTheme="minorHAnsi" w:eastAsiaTheme="minorEastAsia" w:hAnsiTheme="minorHAnsi" w:cstheme="minorBidi"/>
              <w:noProof/>
              <w:sz w:val="22"/>
              <w:szCs w:val="22"/>
            </w:rPr>
          </w:pPr>
          <w:hyperlink w:anchor="_Toc129553922" w:history="1">
            <w:r w:rsidR="00A252A9" w:rsidRPr="006E17A1">
              <w:rPr>
                <w:rStyle w:val="Hiperveza"/>
                <w:rFonts w:ascii="Arial" w:hAnsi="Arial" w:cs="Arial"/>
                <w:noProof/>
              </w:rPr>
              <w:t>3. OPĆI DIO</w:t>
            </w:r>
            <w:r w:rsidR="00A252A9">
              <w:rPr>
                <w:noProof/>
                <w:webHidden/>
              </w:rPr>
              <w:tab/>
            </w:r>
            <w:r w:rsidR="00A252A9">
              <w:rPr>
                <w:noProof/>
                <w:webHidden/>
              </w:rPr>
              <w:fldChar w:fldCharType="begin"/>
            </w:r>
            <w:r w:rsidR="00A252A9">
              <w:rPr>
                <w:noProof/>
                <w:webHidden/>
              </w:rPr>
              <w:instrText xml:space="preserve"> PAGEREF _Toc129553922 \h </w:instrText>
            </w:r>
            <w:r w:rsidR="00A252A9">
              <w:rPr>
                <w:noProof/>
                <w:webHidden/>
              </w:rPr>
            </w:r>
            <w:r w:rsidR="00A252A9">
              <w:rPr>
                <w:noProof/>
                <w:webHidden/>
              </w:rPr>
              <w:fldChar w:fldCharType="separate"/>
            </w:r>
            <w:r w:rsidR="00EC245A">
              <w:rPr>
                <w:noProof/>
                <w:webHidden/>
              </w:rPr>
              <w:t>18</w:t>
            </w:r>
            <w:r w:rsidR="00A252A9">
              <w:rPr>
                <w:noProof/>
                <w:webHidden/>
              </w:rPr>
              <w:fldChar w:fldCharType="end"/>
            </w:r>
          </w:hyperlink>
        </w:p>
        <w:p w14:paraId="64068C44" w14:textId="6F0B22F7" w:rsidR="00A252A9" w:rsidRDefault="00A00063">
          <w:pPr>
            <w:pStyle w:val="Sadraj2"/>
            <w:tabs>
              <w:tab w:val="right" w:leader="dot" w:pos="9062"/>
            </w:tabs>
            <w:rPr>
              <w:rFonts w:asciiTheme="minorHAnsi" w:eastAsiaTheme="minorEastAsia" w:hAnsiTheme="minorHAnsi" w:cstheme="minorBidi"/>
              <w:noProof/>
              <w:sz w:val="22"/>
              <w:szCs w:val="22"/>
            </w:rPr>
          </w:pPr>
          <w:hyperlink w:anchor="_Toc129553923" w:history="1">
            <w:r w:rsidR="00A252A9" w:rsidRPr="006E17A1">
              <w:rPr>
                <w:rStyle w:val="Hiperveza"/>
                <w:rFonts w:ascii="Arial" w:hAnsi="Arial" w:cs="Arial"/>
                <w:noProof/>
              </w:rPr>
              <w:t>3.1. Opći podaci</w:t>
            </w:r>
            <w:r w:rsidR="00A252A9">
              <w:rPr>
                <w:noProof/>
                <w:webHidden/>
              </w:rPr>
              <w:tab/>
            </w:r>
            <w:r w:rsidR="00A252A9">
              <w:rPr>
                <w:noProof/>
                <w:webHidden/>
              </w:rPr>
              <w:fldChar w:fldCharType="begin"/>
            </w:r>
            <w:r w:rsidR="00A252A9">
              <w:rPr>
                <w:noProof/>
                <w:webHidden/>
              </w:rPr>
              <w:instrText xml:space="preserve"> PAGEREF _Toc129553923 \h </w:instrText>
            </w:r>
            <w:r w:rsidR="00A252A9">
              <w:rPr>
                <w:noProof/>
                <w:webHidden/>
              </w:rPr>
            </w:r>
            <w:r w:rsidR="00A252A9">
              <w:rPr>
                <w:noProof/>
                <w:webHidden/>
              </w:rPr>
              <w:fldChar w:fldCharType="separate"/>
            </w:r>
            <w:r w:rsidR="00EC245A">
              <w:rPr>
                <w:noProof/>
                <w:webHidden/>
              </w:rPr>
              <w:t>18</w:t>
            </w:r>
            <w:r w:rsidR="00A252A9">
              <w:rPr>
                <w:noProof/>
                <w:webHidden/>
              </w:rPr>
              <w:fldChar w:fldCharType="end"/>
            </w:r>
          </w:hyperlink>
        </w:p>
        <w:p w14:paraId="6A3FEDA8" w14:textId="29C8C3A5" w:rsidR="00A252A9" w:rsidRDefault="00A00063">
          <w:pPr>
            <w:pStyle w:val="Sadraj2"/>
            <w:tabs>
              <w:tab w:val="right" w:leader="dot" w:pos="9062"/>
            </w:tabs>
            <w:rPr>
              <w:rFonts w:asciiTheme="minorHAnsi" w:eastAsiaTheme="minorEastAsia" w:hAnsiTheme="minorHAnsi" w:cstheme="minorBidi"/>
              <w:noProof/>
              <w:sz w:val="22"/>
              <w:szCs w:val="22"/>
            </w:rPr>
          </w:pPr>
          <w:hyperlink w:anchor="_Toc129553924" w:history="1">
            <w:r w:rsidR="00A252A9" w:rsidRPr="006E17A1">
              <w:rPr>
                <w:rStyle w:val="Hiperveza"/>
                <w:rFonts w:ascii="Arial" w:hAnsi="Arial" w:cs="Arial"/>
                <w:noProof/>
              </w:rPr>
              <w:t>3.2. Opći dio</w:t>
            </w:r>
            <w:r w:rsidR="00A252A9">
              <w:rPr>
                <w:noProof/>
                <w:webHidden/>
              </w:rPr>
              <w:tab/>
            </w:r>
            <w:r w:rsidR="00A252A9">
              <w:rPr>
                <w:noProof/>
                <w:webHidden/>
              </w:rPr>
              <w:fldChar w:fldCharType="begin"/>
            </w:r>
            <w:r w:rsidR="00A252A9">
              <w:rPr>
                <w:noProof/>
                <w:webHidden/>
              </w:rPr>
              <w:instrText xml:space="preserve"> PAGEREF _Toc129553924 \h </w:instrText>
            </w:r>
            <w:r w:rsidR="00A252A9">
              <w:rPr>
                <w:noProof/>
                <w:webHidden/>
              </w:rPr>
            </w:r>
            <w:r w:rsidR="00A252A9">
              <w:rPr>
                <w:noProof/>
                <w:webHidden/>
              </w:rPr>
              <w:fldChar w:fldCharType="separate"/>
            </w:r>
            <w:r w:rsidR="00EC245A">
              <w:rPr>
                <w:noProof/>
                <w:webHidden/>
              </w:rPr>
              <w:t>19</w:t>
            </w:r>
            <w:r w:rsidR="00A252A9">
              <w:rPr>
                <w:noProof/>
                <w:webHidden/>
              </w:rPr>
              <w:fldChar w:fldCharType="end"/>
            </w:r>
          </w:hyperlink>
        </w:p>
        <w:p w14:paraId="318D47E2" w14:textId="0E74F541" w:rsidR="00A252A9" w:rsidRDefault="00A00063">
          <w:pPr>
            <w:pStyle w:val="Sadraj2"/>
            <w:tabs>
              <w:tab w:val="right" w:leader="dot" w:pos="9062"/>
            </w:tabs>
            <w:rPr>
              <w:rFonts w:asciiTheme="minorHAnsi" w:eastAsiaTheme="minorEastAsia" w:hAnsiTheme="minorHAnsi" w:cstheme="minorBidi"/>
              <w:noProof/>
              <w:sz w:val="22"/>
              <w:szCs w:val="22"/>
            </w:rPr>
          </w:pPr>
          <w:hyperlink w:anchor="_Toc129553925" w:history="1">
            <w:r w:rsidR="00A252A9" w:rsidRPr="006E17A1">
              <w:rPr>
                <w:rStyle w:val="Hiperveza"/>
                <w:rFonts w:ascii="Arial" w:hAnsi="Arial" w:cs="Arial"/>
                <w:noProof/>
              </w:rPr>
              <w:t>3.3. Važeći propisi i akti u području upravljanja i raspolaganja imovinom u vlasništvu Grada Dubrovnika</w:t>
            </w:r>
            <w:r w:rsidR="00A252A9">
              <w:rPr>
                <w:noProof/>
                <w:webHidden/>
              </w:rPr>
              <w:tab/>
            </w:r>
            <w:r w:rsidR="00A252A9">
              <w:rPr>
                <w:noProof/>
                <w:webHidden/>
              </w:rPr>
              <w:fldChar w:fldCharType="begin"/>
            </w:r>
            <w:r w:rsidR="00A252A9">
              <w:rPr>
                <w:noProof/>
                <w:webHidden/>
              </w:rPr>
              <w:instrText xml:space="preserve"> PAGEREF _Toc129553925 \h </w:instrText>
            </w:r>
            <w:r w:rsidR="00A252A9">
              <w:rPr>
                <w:noProof/>
                <w:webHidden/>
              </w:rPr>
            </w:r>
            <w:r w:rsidR="00A252A9">
              <w:rPr>
                <w:noProof/>
                <w:webHidden/>
              </w:rPr>
              <w:fldChar w:fldCharType="separate"/>
            </w:r>
            <w:r w:rsidR="00EC245A">
              <w:rPr>
                <w:noProof/>
                <w:webHidden/>
              </w:rPr>
              <w:t>20</w:t>
            </w:r>
            <w:r w:rsidR="00A252A9">
              <w:rPr>
                <w:noProof/>
                <w:webHidden/>
              </w:rPr>
              <w:fldChar w:fldCharType="end"/>
            </w:r>
          </w:hyperlink>
        </w:p>
        <w:p w14:paraId="140B7AA0" w14:textId="46FFF384" w:rsidR="00A252A9" w:rsidRDefault="00A00063">
          <w:pPr>
            <w:pStyle w:val="Sadraj3"/>
            <w:rPr>
              <w:rFonts w:asciiTheme="minorHAnsi" w:eastAsiaTheme="minorEastAsia" w:hAnsiTheme="minorHAnsi" w:cstheme="minorBidi"/>
              <w:noProof/>
              <w:sz w:val="22"/>
              <w:szCs w:val="22"/>
            </w:rPr>
          </w:pPr>
          <w:hyperlink w:anchor="_Toc129553926" w:history="1">
            <w:r w:rsidR="00A252A9" w:rsidRPr="006E17A1">
              <w:rPr>
                <w:rStyle w:val="Hiperveza"/>
                <w:rFonts w:ascii="Arial" w:hAnsi="Arial" w:cs="Arial"/>
                <w:noProof/>
              </w:rPr>
              <w:t>3.3.1. Zakoni</w:t>
            </w:r>
            <w:r w:rsidR="00A252A9">
              <w:rPr>
                <w:noProof/>
                <w:webHidden/>
              </w:rPr>
              <w:tab/>
            </w:r>
            <w:r w:rsidR="00A252A9">
              <w:rPr>
                <w:noProof/>
                <w:webHidden/>
              </w:rPr>
              <w:fldChar w:fldCharType="begin"/>
            </w:r>
            <w:r w:rsidR="00A252A9">
              <w:rPr>
                <w:noProof/>
                <w:webHidden/>
              </w:rPr>
              <w:instrText xml:space="preserve"> PAGEREF _Toc129553926 \h </w:instrText>
            </w:r>
            <w:r w:rsidR="00A252A9">
              <w:rPr>
                <w:noProof/>
                <w:webHidden/>
              </w:rPr>
            </w:r>
            <w:r w:rsidR="00A252A9">
              <w:rPr>
                <w:noProof/>
                <w:webHidden/>
              </w:rPr>
              <w:fldChar w:fldCharType="separate"/>
            </w:r>
            <w:r w:rsidR="00EC245A">
              <w:rPr>
                <w:noProof/>
                <w:webHidden/>
              </w:rPr>
              <w:t>20</w:t>
            </w:r>
            <w:r w:rsidR="00A252A9">
              <w:rPr>
                <w:noProof/>
                <w:webHidden/>
              </w:rPr>
              <w:fldChar w:fldCharType="end"/>
            </w:r>
          </w:hyperlink>
        </w:p>
        <w:p w14:paraId="176C1795" w14:textId="5017A79E" w:rsidR="00A252A9" w:rsidRDefault="00A00063">
          <w:pPr>
            <w:pStyle w:val="Sadraj1"/>
            <w:tabs>
              <w:tab w:val="right" w:leader="dot" w:pos="9062"/>
            </w:tabs>
            <w:rPr>
              <w:rFonts w:asciiTheme="minorHAnsi" w:eastAsiaTheme="minorEastAsia" w:hAnsiTheme="minorHAnsi" w:cstheme="minorBidi"/>
              <w:noProof/>
              <w:sz w:val="22"/>
              <w:szCs w:val="22"/>
            </w:rPr>
          </w:pPr>
          <w:hyperlink w:anchor="_Toc129553927" w:history="1">
            <w:r w:rsidR="00A252A9" w:rsidRPr="006E17A1">
              <w:rPr>
                <w:rStyle w:val="Hiperveza"/>
                <w:rFonts w:ascii="Arial" w:hAnsi="Arial" w:cs="Arial"/>
                <w:noProof/>
              </w:rPr>
              <w:t>4. Opis početnog stanja</w:t>
            </w:r>
            <w:r w:rsidR="00A252A9">
              <w:rPr>
                <w:noProof/>
                <w:webHidden/>
              </w:rPr>
              <w:tab/>
            </w:r>
            <w:r w:rsidR="00A252A9">
              <w:rPr>
                <w:noProof/>
                <w:webHidden/>
              </w:rPr>
              <w:fldChar w:fldCharType="begin"/>
            </w:r>
            <w:r w:rsidR="00A252A9">
              <w:rPr>
                <w:noProof/>
                <w:webHidden/>
              </w:rPr>
              <w:instrText xml:space="preserve"> PAGEREF _Toc129553927 \h </w:instrText>
            </w:r>
            <w:r w:rsidR="00A252A9">
              <w:rPr>
                <w:noProof/>
                <w:webHidden/>
              </w:rPr>
            </w:r>
            <w:r w:rsidR="00A252A9">
              <w:rPr>
                <w:noProof/>
                <w:webHidden/>
              </w:rPr>
              <w:fldChar w:fldCharType="separate"/>
            </w:r>
            <w:r w:rsidR="00EC245A">
              <w:rPr>
                <w:noProof/>
                <w:webHidden/>
              </w:rPr>
              <w:t>31</w:t>
            </w:r>
            <w:r w:rsidR="00A252A9">
              <w:rPr>
                <w:noProof/>
                <w:webHidden/>
              </w:rPr>
              <w:fldChar w:fldCharType="end"/>
            </w:r>
          </w:hyperlink>
        </w:p>
        <w:p w14:paraId="28D15F3C" w14:textId="54310C1E" w:rsidR="00A252A9" w:rsidRDefault="00A00063">
          <w:pPr>
            <w:pStyle w:val="Sadraj2"/>
            <w:tabs>
              <w:tab w:val="right" w:leader="dot" w:pos="9062"/>
            </w:tabs>
            <w:rPr>
              <w:rFonts w:asciiTheme="minorHAnsi" w:eastAsiaTheme="minorEastAsia" w:hAnsiTheme="minorHAnsi" w:cstheme="minorBidi"/>
              <w:noProof/>
              <w:sz w:val="22"/>
              <w:szCs w:val="22"/>
            </w:rPr>
          </w:pPr>
          <w:hyperlink w:anchor="_Toc129553928" w:history="1">
            <w:r w:rsidR="00A252A9" w:rsidRPr="006E17A1">
              <w:rPr>
                <w:rStyle w:val="Hiperveza"/>
                <w:rFonts w:ascii="Arial" w:hAnsi="Arial" w:cs="Arial"/>
                <w:noProof/>
                <w:lang w:eastAsia="en-US"/>
              </w:rPr>
              <w:t>4.1. Zemljišta</w:t>
            </w:r>
            <w:r w:rsidR="00A252A9">
              <w:rPr>
                <w:noProof/>
                <w:webHidden/>
              </w:rPr>
              <w:tab/>
            </w:r>
            <w:r w:rsidR="00A252A9">
              <w:rPr>
                <w:noProof/>
                <w:webHidden/>
              </w:rPr>
              <w:fldChar w:fldCharType="begin"/>
            </w:r>
            <w:r w:rsidR="00A252A9">
              <w:rPr>
                <w:noProof/>
                <w:webHidden/>
              </w:rPr>
              <w:instrText xml:space="preserve"> PAGEREF _Toc129553928 \h </w:instrText>
            </w:r>
            <w:r w:rsidR="00A252A9">
              <w:rPr>
                <w:noProof/>
                <w:webHidden/>
              </w:rPr>
            </w:r>
            <w:r w:rsidR="00A252A9">
              <w:rPr>
                <w:noProof/>
                <w:webHidden/>
              </w:rPr>
              <w:fldChar w:fldCharType="separate"/>
            </w:r>
            <w:r w:rsidR="00EC245A">
              <w:rPr>
                <w:noProof/>
                <w:webHidden/>
              </w:rPr>
              <w:t>31</w:t>
            </w:r>
            <w:r w:rsidR="00A252A9">
              <w:rPr>
                <w:noProof/>
                <w:webHidden/>
              </w:rPr>
              <w:fldChar w:fldCharType="end"/>
            </w:r>
          </w:hyperlink>
        </w:p>
        <w:p w14:paraId="033F4BCE" w14:textId="49011B87" w:rsidR="00A252A9" w:rsidRDefault="00A00063">
          <w:pPr>
            <w:pStyle w:val="Sadraj2"/>
            <w:tabs>
              <w:tab w:val="right" w:leader="dot" w:pos="9062"/>
            </w:tabs>
            <w:rPr>
              <w:rFonts w:asciiTheme="minorHAnsi" w:eastAsiaTheme="minorEastAsia" w:hAnsiTheme="minorHAnsi" w:cstheme="minorBidi"/>
              <w:noProof/>
              <w:sz w:val="22"/>
              <w:szCs w:val="22"/>
            </w:rPr>
          </w:pPr>
          <w:hyperlink w:anchor="_Toc129553929" w:history="1">
            <w:r w:rsidR="00A252A9" w:rsidRPr="006E17A1">
              <w:rPr>
                <w:rStyle w:val="Hiperveza"/>
                <w:rFonts w:ascii="Arial" w:hAnsi="Arial" w:cs="Arial"/>
                <w:noProof/>
              </w:rPr>
              <w:t>4.2. Stanovi</w:t>
            </w:r>
            <w:r w:rsidR="00A252A9">
              <w:rPr>
                <w:noProof/>
                <w:webHidden/>
              </w:rPr>
              <w:tab/>
            </w:r>
            <w:r w:rsidR="00A252A9">
              <w:rPr>
                <w:noProof/>
                <w:webHidden/>
              </w:rPr>
              <w:fldChar w:fldCharType="begin"/>
            </w:r>
            <w:r w:rsidR="00A252A9">
              <w:rPr>
                <w:noProof/>
                <w:webHidden/>
              </w:rPr>
              <w:instrText xml:space="preserve"> PAGEREF _Toc129553929 \h </w:instrText>
            </w:r>
            <w:r w:rsidR="00A252A9">
              <w:rPr>
                <w:noProof/>
                <w:webHidden/>
              </w:rPr>
            </w:r>
            <w:r w:rsidR="00A252A9">
              <w:rPr>
                <w:noProof/>
                <w:webHidden/>
              </w:rPr>
              <w:fldChar w:fldCharType="separate"/>
            </w:r>
            <w:r w:rsidR="00EC245A">
              <w:rPr>
                <w:noProof/>
                <w:webHidden/>
              </w:rPr>
              <w:t>32</w:t>
            </w:r>
            <w:r w:rsidR="00A252A9">
              <w:rPr>
                <w:noProof/>
                <w:webHidden/>
              </w:rPr>
              <w:fldChar w:fldCharType="end"/>
            </w:r>
          </w:hyperlink>
        </w:p>
        <w:p w14:paraId="2E4BCA7F" w14:textId="29034F3D" w:rsidR="00A252A9" w:rsidRDefault="00A00063">
          <w:pPr>
            <w:pStyle w:val="Sadraj2"/>
            <w:tabs>
              <w:tab w:val="right" w:leader="dot" w:pos="9062"/>
            </w:tabs>
            <w:rPr>
              <w:rFonts w:asciiTheme="minorHAnsi" w:eastAsiaTheme="minorEastAsia" w:hAnsiTheme="minorHAnsi" w:cstheme="minorBidi"/>
              <w:noProof/>
              <w:sz w:val="22"/>
              <w:szCs w:val="22"/>
            </w:rPr>
          </w:pPr>
          <w:hyperlink w:anchor="_Toc129553930" w:history="1">
            <w:r w:rsidR="00A252A9" w:rsidRPr="006E17A1">
              <w:rPr>
                <w:rStyle w:val="Hiperveza"/>
                <w:rFonts w:ascii="Arial" w:hAnsi="Arial" w:cs="Arial"/>
                <w:noProof/>
              </w:rPr>
              <w:t>4.3. Poslovni prostori</w:t>
            </w:r>
            <w:r w:rsidR="00A252A9">
              <w:rPr>
                <w:noProof/>
                <w:webHidden/>
              </w:rPr>
              <w:tab/>
            </w:r>
            <w:r w:rsidR="00A252A9">
              <w:rPr>
                <w:noProof/>
                <w:webHidden/>
              </w:rPr>
              <w:fldChar w:fldCharType="begin"/>
            </w:r>
            <w:r w:rsidR="00A252A9">
              <w:rPr>
                <w:noProof/>
                <w:webHidden/>
              </w:rPr>
              <w:instrText xml:space="preserve"> PAGEREF _Toc129553930 \h </w:instrText>
            </w:r>
            <w:r w:rsidR="00A252A9">
              <w:rPr>
                <w:noProof/>
                <w:webHidden/>
              </w:rPr>
            </w:r>
            <w:r w:rsidR="00A252A9">
              <w:rPr>
                <w:noProof/>
                <w:webHidden/>
              </w:rPr>
              <w:fldChar w:fldCharType="separate"/>
            </w:r>
            <w:r w:rsidR="00EC245A">
              <w:rPr>
                <w:noProof/>
                <w:webHidden/>
              </w:rPr>
              <w:t>33</w:t>
            </w:r>
            <w:r w:rsidR="00A252A9">
              <w:rPr>
                <w:noProof/>
                <w:webHidden/>
              </w:rPr>
              <w:fldChar w:fldCharType="end"/>
            </w:r>
          </w:hyperlink>
        </w:p>
        <w:p w14:paraId="2CA42782" w14:textId="486E43EB" w:rsidR="00A252A9" w:rsidRDefault="00A00063">
          <w:pPr>
            <w:pStyle w:val="Sadraj2"/>
            <w:tabs>
              <w:tab w:val="right" w:leader="dot" w:pos="9062"/>
            </w:tabs>
            <w:rPr>
              <w:rFonts w:asciiTheme="minorHAnsi" w:eastAsiaTheme="minorEastAsia" w:hAnsiTheme="minorHAnsi" w:cstheme="minorBidi"/>
              <w:noProof/>
              <w:sz w:val="22"/>
              <w:szCs w:val="22"/>
            </w:rPr>
          </w:pPr>
          <w:hyperlink w:anchor="_Toc129553931" w:history="1">
            <w:r w:rsidR="00A252A9" w:rsidRPr="006E17A1">
              <w:rPr>
                <w:rStyle w:val="Hiperveza"/>
                <w:rFonts w:ascii="Arial" w:hAnsi="Arial" w:cs="Arial"/>
                <w:noProof/>
                <w:lang w:eastAsia="en-US"/>
              </w:rPr>
              <w:t>4.4. Javne površine</w:t>
            </w:r>
            <w:r w:rsidR="00A252A9">
              <w:rPr>
                <w:noProof/>
                <w:webHidden/>
              </w:rPr>
              <w:tab/>
            </w:r>
            <w:r w:rsidR="00A252A9">
              <w:rPr>
                <w:noProof/>
                <w:webHidden/>
              </w:rPr>
              <w:fldChar w:fldCharType="begin"/>
            </w:r>
            <w:r w:rsidR="00A252A9">
              <w:rPr>
                <w:noProof/>
                <w:webHidden/>
              </w:rPr>
              <w:instrText xml:space="preserve"> PAGEREF _Toc129553931 \h </w:instrText>
            </w:r>
            <w:r w:rsidR="00A252A9">
              <w:rPr>
                <w:noProof/>
                <w:webHidden/>
              </w:rPr>
            </w:r>
            <w:r w:rsidR="00A252A9">
              <w:rPr>
                <w:noProof/>
                <w:webHidden/>
              </w:rPr>
              <w:fldChar w:fldCharType="separate"/>
            </w:r>
            <w:r w:rsidR="00EC245A">
              <w:rPr>
                <w:noProof/>
                <w:webHidden/>
              </w:rPr>
              <w:t>34</w:t>
            </w:r>
            <w:r w:rsidR="00A252A9">
              <w:rPr>
                <w:noProof/>
                <w:webHidden/>
              </w:rPr>
              <w:fldChar w:fldCharType="end"/>
            </w:r>
          </w:hyperlink>
        </w:p>
        <w:p w14:paraId="308C67A4" w14:textId="60B335F1" w:rsidR="00A252A9" w:rsidRDefault="00A00063">
          <w:pPr>
            <w:pStyle w:val="Sadraj2"/>
            <w:tabs>
              <w:tab w:val="right" w:leader="dot" w:pos="9062"/>
            </w:tabs>
            <w:rPr>
              <w:rFonts w:asciiTheme="minorHAnsi" w:eastAsiaTheme="minorEastAsia" w:hAnsiTheme="minorHAnsi" w:cstheme="minorBidi"/>
              <w:noProof/>
              <w:sz w:val="22"/>
              <w:szCs w:val="22"/>
            </w:rPr>
          </w:pPr>
          <w:hyperlink w:anchor="_Toc129553932" w:history="1">
            <w:r w:rsidR="00A252A9" w:rsidRPr="006E17A1">
              <w:rPr>
                <w:rStyle w:val="Hiperveza"/>
                <w:rFonts w:ascii="Arial" w:hAnsi="Arial" w:cs="Arial"/>
                <w:noProof/>
                <w:lang w:eastAsia="en-US"/>
              </w:rPr>
              <w:t>4.5. Komunalna infrastruktura</w:t>
            </w:r>
            <w:r w:rsidR="00A252A9">
              <w:rPr>
                <w:noProof/>
                <w:webHidden/>
              </w:rPr>
              <w:tab/>
            </w:r>
            <w:r w:rsidR="00A252A9">
              <w:rPr>
                <w:noProof/>
                <w:webHidden/>
              </w:rPr>
              <w:fldChar w:fldCharType="begin"/>
            </w:r>
            <w:r w:rsidR="00A252A9">
              <w:rPr>
                <w:noProof/>
                <w:webHidden/>
              </w:rPr>
              <w:instrText xml:space="preserve"> PAGEREF _Toc129553932 \h </w:instrText>
            </w:r>
            <w:r w:rsidR="00A252A9">
              <w:rPr>
                <w:noProof/>
                <w:webHidden/>
              </w:rPr>
            </w:r>
            <w:r w:rsidR="00A252A9">
              <w:rPr>
                <w:noProof/>
                <w:webHidden/>
              </w:rPr>
              <w:fldChar w:fldCharType="separate"/>
            </w:r>
            <w:r w:rsidR="00EC245A">
              <w:rPr>
                <w:noProof/>
                <w:webHidden/>
              </w:rPr>
              <w:t>35</w:t>
            </w:r>
            <w:r w:rsidR="00A252A9">
              <w:rPr>
                <w:noProof/>
                <w:webHidden/>
              </w:rPr>
              <w:fldChar w:fldCharType="end"/>
            </w:r>
          </w:hyperlink>
        </w:p>
        <w:p w14:paraId="1570C803" w14:textId="0B502D5C" w:rsidR="00A252A9" w:rsidRDefault="00A00063">
          <w:pPr>
            <w:pStyle w:val="Sadraj2"/>
            <w:tabs>
              <w:tab w:val="right" w:leader="dot" w:pos="9062"/>
            </w:tabs>
            <w:rPr>
              <w:rFonts w:asciiTheme="minorHAnsi" w:eastAsiaTheme="minorEastAsia" w:hAnsiTheme="minorHAnsi" w:cstheme="minorBidi"/>
              <w:noProof/>
              <w:sz w:val="22"/>
              <w:szCs w:val="22"/>
            </w:rPr>
          </w:pPr>
          <w:hyperlink w:anchor="_Toc129553933" w:history="1">
            <w:r w:rsidR="00A252A9" w:rsidRPr="006E17A1">
              <w:rPr>
                <w:rStyle w:val="Hiperveza"/>
                <w:rFonts w:ascii="Arial" w:hAnsi="Arial" w:cs="Arial"/>
                <w:noProof/>
              </w:rPr>
              <w:t>4.6. Ostala imovina</w:t>
            </w:r>
            <w:r w:rsidR="00A252A9">
              <w:rPr>
                <w:noProof/>
                <w:webHidden/>
              </w:rPr>
              <w:tab/>
            </w:r>
            <w:r w:rsidR="00A252A9">
              <w:rPr>
                <w:noProof/>
                <w:webHidden/>
              </w:rPr>
              <w:fldChar w:fldCharType="begin"/>
            </w:r>
            <w:r w:rsidR="00A252A9">
              <w:rPr>
                <w:noProof/>
                <w:webHidden/>
              </w:rPr>
              <w:instrText xml:space="preserve"> PAGEREF _Toc129553933 \h </w:instrText>
            </w:r>
            <w:r w:rsidR="00A252A9">
              <w:rPr>
                <w:noProof/>
                <w:webHidden/>
              </w:rPr>
            </w:r>
            <w:r w:rsidR="00A252A9">
              <w:rPr>
                <w:noProof/>
                <w:webHidden/>
              </w:rPr>
              <w:fldChar w:fldCharType="separate"/>
            </w:r>
            <w:r w:rsidR="00EC245A">
              <w:rPr>
                <w:noProof/>
                <w:webHidden/>
              </w:rPr>
              <w:t>36</w:t>
            </w:r>
            <w:r w:rsidR="00A252A9">
              <w:rPr>
                <w:noProof/>
                <w:webHidden/>
              </w:rPr>
              <w:fldChar w:fldCharType="end"/>
            </w:r>
          </w:hyperlink>
        </w:p>
        <w:p w14:paraId="22B5CEDE" w14:textId="0806AE5E" w:rsidR="00A252A9" w:rsidRDefault="00A00063">
          <w:pPr>
            <w:pStyle w:val="Sadraj2"/>
            <w:tabs>
              <w:tab w:val="right" w:leader="dot" w:pos="9062"/>
            </w:tabs>
            <w:rPr>
              <w:rFonts w:asciiTheme="minorHAnsi" w:eastAsiaTheme="minorEastAsia" w:hAnsiTheme="minorHAnsi" w:cstheme="minorBidi"/>
              <w:noProof/>
              <w:sz w:val="22"/>
              <w:szCs w:val="22"/>
            </w:rPr>
          </w:pPr>
          <w:hyperlink w:anchor="_Toc129553934" w:history="1">
            <w:r w:rsidR="00A252A9" w:rsidRPr="006E17A1">
              <w:rPr>
                <w:rStyle w:val="Hiperveza"/>
                <w:rFonts w:ascii="Arial" w:hAnsi="Arial" w:cs="Arial"/>
                <w:noProof/>
                <w:lang w:eastAsia="en-US"/>
              </w:rPr>
              <w:t>4.7. Stanje dokumentacije o nekretninama</w:t>
            </w:r>
            <w:r w:rsidR="00A252A9">
              <w:rPr>
                <w:noProof/>
                <w:webHidden/>
              </w:rPr>
              <w:tab/>
            </w:r>
            <w:r w:rsidR="00A252A9">
              <w:rPr>
                <w:noProof/>
                <w:webHidden/>
              </w:rPr>
              <w:fldChar w:fldCharType="begin"/>
            </w:r>
            <w:r w:rsidR="00A252A9">
              <w:rPr>
                <w:noProof/>
                <w:webHidden/>
              </w:rPr>
              <w:instrText xml:space="preserve"> PAGEREF _Toc129553934 \h </w:instrText>
            </w:r>
            <w:r w:rsidR="00A252A9">
              <w:rPr>
                <w:noProof/>
                <w:webHidden/>
              </w:rPr>
            </w:r>
            <w:r w:rsidR="00A252A9">
              <w:rPr>
                <w:noProof/>
                <w:webHidden/>
              </w:rPr>
              <w:fldChar w:fldCharType="separate"/>
            </w:r>
            <w:r w:rsidR="00EC245A">
              <w:rPr>
                <w:noProof/>
                <w:webHidden/>
              </w:rPr>
              <w:t>42</w:t>
            </w:r>
            <w:r w:rsidR="00A252A9">
              <w:rPr>
                <w:noProof/>
                <w:webHidden/>
              </w:rPr>
              <w:fldChar w:fldCharType="end"/>
            </w:r>
          </w:hyperlink>
        </w:p>
        <w:p w14:paraId="33CDE1D5" w14:textId="7DDD129A" w:rsidR="00A252A9" w:rsidRDefault="00A00063">
          <w:pPr>
            <w:pStyle w:val="Sadraj2"/>
            <w:tabs>
              <w:tab w:val="right" w:leader="dot" w:pos="9062"/>
            </w:tabs>
            <w:rPr>
              <w:rFonts w:asciiTheme="minorHAnsi" w:eastAsiaTheme="minorEastAsia" w:hAnsiTheme="minorHAnsi" w:cstheme="minorBidi"/>
              <w:noProof/>
              <w:sz w:val="22"/>
              <w:szCs w:val="22"/>
            </w:rPr>
          </w:pPr>
          <w:hyperlink w:anchor="_Toc129553935" w:history="1">
            <w:r w:rsidR="00A252A9" w:rsidRPr="006E17A1">
              <w:rPr>
                <w:rStyle w:val="Hiperveza"/>
                <w:rFonts w:ascii="Arial" w:hAnsi="Arial" w:cs="Arial"/>
                <w:noProof/>
                <w:lang w:eastAsia="en-US"/>
              </w:rPr>
              <w:t>4.8. Sudski i drugi sporovi između Grada Dubrovnika i trećih osoba</w:t>
            </w:r>
            <w:r w:rsidR="00A252A9">
              <w:rPr>
                <w:noProof/>
                <w:webHidden/>
              </w:rPr>
              <w:tab/>
            </w:r>
            <w:r w:rsidR="00A252A9">
              <w:rPr>
                <w:noProof/>
                <w:webHidden/>
              </w:rPr>
              <w:fldChar w:fldCharType="begin"/>
            </w:r>
            <w:r w:rsidR="00A252A9">
              <w:rPr>
                <w:noProof/>
                <w:webHidden/>
              </w:rPr>
              <w:instrText xml:space="preserve"> PAGEREF _Toc129553935 \h </w:instrText>
            </w:r>
            <w:r w:rsidR="00A252A9">
              <w:rPr>
                <w:noProof/>
                <w:webHidden/>
              </w:rPr>
            </w:r>
            <w:r w:rsidR="00A252A9">
              <w:rPr>
                <w:noProof/>
                <w:webHidden/>
              </w:rPr>
              <w:fldChar w:fldCharType="separate"/>
            </w:r>
            <w:r w:rsidR="00EC245A">
              <w:rPr>
                <w:noProof/>
                <w:webHidden/>
              </w:rPr>
              <w:t>44</w:t>
            </w:r>
            <w:r w:rsidR="00A252A9">
              <w:rPr>
                <w:noProof/>
                <w:webHidden/>
              </w:rPr>
              <w:fldChar w:fldCharType="end"/>
            </w:r>
          </w:hyperlink>
        </w:p>
        <w:p w14:paraId="7C5D7148" w14:textId="468A8601" w:rsidR="00A252A9" w:rsidRDefault="00A00063">
          <w:pPr>
            <w:pStyle w:val="Sadraj2"/>
            <w:tabs>
              <w:tab w:val="right" w:leader="dot" w:pos="9062"/>
            </w:tabs>
            <w:rPr>
              <w:rFonts w:asciiTheme="minorHAnsi" w:eastAsiaTheme="minorEastAsia" w:hAnsiTheme="minorHAnsi" w:cstheme="minorBidi"/>
              <w:noProof/>
              <w:sz w:val="22"/>
              <w:szCs w:val="22"/>
            </w:rPr>
          </w:pPr>
          <w:hyperlink w:anchor="_Toc129553936" w:history="1">
            <w:r w:rsidR="00A252A9" w:rsidRPr="006E17A1">
              <w:rPr>
                <w:rStyle w:val="Hiperveza"/>
                <w:rFonts w:ascii="Arial" w:hAnsi="Arial" w:cs="Arial"/>
                <w:noProof/>
                <w:lang w:eastAsia="en-US"/>
              </w:rPr>
              <w:t>4.9. Rješavanje imovinskopravnih odnosa s Republikom Hrvatskom</w:t>
            </w:r>
            <w:r w:rsidR="00A252A9">
              <w:rPr>
                <w:noProof/>
                <w:webHidden/>
              </w:rPr>
              <w:tab/>
            </w:r>
            <w:r w:rsidR="00A252A9">
              <w:rPr>
                <w:noProof/>
                <w:webHidden/>
              </w:rPr>
              <w:fldChar w:fldCharType="begin"/>
            </w:r>
            <w:r w:rsidR="00A252A9">
              <w:rPr>
                <w:noProof/>
                <w:webHidden/>
              </w:rPr>
              <w:instrText xml:space="preserve"> PAGEREF _Toc129553936 \h </w:instrText>
            </w:r>
            <w:r w:rsidR="00A252A9">
              <w:rPr>
                <w:noProof/>
                <w:webHidden/>
              </w:rPr>
            </w:r>
            <w:r w:rsidR="00A252A9">
              <w:rPr>
                <w:noProof/>
                <w:webHidden/>
              </w:rPr>
              <w:fldChar w:fldCharType="separate"/>
            </w:r>
            <w:r w:rsidR="00EC245A">
              <w:rPr>
                <w:noProof/>
                <w:webHidden/>
              </w:rPr>
              <w:t>45</w:t>
            </w:r>
            <w:r w:rsidR="00A252A9">
              <w:rPr>
                <w:noProof/>
                <w:webHidden/>
              </w:rPr>
              <w:fldChar w:fldCharType="end"/>
            </w:r>
          </w:hyperlink>
        </w:p>
        <w:p w14:paraId="27CFCD3F" w14:textId="7D5C7F9F" w:rsidR="00A252A9" w:rsidRDefault="00A00063">
          <w:pPr>
            <w:pStyle w:val="Sadraj2"/>
            <w:tabs>
              <w:tab w:val="right" w:leader="dot" w:pos="9062"/>
            </w:tabs>
            <w:rPr>
              <w:rFonts w:asciiTheme="minorHAnsi" w:eastAsiaTheme="minorEastAsia" w:hAnsiTheme="minorHAnsi" w:cstheme="minorBidi"/>
              <w:noProof/>
              <w:sz w:val="22"/>
              <w:szCs w:val="22"/>
            </w:rPr>
          </w:pPr>
          <w:hyperlink w:anchor="_Toc129553937" w:history="1">
            <w:r w:rsidR="00A252A9" w:rsidRPr="006E17A1">
              <w:rPr>
                <w:rStyle w:val="Hiperveza"/>
                <w:rFonts w:ascii="Arial" w:hAnsi="Arial" w:cs="Arial"/>
                <w:noProof/>
                <w:lang w:eastAsia="en-US"/>
              </w:rPr>
              <w:t>4.10. Evidentiranje nekretnina u skladu s klasifikacijom pojavnih oblika prema rasporedu računa Računskog plana za proračunsko računovodstvo, Računskog plana za neprofitne organizacije i kontnog plana poduzetnika</w:t>
            </w:r>
            <w:r w:rsidR="00A252A9">
              <w:rPr>
                <w:noProof/>
                <w:webHidden/>
              </w:rPr>
              <w:tab/>
            </w:r>
            <w:r w:rsidR="00A252A9">
              <w:rPr>
                <w:noProof/>
                <w:webHidden/>
              </w:rPr>
              <w:fldChar w:fldCharType="begin"/>
            </w:r>
            <w:r w:rsidR="00A252A9">
              <w:rPr>
                <w:noProof/>
                <w:webHidden/>
              </w:rPr>
              <w:instrText xml:space="preserve"> PAGEREF _Toc129553937 \h </w:instrText>
            </w:r>
            <w:r w:rsidR="00A252A9">
              <w:rPr>
                <w:noProof/>
                <w:webHidden/>
              </w:rPr>
            </w:r>
            <w:r w:rsidR="00A252A9">
              <w:rPr>
                <w:noProof/>
                <w:webHidden/>
              </w:rPr>
              <w:fldChar w:fldCharType="separate"/>
            </w:r>
            <w:r w:rsidR="00EC245A">
              <w:rPr>
                <w:noProof/>
                <w:webHidden/>
              </w:rPr>
              <w:t>45</w:t>
            </w:r>
            <w:r w:rsidR="00A252A9">
              <w:rPr>
                <w:noProof/>
                <w:webHidden/>
              </w:rPr>
              <w:fldChar w:fldCharType="end"/>
            </w:r>
          </w:hyperlink>
        </w:p>
        <w:p w14:paraId="6A01A78D" w14:textId="66589E22" w:rsidR="00A252A9" w:rsidRDefault="00A00063">
          <w:pPr>
            <w:pStyle w:val="Sadraj2"/>
            <w:tabs>
              <w:tab w:val="right" w:leader="dot" w:pos="9062"/>
            </w:tabs>
            <w:rPr>
              <w:rFonts w:asciiTheme="minorHAnsi" w:eastAsiaTheme="minorEastAsia" w:hAnsiTheme="minorHAnsi" w:cstheme="minorBidi"/>
              <w:noProof/>
              <w:sz w:val="22"/>
              <w:szCs w:val="22"/>
            </w:rPr>
          </w:pPr>
          <w:hyperlink w:anchor="_Toc129553938" w:history="1">
            <w:r w:rsidR="00A252A9" w:rsidRPr="006E17A1">
              <w:rPr>
                <w:rStyle w:val="Hiperveza"/>
                <w:rFonts w:ascii="Arial" w:hAnsi="Arial" w:cs="Arial"/>
                <w:noProof/>
                <w:lang w:eastAsia="en-US"/>
              </w:rPr>
              <w:t>4.11. Ošasna imovina</w:t>
            </w:r>
            <w:r w:rsidR="00A252A9">
              <w:rPr>
                <w:noProof/>
                <w:webHidden/>
              </w:rPr>
              <w:tab/>
            </w:r>
            <w:r w:rsidR="00A252A9">
              <w:rPr>
                <w:noProof/>
                <w:webHidden/>
              </w:rPr>
              <w:fldChar w:fldCharType="begin"/>
            </w:r>
            <w:r w:rsidR="00A252A9">
              <w:rPr>
                <w:noProof/>
                <w:webHidden/>
              </w:rPr>
              <w:instrText xml:space="preserve"> PAGEREF _Toc129553938 \h </w:instrText>
            </w:r>
            <w:r w:rsidR="00A252A9">
              <w:rPr>
                <w:noProof/>
                <w:webHidden/>
              </w:rPr>
            </w:r>
            <w:r w:rsidR="00A252A9">
              <w:rPr>
                <w:noProof/>
                <w:webHidden/>
              </w:rPr>
              <w:fldChar w:fldCharType="separate"/>
            </w:r>
            <w:r w:rsidR="00EC245A">
              <w:rPr>
                <w:noProof/>
                <w:webHidden/>
              </w:rPr>
              <w:t>46</w:t>
            </w:r>
            <w:r w:rsidR="00A252A9">
              <w:rPr>
                <w:noProof/>
                <w:webHidden/>
              </w:rPr>
              <w:fldChar w:fldCharType="end"/>
            </w:r>
          </w:hyperlink>
        </w:p>
        <w:p w14:paraId="5C85B8DE" w14:textId="49F20598" w:rsidR="00A252A9" w:rsidRDefault="00A00063">
          <w:pPr>
            <w:pStyle w:val="Sadraj1"/>
            <w:tabs>
              <w:tab w:val="right" w:leader="dot" w:pos="9062"/>
            </w:tabs>
            <w:rPr>
              <w:rFonts w:asciiTheme="minorHAnsi" w:eastAsiaTheme="minorEastAsia" w:hAnsiTheme="minorHAnsi" w:cstheme="minorBidi"/>
              <w:noProof/>
              <w:sz w:val="22"/>
              <w:szCs w:val="22"/>
            </w:rPr>
          </w:pPr>
          <w:hyperlink w:anchor="_Toc129553939" w:history="1">
            <w:r w:rsidR="00A252A9" w:rsidRPr="006E17A1">
              <w:rPr>
                <w:rStyle w:val="Hiperveza"/>
                <w:rFonts w:ascii="Arial" w:hAnsi="Arial" w:cs="Arial"/>
                <w:noProof/>
              </w:rPr>
              <w:t>6. SWOT ANALIZA</w:t>
            </w:r>
            <w:r w:rsidR="00A252A9">
              <w:rPr>
                <w:noProof/>
                <w:webHidden/>
              </w:rPr>
              <w:tab/>
            </w:r>
            <w:r w:rsidR="00A252A9">
              <w:rPr>
                <w:noProof/>
                <w:webHidden/>
              </w:rPr>
              <w:fldChar w:fldCharType="begin"/>
            </w:r>
            <w:r w:rsidR="00A252A9">
              <w:rPr>
                <w:noProof/>
                <w:webHidden/>
              </w:rPr>
              <w:instrText xml:space="preserve"> PAGEREF _Toc129553939 \h </w:instrText>
            </w:r>
            <w:r w:rsidR="00A252A9">
              <w:rPr>
                <w:noProof/>
                <w:webHidden/>
              </w:rPr>
            </w:r>
            <w:r w:rsidR="00A252A9">
              <w:rPr>
                <w:noProof/>
                <w:webHidden/>
              </w:rPr>
              <w:fldChar w:fldCharType="separate"/>
            </w:r>
            <w:r w:rsidR="00EC245A">
              <w:rPr>
                <w:noProof/>
                <w:webHidden/>
              </w:rPr>
              <w:t>48</w:t>
            </w:r>
            <w:r w:rsidR="00A252A9">
              <w:rPr>
                <w:noProof/>
                <w:webHidden/>
              </w:rPr>
              <w:fldChar w:fldCharType="end"/>
            </w:r>
          </w:hyperlink>
        </w:p>
        <w:p w14:paraId="11120507" w14:textId="3A132A4F" w:rsidR="00A252A9" w:rsidRDefault="00A00063">
          <w:pPr>
            <w:pStyle w:val="Sadraj1"/>
            <w:tabs>
              <w:tab w:val="right" w:leader="dot" w:pos="9062"/>
            </w:tabs>
            <w:rPr>
              <w:rFonts w:asciiTheme="minorHAnsi" w:eastAsiaTheme="minorEastAsia" w:hAnsiTheme="minorHAnsi" w:cstheme="minorBidi"/>
              <w:noProof/>
              <w:sz w:val="22"/>
              <w:szCs w:val="22"/>
            </w:rPr>
          </w:pPr>
          <w:hyperlink w:anchor="_Toc129553940" w:history="1">
            <w:r w:rsidR="00A252A9" w:rsidRPr="006E17A1">
              <w:rPr>
                <w:rStyle w:val="Hiperveza"/>
                <w:rFonts w:ascii="Arial" w:hAnsi="Arial" w:cs="Arial"/>
                <w:noProof/>
              </w:rPr>
              <w:t>7. STRATEŠKI CILJEVI</w:t>
            </w:r>
            <w:r w:rsidR="00A252A9">
              <w:rPr>
                <w:noProof/>
                <w:webHidden/>
              </w:rPr>
              <w:tab/>
            </w:r>
            <w:r w:rsidR="00A252A9">
              <w:rPr>
                <w:noProof/>
                <w:webHidden/>
              </w:rPr>
              <w:fldChar w:fldCharType="begin"/>
            </w:r>
            <w:r w:rsidR="00A252A9">
              <w:rPr>
                <w:noProof/>
                <w:webHidden/>
              </w:rPr>
              <w:instrText xml:space="preserve"> PAGEREF _Toc129553940 \h </w:instrText>
            </w:r>
            <w:r w:rsidR="00A252A9">
              <w:rPr>
                <w:noProof/>
                <w:webHidden/>
              </w:rPr>
            </w:r>
            <w:r w:rsidR="00A252A9">
              <w:rPr>
                <w:noProof/>
                <w:webHidden/>
              </w:rPr>
              <w:fldChar w:fldCharType="separate"/>
            </w:r>
            <w:r w:rsidR="00EC245A">
              <w:rPr>
                <w:noProof/>
                <w:webHidden/>
              </w:rPr>
              <w:t>50</w:t>
            </w:r>
            <w:r w:rsidR="00A252A9">
              <w:rPr>
                <w:noProof/>
                <w:webHidden/>
              </w:rPr>
              <w:fldChar w:fldCharType="end"/>
            </w:r>
          </w:hyperlink>
        </w:p>
        <w:p w14:paraId="7B5791FD" w14:textId="3269E841" w:rsidR="00A252A9" w:rsidRDefault="00A00063">
          <w:pPr>
            <w:pStyle w:val="Sadraj2"/>
            <w:tabs>
              <w:tab w:val="right" w:leader="dot" w:pos="9062"/>
            </w:tabs>
            <w:rPr>
              <w:rFonts w:asciiTheme="minorHAnsi" w:eastAsiaTheme="minorEastAsia" w:hAnsiTheme="minorHAnsi" w:cstheme="minorBidi"/>
              <w:noProof/>
              <w:sz w:val="22"/>
              <w:szCs w:val="22"/>
            </w:rPr>
          </w:pPr>
          <w:hyperlink w:anchor="_Toc129553941" w:history="1">
            <w:r w:rsidR="00A252A9" w:rsidRPr="006E17A1">
              <w:rPr>
                <w:rStyle w:val="Hiperveza"/>
                <w:rFonts w:ascii="Arial" w:hAnsi="Arial" w:cs="Arial"/>
                <w:noProof/>
              </w:rPr>
              <w:t>7.1. Strateški cilj 1 Cjelovito i sveobuhvatno evidentiranje gradske nefinancijske imovine i uspostava jedinstvenog mjesta evidentiranja nekretnina</w:t>
            </w:r>
            <w:r w:rsidR="00A252A9">
              <w:rPr>
                <w:noProof/>
                <w:webHidden/>
              </w:rPr>
              <w:tab/>
            </w:r>
            <w:r w:rsidR="00A252A9">
              <w:rPr>
                <w:noProof/>
                <w:webHidden/>
              </w:rPr>
              <w:fldChar w:fldCharType="begin"/>
            </w:r>
            <w:r w:rsidR="00A252A9">
              <w:rPr>
                <w:noProof/>
                <w:webHidden/>
              </w:rPr>
              <w:instrText xml:space="preserve"> PAGEREF _Toc129553941 \h </w:instrText>
            </w:r>
            <w:r w:rsidR="00A252A9">
              <w:rPr>
                <w:noProof/>
                <w:webHidden/>
              </w:rPr>
            </w:r>
            <w:r w:rsidR="00A252A9">
              <w:rPr>
                <w:noProof/>
                <w:webHidden/>
              </w:rPr>
              <w:fldChar w:fldCharType="separate"/>
            </w:r>
            <w:r w:rsidR="00EC245A">
              <w:rPr>
                <w:noProof/>
                <w:webHidden/>
              </w:rPr>
              <w:t>52</w:t>
            </w:r>
            <w:r w:rsidR="00A252A9">
              <w:rPr>
                <w:noProof/>
                <w:webHidden/>
              </w:rPr>
              <w:fldChar w:fldCharType="end"/>
            </w:r>
          </w:hyperlink>
        </w:p>
        <w:p w14:paraId="69889CCE" w14:textId="28718ABB" w:rsidR="00A252A9" w:rsidRDefault="00A00063">
          <w:pPr>
            <w:pStyle w:val="Sadraj3"/>
            <w:rPr>
              <w:rFonts w:asciiTheme="minorHAnsi" w:eastAsiaTheme="minorEastAsia" w:hAnsiTheme="minorHAnsi" w:cstheme="minorBidi"/>
              <w:noProof/>
              <w:sz w:val="22"/>
              <w:szCs w:val="22"/>
            </w:rPr>
          </w:pPr>
          <w:hyperlink w:anchor="_Toc129553942" w:history="1">
            <w:r w:rsidR="00A252A9" w:rsidRPr="006E17A1">
              <w:rPr>
                <w:rStyle w:val="Hiperveza"/>
                <w:rFonts w:ascii="Arial" w:hAnsi="Arial" w:cs="Arial"/>
                <w:noProof/>
              </w:rPr>
              <w:t>7.1.1. Cjelovito i sveobuhvatno evidentiranje imovine</w:t>
            </w:r>
            <w:r w:rsidR="00A252A9">
              <w:rPr>
                <w:noProof/>
                <w:webHidden/>
              </w:rPr>
              <w:tab/>
            </w:r>
            <w:r w:rsidR="00A252A9">
              <w:rPr>
                <w:noProof/>
                <w:webHidden/>
              </w:rPr>
              <w:fldChar w:fldCharType="begin"/>
            </w:r>
            <w:r w:rsidR="00A252A9">
              <w:rPr>
                <w:noProof/>
                <w:webHidden/>
              </w:rPr>
              <w:instrText xml:space="preserve"> PAGEREF _Toc129553942 \h </w:instrText>
            </w:r>
            <w:r w:rsidR="00A252A9">
              <w:rPr>
                <w:noProof/>
                <w:webHidden/>
              </w:rPr>
            </w:r>
            <w:r w:rsidR="00A252A9">
              <w:rPr>
                <w:noProof/>
                <w:webHidden/>
              </w:rPr>
              <w:fldChar w:fldCharType="separate"/>
            </w:r>
            <w:r w:rsidR="00EC245A">
              <w:rPr>
                <w:noProof/>
                <w:webHidden/>
              </w:rPr>
              <w:t>52</w:t>
            </w:r>
            <w:r w:rsidR="00A252A9">
              <w:rPr>
                <w:noProof/>
                <w:webHidden/>
              </w:rPr>
              <w:fldChar w:fldCharType="end"/>
            </w:r>
          </w:hyperlink>
        </w:p>
        <w:p w14:paraId="38F47B74" w14:textId="1172F9A5" w:rsidR="00A252A9" w:rsidRDefault="00A00063">
          <w:pPr>
            <w:pStyle w:val="Sadraj3"/>
            <w:rPr>
              <w:rFonts w:asciiTheme="minorHAnsi" w:eastAsiaTheme="minorEastAsia" w:hAnsiTheme="minorHAnsi" w:cstheme="minorBidi"/>
              <w:noProof/>
              <w:sz w:val="22"/>
              <w:szCs w:val="22"/>
            </w:rPr>
          </w:pPr>
          <w:hyperlink w:anchor="_Toc129553943" w:history="1">
            <w:r w:rsidR="00A252A9" w:rsidRPr="006E17A1">
              <w:rPr>
                <w:rStyle w:val="Hiperveza"/>
                <w:rFonts w:ascii="Arial" w:hAnsi="Arial" w:cs="Arial"/>
                <w:noProof/>
              </w:rPr>
              <w:t>7.1.2. Klasificiranje pojavnih oblika imovine u službenim evidencijama po portfeljima</w:t>
            </w:r>
            <w:r w:rsidR="00A252A9">
              <w:rPr>
                <w:noProof/>
                <w:webHidden/>
              </w:rPr>
              <w:tab/>
            </w:r>
            <w:r w:rsidR="00A252A9">
              <w:rPr>
                <w:noProof/>
                <w:webHidden/>
              </w:rPr>
              <w:fldChar w:fldCharType="begin"/>
            </w:r>
            <w:r w:rsidR="00A252A9">
              <w:rPr>
                <w:noProof/>
                <w:webHidden/>
              </w:rPr>
              <w:instrText xml:space="preserve"> PAGEREF _Toc129553943 \h </w:instrText>
            </w:r>
            <w:r w:rsidR="00A252A9">
              <w:rPr>
                <w:noProof/>
                <w:webHidden/>
              </w:rPr>
            </w:r>
            <w:r w:rsidR="00A252A9">
              <w:rPr>
                <w:noProof/>
                <w:webHidden/>
              </w:rPr>
              <w:fldChar w:fldCharType="separate"/>
            </w:r>
            <w:r w:rsidR="00EC245A">
              <w:rPr>
                <w:noProof/>
                <w:webHidden/>
              </w:rPr>
              <w:t>53</w:t>
            </w:r>
            <w:r w:rsidR="00A252A9">
              <w:rPr>
                <w:noProof/>
                <w:webHidden/>
              </w:rPr>
              <w:fldChar w:fldCharType="end"/>
            </w:r>
          </w:hyperlink>
        </w:p>
        <w:p w14:paraId="1630EB35" w14:textId="60AAC3CD" w:rsidR="00A252A9" w:rsidRDefault="00A00063">
          <w:pPr>
            <w:pStyle w:val="Sadraj3"/>
            <w:rPr>
              <w:rFonts w:asciiTheme="minorHAnsi" w:eastAsiaTheme="minorEastAsia" w:hAnsiTheme="minorHAnsi" w:cstheme="minorBidi"/>
              <w:noProof/>
              <w:sz w:val="22"/>
              <w:szCs w:val="22"/>
            </w:rPr>
          </w:pPr>
          <w:hyperlink w:anchor="_Toc129553944" w:history="1">
            <w:r w:rsidR="00A252A9" w:rsidRPr="006E17A1">
              <w:rPr>
                <w:rStyle w:val="Hiperveza"/>
                <w:rFonts w:ascii="Arial" w:hAnsi="Arial" w:cs="Arial"/>
                <w:noProof/>
              </w:rPr>
              <w:t>7.1.3. Primjena koncepta funkcionalne klasifikacije nekretnina</w:t>
            </w:r>
            <w:r w:rsidR="00A252A9">
              <w:rPr>
                <w:noProof/>
                <w:webHidden/>
              </w:rPr>
              <w:tab/>
            </w:r>
            <w:r w:rsidR="00A252A9">
              <w:rPr>
                <w:noProof/>
                <w:webHidden/>
              </w:rPr>
              <w:fldChar w:fldCharType="begin"/>
            </w:r>
            <w:r w:rsidR="00A252A9">
              <w:rPr>
                <w:noProof/>
                <w:webHidden/>
              </w:rPr>
              <w:instrText xml:space="preserve"> PAGEREF _Toc129553944 \h </w:instrText>
            </w:r>
            <w:r w:rsidR="00A252A9">
              <w:rPr>
                <w:noProof/>
                <w:webHidden/>
              </w:rPr>
            </w:r>
            <w:r w:rsidR="00A252A9">
              <w:rPr>
                <w:noProof/>
                <w:webHidden/>
              </w:rPr>
              <w:fldChar w:fldCharType="separate"/>
            </w:r>
            <w:r w:rsidR="00EC245A">
              <w:rPr>
                <w:noProof/>
                <w:webHidden/>
              </w:rPr>
              <w:t>55</w:t>
            </w:r>
            <w:r w:rsidR="00A252A9">
              <w:rPr>
                <w:noProof/>
                <w:webHidden/>
              </w:rPr>
              <w:fldChar w:fldCharType="end"/>
            </w:r>
          </w:hyperlink>
        </w:p>
        <w:p w14:paraId="6DBC1077" w14:textId="6A745EC4" w:rsidR="00A252A9" w:rsidRDefault="00A00063">
          <w:pPr>
            <w:pStyle w:val="Sadraj3"/>
            <w:rPr>
              <w:rFonts w:asciiTheme="minorHAnsi" w:eastAsiaTheme="minorEastAsia" w:hAnsiTheme="minorHAnsi" w:cstheme="minorBidi"/>
              <w:noProof/>
              <w:sz w:val="22"/>
              <w:szCs w:val="22"/>
            </w:rPr>
          </w:pPr>
          <w:hyperlink w:anchor="_Toc129553945" w:history="1">
            <w:r w:rsidR="00A252A9" w:rsidRPr="006E17A1">
              <w:rPr>
                <w:rStyle w:val="Hiperveza"/>
                <w:rFonts w:ascii="Arial" w:hAnsi="Arial" w:cs="Arial"/>
                <w:noProof/>
              </w:rPr>
              <w:t>7.1.4. Uspostava aplika</w:t>
            </w:r>
            <w:r w:rsidR="00CA09E3">
              <w:rPr>
                <w:rStyle w:val="Hiperveza"/>
                <w:rFonts w:ascii="Arial" w:hAnsi="Arial" w:cs="Arial"/>
                <w:noProof/>
              </w:rPr>
              <w:t>cijskog</w:t>
            </w:r>
            <w:r w:rsidR="00A252A9" w:rsidRPr="006E17A1">
              <w:rPr>
                <w:rStyle w:val="Hiperveza"/>
                <w:rFonts w:ascii="Arial" w:hAnsi="Arial" w:cs="Arial"/>
                <w:noProof/>
              </w:rPr>
              <w:t xml:space="preserve"> rješenja registra nekretnina</w:t>
            </w:r>
            <w:r w:rsidR="00A252A9">
              <w:rPr>
                <w:noProof/>
                <w:webHidden/>
              </w:rPr>
              <w:tab/>
            </w:r>
            <w:r w:rsidR="00A252A9">
              <w:rPr>
                <w:noProof/>
                <w:webHidden/>
              </w:rPr>
              <w:fldChar w:fldCharType="begin"/>
            </w:r>
            <w:r w:rsidR="00A252A9">
              <w:rPr>
                <w:noProof/>
                <w:webHidden/>
              </w:rPr>
              <w:instrText xml:space="preserve"> PAGEREF _Toc129553945 \h </w:instrText>
            </w:r>
            <w:r w:rsidR="00A252A9">
              <w:rPr>
                <w:noProof/>
                <w:webHidden/>
              </w:rPr>
            </w:r>
            <w:r w:rsidR="00A252A9">
              <w:rPr>
                <w:noProof/>
                <w:webHidden/>
              </w:rPr>
              <w:fldChar w:fldCharType="separate"/>
            </w:r>
            <w:r w:rsidR="00EC245A">
              <w:rPr>
                <w:noProof/>
                <w:webHidden/>
              </w:rPr>
              <w:t>57</w:t>
            </w:r>
            <w:r w:rsidR="00A252A9">
              <w:rPr>
                <w:noProof/>
                <w:webHidden/>
              </w:rPr>
              <w:fldChar w:fldCharType="end"/>
            </w:r>
          </w:hyperlink>
        </w:p>
        <w:p w14:paraId="62D0989E" w14:textId="5FEF4B89" w:rsidR="00A252A9" w:rsidRDefault="00A00063">
          <w:pPr>
            <w:pStyle w:val="Sadraj3"/>
            <w:rPr>
              <w:rFonts w:asciiTheme="minorHAnsi" w:eastAsiaTheme="minorEastAsia" w:hAnsiTheme="minorHAnsi" w:cstheme="minorBidi"/>
              <w:noProof/>
              <w:sz w:val="22"/>
              <w:szCs w:val="22"/>
            </w:rPr>
          </w:pPr>
          <w:hyperlink w:anchor="_Toc129553946" w:history="1">
            <w:r w:rsidR="00A252A9" w:rsidRPr="006E17A1">
              <w:rPr>
                <w:rStyle w:val="Hiperveza"/>
                <w:rFonts w:ascii="Arial" w:hAnsi="Arial" w:cs="Arial"/>
                <w:noProof/>
              </w:rPr>
              <w:t>7.1.5. Izrada pisane procedure o ovlastima i obvezama unošenja dokumentacije u registar nekretnina</w:t>
            </w:r>
            <w:r w:rsidR="00A252A9">
              <w:rPr>
                <w:noProof/>
                <w:webHidden/>
              </w:rPr>
              <w:tab/>
            </w:r>
            <w:r w:rsidR="00A252A9">
              <w:rPr>
                <w:noProof/>
                <w:webHidden/>
              </w:rPr>
              <w:fldChar w:fldCharType="begin"/>
            </w:r>
            <w:r w:rsidR="00A252A9">
              <w:rPr>
                <w:noProof/>
                <w:webHidden/>
              </w:rPr>
              <w:instrText xml:space="preserve"> PAGEREF _Toc129553946 \h </w:instrText>
            </w:r>
            <w:r w:rsidR="00A252A9">
              <w:rPr>
                <w:noProof/>
                <w:webHidden/>
              </w:rPr>
            </w:r>
            <w:r w:rsidR="00A252A9">
              <w:rPr>
                <w:noProof/>
                <w:webHidden/>
              </w:rPr>
              <w:fldChar w:fldCharType="separate"/>
            </w:r>
            <w:r w:rsidR="00EC245A">
              <w:rPr>
                <w:noProof/>
                <w:webHidden/>
              </w:rPr>
              <w:t>58</w:t>
            </w:r>
            <w:r w:rsidR="00A252A9">
              <w:rPr>
                <w:noProof/>
                <w:webHidden/>
              </w:rPr>
              <w:fldChar w:fldCharType="end"/>
            </w:r>
          </w:hyperlink>
        </w:p>
        <w:p w14:paraId="777BDB1C" w14:textId="5F555689" w:rsidR="00A252A9" w:rsidRDefault="00A00063">
          <w:pPr>
            <w:pStyle w:val="Sadraj3"/>
            <w:rPr>
              <w:rFonts w:asciiTheme="minorHAnsi" w:eastAsiaTheme="minorEastAsia" w:hAnsiTheme="minorHAnsi" w:cstheme="minorBidi"/>
              <w:noProof/>
              <w:sz w:val="22"/>
              <w:szCs w:val="22"/>
            </w:rPr>
          </w:pPr>
          <w:hyperlink w:anchor="_Toc129553947" w:history="1">
            <w:r w:rsidR="00A252A9" w:rsidRPr="006E17A1">
              <w:rPr>
                <w:rStyle w:val="Hiperveza"/>
                <w:rFonts w:ascii="Arial" w:hAnsi="Arial" w:cs="Arial"/>
                <w:noProof/>
              </w:rPr>
              <w:t>7.1.6. Implementacija klasifikacije nekretnina u registar nekretnina na način da omogući povezivanje službenih evidencija i zadovolji zakonske preduvjete za isporuku podataka u Središnji registar državne imovine</w:t>
            </w:r>
            <w:r w:rsidR="00A252A9">
              <w:rPr>
                <w:noProof/>
                <w:webHidden/>
              </w:rPr>
              <w:tab/>
            </w:r>
            <w:r w:rsidR="00A252A9">
              <w:rPr>
                <w:noProof/>
                <w:webHidden/>
              </w:rPr>
              <w:fldChar w:fldCharType="begin"/>
            </w:r>
            <w:r w:rsidR="00A252A9">
              <w:rPr>
                <w:noProof/>
                <w:webHidden/>
              </w:rPr>
              <w:instrText xml:space="preserve"> PAGEREF _Toc129553947 \h </w:instrText>
            </w:r>
            <w:r w:rsidR="00A252A9">
              <w:rPr>
                <w:noProof/>
                <w:webHidden/>
              </w:rPr>
            </w:r>
            <w:r w:rsidR="00A252A9">
              <w:rPr>
                <w:noProof/>
                <w:webHidden/>
              </w:rPr>
              <w:fldChar w:fldCharType="separate"/>
            </w:r>
            <w:r w:rsidR="00EC245A">
              <w:rPr>
                <w:noProof/>
                <w:webHidden/>
              </w:rPr>
              <w:t>59</w:t>
            </w:r>
            <w:r w:rsidR="00A252A9">
              <w:rPr>
                <w:noProof/>
                <w:webHidden/>
              </w:rPr>
              <w:fldChar w:fldCharType="end"/>
            </w:r>
          </w:hyperlink>
        </w:p>
        <w:p w14:paraId="6591A8B9" w14:textId="744D7A1C" w:rsidR="00A252A9" w:rsidRDefault="00A00063">
          <w:pPr>
            <w:pStyle w:val="Sadraj2"/>
            <w:tabs>
              <w:tab w:val="right" w:leader="dot" w:pos="9062"/>
            </w:tabs>
            <w:rPr>
              <w:rFonts w:asciiTheme="minorHAnsi" w:eastAsiaTheme="minorEastAsia" w:hAnsiTheme="minorHAnsi" w:cstheme="minorBidi"/>
              <w:noProof/>
              <w:sz w:val="22"/>
              <w:szCs w:val="22"/>
            </w:rPr>
          </w:pPr>
          <w:hyperlink w:anchor="_Toc129553948" w:history="1">
            <w:r w:rsidR="00A252A9" w:rsidRPr="006E17A1">
              <w:rPr>
                <w:rStyle w:val="Hiperveza"/>
                <w:rFonts w:ascii="Arial" w:hAnsi="Arial" w:cs="Arial"/>
                <w:noProof/>
              </w:rPr>
              <w:t>7.2. Strateški cilj 2 Procjena vrijednosti imovine i povezivanje internih imovinskih evidencija putem inventarnog broja</w:t>
            </w:r>
            <w:r w:rsidR="00A252A9">
              <w:rPr>
                <w:noProof/>
                <w:webHidden/>
              </w:rPr>
              <w:tab/>
            </w:r>
            <w:r w:rsidR="00A252A9">
              <w:rPr>
                <w:noProof/>
                <w:webHidden/>
              </w:rPr>
              <w:fldChar w:fldCharType="begin"/>
            </w:r>
            <w:r w:rsidR="00A252A9">
              <w:rPr>
                <w:noProof/>
                <w:webHidden/>
              </w:rPr>
              <w:instrText xml:space="preserve"> PAGEREF _Toc129553948 \h </w:instrText>
            </w:r>
            <w:r w:rsidR="00A252A9">
              <w:rPr>
                <w:noProof/>
                <w:webHidden/>
              </w:rPr>
            </w:r>
            <w:r w:rsidR="00A252A9">
              <w:rPr>
                <w:noProof/>
                <w:webHidden/>
              </w:rPr>
              <w:fldChar w:fldCharType="separate"/>
            </w:r>
            <w:r w:rsidR="00EC245A">
              <w:rPr>
                <w:noProof/>
                <w:webHidden/>
              </w:rPr>
              <w:t>60</w:t>
            </w:r>
            <w:r w:rsidR="00A252A9">
              <w:rPr>
                <w:noProof/>
                <w:webHidden/>
              </w:rPr>
              <w:fldChar w:fldCharType="end"/>
            </w:r>
          </w:hyperlink>
        </w:p>
        <w:p w14:paraId="20029C3F" w14:textId="0676B698" w:rsidR="00A252A9" w:rsidRDefault="00A00063">
          <w:pPr>
            <w:pStyle w:val="Sadraj3"/>
            <w:rPr>
              <w:rFonts w:asciiTheme="minorHAnsi" w:eastAsiaTheme="minorEastAsia" w:hAnsiTheme="minorHAnsi" w:cstheme="minorBidi"/>
              <w:noProof/>
              <w:sz w:val="22"/>
              <w:szCs w:val="22"/>
            </w:rPr>
          </w:pPr>
          <w:hyperlink w:anchor="_Toc129553949" w:history="1">
            <w:r w:rsidR="00A252A9" w:rsidRPr="006E17A1">
              <w:rPr>
                <w:rStyle w:val="Hiperveza"/>
                <w:rFonts w:ascii="Arial" w:hAnsi="Arial" w:cs="Arial"/>
                <w:noProof/>
              </w:rPr>
              <w:t>7.2.1. Osnivanje internog procjeniteljskog povjerenstva za knjigovodstveno usklađenje vrijednosti imovine i uspostava pravila (metode) procjene</w:t>
            </w:r>
            <w:r w:rsidR="00A252A9">
              <w:rPr>
                <w:noProof/>
                <w:webHidden/>
              </w:rPr>
              <w:tab/>
            </w:r>
            <w:r w:rsidR="00A252A9">
              <w:rPr>
                <w:noProof/>
                <w:webHidden/>
              </w:rPr>
              <w:fldChar w:fldCharType="begin"/>
            </w:r>
            <w:r w:rsidR="00A252A9">
              <w:rPr>
                <w:noProof/>
                <w:webHidden/>
              </w:rPr>
              <w:instrText xml:space="preserve"> PAGEREF _Toc129553949 \h </w:instrText>
            </w:r>
            <w:r w:rsidR="00A252A9">
              <w:rPr>
                <w:noProof/>
                <w:webHidden/>
              </w:rPr>
            </w:r>
            <w:r w:rsidR="00A252A9">
              <w:rPr>
                <w:noProof/>
                <w:webHidden/>
              </w:rPr>
              <w:fldChar w:fldCharType="separate"/>
            </w:r>
            <w:r w:rsidR="00EC245A">
              <w:rPr>
                <w:noProof/>
                <w:webHidden/>
              </w:rPr>
              <w:t>60</w:t>
            </w:r>
            <w:r w:rsidR="00A252A9">
              <w:rPr>
                <w:noProof/>
                <w:webHidden/>
              </w:rPr>
              <w:fldChar w:fldCharType="end"/>
            </w:r>
          </w:hyperlink>
        </w:p>
        <w:p w14:paraId="1F30EAF7" w14:textId="3B696578" w:rsidR="00A252A9" w:rsidRDefault="00A00063">
          <w:pPr>
            <w:pStyle w:val="Sadraj3"/>
            <w:rPr>
              <w:rFonts w:asciiTheme="minorHAnsi" w:eastAsiaTheme="minorEastAsia" w:hAnsiTheme="minorHAnsi" w:cstheme="minorBidi"/>
              <w:noProof/>
              <w:sz w:val="22"/>
              <w:szCs w:val="22"/>
            </w:rPr>
          </w:pPr>
          <w:hyperlink w:anchor="_Toc129553950" w:history="1">
            <w:r w:rsidR="00A252A9" w:rsidRPr="006E17A1">
              <w:rPr>
                <w:rStyle w:val="Hiperveza"/>
                <w:rFonts w:ascii="Arial" w:hAnsi="Arial" w:cs="Arial"/>
                <w:noProof/>
              </w:rPr>
              <w:t>7.2.2. Planiranje dinamike izrade procjena kako bi se u razdoblju važenja strategije u cijelosti dovršile i uskladile procjene vrijednosti jedinica imovine</w:t>
            </w:r>
            <w:r w:rsidR="00A252A9">
              <w:rPr>
                <w:noProof/>
                <w:webHidden/>
              </w:rPr>
              <w:tab/>
            </w:r>
            <w:r w:rsidR="00A252A9">
              <w:rPr>
                <w:noProof/>
                <w:webHidden/>
              </w:rPr>
              <w:fldChar w:fldCharType="begin"/>
            </w:r>
            <w:r w:rsidR="00A252A9">
              <w:rPr>
                <w:noProof/>
                <w:webHidden/>
              </w:rPr>
              <w:instrText xml:space="preserve"> PAGEREF _Toc129553950 \h </w:instrText>
            </w:r>
            <w:r w:rsidR="00A252A9">
              <w:rPr>
                <w:noProof/>
                <w:webHidden/>
              </w:rPr>
            </w:r>
            <w:r w:rsidR="00A252A9">
              <w:rPr>
                <w:noProof/>
                <w:webHidden/>
              </w:rPr>
              <w:fldChar w:fldCharType="separate"/>
            </w:r>
            <w:r w:rsidR="00EC245A">
              <w:rPr>
                <w:noProof/>
                <w:webHidden/>
              </w:rPr>
              <w:t>61</w:t>
            </w:r>
            <w:r w:rsidR="00A252A9">
              <w:rPr>
                <w:noProof/>
                <w:webHidden/>
              </w:rPr>
              <w:fldChar w:fldCharType="end"/>
            </w:r>
          </w:hyperlink>
        </w:p>
        <w:p w14:paraId="32B2C38C" w14:textId="56B39F5A" w:rsidR="00A252A9" w:rsidRDefault="00A00063">
          <w:pPr>
            <w:pStyle w:val="Sadraj3"/>
            <w:rPr>
              <w:rFonts w:asciiTheme="minorHAnsi" w:eastAsiaTheme="minorEastAsia" w:hAnsiTheme="minorHAnsi" w:cstheme="minorBidi"/>
              <w:noProof/>
              <w:sz w:val="22"/>
              <w:szCs w:val="22"/>
            </w:rPr>
          </w:pPr>
          <w:hyperlink w:anchor="_Toc129553951" w:history="1">
            <w:r w:rsidR="00A252A9" w:rsidRPr="006E17A1">
              <w:rPr>
                <w:rStyle w:val="Hiperveza"/>
                <w:rFonts w:ascii="Arial" w:hAnsi="Arial" w:cs="Arial"/>
                <w:noProof/>
              </w:rPr>
              <w:t>7.2.3. Procjena jedinica imovine (po portfeljima)</w:t>
            </w:r>
            <w:r w:rsidR="00A252A9">
              <w:rPr>
                <w:noProof/>
                <w:webHidden/>
              </w:rPr>
              <w:tab/>
            </w:r>
            <w:r w:rsidR="00A252A9">
              <w:rPr>
                <w:noProof/>
                <w:webHidden/>
              </w:rPr>
              <w:fldChar w:fldCharType="begin"/>
            </w:r>
            <w:r w:rsidR="00A252A9">
              <w:rPr>
                <w:noProof/>
                <w:webHidden/>
              </w:rPr>
              <w:instrText xml:space="preserve"> PAGEREF _Toc129553951 \h </w:instrText>
            </w:r>
            <w:r w:rsidR="00A252A9">
              <w:rPr>
                <w:noProof/>
                <w:webHidden/>
              </w:rPr>
            </w:r>
            <w:r w:rsidR="00A252A9">
              <w:rPr>
                <w:noProof/>
                <w:webHidden/>
              </w:rPr>
              <w:fldChar w:fldCharType="separate"/>
            </w:r>
            <w:r w:rsidR="00EC245A">
              <w:rPr>
                <w:noProof/>
                <w:webHidden/>
              </w:rPr>
              <w:t>61</w:t>
            </w:r>
            <w:r w:rsidR="00A252A9">
              <w:rPr>
                <w:noProof/>
                <w:webHidden/>
              </w:rPr>
              <w:fldChar w:fldCharType="end"/>
            </w:r>
          </w:hyperlink>
        </w:p>
        <w:p w14:paraId="0F04A615" w14:textId="2F0675BE" w:rsidR="00A252A9" w:rsidRDefault="00A00063">
          <w:pPr>
            <w:pStyle w:val="Sadraj3"/>
            <w:rPr>
              <w:rFonts w:asciiTheme="minorHAnsi" w:eastAsiaTheme="minorEastAsia" w:hAnsiTheme="minorHAnsi" w:cstheme="minorBidi"/>
              <w:noProof/>
              <w:sz w:val="22"/>
              <w:szCs w:val="22"/>
            </w:rPr>
          </w:pPr>
          <w:hyperlink w:anchor="_Toc129553952" w:history="1">
            <w:r w:rsidR="00A252A9" w:rsidRPr="006E17A1">
              <w:rPr>
                <w:rStyle w:val="Hiperveza"/>
                <w:rFonts w:ascii="Arial" w:hAnsi="Arial" w:cs="Arial"/>
                <w:noProof/>
              </w:rPr>
              <w:t>7.2.4. Evidentiranje procijenjenih vrijednosti jedinica imovine u poslovnim knjigama (evidenciji dugotrajne imovine) i u aplikaciji registar nekretnina</w:t>
            </w:r>
            <w:r w:rsidR="00A252A9">
              <w:rPr>
                <w:noProof/>
                <w:webHidden/>
              </w:rPr>
              <w:tab/>
            </w:r>
            <w:r w:rsidR="00A252A9">
              <w:rPr>
                <w:noProof/>
                <w:webHidden/>
              </w:rPr>
              <w:fldChar w:fldCharType="begin"/>
            </w:r>
            <w:r w:rsidR="00A252A9">
              <w:rPr>
                <w:noProof/>
                <w:webHidden/>
              </w:rPr>
              <w:instrText xml:space="preserve"> PAGEREF _Toc129553952 \h </w:instrText>
            </w:r>
            <w:r w:rsidR="00A252A9">
              <w:rPr>
                <w:noProof/>
                <w:webHidden/>
              </w:rPr>
            </w:r>
            <w:r w:rsidR="00A252A9">
              <w:rPr>
                <w:noProof/>
                <w:webHidden/>
              </w:rPr>
              <w:fldChar w:fldCharType="separate"/>
            </w:r>
            <w:r w:rsidR="00EC245A">
              <w:rPr>
                <w:noProof/>
                <w:webHidden/>
              </w:rPr>
              <w:t>62</w:t>
            </w:r>
            <w:r w:rsidR="00A252A9">
              <w:rPr>
                <w:noProof/>
                <w:webHidden/>
              </w:rPr>
              <w:fldChar w:fldCharType="end"/>
            </w:r>
          </w:hyperlink>
        </w:p>
        <w:p w14:paraId="40642D66" w14:textId="13C49A02" w:rsidR="00A252A9" w:rsidRDefault="00A00063">
          <w:pPr>
            <w:pStyle w:val="Sadraj3"/>
            <w:rPr>
              <w:rFonts w:asciiTheme="minorHAnsi" w:eastAsiaTheme="minorEastAsia" w:hAnsiTheme="minorHAnsi" w:cstheme="minorBidi"/>
              <w:noProof/>
              <w:sz w:val="22"/>
              <w:szCs w:val="22"/>
            </w:rPr>
          </w:pPr>
          <w:hyperlink w:anchor="_Toc129553953" w:history="1">
            <w:r w:rsidR="00A252A9" w:rsidRPr="006E17A1">
              <w:rPr>
                <w:rStyle w:val="Hiperveza"/>
                <w:rFonts w:ascii="Arial" w:hAnsi="Arial" w:cs="Arial"/>
                <w:noProof/>
              </w:rPr>
              <w:t>7.2.5. Usklađivanje podataka i povezivanje imovinskih evidencija putem inventarnog broja</w:t>
            </w:r>
            <w:r w:rsidR="00A252A9">
              <w:rPr>
                <w:noProof/>
                <w:webHidden/>
              </w:rPr>
              <w:tab/>
            </w:r>
            <w:r w:rsidR="00A252A9">
              <w:rPr>
                <w:noProof/>
                <w:webHidden/>
              </w:rPr>
              <w:fldChar w:fldCharType="begin"/>
            </w:r>
            <w:r w:rsidR="00A252A9">
              <w:rPr>
                <w:noProof/>
                <w:webHidden/>
              </w:rPr>
              <w:instrText xml:space="preserve"> PAGEREF _Toc129553953 \h </w:instrText>
            </w:r>
            <w:r w:rsidR="00A252A9">
              <w:rPr>
                <w:noProof/>
                <w:webHidden/>
              </w:rPr>
            </w:r>
            <w:r w:rsidR="00A252A9">
              <w:rPr>
                <w:noProof/>
                <w:webHidden/>
              </w:rPr>
              <w:fldChar w:fldCharType="separate"/>
            </w:r>
            <w:r w:rsidR="00EC245A">
              <w:rPr>
                <w:noProof/>
                <w:webHidden/>
              </w:rPr>
              <w:t>63</w:t>
            </w:r>
            <w:r w:rsidR="00A252A9">
              <w:rPr>
                <w:noProof/>
                <w:webHidden/>
              </w:rPr>
              <w:fldChar w:fldCharType="end"/>
            </w:r>
          </w:hyperlink>
        </w:p>
        <w:p w14:paraId="5E2E7D9E" w14:textId="6E6F1FF7" w:rsidR="00A252A9" w:rsidRDefault="00A00063">
          <w:pPr>
            <w:pStyle w:val="Sadraj2"/>
            <w:tabs>
              <w:tab w:val="right" w:leader="dot" w:pos="9062"/>
            </w:tabs>
            <w:rPr>
              <w:rFonts w:asciiTheme="minorHAnsi" w:eastAsiaTheme="minorEastAsia" w:hAnsiTheme="minorHAnsi" w:cstheme="minorBidi"/>
              <w:noProof/>
              <w:sz w:val="22"/>
              <w:szCs w:val="22"/>
            </w:rPr>
          </w:pPr>
          <w:hyperlink w:anchor="_Toc129553954" w:history="1">
            <w:r w:rsidR="00A252A9" w:rsidRPr="006E17A1">
              <w:rPr>
                <w:rStyle w:val="Hiperveza"/>
                <w:rFonts w:ascii="Arial" w:hAnsi="Arial" w:cs="Arial"/>
                <w:noProof/>
              </w:rPr>
              <w:t>7.3. Strateški cilj 3 Menadžersko upravljanje imovinom</w:t>
            </w:r>
            <w:r w:rsidR="00A252A9">
              <w:rPr>
                <w:noProof/>
                <w:webHidden/>
              </w:rPr>
              <w:tab/>
            </w:r>
            <w:r w:rsidR="00A252A9">
              <w:rPr>
                <w:noProof/>
                <w:webHidden/>
              </w:rPr>
              <w:fldChar w:fldCharType="begin"/>
            </w:r>
            <w:r w:rsidR="00A252A9">
              <w:rPr>
                <w:noProof/>
                <w:webHidden/>
              </w:rPr>
              <w:instrText xml:space="preserve"> PAGEREF _Toc129553954 \h </w:instrText>
            </w:r>
            <w:r w:rsidR="00A252A9">
              <w:rPr>
                <w:noProof/>
                <w:webHidden/>
              </w:rPr>
            </w:r>
            <w:r w:rsidR="00A252A9">
              <w:rPr>
                <w:noProof/>
                <w:webHidden/>
              </w:rPr>
              <w:fldChar w:fldCharType="separate"/>
            </w:r>
            <w:r w:rsidR="00EC245A">
              <w:rPr>
                <w:noProof/>
                <w:webHidden/>
              </w:rPr>
              <w:t>64</w:t>
            </w:r>
            <w:r w:rsidR="00A252A9">
              <w:rPr>
                <w:noProof/>
                <w:webHidden/>
              </w:rPr>
              <w:fldChar w:fldCharType="end"/>
            </w:r>
          </w:hyperlink>
        </w:p>
        <w:p w14:paraId="3895EEE4" w14:textId="462170E7" w:rsidR="00A252A9" w:rsidRDefault="00A00063">
          <w:pPr>
            <w:pStyle w:val="Sadraj3"/>
            <w:rPr>
              <w:rFonts w:asciiTheme="minorHAnsi" w:eastAsiaTheme="minorEastAsia" w:hAnsiTheme="minorHAnsi" w:cstheme="minorBidi"/>
              <w:noProof/>
              <w:sz w:val="22"/>
              <w:szCs w:val="22"/>
            </w:rPr>
          </w:pPr>
          <w:hyperlink w:anchor="_Toc129553955" w:history="1">
            <w:r w:rsidR="00A252A9" w:rsidRPr="006E17A1">
              <w:rPr>
                <w:rStyle w:val="Hiperveza"/>
                <w:rFonts w:ascii="Arial" w:hAnsi="Arial" w:cs="Arial"/>
                <w:noProof/>
              </w:rPr>
              <w:t>7.3.1. Utvrđivanje i propisivanje nadležnosti različitih upravnih odjela u odnosu na raspolaganje nekretninama iste vrste u vlasništvu Grada Dubrovnika</w:t>
            </w:r>
            <w:r w:rsidR="00A252A9">
              <w:rPr>
                <w:noProof/>
                <w:webHidden/>
              </w:rPr>
              <w:tab/>
            </w:r>
            <w:r w:rsidR="00A252A9">
              <w:rPr>
                <w:noProof/>
                <w:webHidden/>
              </w:rPr>
              <w:fldChar w:fldCharType="begin"/>
            </w:r>
            <w:r w:rsidR="00A252A9">
              <w:rPr>
                <w:noProof/>
                <w:webHidden/>
              </w:rPr>
              <w:instrText xml:space="preserve"> PAGEREF _Toc129553955 \h </w:instrText>
            </w:r>
            <w:r w:rsidR="00A252A9">
              <w:rPr>
                <w:noProof/>
                <w:webHidden/>
              </w:rPr>
            </w:r>
            <w:r w:rsidR="00A252A9">
              <w:rPr>
                <w:noProof/>
                <w:webHidden/>
              </w:rPr>
              <w:fldChar w:fldCharType="separate"/>
            </w:r>
            <w:r w:rsidR="00EC245A">
              <w:rPr>
                <w:noProof/>
                <w:webHidden/>
              </w:rPr>
              <w:t>64</w:t>
            </w:r>
            <w:r w:rsidR="00A252A9">
              <w:rPr>
                <w:noProof/>
                <w:webHidden/>
              </w:rPr>
              <w:fldChar w:fldCharType="end"/>
            </w:r>
          </w:hyperlink>
        </w:p>
        <w:p w14:paraId="6AFA6828" w14:textId="57286D77" w:rsidR="00A252A9" w:rsidRDefault="00A00063">
          <w:pPr>
            <w:pStyle w:val="Sadraj3"/>
            <w:rPr>
              <w:rFonts w:asciiTheme="minorHAnsi" w:eastAsiaTheme="minorEastAsia" w:hAnsiTheme="minorHAnsi" w:cstheme="minorBidi"/>
              <w:noProof/>
              <w:sz w:val="22"/>
              <w:szCs w:val="22"/>
            </w:rPr>
          </w:pPr>
          <w:hyperlink w:anchor="_Toc129553956" w:history="1">
            <w:r w:rsidR="00A252A9" w:rsidRPr="006E17A1">
              <w:rPr>
                <w:rStyle w:val="Hiperveza"/>
                <w:rFonts w:ascii="Arial" w:hAnsi="Arial" w:cs="Arial"/>
                <w:noProof/>
              </w:rPr>
              <w:t>7.3.2. Analiza mogućnosti povećanja prihoda po portfeljima (stanova, poslovnih površina i zemljišta)</w:t>
            </w:r>
            <w:r w:rsidR="00A252A9">
              <w:rPr>
                <w:noProof/>
                <w:webHidden/>
              </w:rPr>
              <w:tab/>
            </w:r>
            <w:r w:rsidR="00A252A9">
              <w:rPr>
                <w:noProof/>
                <w:webHidden/>
              </w:rPr>
              <w:fldChar w:fldCharType="begin"/>
            </w:r>
            <w:r w:rsidR="00A252A9">
              <w:rPr>
                <w:noProof/>
                <w:webHidden/>
              </w:rPr>
              <w:instrText xml:space="preserve"> PAGEREF _Toc129553956 \h </w:instrText>
            </w:r>
            <w:r w:rsidR="00A252A9">
              <w:rPr>
                <w:noProof/>
                <w:webHidden/>
              </w:rPr>
            </w:r>
            <w:r w:rsidR="00A252A9">
              <w:rPr>
                <w:noProof/>
                <w:webHidden/>
              </w:rPr>
              <w:fldChar w:fldCharType="separate"/>
            </w:r>
            <w:r w:rsidR="00EC245A">
              <w:rPr>
                <w:noProof/>
                <w:webHidden/>
              </w:rPr>
              <w:t>65</w:t>
            </w:r>
            <w:r w:rsidR="00A252A9">
              <w:rPr>
                <w:noProof/>
                <w:webHidden/>
              </w:rPr>
              <w:fldChar w:fldCharType="end"/>
            </w:r>
          </w:hyperlink>
        </w:p>
        <w:p w14:paraId="237AC3BD" w14:textId="20CCA507" w:rsidR="00A252A9" w:rsidRDefault="00A00063">
          <w:pPr>
            <w:pStyle w:val="Sadraj3"/>
            <w:rPr>
              <w:rFonts w:asciiTheme="minorHAnsi" w:eastAsiaTheme="minorEastAsia" w:hAnsiTheme="minorHAnsi" w:cstheme="minorBidi"/>
              <w:noProof/>
              <w:sz w:val="22"/>
              <w:szCs w:val="22"/>
            </w:rPr>
          </w:pPr>
          <w:hyperlink w:anchor="_Toc129553957" w:history="1">
            <w:r w:rsidR="00A252A9" w:rsidRPr="006E17A1">
              <w:rPr>
                <w:rStyle w:val="Hiperveza"/>
                <w:rFonts w:ascii="Arial" w:hAnsi="Arial" w:cs="Arial"/>
                <w:noProof/>
              </w:rPr>
              <w:t>7.3.3. Povećanje financijskih učinaka</w:t>
            </w:r>
            <w:r w:rsidR="00A252A9">
              <w:rPr>
                <w:noProof/>
                <w:webHidden/>
              </w:rPr>
              <w:tab/>
            </w:r>
            <w:r w:rsidR="00A252A9">
              <w:rPr>
                <w:noProof/>
                <w:webHidden/>
              </w:rPr>
              <w:fldChar w:fldCharType="begin"/>
            </w:r>
            <w:r w:rsidR="00A252A9">
              <w:rPr>
                <w:noProof/>
                <w:webHidden/>
              </w:rPr>
              <w:instrText xml:space="preserve"> PAGEREF _Toc129553957 \h </w:instrText>
            </w:r>
            <w:r w:rsidR="00A252A9">
              <w:rPr>
                <w:noProof/>
                <w:webHidden/>
              </w:rPr>
            </w:r>
            <w:r w:rsidR="00A252A9">
              <w:rPr>
                <w:noProof/>
                <w:webHidden/>
              </w:rPr>
              <w:fldChar w:fldCharType="separate"/>
            </w:r>
            <w:r w:rsidR="00EC245A">
              <w:rPr>
                <w:noProof/>
                <w:webHidden/>
              </w:rPr>
              <w:t>66</w:t>
            </w:r>
            <w:r w:rsidR="00A252A9">
              <w:rPr>
                <w:noProof/>
                <w:webHidden/>
              </w:rPr>
              <w:fldChar w:fldCharType="end"/>
            </w:r>
          </w:hyperlink>
        </w:p>
        <w:p w14:paraId="37B3F138" w14:textId="6D91A163" w:rsidR="00A252A9" w:rsidRDefault="00A00063">
          <w:pPr>
            <w:pStyle w:val="Sadraj3"/>
            <w:rPr>
              <w:rFonts w:asciiTheme="minorHAnsi" w:eastAsiaTheme="minorEastAsia" w:hAnsiTheme="minorHAnsi" w:cstheme="minorBidi"/>
              <w:noProof/>
              <w:sz w:val="22"/>
              <w:szCs w:val="22"/>
            </w:rPr>
          </w:pPr>
          <w:hyperlink w:anchor="_Toc129553958" w:history="1">
            <w:r w:rsidR="00A252A9" w:rsidRPr="006E17A1">
              <w:rPr>
                <w:rStyle w:val="Hiperveza"/>
                <w:rFonts w:ascii="Arial" w:hAnsi="Arial" w:cs="Arial"/>
                <w:noProof/>
              </w:rPr>
              <w:t>7.3.4. Transparentnost rada gradske uprave</w:t>
            </w:r>
            <w:r w:rsidR="00A252A9">
              <w:rPr>
                <w:noProof/>
                <w:webHidden/>
              </w:rPr>
              <w:tab/>
            </w:r>
            <w:r w:rsidR="00A252A9">
              <w:rPr>
                <w:noProof/>
                <w:webHidden/>
              </w:rPr>
              <w:fldChar w:fldCharType="begin"/>
            </w:r>
            <w:r w:rsidR="00A252A9">
              <w:rPr>
                <w:noProof/>
                <w:webHidden/>
              </w:rPr>
              <w:instrText xml:space="preserve"> PAGEREF _Toc129553958 \h </w:instrText>
            </w:r>
            <w:r w:rsidR="00A252A9">
              <w:rPr>
                <w:noProof/>
                <w:webHidden/>
              </w:rPr>
            </w:r>
            <w:r w:rsidR="00A252A9">
              <w:rPr>
                <w:noProof/>
                <w:webHidden/>
              </w:rPr>
              <w:fldChar w:fldCharType="separate"/>
            </w:r>
            <w:r w:rsidR="00EC245A">
              <w:rPr>
                <w:noProof/>
                <w:webHidden/>
              </w:rPr>
              <w:t>68</w:t>
            </w:r>
            <w:r w:rsidR="00A252A9">
              <w:rPr>
                <w:noProof/>
                <w:webHidden/>
              </w:rPr>
              <w:fldChar w:fldCharType="end"/>
            </w:r>
          </w:hyperlink>
        </w:p>
        <w:p w14:paraId="0D39B6BB" w14:textId="3F1D1678" w:rsidR="00A252A9" w:rsidRDefault="00A00063">
          <w:pPr>
            <w:pStyle w:val="Sadraj2"/>
            <w:tabs>
              <w:tab w:val="right" w:leader="dot" w:pos="9062"/>
            </w:tabs>
            <w:rPr>
              <w:rFonts w:asciiTheme="minorHAnsi" w:eastAsiaTheme="minorEastAsia" w:hAnsiTheme="minorHAnsi" w:cstheme="minorBidi"/>
              <w:noProof/>
              <w:sz w:val="22"/>
              <w:szCs w:val="22"/>
            </w:rPr>
          </w:pPr>
          <w:hyperlink w:anchor="_Toc129553959" w:history="1">
            <w:r w:rsidR="00A252A9" w:rsidRPr="006E17A1">
              <w:rPr>
                <w:rStyle w:val="Hiperveza"/>
                <w:rFonts w:ascii="Arial" w:hAnsi="Arial" w:cs="Arial"/>
                <w:noProof/>
              </w:rPr>
              <w:t>7.4. Uređenje normativnog okvira i vlasničkopravnih odnosa</w:t>
            </w:r>
            <w:r w:rsidR="00A252A9">
              <w:rPr>
                <w:noProof/>
                <w:webHidden/>
              </w:rPr>
              <w:tab/>
            </w:r>
            <w:r w:rsidR="00A252A9">
              <w:rPr>
                <w:noProof/>
                <w:webHidden/>
              </w:rPr>
              <w:fldChar w:fldCharType="begin"/>
            </w:r>
            <w:r w:rsidR="00A252A9">
              <w:rPr>
                <w:noProof/>
                <w:webHidden/>
              </w:rPr>
              <w:instrText xml:space="preserve"> PAGEREF _Toc129553959 \h </w:instrText>
            </w:r>
            <w:r w:rsidR="00A252A9">
              <w:rPr>
                <w:noProof/>
                <w:webHidden/>
              </w:rPr>
            </w:r>
            <w:r w:rsidR="00A252A9">
              <w:rPr>
                <w:noProof/>
                <w:webHidden/>
              </w:rPr>
              <w:fldChar w:fldCharType="separate"/>
            </w:r>
            <w:r w:rsidR="00EC245A">
              <w:rPr>
                <w:noProof/>
                <w:webHidden/>
              </w:rPr>
              <w:t>68</w:t>
            </w:r>
            <w:r w:rsidR="00A252A9">
              <w:rPr>
                <w:noProof/>
                <w:webHidden/>
              </w:rPr>
              <w:fldChar w:fldCharType="end"/>
            </w:r>
          </w:hyperlink>
        </w:p>
        <w:p w14:paraId="7A23DF0C" w14:textId="7BFA245C" w:rsidR="00A252A9" w:rsidRDefault="00A00063">
          <w:pPr>
            <w:pStyle w:val="Sadraj3"/>
            <w:rPr>
              <w:rFonts w:asciiTheme="minorHAnsi" w:eastAsiaTheme="minorEastAsia" w:hAnsiTheme="minorHAnsi" w:cstheme="minorBidi"/>
              <w:noProof/>
              <w:sz w:val="22"/>
              <w:szCs w:val="22"/>
            </w:rPr>
          </w:pPr>
          <w:hyperlink w:anchor="_Toc129553960" w:history="1">
            <w:r w:rsidR="00A252A9" w:rsidRPr="006E17A1">
              <w:rPr>
                <w:rStyle w:val="Hiperveza"/>
                <w:rFonts w:ascii="Arial" w:hAnsi="Arial" w:cs="Arial"/>
                <w:noProof/>
              </w:rPr>
              <w:t>7.4.1. Izrada godišnjih planova s ciljem rješavanja imovinskopravnih odnosa (uređivanja vlasništva) na nekretninama Grada Dubrovnika u zemljišnim knjigama</w:t>
            </w:r>
            <w:r w:rsidR="00A252A9">
              <w:rPr>
                <w:noProof/>
                <w:webHidden/>
              </w:rPr>
              <w:tab/>
            </w:r>
            <w:r w:rsidR="00A252A9">
              <w:rPr>
                <w:noProof/>
                <w:webHidden/>
              </w:rPr>
              <w:fldChar w:fldCharType="begin"/>
            </w:r>
            <w:r w:rsidR="00A252A9">
              <w:rPr>
                <w:noProof/>
                <w:webHidden/>
              </w:rPr>
              <w:instrText xml:space="preserve"> PAGEREF _Toc129553960 \h </w:instrText>
            </w:r>
            <w:r w:rsidR="00A252A9">
              <w:rPr>
                <w:noProof/>
                <w:webHidden/>
              </w:rPr>
            </w:r>
            <w:r w:rsidR="00A252A9">
              <w:rPr>
                <w:noProof/>
                <w:webHidden/>
              </w:rPr>
              <w:fldChar w:fldCharType="separate"/>
            </w:r>
            <w:r w:rsidR="00EC245A">
              <w:rPr>
                <w:noProof/>
                <w:webHidden/>
              </w:rPr>
              <w:t>69</w:t>
            </w:r>
            <w:r w:rsidR="00A252A9">
              <w:rPr>
                <w:noProof/>
                <w:webHidden/>
              </w:rPr>
              <w:fldChar w:fldCharType="end"/>
            </w:r>
          </w:hyperlink>
        </w:p>
        <w:p w14:paraId="4D30DBA0" w14:textId="4EC6E840" w:rsidR="00A252A9" w:rsidRDefault="00A00063">
          <w:pPr>
            <w:pStyle w:val="Sadraj3"/>
            <w:rPr>
              <w:rFonts w:asciiTheme="minorHAnsi" w:eastAsiaTheme="minorEastAsia" w:hAnsiTheme="minorHAnsi" w:cstheme="minorBidi"/>
              <w:noProof/>
              <w:sz w:val="22"/>
              <w:szCs w:val="22"/>
            </w:rPr>
          </w:pPr>
          <w:hyperlink w:anchor="_Toc129553961" w:history="1">
            <w:r w:rsidR="00A252A9" w:rsidRPr="006E17A1">
              <w:rPr>
                <w:rStyle w:val="Hiperveza"/>
                <w:rFonts w:ascii="Arial" w:hAnsi="Arial" w:cs="Arial"/>
                <w:noProof/>
              </w:rPr>
              <w:t>7.4.2. Uspostava pravila i procedura za rješavanje imovinskopravnih predmeta</w:t>
            </w:r>
            <w:r w:rsidR="00A252A9">
              <w:rPr>
                <w:noProof/>
                <w:webHidden/>
              </w:rPr>
              <w:tab/>
            </w:r>
            <w:r w:rsidR="00A252A9">
              <w:rPr>
                <w:noProof/>
                <w:webHidden/>
              </w:rPr>
              <w:fldChar w:fldCharType="begin"/>
            </w:r>
            <w:r w:rsidR="00A252A9">
              <w:rPr>
                <w:noProof/>
                <w:webHidden/>
              </w:rPr>
              <w:instrText xml:space="preserve"> PAGEREF _Toc129553961 \h </w:instrText>
            </w:r>
            <w:r w:rsidR="00A252A9">
              <w:rPr>
                <w:noProof/>
                <w:webHidden/>
              </w:rPr>
            </w:r>
            <w:r w:rsidR="00A252A9">
              <w:rPr>
                <w:noProof/>
                <w:webHidden/>
              </w:rPr>
              <w:fldChar w:fldCharType="separate"/>
            </w:r>
            <w:r w:rsidR="00EC245A">
              <w:rPr>
                <w:noProof/>
                <w:webHidden/>
              </w:rPr>
              <w:t>69</w:t>
            </w:r>
            <w:r w:rsidR="00A252A9">
              <w:rPr>
                <w:noProof/>
                <w:webHidden/>
              </w:rPr>
              <w:fldChar w:fldCharType="end"/>
            </w:r>
          </w:hyperlink>
        </w:p>
        <w:p w14:paraId="66666429" w14:textId="15B5F365" w:rsidR="00A252A9" w:rsidRDefault="00A00063">
          <w:pPr>
            <w:pStyle w:val="Sadraj3"/>
            <w:rPr>
              <w:rFonts w:asciiTheme="minorHAnsi" w:eastAsiaTheme="minorEastAsia" w:hAnsiTheme="minorHAnsi" w:cstheme="minorBidi"/>
              <w:noProof/>
              <w:sz w:val="22"/>
              <w:szCs w:val="22"/>
            </w:rPr>
          </w:pPr>
          <w:hyperlink w:anchor="_Toc129553962" w:history="1">
            <w:r w:rsidR="00A252A9" w:rsidRPr="006E17A1">
              <w:rPr>
                <w:rStyle w:val="Hiperveza"/>
                <w:rFonts w:ascii="Arial" w:hAnsi="Arial" w:cs="Arial"/>
                <w:noProof/>
              </w:rPr>
              <w:t>7.4.3. Uspostava baze podataka vođenja sudskih i upravnih postupaka</w:t>
            </w:r>
            <w:r w:rsidR="00A252A9">
              <w:rPr>
                <w:noProof/>
                <w:webHidden/>
              </w:rPr>
              <w:tab/>
            </w:r>
            <w:r w:rsidR="00A252A9">
              <w:rPr>
                <w:noProof/>
                <w:webHidden/>
              </w:rPr>
              <w:fldChar w:fldCharType="begin"/>
            </w:r>
            <w:r w:rsidR="00A252A9">
              <w:rPr>
                <w:noProof/>
                <w:webHidden/>
              </w:rPr>
              <w:instrText xml:space="preserve"> PAGEREF _Toc129553962 \h </w:instrText>
            </w:r>
            <w:r w:rsidR="00A252A9">
              <w:rPr>
                <w:noProof/>
                <w:webHidden/>
              </w:rPr>
            </w:r>
            <w:r w:rsidR="00A252A9">
              <w:rPr>
                <w:noProof/>
                <w:webHidden/>
              </w:rPr>
              <w:fldChar w:fldCharType="separate"/>
            </w:r>
            <w:r w:rsidR="00EC245A">
              <w:rPr>
                <w:noProof/>
                <w:webHidden/>
              </w:rPr>
              <w:t>70</w:t>
            </w:r>
            <w:r w:rsidR="00A252A9">
              <w:rPr>
                <w:noProof/>
                <w:webHidden/>
              </w:rPr>
              <w:fldChar w:fldCharType="end"/>
            </w:r>
          </w:hyperlink>
        </w:p>
        <w:p w14:paraId="011D6D56" w14:textId="4766FC0E" w:rsidR="00A252A9" w:rsidRDefault="00A00063">
          <w:pPr>
            <w:pStyle w:val="Sadraj3"/>
            <w:rPr>
              <w:rFonts w:asciiTheme="minorHAnsi" w:eastAsiaTheme="minorEastAsia" w:hAnsiTheme="minorHAnsi" w:cstheme="minorBidi"/>
              <w:noProof/>
              <w:sz w:val="22"/>
              <w:szCs w:val="22"/>
            </w:rPr>
          </w:pPr>
          <w:hyperlink w:anchor="_Toc129553963" w:history="1">
            <w:r w:rsidR="00A252A9" w:rsidRPr="006E17A1">
              <w:rPr>
                <w:rStyle w:val="Hiperveza"/>
                <w:rFonts w:ascii="Arial" w:hAnsi="Arial" w:cs="Arial"/>
                <w:noProof/>
              </w:rPr>
              <w:t>7.4.4. Unaprjeđenje sustava vođenja baza podataka o komunalnoj infrastrukturi</w:t>
            </w:r>
            <w:r w:rsidR="00A252A9">
              <w:rPr>
                <w:noProof/>
                <w:webHidden/>
              </w:rPr>
              <w:tab/>
            </w:r>
            <w:r w:rsidR="00A252A9">
              <w:rPr>
                <w:noProof/>
                <w:webHidden/>
              </w:rPr>
              <w:fldChar w:fldCharType="begin"/>
            </w:r>
            <w:r w:rsidR="00A252A9">
              <w:rPr>
                <w:noProof/>
                <w:webHidden/>
              </w:rPr>
              <w:instrText xml:space="preserve"> PAGEREF _Toc129553963 \h </w:instrText>
            </w:r>
            <w:r w:rsidR="00A252A9">
              <w:rPr>
                <w:noProof/>
                <w:webHidden/>
              </w:rPr>
            </w:r>
            <w:r w:rsidR="00A252A9">
              <w:rPr>
                <w:noProof/>
                <w:webHidden/>
              </w:rPr>
              <w:fldChar w:fldCharType="separate"/>
            </w:r>
            <w:r w:rsidR="00EC245A">
              <w:rPr>
                <w:noProof/>
                <w:webHidden/>
              </w:rPr>
              <w:t>71</w:t>
            </w:r>
            <w:r w:rsidR="00A252A9">
              <w:rPr>
                <w:noProof/>
                <w:webHidden/>
              </w:rPr>
              <w:fldChar w:fldCharType="end"/>
            </w:r>
          </w:hyperlink>
        </w:p>
        <w:p w14:paraId="60F83A0E" w14:textId="42FC4F75" w:rsidR="00A252A9" w:rsidRDefault="00A00063">
          <w:pPr>
            <w:pStyle w:val="Sadraj3"/>
            <w:rPr>
              <w:rFonts w:asciiTheme="minorHAnsi" w:eastAsiaTheme="minorEastAsia" w:hAnsiTheme="minorHAnsi" w:cstheme="minorBidi"/>
              <w:noProof/>
              <w:sz w:val="22"/>
              <w:szCs w:val="22"/>
            </w:rPr>
          </w:pPr>
          <w:hyperlink w:anchor="_Toc129553964" w:history="1">
            <w:r w:rsidR="00A252A9" w:rsidRPr="006E17A1">
              <w:rPr>
                <w:rStyle w:val="Hiperveza"/>
                <w:rFonts w:ascii="Arial" w:hAnsi="Arial" w:cs="Arial"/>
                <w:noProof/>
              </w:rPr>
              <w:t>7.4.5. Organizacija vođenja kapitalnih projekata</w:t>
            </w:r>
            <w:r w:rsidR="00A252A9">
              <w:rPr>
                <w:noProof/>
                <w:webHidden/>
              </w:rPr>
              <w:tab/>
            </w:r>
            <w:r w:rsidR="00A252A9">
              <w:rPr>
                <w:noProof/>
                <w:webHidden/>
              </w:rPr>
              <w:fldChar w:fldCharType="begin"/>
            </w:r>
            <w:r w:rsidR="00A252A9">
              <w:rPr>
                <w:noProof/>
                <w:webHidden/>
              </w:rPr>
              <w:instrText xml:space="preserve"> PAGEREF _Toc129553964 \h </w:instrText>
            </w:r>
            <w:r w:rsidR="00A252A9">
              <w:rPr>
                <w:noProof/>
                <w:webHidden/>
              </w:rPr>
            </w:r>
            <w:r w:rsidR="00A252A9">
              <w:rPr>
                <w:noProof/>
                <w:webHidden/>
              </w:rPr>
              <w:fldChar w:fldCharType="separate"/>
            </w:r>
            <w:r w:rsidR="00EC245A">
              <w:rPr>
                <w:noProof/>
                <w:webHidden/>
              </w:rPr>
              <w:t>72</w:t>
            </w:r>
            <w:r w:rsidR="00A252A9">
              <w:rPr>
                <w:noProof/>
                <w:webHidden/>
              </w:rPr>
              <w:fldChar w:fldCharType="end"/>
            </w:r>
          </w:hyperlink>
        </w:p>
        <w:p w14:paraId="2DD825AC" w14:textId="48A670EC" w:rsidR="00A252A9" w:rsidRDefault="00A00063">
          <w:pPr>
            <w:pStyle w:val="Sadraj3"/>
            <w:rPr>
              <w:rFonts w:asciiTheme="minorHAnsi" w:eastAsiaTheme="minorEastAsia" w:hAnsiTheme="minorHAnsi" w:cstheme="minorBidi"/>
              <w:noProof/>
              <w:sz w:val="22"/>
              <w:szCs w:val="22"/>
            </w:rPr>
          </w:pPr>
          <w:hyperlink w:anchor="_Toc129553965" w:history="1">
            <w:r w:rsidR="00A252A9" w:rsidRPr="006E17A1">
              <w:rPr>
                <w:rStyle w:val="Hiperveza"/>
                <w:rFonts w:ascii="Arial" w:hAnsi="Arial" w:cs="Arial"/>
                <w:noProof/>
              </w:rPr>
              <w:t>7.4.6. Unaprjeđenje sustava unutarnjih kontrola</w:t>
            </w:r>
            <w:r w:rsidR="00A252A9">
              <w:rPr>
                <w:noProof/>
                <w:webHidden/>
              </w:rPr>
              <w:tab/>
            </w:r>
            <w:r w:rsidR="00A252A9">
              <w:rPr>
                <w:noProof/>
                <w:webHidden/>
              </w:rPr>
              <w:fldChar w:fldCharType="begin"/>
            </w:r>
            <w:r w:rsidR="00A252A9">
              <w:rPr>
                <w:noProof/>
                <w:webHidden/>
              </w:rPr>
              <w:instrText xml:space="preserve"> PAGEREF _Toc129553965 \h </w:instrText>
            </w:r>
            <w:r w:rsidR="00A252A9">
              <w:rPr>
                <w:noProof/>
                <w:webHidden/>
              </w:rPr>
            </w:r>
            <w:r w:rsidR="00A252A9">
              <w:rPr>
                <w:noProof/>
                <w:webHidden/>
              </w:rPr>
              <w:fldChar w:fldCharType="separate"/>
            </w:r>
            <w:r w:rsidR="00EC245A">
              <w:rPr>
                <w:noProof/>
                <w:webHidden/>
              </w:rPr>
              <w:t>73</w:t>
            </w:r>
            <w:r w:rsidR="00A252A9">
              <w:rPr>
                <w:noProof/>
                <w:webHidden/>
              </w:rPr>
              <w:fldChar w:fldCharType="end"/>
            </w:r>
          </w:hyperlink>
        </w:p>
        <w:p w14:paraId="5829FCB8" w14:textId="20BE521A" w:rsidR="00A252A9" w:rsidRDefault="00A00063">
          <w:pPr>
            <w:pStyle w:val="Sadraj2"/>
            <w:tabs>
              <w:tab w:val="right" w:leader="dot" w:pos="9062"/>
            </w:tabs>
            <w:rPr>
              <w:rFonts w:asciiTheme="minorHAnsi" w:eastAsiaTheme="minorEastAsia" w:hAnsiTheme="minorHAnsi" w:cstheme="minorBidi"/>
              <w:noProof/>
              <w:sz w:val="22"/>
              <w:szCs w:val="22"/>
            </w:rPr>
          </w:pPr>
          <w:hyperlink w:anchor="_Toc129553966" w:history="1">
            <w:r w:rsidR="00A252A9" w:rsidRPr="006E17A1">
              <w:rPr>
                <w:rStyle w:val="Hiperveza"/>
                <w:rFonts w:ascii="Arial" w:hAnsi="Arial" w:cs="Arial"/>
                <w:noProof/>
              </w:rPr>
              <w:t>7.5. Unaprjeđenje postupanja s gradskom imovinom koju koriste proračunski korisnici te s imovinom proračunskih korisnika</w:t>
            </w:r>
            <w:r w:rsidR="00A252A9">
              <w:rPr>
                <w:noProof/>
                <w:webHidden/>
              </w:rPr>
              <w:tab/>
            </w:r>
            <w:r w:rsidR="00A252A9">
              <w:rPr>
                <w:noProof/>
                <w:webHidden/>
              </w:rPr>
              <w:fldChar w:fldCharType="begin"/>
            </w:r>
            <w:r w:rsidR="00A252A9">
              <w:rPr>
                <w:noProof/>
                <w:webHidden/>
              </w:rPr>
              <w:instrText xml:space="preserve"> PAGEREF _Toc129553966 \h </w:instrText>
            </w:r>
            <w:r w:rsidR="00A252A9">
              <w:rPr>
                <w:noProof/>
                <w:webHidden/>
              </w:rPr>
            </w:r>
            <w:r w:rsidR="00A252A9">
              <w:rPr>
                <w:noProof/>
                <w:webHidden/>
              </w:rPr>
              <w:fldChar w:fldCharType="separate"/>
            </w:r>
            <w:r w:rsidR="00EC245A">
              <w:rPr>
                <w:noProof/>
                <w:webHidden/>
              </w:rPr>
              <w:t>75</w:t>
            </w:r>
            <w:r w:rsidR="00A252A9">
              <w:rPr>
                <w:noProof/>
                <w:webHidden/>
              </w:rPr>
              <w:fldChar w:fldCharType="end"/>
            </w:r>
          </w:hyperlink>
        </w:p>
        <w:p w14:paraId="5DD0F263" w14:textId="4D1325A8" w:rsidR="00A252A9" w:rsidRDefault="00A00063">
          <w:pPr>
            <w:pStyle w:val="Sadraj3"/>
            <w:rPr>
              <w:rFonts w:asciiTheme="minorHAnsi" w:eastAsiaTheme="minorEastAsia" w:hAnsiTheme="minorHAnsi" w:cstheme="minorBidi"/>
              <w:noProof/>
              <w:sz w:val="22"/>
              <w:szCs w:val="22"/>
            </w:rPr>
          </w:pPr>
          <w:hyperlink w:anchor="_Toc129553967" w:history="1">
            <w:r w:rsidR="00A252A9" w:rsidRPr="006E17A1">
              <w:rPr>
                <w:rStyle w:val="Hiperveza"/>
                <w:rFonts w:ascii="Arial" w:hAnsi="Arial" w:cs="Arial"/>
                <w:noProof/>
              </w:rPr>
              <w:t>7.5.1. Upoznavanje proračunskih korisnika sa Strategijom kroz radne sastanke i provedbene akte</w:t>
            </w:r>
            <w:r w:rsidR="00A252A9">
              <w:rPr>
                <w:noProof/>
                <w:webHidden/>
              </w:rPr>
              <w:tab/>
            </w:r>
            <w:r w:rsidR="00A252A9">
              <w:rPr>
                <w:noProof/>
                <w:webHidden/>
              </w:rPr>
              <w:fldChar w:fldCharType="begin"/>
            </w:r>
            <w:r w:rsidR="00A252A9">
              <w:rPr>
                <w:noProof/>
                <w:webHidden/>
              </w:rPr>
              <w:instrText xml:space="preserve"> PAGEREF _Toc129553967 \h </w:instrText>
            </w:r>
            <w:r w:rsidR="00A252A9">
              <w:rPr>
                <w:noProof/>
                <w:webHidden/>
              </w:rPr>
            </w:r>
            <w:r w:rsidR="00A252A9">
              <w:rPr>
                <w:noProof/>
                <w:webHidden/>
              </w:rPr>
              <w:fldChar w:fldCharType="separate"/>
            </w:r>
            <w:r w:rsidR="00EC245A">
              <w:rPr>
                <w:noProof/>
                <w:webHidden/>
              </w:rPr>
              <w:t>75</w:t>
            </w:r>
            <w:r w:rsidR="00A252A9">
              <w:rPr>
                <w:noProof/>
                <w:webHidden/>
              </w:rPr>
              <w:fldChar w:fldCharType="end"/>
            </w:r>
          </w:hyperlink>
        </w:p>
        <w:p w14:paraId="33EFAE1C" w14:textId="5D80A017" w:rsidR="00A252A9" w:rsidRDefault="00A00063">
          <w:pPr>
            <w:pStyle w:val="Sadraj3"/>
            <w:rPr>
              <w:rFonts w:asciiTheme="minorHAnsi" w:eastAsiaTheme="minorEastAsia" w:hAnsiTheme="minorHAnsi" w:cstheme="minorBidi"/>
              <w:noProof/>
              <w:sz w:val="22"/>
              <w:szCs w:val="22"/>
            </w:rPr>
          </w:pPr>
          <w:hyperlink w:anchor="_Toc129553968" w:history="1">
            <w:r w:rsidR="00A252A9" w:rsidRPr="006E17A1">
              <w:rPr>
                <w:rStyle w:val="Hiperveza"/>
                <w:rFonts w:ascii="Arial" w:hAnsi="Arial" w:cs="Arial"/>
                <w:noProof/>
              </w:rPr>
              <w:t>7.5.2. Izrada popisa imovine u vlasništvu proračunskih korisnika</w:t>
            </w:r>
            <w:r w:rsidR="00A252A9">
              <w:rPr>
                <w:noProof/>
                <w:webHidden/>
              </w:rPr>
              <w:tab/>
            </w:r>
            <w:r w:rsidR="00A252A9">
              <w:rPr>
                <w:noProof/>
                <w:webHidden/>
              </w:rPr>
              <w:fldChar w:fldCharType="begin"/>
            </w:r>
            <w:r w:rsidR="00A252A9">
              <w:rPr>
                <w:noProof/>
                <w:webHidden/>
              </w:rPr>
              <w:instrText xml:space="preserve"> PAGEREF _Toc129553968 \h </w:instrText>
            </w:r>
            <w:r w:rsidR="00A252A9">
              <w:rPr>
                <w:noProof/>
                <w:webHidden/>
              </w:rPr>
            </w:r>
            <w:r w:rsidR="00A252A9">
              <w:rPr>
                <w:noProof/>
                <w:webHidden/>
              </w:rPr>
              <w:fldChar w:fldCharType="separate"/>
            </w:r>
            <w:r w:rsidR="00EC245A">
              <w:rPr>
                <w:noProof/>
                <w:webHidden/>
              </w:rPr>
              <w:t>76</w:t>
            </w:r>
            <w:r w:rsidR="00A252A9">
              <w:rPr>
                <w:noProof/>
                <w:webHidden/>
              </w:rPr>
              <w:fldChar w:fldCharType="end"/>
            </w:r>
          </w:hyperlink>
        </w:p>
        <w:p w14:paraId="0CF74277" w14:textId="1B3D4DA6" w:rsidR="00A252A9" w:rsidRDefault="00A00063">
          <w:pPr>
            <w:pStyle w:val="Sadraj3"/>
            <w:rPr>
              <w:rFonts w:asciiTheme="minorHAnsi" w:eastAsiaTheme="minorEastAsia" w:hAnsiTheme="minorHAnsi" w:cstheme="minorBidi"/>
              <w:noProof/>
              <w:sz w:val="22"/>
              <w:szCs w:val="22"/>
            </w:rPr>
          </w:pPr>
          <w:hyperlink w:anchor="_Toc129553969" w:history="1">
            <w:r w:rsidR="00A252A9" w:rsidRPr="006E17A1">
              <w:rPr>
                <w:rStyle w:val="Hiperveza"/>
                <w:rFonts w:ascii="Arial" w:hAnsi="Arial" w:cs="Arial"/>
                <w:noProof/>
              </w:rPr>
              <w:t>7.5.3. Reguliranje imovinskopravnih odnosa nekretnina u vlasništvu proračunskih korisnika s ciljem uspostave jedinstvenog mjesta upravljanja</w:t>
            </w:r>
            <w:r w:rsidR="00A252A9">
              <w:rPr>
                <w:noProof/>
                <w:webHidden/>
              </w:rPr>
              <w:tab/>
            </w:r>
            <w:r w:rsidR="00A252A9">
              <w:rPr>
                <w:noProof/>
                <w:webHidden/>
              </w:rPr>
              <w:fldChar w:fldCharType="begin"/>
            </w:r>
            <w:r w:rsidR="00A252A9">
              <w:rPr>
                <w:noProof/>
                <w:webHidden/>
              </w:rPr>
              <w:instrText xml:space="preserve"> PAGEREF _Toc129553969 \h </w:instrText>
            </w:r>
            <w:r w:rsidR="00A252A9">
              <w:rPr>
                <w:noProof/>
                <w:webHidden/>
              </w:rPr>
            </w:r>
            <w:r w:rsidR="00A252A9">
              <w:rPr>
                <w:noProof/>
                <w:webHidden/>
              </w:rPr>
              <w:fldChar w:fldCharType="separate"/>
            </w:r>
            <w:r w:rsidR="00EC245A">
              <w:rPr>
                <w:noProof/>
                <w:webHidden/>
              </w:rPr>
              <w:t>77</w:t>
            </w:r>
            <w:r w:rsidR="00A252A9">
              <w:rPr>
                <w:noProof/>
                <w:webHidden/>
              </w:rPr>
              <w:fldChar w:fldCharType="end"/>
            </w:r>
          </w:hyperlink>
        </w:p>
        <w:p w14:paraId="04BD7DFD" w14:textId="267205BD" w:rsidR="00A252A9" w:rsidRDefault="00A00063">
          <w:pPr>
            <w:pStyle w:val="Sadraj1"/>
            <w:tabs>
              <w:tab w:val="right" w:leader="dot" w:pos="9062"/>
            </w:tabs>
            <w:rPr>
              <w:rFonts w:asciiTheme="minorHAnsi" w:eastAsiaTheme="minorEastAsia" w:hAnsiTheme="minorHAnsi" w:cstheme="minorBidi"/>
              <w:noProof/>
              <w:sz w:val="22"/>
              <w:szCs w:val="22"/>
            </w:rPr>
          </w:pPr>
          <w:hyperlink w:anchor="_Toc129553970" w:history="1">
            <w:r w:rsidR="00A252A9" w:rsidRPr="006E17A1">
              <w:rPr>
                <w:rStyle w:val="Hiperveza"/>
                <w:rFonts w:ascii="Arial" w:hAnsi="Arial" w:cs="Arial"/>
                <w:noProof/>
              </w:rPr>
              <w:t>8. Preporuke praćenja, ažuriranja i revidiranja Strategije</w:t>
            </w:r>
            <w:r w:rsidR="00A252A9">
              <w:rPr>
                <w:noProof/>
                <w:webHidden/>
              </w:rPr>
              <w:tab/>
            </w:r>
            <w:r w:rsidR="00A252A9">
              <w:rPr>
                <w:noProof/>
                <w:webHidden/>
              </w:rPr>
              <w:fldChar w:fldCharType="begin"/>
            </w:r>
            <w:r w:rsidR="00A252A9">
              <w:rPr>
                <w:noProof/>
                <w:webHidden/>
              </w:rPr>
              <w:instrText xml:space="preserve"> PAGEREF _Toc129553970 \h </w:instrText>
            </w:r>
            <w:r w:rsidR="00A252A9">
              <w:rPr>
                <w:noProof/>
                <w:webHidden/>
              </w:rPr>
            </w:r>
            <w:r w:rsidR="00A252A9">
              <w:rPr>
                <w:noProof/>
                <w:webHidden/>
              </w:rPr>
              <w:fldChar w:fldCharType="separate"/>
            </w:r>
            <w:r w:rsidR="00EC245A">
              <w:rPr>
                <w:noProof/>
                <w:webHidden/>
              </w:rPr>
              <w:t>78</w:t>
            </w:r>
            <w:r w:rsidR="00A252A9">
              <w:rPr>
                <w:noProof/>
                <w:webHidden/>
              </w:rPr>
              <w:fldChar w:fldCharType="end"/>
            </w:r>
          </w:hyperlink>
        </w:p>
        <w:p w14:paraId="74971392" w14:textId="2D5B2E9B" w:rsidR="00A252A9" w:rsidRDefault="00A00063">
          <w:pPr>
            <w:pStyle w:val="Sadraj1"/>
            <w:tabs>
              <w:tab w:val="right" w:leader="dot" w:pos="9062"/>
            </w:tabs>
            <w:rPr>
              <w:rFonts w:asciiTheme="minorHAnsi" w:eastAsiaTheme="minorEastAsia" w:hAnsiTheme="minorHAnsi" w:cstheme="minorBidi"/>
              <w:noProof/>
              <w:sz w:val="22"/>
              <w:szCs w:val="22"/>
            </w:rPr>
          </w:pPr>
          <w:hyperlink w:anchor="_Toc129553971" w:history="1">
            <w:r w:rsidR="00A252A9" w:rsidRPr="006E17A1">
              <w:rPr>
                <w:rStyle w:val="Hiperveza"/>
                <w:rFonts w:ascii="Arial" w:hAnsi="Arial" w:cs="Arial"/>
                <w:noProof/>
                <w:lang w:eastAsia="en-US"/>
              </w:rPr>
              <w:t>9. ZAKLJUČAK</w:t>
            </w:r>
            <w:r w:rsidR="00A252A9">
              <w:rPr>
                <w:noProof/>
                <w:webHidden/>
              </w:rPr>
              <w:tab/>
            </w:r>
            <w:r w:rsidR="00A252A9">
              <w:rPr>
                <w:noProof/>
                <w:webHidden/>
              </w:rPr>
              <w:fldChar w:fldCharType="begin"/>
            </w:r>
            <w:r w:rsidR="00A252A9">
              <w:rPr>
                <w:noProof/>
                <w:webHidden/>
              </w:rPr>
              <w:instrText xml:space="preserve"> PAGEREF _Toc129553971 \h </w:instrText>
            </w:r>
            <w:r w:rsidR="00A252A9">
              <w:rPr>
                <w:noProof/>
                <w:webHidden/>
              </w:rPr>
            </w:r>
            <w:r w:rsidR="00A252A9">
              <w:rPr>
                <w:noProof/>
                <w:webHidden/>
              </w:rPr>
              <w:fldChar w:fldCharType="separate"/>
            </w:r>
            <w:r w:rsidR="00EC245A">
              <w:rPr>
                <w:noProof/>
                <w:webHidden/>
              </w:rPr>
              <w:t>79</w:t>
            </w:r>
            <w:r w:rsidR="00A252A9">
              <w:rPr>
                <w:noProof/>
                <w:webHidden/>
              </w:rPr>
              <w:fldChar w:fldCharType="end"/>
            </w:r>
          </w:hyperlink>
        </w:p>
        <w:p w14:paraId="62D6BEE0" w14:textId="0ED30696" w:rsidR="00A252A9" w:rsidRDefault="00A00063">
          <w:pPr>
            <w:pStyle w:val="Sadraj1"/>
            <w:tabs>
              <w:tab w:val="right" w:leader="dot" w:pos="9062"/>
            </w:tabs>
            <w:rPr>
              <w:rFonts w:asciiTheme="minorHAnsi" w:eastAsiaTheme="minorEastAsia" w:hAnsiTheme="minorHAnsi" w:cstheme="minorBidi"/>
              <w:noProof/>
              <w:sz w:val="22"/>
              <w:szCs w:val="22"/>
            </w:rPr>
          </w:pPr>
          <w:hyperlink w:anchor="_Toc129553972" w:history="1">
            <w:r w:rsidR="00A252A9" w:rsidRPr="006E17A1">
              <w:rPr>
                <w:rStyle w:val="Hiperveza"/>
                <w:rFonts w:ascii="Arial" w:hAnsi="Arial" w:cs="Arial"/>
                <w:noProof/>
                <w:lang w:eastAsia="en-US"/>
              </w:rPr>
              <w:t>POPIS SLIKA I TABLICA</w:t>
            </w:r>
            <w:r w:rsidR="00A252A9">
              <w:rPr>
                <w:noProof/>
                <w:webHidden/>
              </w:rPr>
              <w:tab/>
            </w:r>
            <w:r w:rsidR="00A252A9">
              <w:rPr>
                <w:noProof/>
                <w:webHidden/>
              </w:rPr>
              <w:fldChar w:fldCharType="begin"/>
            </w:r>
            <w:r w:rsidR="00A252A9">
              <w:rPr>
                <w:noProof/>
                <w:webHidden/>
              </w:rPr>
              <w:instrText xml:space="preserve"> PAGEREF _Toc129553972 \h </w:instrText>
            </w:r>
            <w:r w:rsidR="00A252A9">
              <w:rPr>
                <w:noProof/>
                <w:webHidden/>
              </w:rPr>
            </w:r>
            <w:r w:rsidR="00A252A9">
              <w:rPr>
                <w:noProof/>
                <w:webHidden/>
              </w:rPr>
              <w:fldChar w:fldCharType="separate"/>
            </w:r>
            <w:r w:rsidR="00EC245A">
              <w:rPr>
                <w:noProof/>
                <w:webHidden/>
              </w:rPr>
              <w:t>81</w:t>
            </w:r>
            <w:r w:rsidR="00A252A9">
              <w:rPr>
                <w:noProof/>
                <w:webHidden/>
              </w:rPr>
              <w:fldChar w:fldCharType="end"/>
            </w:r>
          </w:hyperlink>
        </w:p>
        <w:p w14:paraId="63657482" w14:textId="1B93AA70" w:rsidR="00A252A9" w:rsidRDefault="00A00063">
          <w:pPr>
            <w:pStyle w:val="Sadraj1"/>
            <w:tabs>
              <w:tab w:val="right" w:leader="dot" w:pos="9062"/>
            </w:tabs>
            <w:rPr>
              <w:rFonts w:asciiTheme="minorHAnsi" w:eastAsiaTheme="minorEastAsia" w:hAnsiTheme="minorHAnsi" w:cstheme="minorBidi"/>
              <w:noProof/>
              <w:sz w:val="22"/>
              <w:szCs w:val="22"/>
            </w:rPr>
          </w:pPr>
          <w:hyperlink w:anchor="_Toc129553973" w:history="1">
            <w:r w:rsidR="00A252A9" w:rsidRPr="006E17A1">
              <w:rPr>
                <w:rStyle w:val="Hiperveza"/>
                <w:rFonts w:ascii="Arial" w:hAnsi="Arial" w:cs="Arial"/>
                <w:noProof/>
                <w:lang w:eastAsia="en-US"/>
              </w:rPr>
              <w:t>PRILOZI</w:t>
            </w:r>
            <w:r w:rsidR="00A252A9">
              <w:rPr>
                <w:noProof/>
                <w:webHidden/>
              </w:rPr>
              <w:tab/>
            </w:r>
            <w:r w:rsidR="00A252A9">
              <w:rPr>
                <w:noProof/>
                <w:webHidden/>
              </w:rPr>
              <w:fldChar w:fldCharType="begin"/>
            </w:r>
            <w:r w:rsidR="00A252A9">
              <w:rPr>
                <w:noProof/>
                <w:webHidden/>
              </w:rPr>
              <w:instrText xml:space="preserve"> PAGEREF _Toc129553973 \h </w:instrText>
            </w:r>
            <w:r w:rsidR="00A252A9">
              <w:rPr>
                <w:noProof/>
                <w:webHidden/>
              </w:rPr>
            </w:r>
            <w:r w:rsidR="00A252A9">
              <w:rPr>
                <w:noProof/>
                <w:webHidden/>
              </w:rPr>
              <w:fldChar w:fldCharType="separate"/>
            </w:r>
            <w:r w:rsidR="00EC245A">
              <w:rPr>
                <w:noProof/>
                <w:webHidden/>
              </w:rPr>
              <w:t>82</w:t>
            </w:r>
            <w:r w:rsidR="00A252A9">
              <w:rPr>
                <w:noProof/>
                <w:webHidden/>
              </w:rPr>
              <w:fldChar w:fldCharType="end"/>
            </w:r>
          </w:hyperlink>
        </w:p>
        <w:p w14:paraId="463396F6" w14:textId="57671A22" w:rsidR="00A252A9" w:rsidRDefault="00A00063">
          <w:pPr>
            <w:pStyle w:val="Sadraj2"/>
            <w:tabs>
              <w:tab w:val="right" w:leader="dot" w:pos="9062"/>
            </w:tabs>
            <w:rPr>
              <w:rFonts w:asciiTheme="minorHAnsi" w:eastAsiaTheme="minorEastAsia" w:hAnsiTheme="minorHAnsi" w:cstheme="minorBidi"/>
              <w:noProof/>
              <w:sz w:val="22"/>
              <w:szCs w:val="22"/>
            </w:rPr>
          </w:pPr>
          <w:hyperlink w:anchor="_Toc129553974" w:history="1">
            <w:r w:rsidR="00A252A9" w:rsidRPr="006E17A1">
              <w:rPr>
                <w:rStyle w:val="Hiperveza"/>
                <w:rFonts w:ascii="Arial" w:hAnsi="Arial" w:cs="Arial"/>
                <w:noProof/>
                <w:lang w:eastAsia="en-US"/>
              </w:rPr>
              <w:t>Tablica strateških i posebnih ciljeva i mjera</w:t>
            </w:r>
            <w:r w:rsidR="00A252A9">
              <w:rPr>
                <w:noProof/>
                <w:webHidden/>
              </w:rPr>
              <w:tab/>
            </w:r>
            <w:r w:rsidR="00A252A9">
              <w:rPr>
                <w:noProof/>
                <w:webHidden/>
              </w:rPr>
              <w:fldChar w:fldCharType="begin"/>
            </w:r>
            <w:r w:rsidR="00A252A9">
              <w:rPr>
                <w:noProof/>
                <w:webHidden/>
              </w:rPr>
              <w:instrText xml:space="preserve"> PAGEREF _Toc129553974 \h </w:instrText>
            </w:r>
            <w:r w:rsidR="00A252A9">
              <w:rPr>
                <w:noProof/>
                <w:webHidden/>
              </w:rPr>
            </w:r>
            <w:r w:rsidR="00A252A9">
              <w:rPr>
                <w:noProof/>
                <w:webHidden/>
              </w:rPr>
              <w:fldChar w:fldCharType="separate"/>
            </w:r>
            <w:r w:rsidR="00EC245A">
              <w:rPr>
                <w:noProof/>
                <w:webHidden/>
              </w:rPr>
              <w:t>82</w:t>
            </w:r>
            <w:r w:rsidR="00A252A9">
              <w:rPr>
                <w:noProof/>
                <w:webHidden/>
              </w:rPr>
              <w:fldChar w:fldCharType="end"/>
            </w:r>
          </w:hyperlink>
        </w:p>
        <w:p w14:paraId="44333F3F" w14:textId="42989035" w:rsidR="00A252A9" w:rsidRDefault="00A00063">
          <w:pPr>
            <w:pStyle w:val="Sadraj2"/>
            <w:tabs>
              <w:tab w:val="right" w:leader="dot" w:pos="9062"/>
            </w:tabs>
            <w:rPr>
              <w:rFonts w:asciiTheme="minorHAnsi" w:eastAsiaTheme="minorEastAsia" w:hAnsiTheme="minorHAnsi" w:cstheme="minorBidi"/>
              <w:noProof/>
              <w:sz w:val="22"/>
              <w:szCs w:val="22"/>
            </w:rPr>
          </w:pPr>
          <w:hyperlink w:anchor="_Toc129553975" w:history="1">
            <w:r w:rsidR="00A252A9" w:rsidRPr="006E17A1">
              <w:rPr>
                <w:rStyle w:val="Hiperveza"/>
                <w:rFonts w:ascii="Arial" w:hAnsi="Arial" w:cs="Arial"/>
                <w:noProof/>
                <w:lang w:eastAsia="en-US"/>
              </w:rPr>
              <w:t>Pojavni oblici imovine</w:t>
            </w:r>
            <w:r w:rsidR="00A252A9">
              <w:rPr>
                <w:noProof/>
                <w:webHidden/>
              </w:rPr>
              <w:tab/>
            </w:r>
            <w:r w:rsidR="00A252A9">
              <w:rPr>
                <w:noProof/>
                <w:webHidden/>
              </w:rPr>
              <w:fldChar w:fldCharType="begin"/>
            </w:r>
            <w:r w:rsidR="00A252A9">
              <w:rPr>
                <w:noProof/>
                <w:webHidden/>
              </w:rPr>
              <w:instrText xml:space="preserve"> PAGEREF _Toc129553975 \h </w:instrText>
            </w:r>
            <w:r w:rsidR="00A252A9">
              <w:rPr>
                <w:noProof/>
                <w:webHidden/>
              </w:rPr>
            </w:r>
            <w:r w:rsidR="00A252A9">
              <w:rPr>
                <w:noProof/>
                <w:webHidden/>
              </w:rPr>
              <w:fldChar w:fldCharType="separate"/>
            </w:r>
            <w:r w:rsidR="00EC245A">
              <w:rPr>
                <w:noProof/>
                <w:webHidden/>
              </w:rPr>
              <w:t>107</w:t>
            </w:r>
            <w:r w:rsidR="00A252A9">
              <w:rPr>
                <w:noProof/>
                <w:webHidden/>
              </w:rPr>
              <w:fldChar w:fldCharType="end"/>
            </w:r>
          </w:hyperlink>
        </w:p>
        <w:p w14:paraId="61155A26" w14:textId="6595FE6C" w:rsidR="00784C6D" w:rsidRPr="00744B74" w:rsidRDefault="00784C6D">
          <w:pPr>
            <w:rPr>
              <w:rFonts w:ascii="Arial" w:hAnsi="Arial" w:cs="Arial"/>
            </w:rPr>
          </w:pPr>
          <w:r w:rsidRPr="00B75060">
            <w:rPr>
              <w:rFonts w:ascii="Arial" w:hAnsi="Arial" w:cs="Arial"/>
              <w:bCs/>
              <w:noProof/>
            </w:rPr>
            <w:fldChar w:fldCharType="end"/>
          </w:r>
        </w:p>
      </w:sdtContent>
    </w:sdt>
    <w:p w14:paraId="0B3054A6" w14:textId="288F2184" w:rsidR="006559D4" w:rsidRDefault="006559D4" w:rsidP="00784C6D">
      <w:pPr>
        <w:jc w:val="both"/>
        <w:rPr>
          <w:rFonts w:ascii="Arial" w:hAnsi="Arial" w:cs="Arial"/>
        </w:rPr>
      </w:pPr>
      <w:r>
        <w:rPr>
          <w:rFonts w:ascii="Arial" w:hAnsi="Arial" w:cs="Arial"/>
        </w:rPr>
        <w:br w:type="page"/>
      </w:r>
    </w:p>
    <w:p w14:paraId="6948FC01" w14:textId="77777777" w:rsidR="00353923" w:rsidRDefault="00353923" w:rsidP="00784C6D">
      <w:pPr>
        <w:jc w:val="both"/>
        <w:rPr>
          <w:rFonts w:ascii="Arial" w:hAnsi="Arial" w:cs="Arial"/>
        </w:rPr>
        <w:sectPr w:rsidR="00353923" w:rsidSect="003943C4">
          <w:headerReference w:type="default" r:id="rId12"/>
          <w:footerReference w:type="default" r:id="rId13"/>
          <w:pgSz w:w="11906" w:h="16838"/>
          <w:pgMar w:top="1417" w:right="1417" w:bottom="1417" w:left="1417" w:header="708" w:footer="708" w:gutter="0"/>
          <w:pgNumType w:start="0"/>
          <w:cols w:space="708"/>
          <w:titlePg/>
          <w:docGrid w:linePitch="360"/>
        </w:sectPr>
      </w:pPr>
    </w:p>
    <w:p w14:paraId="66A9E883" w14:textId="1F49C7B4" w:rsidR="00B75E92" w:rsidRPr="00401D42" w:rsidRDefault="004F480B" w:rsidP="00B75E92">
      <w:pPr>
        <w:pStyle w:val="Naslov1"/>
        <w:rPr>
          <w:rFonts w:ascii="Arial" w:eastAsiaTheme="minorHAnsi" w:hAnsi="Arial" w:cs="Arial"/>
          <w:lang w:eastAsia="en-US"/>
        </w:rPr>
      </w:pPr>
      <w:bookmarkStart w:id="0" w:name="_Toc129553913"/>
      <w:r w:rsidRPr="00401D42">
        <w:rPr>
          <w:rFonts w:ascii="Arial" w:hAnsi="Arial" w:cs="Arial"/>
        </w:rPr>
        <w:lastRenderedPageBreak/>
        <w:t xml:space="preserve">1. </w:t>
      </w:r>
      <w:r w:rsidR="00784C6D" w:rsidRPr="00401D42">
        <w:rPr>
          <w:rFonts w:ascii="Arial" w:hAnsi="Arial" w:cs="Arial"/>
        </w:rPr>
        <w:t>UVOD</w:t>
      </w:r>
      <w:bookmarkEnd w:id="0"/>
      <w:r w:rsidR="00B75E92" w:rsidRPr="00401D42">
        <w:rPr>
          <w:rFonts w:ascii="Arial" w:eastAsiaTheme="minorHAnsi" w:hAnsi="Arial" w:cs="Arial"/>
          <w:lang w:eastAsia="en-US"/>
        </w:rPr>
        <w:t xml:space="preserve"> </w:t>
      </w:r>
    </w:p>
    <w:p w14:paraId="6C7EFD42" w14:textId="77777777" w:rsidR="00B75E92" w:rsidRPr="00B75E92" w:rsidRDefault="00B75E92" w:rsidP="00B75E92">
      <w:pPr>
        <w:rPr>
          <w:rFonts w:eastAsiaTheme="minorHAnsi"/>
          <w:lang w:eastAsia="en-US"/>
        </w:rPr>
      </w:pPr>
    </w:p>
    <w:p w14:paraId="457F2F5A" w14:textId="691B3FEF" w:rsidR="003E259C" w:rsidRPr="003E259C" w:rsidRDefault="003E259C" w:rsidP="003E259C">
      <w:pPr>
        <w:tabs>
          <w:tab w:val="left" w:pos="1170"/>
        </w:tabs>
        <w:spacing w:after="160" w:line="259" w:lineRule="auto"/>
        <w:jc w:val="both"/>
        <w:rPr>
          <w:rFonts w:ascii="Arial" w:eastAsiaTheme="minorHAnsi" w:hAnsi="Arial" w:cs="Arial"/>
          <w:lang w:eastAsia="en-US"/>
        </w:rPr>
      </w:pPr>
      <w:r w:rsidRPr="003E259C">
        <w:rPr>
          <w:rFonts w:ascii="Arial" w:eastAsiaTheme="minorHAnsi" w:hAnsi="Arial" w:cs="Arial"/>
          <w:lang w:eastAsia="en-US"/>
        </w:rPr>
        <w:t xml:space="preserve">Dubrovnik je grad i luka na istočnoj obali Jadranskog mora, na samom jugu Dalmacije, a time i </w:t>
      </w:r>
      <w:r w:rsidR="00401D42">
        <w:rPr>
          <w:rFonts w:ascii="Arial" w:eastAsiaTheme="minorHAnsi" w:hAnsi="Arial" w:cs="Arial"/>
          <w:lang w:eastAsia="en-US"/>
        </w:rPr>
        <w:t xml:space="preserve">Republike </w:t>
      </w:r>
      <w:r w:rsidRPr="003E259C">
        <w:rPr>
          <w:rFonts w:ascii="Arial" w:eastAsiaTheme="minorHAnsi" w:hAnsi="Arial" w:cs="Arial"/>
          <w:lang w:eastAsia="en-US"/>
        </w:rPr>
        <w:t xml:space="preserve">Hrvatske te je administrativno središte Dubrovačko-neretvanske županije. Identitet Dubrovnika i bogato povijesno naslijeđe stvarani su kroz višestoljetnu povijest tog prostora, na čemu se temelji današnji razvoj Grada kao jednog od najvažnijih povijesno-turističkih središta </w:t>
      </w:r>
      <w:r w:rsidR="00401D42">
        <w:rPr>
          <w:rFonts w:ascii="Arial" w:eastAsiaTheme="minorHAnsi" w:hAnsi="Arial" w:cs="Arial"/>
          <w:lang w:eastAsia="en-US"/>
        </w:rPr>
        <w:t xml:space="preserve">Republike </w:t>
      </w:r>
      <w:r w:rsidRPr="003E259C">
        <w:rPr>
          <w:rFonts w:ascii="Arial" w:eastAsiaTheme="minorHAnsi" w:hAnsi="Arial" w:cs="Arial"/>
          <w:lang w:eastAsia="en-US"/>
        </w:rPr>
        <w:t xml:space="preserve">Hrvatske. Zahvaljujući svojoj bogatoj povijesti, zemljopisnom položaju, blagoj klimi, tradicionalnoj ljubaznosti, znanju i iskustvu u turizmu Dubrovnik je prepoznat po visokoj kvaliteti svog turističkog proizvoda te u gospodarskome razvoju Dubrovnika turizam ima primarno značenje. Dubrovnik je simbol hrvatske kulture i tradicije i vrhunskih dostignuća na području urbanizma, arhitekture, likovne umjetnosti, književnosti te očuvanih i prenesenih običaja od srednjega vijeka i renesanse do danas. </w:t>
      </w:r>
    </w:p>
    <w:p w14:paraId="3B4871B4" w14:textId="5570AAF6" w:rsidR="003E259C" w:rsidRPr="003E259C" w:rsidRDefault="003E259C" w:rsidP="003E259C">
      <w:pPr>
        <w:tabs>
          <w:tab w:val="left" w:pos="1170"/>
        </w:tabs>
        <w:spacing w:after="160" w:line="259" w:lineRule="auto"/>
        <w:jc w:val="both"/>
        <w:rPr>
          <w:rFonts w:ascii="Arial" w:eastAsiaTheme="minorHAnsi" w:hAnsi="Arial" w:cs="Arial"/>
          <w:lang w:eastAsia="en-US"/>
        </w:rPr>
      </w:pPr>
      <w:r w:rsidRPr="003E259C">
        <w:rPr>
          <w:rFonts w:ascii="Arial" w:eastAsiaTheme="minorHAnsi" w:hAnsi="Arial" w:cs="Arial"/>
          <w:lang w:eastAsia="en-US"/>
        </w:rPr>
        <w:t>Među prvima na svijetu, 1979., gradska jezgra Dubrovnika upisana je na UNESCO-v Popis svjetske kulturne baštine pod nazivom “Stari grad Dubrovnik”. U Domovinskome ratu 1991. oštećeni su mnogi spomenici koji su poslije obnovljeni te je isto bilo razlog uvrštavanju na UNESCO-</w:t>
      </w:r>
      <w:proofErr w:type="spellStart"/>
      <w:r w:rsidRPr="003E259C">
        <w:rPr>
          <w:rFonts w:ascii="Arial" w:eastAsiaTheme="minorHAnsi" w:hAnsi="Arial" w:cs="Arial"/>
          <w:lang w:eastAsia="en-US"/>
        </w:rPr>
        <w:t>vu</w:t>
      </w:r>
      <w:proofErr w:type="spellEnd"/>
      <w:r w:rsidRPr="003E259C">
        <w:rPr>
          <w:rFonts w:ascii="Arial" w:eastAsiaTheme="minorHAnsi" w:hAnsi="Arial" w:cs="Arial"/>
          <w:lang w:eastAsia="en-US"/>
        </w:rPr>
        <w:t xml:space="preserve"> Listu ugrožene svjetske baštine. </w:t>
      </w:r>
    </w:p>
    <w:p w14:paraId="653ED058" w14:textId="2AE81F97" w:rsidR="003E259C" w:rsidRPr="003E259C" w:rsidRDefault="003E259C" w:rsidP="003E259C">
      <w:pPr>
        <w:tabs>
          <w:tab w:val="left" w:pos="1170"/>
        </w:tabs>
        <w:spacing w:after="160" w:line="259" w:lineRule="auto"/>
        <w:jc w:val="both"/>
        <w:rPr>
          <w:rFonts w:ascii="Arial" w:eastAsiaTheme="minorHAnsi" w:hAnsi="Arial" w:cs="Arial"/>
          <w:lang w:eastAsia="en-US"/>
        </w:rPr>
      </w:pPr>
      <w:r w:rsidRPr="003E259C">
        <w:rPr>
          <w:rFonts w:ascii="Arial" w:eastAsiaTheme="minorHAnsi" w:hAnsi="Arial" w:cs="Arial"/>
          <w:lang w:eastAsia="en-US"/>
        </w:rPr>
        <w:t xml:space="preserve">Svjetsko dobro obuhvaća povijesnu jezgru, manje dijelove </w:t>
      </w:r>
      <w:r w:rsidR="00A00063">
        <w:rPr>
          <w:rFonts w:ascii="Arial" w:eastAsiaTheme="minorHAnsi" w:hAnsi="Arial" w:cs="Arial"/>
          <w:lang w:eastAsia="en-US"/>
        </w:rPr>
        <w:t>predjela</w:t>
      </w:r>
      <w:r w:rsidRPr="003E259C">
        <w:rPr>
          <w:rFonts w:ascii="Arial" w:eastAsiaTheme="minorHAnsi" w:hAnsi="Arial" w:cs="Arial"/>
          <w:lang w:eastAsia="en-US"/>
        </w:rPr>
        <w:t xml:space="preserve"> Ploče i Pile te otok </w:t>
      </w:r>
      <w:proofErr w:type="spellStart"/>
      <w:r w:rsidRPr="003E259C">
        <w:rPr>
          <w:rFonts w:ascii="Arial" w:eastAsiaTheme="minorHAnsi" w:hAnsi="Arial" w:cs="Arial"/>
          <w:lang w:eastAsia="en-US"/>
        </w:rPr>
        <w:t>Lokrum</w:t>
      </w:r>
      <w:proofErr w:type="spellEnd"/>
      <w:r w:rsidRPr="003E259C">
        <w:rPr>
          <w:rFonts w:ascii="Arial" w:eastAsiaTheme="minorHAnsi" w:hAnsi="Arial" w:cs="Arial"/>
          <w:lang w:eastAsia="en-US"/>
        </w:rPr>
        <w:t xml:space="preserve">, koji je dio ekološke mreže „Natura 2000“. Zajedno s okruženjem, svjetsko dobro u Dubrovniku čini integralnu cjelinu – povijesni urbani krajolik, a različite komponente doprinose ukupnom značaju mjesta. </w:t>
      </w:r>
    </w:p>
    <w:p w14:paraId="35CBA486" w14:textId="752C0499" w:rsidR="003E259C" w:rsidRPr="003E259C" w:rsidRDefault="003E259C" w:rsidP="003E259C">
      <w:pPr>
        <w:tabs>
          <w:tab w:val="left" w:pos="1170"/>
        </w:tabs>
        <w:spacing w:after="160" w:line="259" w:lineRule="auto"/>
        <w:jc w:val="both"/>
        <w:rPr>
          <w:rFonts w:ascii="Arial" w:eastAsiaTheme="minorHAnsi" w:hAnsi="Arial" w:cs="Arial"/>
          <w:lang w:eastAsia="en-US"/>
        </w:rPr>
      </w:pPr>
      <w:r w:rsidRPr="003E259C">
        <w:rPr>
          <w:rFonts w:ascii="Arial" w:eastAsiaTheme="minorHAnsi" w:hAnsi="Arial" w:cs="Arial"/>
          <w:lang w:eastAsia="en-US"/>
        </w:rPr>
        <w:t>U zadnjim desetljećima</w:t>
      </w:r>
      <w:r w:rsidRPr="00B26D6D">
        <w:rPr>
          <w:rFonts w:ascii="Arial" w:eastAsiaTheme="minorHAnsi" w:hAnsi="Arial" w:cs="Arial"/>
          <w:color w:val="FF0000"/>
          <w:lang w:eastAsia="en-US"/>
        </w:rPr>
        <w:t>,</w:t>
      </w:r>
      <w:r w:rsidRPr="003E259C">
        <w:rPr>
          <w:rFonts w:ascii="Arial" w:eastAsiaTheme="minorHAnsi" w:hAnsi="Arial" w:cs="Arial"/>
          <w:lang w:eastAsia="en-US"/>
        </w:rPr>
        <w:t xml:space="preserve"> Dubrovnik je izložen različitim pritiscima razvoja baziranim na turizmu, posljedica čega su društveno-ekonomske i ekološke promjene koje utječu na očuvanje iznimne univerzalne vrijednosti zbog koje Dubrovnik ima status svjetskog dobra.</w:t>
      </w:r>
    </w:p>
    <w:p w14:paraId="647A5A58" w14:textId="34B94F34" w:rsidR="008B10D6" w:rsidRDefault="003E259C" w:rsidP="00B75E92">
      <w:pPr>
        <w:tabs>
          <w:tab w:val="left" w:pos="1170"/>
        </w:tabs>
        <w:spacing w:after="160" w:line="259" w:lineRule="auto"/>
        <w:jc w:val="both"/>
        <w:rPr>
          <w:rFonts w:ascii="Arial" w:eastAsiaTheme="minorHAnsi" w:hAnsi="Arial" w:cs="Arial"/>
          <w:lang w:eastAsia="en-US"/>
        </w:rPr>
      </w:pPr>
      <w:r w:rsidRPr="003E259C">
        <w:rPr>
          <w:rFonts w:ascii="Arial" w:eastAsiaTheme="minorHAnsi" w:hAnsi="Arial" w:cs="Arial"/>
          <w:lang w:eastAsia="en-US"/>
        </w:rPr>
        <w:t>Navedene okolnosti istovremeno predstavljaju vrlo složen strateški i gospodarski izazov u najširem smislu, kako za sve njegove građane tako i za nadležnu gradsku upravu, te pripadajuće službe, ustanove i tvrtke. Obzirom na pojačano opterećenje i iskorištavanje tijekom turističke sezone, ali i osiguravanje preduvjeta za funkcioniranje i djelovanje brojnih gospodarskih subjekata koji izravno ili neizravno djeluju u području turizma, održavanje svih kategorija komunalne i prometne infrastrukture je prioritetno. Dubrovnik broji 41 671 stanovnika te kvaliteta života i dobrobit lokalnog stanovništva trebaju predstavljati jedan od ključnih strateških prioriteta u njegovu razvoju.</w:t>
      </w:r>
      <w:r w:rsidR="008B10D6">
        <w:rPr>
          <w:rFonts w:ascii="Arial" w:eastAsiaTheme="minorHAnsi" w:hAnsi="Arial" w:cs="Arial"/>
          <w:lang w:eastAsia="en-US"/>
        </w:rPr>
        <w:t xml:space="preserve"> </w:t>
      </w:r>
    </w:p>
    <w:p w14:paraId="27BD2736" w14:textId="62C5B758" w:rsidR="00B75E92" w:rsidRPr="004B2E2E" w:rsidRDefault="00B75E92" w:rsidP="00B75E92">
      <w:pPr>
        <w:tabs>
          <w:tab w:val="left" w:pos="1170"/>
        </w:tabs>
        <w:spacing w:after="160" w:line="259" w:lineRule="auto"/>
        <w:jc w:val="both"/>
        <w:rPr>
          <w:rFonts w:ascii="Arial" w:eastAsiaTheme="minorHAnsi" w:hAnsi="Arial" w:cs="Arial"/>
          <w:strike/>
          <w:lang w:eastAsia="en-US"/>
        </w:rPr>
      </w:pPr>
      <w:r w:rsidRPr="00EC19A6">
        <w:rPr>
          <w:rFonts w:ascii="Arial" w:eastAsiaTheme="minorHAnsi" w:hAnsi="Arial" w:cs="Arial"/>
          <w:lang w:eastAsia="en-US"/>
        </w:rPr>
        <w:t xml:space="preserve">Međutim, u kontekstu strateškog pristupa gospodarskom i društvenom razvoju Dubrovnika, a ne umanjujući pritom i sve ostale bitne čimbenike u tom smislu, nezamjenjivo i gotovo </w:t>
      </w:r>
      <w:proofErr w:type="spellStart"/>
      <w:r w:rsidRPr="00EC19A6">
        <w:rPr>
          <w:rFonts w:ascii="Arial" w:eastAsiaTheme="minorHAnsi" w:hAnsi="Arial" w:cs="Arial"/>
          <w:lang w:eastAsia="en-US"/>
        </w:rPr>
        <w:t>pivotalno</w:t>
      </w:r>
      <w:proofErr w:type="spellEnd"/>
      <w:r w:rsidRPr="00EC19A6">
        <w:rPr>
          <w:rFonts w:ascii="Arial" w:eastAsiaTheme="minorHAnsi" w:hAnsi="Arial" w:cs="Arial"/>
          <w:lang w:eastAsia="en-US"/>
        </w:rPr>
        <w:t xml:space="preserve"> mjesto zauzima upravo gradska nepokretna imovina, u svoj raskoši svojih pojavnih oblika. Pojednostavljeno, percepcija šire javnosti i medija zasnovana je uglavnom na lukrativnom gospodarskom iskorištavanju stare gradske jezgre, od upravljanj</w:t>
      </w:r>
      <w:r>
        <w:rPr>
          <w:rFonts w:ascii="Arial" w:eastAsiaTheme="minorHAnsi" w:hAnsi="Arial" w:cs="Arial"/>
          <w:lang w:eastAsia="en-US"/>
        </w:rPr>
        <w:t>a</w:t>
      </w:r>
      <w:r w:rsidRPr="00EC19A6">
        <w:rPr>
          <w:rFonts w:ascii="Arial" w:eastAsiaTheme="minorHAnsi" w:hAnsi="Arial" w:cs="Arial"/>
          <w:lang w:eastAsia="en-US"/>
        </w:rPr>
        <w:t xml:space="preserve"> gradskim zidinama do zakupa atraktivnih javnih površina, ali se pri spomenu gradske imovine često zanemaruju okolnosti kako je održavanje svih nekretnina, a osobito nekretnina i uređaja prometne i komunalne infrastrukture, izrazito slojevito i stručno zahtjevno područje rada koje implicira usko i koordinirano sudjelovanje velikog b</w:t>
      </w:r>
      <w:r w:rsidR="00B105FE">
        <w:rPr>
          <w:rFonts w:ascii="Arial" w:eastAsiaTheme="minorHAnsi" w:hAnsi="Arial" w:cs="Arial"/>
          <w:lang w:eastAsia="en-US"/>
        </w:rPr>
        <w:t>roja</w:t>
      </w:r>
      <w:r w:rsidRPr="00EC19A6">
        <w:rPr>
          <w:rFonts w:ascii="Arial" w:eastAsiaTheme="minorHAnsi" w:hAnsi="Arial" w:cs="Arial"/>
          <w:lang w:eastAsia="en-US"/>
        </w:rPr>
        <w:t xml:space="preserve"> različitih dionika. U bitnome, održavanje svih kategorija </w:t>
      </w:r>
      <w:r w:rsidRPr="00EC19A6">
        <w:rPr>
          <w:rFonts w:ascii="Arial" w:eastAsiaTheme="minorHAnsi" w:hAnsi="Arial" w:cs="Arial"/>
          <w:lang w:eastAsia="en-US"/>
        </w:rPr>
        <w:lastRenderedPageBreak/>
        <w:t xml:space="preserve">komunalne </w:t>
      </w:r>
      <w:r w:rsidRPr="00CE211A">
        <w:rPr>
          <w:rFonts w:ascii="Arial" w:eastAsiaTheme="minorHAnsi" w:hAnsi="Arial" w:cs="Arial"/>
          <w:lang w:eastAsia="en-US"/>
        </w:rPr>
        <w:t xml:space="preserve">infrastrukture </w:t>
      </w:r>
      <w:r w:rsidRPr="00324A05">
        <w:rPr>
          <w:rFonts w:ascii="Arial" w:eastAsiaTheme="minorHAnsi" w:hAnsi="Arial" w:cs="Arial"/>
          <w:lang w:eastAsia="en-US"/>
        </w:rPr>
        <w:t>neizbježno i bezuvjetno</w:t>
      </w:r>
      <w:r w:rsidRPr="00CE211A">
        <w:rPr>
          <w:rFonts w:ascii="Arial" w:eastAsiaTheme="minorHAnsi" w:hAnsi="Arial" w:cs="Arial"/>
          <w:lang w:eastAsia="en-US"/>
        </w:rPr>
        <w:t xml:space="preserve"> generira</w:t>
      </w:r>
      <w:r w:rsidRPr="00EC19A6">
        <w:rPr>
          <w:rFonts w:ascii="Arial" w:eastAsiaTheme="minorHAnsi" w:hAnsi="Arial" w:cs="Arial"/>
          <w:lang w:eastAsia="en-US"/>
        </w:rPr>
        <w:t xml:space="preserve"> izrazito visoke proračunske rashode koje je potrebno predvidjeti i osigurati, a potom pravovremeno i zakonito operativno provesti. </w:t>
      </w:r>
    </w:p>
    <w:p w14:paraId="1E95FE43" w14:textId="73DA829A" w:rsidR="00B75E92" w:rsidRDefault="00B75E92" w:rsidP="00B75E92">
      <w:pPr>
        <w:tabs>
          <w:tab w:val="left" w:pos="1170"/>
        </w:tabs>
        <w:spacing w:after="160" w:line="259" w:lineRule="auto"/>
        <w:jc w:val="both"/>
        <w:rPr>
          <w:rFonts w:ascii="Arial" w:eastAsiaTheme="minorHAnsi" w:hAnsi="Arial" w:cs="Arial"/>
          <w:lang w:eastAsia="en-US"/>
        </w:rPr>
      </w:pPr>
      <w:r w:rsidRPr="00EC19A6">
        <w:rPr>
          <w:rFonts w:ascii="Arial" w:eastAsiaTheme="minorHAnsi" w:hAnsi="Arial" w:cs="Arial"/>
          <w:lang w:eastAsia="en-US"/>
        </w:rPr>
        <w:t>Također, zanemarimo li na trenutak staru gradsku jezgru te prometnu i komunalnu infrastrukturu, valja ponovno ukazati na okolnost kako je Dubrovnik živa i funkcionalna jedinica lokalne samouprave te grad svih svojih stanovnika i gostiju, a o učinkovitosti upravljanja gradskom imovinom, bez obzira je li riječ o poslovnim prostorima, stanovima</w:t>
      </w:r>
      <w:r w:rsidR="00655E71">
        <w:rPr>
          <w:rFonts w:ascii="Arial" w:eastAsiaTheme="minorHAnsi" w:hAnsi="Arial" w:cs="Arial"/>
          <w:lang w:eastAsia="en-US"/>
        </w:rPr>
        <w:t>, zemljištima</w:t>
      </w:r>
      <w:r w:rsidRPr="00EC19A6">
        <w:rPr>
          <w:rFonts w:ascii="Arial" w:eastAsiaTheme="minorHAnsi" w:hAnsi="Arial" w:cs="Arial"/>
          <w:lang w:eastAsia="en-US"/>
        </w:rPr>
        <w:t xml:space="preserve"> ili javnim površinama, izravno ovisi i učinkovitost izvršavanja brojnih upravnih i stručnih područja rada koje su na temelju izričitih zakonskih odredbi u nadležnosti Grada Dubrovnika.</w:t>
      </w:r>
    </w:p>
    <w:p w14:paraId="2BFBAC5D" w14:textId="44204DD7" w:rsidR="000B2A46" w:rsidRPr="000B2A46" w:rsidRDefault="000B2A46" w:rsidP="000B2A46">
      <w:pPr>
        <w:tabs>
          <w:tab w:val="left" w:pos="1170"/>
        </w:tabs>
        <w:spacing w:after="160" w:line="259" w:lineRule="auto"/>
        <w:jc w:val="both"/>
        <w:rPr>
          <w:rFonts w:ascii="Arial" w:eastAsiaTheme="minorHAnsi" w:hAnsi="Arial" w:cs="Arial"/>
          <w:lang w:eastAsia="en-US"/>
        </w:rPr>
      </w:pPr>
      <w:r w:rsidRPr="000B2A46">
        <w:rPr>
          <w:rFonts w:ascii="Arial" w:eastAsiaTheme="minorHAnsi" w:hAnsi="Arial" w:cs="Arial"/>
          <w:lang w:eastAsia="en-US"/>
        </w:rPr>
        <w:t>Grad Dubrovnik je dobitnik najviše ocjene (5) za razinu proračunske transparentnosti koju dodjeljuje Institut za javne financije</w:t>
      </w:r>
      <w:r w:rsidR="00B26D6D">
        <w:rPr>
          <w:rFonts w:ascii="Arial" w:eastAsiaTheme="minorHAnsi" w:hAnsi="Arial" w:cs="Arial"/>
          <w:lang w:eastAsia="en-US"/>
        </w:rPr>
        <w:t>,</w:t>
      </w:r>
      <w:r w:rsidRPr="000B2A46">
        <w:rPr>
          <w:rFonts w:ascii="Arial" w:eastAsiaTheme="minorHAnsi" w:hAnsi="Arial" w:cs="Arial"/>
          <w:lang w:eastAsia="en-US"/>
        </w:rPr>
        <w:t xml:space="preserve"> čime se svrstava među </w:t>
      </w:r>
      <w:proofErr w:type="spellStart"/>
      <w:r w:rsidRPr="000B2A46">
        <w:rPr>
          <w:rFonts w:ascii="Arial" w:eastAsiaTheme="minorHAnsi" w:hAnsi="Arial" w:cs="Arial"/>
          <w:lang w:eastAsia="en-US"/>
        </w:rPr>
        <w:t>najtransparentnije</w:t>
      </w:r>
      <w:proofErr w:type="spellEnd"/>
      <w:r w:rsidRPr="000B2A46">
        <w:rPr>
          <w:rFonts w:ascii="Arial" w:eastAsiaTheme="minorHAnsi" w:hAnsi="Arial" w:cs="Arial"/>
          <w:lang w:eastAsia="en-US"/>
        </w:rPr>
        <w:t xml:space="preserve"> gradove u </w:t>
      </w:r>
      <w:r>
        <w:rPr>
          <w:rFonts w:ascii="Arial" w:eastAsiaTheme="minorHAnsi" w:hAnsi="Arial" w:cs="Arial"/>
          <w:lang w:eastAsia="en-US"/>
        </w:rPr>
        <w:t xml:space="preserve">Republici </w:t>
      </w:r>
      <w:r w:rsidRPr="000B2A46">
        <w:rPr>
          <w:rFonts w:ascii="Arial" w:eastAsiaTheme="minorHAnsi" w:hAnsi="Arial" w:cs="Arial"/>
          <w:lang w:eastAsia="en-US"/>
        </w:rPr>
        <w:t>Hrvatskoj. „Petica“ za transparentnost Gradu Dubrovniku dodijeljena je šestu godinu zaredom.</w:t>
      </w:r>
    </w:p>
    <w:p w14:paraId="17FFB03A" w14:textId="77777777" w:rsidR="000B2A46" w:rsidRPr="000B2A46" w:rsidRDefault="000B2A46" w:rsidP="000B2A46">
      <w:pPr>
        <w:tabs>
          <w:tab w:val="left" w:pos="1170"/>
        </w:tabs>
        <w:spacing w:after="160" w:line="259" w:lineRule="auto"/>
        <w:jc w:val="both"/>
        <w:rPr>
          <w:rFonts w:ascii="Arial" w:eastAsiaTheme="minorHAnsi" w:hAnsi="Arial" w:cs="Arial"/>
          <w:lang w:eastAsia="en-US"/>
        </w:rPr>
      </w:pPr>
      <w:r w:rsidRPr="000B2A46">
        <w:rPr>
          <w:rFonts w:ascii="Arial" w:eastAsiaTheme="minorHAnsi" w:hAnsi="Arial" w:cs="Arial"/>
          <w:lang w:eastAsia="en-US"/>
        </w:rPr>
        <w:t>Institut za javne financije iz godine u godinu analizira proračunsku transparentnost svih 576 županija, gradova i općina, a posljednje izvješće donosi rezultate istraživanja provedenog u studenom i prosincu 2021. te u razdoblju od veljače do travnja 2022. godine.</w:t>
      </w:r>
    </w:p>
    <w:p w14:paraId="0D5EBA4A" w14:textId="58BA3D68" w:rsidR="000B2A46" w:rsidRPr="000B2A46" w:rsidRDefault="000B2A46" w:rsidP="000B2A46">
      <w:pPr>
        <w:tabs>
          <w:tab w:val="left" w:pos="1170"/>
        </w:tabs>
        <w:spacing w:after="160" w:line="259" w:lineRule="auto"/>
        <w:jc w:val="both"/>
        <w:rPr>
          <w:rFonts w:ascii="Arial" w:eastAsiaTheme="minorHAnsi" w:hAnsi="Arial" w:cs="Arial"/>
          <w:lang w:eastAsia="en-US"/>
        </w:rPr>
      </w:pPr>
      <w:r w:rsidRPr="000B2A46">
        <w:rPr>
          <w:rFonts w:ascii="Arial" w:eastAsiaTheme="minorHAnsi" w:hAnsi="Arial" w:cs="Arial"/>
          <w:lang w:eastAsia="en-US"/>
        </w:rPr>
        <w:t>Prema definiciji Instituta za javne financije</w:t>
      </w:r>
      <w:r>
        <w:rPr>
          <w:rFonts w:ascii="Arial" w:eastAsiaTheme="minorHAnsi" w:hAnsi="Arial" w:cs="Arial"/>
          <w:lang w:eastAsia="en-US"/>
        </w:rPr>
        <w:t>,</w:t>
      </w:r>
      <w:r w:rsidRPr="000B2A46">
        <w:rPr>
          <w:rFonts w:ascii="Arial" w:eastAsiaTheme="minorHAnsi" w:hAnsi="Arial" w:cs="Arial"/>
          <w:lang w:eastAsia="en-US"/>
        </w:rPr>
        <w:t xml:space="preserve"> proračunska transparentnost podrazumijeva uvid u potpune, točne, pravovremene i razumljive proračunske informacije. Proračunska transparentnost </w:t>
      </w:r>
      <w:r>
        <w:rPr>
          <w:rFonts w:ascii="Arial" w:eastAsiaTheme="minorHAnsi" w:hAnsi="Arial" w:cs="Arial"/>
          <w:lang w:eastAsia="en-US"/>
        </w:rPr>
        <w:t xml:space="preserve">se </w:t>
      </w:r>
      <w:r w:rsidRPr="000B2A46">
        <w:rPr>
          <w:rFonts w:ascii="Arial" w:eastAsiaTheme="minorHAnsi" w:hAnsi="Arial" w:cs="Arial"/>
          <w:lang w:eastAsia="en-US"/>
        </w:rPr>
        <w:t>mjeri brojem ključnih proračunskih dokumenata objavljenih na mrežnim stranicama lokalnih jedinica, a to su Izvještaj o godišnjem izvršenju proračuna za 2020., Izvještaj o polugodišnjem izvršenju proračuna za 2021., Prijedlog proračuna za 2022., Izglasani proračun za 2022. i Proračunski vodič za građane za 2022. godinu.</w:t>
      </w:r>
    </w:p>
    <w:p w14:paraId="272415CA" w14:textId="265703AE" w:rsidR="000B2A46" w:rsidRPr="00EC19A6" w:rsidRDefault="000B2A46" w:rsidP="000B2A46">
      <w:pPr>
        <w:tabs>
          <w:tab w:val="left" w:pos="1170"/>
        </w:tabs>
        <w:spacing w:after="160" w:line="259" w:lineRule="auto"/>
        <w:jc w:val="both"/>
        <w:rPr>
          <w:rFonts w:ascii="Arial" w:eastAsiaTheme="minorHAnsi" w:hAnsi="Arial" w:cs="Arial"/>
          <w:lang w:eastAsia="en-US"/>
        </w:rPr>
      </w:pPr>
      <w:r w:rsidRPr="000B2A46">
        <w:rPr>
          <w:rFonts w:ascii="Arial" w:eastAsiaTheme="minorHAnsi" w:hAnsi="Arial" w:cs="Arial"/>
          <w:lang w:eastAsia="en-US"/>
        </w:rPr>
        <w:t>Uz navedene dokumente, Grad Dubrovnik dodatno je unaprijedio transparentnost i otvorenost rada lokalne javne uprave implementacijom sustava Otvoreni grad. Građanima se tako na jednom mjestu omogućuje uvid u dnevno financijsko poslovanje Grada Dubrovnika kroz prikaz plaćenih računa, pristup digitalnim obrascima, on-line podnošenje zahtjeva te pokretanje upravnih i drugih postupaka, ali u konačnici, omogućuje im se i u sudjelovanje u samom upravljan</w:t>
      </w:r>
      <w:r w:rsidR="00B26D6D">
        <w:rPr>
          <w:rFonts w:ascii="Arial" w:eastAsiaTheme="minorHAnsi" w:hAnsi="Arial" w:cs="Arial"/>
          <w:lang w:eastAsia="en-US"/>
        </w:rPr>
        <w:t>j</w:t>
      </w:r>
      <w:r w:rsidRPr="000B2A46">
        <w:rPr>
          <w:rFonts w:ascii="Arial" w:eastAsiaTheme="minorHAnsi" w:hAnsi="Arial" w:cs="Arial"/>
          <w:lang w:eastAsia="en-US"/>
        </w:rPr>
        <w:t xml:space="preserve">u </w:t>
      </w:r>
      <w:r>
        <w:rPr>
          <w:rFonts w:ascii="Arial" w:eastAsiaTheme="minorHAnsi" w:hAnsi="Arial" w:cs="Arial"/>
          <w:lang w:eastAsia="en-US"/>
        </w:rPr>
        <w:t>G</w:t>
      </w:r>
      <w:r w:rsidRPr="000B2A46">
        <w:rPr>
          <w:rFonts w:ascii="Arial" w:eastAsiaTheme="minorHAnsi" w:hAnsi="Arial" w:cs="Arial"/>
          <w:lang w:eastAsia="en-US"/>
        </w:rPr>
        <w:t>radom i donošenju odluka kroz dio sustava „</w:t>
      </w:r>
      <w:proofErr w:type="spellStart"/>
      <w:r w:rsidRPr="000B2A46">
        <w:rPr>
          <w:rFonts w:ascii="Arial" w:eastAsiaTheme="minorHAnsi" w:hAnsi="Arial" w:cs="Arial"/>
          <w:lang w:eastAsia="en-US"/>
        </w:rPr>
        <w:t>Vox</w:t>
      </w:r>
      <w:proofErr w:type="spellEnd"/>
      <w:r w:rsidRPr="000B2A46">
        <w:rPr>
          <w:rFonts w:ascii="Arial" w:eastAsiaTheme="minorHAnsi" w:hAnsi="Arial" w:cs="Arial"/>
          <w:lang w:eastAsia="en-US"/>
        </w:rPr>
        <w:t xml:space="preserve"> </w:t>
      </w:r>
      <w:proofErr w:type="spellStart"/>
      <w:r w:rsidRPr="000B2A46">
        <w:rPr>
          <w:rFonts w:ascii="Arial" w:eastAsiaTheme="minorHAnsi" w:hAnsi="Arial" w:cs="Arial"/>
          <w:lang w:eastAsia="en-US"/>
        </w:rPr>
        <w:t>Populi</w:t>
      </w:r>
      <w:proofErr w:type="spellEnd"/>
      <w:r w:rsidRPr="000B2A46">
        <w:rPr>
          <w:rFonts w:ascii="Arial" w:eastAsiaTheme="minorHAnsi" w:hAnsi="Arial" w:cs="Arial"/>
          <w:lang w:eastAsia="en-US"/>
        </w:rPr>
        <w:t xml:space="preserve"> – Građani upravljaju Gradom“.</w:t>
      </w:r>
    </w:p>
    <w:p w14:paraId="7B481A4A" w14:textId="36DDA7D1" w:rsidR="00B75E92" w:rsidRPr="00EC19A6" w:rsidRDefault="00B75E92" w:rsidP="00B75E92">
      <w:pPr>
        <w:tabs>
          <w:tab w:val="left" w:pos="1170"/>
        </w:tabs>
        <w:spacing w:after="160" w:line="259" w:lineRule="auto"/>
        <w:jc w:val="both"/>
        <w:rPr>
          <w:rFonts w:ascii="Arial" w:eastAsiaTheme="minorHAnsi" w:hAnsi="Arial" w:cs="Arial"/>
          <w:lang w:eastAsia="en-US"/>
        </w:rPr>
      </w:pPr>
      <w:r w:rsidRPr="00EC19A6">
        <w:rPr>
          <w:rFonts w:ascii="Arial" w:eastAsiaTheme="minorHAnsi" w:hAnsi="Arial" w:cs="Arial"/>
          <w:lang w:eastAsia="en-US"/>
        </w:rPr>
        <w:t>Potreba nastanka ove Strategije počela se nazirati još 2016. godine kada je Državni ured za reviziju proveo vrlo opsežnu i sveobuhvatnu reviziju učinkovitosti upravljanja i raspolaganja jedinica lokalne i područne (regionalne) samouprave</w:t>
      </w:r>
      <w:r w:rsidRPr="00EC19A6">
        <w:rPr>
          <w:rFonts w:ascii="Arial" w:eastAsiaTheme="minorHAnsi" w:hAnsi="Arial" w:cs="Arial"/>
          <w:vertAlign w:val="superscript"/>
          <w:lang w:eastAsia="en-US"/>
        </w:rPr>
        <w:footnoteReference w:id="2"/>
      </w:r>
      <w:r w:rsidRPr="00EC19A6">
        <w:rPr>
          <w:rFonts w:ascii="Arial" w:eastAsiaTheme="minorHAnsi" w:hAnsi="Arial" w:cs="Arial"/>
          <w:lang w:eastAsia="en-US"/>
        </w:rPr>
        <w:t xml:space="preserve"> za područje čitave Republike Hrvatske. Naime, navedeno je tijelo na temelju prikupljenih podataka i utvrđenih činjenica došlo do gotovo poražavajućeg zaključka kako svega 32 od ukupno 555 lokalnih jedinica učinkovito upravljaju i raspolažu svojom imovinom. Sva utvrđenja </w:t>
      </w:r>
      <w:r w:rsidR="001E3302">
        <w:rPr>
          <w:rFonts w:ascii="Arial" w:eastAsiaTheme="minorHAnsi" w:hAnsi="Arial" w:cs="Arial"/>
          <w:lang w:eastAsia="en-US"/>
        </w:rPr>
        <w:lastRenderedPageBreak/>
        <w:t>Državnog ureda za reviziju</w:t>
      </w:r>
      <w:r w:rsidRPr="00EC19A6">
        <w:rPr>
          <w:rFonts w:ascii="Arial" w:eastAsiaTheme="minorHAnsi" w:hAnsi="Arial" w:cs="Arial"/>
          <w:lang w:eastAsia="en-US"/>
        </w:rPr>
        <w:t xml:space="preserve"> mogu se u bitnome svesti na zaključak kako lokalne jedinice ne raspolažu ni točnim ni potpunim podacima o stvarnom stanju svoje imovine.</w:t>
      </w:r>
    </w:p>
    <w:p w14:paraId="2740087B" w14:textId="6C3E43D0" w:rsidR="00150B9B" w:rsidRPr="00401D42" w:rsidRDefault="004F480B" w:rsidP="004F480B">
      <w:pPr>
        <w:pStyle w:val="Naslov2"/>
        <w:rPr>
          <w:rFonts w:ascii="Arial" w:hAnsi="Arial" w:cs="Arial"/>
        </w:rPr>
      </w:pPr>
      <w:bookmarkStart w:id="1" w:name="_Toc129553914"/>
      <w:r w:rsidRPr="00401D42">
        <w:rPr>
          <w:rFonts w:ascii="Arial" w:hAnsi="Arial" w:cs="Arial"/>
        </w:rPr>
        <w:t xml:space="preserve">1.1. </w:t>
      </w:r>
      <w:r w:rsidR="00150B9B" w:rsidRPr="00401D42">
        <w:rPr>
          <w:rFonts w:ascii="Arial" w:hAnsi="Arial" w:cs="Arial"/>
        </w:rPr>
        <w:t>Uvodne napomene</w:t>
      </w:r>
      <w:bookmarkEnd w:id="1"/>
    </w:p>
    <w:p w14:paraId="27C9E875" w14:textId="77777777" w:rsidR="00572529" w:rsidRPr="004F480B" w:rsidRDefault="00572529" w:rsidP="00150B9B">
      <w:pPr>
        <w:jc w:val="both"/>
        <w:rPr>
          <w:rFonts w:ascii="Arial" w:hAnsi="Arial" w:cs="Arial"/>
        </w:rPr>
      </w:pPr>
    </w:p>
    <w:p w14:paraId="07E7AB65" w14:textId="481AF30B" w:rsidR="00150B9B" w:rsidRPr="004F480B" w:rsidRDefault="00B65F7A" w:rsidP="002B7514">
      <w:pPr>
        <w:jc w:val="both"/>
        <w:rPr>
          <w:rFonts w:ascii="Arial" w:hAnsi="Arial" w:cs="Arial"/>
        </w:rPr>
      </w:pPr>
      <w:r w:rsidRPr="004F480B">
        <w:rPr>
          <w:rFonts w:ascii="Arial" w:hAnsi="Arial" w:cs="Arial"/>
        </w:rPr>
        <w:t xml:space="preserve">Strategija upravljanja imovinom Grada </w:t>
      </w:r>
      <w:r w:rsidR="00E076AC">
        <w:rPr>
          <w:rFonts w:ascii="Arial" w:hAnsi="Arial" w:cs="Arial"/>
        </w:rPr>
        <w:t>Dubrovnik</w:t>
      </w:r>
      <w:r w:rsidR="00643216" w:rsidRPr="004F480B">
        <w:rPr>
          <w:rFonts w:ascii="Arial" w:hAnsi="Arial" w:cs="Arial"/>
        </w:rPr>
        <w:t>a</w:t>
      </w:r>
      <w:r w:rsidRPr="004F480B">
        <w:rPr>
          <w:rFonts w:ascii="Arial" w:hAnsi="Arial" w:cs="Arial"/>
        </w:rPr>
        <w:t xml:space="preserve"> za razdoblje 202</w:t>
      </w:r>
      <w:r w:rsidR="00643216" w:rsidRPr="004F480B">
        <w:rPr>
          <w:rFonts w:ascii="Arial" w:hAnsi="Arial" w:cs="Arial"/>
        </w:rPr>
        <w:t>3</w:t>
      </w:r>
      <w:r w:rsidRPr="004F480B">
        <w:rPr>
          <w:rFonts w:ascii="Arial" w:hAnsi="Arial" w:cs="Arial"/>
        </w:rPr>
        <w:t>. – 202</w:t>
      </w:r>
      <w:r w:rsidR="00643216" w:rsidRPr="004F480B">
        <w:rPr>
          <w:rFonts w:ascii="Arial" w:hAnsi="Arial" w:cs="Arial"/>
        </w:rPr>
        <w:t>9</w:t>
      </w:r>
      <w:r w:rsidRPr="004F480B">
        <w:rPr>
          <w:rFonts w:ascii="Arial" w:hAnsi="Arial" w:cs="Arial"/>
        </w:rPr>
        <w:t>. godin</w:t>
      </w:r>
      <w:r w:rsidR="00150B9B" w:rsidRPr="004F480B">
        <w:rPr>
          <w:rFonts w:ascii="Arial" w:hAnsi="Arial" w:cs="Arial"/>
        </w:rPr>
        <w:t xml:space="preserve">e </w:t>
      </w:r>
      <w:r w:rsidRPr="004F480B">
        <w:rPr>
          <w:rFonts w:ascii="Arial" w:hAnsi="Arial" w:cs="Arial"/>
        </w:rPr>
        <w:t xml:space="preserve">(dalje u tekstu: Strategija) je obvezujući dokument u funkciji učinkovitog, djelotvornog i transparentnog upravljanja imovinom u </w:t>
      </w:r>
      <w:r w:rsidR="00150B9B" w:rsidRPr="004F480B">
        <w:rPr>
          <w:rFonts w:ascii="Arial" w:hAnsi="Arial" w:cs="Arial"/>
        </w:rPr>
        <w:t xml:space="preserve">vlasništvu Grada </w:t>
      </w:r>
      <w:r w:rsidR="00E076AC">
        <w:rPr>
          <w:rFonts w:ascii="Arial" w:hAnsi="Arial" w:cs="Arial"/>
        </w:rPr>
        <w:t>Dubrovnik</w:t>
      </w:r>
      <w:r w:rsidR="00643216" w:rsidRPr="004F480B">
        <w:rPr>
          <w:rFonts w:ascii="Arial" w:hAnsi="Arial" w:cs="Arial"/>
        </w:rPr>
        <w:t>a</w:t>
      </w:r>
      <w:r w:rsidR="00150B9B" w:rsidRPr="004F480B">
        <w:rPr>
          <w:rFonts w:ascii="Arial" w:hAnsi="Arial" w:cs="Arial"/>
        </w:rPr>
        <w:t>.</w:t>
      </w:r>
    </w:p>
    <w:p w14:paraId="5DA701D4" w14:textId="77777777" w:rsidR="00150B9B" w:rsidRPr="00160C11" w:rsidRDefault="00150B9B" w:rsidP="002B7514">
      <w:pPr>
        <w:jc w:val="both"/>
        <w:rPr>
          <w:rFonts w:ascii="Arial" w:hAnsi="Arial" w:cs="Arial"/>
        </w:rPr>
      </w:pPr>
    </w:p>
    <w:p w14:paraId="2F7CB229" w14:textId="7334E421" w:rsidR="0045793A" w:rsidRPr="00160C11" w:rsidRDefault="004B508F" w:rsidP="002B7514">
      <w:pPr>
        <w:jc w:val="both"/>
        <w:rPr>
          <w:rFonts w:ascii="Arial" w:hAnsi="Arial" w:cs="Arial"/>
        </w:rPr>
      </w:pPr>
      <w:r w:rsidRPr="00160C11">
        <w:rPr>
          <w:rFonts w:ascii="Arial" w:hAnsi="Arial" w:cs="Arial"/>
        </w:rPr>
        <w:t>S</w:t>
      </w:r>
      <w:r w:rsidR="00150B9B" w:rsidRPr="00160C11">
        <w:rPr>
          <w:rFonts w:ascii="Arial" w:hAnsi="Arial" w:cs="Arial"/>
        </w:rPr>
        <w:t>tupanjem na snagu Zakona o fiskalnoj odgovornosti</w:t>
      </w:r>
      <w:r w:rsidR="00150B9B" w:rsidRPr="00160C11">
        <w:rPr>
          <w:rStyle w:val="Referencafusnote"/>
          <w:rFonts w:ascii="Arial" w:hAnsi="Arial" w:cs="Arial"/>
        </w:rPr>
        <w:footnoteReference w:id="3"/>
      </w:r>
      <w:r w:rsidR="00150B9B" w:rsidRPr="00160C11">
        <w:rPr>
          <w:rFonts w:ascii="Arial" w:hAnsi="Arial" w:cs="Arial"/>
        </w:rPr>
        <w:t xml:space="preserve"> čelnik tijela je uz izjavu o fiskalnoj odgovornosti dužan </w:t>
      </w:r>
      <w:r w:rsidR="0045793A" w:rsidRPr="00160C11">
        <w:rPr>
          <w:rFonts w:ascii="Arial" w:hAnsi="Arial" w:cs="Arial"/>
        </w:rPr>
        <w:t>Ministarstvu financija dostaviti i popunjeni Upitnik</w:t>
      </w:r>
      <w:r w:rsidR="0045793A" w:rsidRPr="00160C11">
        <w:rPr>
          <w:rFonts w:ascii="Arial" w:eastAsia="Calibri" w:hAnsi="Arial" w:cs="Arial"/>
          <w:b/>
          <w:bCs/>
          <w:kern w:val="24"/>
        </w:rPr>
        <w:t xml:space="preserve"> </w:t>
      </w:r>
      <w:r w:rsidR="0045793A" w:rsidRPr="00160C11">
        <w:rPr>
          <w:rFonts w:ascii="Arial" w:eastAsia="Calibri" w:hAnsi="Arial" w:cs="Arial"/>
          <w:bCs/>
          <w:kern w:val="24"/>
        </w:rPr>
        <w:t>o fiskalnoj odgovornosti</w:t>
      </w:r>
      <w:r w:rsidR="0045793A" w:rsidRPr="00160C11">
        <w:rPr>
          <w:rStyle w:val="Referencafusnote"/>
          <w:rFonts w:ascii="Arial" w:eastAsia="Calibri" w:hAnsi="Arial" w:cs="Arial"/>
          <w:bCs/>
          <w:kern w:val="24"/>
        </w:rPr>
        <w:footnoteReference w:id="4"/>
      </w:r>
      <w:r w:rsidR="00B26D6D">
        <w:rPr>
          <w:rFonts w:ascii="Arial" w:eastAsia="Calibri" w:hAnsi="Arial" w:cs="Arial"/>
          <w:bCs/>
          <w:kern w:val="24"/>
        </w:rPr>
        <w:t>,</w:t>
      </w:r>
      <w:r w:rsidR="0045793A" w:rsidRPr="00160C11">
        <w:rPr>
          <w:rFonts w:ascii="Arial" w:hAnsi="Arial" w:cs="Arial"/>
        </w:rPr>
        <w:t xml:space="preserve"> u kojem je dužan odgovoriti na pitanje je li donesena strategija upravljanja i raspolaganja nekretninama i je li na temelju strategije upravljanja i raspolaganja nekretninama donesen godišnji plan za ostvarenje ciljeva utvrđenih u strategiji.</w:t>
      </w:r>
    </w:p>
    <w:p w14:paraId="5DCB8FDB" w14:textId="77777777" w:rsidR="0045793A" w:rsidRPr="00160C11" w:rsidRDefault="0045793A" w:rsidP="002B7514">
      <w:pPr>
        <w:jc w:val="both"/>
        <w:rPr>
          <w:rFonts w:ascii="Arial" w:hAnsi="Arial" w:cs="Arial"/>
        </w:rPr>
      </w:pPr>
    </w:p>
    <w:p w14:paraId="655AB0E7" w14:textId="6C206DDE" w:rsidR="0045793A" w:rsidRPr="0084581F" w:rsidRDefault="0045793A" w:rsidP="002B7514">
      <w:pPr>
        <w:jc w:val="both"/>
        <w:rPr>
          <w:rFonts w:ascii="Arial" w:hAnsi="Arial" w:cs="Arial"/>
        </w:rPr>
      </w:pPr>
      <w:r w:rsidRPr="0084581F">
        <w:rPr>
          <w:rFonts w:ascii="Arial" w:hAnsi="Arial" w:cs="Arial"/>
        </w:rPr>
        <w:t>Strategija se donosi na razdoblje od sedam godina i sadrži ciljeve</w:t>
      </w:r>
      <w:r w:rsidR="0084581F" w:rsidRPr="0084581F">
        <w:rPr>
          <w:rFonts w:ascii="Arial" w:hAnsi="Arial" w:cs="Arial"/>
        </w:rPr>
        <w:t xml:space="preserve"> i</w:t>
      </w:r>
      <w:r w:rsidRPr="0084581F">
        <w:rPr>
          <w:rFonts w:ascii="Arial" w:hAnsi="Arial" w:cs="Arial"/>
        </w:rPr>
        <w:t xml:space="preserve"> mjere</w:t>
      </w:r>
      <w:r w:rsidR="0084581F" w:rsidRPr="0084581F">
        <w:rPr>
          <w:rFonts w:ascii="Arial" w:hAnsi="Arial" w:cs="Arial"/>
        </w:rPr>
        <w:t xml:space="preserve"> </w:t>
      </w:r>
      <w:r w:rsidRPr="0084581F">
        <w:rPr>
          <w:rFonts w:ascii="Arial" w:hAnsi="Arial" w:cs="Arial"/>
        </w:rPr>
        <w:t xml:space="preserve">za osiguranje učinkovitog, djelotvornog i transparentnog upravljanja </w:t>
      </w:r>
      <w:r w:rsidR="00373446" w:rsidRPr="0084581F">
        <w:rPr>
          <w:rFonts w:ascii="Arial" w:hAnsi="Arial" w:cs="Arial"/>
        </w:rPr>
        <w:t xml:space="preserve">i raspolaganja </w:t>
      </w:r>
      <w:r w:rsidRPr="0084581F">
        <w:rPr>
          <w:rFonts w:ascii="Arial" w:hAnsi="Arial" w:cs="Arial"/>
        </w:rPr>
        <w:t xml:space="preserve">imovinom Grada </w:t>
      </w:r>
      <w:r w:rsidR="00E076AC">
        <w:rPr>
          <w:rFonts w:ascii="Arial" w:hAnsi="Arial" w:cs="Arial"/>
        </w:rPr>
        <w:t>Dubrovnik</w:t>
      </w:r>
      <w:r w:rsidR="00643216" w:rsidRPr="0084581F">
        <w:rPr>
          <w:rFonts w:ascii="Arial" w:hAnsi="Arial" w:cs="Arial"/>
        </w:rPr>
        <w:t>a</w:t>
      </w:r>
      <w:r w:rsidRPr="0084581F">
        <w:rPr>
          <w:rFonts w:ascii="Arial" w:hAnsi="Arial" w:cs="Arial"/>
        </w:rPr>
        <w:t>.</w:t>
      </w:r>
    </w:p>
    <w:p w14:paraId="634180C8" w14:textId="77777777" w:rsidR="0045793A" w:rsidRPr="0084581F" w:rsidRDefault="0045793A" w:rsidP="002B7514">
      <w:pPr>
        <w:jc w:val="both"/>
        <w:rPr>
          <w:rFonts w:ascii="Arial" w:hAnsi="Arial" w:cs="Arial"/>
        </w:rPr>
      </w:pPr>
    </w:p>
    <w:p w14:paraId="49FA761D" w14:textId="7E6F9AC3" w:rsidR="00E76A64" w:rsidRPr="0084581F" w:rsidRDefault="00E76A64" w:rsidP="002B7514">
      <w:pPr>
        <w:jc w:val="both"/>
        <w:rPr>
          <w:rFonts w:ascii="Arial" w:hAnsi="Arial" w:cs="Arial"/>
        </w:rPr>
      </w:pPr>
      <w:r w:rsidRPr="0084581F">
        <w:rPr>
          <w:rFonts w:ascii="Arial" w:hAnsi="Arial" w:cs="Arial"/>
        </w:rPr>
        <w:t xml:space="preserve">Kako bi se razvio učinkovit i strateški orijentiran pristup upravljanju imovinom, potrebno je identificirati radnje i procese koji </w:t>
      </w:r>
      <w:r w:rsidR="00960682">
        <w:rPr>
          <w:rFonts w:ascii="Arial" w:hAnsi="Arial" w:cs="Arial"/>
        </w:rPr>
        <w:t>su preduvjet</w:t>
      </w:r>
      <w:r w:rsidRPr="0084581F">
        <w:rPr>
          <w:rFonts w:ascii="Arial" w:hAnsi="Arial" w:cs="Arial"/>
        </w:rPr>
        <w:t xml:space="preserve"> ostvarivanja takvog pristupa. S tim u vezi valja dodati, s obzirom na slojevitost, multidisciplinarnost i kronološki redoslijed provođenja operativnih zadataka u navedenom smislu, kako se ovom Strategijom ne daje analitički prikaz potraživanja Grada</w:t>
      </w:r>
      <w:r w:rsidR="00960682">
        <w:rPr>
          <w:rFonts w:ascii="Arial" w:hAnsi="Arial" w:cs="Arial"/>
        </w:rPr>
        <w:t xml:space="preserve"> Dubrovnika</w:t>
      </w:r>
      <w:r w:rsidRPr="0084581F">
        <w:rPr>
          <w:rFonts w:ascii="Arial" w:hAnsi="Arial" w:cs="Arial"/>
        </w:rPr>
        <w:t>, nastalih s osnova korištenja gradske imovine, bez obzira je li riječ o javnim površinama,</w:t>
      </w:r>
      <w:r w:rsidR="00CE211A">
        <w:rPr>
          <w:rFonts w:ascii="Arial" w:hAnsi="Arial" w:cs="Arial"/>
        </w:rPr>
        <w:t xml:space="preserve"> zemljištima,</w:t>
      </w:r>
      <w:r w:rsidRPr="0084581F">
        <w:rPr>
          <w:rFonts w:ascii="Arial" w:hAnsi="Arial" w:cs="Arial"/>
        </w:rPr>
        <w:t xml:space="preserve"> stanovima ili poslovnim prostorima. Isto se odnosi i na evidentiranje sveukupne imovine Grada </w:t>
      </w:r>
      <w:r w:rsidR="00E076AC">
        <w:rPr>
          <w:rFonts w:ascii="Arial" w:hAnsi="Arial" w:cs="Arial"/>
        </w:rPr>
        <w:t>Dubrovnik</w:t>
      </w:r>
      <w:r w:rsidR="00643216" w:rsidRPr="0084581F">
        <w:rPr>
          <w:rFonts w:ascii="Arial" w:hAnsi="Arial" w:cs="Arial"/>
        </w:rPr>
        <w:t>a</w:t>
      </w:r>
      <w:r w:rsidRPr="0084581F">
        <w:rPr>
          <w:rFonts w:ascii="Arial" w:hAnsi="Arial" w:cs="Arial"/>
        </w:rPr>
        <w:t xml:space="preserve"> jer se predmet ove Strategije odnosi na implementaciju strateškog pristupa i definiranja procesa koji prethode stvaranju upotrebljive i strukturirane evidencije nekretnina, a potom i sustavnom evidentiranju svih poslovnih događaja u vezi iste. Navedeno je potrebno definirati te potom implementirati u poslovanje svih nadležnih upravnih tijela i pravnih osoba kojima je Grad </w:t>
      </w:r>
      <w:r w:rsidR="00E076AC">
        <w:rPr>
          <w:rFonts w:ascii="Arial" w:hAnsi="Arial" w:cs="Arial"/>
        </w:rPr>
        <w:t>Dubrovnik</w:t>
      </w:r>
      <w:r w:rsidRPr="0084581F">
        <w:rPr>
          <w:rFonts w:ascii="Arial" w:hAnsi="Arial" w:cs="Arial"/>
        </w:rPr>
        <w:t xml:space="preserve"> osnivač, a sve s ciljem postizanja optimalnog zadovoljenja svih javnih potreba u nadležnosti Grada</w:t>
      </w:r>
      <w:r w:rsidR="00960682">
        <w:rPr>
          <w:rFonts w:ascii="Arial" w:hAnsi="Arial" w:cs="Arial"/>
        </w:rPr>
        <w:t xml:space="preserve"> Dubrovnika</w:t>
      </w:r>
      <w:r w:rsidRPr="0084581F">
        <w:rPr>
          <w:rFonts w:ascii="Arial" w:hAnsi="Arial" w:cs="Arial"/>
        </w:rPr>
        <w:t xml:space="preserve"> kao primarnog cilja, ali i postizanja racionalizacije u poslovanju kroz rasterećenje od suvišne i neupotrebljive pa do maksimalnog iskorištavanja financijski potentne gradske imovine.</w:t>
      </w:r>
    </w:p>
    <w:p w14:paraId="28920F54" w14:textId="77777777" w:rsidR="00E76A64" w:rsidRPr="0084581F" w:rsidRDefault="00E76A64" w:rsidP="002B7514">
      <w:pPr>
        <w:jc w:val="both"/>
        <w:rPr>
          <w:rFonts w:ascii="Arial" w:hAnsi="Arial" w:cs="Arial"/>
        </w:rPr>
      </w:pPr>
    </w:p>
    <w:p w14:paraId="16607DC8" w14:textId="4FC358F9" w:rsidR="00E76A64" w:rsidRPr="0084581F" w:rsidRDefault="00960682" w:rsidP="002B7514">
      <w:pPr>
        <w:jc w:val="both"/>
        <w:rPr>
          <w:rFonts w:ascii="Arial" w:hAnsi="Arial" w:cs="Arial"/>
        </w:rPr>
      </w:pPr>
      <w:r>
        <w:rPr>
          <w:rFonts w:ascii="Arial" w:hAnsi="Arial" w:cs="Arial"/>
        </w:rPr>
        <w:t>G</w:t>
      </w:r>
      <w:r w:rsidR="00E76A64" w:rsidRPr="0084581F">
        <w:rPr>
          <w:rFonts w:ascii="Arial" w:hAnsi="Arial" w:cs="Arial"/>
        </w:rPr>
        <w:t xml:space="preserve">radska imovina </w:t>
      </w:r>
      <w:r>
        <w:rPr>
          <w:rFonts w:ascii="Arial" w:hAnsi="Arial" w:cs="Arial"/>
        </w:rPr>
        <w:t xml:space="preserve">je </w:t>
      </w:r>
      <w:r w:rsidR="00E76A64" w:rsidRPr="0084581F">
        <w:rPr>
          <w:rFonts w:ascii="Arial" w:hAnsi="Arial" w:cs="Arial"/>
        </w:rPr>
        <w:t>u službi obavljanja niza različitih poslova od lokalnog značaja utvrđenih i navedenih u Zakonu o lokalnoj i područnoj (regionalnoj) samoupravi</w:t>
      </w:r>
      <w:r w:rsidR="00315D2D" w:rsidRPr="0084581F">
        <w:rPr>
          <w:rStyle w:val="Referencafusnote"/>
          <w:rFonts w:ascii="Arial" w:hAnsi="Arial" w:cs="Arial"/>
        </w:rPr>
        <w:footnoteReference w:id="5"/>
      </w:r>
      <w:r w:rsidR="00E76A64" w:rsidRPr="0084581F">
        <w:rPr>
          <w:rFonts w:ascii="Arial" w:hAnsi="Arial" w:cs="Arial"/>
        </w:rPr>
        <w:t xml:space="preserve">, kao i svih povjerenih poslova državne uprave koje je na temelju posebnih zakona Grad </w:t>
      </w:r>
      <w:r w:rsidR="00E076AC">
        <w:rPr>
          <w:rFonts w:ascii="Arial" w:hAnsi="Arial" w:cs="Arial"/>
        </w:rPr>
        <w:t>Dubrovnik</w:t>
      </w:r>
      <w:r w:rsidR="00E76A64" w:rsidRPr="0084581F">
        <w:rPr>
          <w:rFonts w:ascii="Arial" w:hAnsi="Arial" w:cs="Arial"/>
        </w:rPr>
        <w:t xml:space="preserve"> dužan obavljati.</w:t>
      </w:r>
      <w:r w:rsidR="00C2419C" w:rsidRPr="0084581F">
        <w:rPr>
          <w:rFonts w:ascii="Arial" w:hAnsi="Arial" w:cs="Arial"/>
        </w:rPr>
        <w:t xml:space="preserve"> </w:t>
      </w:r>
      <w:r w:rsidR="00E76A64" w:rsidRPr="0084581F">
        <w:rPr>
          <w:rFonts w:ascii="Arial" w:hAnsi="Arial" w:cs="Arial"/>
        </w:rPr>
        <w:t xml:space="preserve">Obavljanje navedenih poslova neizbježno generira značajne rashode, slijedom čega se na poslovanje </w:t>
      </w:r>
      <w:r w:rsidR="0084581F" w:rsidRPr="0084581F">
        <w:rPr>
          <w:rFonts w:ascii="Arial" w:hAnsi="Arial" w:cs="Arial"/>
        </w:rPr>
        <w:t xml:space="preserve">Grada </w:t>
      </w:r>
      <w:r w:rsidR="00E076AC">
        <w:rPr>
          <w:rFonts w:ascii="Arial" w:hAnsi="Arial" w:cs="Arial"/>
        </w:rPr>
        <w:t>Dubrovnik</w:t>
      </w:r>
      <w:r w:rsidR="0084581F" w:rsidRPr="0084581F">
        <w:rPr>
          <w:rFonts w:ascii="Arial" w:hAnsi="Arial" w:cs="Arial"/>
        </w:rPr>
        <w:t>a</w:t>
      </w:r>
      <w:r w:rsidR="00E76A64" w:rsidRPr="0084581F">
        <w:rPr>
          <w:rFonts w:ascii="Arial" w:hAnsi="Arial" w:cs="Arial"/>
        </w:rPr>
        <w:t xml:space="preserve"> ne mogu bezuvjetno primijeniti načela poslovanja i upravljanja imanentna slobodnom tržištu, ali se neka od tih načela svakako mogu iskoristiti kao određeni dinamički korektiv onih </w:t>
      </w:r>
      <w:r w:rsidR="00E76A64" w:rsidRPr="0084581F">
        <w:rPr>
          <w:rFonts w:ascii="Arial" w:hAnsi="Arial" w:cs="Arial"/>
        </w:rPr>
        <w:lastRenderedPageBreak/>
        <w:t xml:space="preserve">procesa i radnji koji nisu obuhvaćeni ili predviđeni postojećim organizacijskim i ustrojstvenim strukturama karakterističnim za javnu upravu. </w:t>
      </w:r>
    </w:p>
    <w:p w14:paraId="1040E411" w14:textId="77777777" w:rsidR="00373446" w:rsidRPr="0084581F" w:rsidRDefault="00373446" w:rsidP="002B7514">
      <w:pPr>
        <w:jc w:val="both"/>
        <w:rPr>
          <w:rFonts w:ascii="Arial" w:hAnsi="Arial" w:cs="Arial"/>
        </w:rPr>
      </w:pPr>
    </w:p>
    <w:p w14:paraId="0EC62AA4" w14:textId="4B2A7D6F" w:rsidR="00E76A64" w:rsidRPr="0084581F" w:rsidRDefault="00E76A64" w:rsidP="002B7514">
      <w:pPr>
        <w:jc w:val="both"/>
        <w:rPr>
          <w:rFonts w:ascii="Arial" w:hAnsi="Arial" w:cs="Arial"/>
        </w:rPr>
      </w:pPr>
      <w:r w:rsidRPr="0084581F">
        <w:rPr>
          <w:rFonts w:ascii="Arial" w:hAnsi="Arial" w:cs="Arial"/>
        </w:rPr>
        <w:t>Jedna od ključnih komponenti učinkovitog upravljanja imovinom odnosi se na pretvaranje krajnjih željenih ciljeva u konkretne i ostvarive aktivnosti koje su</w:t>
      </w:r>
      <w:r w:rsidR="00DD1AB7">
        <w:rPr>
          <w:rFonts w:ascii="Arial" w:hAnsi="Arial" w:cs="Arial"/>
        </w:rPr>
        <w:t xml:space="preserve"> </w:t>
      </w:r>
      <w:r w:rsidRPr="0084581F">
        <w:rPr>
          <w:rFonts w:ascii="Arial" w:hAnsi="Arial" w:cs="Arial"/>
        </w:rPr>
        <w:t xml:space="preserve">postavljene na način da </w:t>
      </w:r>
      <w:r w:rsidRPr="004C6F6D">
        <w:rPr>
          <w:rFonts w:ascii="Arial" w:hAnsi="Arial" w:cs="Arial"/>
        </w:rPr>
        <w:t xml:space="preserve">budu </w:t>
      </w:r>
      <w:r w:rsidR="000C26C5" w:rsidRPr="004C6F6D">
        <w:rPr>
          <w:rFonts w:ascii="Arial" w:hAnsi="Arial" w:cs="Arial"/>
        </w:rPr>
        <w:t>praktično, zakonito</w:t>
      </w:r>
      <w:r w:rsidRPr="004C6F6D">
        <w:rPr>
          <w:rFonts w:ascii="Arial" w:hAnsi="Arial" w:cs="Arial"/>
        </w:rPr>
        <w:t xml:space="preserve"> </w:t>
      </w:r>
      <w:r w:rsidRPr="0084581F">
        <w:rPr>
          <w:rFonts w:ascii="Arial" w:hAnsi="Arial" w:cs="Arial"/>
        </w:rPr>
        <w:t xml:space="preserve">i razumno provedive. </w:t>
      </w:r>
    </w:p>
    <w:p w14:paraId="16221F76" w14:textId="77777777" w:rsidR="00572529" w:rsidRPr="0084581F" w:rsidRDefault="00572529" w:rsidP="002B7514">
      <w:pPr>
        <w:jc w:val="both"/>
        <w:rPr>
          <w:rFonts w:ascii="Arial" w:hAnsi="Arial" w:cs="Arial"/>
        </w:rPr>
      </w:pPr>
    </w:p>
    <w:p w14:paraId="123E3049" w14:textId="7489337E" w:rsidR="0045793A" w:rsidRDefault="0045793A" w:rsidP="002B7514">
      <w:pPr>
        <w:jc w:val="both"/>
        <w:rPr>
          <w:rFonts w:ascii="Arial" w:hAnsi="Arial" w:cs="Arial"/>
        </w:rPr>
      </w:pPr>
      <w:r w:rsidRPr="0084581F">
        <w:rPr>
          <w:rFonts w:ascii="Arial" w:hAnsi="Arial" w:cs="Arial"/>
        </w:rPr>
        <w:t>Riječi i pojmovi koji se koriste u cijelom tekstu ove Strategije, a koji imaju rodno značenje odnose se jednako na ženski i muški rod, sukladno članku 43. Zakona o ravnopravnosti spolova</w:t>
      </w:r>
      <w:r w:rsidRPr="0084581F">
        <w:rPr>
          <w:rFonts w:ascii="Arial" w:hAnsi="Arial" w:cs="Arial"/>
          <w:vertAlign w:val="superscript"/>
        </w:rPr>
        <w:footnoteReference w:id="6"/>
      </w:r>
      <w:r w:rsidRPr="0084581F">
        <w:rPr>
          <w:rFonts w:ascii="Arial" w:hAnsi="Arial" w:cs="Arial"/>
        </w:rPr>
        <w:t>.</w:t>
      </w:r>
      <w:r w:rsidR="001F5C5F">
        <w:rPr>
          <w:rFonts w:ascii="Arial" w:hAnsi="Arial" w:cs="Arial"/>
        </w:rPr>
        <w:br w:type="page"/>
      </w:r>
    </w:p>
    <w:p w14:paraId="0655F259" w14:textId="4467E719" w:rsidR="00E2220F" w:rsidRPr="00401D42" w:rsidRDefault="00E2220F" w:rsidP="00324A05">
      <w:pPr>
        <w:pStyle w:val="Naslov2"/>
        <w:rPr>
          <w:rFonts w:ascii="Arial" w:hAnsi="Arial" w:cs="Arial"/>
        </w:rPr>
      </w:pPr>
      <w:bookmarkStart w:id="2" w:name="_Toc129553915"/>
      <w:r w:rsidRPr="00401D42">
        <w:rPr>
          <w:rFonts w:ascii="Arial" w:hAnsi="Arial" w:cs="Arial"/>
        </w:rPr>
        <w:lastRenderedPageBreak/>
        <w:t>1.2. Značenje pojmova</w:t>
      </w:r>
      <w:bookmarkEnd w:id="2"/>
    </w:p>
    <w:p w14:paraId="2A3EF947" w14:textId="77777777" w:rsidR="00E2220F" w:rsidRPr="00096A9B" w:rsidRDefault="00E2220F" w:rsidP="00E2220F">
      <w:pPr>
        <w:rPr>
          <w:rFonts w:ascii="Arial" w:hAnsi="Arial" w:cs="Arial"/>
          <w:color w:val="000000" w:themeColor="text1"/>
        </w:rPr>
      </w:pPr>
    </w:p>
    <w:p w14:paraId="4CEDF46E" w14:textId="77777777" w:rsidR="00E2220F" w:rsidRPr="00096A9B" w:rsidRDefault="00E2220F" w:rsidP="00E2220F">
      <w:pPr>
        <w:jc w:val="both"/>
        <w:rPr>
          <w:rFonts w:ascii="Arial" w:hAnsi="Arial" w:cs="Arial"/>
          <w:color w:val="000000" w:themeColor="text1"/>
        </w:rPr>
      </w:pPr>
      <w:r w:rsidRPr="00096A9B">
        <w:rPr>
          <w:rFonts w:ascii="Arial" w:hAnsi="Arial" w:cs="Arial"/>
          <w:color w:val="000000" w:themeColor="text1"/>
        </w:rPr>
        <w:t xml:space="preserve">Objašnjenje odnosno definiranje pojmova potrebno je ako postoje dvojbe o značenju, ako su stručni ili dvosmisleni, odnosno ako se koriste u užem ili širem smislu od uobičajenog. </w:t>
      </w:r>
    </w:p>
    <w:p w14:paraId="5FC6FF6B" w14:textId="77777777" w:rsidR="00E2220F" w:rsidRPr="00096A9B" w:rsidRDefault="00E2220F" w:rsidP="00E2220F">
      <w:pPr>
        <w:jc w:val="both"/>
        <w:rPr>
          <w:rFonts w:ascii="Arial" w:hAnsi="Arial" w:cs="Arial"/>
          <w:color w:val="000000" w:themeColor="text1"/>
        </w:rPr>
      </w:pPr>
    </w:p>
    <w:p w14:paraId="70419571" w14:textId="77777777" w:rsidR="00E2220F" w:rsidRPr="00096A9B" w:rsidRDefault="00E2220F" w:rsidP="00E2220F">
      <w:pPr>
        <w:jc w:val="both"/>
        <w:rPr>
          <w:rFonts w:ascii="Arial" w:hAnsi="Arial" w:cs="Arial"/>
          <w:color w:val="000000" w:themeColor="text1"/>
        </w:rPr>
      </w:pPr>
      <w:r w:rsidRPr="00096A9B">
        <w:rPr>
          <w:rFonts w:ascii="Arial" w:hAnsi="Arial" w:cs="Arial"/>
          <w:color w:val="000000" w:themeColor="text1"/>
        </w:rPr>
        <w:t xml:space="preserve">Institute, nazivlja i pojmove koji predstavljaju pravne standarde i koji se podrazumijevaju u značenju u kojem su dani u pravnom sustavu, odnosno u općim propisima koji se odnose na određeno pravno područje, nije potrebno objašnjavati kako bi se osigurala njihova terminološka, logička i semantička dosljednost. </w:t>
      </w:r>
    </w:p>
    <w:p w14:paraId="1F0F0DA2" w14:textId="77777777" w:rsidR="00E2220F" w:rsidRPr="00096A9B" w:rsidRDefault="00E2220F" w:rsidP="00E2220F">
      <w:pPr>
        <w:rPr>
          <w:rFonts w:ascii="Arial" w:hAnsi="Arial" w:cs="Arial"/>
          <w:color w:val="000000" w:themeColor="text1"/>
        </w:rPr>
      </w:pPr>
    </w:p>
    <w:p w14:paraId="1F8AC3D0" w14:textId="77777777" w:rsidR="00E2220F" w:rsidRPr="00096A9B" w:rsidRDefault="00E2220F" w:rsidP="00E2220F">
      <w:pPr>
        <w:rPr>
          <w:rFonts w:ascii="Arial" w:hAnsi="Arial" w:cs="Arial"/>
          <w:color w:val="000000" w:themeColor="text1"/>
        </w:rPr>
      </w:pPr>
      <w:r w:rsidRPr="00096A9B">
        <w:rPr>
          <w:rFonts w:ascii="Arial" w:hAnsi="Arial" w:cs="Arial"/>
          <w:color w:val="000000" w:themeColor="text1"/>
        </w:rPr>
        <w:t>Pojedini pojmovi u smislu ove Strategije imaju sljedeća značenja:</w:t>
      </w:r>
    </w:p>
    <w:p w14:paraId="2986D2BD" w14:textId="77777777" w:rsidR="00E2220F" w:rsidRPr="00643216" w:rsidRDefault="00E2220F" w:rsidP="00E2220F">
      <w:pPr>
        <w:rPr>
          <w:rFonts w:ascii="Arial" w:hAnsi="Arial" w:cs="Arial"/>
          <w:color w:val="FF0000"/>
        </w:rPr>
      </w:pPr>
    </w:p>
    <w:p w14:paraId="344F5DC6" w14:textId="0FE88DB2" w:rsidR="00E2220F" w:rsidRPr="00096A9B" w:rsidRDefault="00E2220F" w:rsidP="00E2220F">
      <w:pPr>
        <w:pStyle w:val="Odlomakpopisa"/>
        <w:numPr>
          <w:ilvl w:val="0"/>
          <w:numId w:val="2"/>
        </w:numPr>
        <w:jc w:val="both"/>
        <w:rPr>
          <w:rFonts w:ascii="Arial" w:hAnsi="Arial" w:cs="Arial"/>
          <w:color w:val="000000" w:themeColor="text1"/>
        </w:rPr>
      </w:pPr>
      <w:r w:rsidRPr="00096A9B">
        <w:rPr>
          <w:rFonts w:ascii="Arial" w:hAnsi="Arial" w:cs="Arial"/>
          <w:b/>
          <w:bCs/>
          <w:color w:val="000000" w:themeColor="text1"/>
        </w:rPr>
        <w:t>Evidentiranje imovine</w:t>
      </w:r>
      <w:r w:rsidRPr="00096A9B">
        <w:rPr>
          <w:rFonts w:ascii="Arial" w:hAnsi="Arial" w:cs="Arial"/>
          <w:color w:val="000000" w:themeColor="text1"/>
        </w:rPr>
        <w:t xml:space="preserve"> odnosi se na niz radnji koje </w:t>
      </w:r>
      <w:r w:rsidR="009F42EB">
        <w:rPr>
          <w:rFonts w:ascii="Arial" w:hAnsi="Arial" w:cs="Arial"/>
          <w:color w:val="000000" w:themeColor="text1"/>
        </w:rPr>
        <w:t xml:space="preserve">podrazumijevaju/obuhvaćaju </w:t>
      </w:r>
      <w:r w:rsidRPr="00096A9B">
        <w:rPr>
          <w:rFonts w:ascii="Arial" w:hAnsi="Arial" w:cs="Arial"/>
          <w:color w:val="000000" w:themeColor="text1"/>
        </w:rPr>
        <w:t xml:space="preserve">prikupljanje i evidentiranje svih podataka kojima se omogućuje uvid u opseg i strukturu svih pojavnih oblika imovine Grada </w:t>
      </w:r>
      <w:r>
        <w:rPr>
          <w:rFonts w:ascii="Arial" w:hAnsi="Arial" w:cs="Arial"/>
          <w:color w:val="000000" w:themeColor="text1"/>
        </w:rPr>
        <w:t>Dubrovnik</w:t>
      </w:r>
      <w:r w:rsidRPr="00096A9B">
        <w:rPr>
          <w:rFonts w:ascii="Arial" w:hAnsi="Arial" w:cs="Arial"/>
          <w:color w:val="000000" w:themeColor="text1"/>
        </w:rPr>
        <w:t>a, kao i postojanje eventualnih prava i ograničenja u odnosu na navedenu imovinu, a sve s ciljem učinkovitijeg upravljanja i nadzora nad raspolaganjem i stanjem gradske imovine, uključujući evidentiranje svih poslovnih promjena u vezi s nekretninama koje nisu evidentirane u poslovnim knjigama.</w:t>
      </w:r>
    </w:p>
    <w:p w14:paraId="63CD48D9" w14:textId="77777777" w:rsidR="00E2220F" w:rsidRPr="005773B2" w:rsidRDefault="00E2220F" w:rsidP="00E2220F">
      <w:pPr>
        <w:pStyle w:val="Odlomakpopisa"/>
        <w:jc w:val="both"/>
        <w:rPr>
          <w:rFonts w:ascii="Arial" w:hAnsi="Arial" w:cs="Arial"/>
        </w:rPr>
      </w:pPr>
    </w:p>
    <w:p w14:paraId="55709774" w14:textId="77777777" w:rsidR="00E2220F" w:rsidRPr="00096A9B" w:rsidRDefault="00E2220F" w:rsidP="00E2220F">
      <w:pPr>
        <w:pStyle w:val="Odlomakpopisa"/>
        <w:numPr>
          <w:ilvl w:val="0"/>
          <w:numId w:val="2"/>
        </w:numPr>
        <w:jc w:val="both"/>
        <w:rPr>
          <w:rFonts w:ascii="Arial" w:hAnsi="Arial" w:cs="Arial"/>
          <w:color w:val="000000" w:themeColor="text1"/>
        </w:rPr>
      </w:pPr>
      <w:r w:rsidRPr="00096A9B">
        <w:rPr>
          <w:rFonts w:ascii="Arial" w:hAnsi="Arial" w:cs="Arial"/>
          <w:b/>
          <w:bCs/>
          <w:color w:val="000000" w:themeColor="text1"/>
        </w:rPr>
        <w:t>Imovina</w:t>
      </w:r>
      <w:r w:rsidRPr="00096A9B">
        <w:rPr>
          <w:rFonts w:ascii="Arial" w:hAnsi="Arial" w:cs="Arial"/>
          <w:color w:val="000000" w:themeColor="text1"/>
        </w:rPr>
        <w:t xml:space="preserve"> su sve pokretne i nepokretne stvari u vlasništvu Grada </w:t>
      </w:r>
      <w:r>
        <w:rPr>
          <w:rFonts w:ascii="Arial" w:hAnsi="Arial" w:cs="Arial"/>
          <w:color w:val="000000" w:themeColor="text1"/>
        </w:rPr>
        <w:t>Dubrovnik</w:t>
      </w:r>
      <w:r w:rsidRPr="00096A9B">
        <w:rPr>
          <w:rFonts w:ascii="Arial" w:hAnsi="Arial" w:cs="Arial"/>
          <w:color w:val="000000" w:themeColor="text1"/>
        </w:rPr>
        <w:t xml:space="preserve">a te imovinska prava koja im pripadaju, odnosno sve pokretne stvari i prava koje Grad </w:t>
      </w:r>
      <w:r>
        <w:rPr>
          <w:rFonts w:ascii="Arial" w:hAnsi="Arial" w:cs="Arial"/>
          <w:color w:val="000000" w:themeColor="text1"/>
        </w:rPr>
        <w:t>Dubrovnik</w:t>
      </w:r>
      <w:r w:rsidRPr="00096A9B">
        <w:rPr>
          <w:rFonts w:ascii="Arial" w:hAnsi="Arial" w:cs="Arial"/>
          <w:color w:val="000000" w:themeColor="text1"/>
        </w:rPr>
        <w:t xml:space="preserve"> posjeduje kao samostalni posjednik.</w:t>
      </w:r>
    </w:p>
    <w:p w14:paraId="5B6F2930" w14:textId="77777777" w:rsidR="00E2220F" w:rsidRPr="00096A9B" w:rsidRDefault="00E2220F" w:rsidP="00E2220F">
      <w:pPr>
        <w:jc w:val="both"/>
        <w:rPr>
          <w:rFonts w:ascii="Arial" w:hAnsi="Arial" w:cs="Arial"/>
          <w:color w:val="000000" w:themeColor="text1"/>
        </w:rPr>
      </w:pPr>
    </w:p>
    <w:p w14:paraId="528BED6E" w14:textId="2FE67176" w:rsidR="00E2220F" w:rsidRPr="00096A9B" w:rsidRDefault="00E2220F" w:rsidP="00E2220F">
      <w:pPr>
        <w:pStyle w:val="Odlomakpopisa"/>
        <w:numPr>
          <w:ilvl w:val="0"/>
          <w:numId w:val="2"/>
        </w:numPr>
        <w:jc w:val="both"/>
        <w:rPr>
          <w:rFonts w:ascii="Arial" w:hAnsi="Arial" w:cs="Arial"/>
          <w:color w:val="000000" w:themeColor="text1"/>
        </w:rPr>
      </w:pPr>
      <w:r w:rsidRPr="00096A9B">
        <w:rPr>
          <w:rFonts w:ascii="Arial" w:hAnsi="Arial" w:cs="Arial"/>
          <w:b/>
          <w:bCs/>
          <w:color w:val="000000" w:themeColor="text1"/>
        </w:rPr>
        <w:t>Indirektne subvencije</w:t>
      </w:r>
      <w:r w:rsidRPr="00096A9B">
        <w:rPr>
          <w:rFonts w:ascii="Arial" w:hAnsi="Arial" w:cs="Arial"/>
          <w:color w:val="000000" w:themeColor="text1"/>
        </w:rPr>
        <w:t xml:space="preserve"> predstavljaju davanje imovine na korištenje ispod tržišne vrijednosti, </w:t>
      </w:r>
      <w:r w:rsidR="00B26D6D">
        <w:rPr>
          <w:rFonts w:ascii="Arial" w:hAnsi="Arial" w:cs="Arial"/>
          <w:color w:val="000000" w:themeColor="text1"/>
        </w:rPr>
        <w:t>odnosno</w:t>
      </w:r>
      <w:r w:rsidRPr="00096A9B">
        <w:rPr>
          <w:rFonts w:ascii="Arial" w:hAnsi="Arial" w:cs="Arial"/>
          <w:color w:val="000000" w:themeColor="text1"/>
        </w:rPr>
        <w:t xml:space="preserve"> izračunati iznos kojim vlasnik nekretnine od korisnika nekretnine ostvaruje manje neto prihoda nego što bi ih mogao ostvariti na slobodnom tržištu.</w:t>
      </w:r>
    </w:p>
    <w:p w14:paraId="5D206A61" w14:textId="77777777" w:rsidR="00E2220F" w:rsidRPr="008B1723" w:rsidRDefault="00E2220F" w:rsidP="00E2220F">
      <w:pPr>
        <w:jc w:val="both"/>
        <w:rPr>
          <w:rFonts w:ascii="Arial" w:hAnsi="Arial" w:cs="Arial"/>
          <w:color w:val="000000" w:themeColor="text1"/>
        </w:rPr>
      </w:pPr>
    </w:p>
    <w:p w14:paraId="3F9DE7C6" w14:textId="33F91EA9" w:rsidR="00E2220F" w:rsidRPr="008B1723" w:rsidRDefault="00E2220F" w:rsidP="00E2220F">
      <w:pPr>
        <w:pStyle w:val="Odlomakpopisa"/>
        <w:numPr>
          <w:ilvl w:val="0"/>
          <w:numId w:val="2"/>
        </w:numPr>
        <w:jc w:val="both"/>
        <w:rPr>
          <w:rFonts w:ascii="Arial" w:hAnsi="Arial" w:cs="Arial"/>
          <w:color w:val="000000" w:themeColor="text1"/>
        </w:rPr>
      </w:pPr>
      <w:r w:rsidRPr="008B1723">
        <w:rPr>
          <w:rFonts w:ascii="Arial" w:hAnsi="Arial" w:cs="Arial"/>
          <w:b/>
          <w:bCs/>
          <w:color w:val="000000" w:themeColor="text1"/>
        </w:rPr>
        <w:t>Jedinica imovine</w:t>
      </w:r>
      <w:r w:rsidRPr="008B1723">
        <w:rPr>
          <w:rFonts w:ascii="Arial" w:hAnsi="Arial" w:cs="Arial"/>
          <w:color w:val="000000" w:themeColor="text1"/>
        </w:rPr>
        <w:t xml:space="preserve"> je najmanja funkcionalna cjelina nekretnine koja ima samostalnu uporabnu i/ili funkcionalnu vrijednost. Može biti npr. katastarska čestica, stan, dječje igralište, nerazvrstana cesta, park, spomenik, poslovni prostor, parkiralište (s više parkirališnih mjesta), javna rasvjeta (s jednim mjernim mjestom i više stupova, kablova, svjetiljki), muzej, kazalište, dječji vrtić, fontana, sklonište i dr.</w:t>
      </w:r>
    </w:p>
    <w:p w14:paraId="27D17D49" w14:textId="77777777" w:rsidR="00E2220F" w:rsidRPr="00425AB8" w:rsidRDefault="00E2220F" w:rsidP="00E2220F">
      <w:pPr>
        <w:jc w:val="both"/>
        <w:rPr>
          <w:rFonts w:ascii="Arial" w:hAnsi="Arial" w:cs="Arial"/>
        </w:rPr>
      </w:pPr>
    </w:p>
    <w:p w14:paraId="2AC011A4" w14:textId="77777777" w:rsidR="00E2220F" w:rsidRPr="008B1723" w:rsidRDefault="00E2220F" w:rsidP="00E2220F">
      <w:pPr>
        <w:pStyle w:val="Odlomakpopisa"/>
        <w:numPr>
          <w:ilvl w:val="0"/>
          <w:numId w:val="2"/>
        </w:numPr>
        <w:jc w:val="both"/>
        <w:rPr>
          <w:rFonts w:ascii="Arial" w:hAnsi="Arial" w:cs="Arial"/>
          <w:color w:val="000000" w:themeColor="text1"/>
        </w:rPr>
      </w:pPr>
      <w:r w:rsidRPr="008B1723">
        <w:rPr>
          <w:rFonts w:ascii="Arial" w:hAnsi="Arial" w:cs="Arial"/>
          <w:b/>
          <w:bCs/>
          <w:color w:val="000000" w:themeColor="text1"/>
        </w:rPr>
        <w:t>Klasifikacija nekretnina (A, B i C)</w:t>
      </w:r>
      <w:r w:rsidRPr="008B1723">
        <w:rPr>
          <w:rFonts w:ascii="Arial" w:hAnsi="Arial" w:cs="Arial"/>
          <w:color w:val="000000" w:themeColor="text1"/>
        </w:rPr>
        <w:t xml:space="preserve"> – funkcionalna klasifikacija nekretnina u skladu s PRLS metodologijom upravljanja nekretninama koja se temelji na Projektu Reforme Lokalne Samouprave (PRLS) i koju je razvio </w:t>
      </w:r>
      <w:proofErr w:type="spellStart"/>
      <w:r w:rsidRPr="008B1723">
        <w:rPr>
          <w:rFonts w:ascii="Arial" w:hAnsi="Arial" w:cs="Arial"/>
          <w:color w:val="000000" w:themeColor="text1"/>
        </w:rPr>
        <w:t>The</w:t>
      </w:r>
      <w:proofErr w:type="spellEnd"/>
      <w:r w:rsidRPr="008B1723">
        <w:rPr>
          <w:rFonts w:ascii="Arial" w:hAnsi="Arial" w:cs="Arial"/>
          <w:color w:val="000000" w:themeColor="text1"/>
        </w:rPr>
        <w:t xml:space="preserve"> Urban Institute iz Washingtona, SAD, a financirala Svjetska banka za potrebe bržeg razvoja tranzicijskih zemalja. Imovina potrebna za ispunjavanje funkcija lokalne samouprave dijeli se u tri skupine: </w:t>
      </w:r>
    </w:p>
    <w:p w14:paraId="25719C4B" w14:textId="77777777" w:rsidR="00E2220F" w:rsidRPr="008B1723" w:rsidRDefault="00E2220F" w:rsidP="00E2220F">
      <w:pPr>
        <w:jc w:val="both"/>
        <w:rPr>
          <w:rFonts w:ascii="Arial" w:hAnsi="Arial" w:cs="Arial"/>
          <w:color w:val="000000" w:themeColor="text1"/>
        </w:rPr>
      </w:pPr>
    </w:p>
    <w:p w14:paraId="1285A950" w14:textId="77777777" w:rsidR="00E2220F" w:rsidRPr="008B1723" w:rsidRDefault="00E2220F" w:rsidP="00E2220F">
      <w:pPr>
        <w:pStyle w:val="Odlomakpopisa"/>
        <w:numPr>
          <w:ilvl w:val="1"/>
          <w:numId w:val="2"/>
        </w:numPr>
        <w:jc w:val="both"/>
        <w:rPr>
          <w:rFonts w:ascii="Arial" w:hAnsi="Arial" w:cs="Arial"/>
          <w:color w:val="000000" w:themeColor="text1"/>
        </w:rPr>
      </w:pPr>
      <w:r w:rsidRPr="008B1723">
        <w:rPr>
          <w:rFonts w:ascii="Arial" w:hAnsi="Arial" w:cs="Arial"/>
          <w:color w:val="000000" w:themeColor="text1"/>
        </w:rPr>
        <w:t>obvezna imovina – odgovornost lokalne samouprave određena zakonom</w:t>
      </w:r>
    </w:p>
    <w:p w14:paraId="2CBD2127" w14:textId="77777777" w:rsidR="00E2220F" w:rsidRPr="008B1723" w:rsidRDefault="00E2220F" w:rsidP="00E2220F">
      <w:pPr>
        <w:pStyle w:val="Odlomakpopisa"/>
        <w:numPr>
          <w:ilvl w:val="1"/>
          <w:numId w:val="2"/>
        </w:numPr>
        <w:jc w:val="both"/>
        <w:rPr>
          <w:rFonts w:ascii="Arial" w:hAnsi="Arial" w:cs="Arial"/>
          <w:color w:val="000000" w:themeColor="text1"/>
        </w:rPr>
      </w:pPr>
      <w:r w:rsidRPr="008B1723">
        <w:rPr>
          <w:rFonts w:ascii="Arial" w:hAnsi="Arial" w:cs="Arial"/>
          <w:color w:val="000000" w:themeColor="text1"/>
        </w:rPr>
        <w:t>diskrecijska imovina – dobrovoljno podržana iz društvenih, političkih ili drugih razloga</w:t>
      </w:r>
    </w:p>
    <w:p w14:paraId="6EADACC2" w14:textId="77777777" w:rsidR="00E2220F" w:rsidRPr="008B1723" w:rsidRDefault="00E2220F" w:rsidP="00E2220F">
      <w:pPr>
        <w:pStyle w:val="Odlomakpopisa"/>
        <w:numPr>
          <w:ilvl w:val="1"/>
          <w:numId w:val="2"/>
        </w:numPr>
        <w:jc w:val="both"/>
        <w:rPr>
          <w:rFonts w:ascii="Arial" w:hAnsi="Arial" w:cs="Arial"/>
          <w:color w:val="000000" w:themeColor="text1"/>
        </w:rPr>
      </w:pPr>
      <w:r w:rsidRPr="008B1723">
        <w:rPr>
          <w:rFonts w:ascii="Arial" w:hAnsi="Arial" w:cs="Arial"/>
          <w:color w:val="000000" w:themeColor="text1"/>
        </w:rPr>
        <w:t>višak imovine ili imovina za ostvarenje prihoda.</w:t>
      </w:r>
    </w:p>
    <w:p w14:paraId="17C97548" w14:textId="77777777" w:rsidR="00E2220F" w:rsidRPr="00425AB8" w:rsidRDefault="00E2220F" w:rsidP="00E2220F">
      <w:pPr>
        <w:jc w:val="both"/>
        <w:rPr>
          <w:rFonts w:ascii="Arial" w:hAnsi="Arial" w:cs="Arial"/>
        </w:rPr>
      </w:pPr>
    </w:p>
    <w:p w14:paraId="26A506BA" w14:textId="77777777" w:rsidR="00E2220F" w:rsidRPr="008B1723" w:rsidRDefault="00E2220F" w:rsidP="00E2220F">
      <w:pPr>
        <w:pStyle w:val="Odlomakpopisa"/>
        <w:numPr>
          <w:ilvl w:val="0"/>
          <w:numId w:val="2"/>
        </w:numPr>
        <w:jc w:val="both"/>
        <w:rPr>
          <w:rFonts w:ascii="Arial" w:hAnsi="Arial" w:cs="Arial"/>
          <w:color w:val="000000" w:themeColor="text1"/>
        </w:rPr>
      </w:pPr>
      <w:r w:rsidRPr="008B1723">
        <w:rPr>
          <w:rFonts w:ascii="Arial" w:hAnsi="Arial" w:cs="Arial"/>
          <w:b/>
          <w:bCs/>
          <w:color w:val="000000" w:themeColor="text1"/>
        </w:rPr>
        <w:lastRenderedPageBreak/>
        <w:t>Portfelji imovine</w:t>
      </w:r>
      <w:r w:rsidRPr="008B1723">
        <w:rPr>
          <w:rFonts w:ascii="Arial" w:hAnsi="Arial" w:cs="Arial"/>
          <w:color w:val="000000" w:themeColor="text1"/>
        </w:rPr>
        <w:t xml:space="preserve"> odnose se na pojavne oblike istovrsne imovine, odnosno imovine koja ima specifična obilježja koja je pobliže određuju i čine razliku u odnosu na druge pojavne oblike istovrsne imovine.</w:t>
      </w:r>
    </w:p>
    <w:p w14:paraId="23FFD08F" w14:textId="77777777" w:rsidR="00E2220F" w:rsidRPr="00425AB8" w:rsidRDefault="00E2220F" w:rsidP="00E2220F">
      <w:pPr>
        <w:jc w:val="both"/>
        <w:rPr>
          <w:rFonts w:ascii="Arial" w:hAnsi="Arial" w:cs="Arial"/>
        </w:rPr>
      </w:pPr>
    </w:p>
    <w:p w14:paraId="27F0C043" w14:textId="77777777" w:rsidR="00E2220F" w:rsidRPr="00AD7A10" w:rsidRDefault="00E2220F" w:rsidP="00E2220F">
      <w:pPr>
        <w:pStyle w:val="Odlomakpopisa"/>
        <w:numPr>
          <w:ilvl w:val="0"/>
          <w:numId w:val="2"/>
        </w:numPr>
        <w:jc w:val="both"/>
        <w:rPr>
          <w:rFonts w:ascii="Arial" w:hAnsi="Arial" w:cs="Arial"/>
        </w:rPr>
      </w:pPr>
      <w:r w:rsidRPr="00AD7A10">
        <w:rPr>
          <w:rFonts w:ascii="Arial" w:hAnsi="Arial" w:cs="Arial"/>
          <w:b/>
          <w:bCs/>
        </w:rPr>
        <w:t>Posebni ciljevi</w:t>
      </w:r>
      <w:r w:rsidRPr="00AD7A10">
        <w:rPr>
          <w:rFonts w:ascii="Arial" w:hAnsi="Arial" w:cs="Arial"/>
        </w:rPr>
        <w:t xml:space="preserve"> u ovoj Strategiji čine skup ciljeva koji detaljnije razrađuju strateške ciljeve i u kojima su definirane mjere za ispunjenje tih ciljeva.</w:t>
      </w:r>
    </w:p>
    <w:p w14:paraId="5A0C9AA9" w14:textId="77777777" w:rsidR="00E2220F" w:rsidRPr="00AD7A10" w:rsidRDefault="00E2220F" w:rsidP="00E2220F">
      <w:pPr>
        <w:jc w:val="both"/>
        <w:rPr>
          <w:rFonts w:ascii="Arial" w:hAnsi="Arial" w:cs="Arial"/>
        </w:rPr>
      </w:pPr>
    </w:p>
    <w:p w14:paraId="30963ACF" w14:textId="77777777" w:rsidR="00E2220F" w:rsidRPr="00AD7A10" w:rsidRDefault="00E2220F" w:rsidP="00E2220F">
      <w:pPr>
        <w:pStyle w:val="Odlomakpopisa"/>
        <w:numPr>
          <w:ilvl w:val="0"/>
          <w:numId w:val="2"/>
        </w:numPr>
        <w:jc w:val="both"/>
        <w:rPr>
          <w:rFonts w:ascii="Arial" w:hAnsi="Arial" w:cs="Arial"/>
        </w:rPr>
      </w:pPr>
      <w:r w:rsidRPr="00AD7A10">
        <w:rPr>
          <w:rFonts w:ascii="Arial" w:hAnsi="Arial" w:cs="Arial"/>
          <w:b/>
          <w:bCs/>
        </w:rPr>
        <w:t>Poslovi u okviru upravljanja imovinom trajne i/ili periodične naravi</w:t>
      </w:r>
      <w:r w:rsidRPr="00AD7A10">
        <w:rPr>
          <w:rFonts w:ascii="Arial" w:hAnsi="Arial" w:cs="Arial"/>
        </w:rPr>
        <w:t xml:space="preserve"> su poslovi i radne aktivnosti koje obuhvaćaju i podrazumijevaju trajnu i/ili periodičnu suradnju više upravnih tijela ili ustrojstvenih jedinica u okviru istih, a u pravilu se odnose na evidentiranje nekretnina i poslovnih događaja u odnosu na nekretnine koji proizlaze s osnova raspolaganja imovinom u </w:t>
      </w:r>
      <w:proofErr w:type="spellStart"/>
      <w:r w:rsidRPr="00AD7A10">
        <w:rPr>
          <w:rFonts w:ascii="Arial" w:hAnsi="Arial" w:cs="Arial"/>
        </w:rPr>
        <w:t>obveznopravnom</w:t>
      </w:r>
      <w:proofErr w:type="spellEnd"/>
      <w:r w:rsidRPr="00AD7A10">
        <w:rPr>
          <w:rFonts w:ascii="Arial" w:hAnsi="Arial" w:cs="Arial"/>
        </w:rPr>
        <w:t xml:space="preserve"> smislu.</w:t>
      </w:r>
    </w:p>
    <w:p w14:paraId="0E5AE2E1" w14:textId="77777777" w:rsidR="00E2220F" w:rsidRPr="00AD7A10" w:rsidRDefault="00E2220F" w:rsidP="00E2220F">
      <w:pPr>
        <w:jc w:val="both"/>
        <w:rPr>
          <w:rFonts w:ascii="Arial" w:hAnsi="Arial" w:cs="Arial"/>
        </w:rPr>
      </w:pPr>
    </w:p>
    <w:p w14:paraId="4FBE96BF" w14:textId="77777777" w:rsidR="00E2220F" w:rsidRPr="00AD7A10" w:rsidRDefault="00E2220F" w:rsidP="00E2220F">
      <w:pPr>
        <w:pStyle w:val="Odlomakpopisa"/>
        <w:numPr>
          <w:ilvl w:val="0"/>
          <w:numId w:val="2"/>
        </w:numPr>
        <w:jc w:val="both"/>
        <w:rPr>
          <w:rFonts w:ascii="Arial" w:hAnsi="Arial" w:cs="Arial"/>
        </w:rPr>
      </w:pPr>
      <w:r w:rsidRPr="00AD7A10">
        <w:rPr>
          <w:rFonts w:ascii="Arial" w:hAnsi="Arial" w:cs="Arial"/>
          <w:b/>
          <w:bCs/>
        </w:rPr>
        <w:t>Poslovi u okviru upravljanja imovinom jednokratne naravi</w:t>
      </w:r>
      <w:r w:rsidRPr="00AD7A10">
        <w:rPr>
          <w:rFonts w:ascii="Arial" w:hAnsi="Arial" w:cs="Arial"/>
        </w:rPr>
        <w:t xml:space="preserve"> su poslovi i radnje koje po svom izvršenju ili provedbi ne podrazumijevaju nikakav oblik trajne ili periodične suradnje više upravnih tijela, a u pravilu se odnose na poslove i radnje u okviru uređivanja imovinskopravnog stanja u odnosu na nekretnine koje proizlaze s osnova raspolaganja imovinom u </w:t>
      </w:r>
      <w:proofErr w:type="spellStart"/>
      <w:r w:rsidRPr="00AD7A10">
        <w:rPr>
          <w:rFonts w:ascii="Arial" w:hAnsi="Arial" w:cs="Arial"/>
        </w:rPr>
        <w:t>stvarnopravnom</w:t>
      </w:r>
      <w:proofErr w:type="spellEnd"/>
      <w:r w:rsidRPr="00AD7A10">
        <w:rPr>
          <w:rFonts w:ascii="Arial" w:hAnsi="Arial" w:cs="Arial"/>
        </w:rPr>
        <w:t xml:space="preserve"> smislu, odnosno poslova evidentiranja </w:t>
      </w:r>
      <w:proofErr w:type="spellStart"/>
      <w:r w:rsidRPr="00AD7A10">
        <w:rPr>
          <w:rFonts w:ascii="Arial" w:hAnsi="Arial" w:cs="Arial"/>
        </w:rPr>
        <w:t>stvarnopravnog</w:t>
      </w:r>
      <w:proofErr w:type="spellEnd"/>
      <w:r w:rsidRPr="00AD7A10">
        <w:rPr>
          <w:rFonts w:ascii="Arial" w:hAnsi="Arial" w:cs="Arial"/>
        </w:rPr>
        <w:t xml:space="preserve"> statusa nekretnina.</w:t>
      </w:r>
    </w:p>
    <w:p w14:paraId="5DAA0263" w14:textId="77777777" w:rsidR="00E2220F" w:rsidRPr="00AD7A10" w:rsidRDefault="00E2220F" w:rsidP="00E2220F">
      <w:pPr>
        <w:jc w:val="both"/>
        <w:rPr>
          <w:rFonts w:ascii="Arial" w:hAnsi="Arial" w:cs="Arial"/>
        </w:rPr>
      </w:pPr>
    </w:p>
    <w:p w14:paraId="5E2A8A79" w14:textId="39238DE9" w:rsidR="00E2220F" w:rsidRPr="00AD7A10" w:rsidRDefault="00E2220F" w:rsidP="00E2220F">
      <w:pPr>
        <w:pStyle w:val="Odlomakpopisa"/>
        <w:numPr>
          <w:ilvl w:val="0"/>
          <w:numId w:val="2"/>
        </w:numPr>
        <w:jc w:val="both"/>
        <w:rPr>
          <w:rFonts w:ascii="Arial" w:hAnsi="Arial" w:cs="Arial"/>
        </w:rPr>
      </w:pPr>
      <w:r w:rsidRPr="00AD7A10">
        <w:rPr>
          <w:rFonts w:ascii="Arial" w:hAnsi="Arial" w:cs="Arial"/>
          <w:b/>
          <w:bCs/>
        </w:rPr>
        <w:t>Raspolaganje imovinom</w:t>
      </w:r>
      <w:r w:rsidRPr="00AD7A10">
        <w:rPr>
          <w:rFonts w:ascii="Arial" w:hAnsi="Arial" w:cs="Arial"/>
        </w:rPr>
        <w:t xml:space="preserve"> </w:t>
      </w:r>
      <w:r w:rsidRPr="003660EC">
        <w:rPr>
          <w:rFonts w:ascii="Arial" w:hAnsi="Arial" w:cs="Arial"/>
        </w:rPr>
        <w:t xml:space="preserve">podrazumijeva sklapanje pravnih poslova čija je posljedica otuđenje, opterećenje, odricanje od prava ili ograničenje prava vlasništva Grada </w:t>
      </w:r>
      <w:r w:rsidR="008B10D6">
        <w:rPr>
          <w:rFonts w:ascii="Arial" w:hAnsi="Arial" w:cs="Arial"/>
        </w:rPr>
        <w:t xml:space="preserve">Dubrovnika </w:t>
      </w:r>
      <w:r w:rsidRPr="003660EC">
        <w:rPr>
          <w:rFonts w:ascii="Arial" w:hAnsi="Arial" w:cs="Arial"/>
        </w:rPr>
        <w:t>u korist druge pravne ili fizičke osobe, kao što su: prodaja, osnivanje prava građenja, razvrgnuće suvlasničke zajednice, zamjena, osnivanje prava zaloga na nekretninama, osnivanje prava služnosti na nekretninama u vlasništvu Grada</w:t>
      </w:r>
      <w:r w:rsidR="008B10D6">
        <w:rPr>
          <w:rFonts w:ascii="Arial" w:hAnsi="Arial" w:cs="Arial"/>
        </w:rPr>
        <w:t xml:space="preserve"> Dubrovnika</w:t>
      </w:r>
      <w:r w:rsidRPr="003660EC">
        <w:rPr>
          <w:rFonts w:ascii="Arial" w:hAnsi="Arial" w:cs="Arial"/>
        </w:rPr>
        <w:t>, dodjela nekretnina na uporabu, davanje nekretnina na korištenje i upravljanje, davanje nekretnina u najam, davanje nekretnina u zakup</w:t>
      </w:r>
      <w:r w:rsidRPr="00AD7A10">
        <w:rPr>
          <w:rFonts w:ascii="Arial" w:hAnsi="Arial" w:cs="Arial"/>
        </w:rPr>
        <w:t>.</w:t>
      </w:r>
    </w:p>
    <w:p w14:paraId="210F1D20" w14:textId="77777777" w:rsidR="00E2220F" w:rsidRPr="00AD7A10" w:rsidRDefault="00E2220F" w:rsidP="00E2220F">
      <w:pPr>
        <w:jc w:val="both"/>
        <w:rPr>
          <w:rFonts w:ascii="Arial" w:hAnsi="Arial" w:cs="Arial"/>
        </w:rPr>
      </w:pPr>
    </w:p>
    <w:p w14:paraId="5BDD0DF2" w14:textId="77777777" w:rsidR="00E2220F" w:rsidRPr="00AD7A10" w:rsidRDefault="00E2220F" w:rsidP="00E2220F">
      <w:pPr>
        <w:pStyle w:val="Odlomakpopisa"/>
        <w:numPr>
          <w:ilvl w:val="0"/>
          <w:numId w:val="2"/>
        </w:numPr>
        <w:jc w:val="both"/>
        <w:rPr>
          <w:rFonts w:ascii="Arial" w:hAnsi="Arial" w:cs="Arial"/>
        </w:rPr>
      </w:pPr>
      <w:r w:rsidRPr="00AD7A10">
        <w:rPr>
          <w:rFonts w:ascii="Arial" w:hAnsi="Arial" w:cs="Arial"/>
          <w:b/>
          <w:bCs/>
        </w:rPr>
        <w:t>Stanje u naravi</w:t>
      </w:r>
      <w:r w:rsidRPr="00AD7A10">
        <w:rPr>
          <w:rFonts w:ascii="Arial" w:hAnsi="Arial" w:cs="Arial"/>
        </w:rPr>
        <w:t xml:space="preserve"> odnosi se na pravni status nekretnine o kojoj podaci iz javnih upisnika ne odražavaju istinito i potpuno činjenično i pravno stanje nekretnine, a obuhvaća sve oblike </w:t>
      </w:r>
      <w:proofErr w:type="spellStart"/>
      <w:r w:rsidRPr="00AD7A10">
        <w:rPr>
          <w:rFonts w:ascii="Arial" w:hAnsi="Arial" w:cs="Arial"/>
        </w:rPr>
        <w:t>izvanknjižnog</w:t>
      </w:r>
      <w:proofErr w:type="spellEnd"/>
      <w:r w:rsidRPr="00AD7A10">
        <w:rPr>
          <w:rFonts w:ascii="Arial" w:hAnsi="Arial" w:cs="Arial"/>
        </w:rPr>
        <w:t xml:space="preserve"> i predmnijevanog vlasništva Grada </w:t>
      </w:r>
      <w:r>
        <w:rPr>
          <w:rFonts w:ascii="Arial" w:hAnsi="Arial" w:cs="Arial"/>
        </w:rPr>
        <w:t>Dubrovnik</w:t>
      </w:r>
      <w:r w:rsidRPr="00AD7A10">
        <w:rPr>
          <w:rFonts w:ascii="Arial" w:hAnsi="Arial" w:cs="Arial"/>
        </w:rPr>
        <w:t xml:space="preserve">a u okviru kojih Grad </w:t>
      </w:r>
      <w:r>
        <w:rPr>
          <w:rFonts w:ascii="Arial" w:hAnsi="Arial" w:cs="Arial"/>
        </w:rPr>
        <w:t>Dubrovnik</w:t>
      </w:r>
      <w:r w:rsidRPr="00AD7A10">
        <w:rPr>
          <w:rFonts w:ascii="Arial" w:hAnsi="Arial" w:cs="Arial"/>
        </w:rPr>
        <w:t xml:space="preserve"> posjeduje nekretnine kao samostalni posjednik (uslijed različitih okolnosti s osnova kojih nisu evidentirane nekretnine i stvarna prava na istima, a uvažavajući činjenicu kako Grad </w:t>
      </w:r>
      <w:r>
        <w:rPr>
          <w:rFonts w:ascii="Arial" w:hAnsi="Arial" w:cs="Arial"/>
        </w:rPr>
        <w:t>Dubrovnik</w:t>
      </w:r>
      <w:r w:rsidRPr="00AD7A10">
        <w:rPr>
          <w:rFonts w:ascii="Arial" w:hAnsi="Arial" w:cs="Arial"/>
        </w:rPr>
        <w:t xml:space="preserve"> upravlja određenim brojem nekretnina koje je stekao pravnim sljedništvom i/ili na temelju izričite zakonske odredbe – ex lege stjecanje). </w:t>
      </w:r>
    </w:p>
    <w:p w14:paraId="4A6CD508" w14:textId="77777777" w:rsidR="00E2220F" w:rsidRPr="00AD7A10" w:rsidRDefault="00E2220F" w:rsidP="00E2220F">
      <w:pPr>
        <w:jc w:val="both"/>
        <w:rPr>
          <w:rFonts w:ascii="Arial" w:hAnsi="Arial" w:cs="Arial"/>
        </w:rPr>
      </w:pPr>
    </w:p>
    <w:p w14:paraId="4C355EC2" w14:textId="67A634B6" w:rsidR="00E2220F" w:rsidRDefault="00E2220F" w:rsidP="00E2220F">
      <w:pPr>
        <w:pStyle w:val="Odlomakpopisa"/>
        <w:numPr>
          <w:ilvl w:val="0"/>
          <w:numId w:val="2"/>
        </w:numPr>
        <w:jc w:val="both"/>
        <w:rPr>
          <w:rFonts w:ascii="Arial" w:hAnsi="Arial" w:cs="Arial"/>
          <w:color w:val="000000" w:themeColor="text1"/>
        </w:rPr>
      </w:pPr>
      <w:r w:rsidRPr="008B1723">
        <w:rPr>
          <w:rFonts w:ascii="Arial" w:hAnsi="Arial" w:cs="Arial"/>
          <w:b/>
          <w:bCs/>
          <w:color w:val="000000" w:themeColor="text1"/>
        </w:rPr>
        <w:t>Strategija</w:t>
      </w:r>
      <w:r w:rsidRPr="008B1723">
        <w:rPr>
          <w:rFonts w:ascii="Arial" w:hAnsi="Arial" w:cs="Arial"/>
          <w:color w:val="000000" w:themeColor="text1"/>
        </w:rPr>
        <w:t xml:space="preserve">, kao i eventualne izvedenice iz ovog pojma se, ako nije drugačije izričito naznačeno, odnosi na ovaj dokument punog naziva Strategija upravljanja imovinom Grada </w:t>
      </w:r>
      <w:r>
        <w:rPr>
          <w:rFonts w:ascii="Arial" w:hAnsi="Arial" w:cs="Arial"/>
          <w:color w:val="000000" w:themeColor="text1"/>
        </w:rPr>
        <w:t>Dubrovnik</w:t>
      </w:r>
      <w:r w:rsidRPr="008B1723">
        <w:rPr>
          <w:rFonts w:ascii="Arial" w:hAnsi="Arial" w:cs="Arial"/>
          <w:color w:val="000000" w:themeColor="text1"/>
        </w:rPr>
        <w:t>a za razdoblje 2023. – 2029. godine.</w:t>
      </w:r>
    </w:p>
    <w:p w14:paraId="6E411BA2" w14:textId="77777777" w:rsidR="00A846EF" w:rsidRDefault="00A846EF" w:rsidP="00324A05">
      <w:pPr>
        <w:pStyle w:val="Odlomakpopisa"/>
        <w:jc w:val="both"/>
        <w:rPr>
          <w:rFonts w:ascii="Arial" w:hAnsi="Arial" w:cs="Arial"/>
          <w:color w:val="000000" w:themeColor="text1"/>
        </w:rPr>
      </w:pPr>
    </w:p>
    <w:p w14:paraId="368123ED" w14:textId="77777777" w:rsidR="00E2220F" w:rsidRPr="008B1723" w:rsidRDefault="00E2220F" w:rsidP="00E2220F">
      <w:pPr>
        <w:pStyle w:val="Odlomakpopisa"/>
        <w:numPr>
          <w:ilvl w:val="0"/>
          <w:numId w:val="2"/>
        </w:numPr>
        <w:jc w:val="both"/>
        <w:rPr>
          <w:rFonts w:ascii="Arial" w:hAnsi="Arial" w:cs="Arial"/>
          <w:color w:val="000000" w:themeColor="text1"/>
        </w:rPr>
      </w:pPr>
      <w:r>
        <w:rPr>
          <w:rFonts w:ascii="Arial" w:hAnsi="Arial" w:cs="Arial"/>
          <w:b/>
          <w:bCs/>
          <w:color w:val="000000" w:themeColor="text1"/>
        </w:rPr>
        <w:t>Temeljnica</w:t>
      </w:r>
      <w:r>
        <w:rPr>
          <w:rFonts w:ascii="Arial" w:hAnsi="Arial" w:cs="Arial"/>
          <w:bCs/>
          <w:color w:val="000000" w:themeColor="text1"/>
        </w:rPr>
        <w:t xml:space="preserve"> je </w:t>
      </w:r>
      <w:r w:rsidRPr="003660EC">
        <w:rPr>
          <w:rFonts w:ascii="Arial" w:hAnsi="Arial" w:cs="Arial"/>
          <w:bCs/>
          <w:color w:val="000000" w:themeColor="text1"/>
        </w:rPr>
        <w:t xml:space="preserve">dokument za unos ručnih knjiženja u glavnu knjigu (i </w:t>
      </w:r>
      <w:proofErr w:type="spellStart"/>
      <w:r w:rsidRPr="003660EC">
        <w:rPr>
          <w:rFonts w:ascii="Arial" w:hAnsi="Arial" w:cs="Arial"/>
          <w:bCs/>
          <w:color w:val="000000" w:themeColor="text1"/>
        </w:rPr>
        <w:t>saldakonte</w:t>
      </w:r>
      <w:proofErr w:type="spellEnd"/>
      <w:r w:rsidRPr="003660EC">
        <w:rPr>
          <w:rFonts w:ascii="Arial" w:hAnsi="Arial" w:cs="Arial"/>
          <w:bCs/>
          <w:color w:val="000000" w:themeColor="text1"/>
        </w:rPr>
        <w:t>)</w:t>
      </w:r>
      <w:r>
        <w:rPr>
          <w:rFonts w:ascii="Arial" w:hAnsi="Arial" w:cs="Arial"/>
          <w:bCs/>
          <w:color w:val="000000" w:themeColor="text1"/>
        </w:rPr>
        <w:t>.</w:t>
      </w:r>
    </w:p>
    <w:p w14:paraId="134C00B6" w14:textId="77777777" w:rsidR="00E2220F" w:rsidRPr="004F480B" w:rsidRDefault="00E2220F" w:rsidP="00E2220F">
      <w:pPr>
        <w:jc w:val="both"/>
        <w:rPr>
          <w:rFonts w:ascii="Arial" w:hAnsi="Arial" w:cs="Arial"/>
        </w:rPr>
      </w:pPr>
    </w:p>
    <w:p w14:paraId="65C3EFC6" w14:textId="77777777" w:rsidR="00E2220F" w:rsidRPr="004F480B" w:rsidRDefault="00E2220F" w:rsidP="00E2220F">
      <w:pPr>
        <w:pStyle w:val="Odlomakpopisa"/>
        <w:numPr>
          <w:ilvl w:val="0"/>
          <w:numId w:val="2"/>
        </w:numPr>
        <w:jc w:val="both"/>
        <w:rPr>
          <w:rFonts w:ascii="Arial" w:hAnsi="Arial" w:cs="Arial"/>
        </w:rPr>
      </w:pPr>
      <w:r w:rsidRPr="004F480B">
        <w:rPr>
          <w:rFonts w:ascii="Arial" w:hAnsi="Arial" w:cs="Arial"/>
          <w:b/>
          <w:bCs/>
        </w:rPr>
        <w:t>Upravljanje imovinom</w:t>
      </w:r>
      <w:r w:rsidRPr="004F480B">
        <w:rPr>
          <w:rFonts w:ascii="Arial" w:hAnsi="Arial" w:cs="Arial"/>
        </w:rPr>
        <w:t xml:space="preserve"> podrazumijeva ukupnost radnji i procesa usmjerenih k donošenju odluka o stjecanju, raspolaganju, prenamjeni i/ili otuđivanju gradske imovine, odnosno evidentiranju prava i obveza te troškova i prihoda koji nastaju s osnova raspolaganja i/ili korištenja gradskom imovinom.</w:t>
      </w:r>
    </w:p>
    <w:p w14:paraId="28D27ED6" w14:textId="77777777" w:rsidR="00E2220F" w:rsidRPr="004F480B" w:rsidRDefault="00E2220F" w:rsidP="00E2220F">
      <w:pPr>
        <w:jc w:val="both"/>
        <w:rPr>
          <w:rFonts w:ascii="Arial" w:hAnsi="Arial" w:cs="Arial"/>
        </w:rPr>
      </w:pPr>
    </w:p>
    <w:p w14:paraId="2E588D8B" w14:textId="77777777" w:rsidR="00E2220F" w:rsidRPr="008B1723" w:rsidRDefault="00E2220F" w:rsidP="00E2220F">
      <w:pPr>
        <w:pStyle w:val="Odlomakpopisa"/>
        <w:numPr>
          <w:ilvl w:val="0"/>
          <w:numId w:val="2"/>
        </w:numPr>
        <w:jc w:val="both"/>
        <w:rPr>
          <w:rFonts w:ascii="Arial" w:hAnsi="Arial" w:cs="Arial"/>
          <w:color w:val="000000" w:themeColor="text1"/>
        </w:rPr>
      </w:pPr>
      <w:r w:rsidRPr="008B1723">
        <w:rPr>
          <w:rFonts w:ascii="Arial" w:hAnsi="Arial" w:cs="Arial"/>
          <w:b/>
          <w:bCs/>
          <w:color w:val="000000" w:themeColor="text1"/>
        </w:rPr>
        <w:lastRenderedPageBreak/>
        <w:t>Upravno tijelo</w:t>
      </w:r>
      <w:r w:rsidRPr="008B1723">
        <w:rPr>
          <w:rFonts w:ascii="Arial" w:hAnsi="Arial" w:cs="Arial"/>
          <w:color w:val="000000" w:themeColor="text1"/>
        </w:rPr>
        <w:t xml:space="preserve"> je u smislu ove Strategije pobliže određeno odredbama općeg akta kojim se uređuje ustrojstvo i djelokrug upravnih tijela Grada </w:t>
      </w:r>
      <w:r>
        <w:rPr>
          <w:rFonts w:ascii="Arial" w:hAnsi="Arial" w:cs="Arial"/>
          <w:color w:val="000000" w:themeColor="text1"/>
        </w:rPr>
        <w:t>Dubrovnik</w:t>
      </w:r>
      <w:r w:rsidRPr="008B1723">
        <w:rPr>
          <w:rFonts w:ascii="Arial" w:hAnsi="Arial" w:cs="Arial"/>
          <w:color w:val="000000" w:themeColor="text1"/>
        </w:rPr>
        <w:t>a.</w:t>
      </w:r>
    </w:p>
    <w:p w14:paraId="163AD102" w14:textId="77777777" w:rsidR="00E2220F" w:rsidRPr="004F480B" w:rsidRDefault="00E2220F" w:rsidP="00E2220F">
      <w:pPr>
        <w:jc w:val="both"/>
        <w:rPr>
          <w:rFonts w:ascii="Arial" w:hAnsi="Arial" w:cs="Arial"/>
        </w:rPr>
      </w:pPr>
    </w:p>
    <w:p w14:paraId="69710673" w14:textId="77777777" w:rsidR="00E2220F" w:rsidRPr="00AD7A10" w:rsidRDefault="00E2220F" w:rsidP="00E2220F">
      <w:pPr>
        <w:pStyle w:val="Odlomakpopisa"/>
        <w:numPr>
          <w:ilvl w:val="0"/>
          <w:numId w:val="2"/>
        </w:numPr>
        <w:jc w:val="both"/>
        <w:rPr>
          <w:rFonts w:ascii="Arial" w:hAnsi="Arial" w:cs="Arial"/>
        </w:rPr>
      </w:pPr>
      <w:r w:rsidRPr="00AD7A10">
        <w:rPr>
          <w:rFonts w:ascii="Arial" w:hAnsi="Arial" w:cs="Arial"/>
          <w:b/>
          <w:bCs/>
        </w:rPr>
        <w:t>Uređivanje imovinskopravnih odnosa</w:t>
      </w:r>
      <w:r w:rsidRPr="00AD7A10">
        <w:rPr>
          <w:rFonts w:ascii="Arial" w:hAnsi="Arial" w:cs="Arial"/>
        </w:rPr>
        <w:t xml:space="preserve"> odnosi se na ukupnost radnji i postupaka koji u pravilu obuhvaćaju donošenje pojedinačnih akata te izradu i sastav isprava o pravnim poslovima kojima se mijenja ili utječe na </w:t>
      </w:r>
      <w:proofErr w:type="spellStart"/>
      <w:r w:rsidRPr="00AD7A10">
        <w:rPr>
          <w:rFonts w:ascii="Arial" w:hAnsi="Arial" w:cs="Arial"/>
        </w:rPr>
        <w:t>stvarnopravni</w:t>
      </w:r>
      <w:proofErr w:type="spellEnd"/>
      <w:r w:rsidRPr="00AD7A10">
        <w:rPr>
          <w:rFonts w:ascii="Arial" w:hAnsi="Arial" w:cs="Arial"/>
        </w:rPr>
        <w:t xml:space="preserve"> status određene jedinice imovine, a takve radnje i postupci uključuju sve aktivnosti koje obuhvaćaju prikupljanje dokumentacije i provedbu istih akata u svim javnim upisnicima i registrima, a osobito u zemljišnim knjigama i katastru, uz napomenu kako isti pojam obuhvaća, osim ako nije što drugo određeno posebnim propisom, pojmove rješavanja imovinskopravnih odnosa.</w:t>
      </w:r>
    </w:p>
    <w:p w14:paraId="301169FB" w14:textId="77777777" w:rsidR="00E2220F" w:rsidRPr="00AD7A10" w:rsidRDefault="00E2220F" w:rsidP="00E2220F">
      <w:pPr>
        <w:jc w:val="both"/>
        <w:rPr>
          <w:rFonts w:ascii="Arial" w:hAnsi="Arial" w:cs="Arial"/>
        </w:rPr>
      </w:pPr>
    </w:p>
    <w:p w14:paraId="271B93DB" w14:textId="6A203759" w:rsidR="00E2220F" w:rsidRDefault="00E2220F" w:rsidP="00E2220F">
      <w:pPr>
        <w:pStyle w:val="Odlomakpopisa"/>
        <w:numPr>
          <w:ilvl w:val="0"/>
          <w:numId w:val="2"/>
        </w:numPr>
        <w:jc w:val="both"/>
        <w:rPr>
          <w:rFonts w:ascii="Arial" w:hAnsi="Arial" w:cs="Arial"/>
        </w:rPr>
      </w:pPr>
      <w:r w:rsidRPr="005A19E1">
        <w:rPr>
          <w:rFonts w:ascii="Arial" w:hAnsi="Arial" w:cs="Arial"/>
          <w:b/>
          <w:bCs/>
        </w:rPr>
        <w:t>Vlasništvo</w:t>
      </w:r>
      <w:r w:rsidRPr="005A19E1">
        <w:rPr>
          <w:rFonts w:ascii="Arial" w:hAnsi="Arial" w:cs="Arial"/>
        </w:rPr>
        <w:t xml:space="preserve"> se odnosi, pored značenja utvrđenog drugim pozitivnim propisima u odnosu na nekretnine i pokretnine, na knjižno</w:t>
      </w:r>
      <w:r>
        <w:rPr>
          <w:rFonts w:ascii="Arial" w:hAnsi="Arial" w:cs="Arial"/>
        </w:rPr>
        <w:t xml:space="preserve">, </w:t>
      </w:r>
      <w:proofErr w:type="spellStart"/>
      <w:r w:rsidRPr="005A19E1">
        <w:rPr>
          <w:rFonts w:ascii="Arial" w:hAnsi="Arial" w:cs="Arial"/>
        </w:rPr>
        <w:t>izvanknjižno</w:t>
      </w:r>
      <w:proofErr w:type="spellEnd"/>
      <w:r w:rsidRPr="005A19E1">
        <w:rPr>
          <w:rFonts w:ascii="Arial" w:hAnsi="Arial" w:cs="Arial"/>
        </w:rPr>
        <w:t xml:space="preserve"> </w:t>
      </w:r>
      <w:r>
        <w:rPr>
          <w:rFonts w:ascii="Arial" w:hAnsi="Arial" w:cs="Arial"/>
        </w:rPr>
        <w:t xml:space="preserve">i </w:t>
      </w:r>
      <w:proofErr w:type="spellStart"/>
      <w:r>
        <w:rPr>
          <w:rFonts w:ascii="Arial" w:hAnsi="Arial" w:cs="Arial"/>
        </w:rPr>
        <w:t>predmnjevano</w:t>
      </w:r>
      <w:proofErr w:type="spellEnd"/>
      <w:r>
        <w:rPr>
          <w:rFonts w:ascii="Arial" w:hAnsi="Arial" w:cs="Arial"/>
        </w:rPr>
        <w:t xml:space="preserve"> </w:t>
      </w:r>
      <w:r w:rsidRPr="005A19E1">
        <w:rPr>
          <w:rFonts w:ascii="Arial" w:hAnsi="Arial" w:cs="Arial"/>
        </w:rPr>
        <w:t xml:space="preserve">vlasništvo Grada </w:t>
      </w:r>
      <w:r>
        <w:rPr>
          <w:rFonts w:ascii="Arial" w:hAnsi="Arial" w:cs="Arial"/>
        </w:rPr>
        <w:t>Dubrovnik</w:t>
      </w:r>
      <w:r w:rsidRPr="005A19E1">
        <w:rPr>
          <w:rFonts w:ascii="Arial" w:hAnsi="Arial" w:cs="Arial"/>
        </w:rPr>
        <w:t xml:space="preserve">a, a koje uključuje vlasništvo na nekretninama upisanim u zemljišnim knjigama kao društveno vlasništvo na kojem Grad </w:t>
      </w:r>
      <w:r>
        <w:rPr>
          <w:rFonts w:ascii="Arial" w:hAnsi="Arial" w:cs="Arial"/>
        </w:rPr>
        <w:t>Dubrovnik</w:t>
      </w:r>
      <w:r w:rsidRPr="005A19E1">
        <w:rPr>
          <w:rFonts w:ascii="Arial" w:hAnsi="Arial" w:cs="Arial"/>
        </w:rPr>
        <w:t xml:space="preserve"> ima pravo raspolaganja ili korištenja, zatim na nekretnine koje su bile u društvenom vlasništvu s pravom korištenja Grada </w:t>
      </w:r>
      <w:r>
        <w:rPr>
          <w:rFonts w:ascii="Arial" w:hAnsi="Arial" w:cs="Arial"/>
        </w:rPr>
        <w:t>Dubrovnik</w:t>
      </w:r>
      <w:r w:rsidRPr="005A19E1">
        <w:rPr>
          <w:rFonts w:ascii="Arial" w:hAnsi="Arial" w:cs="Arial"/>
        </w:rPr>
        <w:t>a za koji se vodi postupak na temelju Zakona o naknadi za imovinu oduzetu za vrijeme jugoslavenske komunističke vladavine</w:t>
      </w:r>
      <w:r w:rsidRPr="005A19E1">
        <w:rPr>
          <w:rStyle w:val="Referencafusnote"/>
          <w:rFonts w:ascii="Arial" w:hAnsi="Arial" w:cs="Arial"/>
        </w:rPr>
        <w:footnoteReference w:id="7"/>
      </w:r>
      <w:r w:rsidRPr="005A19E1">
        <w:rPr>
          <w:rFonts w:ascii="Arial" w:hAnsi="Arial" w:cs="Arial"/>
        </w:rPr>
        <w:t xml:space="preserve">, do pravomoćnog okončanja tog postupka, kao i na vlasništvo svake nekretnine koju Grad </w:t>
      </w:r>
      <w:r>
        <w:rPr>
          <w:rFonts w:ascii="Arial" w:hAnsi="Arial" w:cs="Arial"/>
        </w:rPr>
        <w:t>Dubrovnik</w:t>
      </w:r>
      <w:r w:rsidRPr="005A19E1">
        <w:rPr>
          <w:rFonts w:ascii="Arial" w:hAnsi="Arial" w:cs="Arial"/>
        </w:rPr>
        <w:t xml:space="preserve"> posjeduje kao samostalni posjednik.</w:t>
      </w:r>
    </w:p>
    <w:p w14:paraId="70F83CED" w14:textId="77777777" w:rsidR="008B10D6" w:rsidRPr="005A19E1" w:rsidRDefault="008B10D6" w:rsidP="008B10D6">
      <w:pPr>
        <w:pStyle w:val="Odlomakpopisa"/>
        <w:jc w:val="both"/>
        <w:rPr>
          <w:rFonts w:ascii="Arial" w:hAnsi="Arial" w:cs="Arial"/>
        </w:rPr>
      </w:pPr>
    </w:p>
    <w:p w14:paraId="1AED773A" w14:textId="70D9B8C7" w:rsidR="00B75E92" w:rsidRPr="00401D42" w:rsidRDefault="00B75E92" w:rsidP="00B75E92">
      <w:pPr>
        <w:pStyle w:val="Naslov2"/>
        <w:rPr>
          <w:rFonts w:ascii="Arial" w:hAnsi="Arial" w:cs="Arial"/>
          <w:lang w:eastAsia="en-US"/>
        </w:rPr>
      </w:pPr>
      <w:bookmarkStart w:id="3" w:name="_Toc129553916"/>
      <w:bookmarkStart w:id="4" w:name="_Hlk117778487"/>
      <w:r w:rsidRPr="00401D42">
        <w:rPr>
          <w:rFonts w:ascii="Arial" w:hAnsi="Arial" w:cs="Arial"/>
          <w:lang w:eastAsia="en-US"/>
        </w:rPr>
        <w:t>1.</w:t>
      </w:r>
      <w:r w:rsidR="00E2220F" w:rsidRPr="00401D42">
        <w:rPr>
          <w:rFonts w:ascii="Arial" w:hAnsi="Arial" w:cs="Arial"/>
          <w:lang w:eastAsia="en-US"/>
        </w:rPr>
        <w:t>3</w:t>
      </w:r>
      <w:r w:rsidRPr="00401D42">
        <w:rPr>
          <w:rFonts w:ascii="Arial" w:hAnsi="Arial" w:cs="Arial"/>
          <w:lang w:eastAsia="en-US"/>
        </w:rPr>
        <w:t>. Osnova za definiranje strateških ciljeva</w:t>
      </w:r>
      <w:bookmarkEnd w:id="3"/>
    </w:p>
    <w:p w14:paraId="1C2B4947" w14:textId="77777777" w:rsidR="005A5A82" w:rsidRDefault="005A5A82" w:rsidP="00B75E92">
      <w:pPr>
        <w:rPr>
          <w:rFonts w:ascii="Arial" w:eastAsiaTheme="minorHAnsi" w:hAnsi="Arial" w:cs="Arial"/>
          <w:b/>
          <w:lang w:eastAsia="en-US"/>
        </w:rPr>
      </w:pPr>
    </w:p>
    <w:p w14:paraId="43E09E6F" w14:textId="6B928F85" w:rsidR="00B75E92" w:rsidRPr="00C82532" w:rsidRDefault="005A5A82" w:rsidP="005A5A82">
      <w:pPr>
        <w:pStyle w:val="Naslov3"/>
        <w:rPr>
          <w:rFonts w:ascii="Arial" w:hAnsi="Arial" w:cs="Arial"/>
          <w:color w:val="2F5496" w:themeColor="accent1" w:themeShade="BF"/>
          <w:lang w:eastAsia="en-US"/>
        </w:rPr>
      </w:pPr>
      <w:bookmarkStart w:id="5" w:name="_Toc129553917"/>
      <w:r w:rsidRPr="00C82532">
        <w:rPr>
          <w:rFonts w:ascii="Arial" w:hAnsi="Arial" w:cs="Arial"/>
          <w:color w:val="2F5496" w:themeColor="accent1" w:themeShade="BF"/>
          <w:lang w:eastAsia="en-US"/>
        </w:rPr>
        <w:t>1.</w:t>
      </w:r>
      <w:r w:rsidR="00E2220F" w:rsidRPr="00C82532">
        <w:rPr>
          <w:rFonts w:ascii="Arial" w:hAnsi="Arial" w:cs="Arial"/>
          <w:color w:val="2F5496" w:themeColor="accent1" w:themeShade="BF"/>
          <w:lang w:eastAsia="en-US"/>
        </w:rPr>
        <w:t>3</w:t>
      </w:r>
      <w:r w:rsidRPr="00C82532">
        <w:rPr>
          <w:rFonts w:ascii="Arial" w:hAnsi="Arial" w:cs="Arial"/>
          <w:color w:val="2F5496" w:themeColor="accent1" w:themeShade="BF"/>
          <w:lang w:eastAsia="en-US"/>
        </w:rPr>
        <w:t>.1. Revizija komunalne infrastrukture</w:t>
      </w:r>
      <w:bookmarkEnd w:id="5"/>
    </w:p>
    <w:p w14:paraId="5CDCFBAB" w14:textId="77777777" w:rsidR="00B75E92" w:rsidRPr="00B75E92" w:rsidRDefault="00B75E92" w:rsidP="00B75E92">
      <w:pPr>
        <w:spacing w:line="259" w:lineRule="auto"/>
        <w:jc w:val="both"/>
        <w:rPr>
          <w:rFonts w:ascii="Arial" w:eastAsiaTheme="minorHAnsi" w:hAnsi="Arial" w:cs="Arial"/>
          <w:lang w:eastAsia="en-US"/>
        </w:rPr>
      </w:pPr>
    </w:p>
    <w:p w14:paraId="24AFB3C0" w14:textId="3515C46B" w:rsidR="00B75E92" w:rsidRPr="00B75E92" w:rsidRDefault="00B75E92" w:rsidP="00B75E92">
      <w:pPr>
        <w:spacing w:line="259" w:lineRule="auto"/>
        <w:jc w:val="both"/>
        <w:rPr>
          <w:rFonts w:ascii="Arial" w:eastAsiaTheme="minorHAnsi" w:hAnsi="Arial" w:cs="Arial"/>
          <w:lang w:eastAsia="en-US"/>
        </w:rPr>
      </w:pPr>
      <w:r w:rsidRPr="00B75E92">
        <w:rPr>
          <w:rFonts w:ascii="Arial" w:eastAsiaTheme="minorHAnsi" w:hAnsi="Arial" w:cs="Arial"/>
          <w:lang w:eastAsia="en-US"/>
        </w:rPr>
        <w:t>Uz uvodno citirano Izvješće</w:t>
      </w:r>
      <w:r w:rsidR="00CE211A">
        <w:rPr>
          <w:rFonts w:ascii="Arial" w:eastAsiaTheme="minorHAnsi" w:hAnsi="Arial" w:cs="Arial"/>
          <w:lang w:eastAsia="en-US"/>
        </w:rPr>
        <w:t xml:space="preserve"> </w:t>
      </w:r>
      <w:r w:rsidR="00CE211A" w:rsidRPr="00B75E92">
        <w:rPr>
          <w:rFonts w:ascii="Arial" w:eastAsiaTheme="minorHAnsi" w:hAnsi="Arial" w:cs="Arial"/>
          <w:lang w:eastAsia="en-US"/>
        </w:rPr>
        <w:t>Državn</w:t>
      </w:r>
      <w:r w:rsidR="00CE211A">
        <w:rPr>
          <w:rFonts w:ascii="Arial" w:eastAsiaTheme="minorHAnsi" w:hAnsi="Arial" w:cs="Arial"/>
          <w:lang w:eastAsia="en-US"/>
        </w:rPr>
        <w:t>og</w:t>
      </w:r>
      <w:r w:rsidR="00CE211A" w:rsidRPr="00B75E92">
        <w:rPr>
          <w:rFonts w:ascii="Arial" w:eastAsiaTheme="minorHAnsi" w:hAnsi="Arial" w:cs="Arial"/>
          <w:lang w:eastAsia="en-US"/>
        </w:rPr>
        <w:t xml:space="preserve"> ured</w:t>
      </w:r>
      <w:r w:rsidR="00CE211A">
        <w:rPr>
          <w:rFonts w:ascii="Arial" w:eastAsiaTheme="minorHAnsi" w:hAnsi="Arial" w:cs="Arial"/>
          <w:lang w:eastAsia="en-US"/>
        </w:rPr>
        <w:t>a</w:t>
      </w:r>
      <w:r w:rsidR="00CE211A" w:rsidRPr="00B75E92">
        <w:rPr>
          <w:rFonts w:ascii="Arial" w:eastAsiaTheme="minorHAnsi" w:hAnsi="Arial" w:cs="Arial"/>
          <w:lang w:eastAsia="en-US"/>
        </w:rPr>
        <w:t xml:space="preserve"> za reviziju</w:t>
      </w:r>
      <w:r w:rsidRPr="00B75E92">
        <w:rPr>
          <w:rFonts w:ascii="Arial" w:eastAsiaTheme="minorHAnsi" w:hAnsi="Arial" w:cs="Arial"/>
          <w:lang w:eastAsia="en-US"/>
        </w:rPr>
        <w:t xml:space="preserve">, potrebno je naglasiti kako je upravljanje imovinom bilo u žarištu pozornosti istog tijela u </w:t>
      </w:r>
      <w:r w:rsidR="00A846EF">
        <w:rPr>
          <w:rFonts w:ascii="Arial" w:eastAsiaTheme="minorHAnsi" w:hAnsi="Arial" w:cs="Arial"/>
          <w:lang w:eastAsia="en-US"/>
        </w:rPr>
        <w:t xml:space="preserve">2021. </w:t>
      </w:r>
      <w:r w:rsidRPr="00B75E92">
        <w:rPr>
          <w:rFonts w:ascii="Arial" w:eastAsiaTheme="minorHAnsi" w:hAnsi="Arial" w:cs="Arial"/>
          <w:lang w:eastAsia="en-US"/>
        </w:rPr>
        <w:t>godini, a kao rezultat opsežnog i sveobuhvatnog zahvata, isto je tijelo provelo 20 revizija učinkovitosti</w:t>
      </w:r>
      <w:r w:rsidRPr="00B75E92">
        <w:rPr>
          <w:rFonts w:ascii="Arial" w:eastAsiaTheme="minorHAnsi" w:hAnsi="Arial" w:cs="Arial"/>
          <w:vertAlign w:val="superscript"/>
          <w:lang w:eastAsia="en-US"/>
        </w:rPr>
        <w:footnoteReference w:id="8"/>
      </w:r>
      <w:r w:rsidRPr="00B75E92">
        <w:rPr>
          <w:rFonts w:ascii="Arial" w:eastAsiaTheme="minorHAnsi" w:hAnsi="Arial" w:cs="Arial"/>
          <w:lang w:eastAsia="en-US"/>
        </w:rPr>
        <w:t xml:space="preserve"> upravljanja komunalnom infrastrukturom u jedinicama lokalne samouprave na području 19 županija i Grada Zagreba. Tako je upravljanje komunalnom infrastrukturom </w:t>
      </w:r>
      <w:r w:rsidRPr="00B75E92">
        <w:rPr>
          <w:rFonts w:ascii="Arial" w:eastAsiaTheme="minorHAnsi" w:hAnsi="Arial" w:cs="Arial"/>
          <w:i/>
          <w:lang w:eastAsia="en-US"/>
        </w:rPr>
        <w:t>učinkovito</w:t>
      </w:r>
      <w:r w:rsidRPr="00B75E92">
        <w:rPr>
          <w:rFonts w:ascii="Arial" w:eastAsiaTheme="minorHAnsi" w:hAnsi="Arial" w:cs="Arial"/>
          <w:lang w:eastAsia="en-US"/>
        </w:rPr>
        <w:t xml:space="preserve"> u svega 26 jedinica lokalne samouprave, dok je u svim ostalim jedinicama </w:t>
      </w:r>
      <w:r w:rsidRPr="00B75E92">
        <w:rPr>
          <w:rFonts w:ascii="Arial" w:eastAsiaTheme="minorHAnsi" w:hAnsi="Arial" w:cs="Arial"/>
          <w:i/>
          <w:lang w:eastAsia="en-US"/>
        </w:rPr>
        <w:t>učinkovito, pri čemu su potrebna određena poboljšanja</w:t>
      </w:r>
      <w:r w:rsidRPr="00B75E92">
        <w:rPr>
          <w:rFonts w:ascii="Arial" w:eastAsiaTheme="minorHAnsi" w:hAnsi="Arial" w:cs="Arial"/>
          <w:lang w:eastAsia="en-US"/>
        </w:rPr>
        <w:t xml:space="preserve">, </w:t>
      </w:r>
      <w:r w:rsidRPr="00B75E92">
        <w:rPr>
          <w:rFonts w:ascii="Arial" w:eastAsiaTheme="minorHAnsi" w:hAnsi="Arial" w:cs="Arial"/>
          <w:i/>
          <w:lang w:eastAsia="en-US"/>
        </w:rPr>
        <w:t>djelomično učinkovito</w:t>
      </w:r>
      <w:r w:rsidRPr="00B75E92">
        <w:rPr>
          <w:rFonts w:ascii="Arial" w:eastAsiaTheme="minorHAnsi" w:hAnsi="Arial" w:cs="Arial"/>
          <w:lang w:eastAsia="en-US"/>
        </w:rPr>
        <w:t xml:space="preserve"> ili </w:t>
      </w:r>
      <w:r w:rsidRPr="00B75E92">
        <w:rPr>
          <w:rFonts w:ascii="Arial" w:eastAsiaTheme="minorHAnsi" w:hAnsi="Arial" w:cs="Arial"/>
          <w:i/>
          <w:lang w:eastAsia="en-US"/>
        </w:rPr>
        <w:t>neučinkovito</w:t>
      </w:r>
      <w:r w:rsidRPr="00B75E92">
        <w:rPr>
          <w:rFonts w:ascii="Arial" w:eastAsiaTheme="minorHAnsi" w:hAnsi="Arial" w:cs="Arial"/>
          <w:vertAlign w:val="superscript"/>
          <w:lang w:eastAsia="en-US"/>
        </w:rPr>
        <w:footnoteReference w:id="9"/>
      </w:r>
      <w:r w:rsidRPr="00B75E92">
        <w:rPr>
          <w:rFonts w:ascii="Arial" w:eastAsiaTheme="minorHAnsi" w:hAnsi="Arial" w:cs="Arial"/>
          <w:lang w:eastAsia="en-US"/>
        </w:rPr>
        <w:t>.</w:t>
      </w:r>
    </w:p>
    <w:p w14:paraId="38A36447" w14:textId="1F1CFAEA" w:rsidR="00B75E92" w:rsidRPr="00B75E92" w:rsidRDefault="00B75E92" w:rsidP="00B75E92">
      <w:pPr>
        <w:tabs>
          <w:tab w:val="left" w:pos="1170"/>
        </w:tabs>
        <w:spacing w:after="160" w:line="259" w:lineRule="auto"/>
        <w:jc w:val="both"/>
        <w:rPr>
          <w:rFonts w:ascii="Arial" w:eastAsiaTheme="minorHAnsi" w:hAnsi="Arial" w:cs="Arial"/>
          <w:lang w:eastAsia="en-US"/>
        </w:rPr>
      </w:pPr>
      <w:r w:rsidRPr="00B75E92">
        <w:rPr>
          <w:rFonts w:ascii="Arial" w:eastAsiaTheme="minorHAnsi" w:hAnsi="Arial" w:cs="Arial"/>
          <w:lang w:eastAsia="en-US"/>
        </w:rPr>
        <w:lastRenderedPageBreak/>
        <w:t xml:space="preserve">Ne ulazeći u analizu pojedinačnih ocjena učinkovitosti upravljanja, kao i procjenu odražavaju li ovakve ocjene dosljedno i točno stanje u odnosu na upravljanje imovinom lokalnih jedinica u Republici Hrvatskoj, ipak se može zaključiti kako gotovo svi dani nalozi i preporuke </w:t>
      </w:r>
      <w:r w:rsidR="00CE211A">
        <w:rPr>
          <w:rFonts w:ascii="Arial" w:eastAsiaTheme="minorHAnsi" w:hAnsi="Arial" w:cs="Arial"/>
          <w:lang w:eastAsia="en-US"/>
        </w:rPr>
        <w:t xml:space="preserve"> </w:t>
      </w:r>
      <w:r w:rsidR="00CE211A" w:rsidRPr="00B75E92">
        <w:rPr>
          <w:rFonts w:ascii="Arial" w:eastAsiaTheme="minorHAnsi" w:hAnsi="Arial" w:cs="Arial"/>
          <w:lang w:eastAsia="en-US"/>
        </w:rPr>
        <w:t>Državn</w:t>
      </w:r>
      <w:r w:rsidR="00CE211A">
        <w:rPr>
          <w:rFonts w:ascii="Arial" w:eastAsiaTheme="minorHAnsi" w:hAnsi="Arial" w:cs="Arial"/>
          <w:lang w:eastAsia="en-US"/>
        </w:rPr>
        <w:t>og</w:t>
      </w:r>
      <w:r w:rsidR="00CE211A" w:rsidRPr="00B75E92">
        <w:rPr>
          <w:rFonts w:ascii="Arial" w:eastAsiaTheme="minorHAnsi" w:hAnsi="Arial" w:cs="Arial"/>
          <w:lang w:eastAsia="en-US"/>
        </w:rPr>
        <w:t xml:space="preserve"> ured</w:t>
      </w:r>
      <w:r w:rsidR="00CE211A">
        <w:rPr>
          <w:rFonts w:ascii="Arial" w:eastAsiaTheme="minorHAnsi" w:hAnsi="Arial" w:cs="Arial"/>
          <w:lang w:eastAsia="en-US"/>
        </w:rPr>
        <w:t>a</w:t>
      </w:r>
      <w:r w:rsidR="00CE211A" w:rsidRPr="00B75E92">
        <w:rPr>
          <w:rFonts w:ascii="Arial" w:eastAsiaTheme="minorHAnsi" w:hAnsi="Arial" w:cs="Arial"/>
          <w:lang w:eastAsia="en-US"/>
        </w:rPr>
        <w:t xml:space="preserve"> za reviziju</w:t>
      </w:r>
      <w:r w:rsidRPr="00B75E92">
        <w:rPr>
          <w:rFonts w:ascii="Arial" w:eastAsiaTheme="minorHAnsi" w:hAnsi="Arial" w:cs="Arial"/>
          <w:lang w:eastAsia="en-US"/>
        </w:rPr>
        <w:t xml:space="preserve"> slijede svojevrsni univerzalno primjenjivi uzorak: </w:t>
      </w:r>
    </w:p>
    <w:p w14:paraId="6F4AD59A" w14:textId="10407638" w:rsidR="00B75E92" w:rsidRPr="00B75E92" w:rsidRDefault="00B75E92" w:rsidP="006F7E75">
      <w:pPr>
        <w:numPr>
          <w:ilvl w:val="0"/>
          <w:numId w:val="10"/>
        </w:numPr>
        <w:spacing w:after="160" w:line="259" w:lineRule="auto"/>
        <w:contextualSpacing/>
        <w:jc w:val="both"/>
        <w:rPr>
          <w:rFonts w:ascii="Arial" w:eastAsiaTheme="minorHAnsi" w:hAnsi="Arial" w:cs="Arial"/>
          <w:lang w:eastAsia="en-US"/>
        </w:rPr>
      </w:pPr>
      <w:r w:rsidRPr="00B75E92">
        <w:rPr>
          <w:rFonts w:ascii="Arial" w:eastAsiaTheme="minorHAnsi" w:hAnsi="Arial" w:cs="Arial"/>
          <w:lang w:eastAsia="en-US"/>
        </w:rPr>
        <w:t xml:space="preserve">većina lokalnih jedinica ne raspolaže potpunim i točnim evidencijama o ukupnosti svoje imovine </w:t>
      </w:r>
      <w:r w:rsidR="00B26D6D">
        <w:rPr>
          <w:rFonts w:ascii="Arial" w:eastAsiaTheme="minorHAnsi" w:hAnsi="Arial" w:cs="Arial"/>
          <w:lang w:eastAsia="en-US"/>
        </w:rPr>
        <w:t>p</w:t>
      </w:r>
      <w:r w:rsidRPr="00B75E92">
        <w:rPr>
          <w:rFonts w:ascii="Arial" w:eastAsiaTheme="minorHAnsi" w:hAnsi="Arial" w:cs="Arial"/>
          <w:lang w:eastAsia="en-US"/>
        </w:rPr>
        <w:t>a tako i komunalne infrastrukture</w:t>
      </w:r>
    </w:p>
    <w:p w14:paraId="24F15EAC" w14:textId="77777777" w:rsidR="00B75E92" w:rsidRPr="00B75E92" w:rsidRDefault="00B75E92" w:rsidP="006F7E75">
      <w:pPr>
        <w:numPr>
          <w:ilvl w:val="0"/>
          <w:numId w:val="10"/>
        </w:numPr>
        <w:spacing w:after="160" w:line="259" w:lineRule="auto"/>
        <w:contextualSpacing/>
        <w:jc w:val="both"/>
        <w:rPr>
          <w:rFonts w:ascii="Arial" w:eastAsiaTheme="minorHAnsi" w:hAnsi="Arial" w:cs="Arial"/>
          <w:lang w:eastAsia="en-US"/>
        </w:rPr>
      </w:pPr>
      <w:r w:rsidRPr="00B75E92">
        <w:rPr>
          <w:rFonts w:ascii="Arial" w:eastAsiaTheme="minorHAnsi" w:hAnsi="Arial" w:cs="Arial"/>
          <w:lang w:eastAsia="en-US"/>
        </w:rPr>
        <w:t xml:space="preserve">za većinu jedinica nepokretne imovine nisu riješeni imovinskopravni odnosi </w:t>
      </w:r>
    </w:p>
    <w:p w14:paraId="5AC9AB59" w14:textId="77777777" w:rsidR="00B75E92" w:rsidRPr="00B75E92" w:rsidRDefault="00B75E92" w:rsidP="006F7E75">
      <w:pPr>
        <w:numPr>
          <w:ilvl w:val="0"/>
          <w:numId w:val="10"/>
        </w:numPr>
        <w:spacing w:after="160" w:line="259" w:lineRule="auto"/>
        <w:contextualSpacing/>
        <w:jc w:val="both"/>
        <w:rPr>
          <w:rFonts w:ascii="Arial" w:eastAsiaTheme="minorHAnsi" w:hAnsi="Arial" w:cs="Arial"/>
          <w:lang w:eastAsia="en-US"/>
        </w:rPr>
      </w:pPr>
      <w:r w:rsidRPr="00B75E92">
        <w:rPr>
          <w:rFonts w:ascii="Arial" w:eastAsiaTheme="minorHAnsi" w:hAnsi="Arial" w:cs="Arial"/>
          <w:lang w:eastAsia="en-US"/>
        </w:rPr>
        <w:t xml:space="preserve">značajan broj lokalnih jedinica nije pristupio sistemskoj procjeni vrijednosti svoje dugotrajne imovine i </w:t>
      </w:r>
    </w:p>
    <w:p w14:paraId="05BF5E63" w14:textId="5A477663" w:rsidR="00B75E92" w:rsidRDefault="00B75E92" w:rsidP="006F7E75">
      <w:pPr>
        <w:numPr>
          <w:ilvl w:val="0"/>
          <w:numId w:val="10"/>
        </w:numPr>
        <w:spacing w:after="160" w:line="259" w:lineRule="auto"/>
        <w:contextualSpacing/>
        <w:jc w:val="both"/>
        <w:rPr>
          <w:rFonts w:ascii="Arial" w:eastAsiaTheme="minorHAnsi" w:hAnsi="Arial" w:cs="Arial"/>
          <w:lang w:eastAsia="en-US"/>
        </w:rPr>
      </w:pPr>
      <w:r w:rsidRPr="00B75E92">
        <w:rPr>
          <w:rFonts w:ascii="Arial" w:eastAsiaTheme="minorHAnsi" w:hAnsi="Arial" w:cs="Arial"/>
          <w:lang w:eastAsia="en-US"/>
        </w:rPr>
        <w:t>gotovo neznatan broj gradova i općina ima uspostavljene sustave određivanja i dodjele identifikacijskih brojeva za svaku građevinu i uređaj komunalne infrastrukture, odnosno putem tako određenih identifikacijskih brojeva povezane evidencije komunalne infrastrukture s analitičkim knjigovodstvenim evidencijama.</w:t>
      </w:r>
    </w:p>
    <w:p w14:paraId="0295A15D" w14:textId="77777777" w:rsidR="00A869E6" w:rsidRPr="00B75E92" w:rsidRDefault="00A869E6" w:rsidP="00A869E6">
      <w:pPr>
        <w:spacing w:after="160" w:line="259" w:lineRule="auto"/>
        <w:ind w:left="765"/>
        <w:contextualSpacing/>
        <w:jc w:val="both"/>
        <w:rPr>
          <w:rFonts w:ascii="Arial" w:eastAsiaTheme="minorHAnsi" w:hAnsi="Arial" w:cs="Arial"/>
          <w:lang w:eastAsia="en-US"/>
        </w:rPr>
      </w:pPr>
    </w:p>
    <w:p w14:paraId="1994A268" w14:textId="673659E7" w:rsidR="00B75E92" w:rsidRPr="00B75E92" w:rsidRDefault="00B75E92" w:rsidP="00B75E92">
      <w:pPr>
        <w:spacing w:after="160" w:line="259" w:lineRule="auto"/>
        <w:jc w:val="both"/>
        <w:rPr>
          <w:rFonts w:ascii="Arial" w:eastAsiaTheme="minorHAnsi" w:hAnsi="Arial" w:cs="Arial"/>
          <w:lang w:eastAsia="en-US"/>
        </w:rPr>
      </w:pPr>
      <w:r w:rsidRPr="00B75E92">
        <w:rPr>
          <w:rFonts w:ascii="Arial" w:eastAsiaTheme="minorHAnsi" w:hAnsi="Arial" w:cs="Arial"/>
          <w:lang w:eastAsia="en-US"/>
        </w:rPr>
        <w:t xml:space="preserve">Državni ured za reviziju ocijenio je da je upravljanje komunalnom infrastrukturom u Gradu Dubrovniku </w:t>
      </w:r>
      <w:r w:rsidRPr="00B75E92">
        <w:rPr>
          <w:rFonts w:ascii="Arial" w:eastAsiaTheme="minorHAnsi" w:hAnsi="Arial" w:cs="Arial"/>
          <w:i/>
          <w:lang w:eastAsia="en-US"/>
        </w:rPr>
        <w:t>učinkovito, pri čemu su potrebna određena poboljšanja</w:t>
      </w:r>
      <w:r w:rsidRPr="00B75E92">
        <w:rPr>
          <w:rFonts w:ascii="Arial" w:eastAsiaTheme="minorHAnsi" w:hAnsi="Arial" w:cs="Arial"/>
          <w:lang w:eastAsia="en-US"/>
        </w:rPr>
        <w:t xml:space="preserve">, te je Gradu </w:t>
      </w:r>
      <w:r w:rsidR="00A846EF">
        <w:rPr>
          <w:rFonts w:ascii="Arial" w:eastAsiaTheme="minorHAnsi" w:hAnsi="Arial" w:cs="Arial"/>
          <w:lang w:eastAsia="en-US"/>
        </w:rPr>
        <w:t xml:space="preserve">Dubrovniku </w:t>
      </w:r>
      <w:r w:rsidRPr="00B75E92">
        <w:rPr>
          <w:rFonts w:ascii="Arial" w:eastAsiaTheme="minorHAnsi" w:hAnsi="Arial" w:cs="Arial"/>
          <w:lang w:eastAsia="en-US"/>
        </w:rPr>
        <w:t>dano ukupno 11 naloga i preporuka čijom bi se provedbom utvrđeni propusti otklonili. Ocjena učinkovitosti upravljanja komunalnom infrastrukturom u Gradu Dubrovniku dostupna je u Izvješću o obavljenoj reviziji učinkovitosti Upravljanje komunalnom infrastrukturom u jedinicama lokalne samouprave na području Dubrovačko-neretvanske županije</w:t>
      </w:r>
      <w:r w:rsidRPr="00B75E92">
        <w:rPr>
          <w:rFonts w:ascii="Arial" w:eastAsiaTheme="minorHAnsi" w:hAnsi="Arial" w:cs="Arial"/>
          <w:vertAlign w:val="superscript"/>
          <w:lang w:eastAsia="en-US"/>
        </w:rPr>
        <w:footnoteReference w:id="10"/>
      </w:r>
      <w:r w:rsidRPr="00B75E92">
        <w:rPr>
          <w:rFonts w:ascii="Arial" w:eastAsiaTheme="minorHAnsi" w:hAnsi="Arial" w:cs="Arial"/>
          <w:lang w:eastAsia="en-US"/>
        </w:rPr>
        <w:t>, a za potrebe izrade ove Strategije u nastavku izdvajamo i navodimo one ključne naloge i preporuke koj</w:t>
      </w:r>
      <w:r w:rsidR="00054DC6">
        <w:rPr>
          <w:rFonts w:ascii="Arial" w:eastAsiaTheme="minorHAnsi" w:hAnsi="Arial" w:cs="Arial"/>
          <w:lang w:eastAsia="en-US"/>
        </w:rPr>
        <w:t>i</w:t>
      </w:r>
      <w:r w:rsidRPr="00B75E92">
        <w:rPr>
          <w:rFonts w:ascii="Arial" w:eastAsiaTheme="minorHAnsi" w:hAnsi="Arial" w:cs="Arial"/>
          <w:lang w:eastAsia="en-US"/>
        </w:rPr>
        <w:t xml:space="preserve"> predstavljaju suštinsku zapreku učinkovitom upravljanju gradskom imovinom. Riječ je o nepravilnostima čije otklanjanje zahtijeva elaboriran multidisciplinarni pristup te podrazumijeva visoku razinu koordinirane suradnje između donositelja odluka te operativno nadležnih službenika u različitim ustrojstvenim jedinicama:</w:t>
      </w:r>
    </w:p>
    <w:p w14:paraId="76272A39" w14:textId="77777777" w:rsidR="00B75E92" w:rsidRPr="00B75E92" w:rsidRDefault="00B75E92" w:rsidP="00B75E92">
      <w:pPr>
        <w:spacing w:after="160" w:line="259" w:lineRule="auto"/>
        <w:ind w:left="708"/>
        <w:jc w:val="both"/>
        <w:rPr>
          <w:rFonts w:ascii="Arial" w:eastAsiaTheme="minorHAnsi" w:hAnsi="Arial" w:cs="Arial"/>
          <w:i/>
          <w:lang w:eastAsia="en-US"/>
        </w:rPr>
      </w:pPr>
      <w:r w:rsidRPr="00B75E92">
        <w:rPr>
          <w:rFonts w:ascii="Arial" w:eastAsiaTheme="minorHAnsi" w:hAnsi="Arial" w:cs="Arial"/>
          <w:i/>
          <w:lang w:eastAsia="en-US"/>
        </w:rPr>
        <w:t>Državni ured za reviziju preporučuje za svaku građevinu i uređaj komunalne infrastrukture i druge dugotrajne nefinancijske imovine odrediti identifikacijski broj te analitičke knjigovodstvene evidencije putem identifikacijskih brojeva povezati s evidencijom komunalne infrastrukture i drugim evidencijama o imovini.</w:t>
      </w:r>
    </w:p>
    <w:p w14:paraId="578BC09F" w14:textId="77777777" w:rsidR="00B75E92" w:rsidRPr="00B75E92" w:rsidRDefault="00B75E92" w:rsidP="00B75E92">
      <w:pPr>
        <w:spacing w:after="160" w:line="259" w:lineRule="auto"/>
        <w:ind w:left="708"/>
        <w:jc w:val="both"/>
        <w:rPr>
          <w:rFonts w:ascii="Arial" w:eastAsiaTheme="minorHAnsi" w:hAnsi="Arial" w:cs="Arial"/>
          <w:lang w:eastAsia="en-US"/>
        </w:rPr>
      </w:pPr>
      <w:r w:rsidRPr="00B75E92">
        <w:rPr>
          <w:rFonts w:ascii="Arial" w:eastAsiaTheme="minorHAnsi" w:hAnsi="Arial" w:cs="Arial"/>
          <w:i/>
          <w:lang w:eastAsia="en-US"/>
        </w:rPr>
        <w:t>Državni ured za reviziju preporučuje procjenjivati vrijednost neevidentirane komunalne infrastrukture i druge imovine te ažurirati poslovne knjige njezinim evidentiranjem, u skladu s odredbama Pravilnika o proračunskom računovodstvu i Računskom planu i Uputom o priznavanju, mjerenju i evidentiranju imovine u vlasništvu Republike Hrvatske.</w:t>
      </w:r>
    </w:p>
    <w:p w14:paraId="129E7E9F" w14:textId="27E38CE1" w:rsidR="00B75E92" w:rsidRPr="00B75E92" w:rsidRDefault="00A846EF" w:rsidP="00B75E92">
      <w:pPr>
        <w:spacing w:after="160" w:line="259" w:lineRule="auto"/>
        <w:jc w:val="both"/>
        <w:rPr>
          <w:rFonts w:ascii="Arial" w:eastAsiaTheme="minorHAnsi" w:hAnsi="Arial" w:cs="Arial"/>
          <w:lang w:eastAsia="en-US"/>
        </w:rPr>
      </w:pPr>
      <w:r w:rsidRPr="00A846EF">
        <w:rPr>
          <w:rFonts w:ascii="Arial" w:eastAsiaTheme="minorHAnsi" w:hAnsi="Arial" w:cs="Arial"/>
          <w:lang w:eastAsia="en-US"/>
        </w:rPr>
        <w:t xml:space="preserve">Navedena revizijska izvješća su sadržajno proširena izvan područja upravljanja komunalnom infrastrukturom, osobito u područjima komunalnog gospodarstva i </w:t>
      </w:r>
      <w:r w:rsidRPr="00A846EF">
        <w:rPr>
          <w:rFonts w:ascii="Arial" w:eastAsiaTheme="minorHAnsi" w:hAnsi="Arial" w:cs="Arial"/>
          <w:lang w:eastAsia="en-US"/>
        </w:rPr>
        <w:lastRenderedPageBreak/>
        <w:t xml:space="preserve">proračunskog računovodstva, a odnose se na ukupnost gradske dugotrajne nefinancijske imovine. </w:t>
      </w:r>
      <w:r w:rsidR="00B75E92" w:rsidRPr="00B75E92">
        <w:rPr>
          <w:rFonts w:ascii="Arial" w:eastAsiaTheme="minorHAnsi" w:hAnsi="Arial" w:cs="Arial"/>
          <w:lang w:eastAsia="en-US"/>
        </w:rPr>
        <w:t>Budući ova Strategija predstavlja dokument primarno provedbene naravi,</w:t>
      </w:r>
      <w:r w:rsidR="002060B0" w:rsidRPr="002060B0">
        <w:t xml:space="preserve"> </w:t>
      </w:r>
      <w:r w:rsidR="002060B0" w:rsidRPr="002060B0">
        <w:rPr>
          <w:rFonts w:ascii="Arial" w:eastAsiaTheme="minorHAnsi" w:hAnsi="Arial" w:cs="Arial"/>
          <w:lang w:eastAsia="en-US"/>
        </w:rPr>
        <w:t>identifikacija i određivanj</w:t>
      </w:r>
      <w:r w:rsidR="00054DC6">
        <w:rPr>
          <w:rFonts w:ascii="Arial" w:eastAsiaTheme="minorHAnsi" w:hAnsi="Arial" w:cs="Arial"/>
          <w:lang w:eastAsia="en-US"/>
        </w:rPr>
        <w:t>e</w:t>
      </w:r>
      <w:r w:rsidR="002060B0" w:rsidRPr="002060B0">
        <w:rPr>
          <w:rFonts w:ascii="Arial" w:eastAsiaTheme="minorHAnsi" w:hAnsi="Arial" w:cs="Arial"/>
          <w:lang w:eastAsia="en-US"/>
        </w:rPr>
        <w:t xml:space="preserve"> strateških ciljeva Strategije temelje se na</w:t>
      </w:r>
      <w:r w:rsidR="002060B0">
        <w:rPr>
          <w:rFonts w:ascii="Arial" w:eastAsiaTheme="minorHAnsi" w:hAnsi="Arial" w:cs="Arial"/>
          <w:lang w:eastAsia="en-US"/>
        </w:rPr>
        <w:t xml:space="preserve"> navedenom </w:t>
      </w:r>
      <w:r w:rsidR="002060B0" w:rsidRPr="002060B0">
        <w:rPr>
          <w:rFonts w:ascii="Arial" w:eastAsiaTheme="minorHAnsi" w:hAnsi="Arial" w:cs="Arial"/>
          <w:lang w:eastAsia="en-US"/>
        </w:rPr>
        <w:t>revizijsk</w:t>
      </w:r>
      <w:r w:rsidR="002060B0">
        <w:rPr>
          <w:rFonts w:ascii="Arial" w:eastAsiaTheme="minorHAnsi" w:hAnsi="Arial" w:cs="Arial"/>
          <w:lang w:eastAsia="en-US"/>
        </w:rPr>
        <w:t>o</w:t>
      </w:r>
      <w:r w:rsidR="002060B0" w:rsidRPr="002060B0">
        <w:rPr>
          <w:rFonts w:ascii="Arial" w:eastAsiaTheme="minorHAnsi" w:hAnsi="Arial" w:cs="Arial"/>
          <w:lang w:eastAsia="en-US"/>
        </w:rPr>
        <w:t>m izvješć</w:t>
      </w:r>
      <w:r w:rsidR="002060B0">
        <w:rPr>
          <w:rFonts w:ascii="Arial" w:eastAsiaTheme="minorHAnsi" w:hAnsi="Arial" w:cs="Arial"/>
          <w:lang w:eastAsia="en-US"/>
        </w:rPr>
        <w:t>u</w:t>
      </w:r>
      <w:r w:rsidR="00054DC6">
        <w:rPr>
          <w:rFonts w:ascii="Arial" w:eastAsiaTheme="minorHAnsi" w:hAnsi="Arial" w:cs="Arial"/>
          <w:lang w:eastAsia="en-US"/>
        </w:rPr>
        <w:t>.</w:t>
      </w:r>
    </w:p>
    <w:p w14:paraId="656C4CC9" w14:textId="3BE0109B" w:rsidR="00B75E92" w:rsidRPr="00C82532" w:rsidRDefault="005A5A82" w:rsidP="005A5A82">
      <w:pPr>
        <w:pStyle w:val="Naslov3"/>
        <w:rPr>
          <w:rFonts w:ascii="Arial" w:hAnsi="Arial" w:cs="Arial"/>
          <w:color w:val="2F5496" w:themeColor="accent1" w:themeShade="BF"/>
          <w:lang w:eastAsia="en-US"/>
        </w:rPr>
      </w:pPr>
      <w:bookmarkStart w:id="6" w:name="_Toc129553918"/>
      <w:r w:rsidRPr="00C82532">
        <w:rPr>
          <w:rFonts w:ascii="Arial" w:hAnsi="Arial" w:cs="Arial"/>
          <w:color w:val="2F5496" w:themeColor="accent1" w:themeShade="BF"/>
          <w:lang w:eastAsia="en-US"/>
        </w:rPr>
        <w:t>1.</w:t>
      </w:r>
      <w:r w:rsidR="00E2220F" w:rsidRPr="00C82532">
        <w:rPr>
          <w:rFonts w:ascii="Arial" w:hAnsi="Arial" w:cs="Arial"/>
          <w:color w:val="2F5496" w:themeColor="accent1" w:themeShade="BF"/>
          <w:lang w:eastAsia="en-US"/>
        </w:rPr>
        <w:t>3</w:t>
      </w:r>
      <w:r w:rsidRPr="00C82532">
        <w:rPr>
          <w:rFonts w:ascii="Arial" w:hAnsi="Arial" w:cs="Arial"/>
          <w:color w:val="2F5496" w:themeColor="accent1" w:themeShade="BF"/>
          <w:lang w:eastAsia="en-US"/>
        </w:rPr>
        <w:t xml:space="preserve">.2. </w:t>
      </w:r>
      <w:r w:rsidR="00B75E92" w:rsidRPr="00C82532">
        <w:rPr>
          <w:rFonts w:ascii="Arial" w:hAnsi="Arial" w:cs="Arial"/>
          <w:color w:val="2F5496" w:themeColor="accent1" w:themeShade="BF"/>
          <w:lang w:eastAsia="en-US"/>
        </w:rPr>
        <w:t>Interna revizija</w:t>
      </w:r>
      <w:bookmarkEnd w:id="6"/>
    </w:p>
    <w:p w14:paraId="041A9A80" w14:textId="77777777" w:rsidR="005A5A82" w:rsidRPr="005A5A82" w:rsidRDefault="005A5A82" w:rsidP="005A5A82">
      <w:pPr>
        <w:rPr>
          <w:rFonts w:eastAsiaTheme="minorHAnsi"/>
          <w:lang w:eastAsia="en-US"/>
        </w:rPr>
      </w:pPr>
    </w:p>
    <w:p w14:paraId="06CAAF9D" w14:textId="1BF4DCE5" w:rsidR="00B75E92" w:rsidRPr="00B75E92" w:rsidRDefault="00B75E92" w:rsidP="00B75E92">
      <w:pPr>
        <w:tabs>
          <w:tab w:val="left" w:pos="1170"/>
        </w:tabs>
        <w:spacing w:after="160" w:line="259" w:lineRule="auto"/>
        <w:jc w:val="both"/>
        <w:rPr>
          <w:rFonts w:ascii="Arial" w:eastAsiaTheme="minorHAnsi" w:hAnsi="Arial" w:cs="Arial"/>
          <w:lang w:eastAsia="en-US"/>
        </w:rPr>
      </w:pPr>
      <w:r w:rsidRPr="00B75E92">
        <w:rPr>
          <w:rFonts w:ascii="Arial" w:eastAsiaTheme="minorHAnsi" w:hAnsi="Arial" w:cs="Arial"/>
          <w:lang w:eastAsia="en-US"/>
        </w:rPr>
        <w:t xml:space="preserve">Pored aktivnosti </w:t>
      </w:r>
      <w:r w:rsidR="00CE211A" w:rsidRPr="00B75E92">
        <w:rPr>
          <w:rFonts w:ascii="Arial" w:eastAsiaTheme="minorHAnsi" w:hAnsi="Arial" w:cs="Arial"/>
          <w:lang w:eastAsia="en-US"/>
        </w:rPr>
        <w:t>Državn</w:t>
      </w:r>
      <w:r w:rsidR="00CE211A">
        <w:rPr>
          <w:rFonts w:ascii="Arial" w:eastAsiaTheme="minorHAnsi" w:hAnsi="Arial" w:cs="Arial"/>
          <w:lang w:eastAsia="en-US"/>
        </w:rPr>
        <w:t>og</w:t>
      </w:r>
      <w:r w:rsidR="00CE211A" w:rsidRPr="00B75E92">
        <w:rPr>
          <w:rFonts w:ascii="Arial" w:eastAsiaTheme="minorHAnsi" w:hAnsi="Arial" w:cs="Arial"/>
          <w:lang w:eastAsia="en-US"/>
        </w:rPr>
        <w:t xml:space="preserve"> ured</w:t>
      </w:r>
      <w:r w:rsidR="00CE211A">
        <w:rPr>
          <w:rFonts w:ascii="Arial" w:eastAsiaTheme="minorHAnsi" w:hAnsi="Arial" w:cs="Arial"/>
          <w:lang w:eastAsia="en-US"/>
        </w:rPr>
        <w:t>a</w:t>
      </w:r>
      <w:r w:rsidR="00CE211A" w:rsidRPr="00B75E92">
        <w:rPr>
          <w:rFonts w:ascii="Arial" w:eastAsiaTheme="minorHAnsi" w:hAnsi="Arial" w:cs="Arial"/>
          <w:lang w:eastAsia="en-US"/>
        </w:rPr>
        <w:t xml:space="preserve"> za reviziju</w:t>
      </w:r>
      <w:r w:rsidRPr="00B75E92">
        <w:rPr>
          <w:rFonts w:ascii="Arial" w:eastAsiaTheme="minorHAnsi" w:hAnsi="Arial" w:cs="Arial"/>
          <w:lang w:eastAsia="en-US"/>
        </w:rPr>
        <w:t xml:space="preserve"> kojima je navedeno tijelo u skladu sa svojim ovlastima izravno ili neizravno davalo naloge i preporuke u vezi s upravljanjem imovinom u lokalnim jedinicama, izrazito važno mjesto u smislu određivanja polazne točke za izradu ove Strategije predstavlja i </w:t>
      </w:r>
      <w:r w:rsidRPr="00B75E92">
        <w:rPr>
          <w:rFonts w:ascii="Arial" w:eastAsiaTheme="minorHAnsi" w:hAnsi="Arial" w:cs="Arial"/>
          <w:i/>
          <w:lang w:eastAsia="en-US"/>
        </w:rPr>
        <w:t>Revizija upravljanja i raspolaganja nekretninama Grada Dubrovnika</w:t>
      </w:r>
      <w:r w:rsidRPr="00B75E92">
        <w:rPr>
          <w:rFonts w:ascii="Arial" w:eastAsiaTheme="minorHAnsi" w:hAnsi="Arial" w:cs="Arial"/>
          <w:i/>
          <w:vertAlign w:val="superscript"/>
          <w:lang w:eastAsia="en-US"/>
        </w:rPr>
        <w:footnoteReference w:id="11"/>
      </w:r>
      <w:r w:rsidRPr="00B75E92">
        <w:rPr>
          <w:rFonts w:ascii="Arial" w:eastAsiaTheme="minorHAnsi" w:hAnsi="Arial" w:cs="Arial"/>
          <w:i/>
          <w:lang w:eastAsia="en-US"/>
        </w:rPr>
        <w:t>.</w:t>
      </w:r>
      <w:r w:rsidRPr="00B75E92">
        <w:rPr>
          <w:rFonts w:ascii="Arial" w:eastAsiaTheme="minorHAnsi" w:hAnsi="Arial" w:cs="Arial"/>
          <w:lang w:eastAsia="en-US"/>
        </w:rPr>
        <w:t xml:space="preserve"> Navedenom su revizijom obuhvaćeni procesi evidentiranja nekretnina u poslovnim knjigama, klasifikacije nekretnina, uspostave registra imovine, normativnog uređenja upravljanja i raspolaganja nekretninama, kao i stavljanja raspoloživih nekretnina </w:t>
      </w:r>
      <w:r w:rsidR="00054DC6">
        <w:rPr>
          <w:rFonts w:ascii="Arial" w:eastAsiaTheme="minorHAnsi" w:hAnsi="Arial" w:cs="Arial"/>
          <w:lang w:eastAsia="en-US"/>
        </w:rPr>
        <w:t>na</w:t>
      </w:r>
      <w:r w:rsidRPr="00B75E92">
        <w:rPr>
          <w:rFonts w:ascii="Arial" w:eastAsiaTheme="minorHAnsi" w:hAnsi="Arial" w:cs="Arial"/>
          <w:lang w:eastAsia="en-US"/>
        </w:rPr>
        <w:t xml:space="preserve"> uporabu ili korištenje, a stručno je mišljenje revizijskog tima da je sustav unutarnjih kontrola u kontekstu upravljanja nekretninama zadovoljavajući, ali uz značajne nedostatke.</w:t>
      </w:r>
    </w:p>
    <w:p w14:paraId="28BFBF6D" w14:textId="77777777" w:rsidR="00B75E92" w:rsidRPr="00B75E92" w:rsidRDefault="00B75E92" w:rsidP="00B75E92">
      <w:pPr>
        <w:tabs>
          <w:tab w:val="left" w:pos="1170"/>
        </w:tabs>
        <w:spacing w:after="160" w:line="259" w:lineRule="auto"/>
        <w:jc w:val="both"/>
        <w:rPr>
          <w:rFonts w:ascii="Arial" w:eastAsiaTheme="minorHAnsi" w:hAnsi="Arial" w:cs="Arial"/>
          <w:lang w:eastAsia="en-US"/>
        </w:rPr>
      </w:pPr>
      <w:r w:rsidRPr="00B75E92">
        <w:rPr>
          <w:rFonts w:ascii="Arial" w:eastAsiaTheme="minorHAnsi" w:hAnsi="Arial" w:cs="Arial"/>
          <w:lang w:eastAsia="en-US"/>
        </w:rPr>
        <w:t>U nastavku navodimo ona ključna zapažanja koja je bilo nužno uzeti u obzir prilikom definiranja misije i vizije ove Strategije, odnosno definiranja strateških ciljeva kroz koje će se iste operativno ostvariti i provesti:</w:t>
      </w:r>
    </w:p>
    <w:p w14:paraId="5F1F8493" w14:textId="74E5DA44" w:rsidR="00B75E92" w:rsidRPr="00B75E92" w:rsidRDefault="00B75E92" w:rsidP="002F42DD">
      <w:pPr>
        <w:numPr>
          <w:ilvl w:val="0"/>
          <w:numId w:val="6"/>
        </w:numPr>
        <w:tabs>
          <w:tab w:val="left" w:pos="1170"/>
        </w:tabs>
        <w:spacing w:after="160" w:line="259" w:lineRule="auto"/>
        <w:contextualSpacing/>
        <w:jc w:val="both"/>
        <w:rPr>
          <w:rFonts w:ascii="Arial" w:eastAsiaTheme="minorHAnsi" w:hAnsi="Arial" w:cs="Arial"/>
          <w:lang w:eastAsia="en-US"/>
        </w:rPr>
      </w:pPr>
      <w:r w:rsidRPr="00B75E92">
        <w:rPr>
          <w:rFonts w:ascii="Arial" w:eastAsiaTheme="minorHAnsi" w:hAnsi="Arial" w:cs="Arial"/>
          <w:lang w:eastAsia="en-US"/>
        </w:rPr>
        <w:t>Odsjek za informatiku izradio je aplikaciju koja omogućava vođenje registra nekretnina s mogućnošću iskazivanja nekretnina po pojedinim grupama (portfeljima) i podgrupama s pripadajućim obilježjima te unosa potrebnih podataka</w:t>
      </w:r>
    </w:p>
    <w:p w14:paraId="572DDC49" w14:textId="77777777" w:rsidR="00B75E92" w:rsidRPr="00B75E92" w:rsidRDefault="00B75E92" w:rsidP="002F42DD">
      <w:pPr>
        <w:numPr>
          <w:ilvl w:val="0"/>
          <w:numId w:val="6"/>
        </w:numPr>
        <w:tabs>
          <w:tab w:val="left" w:pos="1170"/>
        </w:tabs>
        <w:spacing w:after="160" w:line="259" w:lineRule="auto"/>
        <w:contextualSpacing/>
        <w:jc w:val="both"/>
        <w:rPr>
          <w:rFonts w:ascii="Arial" w:eastAsiaTheme="minorHAnsi" w:hAnsi="Arial" w:cs="Arial"/>
          <w:lang w:eastAsia="en-US"/>
        </w:rPr>
      </w:pPr>
      <w:r w:rsidRPr="00B75E92">
        <w:rPr>
          <w:rFonts w:ascii="Arial" w:eastAsiaTheme="minorHAnsi" w:hAnsi="Arial" w:cs="Arial"/>
          <w:lang w:eastAsia="en-US"/>
        </w:rPr>
        <w:t>Grad Dubrovnik nije donio strategiju upravljanja i raspolaganja imovinom kojom bi formulirao stratešku ulogu nekretnina</w:t>
      </w:r>
    </w:p>
    <w:p w14:paraId="1568B10B" w14:textId="77777777" w:rsidR="00B75E92" w:rsidRPr="00B75E92" w:rsidRDefault="00B75E92" w:rsidP="002F42DD">
      <w:pPr>
        <w:numPr>
          <w:ilvl w:val="0"/>
          <w:numId w:val="6"/>
        </w:numPr>
        <w:tabs>
          <w:tab w:val="left" w:pos="1170"/>
        </w:tabs>
        <w:spacing w:after="160" w:line="259" w:lineRule="auto"/>
        <w:contextualSpacing/>
        <w:jc w:val="both"/>
        <w:rPr>
          <w:rFonts w:ascii="Arial" w:eastAsiaTheme="minorHAnsi" w:hAnsi="Arial" w:cs="Arial"/>
          <w:lang w:eastAsia="en-US"/>
        </w:rPr>
      </w:pPr>
      <w:r w:rsidRPr="00B75E92">
        <w:rPr>
          <w:rFonts w:ascii="Arial" w:eastAsiaTheme="minorHAnsi" w:hAnsi="Arial" w:cs="Arial"/>
          <w:lang w:eastAsia="en-US"/>
        </w:rPr>
        <w:t>Registar nekretnina djelomično je uspostavljen te ne osigurava točne i ažurne podatke o cjelokupnoj imovini Grada Dubrovnika</w:t>
      </w:r>
    </w:p>
    <w:p w14:paraId="6C5CA246" w14:textId="31C0981A" w:rsidR="00B75E92" w:rsidRDefault="00B75E92" w:rsidP="002F42DD">
      <w:pPr>
        <w:numPr>
          <w:ilvl w:val="0"/>
          <w:numId w:val="6"/>
        </w:numPr>
        <w:tabs>
          <w:tab w:val="left" w:pos="1170"/>
        </w:tabs>
        <w:spacing w:after="160" w:line="259" w:lineRule="auto"/>
        <w:contextualSpacing/>
        <w:jc w:val="both"/>
        <w:rPr>
          <w:rFonts w:ascii="Arial" w:eastAsiaTheme="minorHAnsi" w:hAnsi="Arial" w:cs="Arial"/>
          <w:lang w:eastAsia="en-US"/>
        </w:rPr>
      </w:pPr>
      <w:r w:rsidRPr="00B75E92">
        <w:rPr>
          <w:rFonts w:ascii="Arial" w:eastAsiaTheme="minorHAnsi" w:hAnsi="Arial" w:cs="Arial"/>
          <w:lang w:eastAsia="en-US"/>
        </w:rPr>
        <w:t>nije uspostavljena evidencija podataka o sudskim sporovima niti se isti unose u Registar nekretnina.</w:t>
      </w:r>
    </w:p>
    <w:p w14:paraId="4497F2A4" w14:textId="77777777" w:rsidR="00463EF6" w:rsidRPr="00B75E92" w:rsidRDefault="00463EF6" w:rsidP="00463EF6">
      <w:pPr>
        <w:tabs>
          <w:tab w:val="left" w:pos="1170"/>
        </w:tabs>
        <w:spacing w:after="160" w:line="259" w:lineRule="auto"/>
        <w:ind w:left="720"/>
        <w:contextualSpacing/>
        <w:jc w:val="both"/>
        <w:rPr>
          <w:rFonts w:ascii="Arial" w:eastAsiaTheme="minorHAnsi" w:hAnsi="Arial" w:cs="Arial"/>
          <w:lang w:eastAsia="en-US"/>
        </w:rPr>
      </w:pPr>
    </w:p>
    <w:p w14:paraId="38CA48DF" w14:textId="77777777" w:rsidR="00B75E92" w:rsidRPr="00B75E92" w:rsidRDefault="00B75E92" w:rsidP="00B75E92">
      <w:pPr>
        <w:tabs>
          <w:tab w:val="left" w:pos="1170"/>
        </w:tabs>
        <w:spacing w:after="160" w:line="259" w:lineRule="auto"/>
        <w:jc w:val="both"/>
        <w:rPr>
          <w:rFonts w:ascii="Arial" w:eastAsiaTheme="minorHAnsi" w:hAnsi="Arial" w:cs="Arial"/>
          <w:lang w:eastAsia="en-US"/>
        </w:rPr>
      </w:pPr>
      <w:r w:rsidRPr="00B75E92">
        <w:rPr>
          <w:rFonts w:ascii="Arial" w:eastAsiaTheme="minorHAnsi" w:hAnsi="Arial" w:cs="Arial"/>
          <w:lang w:eastAsia="en-US"/>
        </w:rPr>
        <w:t>Nastavno na navedena utvrđenja, revizijski tim predložio je sljedeće preporuke, uz napomenu kako će njihova provedba izravno utjecati na Mišljenje unutarnjih revizora prilikom sastavljanja izjave o fiskalnoj odgovornosti:</w:t>
      </w:r>
    </w:p>
    <w:p w14:paraId="435A6D27" w14:textId="39537973" w:rsidR="00B75E92" w:rsidRPr="00B75E92" w:rsidRDefault="00B75E92" w:rsidP="002F42DD">
      <w:pPr>
        <w:numPr>
          <w:ilvl w:val="0"/>
          <w:numId w:val="7"/>
        </w:numPr>
        <w:tabs>
          <w:tab w:val="left" w:pos="1170"/>
        </w:tabs>
        <w:spacing w:after="160" w:line="259" w:lineRule="auto"/>
        <w:contextualSpacing/>
        <w:jc w:val="both"/>
        <w:rPr>
          <w:rFonts w:ascii="Arial" w:eastAsiaTheme="minorHAnsi" w:hAnsi="Arial" w:cs="Arial"/>
          <w:lang w:eastAsia="en-US"/>
        </w:rPr>
      </w:pPr>
      <w:r w:rsidRPr="00B75E92">
        <w:rPr>
          <w:rFonts w:ascii="Arial" w:eastAsiaTheme="minorHAnsi" w:hAnsi="Arial" w:cs="Arial"/>
          <w:lang w:eastAsia="en-US"/>
        </w:rPr>
        <w:t xml:space="preserve">donijeti Strategiju </w:t>
      </w:r>
      <w:bookmarkStart w:id="7" w:name="_Hlk117168537"/>
      <w:r w:rsidRPr="00B75E92">
        <w:rPr>
          <w:rFonts w:ascii="Arial" w:eastAsiaTheme="minorHAnsi" w:hAnsi="Arial" w:cs="Arial"/>
          <w:lang w:eastAsia="en-US"/>
        </w:rPr>
        <w:t>upravljanja i raspolaganja imovinom koj</w:t>
      </w:r>
      <w:r w:rsidR="00E16201">
        <w:rPr>
          <w:rFonts w:ascii="Arial" w:eastAsiaTheme="minorHAnsi" w:hAnsi="Arial" w:cs="Arial"/>
          <w:lang w:eastAsia="en-US"/>
        </w:rPr>
        <w:t>o</w:t>
      </w:r>
      <w:r w:rsidRPr="00B75E92">
        <w:rPr>
          <w:rFonts w:ascii="Arial" w:eastAsiaTheme="minorHAnsi" w:hAnsi="Arial" w:cs="Arial"/>
          <w:lang w:eastAsia="en-US"/>
        </w:rPr>
        <w:t>m bi se odredili srednjoročni ciljevi i smjernice upravljanja i raspolaganja nekretninama</w:t>
      </w:r>
      <w:bookmarkEnd w:id="7"/>
    </w:p>
    <w:p w14:paraId="7F1A3859" w14:textId="77777777" w:rsidR="00B75E92" w:rsidRPr="00B75E92" w:rsidRDefault="00B75E92" w:rsidP="002F42DD">
      <w:pPr>
        <w:numPr>
          <w:ilvl w:val="0"/>
          <w:numId w:val="7"/>
        </w:numPr>
        <w:tabs>
          <w:tab w:val="left" w:pos="1170"/>
        </w:tabs>
        <w:spacing w:after="160" w:line="259" w:lineRule="auto"/>
        <w:contextualSpacing/>
        <w:jc w:val="both"/>
        <w:rPr>
          <w:rFonts w:ascii="Arial" w:eastAsiaTheme="minorHAnsi" w:hAnsi="Arial" w:cs="Arial"/>
          <w:lang w:eastAsia="en-US"/>
        </w:rPr>
      </w:pPr>
      <w:r w:rsidRPr="00B75E92">
        <w:rPr>
          <w:rFonts w:ascii="Arial" w:eastAsiaTheme="minorHAnsi" w:hAnsi="Arial" w:cs="Arial"/>
          <w:lang w:eastAsia="en-US"/>
        </w:rPr>
        <w:t xml:space="preserve">donositi godišnji plan upravljanja i raspolaganja imovinom kojim bi se odredili kratkoročni ciljevi i smjernice upravljanja i raspolaganja nekretninama </w:t>
      </w:r>
    </w:p>
    <w:p w14:paraId="2BF09D9A" w14:textId="75052724" w:rsidR="00B75E92" w:rsidRPr="00B75E92" w:rsidRDefault="00B75E92" w:rsidP="002F42DD">
      <w:pPr>
        <w:numPr>
          <w:ilvl w:val="0"/>
          <w:numId w:val="7"/>
        </w:numPr>
        <w:tabs>
          <w:tab w:val="left" w:pos="1170"/>
        </w:tabs>
        <w:spacing w:after="160" w:line="259" w:lineRule="auto"/>
        <w:contextualSpacing/>
        <w:jc w:val="both"/>
        <w:rPr>
          <w:rFonts w:ascii="Arial" w:eastAsiaTheme="minorHAnsi" w:hAnsi="Arial" w:cs="Arial"/>
          <w:lang w:eastAsia="en-US"/>
        </w:rPr>
      </w:pPr>
      <w:r w:rsidRPr="00B75E92">
        <w:rPr>
          <w:rFonts w:ascii="Arial" w:eastAsiaTheme="minorHAnsi" w:hAnsi="Arial" w:cs="Arial"/>
          <w:lang w:eastAsia="en-US"/>
        </w:rPr>
        <w:t>ažurno i točno voditi Registar nekretnina s potrebnim podacima o pojedinoj nekretnini te osigurati njegovo informatičko povezivanje i mogućnost usklađivanja s analitičkim knjigovodstvenim evidencijama</w:t>
      </w:r>
    </w:p>
    <w:p w14:paraId="64311091" w14:textId="54DEEFAC" w:rsidR="00F42F49" w:rsidRPr="00507829" w:rsidRDefault="00B75E92" w:rsidP="00507829">
      <w:pPr>
        <w:pStyle w:val="Odlomakpopisa"/>
        <w:numPr>
          <w:ilvl w:val="0"/>
          <w:numId w:val="7"/>
        </w:numPr>
        <w:tabs>
          <w:tab w:val="left" w:pos="1170"/>
        </w:tabs>
        <w:spacing w:after="160" w:line="259" w:lineRule="auto"/>
        <w:jc w:val="both"/>
        <w:rPr>
          <w:rFonts w:ascii="Arial" w:eastAsiaTheme="minorHAnsi" w:hAnsi="Arial" w:cs="Arial"/>
          <w:lang w:eastAsia="en-US"/>
        </w:rPr>
      </w:pPr>
      <w:r w:rsidRPr="00507829">
        <w:rPr>
          <w:rFonts w:ascii="Arial" w:eastAsiaTheme="minorHAnsi" w:hAnsi="Arial" w:cs="Arial"/>
          <w:lang w:eastAsia="en-US"/>
        </w:rPr>
        <w:lastRenderedPageBreak/>
        <w:t>osigurati pouzdane i ažurne evidencije o neriješenim imovinskopravnim odnosima, pokrenutim sporovima te o stupnju ili okončanju njihova postupka</w:t>
      </w:r>
      <w:r w:rsidR="00401D42">
        <w:rPr>
          <w:rFonts w:ascii="Arial" w:eastAsiaTheme="minorHAnsi" w:hAnsi="Arial" w:cs="Arial"/>
          <w:lang w:eastAsia="en-US"/>
        </w:rPr>
        <w:t>.</w:t>
      </w:r>
    </w:p>
    <w:p w14:paraId="50098EAF" w14:textId="2EC13BEA" w:rsidR="00992D98" w:rsidRPr="00507829" w:rsidRDefault="00F42F49" w:rsidP="00E16201">
      <w:pPr>
        <w:tabs>
          <w:tab w:val="left" w:pos="1170"/>
        </w:tabs>
        <w:spacing w:after="160" w:line="259" w:lineRule="auto"/>
        <w:jc w:val="both"/>
        <w:rPr>
          <w:rFonts w:ascii="Arial" w:eastAsiaTheme="minorHAnsi" w:hAnsi="Arial" w:cs="Arial"/>
          <w:lang w:eastAsia="en-US"/>
        </w:rPr>
      </w:pPr>
      <w:r w:rsidRPr="00507829">
        <w:rPr>
          <w:rFonts w:ascii="Arial" w:eastAsiaTheme="minorHAnsi" w:hAnsi="Arial" w:cs="Arial"/>
          <w:lang w:eastAsia="en-US"/>
        </w:rPr>
        <w:t xml:space="preserve">Uvažavajući navedena zapažanja </w:t>
      </w:r>
      <w:r w:rsidR="00992D98" w:rsidRPr="00507829">
        <w:rPr>
          <w:rFonts w:ascii="Arial" w:eastAsiaTheme="minorHAnsi" w:hAnsi="Arial" w:cs="Arial"/>
          <w:lang w:eastAsia="en-US"/>
        </w:rPr>
        <w:t xml:space="preserve">Upravni odjel za </w:t>
      </w:r>
      <w:r w:rsidR="00992D98" w:rsidRPr="00507829">
        <w:rPr>
          <w:rFonts w:ascii="Arial" w:hAnsi="Arial" w:cs="Arial"/>
          <w:color w:val="000000" w:themeColor="text1"/>
        </w:rPr>
        <w:t>gospodarenje imovinom, opće i pravne poslove</w:t>
      </w:r>
      <w:r w:rsidR="00992D98" w:rsidRPr="00507829">
        <w:rPr>
          <w:rFonts w:ascii="Arial" w:eastAsiaTheme="minorHAnsi" w:hAnsi="Arial" w:cs="Arial"/>
          <w:lang w:eastAsia="en-US"/>
        </w:rPr>
        <w:t xml:space="preserve"> pristupio je izradi općega akta koji uređuje </w:t>
      </w:r>
      <w:r w:rsidRPr="00507829">
        <w:rPr>
          <w:rFonts w:ascii="Arial" w:eastAsiaTheme="minorHAnsi" w:hAnsi="Arial" w:cs="Arial"/>
          <w:lang w:eastAsia="en-US"/>
        </w:rPr>
        <w:t>područje upravljanja gradskim nekretninama</w:t>
      </w:r>
      <w:r>
        <w:rPr>
          <w:rStyle w:val="Referencafusnote"/>
          <w:rFonts w:ascii="Arial" w:eastAsiaTheme="minorHAnsi" w:hAnsi="Arial" w:cs="Arial"/>
          <w:lang w:eastAsia="en-US"/>
        </w:rPr>
        <w:footnoteReference w:id="12"/>
      </w:r>
      <w:r w:rsidRPr="00507829">
        <w:rPr>
          <w:rFonts w:ascii="Arial" w:eastAsiaTheme="minorHAnsi" w:hAnsi="Arial" w:cs="Arial"/>
          <w:lang w:eastAsia="en-US"/>
        </w:rPr>
        <w:t xml:space="preserve">, a u okviru istog upravnog tijela kontinuirano se provode postupci uređivanja imovinskopravnih odnosa pred nadležnim tijelima, kao i potpune i ažurne evidencije u odnosu na gradske stanove, zemljišta i poslovne prostore. Također, </w:t>
      </w:r>
      <w:r w:rsidR="006757CD">
        <w:rPr>
          <w:rFonts w:ascii="Arial" w:eastAsiaTheme="minorHAnsi" w:hAnsi="Arial" w:cs="Arial"/>
          <w:lang w:eastAsia="en-US"/>
        </w:rPr>
        <w:t>Grad Dubrovnik već dugi niz godina koristi aplikaciju u kojoj su evidentirani stanovi, poslovni prostori i javne površine, a koja je u odnosu na portfelje poslovnih prostora i javnih površina informatički povezana i usklađena s knjigovodstvom.</w:t>
      </w:r>
      <w:r w:rsidR="00C96FAD" w:rsidRPr="006757CD">
        <w:rPr>
          <w:rFonts w:ascii="Arial" w:eastAsiaTheme="minorHAnsi" w:hAnsi="Arial" w:cs="Arial"/>
          <w:lang w:eastAsia="en-US"/>
        </w:rPr>
        <w:t xml:space="preserve"> </w:t>
      </w:r>
      <w:r w:rsidR="00C96FAD" w:rsidRPr="00507829">
        <w:rPr>
          <w:rFonts w:ascii="Arial" w:eastAsiaTheme="minorHAnsi" w:hAnsi="Arial" w:cs="Arial"/>
          <w:lang w:eastAsia="en-US"/>
        </w:rPr>
        <w:t xml:space="preserve">U ovom je smislu nužno </w:t>
      </w:r>
      <w:r w:rsidR="00D329EF" w:rsidRPr="00507829">
        <w:rPr>
          <w:rFonts w:ascii="Arial" w:eastAsiaTheme="minorHAnsi" w:hAnsi="Arial" w:cs="Arial"/>
          <w:lang w:eastAsia="en-US"/>
        </w:rPr>
        <w:t>posebno naglasiti</w:t>
      </w:r>
      <w:r w:rsidR="00C96FAD" w:rsidRPr="00507829">
        <w:rPr>
          <w:rFonts w:ascii="Arial" w:eastAsiaTheme="minorHAnsi" w:hAnsi="Arial" w:cs="Arial"/>
          <w:lang w:eastAsia="en-US"/>
        </w:rPr>
        <w:t xml:space="preserve"> kako </w:t>
      </w:r>
      <w:r w:rsidR="00D329EF" w:rsidRPr="00507829">
        <w:rPr>
          <w:rFonts w:ascii="Arial" w:eastAsiaTheme="minorHAnsi" w:hAnsi="Arial" w:cs="Arial"/>
          <w:lang w:eastAsia="en-US"/>
        </w:rPr>
        <w:t xml:space="preserve">je </w:t>
      </w:r>
      <w:r w:rsidR="00C96FAD" w:rsidRPr="00507829">
        <w:rPr>
          <w:rFonts w:ascii="Arial" w:eastAsiaTheme="minorHAnsi" w:hAnsi="Arial" w:cs="Arial"/>
          <w:lang w:eastAsia="en-US"/>
        </w:rPr>
        <w:t>pred nadležn</w:t>
      </w:r>
      <w:r w:rsidR="00D329EF" w:rsidRPr="00507829">
        <w:rPr>
          <w:rFonts w:ascii="Arial" w:eastAsiaTheme="minorHAnsi" w:hAnsi="Arial" w:cs="Arial"/>
          <w:lang w:eastAsia="en-US"/>
        </w:rPr>
        <w:t>a</w:t>
      </w:r>
      <w:r w:rsidR="00C96FAD" w:rsidRPr="00507829">
        <w:rPr>
          <w:rFonts w:ascii="Arial" w:eastAsiaTheme="minorHAnsi" w:hAnsi="Arial" w:cs="Arial"/>
          <w:lang w:eastAsia="en-US"/>
        </w:rPr>
        <w:t xml:space="preserve"> gradsk</w:t>
      </w:r>
      <w:r w:rsidR="00D329EF" w:rsidRPr="00507829">
        <w:rPr>
          <w:rFonts w:ascii="Arial" w:eastAsiaTheme="minorHAnsi" w:hAnsi="Arial" w:cs="Arial"/>
          <w:lang w:eastAsia="en-US"/>
        </w:rPr>
        <w:t>a</w:t>
      </w:r>
      <w:r w:rsidR="00C96FAD" w:rsidRPr="00507829">
        <w:rPr>
          <w:rFonts w:ascii="Arial" w:eastAsiaTheme="minorHAnsi" w:hAnsi="Arial" w:cs="Arial"/>
          <w:lang w:eastAsia="en-US"/>
        </w:rPr>
        <w:t xml:space="preserve"> tijela</w:t>
      </w:r>
      <w:r w:rsidR="00D329EF" w:rsidRPr="00507829">
        <w:rPr>
          <w:rFonts w:ascii="Arial" w:eastAsiaTheme="minorHAnsi" w:hAnsi="Arial" w:cs="Arial"/>
          <w:lang w:eastAsia="en-US"/>
        </w:rPr>
        <w:t xml:space="preserve"> postavljen</w:t>
      </w:r>
      <w:r w:rsidR="00C96FAD" w:rsidRPr="00507829">
        <w:rPr>
          <w:rFonts w:ascii="Arial" w:eastAsiaTheme="minorHAnsi" w:hAnsi="Arial" w:cs="Arial"/>
          <w:lang w:eastAsia="en-US"/>
        </w:rPr>
        <w:t xml:space="preserve"> značajan poslovni i organizacijski izazov u području strukturiranja i evidentiranja svih kategorija komunalne infrastrukture, a posljedično i evidentiranja svih poslovnih događaja </w:t>
      </w:r>
      <w:r w:rsidR="00D329EF" w:rsidRPr="00507829">
        <w:rPr>
          <w:rFonts w:ascii="Arial" w:eastAsiaTheme="minorHAnsi" w:hAnsi="Arial" w:cs="Arial"/>
          <w:lang w:eastAsia="en-US"/>
        </w:rPr>
        <w:t xml:space="preserve">u odnosu </w:t>
      </w:r>
      <w:r w:rsidR="00401D42">
        <w:rPr>
          <w:rFonts w:ascii="Arial" w:eastAsiaTheme="minorHAnsi" w:hAnsi="Arial" w:cs="Arial"/>
          <w:lang w:eastAsia="en-US"/>
        </w:rPr>
        <w:t xml:space="preserve">na </w:t>
      </w:r>
      <w:r w:rsidR="00D329EF" w:rsidRPr="00507829">
        <w:rPr>
          <w:rFonts w:ascii="Arial" w:eastAsiaTheme="minorHAnsi" w:hAnsi="Arial" w:cs="Arial"/>
          <w:lang w:eastAsia="en-US"/>
        </w:rPr>
        <w:t>gradsku imovinu u području financija i računovodstva.</w:t>
      </w:r>
    </w:p>
    <w:p w14:paraId="44D76CB7" w14:textId="61D599BD" w:rsidR="00DE006C" w:rsidRPr="00401D42" w:rsidRDefault="005A5A82" w:rsidP="005A5A82">
      <w:pPr>
        <w:pStyle w:val="Naslov2"/>
        <w:jc w:val="both"/>
        <w:rPr>
          <w:rFonts w:ascii="Arial" w:hAnsi="Arial" w:cs="Arial"/>
          <w:lang w:eastAsia="en-US"/>
        </w:rPr>
      </w:pPr>
      <w:bookmarkStart w:id="8" w:name="_Toc129553919"/>
      <w:r w:rsidRPr="00401D42">
        <w:rPr>
          <w:rFonts w:ascii="Arial" w:hAnsi="Arial" w:cs="Arial"/>
          <w:lang w:eastAsia="en-US"/>
        </w:rPr>
        <w:t>1.</w:t>
      </w:r>
      <w:r w:rsidR="00E2220F" w:rsidRPr="00401D42">
        <w:rPr>
          <w:rFonts w:ascii="Arial" w:hAnsi="Arial" w:cs="Arial"/>
          <w:lang w:eastAsia="en-US"/>
        </w:rPr>
        <w:t>4</w:t>
      </w:r>
      <w:r w:rsidRPr="00401D42">
        <w:rPr>
          <w:rFonts w:ascii="Arial" w:hAnsi="Arial" w:cs="Arial"/>
          <w:lang w:eastAsia="en-US"/>
        </w:rPr>
        <w:t xml:space="preserve">. </w:t>
      </w:r>
      <w:r w:rsidR="00DE006C" w:rsidRPr="00401D42">
        <w:rPr>
          <w:rFonts w:ascii="Arial" w:hAnsi="Arial" w:cs="Arial"/>
          <w:lang w:eastAsia="en-US"/>
        </w:rPr>
        <w:t>Plan upravljanja svjetskim dobrom UNESCO-</w:t>
      </w:r>
      <w:r w:rsidR="008C2769" w:rsidRPr="00401D42">
        <w:rPr>
          <w:rFonts w:ascii="Arial" w:hAnsi="Arial" w:cs="Arial"/>
          <w:lang w:eastAsia="en-US"/>
        </w:rPr>
        <w:t>a</w:t>
      </w:r>
      <w:r w:rsidR="00DE006C" w:rsidRPr="00401D42">
        <w:rPr>
          <w:rFonts w:ascii="Arial" w:hAnsi="Arial" w:cs="Arial"/>
          <w:lang w:eastAsia="en-US"/>
        </w:rPr>
        <w:t xml:space="preserve"> „Starim gradom Dubrovnikom“</w:t>
      </w:r>
      <w:bookmarkEnd w:id="8"/>
    </w:p>
    <w:p w14:paraId="17728FBC" w14:textId="77777777" w:rsidR="00DE006C" w:rsidRPr="00DE006C" w:rsidRDefault="00DE006C" w:rsidP="00DE006C">
      <w:pPr>
        <w:tabs>
          <w:tab w:val="left" w:pos="1170"/>
        </w:tabs>
        <w:spacing w:after="160" w:line="259" w:lineRule="auto"/>
        <w:contextualSpacing/>
        <w:jc w:val="both"/>
        <w:rPr>
          <w:rFonts w:ascii="Arial" w:eastAsiaTheme="minorHAnsi" w:hAnsi="Arial" w:cs="Arial"/>
          <w:lang w:eastAsia="en-US"/>
        </w:rPr>
      </w:pPr>
    </w:p>
    <w:p w14:paraId="2100DE50" w14:textId="32F90818" w:rsidR="00DE006C" w:rsidRDefault="008C2769" w:rsidP="00401D42">
      <w:pPr>
        <w:jc w:val="both"/>
        <w:rPr>
          <w:rFonts w:ascii="Arial" w:eastAsiaTheme="minorHAnsi" w:hAnsi="Arial" w:cs="Arial"/>
          <w:lang w:eastAsia="en-US"/>
        </w:rPr>
      </w:pPr>
      <w:r w:rsidRPr="00401D42">
        <w:rPr>
          <w:rFonts w:ascii="Arial" w:eastAsiaTheme="minorHAnsi" w:hAnsi="Arial" w:cs="Arial"/>
          <w:lang w:eastAsia="en-US"/>
        </w:rPr>
        <w:t>Premda</w:t>
      </w:r>
      <w:r w:rsidR="00DE006C" w:rsidRPr="00401D42">
        <w:rPr>
          <w:rFonts w:ascii="Arial" w:eastAsiaTheme="minorHAnsi" w:hAnsi="Arial" w:cs="Arial"/>
          <w:lang w:eastAsia="en-US"/>
        </w:rPr>
        <w:t xml:space="preserve"> nije riječ o </w:t>
      </w:r>
      <w:proofErr w:type="spellStart"/>
      <w:r w:rsidR="00DE006C" w:rsidRPr="00401D42">
        <w:rPr>
          <w:rFonts w:ascii="Arial" w:eastAsiaTheme="minorHAnsi" w:hAnsi="Arial" w:cs="Arial"/>
          <w:lang w:eastAsia="en-US"/>
        </w:rPr>
        <w:t>općenormativnom</w:t>
      </w:r>
      <w:proofErr w:type="spellEnd"/>
      <w:r w:rsidR="00DE006C" w:rsidRPr="00401D42">
        <w:rPr>
          <w:rFonts w:ascii="Arial" w:eastAsiaTheme="minorHAnsi" w:hAnsi="Arial" w:cs="Arial"/>
          <w:lang w:eastAsia="en-US"/>
        </w:rPr>
        <w:t xml:space="preserve"> aktu ili službenom izvješću nekog od nadzornih tijela, u kontekstu navođenja polazišnih točaka za definiranje misije i vizije ove Strategije, kao i strateških i posebnih ciljeva kojima će se </w:t>
      </w:r>
      <w:r w:rsidR="002060B0" w:rsidRPr="00401D42">
        <w:rPr>
          <w:rFonts w:ascii="Arial" w:eastAsiaTheme="minorHAnsi" w:hAnsi="Arial" w:cs="Arial"/>
          <w:lang w:eastAsia="en-US"/>
        </w:rPr>
        <w:t xml:space="preserve">iste </w:t>
      </w:r>
      <w:r w:rsidR="00DE006C" w:rsidRPr="00401D42">
        <w:rPr>
          <w:rFonts w:ascii="Arial" w:eastAsiaTheme="minorHAnsi" w:hAnsi="Arial" w:cs="Arial"/>
          <w:lang w:eastAsia="en-US"/>
        </w:rPr>
        <w:t>ostvariti, prilikom izrade ove Strategije izrazito je bitno bilo uzeti u obzir i utvrđenja sadržana u Planu upravljanja svjetskim dobrom UNESCO-</w:t>
      </w:r>
      <w:r w:rsidRPr="00401D42">
        <w:rPr>
          <w:rFonts w:ascii="Arial" w:eastAsiaTheme="minorHAnsi" w:hAnsi="Arial" w:cs="Arial"/>
          <w:lang w:eastAsia="en-US"/>
        </w:rPr>
        <w:t>a</w:t>
      </w:r>
      <w:r w:rsidR="00DE006C" w:rsidRPr="00401D42">
        <w:rPr>
          <w:rFonts w:ascii="Arial" w:eastAsiaTheme="minorHAnsi" w:hAnsi="Arial" w:cs="Arial"/>
          <w:lang w:eastAsia="en-US"/>
        </w:rPr>
        <w:t xml:space="preserve"> „Starim gradom Dubrovnikom“. Navedeni je dokument izrađen u ožujku 2021. godine za naručitelja Zavod za obnovu Dubrovnika te predstavlja prvi takav dokument namijenjen ukupnom povijesnom urbanom krajoliku Dubrovnika. Potreba izrade navedenog Plana upravljanja proizlazi iz odredbi Operativnih smjernica za primjenu Konvencije o svjetskoj baštini (UNESCO), a izrađen je u skladu s uputama Odbora svjetske baštine i reaktivne misije UNESCO-ICOMOS 2015. </w:t>
      </w:r>
    </w:p>
    <w:p w14:paraId="16B84CC6" w14:textId="77777777" w:rsidR="00401D42" w:rsidRPr="00401D42" w:rsidRDefault="00401D42" w:rsidP="00401D42">
      <w:pPr>
        <w:jc w:val="both"/>
        <w:rPr>
          <w:rFonts w:ascii="Arial" w:eastAsiaTheme="minorHAnsi" w:hAnsi="Arial" w:cs="Arial"/>
          <w:lang w:eastAsia="en-US"/>
        </w:rPr>
      </w:pPr>
    </w:p>
    <w:p w14:paraId="73802A28" w14:textId="3766096B" w:rsidR="002060B0" w:rsidRDefault="002060B0" w:rsidP="00401D42">
      <w:pPr>
        <w:jc w:val="both"/>
        <w:rPr>
          <w:rFonts w:ascii="Arial" w:eastAsiaTheme="minorHAnsi" w:hAnsi="Arial" w:cs="Arial"/>
          <w:lang w:eastAsia="en-US"/>
        </w:rPr>
      </w:pPr>
      <w:r w:rsidRPr="00401D42">
        <w:rPr>
          <w:rFonts w:ascii="Arial" w:eastAsiaTheme="minorHAnsi" w:hAnsi="Arial" w:cs="Arial"/>
          <w:lang w:eastAsia="en-US"/>
        </w:rPr>
        <w:t xml:space="preserve">Planom upravljanja definirano je da Grad Dubrovnik štiti i upravlja svjetskim dobrom poštujući zahtjeve društvene, ekološke i gospodarske održivosti. Upravljanje se provodi s ciljem unaprjeđenja i zaštite baštine, ljudi i okoliša u dogovoru s lokalnom zajednicom i ostalim dionicima, uzimajući u obzir njihove potrebe, istovremeno težeći ciljevima održivog kulturnog, okolišnog, demografskog, ekonomskog, turističkog, infrastrukturnog i planskog razvoja. </w:t>
      </w:r>
    </w:p>
    <w:p w14:paraId="60841E44" w14:textId="77777777" w:rsidR="00401D42" w:rsidRPr="00401D42" w:rsidRDefault="00401D42" w:rsidP="00401D42">
      <w:pPr>
        <w:jc w:val="both"/>
        <w:rPr>
          <w:rFonts w:ascii="Arial" w:eastAsiaTheme="minorHAnsi" w:hAnsi="Arial" w:cs="Arial"/>
          <w:lang w:eastAsia="en-US"/>
        </w:rPr>
      </w:pPr>
    </w:p>
    <w:p w14:paraId="57815F97" w14:textId="66072A26" w:rsidR="002060B0" w:rsidRPr="002060B0" w:rsidRDefault="002060B0" w:rsidP="002060B0">
      <w:pPr>
        <w:tabs>
          <w:tab w:val="left" w:pos="1170"/>
        </w:tabs>
        <w:spacing w:after="160" w:line="259" w:lineRule="auto"/>
        <w:jc w:val="both"/>
        <w:rPr>
          <w:rFonts w:ascii="Arial" w:eastAsiaTheme="minorHAnsi" w:hAnsi="Arial" w:cs="Arial"/>
          <w:lang w:eastAsia="en-US"/>
        </w:rPr>
      </w:pPr>
      <w:r>
        <w:rPr>
          <w:rFonts w:ascii="Arial" w:eastAsiaTheme="minorHAnsi" w:hAnsi="Arial" w:cs="Arial"/>
          <w:lang w:eastAsia="en-US"/>
        </w:rPr>
        <w:t>S</w:t>
      </w:r>
      <w:r w:rsidRPr="002060B0">
        <w:rPr>
          <w:rFonts w:ascii="Arial" w:eastAsiaTheme="minorHAnsi" w:hAnsi="Arial" w:cs="Arial"/>
          <w:lang w:eastAsia="en-US"/>
        </w:rPr>
        <w:t>trateške aktivnosti podijeljene su u prioritete pod</w:t>
      </w:r>
      <w:r>
        <w:rPr>
          <w:rFonts w:ascii="Arial" w:eastAsiaTheme="minorHAnsi" w:hAnsi="Arial" w:cs="Arial"/>
          <w:lang w:eastAsia="en-US"/>
        </w:rPr>
        <w:t xml:space="preserve"> </w:t>
      </w:r>
      <w:r w:rsidRPr="002060B0">
        <w:rPr>
          <w:rFonts w:ascii="Arial" w:eastAsiaTheme="minorHAnsi" w:hAnsi="Arial" w:cs="Arial"/>
          <w:lang w:eastAsia="en-US"/>
        </w:rPr>
        <w:t>sljedećim temama:</w:t>
      </w:r>
    </w:p>
    <w:p w14:paraId="56D72510" w14:textId="1C793B31" w:rsidR="002060B0" w:rsidRPr="00324A05" w:rsidRDefault="002060B0" w:rsidP="00324A05">
      <w:pPr>
        <w:pStyle w:val="Odlomakpopisa"/>
        <w:numPr>
          <w:ilvl w:val="0"/>
          <w:numId w:val="7"/>
        </w:numPr>
        <w:tabs>
          <w:tab w:val="left" w:pos="1170"/>
        </w:tabs>
        <w:spacing w:after="160" w:line="259" w:lineRule="auto"/>
        <w:jc w:val="both"/>
        <w:rPr>
          <w:rFonts w:ascii="Arial" w:eastAsiaTheme="minorHAnsi" w:hAnsi="Arial" w:cs="Arial"/>
          <w:lang w:eastAsia="en-US"/>
        </w:rPr>
      </w:pPr>
      <w:r w:rsidRPr="00324A05">
        <w:rPr>
          <w:rFonts w:ascii="Arial" w:eastAsiaTheme="minorHAnsi" w:hAnsi="Arial" w:cs="Arial"/>
          <w:lang w:eastAsia="en-US"/>
        </w:rPr>
        <w:t>upravljanje dobrom i</w:t>
      </w:r>
      <w:r>
        <w:rPr>
          <w:rFonts w:ascii="Arial" w:eastAsiaTheme="minorHAnsi" w:hAnsi="Arial" w:cs="Arial"/>
          <w:lang w:eastAsia="en-US"/>
        </w:rPr>
        <w:t xml:space="preserve"> </w:t>
      </w:r>
      <w:r w:rsidRPr="00324A05">
        <w:rPr>
          <w:rFonts w:ascii="Arial" w:eastAsiaTheme="minorHAnsi" w:hAnsi="Arial" w:cs="Arial"/>
          <w:lang w:eastAsia="en-US"/>
        </w:rPr>
        <w:t>izgradnja kapaciteta</w:t>
      </w:r>
    </w:p>
    <w:p w14:paraId="339685D4" w14:textId="77777777" w:rsidR="00C065EF" w:rsidRDefault="002060B0" w:rsidP="002060B0">
      <w:pPr>
        <w:pStyle w:val="Odlomakpopisa"/>
        <w:numPr>
          <w:ilvl w:val="0"/>
          <w:numId w:val="7"/>
        </w:numPr>
        <w:tabs>
          <w:tab w:val="left" w:pos="1170"/>
        </w:tabs>
        <w:spacing w:after="160" w:line="259" w:lineRule="auto"/>
        <w:jc w:val="both"/>
        <w:rPr>
          <w:rFonts w:ascii="Arial" w:eastAsiaTheme="minorHAnsi" w:hAnsi="Arial" w:cs="Arial"/>
          <w:lang w:eastAsia="en-US"/>
        </w:rPr>
      </w:pPr>
      <w:r w:rsidRPr="00324A05">
        <w:rPr>
          <w:rFonts w:ascii="Arial" w:eastAsiaTheme="minorHAnsi" w:hAnsi="Arial" w:cs="Arial"/>
          <w:lang w:eastAsia="en-US"/>
        </w:rPr>
        <w:t>zaštita, očuvanje</w:t>
      </w:r>
      <w:r>
        <w:rPr>
          <w:rFonts w:ascii="Arial" w:eastAsiaTheme="minorHAnsi" w:hAnsi="Arial" w:cs="Arial"/>
          <w:lang w:eastAsia="en-US"/>
        </w:rPr>
        <w:t xml:space="preserve"> </w:t>
      </w:r>
      <w:r w:rsidRPr="00324A05">
        <w:rPr>
          <w:rFonts w:ascii="Arial" w:eastAsiaTheme="minorHAnsi" w:hAnsi="Arial" w:cs="Arial"/>
          <w:lang w:eastAsia="en-US"/>
        </w:rPr>
        <w:t>i održavanje</w:t>
      </w:r>
    </w:p>
    <w:p w14:paraId="1FD393F5" w14:textId="77777777" w:rsidR="00C065EF" w:rsidRDefault="002060B0" w:rsidP="002060B0">
      <w:pPr>
        <w:pStyle w:val="Odlomakpopisa"/>
        <w:numPr>
          <w:ilvl w:val="0"/>
          <w:numId w:val="7"/>
        </w:numPr>
        <w:tabs>
          <w:tab w:val="left" w:pos="1170"/>
        </w:tabs>
        <w:spacing w:after="160" w:line="259" w:lineRule="auto"/>
        <w:jc w:val="both"/>
        <w:rPr>
          <w:rFonts w:ascii="Arial" w:eastAsiaTheme="minorHAnsi" w:hAnsi="Arial" w:cs="Arial"/>
          <w:lang w:eastAsia="en-US"/>
        </w:rPr>
      </w:pPr>
      <w:r w:rsidRPr="00324A05">
        <w:rPr>
          <w:rFonts w:ascii="Arial" w:eastAsiaTheme="minorHAnsi" w:hAnsi="Arial" w:cs="Arial"/>
          <w:lang w:eastAsia="en-US"/>
        </w:rPr>
        <w:t>održivi razvo</w:t>
      </w:r>
      <w:r w:rsidR="00C065EF">
        <w:rPr>
          <w:rFonts w:ascii="Arial" w:eastAsiaTheme="minorHAnsi" w:hAnsi="Arial" w:cs="Arial"/>
          <w:lang w:eastAsia="en-US"/>
        </w:rPr>
        <w:t>j</w:t>
      </w:r>
    </w:p>
    <w:p w14:paraId="3B69796D" w14:textId="77777777" w:rsidR="00C065EF" w:rsidRDefault="002060B0" w:rsidP="002060B0">
      <w:pPr>
        <w:pStyle w:val="Odlomakpopisa"/>
        <w:numPr>
          <w:ilvl w:val="0"/>
          <w:numId w:val="7"/>
        </w:numPr>
        <w:tabs>
          <w:tab w:val="left" w:pos="1170"/>
        </w:tabs>
        <w:spacing w:after="160" w:line="259" w:lineRule="auto"/>
        <w:jc w:val="both"/>
        <w:rPr>
          <w:rFonts w:ascii="Arial" w:eastAsiaTheme="minorHAnsi" w:hAnsi="Arial" w:cs="Arial"/>
          <w:lang w:eastAsia="en-US"/>
        </w:rPr>
      </w:pPr>
      <w:r w:rsidRPr="00324A05">
        <w:rPr>
          <w:rFonts w:ascii="Arial" w:eastAsiaTheme="minorHAnsi" w:hAnsi="Arial" w:cs="Arial"/>
          <w:lang w:eastAsia="en-US"/>
        </w:rPr>
        <w:t>upravljanje turizmom</w:t>
      </w:r>
    </w:p>
    <w:p w14:paraId="00BC5C19" w14:textId="77777777" w:rsidR="00C065EF" w:rsidRDefault="002060B0" w:rsidP="002060B0">
      <w:pPr>
        <w:pStyle w:val="Odlomakpopisa"/>
        <w:numPr>
          <w:ilvl w:val="0"/>
          <w:numId w:val="7"/>
        </w:numPr>
        <w:tabs>
          <w:tab w:val="left" w:pos="1170"/>
        </w:tabs>
        <w:spacing w:after="160" w:line="259" w:lineRule="auto"/>
        <w:jc w:val="both"/>
        <w:rPr>
          <w:rFonts w:ascii="Arial" w:eastAsiaTheme="minorHAnsi" w:hAnsi="Arial" w:cs="Arial"/>
          <w:lang w:eastAsia="en-US"/>
        </w:rPr>
      </w:pPr>
      <w:r w:rsidRPr="00324A05">
        <w:rPr>
          <w:rFonts w:ascii="Arial" w:eastAsiaTheme="minorHAnsi" w:hAnsi="Arial" w:cs="Arial"/>
          <w:lang w:eastAsia="en-US"/>
        </w:rPr>
        <w:t>upravljanje prometom</w:t>
      </w:r>
    </w:p>
    <w:p w14:paraId="4E98CFDA" w14:textId="5525E00E" w:rsidR="002060B0" w:rsidRPr="00324A05" w:rsidRDefault="002060B0" w:rsidP="00324A05">
      <w:pPr>
        <w:pStyle w:val="Odlomakpopisa"/>
        <w:numPr>
          <w:ilvl w:val="0"/>
          <w:numId w:val="7"/>
        </w:numPr>
        <w:tabs>
          <w:tab w:val="left" w:pos="1170"/>
        </w:tabs>
        <w:spacing w:after="160" w:line="259" w:lineRule="auto"/>
        <w:jc w:val="both"/>
        <w:rPr>
          <w:rFonts w:ascii="Arial" w:eastAsiaTheme="minorHAnsi" w:hAnsi="Arial" w:cs="Arial"/>
          <w:lang w:eastAsia="en-US"/>
        </w:rPr>
      </w:pPr>
      <w:r w:rsidRPr="00324A05">
        <w:rPr>
          <w:rFonts w:ascii="Arial" w:eastAsiaTheme="minorHAnsi" w:hAnsi="Arial" w:cs="Arial"/>
          <w:lang w:eastAsia="en-US"/>
        </w:rPr>
        <w:lastRenderedPageBreak/>
        <w:t>upravljanje rizicima</w:t>
      </w:r>
      <w:r w:rsidR="00C065EF">
        <w:rPr>
          <w:rFonts w:ascii="Arial" w:eastAsiaTheme="minorHAnsi" w:hAnsi="Arial" w:cs="Arial"/>
          <w:lang w:eastAsia="en-US"/>
        </w:rPr>
        <w:t>.</w:t>
      </w:r>
    </w:p>
    <w:p w14:paraId="5BCFC511" w14:textId="2682FE3F" w:rsidR="00BB4C3F" w:rsidRPr="00401D42" w:rsidRDefault="00D202B1" w:rsidP="004F480B">
      <w:pPr>
        <w:pStyle w:val="Naslov2"/>
        <w:rPr>
          <w:rFonts w:ascii="Arial" w:hAnsi="Arial" w:cs="Arial"/>
        </w:rPr>
      </w:pPr>
      <w:bookmarkStart w:id="9" w:name="_Toc129553920"/>
      <w:bookmarkEnd w:id="4"/>
      <w:r w:rsidRPr="00401D42">
        <w:rPr>
          <w:rFonts w:ascii="Arial" w:hAnsi="Arial" w:cs="Arial"/>
        </w:rPr>
        <w:t>1.</w:t>
      </w:r>
      <w:r w:rsidR="00E2220F" w:rsidRPr="00401D42">
        <w:rPr>
          <w:rFonts w:ascii="Arial" w:hAnsi="Arial" w:cs="Arial"/>
        </w:rPr>
        <w:t>5</w:t>
      </w:r>
      <w:r w:rsidR="00BB4C3F" w:rsidRPr="00401D42">
        <w:rPr>
          <w:rFonts w:ascii="Arial" w:hAnsi="Arial" w:cs="Arial"/>
        </w:rPr>
        <w:t>. V</w:t>
      </w:r>
      <w:r w:rsidRPr="00401D42">
        <w:rPr>
          <w:rFonts w:ascii="Arial" w:hAnsi="Arial" w:cs="Arial"/>
        </w:rPr>
        <w:t>izija i misija</w:t>
      </w:r>
      <w:bookmarkEnd w:id="9"/>
    </w:p>
    <w:p w14:paraId="0F4E4E4D" w14:textId="77777777" w:rsidR="007F4C37" w:rsidRPr="007F4C37" w:rsidRDefault="007F4C37" w:rsidP="007F4C37"/>
    <w:p w14:paraId="510AD004" w14:textId="0F577DD5" w:rsidR="007F4C37" w:rsidRPr="007F4C37" w:rsidRDefault="007F4C37" w:rsidP="007F4C37">
      <w:pPr>
        <w:tabs>
          <w:tab w:val="left" w:pos="1170"/>
        </w:tabs>
        <w:spacing w:after="160" w:line="259" w:lineRule="auto"/>
        <w:jc w:val="both"/>
        <w:rPr>
          <w:rFonts w:ascii="Arial" w:eastAsiaTheme="minorHAnsi" w:hAnsi="Arial" w:cs="Arial"/>
          <w:lang w:eastAsia="en-US"/>
        </w:rPr>
      </w:pPr>
      <w:r w:rsidRPr="007F4C37">
        <w:rPr>
          <w:rFonts w:ascii="Arial" w:eastAsiaTheme="minorHAnsi" w:hAnsi="Arial" w:cs="Arial"/>
          <w:lang w:eastAsia="en-US"/>
        </w:rPr>
        <w:t xml:space="preserve">Postizanjem strateških ciljeva i mjera u vezi s upravljanjem imovinom ostvaruje se i </w:t>
      </w:r>
      <w:r w:rsidRPr="00324A05">
        <w:rPr>
          <w:rFonts w:ascii="Arial" w:eastAsiaTheme="minorHAnsi" w:hAnsi="Arial" w:cs="Arial"/>
          <w:b/>
          <w:lang w:eastAsia="en-US"/>
        </w:rPr>
        <w:t>vizija</w:t>
      </w:r>
      <w:r w:rsidRPr="007F4C37">
        <w:rPr>
          <w:rFonts w:ascii="Arial" w:eastAsiaTheme="minorHAnsi" w:hAnsi="Arial" w:cs="Arial"/>
          <w:lang w:eastAsia="en-US"/>
        </w:rPr>
        <w:t xml:space="preserve"> ove Strategije, a </w:t>
      </w:r>
      <w:r w:rsidR="00C065EF">
        <w:rPr>
          <w:rFonts w:ascii="Arial" w:eastAsiaTheme="minorHAnsi" w:hAnsi="Arial" w:cs="Arial"/>
          <w:lang w:eastAsia="en-US"/>
        </w:rPr>
        <w:t xml:space="preserve">to je </w:t>
      </w:r>
      <w:r w:rsidRPr="007F4C37">
        <w:rPr>
          <w:rFonts w:ascii="Arial" w:eastAsiaTheme="minorHAnsi" w:hAnsi="Arial" w:cs="Arial"/>
          <w:lang w:eastAsia="en-US"/>
        </w:rPr>
        <w:t xml:space="preserve">očuvanje vrijednosti i optimalno upravljanje sveukupnom imovinom u vlasništvu Grada Dubrovnika, kako bi se </w:t>
      </w:r>
      <w:r>
        <w:rPr>
          <w:rFonts w:ascii="Arial" w:eastAsiaTheme="minorHAnsi" w:hAnsi="Arial" w:cs="Arial"/>
          <w:lang w:eastAsia="en-US"/>
        </w:rPr>
        <w:t>nj</w:t>
      </w:r>
      <w:r w:rsidRPr="007F4C37">
        <w:rPr>
          <w:rFonts w:ascii="Arial" w:eastAsiaTheme="minorHAnsi" w:hAnsi="Arial" w:cs="Arial"/>
          <w:lang w:eastAsia="en-US"/>
        </w:rPr>
        <w:t>ezinim stavljanjem u potpunu funkciju</w:t>
      </w:r>
      <w:r>
        <w:rPr>
          <w:rFonts w:ascii="Arial" w:eastAsiaTheme="minorHAnsi" w:hAnsi="Arial" w:cs="Arial"/>
          <w:lang w:eastAsia="en-US"/>
        </w:rPr>
        <w:t xml:space="preserve"> </w:t>
      </w:r>
      <w:r w:rsidRPr="007F4C37">
        <w:rPr>
          <w:rFonts w:ascii="Arial" w:eastAsiaTheme="minorHAnsi" w:hAnsi="Arial" w:cs="Arial"/>
          <w:lang w:eastAsia="en-US"/>
        </w:rPr>
        <w:t>postiglo da imovina pridonosi općem dobru na razini gospodarstva, infrastrukture i strateškog razvoja lokalne zajednice. Stoga je prije svega nužno prepoznati i navesti ključne poteškoće i izazove koji predstavljaju zapreku ostvarivanja navedene vizije idealnog stanja u predmetnom području rada, a potom posljedično predvidjeti te u hijerarhijskom odnosu odrediti i sistematizirati strateške ciljeve kojima će se navedene poteškoće moći zakonito i učinkovito operativno provesti.</w:t>
      </w:r>
    </w:p>
    <w:p w14:paraId="1AC5CC42" w14:textId="71E2C1CA" w:rsidR="007F4C37" w:rsidRPr="00D03387" w:rsidRDefault="007F4C37" w:rsidP="00D03387">
      <w:pPr>
        <w:tabs>
          <w:tab w:val="left" w:pos="1170"/>
        </w:tabs>
        <w:spacing w:after="160" w:line="259" w:lineRule="auto"/>
        <w:jc w:val="both"/>
        <w:rPr>
          <w:rFonts w:ascii="Arial" w:eastAsiaTheme="minorHAnsi" w:hAnsi="Arial" w:cs="Arial"/>
          <w:lang w:eastAsia="en-US"/>
        </w:rPr>
      </w:pPr>
      <w:r w:rsidRPr="007F4C37">
        <w:rPr>
          <w:rFonts w:ascii="Arial" w:eastAsiaTheme="minorHAnsi" w:hAnsi="Arial" w:cs="Arial"/>
          <w:lang w:eastAsia="en-US"/>
        </w:rPr>
        <w:t>Naveden</w:t>
      </w:r>
      <w:r>
        <w:rPr>
          <w:rFonts w:ascii="Arial" w:eastAsiaTheme="minorHAnsi" w:hAnsi="Arial" w:cs="Arial"/>
          <w:lang w:eastAsia="en-US"/>
        </w:rPr>
        <w:t>e</w:t>
      </w:r>
      <w:r w:rsidRPr="007F4C37">
        <w:rPr>
          <w:rFonts w:ascii="Arial" w:eastAsiaTheme="minorHAnsi" w:hAnsi="Arial" w:cs="Arial"/>
          <w:lang w:eastAsia="en-US"/>
        </w:rPr>
        <w:t xml:space="preserve"> se prepreke i poteškoće mogu navesti u svega nekoliko jasnih formulacija koje predstavljaju polazišnu točku za jasnije definiranje ciljeva kroz koje će </w:t>
      </w:r>
      <w:r w:rsidR="00F328CD">
        <w:rPr>
          <w:rFonts w:ascii="Arial" w:eastAsiaTheme="minorHAnsi" w:hAnsi="Arial" w:cs="Arial"/>
          <w:lang w:eastAsia="en-US"/>
        </w:rPr>
        <w:t xml:space="preserve">se </w:t>
      </w:r>
      <w:r w:rsidRPr="007F4C37">
        <w:rPr>
          <w:rFonts w:ascii="Arial" w:eastAsiaTheme="minorHAnsi" w:hAnsi="Arial" w:cs="Arial"/>
          <w:lang w:eastAsia="en-US"/>
        </w:rPr>
        <w:t>misija i vizija ostvariti:</w:t>
      </w:r>
    </w:p>
    <w:p w14:paraId="3139D09A" w14:textId="77777777" w:rsidR="007F4C37" w:rsidRPr="00A149A5" w:rsidRDefault="007F4C37" w:rsidP="006F7E75">
      <w:pPr>
        <w:pStyle w:val="Odlomakpopisa"/>
        <w:numPr>
          <w:ilvl w:val="0"/>
          <w:numId w:val="11"/>
        </w:numPr>
        <w:spacing w:after="160" w:line="259" w:lineRule="auto"/>
        <w:jc w:val="both"/>
        <w:rPr>
          <w:rFonts w:ascii="Arial" w:eastAsiaTheme="minorHAnsi" w:hAnsi="Arial" w:cs="Arial"/>
          <w:lang w:eastAsia="en-US"/>
        </w:rPr>
      </w:pPr>
      <w:r w:rsidRPr="00A149A5">
        <w:rPr>
          <w:rFonts w:ascii="Arial" w:eastAsiaTheme="minorHAnsi" w:hAnsi="Arial" w:cs="Arial"/>
          <w:lang w:eastAsia="en-US"/>
        </w:rPr>
        <w:t>nije usvojena/ne postoji univerzalno primjenjiva klasifikacija imovine u svim područjima rada</w:t>
      </w:r>
    </w:p>
    <w:p w14:paraId="12046882" w14:textId="77777777" w:rsidR="007F4C37" w:rsidRPr="00A149A5" w:rsidRDefault="007F4C37" w:rsidP="006F7E75">
      <w:pPr>
        <w:pStyle w:val="Odlomakpopisa"/>
        <w:numPr>
          <w:ilvl w:val="0"/>
          <w:numId w:val="11"/>
        </w:numPr>
        <w:tabs>
          <w:tab w:val="left" w:pos="1170"/>
        </w:tabs>
        <w:spacing w:after="160" w:line="259" w:lineRule="auto"/>
        <w:jc w:val="both"/>
        <w:rPr>
          <w:rFonts w:ascii="Arial" w:eastAsiaTheme="minorHAnsi" w:hAnsi="Arial" w:cs="Arial"/>
          <w:lang w:eastAsia="en-US"/>
        </w:rPr>
      </w:pPr>
      <w:r w:rsidRPr="00A149A5">
        <w:rPr>
          <w:rFonts w:ascii="Arial" w:eastAsiaTheme="minorHAnsi" w:hAnsi="Arial" w:cs="Arial"/>
          <w:lang w:eastAsia="en-US"/>
        </w:rPr>
        <w:t>upravljanje imovinom podrazumijeva niz sukcesivno povezanih radnih procesa u različitim područjima rada koji nisu predviđeni postojećim normativnim okvirom</w:t>
      </w:r>
      <w:r w:rsidRPr="007F4C37">
        <w:rPr>
          <w:rFonts w:eastAsiaTheme="minorHAnsi"/>
          <w:vertAlign w:val="superscript"/>
          <w:lang w:eastAsia="en-US"/>
        </w:rPr>
        <w:footnoteReference w:id="13"/>
      </w:r>
      <w:r w:rsidRPr="00A149A5">
        <w:rPr>
          <w:rFonts w:ascii="Arial" w:eastAsiaTheme="minorHAnsi" w:hAnsi="Arial" w:cs="Arial"/>
          <w:lang w:eastAsia="en-US"/>
        </w:rPr>
        <w:t xml:space="preserve"> </w:t>
      </w:r>
    </w:p>
    <w:p w14:paraId="4E29FE6B" w14:textId="77777777" w:rsidR="007F4C37" w:rsidRPr="00A149A5" w:rsidRDefault="007F4C37" w:rsidP="006F7E75">
      <w:pPr>
        <w:pStyle w:val="Odlomakpopisa"/>
        <w:numPr>
          <w:ilvl w:val="0"/>
          <w:numId w:val="11"/>
        </w:numPr>
        <w:tabs>
          <w:tab w:val="left" w:pos="1170"/>
        </w:tabs>
        <w:spacing w:after="160" w:line="259" w:lineRule="auto"/>
        <w:jc w:val="both"/>
        <w:rPr>
          <w:rFonts w:ascii="Arial" w:eastAsiaTheme="minorHAnsi" w:hAnsi="Arial" w:cs="Arial"/>
          <w:lang w:eastAsia="en-US"/>
        </w:rPr>
      </w:pPr>
      <w:r w:rsidRPr="00A149A5">
        <w:rPr>
          <w:rFonts w:ascii="Arial" w:eastAsiaTheme="minorHAnsi" w:hAnsi="Arial" w:cs="Arial"/>
          <w:lang w:eastAsia="en-US"/>
        </w:rPr>
        <w:t xml:space="preserve">nedorečenost i česte izmjene normativnog okvira doprinose stvaranju ozračja pravne nesigurnosti za sve operativno nadležne dionike procesa upravljanja imovinom </w:t>
      </w:r>
    </w:p>
    <w:p w14:paraId="3C123BBE" w14:textId="478A1315" w:rsidR="007F4C37" w:rsidRPr="00A149A5" w:rsidRDefault="007F4C37" w:rsidP="006F7E75">
      <w:pPr>
        <w:pStyle w:val="Odlomakpopisa"/>
        <w:numPr>
          <w:ilvl w:val="0"/>
          <w:numId w:val="11"/>
        </w:numPr>
        <w:tabs>
          <w:tab w:val="left" w:pos="1170"/>
        </w:tabs>
        <w:spacing w:after="160" w:line="259" w:lineRule="auto"/>
        <w:jc w:val="both"/>
        <w:rPr>
          <w:rFonts w:ascii="Arial" w:eastAsiaTheme="minorHAnsi" w:hAnsi="Arial" w:cs="Arial"/>
          <w:lang w:eastAsia="en-US"/>
        </w:rPr>
      </w:pPr>
      <w:r w:rsidRPr="00A149A5">
        <w:rPr>
          <w:rFonts w:ascii="Arial" w:eastAsiaTheme="minorHAnsi" w:hAnsi="Arial" w:cs="Arial"/>
          <w:lang w:eastAsia="en-US"/>
        </w:rPr>
        <w:t>postojanje obveze ustroja i vođenja različitih evidencija imovinske naravi u različitim područjima rada i nadležnosti koje nisu povezane, što neizbježno dovodi do multipliciranja određenih radnih zadataka i procesa</w:t>
      </w:r>
      <w:r w:rsidR="00D9353D">
        <w:rPr>
          <w:rFonts w:ascii="Arial" w:eastAsiaTheme="minorHAnsi" w:hAnsi="Arial" w:cs="Arial"/>
          <w:lang w:eastAsia="en-US"/>
        </w:rPr>
        <w:t>.</w:t>
      </w:r>
    </w:p>
    <w:p w14:paraId="228ABEF1" w14:textId="77777777" w:rsidR="007F4C37" w:rsidRPr="007F4C37" w:rsidRDefault="007F4C37" w:rsidP="007F4C37">
      <w:pPr>
        <w:tabs>
          <w:tab w:val="left" w:pos="1170"/>
        </w:tabs>
        <w:spacing w:after="160" w:line="259" w:lineRule="auto"/>
        <w:jc w:val="both"/>
        <w:rPr>
          <w:rFonts w:ascii="Arial" w:eastAsiaTheme="minorHAnsi" w:hAnsi="Arial" w:cs="Arial"/>
          <w:lang w:eastAsia="en-US"/>
        </w:rPr>
      </w:pPr>
      <w:r w:rsidRPr="007F4C37">
        <w:rPr>
          <w:rFonts w:ascii="Arial" w:eastAsiaTheme="minorHAnsi" w:hAnsi="Arial" w:cs="Arial"/>
          <w:lang w:eastAsia="en-US"/>
        </w:rPr>
        <w:t xml:space="preserve">Stoga se, uvažavajući prethodno navedeno, sustavno i standardizirano evidentiranje imovine te uspostava jedinstvenog mjesta upravljanja imovinom logično i neizbježno nameću kao ključni strateški ciljevi, ali i polazno ishodište za definiranje i hijerarhijsko </w:t>
      </w:r>
      <w:proofErr w:type="spellStart"/>
      <w:r w:rsidRPr="007F4C37">
        <w:rPr>
          <w:rFonts w:ascii="Arial" w:eastAsiaTheme="minorHAnsi" w:hAnsi="Arial" w:cs="Arial"/>
          <w:lang w:eastAsia="en-US"/>
        </w:rPr>
        <w:t>kaskadiranje</w:t>
      </w:r>
      <w:proofErr w:type="spellEnd"/>
      <w:r w:rsidRPr="007F4C37">
        <w:rPr>
          <w:rFonts w:ascii="Arial" w:eastAsiaTheme="minorHAnsi" w:hAnsi="Arial" w:cs="Arial"/>
          <w:lang w:eastAsia="en-US"/>
        </w:rPr>
        <w:t xml:space="preserve"> svih daljnjih strateških i posebnih ciljeva, kao i mjera i aktivnosti za njihovo operativno provođenje. </w:t>
      </w:r>
    </w:p>
    <w:p w14:paraId="3FCBF200" w14:textId="2E11CCAE" w:rsidR="007F4C37" w:rsidRPr="007F4C37" w:rsidRDefault="00A31302" w:rsidP="007F4C37">
      <w:pPr>
        <w:tabs>
          <w:tab w:val="left" w:pos="1170"/>
        </w:tabs>
        <w:spacing w:after="160" w:line="259" w:lineRule="auto"/>
        <w:jc w:val="both"/>
        <w:rPr>
          <w:rFonts w:ascii="Arial" w:eastAsiaTheme="minorHAnsi" w:hAnsi="Arial" w:cs="Arial"/>
          <w:i/>
          <w:lang w:eastAsia="en-US"/>
        </w:rPr>
      </w:pPr>
      <w:r>
        <w:rPr>
          <w:rFonts w:ascii="Arial" w:eastAsiaTheme="minorHAnsi" w:hAnsi="Arial" w:cs="Arial"/>
          <w:lang w:eastAsia="en-US"/>
        </w:rPr>
        <w:t>Iz</w:t>
      </w:r>
      <w:r w:rsidR="007F4C37" w:rsidRPr="007F4C37">
        <w:rPr>
          <w:rFonts w:ascii="Arial" w:eastAsiaTheme="minorHAnsi" w:hAnsi="Arial" w:cs="Arial"/>
          <w:lang w:eastAsia="en-US"/>
        </w:rPr>
        <w:t xml:space="preserve"> pregled</w:t>
      </w:r>
      <w:r w:rsidR="00D9353D">
        <w:rPr>
          <w:rFonts w:ascii="Arial" w:eastAsiaTheme="minorHAnsi" w:hAnsi="Arial" w:cs="Arial"/>
          <w:lang w:eastAsia="en-US"/>
        </w:rPr>
        <w:t>a</w:t>
      </w:r>
      <w:r w:rsidR="007F4C37" w:rsidRPr="007F4C37">
        <w:rPr>
          <w:rFonts w:ascii="Arial" w:eastAsiaTheme="minorHAnsi" w:hAnsi="Arial" w:cs="Arial"/>
          <w:lang w:eastAsia="en-US"/>
        </w:rPr>
        <w:t xml:space="preserve"> i analize navedenih poteškoća i zapreka proizlazi i </w:t>
      </w:r>
      <w:r w:rsidR="007F4C37" w:rsidRPr="00324A05">
        <w:rPr>
          <w:rFonts w:ascii="Arial" w:eastAsiaTheme="minorHAnsi" w:hAnsi="Arial" w:cs="Arial"/>
          <w:b/>
          <w:lang w:eastAsia="en-US"/>
        </w:rPr>
        <w:t>misija</w:t>
      </w:r>
      <w:r w:rsidR="007F4C37" w:rsidRPr="007F4C37">
        <w:rPr>
          <w:rFonts w:ascii="Arial" w:eastAsiaTheme="minorHAnsi" w:hAnsi="Arial" w:cs="Arial"/>
          <w:lang w:eastAsia="en-US"/>
        </w:rPr>
        <w:t xml:space="preserve"> ove Strategije, a koju definiramo kroz dvije međusobno ovisne i povezane komponente koje će se postići izvršenjem provedbenih ciljeva, mjera i aktivnosti:  </w:t>
      </w:r>
    </w:p>
    <w:p w14:paraId="0E0FCAA9" w14:textId="77777777" w:rsidR="007F4C37" w:rsidRPr="00A149A5" w:rsidRDefault="007F4C37" w:rsidP="006F7E75">
      <w:pPr>
        <w:pStyle w:val="Odlomakpopisa"/>
        <w:numPr>
          <w:ilvl w:val="0"/>
          <w:numId w:val="12"/>
        </w:numPr>
        <w:tabs>
          <w:tab w:val="left" w:pos="1170"/>
        </w:tabs>
        <w:spacing w:after="160" w:line="259" w:lineRule="auto"/>
        <w:jc w:val="both"/>
        <w:rPr>
          <w:rFonts w:ascii="Arial" w:eastAsiaTheme="minorHAnsi" w:hAnsi="Arial" w:cs="Arial"/>
          <w:i/>
          <w:lang w:eastAsia="en-US"/>
        </w:rPr>
      </w:pPr>
      <w:r w:rsidRPr="00A149A5">
        <w:rPr>
          <w:rFonts w:ascii="Arial" w:eastAsiaTheme="minorHAnsi" w:hAnsi="Arial" w:cs="Arial"/>
          <w:i/>
          <w:lang w:eastAsia="en-US"/>
        </w:rPr>
        <w:t xml:space="preserve">zakonito, učinkovito, transparentno i održivo upravljanje imovinom Grada Dubrovnika </w:t>
      </w:r>
    </w:p>
    <w:p w14:paraId="0EDE7503" w14:textId="4E1920C7" w:rsidR="007F4C37" w:rsidRPr="00A149A5" w:rsidRDefault="007F4C37" w:rsidP="006F7E75">
      <w:pPr>
        <w:pStyle w:val="Odlomakpopisa"/>
        <w:numPr>
          <w:ilvl w:val="0"/>
          <w:numId w:val="12"/>
        </w:numPr>
        <w:tabs>
          <w:tab w:val="left" w:pos="1170"/>
        </w:tabs>
        <w:spacing w:after="160" w:line="259" w:lineRule="auto"/>
        <w:jc w:val="both"/>
        <w:rPr>
          <w:rFonts w:ascii="Arial" w:eastAsiaTheme="minorHAnsi" w:hAnsi="Arial" w:cs="Arial"/>
          <w:i/>
          <w:lang w:eastAsia="en-US"/>
        </w:rPr>
      </w:pPr>
      <w:r w:rsidRPr="00A149A5">
        <w:rPr>
          <w:rFonts w:ascii="Arial" w:eastAsiaTheme="minorHAnsi" w:hAnsi="Arial" w:cs="Arial"/>
          <w:i/>
          <w:lang w:eastAsia="en-US"/>
        </w:rPr>
        <w:t>učinkovito izvršavanje naloga i preporuka nadležnih nadzornih tijela te poštivanje zakonskih obveza u različitim područjima rada u odnosu na gradsku imovinu.</w:t>
      </w:r>
    </w:p>
    <w:p w14:paraId="35C338E1" w14:textId="12A675AA" w:rsidR="00D9353D" w:rsidRDefault="007F4C37" w:rsidP="007F4C37">
      <w:pPr>
        <w:tabs>
          <w:tab w:val="left" w:pos="1170"/>
        </w:tabs>
        <w:spacing w:after="160" w:line="259" w:lineRule="auto"/>
        <w:jc w:val="both"/>
        <w:rPr>
          <w:rFonts w:ascii="Arial" w:eastAsiaTheme="minorHAnsi" w:hAnsi="Arial" w:cs="Arial"/>
          <w:lang w:eastAsia="en-US"/>
        </w:rPr>
      </w:pPr>
      <w:r w:rsidRPr="007F4C37">
        <w:rPr>
          <w:rFonts w:ascii="Arial" w:eastAsiaTheme="minorHAnsi" w:hAnsi="Arial" w:cs="Arial"/>
          <w:lang w:eastAsia="en-US"/>
        </w:rPr>
        <w:lastRenderedPageBreak/>
        <w:t>Međutim, potrebno je ponovno naglasiti kako je sustavno i zakonito evidentiranje gradske imovine potrebno promatrati kao nužni preduvjet ostvarivanja prethodno navedene misije, a navedena je okolnost od ključnog značaja za odabir pristupa radu i odgovarajući angažman administrativnih i financijskih resursa u tom smislu.</w:t>
      </w:r>
    </w:p>
    <w:p w14:paraId="5D4400C7" w14:textId="68DE8F75" w:rsidR="005A5A82" w:rsidRPr="005A5A82" w:rsidRDefault="00D329EF" w:rsidP="005A5A82">
      <w:pPr>
        <w:tabs>
          <w:tab w:val="left" w:pos="1170"/>
        </w:tabs>
        <w:spacing w:after="160" w:line="259" w:lineRule="auto"/>
        <w:jc w:val="both"/>
        <w:rPr>
          <w:rFonts w:ascii="Arial" w:eastAsiaTheme="minorHAnsi" w:hAnsi="Arial" w:cs="Arial"/>
          <w:lang w:eastAsia="en-US"/>
        </w:rPr>
      </w:pPr>
      <w:r>
        <w:rPr>
          <w:rFonts w:ascii="Arial" w:eastAsiaTheme="minorHAnsi" w:hAnsi="Arial" w:cs="Arial"/>
          <w:lang w:eastAsia="en-US"/>
        </w:rPr>
        <w:t xml:space="preserve">Prethodno je navedeno kako Grad </w:t>
      </w:r>
      <w:r w:rsidR="00B35F44">
        <w:rPr>
          <w:rFonts w:ascii="Arial" w:eastAsiaTheme="minorHAnsi" w:hAnsi="Arial" w:cs="Arial"/>
          <w:lang w:eastAsia="en-US"/>
        </w:rPr>
        <w:t xml:space="preserve">Dubrovnik </w:t>
      </w:r>
      <w:r>
        <w:rPr>
          <w:rFonts w:ascii="Arial" w:eastAsiaTheme="minorHAnsi" w:hAnsi="Arial" w:cs="Arial"/>
          <w:lang w:eastAsia="en-US"/>
        </w:rPr>
        <w:t>raspolaže kvalitetnim i potpunim podacima u odnosu na određene kategorije gradske imovine, prije svega u odnosu na gradske stanove, zemljišta i poslovne prostore</w:t>
      </w:r>
      <w:r w:rsidR="00313B95">
        <w:rPr>
          <w:rFonts w:ascii="Arial" w:eastAsiaTheme="minorHAnsi" w:hAnsi="Arial" w:cs="Arial"/>
          <w:lang w:eastAsia="en-US"/>
        </w:rPr>
        <w:t>, dok</w:t>
      </w:r>
      <w:r>
        <w:rPr>
          <w:rFonts w:ascii="Arial" w:eastAsiaTheme="minorHAnsi" w:hAnsi="Arial" w:cs="Arial"/>
          <w:lang w:eastAsia="en-US"/>
        </w:rPr>
        <w:t xml:space="preserve"> </w:t>
      </w:r>
      <w:r w:rsidR="005A5A82" w:rsidRPr="005A5A82">
        <w:rPr>
          <w:rFonts w:ascii="Arial" w:eastAsiaTheme="minorHAnsi" w:hAnsi="Arial" w:cs="Arial"/>
          <w:lang w:eastAsia="en-US"/>
        </w:rPr>
        <w:t>ćemo statističke podatke i brojčane pokazatelje moći pronaći u različitim izvješćima nadležnih tijela ili u već postojećim dokumentima i aktima Grada Dubrovnika</w:t>
      </w:r>
      <w:r>
        <w:rPr>
          <w:rFonts w:ascii="Arial" w:eastAsiaTheme="minorHAnsi" w:hAnsi="Arial" w:cs="Arial"/>
          <w:lang w:eastAsia="en-US"/>
        </w:rPr>
        <w:t xml:space="preserve">. Međutim, </w:t>
      </w:r>
      <w:r w:rsidR="005A5A82" w:rsidRPr="005A5A82">
        <w:rPr>
          <w:rFonts w:ascii="Arial" w:eastAsiaTheme="minorHAnsi" w:hAnsi="Arial" w:cs="Arial"/>
          <w:lang w:eastAsia="en-US"/>
        </w:rPr>
        <w:t xml:space="preserve">suštinske poteškoće u području upravljanja imovinom gotovo je nemoguće izraziti kroz statistički okvir, već je nužno naglasiti kako iste proizlaze iz dva temeljna razloga prilično apstraktne naravi. Prvi se odnosi na niz prepreka uslijed </w:t>
      </w:r>
      <w:r w:rsidR="00A00063">
        <w:rPr>
          <w:rFonts w:ascii="Arial" w:eastAsiaTheme="minorHAnsi" w:hAnsi="Arial" w:cs="Arial"/>
          <w:lang w:eastAsia="en-US"/>
        </w:rPr>
        <w:t>zadane</w:t>
      </w:r>
      <w:r w:rsidR="005A5A82" w:rsidRPr="005A5A82">
        <w:rPr>
          <w:rFonts w:ascii="Arial" w:eastAsiaTheme="minorHAnsi" w:hAnsi="Arial" w:cs="Arial"/>
          <w:lang w:eastAsia="en-US"/>
        </w:rPr>
        <w:t xml:space="preserve"> organizacijske strukture kako svih lokalnih jedinica u Republici Hrvatskoj tako i Grada Dubrovnika, dok se drugi odnosi na okolnost kako postojeći normativni okvir koji uređuje različita upravna područja rada u lokalnim jedinicama doprinosi stvaranju nepotpunih, netočnih, neusklađenih te metodološk</w:t>
      </w:r>
      <w:r w:rsidR="00A31302">
        <w:rPr>
          <w:rFonts w:ascii="Arial" w:eastAsiaTheme="minorHAnsi" w:hAnsi="Arial" w:cs="Arial"/>
          <w:lang w:eastAsia="en-US"/>
        </w:rPr>
        <w:t>i</w:t>
      </w:r>
      <w:r w:rsidR="005A5A82" w:rsidRPr="005A5A82">
        <w:rPr>
          <w:rFonts w:ascii="Arial" w:eastAsiaTheme="minorHAnsi" w:hAnsi="Arial" w:cs="Arial"/>
          <w:lang w:eastAsia="en-US"/>
        </w:rPr>
        <w:t xml:space="preserve"> nestandardiziranih imovinskih evidencija</w:t>
      </w:r>
      <w:r w:rsidR="00755F1B">
        <w:rPr>
          <w:rFonts w:ascii="Arial" w:eastAsiaTheme="minorHAnsi" w:hAnsi="Arial" w:cs="Arial"/>
          <w:lang w:eastAsia="en-US"/>
        </w:rPr>
        <w:t xml:space="preserve"> u različit</w:t>
      </w:r>
      <w:r w:rsidR="00A31302">
        <w:rPr>
          <w:rFonts w:ascii="Arial" w:eastAsiaTheme="minorHAnsi" w:hAnsi="Arial" w:cs="Arial"/>
          <w:lang w:eastAsia="en-US"/>
        </w:rPr>
        <w:t>im</w:t>
      </w:r>
      <w:r w:rsidR="00755F1B">
        <w:rPr>
          <w:rFonts w:ascii="Arial" w:eastAsiaTheme="minorHAnsi" w:hAnsi="Arial" w:cs="Arial"/>
          <w:lang w:eastAsia="en-US"/>
        </w:rPr>
        <w:t xml:space="preserve"> područjima rada i nadležnosti gradskih upravnih tijela</w:t>
      </w:r>
      <w:r w:rsidR="005A5A82" w:rsidRPr="005A5A82">
        <w:rPr>
          <w:rFonts w:ascii="Arial" w:eastAsiaTheme="minorHAnsi" w:hAnsi="Arial" w:cs="Arial"/>
          <w:lang w:eastAsia="en-US"/>
        </w:rPr>
        <w:t xml:space="preserve">. </w:t>
      </w:r>
    </w:p>
    <w:p w14:paraId="14DEBF04" w14:textId="1D72E5C7" w:rsidR="005A5A82" w:rsidRPr="005A5A82" w:rsidRDefault="005A5A82" w:rsidP="005A5A82">
      <w:pPr>
        <w:tabs>
          <w:tab w:val="left" w:pos="1170"/>
        </w:tabs>
        <w:spacing w:after="160" w:line="259" w:lineRule="auto"/>
        <w:jc w:val="both"/>
        <w:rPr>
          <w:rFonts w:ascii="Arial" w:eastAsiaTheme="minorHAnsi" w:hAnsi="Arial" w:cs="Arial"/>
          <w:lang w:eastAsia="en-US"/>
        </w:rPr>
      </w:pPr>
      <w:r w:rsidRPr="005A5A82">
        <w:rPr>
          <w:rFonts w:ascii="Arial" w:eastAsiaTheme="minorHAnsi" w:hAnsi="Arial" w:cs="Arial"/>
          <w:lang w:eastAsia="en-US"/>
        </w:rPr>
        <w:t>Navedene okolnosti većinu takvih podataka čin</w:t>
      </w:r>
      <w:r w:rsidR="00A31302">
        <w:rPr>
          <w:rFonts w:ascii="Arial" w:eastAsiaTheme="minorHAnsi" w:hAnsi="Arial" w:cs="Arial"/>
          <w:lang w:eastAsia="en-US"/>
        </w:rPr>
        <w:t>e</w:t>
      </w:r>
      <w:r w:rsidRPr="005A5A82">
        <w:rPr>
          <w:rFonts w:ascii="Arial" w:eastAsiaTheme="minorHAnsi" w:hAnsi="Arial" w:cs="Arial"/>
          <w:lang w:eastAsia="en-US"/>
        </w:rPr>
        <w:t xml:space="preserve"> vrlo ograničeno iskoristivim</w:t>
      </w:r>
      <w:r w:rsidR="00A31302">
        <w:rPr>
          <w:rFonts w:ascii="Arial" w:eastAsiaTheme="minorHAnsi" w:hAnsi="Arial" w:cs="Arial"/>
          <w:lang w:eastAsia="en-US"/>
        </w:rPr>
        <w:t>,</w:t>
      </w:r>
      <w:r w:rsidRPr="005A5A82">
        <w:rPr>
          <w:rFonts w:ascii="Arial" w:eastAsiaTheme="minorHAnsi" w:hAnsi="Arial" w:cs="Arial"/>
          <w:lang w:eastAsia="en-US"/>
        </w:rPr>
        <w:t xml:space="preserve"> kako u teorijskom tako i u praktičnom smislu, što predstavlja suštinsku prepreku uspostavi učinkovitog i integriranog sustava koji obuhvaća i objedinjuje niz međusobno povezanih (međuovisnih) poslova i nadležnosti u širokom i multidisciplinarnom obuhvatu pojma upravljanj</w:t>
      </w:r>
      <w:r w:rsidR="00A31302">
        <w:rPr>
          <w:rFonts w:ascii="Arial" w:eastAsiaTheme="minorHAnsi" w:hAnsi="Arial" w:cs="Arial"/>
          <w:lang w:eastAsia="en-US"/>
        </w:rPr>
        <w:t>a</w:t>
      </w:r>
      <w:r w:rsidRPr="005A5A82">
        <w:rPr>
          <w:rFonts w:ascii="Arial" w:eastAsiaTheme="minorHAnsi" w:hAnsi="Arial" w:cs="Arial"/>
          <w:lang w:eastAsia="en-US"/>
        </w:rPr>
        <w:t xml:space="preserve"> imovinom. Ovdje je izrazito važno istaknuti kako su oba navedena razloga gotovo u potpunosti egzogene naravi, odnosno nisu u nadležnosti ni u domeni utjecaja kako predstavničkog i izvršnog tijela tako i upravnih tijela Grada Dubrovnika. </w:t>
      </w:r>
    </w:p>
    <w:p w14:paraId="4052C56F" w14:textId="31E5AE95" w:rsidR="005A5A82" w:rsidRPr="005A5A82" w:rsidRDefault="00A31302" w:rsidP="005A5A82">
      <w:pPr>
        <w:tabs>
          <w:tab w:val="left" w:pos="1170"/>
        </w:tabs>
        <w:spacing w:after="160" w:line="259" w:lineRule="auto"/>
        <w:jc w:val="both"/>
        <w:rPr>
          <w:rFonts w:ascii="Arial" w:eastAsiaTheme="minorHAnsi" w:hAnsi="Arial" w:cs="Arial"/>
          <w:lang w:eastAsia="en-US"/>
        </w:rPr>
      </w:pPr>
      <w:r>
        <w:rPr>
          <w:rFonts w:ascii="Arial" w:eastAsiaTheme="minorHAnsi" w:hAnsi="Arial" w:cs="Arial"/>
          <w:lang w:eastAsia="en-US"/>
        </w:rPr>
        <w:t>Slijedom navedenog</w:t>
      </w:r>
      <w:r w:rsidR="00755F1B">
        <w:rPr>
          <w:rFonts w:ascii="Arial" w:eastAsiaTheme="minorHAnsi" w:hAnsi="Arial" w:cs="Arial"/>
          <w:lang w:eastAsia="en-US"/>
        </w:rPr>
        <w:t xml:space="preserve">, </w:t>
      </w:r>
      <w:r w:rsidR="005A5A82" w:rsidRPr="005A5A82">
        <w:rPr>
          <w:rFonts w:ascii="Arial" w:eastAsiaTheme="minorHAnsi" w:hAnsi="Arial" w:cs="Arial"/>
          <w:lang w:eastAsia="en-US"/>
        </w:rPr>
        <w:t>izrađen je konkretan i operativno provediv dokument minimalno apstraktne i paušalne naravi, koji na jednom mjestu integrira izrazito segmentirane i često nejasne nadležnosti u različitim područjima rada te pruža uporište za operativno nadilaženje prethodno navedenih prepreka.</w:t>
      </w:r>
    </w:p>
    <w:p w14:paraId="1F79CC8D" w14:textId="0FBB8BE1" w:rsidR="00A869E6" w:rsidRDefault="005A5A82" w:rsidP="005A5A82">
      <w:pPr>
        <w:tabs>
          <w:tab w:val="left" w:pos="1170"/>
        </w:tabs>
        <w:spacing w:after="160" w:line="259" w:lineRule="auto"/>
        <w:jc w:val="both"/>
        <w:rPr>
          <w:rFonts w:ascii="Arial" w:eastAsiaTheme="minorHAnsi" w:hAnsi="Arial" w:cs="Arial"/>
          <w:lang w:eastAsia="en-US"/>
        </w:rPr>
      </w:pPr>
      <w:r w:rsidRPr="005A5A82">
        <w:rPr>
          <w:rFonts w:ascii="Arial" w:eastAsiaTheme="minorHAnsi" w:hAnsi="Arial" w:cs="Arial"/>
          <w:lang w:eastAsia="en-US"/>
        </w:rPr>
        <w:t xml:space="preserve">Također, ne umanjujući vrijednost statistički postavljenih pokazatelja koji prije svega proizlaze iz različitih izvješća Državnog ureda za reviziju, u ovom uvodnom dijelu </w:t>
      </w:r>
      <w:r w:rsidR="00C85A6B">
        <w:rPr>
          <w:rFonts w:ascii="Arial" w:eastAsiaTheme="minorHAnsi" w:hAnsi="Arial" w:cs="Arial"/>
          <w:lang w:eastAsia="en-US"/>
        </w:rPr>
        <w:t xml:space="preserve">ističe se </w:t>
      </w:r>
      <w:r w:rsidRPr="005A5A82">
        <w:rPr>
          <w:rFonts w:ascii="Arial" w:eastAsiaTheme="minorHAnsi" w:hAnsi="Arial" w:cs="Arial"/>
          <w:lang w:eastAsia="en-US"/>
        </w:rPr>
        <w:t>kako održani operativni sastanci, kao i suradnja s</w:t>
      </w:r>
      <w:r w:rsidR="00A00063">
        <w:rPr>
          <w:rFonts w:ascii="Arial" w:eastAsiaTheme="minorHAnsi" w:hAnsi="Arial" w:cs="Arial"/>
          <w:lang w:eastAsia="en-US"/>
        </w:rPr>
        <w:t xml:space="preserve">a službenicima </w:t>
      </w:r>
      <w:r w:rsidRPr="005A5A82">
        <w:rPr>
          <w:rFonts w:ascii="Arial" w:eastAsiaTheme="minorHAnsi" w:hAnsi="Arial" w:cs="Arial"/>
          <w:lang w:eastAsia="en-US"/>
        </w:rPr>
        <w:t>iz različitih upravnih tijela Grada Dubrovnika, obzirom na visoku razinu složenosti i slojevitosti funkcioniranja lokalne samouprave, predstavljaju kvalitetan izvor ključnih informacija, a posljedično i nezamjenjiv doprinos u izradi ove Strategije.</w:t>
      </w:r>
      <w:r w:rsidR="00A869E6">
        <w:rPr>
          <w:rFonts w:ascii="Arial" w:eastAsiaTheme="minorHAnsi" w:hAnsi="Arial" w:cs="Arial"/>
          <w:lang w:eastAsia="en-US"/>
        </w:rPr>
        <w:br w:type="page"/>
      </w:r>
    </w:p>
    <w:p w14:paraId="14223A4E" w14:textId="0DE937EE" w:rsidR="00D53D17" w:rsidRPr="00401D42" w:rsidRDefault="00D202B1" w:rsidP="004F480B">
      <w:pPr>
        <w:pStyle w:val="Naslov1"/>
        <w:rPr>
          <w:rFonts w:ascii="Arial" w:hAnsi="Arial" w:cs="Arial"/>
        </w:rPr>
      </w:pPr>
      <w:bookmarkStart w:id="10" w:name="_Toc129553921"/>
      <w:r w:rsidRPr="00401D42">
        <w:rPr>
          <w:rFonts w:ascii="Arial" w:hAnsi="Arial" w:cs="Arial"/>
        </w:rPr>
        <w:lastRenderedPageBreak/>
        <w:t>2</w:t>
      </w:r>
      <w:r w:rsidR="00D53D17" w:rsidRPr="00401D42">
        <w:rPr>
          <w:rFonts w:ascii="Arial" w:hAnsi="Arial" w:cs="Arial"/>
        </w:rPr>
        <w:t>. NAČELA</w:t>
      </w:r>
      <w:bookmarkEnd w:id="10"/>
    </w:p>
    <w:p w14:paraId="40006D71" w14:textId="77777777" w:rsidR="00907E9A" w:rsidRDefault="00907E9A" w:rsidP="005A5A82">
      <w:pPr>
        <w:tabs>
          <w:tab w:val="left" w:pos="1170"/>
        </w:tabs>
        <w:spacing w:after="160" w:line="259" w:lineRule="auto"/>
        <w:jc w:val="both"/>
        <w:rPr>
          <w:rFonts w:ascii="Arial" w:eastAsiaTheme="minorHAnsi" w:hAnsi="Arial" w:cs="Arial"/>
          <w:lang w:eastAsia="en-US"/>
        </w:rPr>
      </w:pPr>
    </w:p>
    <w:p w14:paraId="33627315" w14:textId="53675EDF" w:rsidR="005A5A82" w:rsidRPr="005A5A82" w:rsidRDefault="005A5A82" w:rsidP="005A5A82">
      <w:pPr>
        <w:tabs>
          <w:tab w:val="left" w:pos="1170"/>
        </w:tabs>
        <w:spacing w:after="160" w:line="259" w:lineRule="auto"/>
        <w:jc w:val="both"/>
        <w:rPr>
          <w:rFonts w:ascii="Arial" w:eastAsiaTheme="minorHAnsi" w:hAnsi="Arial" w:cs="Arial"/>
          <w:lang w:eastAsia="en-US"/>
        </w:rPr>
      </w:pPr>
      <w:r>
        <w:rPr>
          <w:rFonts w:ascii="Arial" w:eastAsiaTheme="minorHAnsi" w:hAnsi="Arial" w:cs="Arial"/>
          <w:lang w:eastAsia="en-US"/>
        </w:rPr>
        <w:t>P</w:t>
      </w:r>
      <w:r w:rsidRPr="005A5A82">
        <w:rPr>
          <w:rFonts w:ascii="Arial" w:eastAsiaTheme="minorHAnsi" w:hAnsi="Arial" w:cs="Arial"/>
          <w:lang w:eastAsia="en-US"/>
        </w:rPr>
        <w:t xml:space="preserve">otrebno </w:t>
      </w:r>
      <w:r>
        <w:rPr>
          <w:rFonts w:ascii="Arial" w:eastAsiaTheme="minorHAnsi" w:hAnsi="Arial" w:cs="Arial"/>
          <w:lang w:eastAsia="en-US"/>
        </w:rPr>
        <w:t xml:space="preserve">je </w:t>
      </w:r>
      <w:r w:rsidRPr="005A5A82">
        <w:rPr>
          <w:rFonts w:ascii="Arial" w:eastAsiaTheme="minorHAnsi" w:hAnsi="Arial" w:cs="Arial"/>
          <w:lang w:eastAsia="en-US"/>
        </w:rPr>
        <w:t>navesti i naglasiti okolnost kako su ovlasti za raspolaganje imovinom u lokalnim jedinicama propisane izričitim zakonskim odredbama te kako Strategija ne može derogirati postojeće niti nametnuti nove nadležnosti i poslove koji nisu u skladu sa složenim normativnim okvirom koji uređuje područje funkcioniranja lokalnih jedinica u Republici Hrvatskoj</w:t>
      </w:r>
      <w:r>
        <w:rPr>
          <w:rFonts w:ascii="Arial" w:eastAsiaTheme="minorHAnsi" w:hAnsi="Arial" w:cs="Arial"/>
          <w:lang w:eastAsia="en-US"/>
        </w:rPr>
        <w:t>.</w:t>
      </w:r>
    </w:p>
    <w:p w14:paraId="249CB406" w14:textId="2ACF4326" w:rsidR="005A5A82" w:rsidRPr="005A5A82" w:rsidRDefault="00401D42" w:rsidP="005A5A82">
      <w:pPr>
        <w:tabs>
          <w:tab w:val="left" w:pos="1170"/>
        </w:tabs>
        <w:spacing w:after="160" w:line="259" w:lineRule="auto"/>
        <w:jc w:val="both"/>
        <w:rPr>
          <w:rFonts w:ascii="Arial" w:eastAsiaTheme="minorHAnsi" w:hAnsi="Arial" w:cs="Arial"/>
          <w:lang w:eastAsia="en-US"/>
        </w:rPr>
      </w:pPr>
      <w:r>
        <w:rPr>
          <w:rFonts w:ascii="Arial" w:eastAsiaTheme="minorHAnsi" w:hAnsi="Arial" w:cs="Arial"/>
          <w:lang w:eastAsia="en-US"/>
        </w:rPr>
        <w:t xml:space="preserve">Ova </w:t>
      </w:r>
      <w:r w:rsidR="00E50D2D">
        <w:rPr>
          <w:rFonts w:ascii="Arial" w:eastAsiaTheme="minorHAnsi" w:hAnsi="Arial" w:cs="Arial"/>
          <w:lang w:eastAsia="en-US"/>
        </w:rPr>
        <w:t>S</w:t>
      </w:r>
      <w:r w:rsidR="005A5A82" w:rsidRPr="005A5A82">
        <w:rPr>
          <w:rFonts w:ascii="Arial" w:eastAsiaTheme="minorHAnsi" w:hAnsi="Arial" w:cs="Arial"/>
          <w:lang w:eastAsia="en-US"/>
        </w:rPr>
        <w:t>trategija tako polazi od prepoznavanja onih poteškoća i ograničenja interne i eksterne naravi koje priječe učinkovito upravljanje svim oblicima gradske imovine te nastavno i posljedično definira hijerarhijski strukturirane strateške ciljeve koje je potrebno u tom smislu provesti. Poseban izazov predstavlja okolnost kako je za postizanje visoke razine integriranosti svih poslovnih procesa u ovom interdisciplinarnom i slojevitom području rada potrebno uzeti u obzir okolnost kako takva razina integriranosti također nije predviđena i propisana postojećim normativnim okvirom.</w:t>
      </w:r>
    </w:p>
    <w:p w14:paraId="2AB322F9" w14:textId="0E0BA321" w:rsidR="005A5A82" w:rsidRPr="005A5A82" w:rsidRDefault="005A5A82" w:rsidP="005A5A82">
      <w:pPr>
        <w:tabs>
          <w:tab w:val="left" w:pos="1170"/>
        </w:tabs>
        <w:spacing w:after="160" w:line="259" w:lineRule="auto"/>
        <w:jc w:val="both"/>
        <w:rPr>
          <w:rFonts w:ascii="Arial" w:eastAsiaTheme="minorHAnsi" w:hAnsi="Arial" w:cs="Arial"/>
          <w:lang w:eastAsia="en-US"/>
        </w:rPr>
      </w:pPr>
      <w:r w:rsidRPr="005A5A82">
        <w:rPr>
          <w:rFonts w:ascii="Arial" w:eastAsiaTheme="minorHAnsi" w:hAnsi="Arial" w:cs="Arial"/>
          <w:lang w:eastAsia="en-US"/>
        </w:rPr>
        <w:t>Strategiju je, stoga, potrebno promatrati kao operativni korektiv normativnim nedorečenostima i pravnim prazninama, odnosno kao mehanizam stabilizacije koji usmjerava djelovanje upravnih tijela</w:t>
      </w:r>
      <w:r w:rsidRPr="005A5A82">
        <w:rPr>
          <w:rFonts w:ascii="Arial" w:eastAsiaTheme="minorHAnsi" w:hAnsi="Arial" w:cs="Arial"/>
          <w:b/>
          <w:lang w:eastAsia="en-US"/>
        </w:rPr>
        <w:t xml:space="preserve"> </w:t>
      </w:r>
      <w:r w:rsidRPr="005A5A82">
        <w:rPr>
          <w:rFonts w:ascii="Arial" w:eastAsiaTheme="minorHAnsi" w:hAnsi="Arial" w:cs="Arial"/>
          <w:lang w:eastAsia="en-US"/>
        </w:rPr>
        <w:t>Grada Dubrovnika, sve kako bi se spomenute nedorečenosti i praznine operativno učinkovito mogle premostiti i svladati. Također, visoka razina točnosti svih relevantnih podataka u odnosu na gradsku imovinu predstavlja nezamjenjivo uporište za donošenje kvalite</w:t>
      </w:r>
      <w:r w:rsidR="002F137D">
        <w:rPr>
          <w:rFonts w:ascii="Arial" w:eastAsiaTheme="minorHAnsi" w:hAnsi="Arial" w:cs="Arial"/>
          <w:lang w:eastAsia="en-US"/>
        </w:rPr>
        <w:t>t</w:t>
      </w:r>
      <w:r w:rsidRPr="005A5A82">
        <w:rPr>
          <w:rFonts w:ascii="Arial" w:eastAsiaTheme="minorHAnsi" w:hAnsi="Arial" w:cs="Arial"/>
          <w:lang w:eastAsia="en-US"/>
        </w:rPr>
        <w:t>nih poslovnih i političkih odluka, ali i optimizaciju obavljanja svih poslovnih procesa koji izravno ili neizravno dotiču područje upravljanja gradskom imovinom.</w:t>
      </w:r>
    </w:p>
    <w:p w14:paraId="7B57598D" w14:textId="7A7DECE4" w:rsidR="002B7514" w:rsidRDefault="00D53D17" w:rsidP="001626A3">
      <w:pPr>
        <w:jc w:val="both"/>
        <w:rPr>
          <w:rFonts w:ascii="Arial" w:hAnsi="Arial" w:cs="Arial"/>
          <w:color w:val="000000" w:themeColor="text1"/>
        </w:rPr>
      </w:pPr>
      <w:r w:rsidRPr="00096A9B">
        <w:rPr>
          <w:rFonts w:ascii="Arial" w:hAnsi="Arial" w:cs="Arial"/>
          <w:color w:val="000000" w:themeColor="text1"/>
        </w:rPr>
        <w:t>Zakon o upravljanju državnom imovinom</w:t>
      </w:r>
      <w:r w:rsidR="00E8566F" w:rsidRPr="00096A9B">
        <w:rPr>
          <w:rStyle w:val="Referencafusnote"/>
          <w:rFonts w:ascii="Arial" w:hAnsi="Arial" w:cs="Arial"/>
          <w:color w:val="000000" w:themeColor="text1"/>
        </w:rPr>
        <w:footnoteReference w:id="14"/>
      </w:r>
      <w:r w:rsidRPr="00096A9B">
        <w:rPr>
          <w:rFonts w:ascii="Arial" w:hAnsi="Arial" w:cs="Arial"/>
          <w:color w:val="000000" w:themeColor="text1"/>
        </w:rPr>
        <w:t xml:space="preserve"> definirao je načela upravljanja državnom imovinom. Polazeći od činjenice kako je stupanjem na snagu Zakona o Središnjem registru državne imovine</w:t>
      </w:r>
      <w:r w:rsidR="00E8566F" w:rsidRPr="00096A9B">
        <w:rPr>
          <w:rStyle w:val="Referencafusnote"/>
          <w:rFonts w:ascii="Arial" w:hAnsi="Arial" w:cs="Arial"/>
          <w:color w:val="000000" w:themeColor="text1"/>
        </w:rPr>
        <w:footnoteReference w:id="15"/>
      </w:r>
      <w:r w:rsidRPr="00096A9B">
        <w:rPr>
          <w:rFonts w:ascii="Arial" w:hAnsi="Arial" w:cs="Arial"/>
          <w:color w:val="000000" w:themeColor="text1"/>
        </w:rPr>
        <w:t xml:space="preserve"> kao državna imovina definirana i imovina jedinica lokalne i područne (regionalne) samouprave, imovina trgovačkih društava, zavoda i drugih pravnih osoba čiji je osnivač jedinica lokalne i područne (regionalne) samouprave, imovina ustanova kojima je jedan od osnivača jedinica lokalne i područne (regionalne) samouprave, imovina ustanova kojima je jedan od osnivača ustanova čiji je osnivač jedinica lokalne i područne (regionalne) samouprave te pojavni oblici državne imovine koji su tim pravnim osobama na temelju posebnog propisa ili pravnog posla dani na upravljanje ili korištenje bez obzira na visinu vlasničkih udjela, to </w:t>
      </w:r>
      <w:r w:rsidR="001626A3">
        <w:rPr>
          <w:rFonts w:ascii="Arial" w:hAnsi="Arial" w:cs="Arial"/>
          <w:color w:val="000000" w:themeColor="text1"/>
        </w:rPr>
        <w:t xml:space="preserve">se </w:t>
      </w:r>
      <w:r w:rsidR="001626A3" w:rsidRPr="001626A3">
        <w:rPr>
          <w:rFonts w:ascii="Arial" w:hAnsi="Arial" w:cs="Arial"/>
          <w:color w:val="000000" w:themeColor="text1"/>
        </w:rPr>
        <w:t>načela definirana Zakonom o upravljanju državnom imovinom</w:t>
      </w:r>
      <w:r w:rsidR="00C065EF">
        <w:rPr>
          <w:rStyle w:val="Referencafusnote"/>
          <w:rFonts w:ascii="Arial" w:hAnsi="Arial" w:cs="Arial"/>
          <w:color w:val="000000" w:themeColor="text1"/>
        </w:rPr>
        <w:footnoteReference w:id="16"/>
      </w:r>
      <w:r w:rsidR="001626A3" w:rsidRPr="001626A3">
        <w:rPr>
          <w:rFonts w:ascii="Arial" w:hAnsi="Arial" w:cs="Arial"/>
          <w:color w:val="000000" w:themeColor="text1"/>
        </w:rPr>
        <w:t xml:space="preserve"> odnose i na Grad Dubrovnik, javne ustanove i trgovačka društva u vlasništvu ili većinskom vlasništvu Grada Dubrovnika.</w:t>
      </w:r>
      <w:r w:rsidR="001626A3">
        <w:rPr>
          <w:rFonts w:ascii="Arial" w:hAnsi="Arial" w:cs="Arial"/>
          <w:color w:val="000000" w:themeColor="text1"/>
        </w:rPr>
        <w:t xml:space="preserve"> </w:t>
      </w:r>
    </w:p>
    <w:p w14:paraId="186B5BD3" w14:textId="77777777" w:rsidR="001626A3" w:rsidRPr="00096A9B" w:rsidRDefault="001626A3" w:rsidP="001626A3">
      <w:pPr>
        <w:jc w:val="both"/>
        <w:rPr>
          <w:rFonts w:ascii="Arial" w:hAnsi="Arial" w:cs="Arial"/>
          <w:color w:val="000000" w:themeColor="text1"/>
        </w:rPr>
      </w:pPr>
    </w:p>
    <w:p w14:paraId="564EDC1F" w14:textId="11545E1B" w:rsidR="00D53D17" w:rsidRPr="00096A9B" w:rsidRDefault="00D53D17" w:rsidP="002B7514">
      <w:pPr>
        <w:jc w:val="both"/>
        <w:rPr>
          <w:rFonts w:ascii="Arial" w:hAnsi="Arial" w:cs="Arial"/>
          <w:color w:val="000000" w:themeColor="text1"/>
        </w:rPr>
      </w:pPr>
      <w:r w:rsidRPr="00096A9B">
        <w:rPr>
          <w:rFonts w:ascii="Arial" w:hAnsi="Arial" w:cs="Arial"/>
          <w:color w:val="000000" w:themeColor="text1"/>
        </w:rPr>
        <w:t xml:space="preserve">Načelo odgovornosti osigurava se propisivanjem ovlasti i dužnosti pojedinih nositelja funkcija upravljanja i raspolaganja imovinom Grada </w:t>
      </w:r>
      <w:r w:rsidR="00E076AC">
        <w:rPr>
          <w:rFonts w:ascii="Arial" w:hAnsi="Arial" w:cs="Arial"/>
          <w:color w:val="000000" w:themeColor="text1"/>
        </w:rPr>
        <w:t>Dubrovnik</w:t>
      </w:r>
      <w:r w:rsidR="00643216" w:rsidRPr="00096A9B">
        <w:rPr>
          <w:rFonts w:ascii="Arial" w:hAnsi="Arial" w:cs="Arial"/>
          <w:color w:val="000000" w:themeColor="text1"/>
        </w:rPr>
        <w:t>a</w:t>
      </w:r>
      <w:r w:rsidRPr="00096A9B">
        <w:rPr>
          <w:rFonts w:ascii="Arial" w:hAnsi="Arial" w:cs="Arial"/>
          <w:color w:val="000000" w:themeColor="text1"/>
        </w:rPr>
        <w:t xml:space="preserve">, nadzorom nad upravljanjem imovinom Grada </w:t>
      </w:r>
      <w:r w:rsidR="00E076AC">
        <w:rPr>
          <w:rFonts w:ascii="Arial" w:hAnsi="Arial" w:cs="Arial"/>
          <w:color w:val="000000" w:themeColor="text1"/>
        </w:rPr>
        <w:t>Dubrovnik</w:t>
      </w:r>
      <w:r w:rsidR="00643216" w:rsidRPr="00096A9B">
        <w:rPr>
          <w:rFonts w:ascii="Arial" w:hAnsi="Arial" w:cs="Arial"/>
          <w:color w:val="000000" w:themeColor="text1"/>
        </w:rPr>
        <w:t>a</w:t>
      </w:r>
      <w:r w:rsidRPr="00096A9B">
        <w:rPr>
          <w:rFonts w:ascii="Arial" w:hAnsi="Arial" w:cs="Arial"/>
          <w:color w:val="000000" w:themeColor="text1"/>
        </w:rPr>
        <w:t xml:space="preserve">, izvješćivanjem o postignutim ciljevima i učincima upravljanja i raspolaganja imovinom Grada </w:t>
      </w:r>
      <w:r w:rsidR="00E076AC">
        <w:rPr>
          <w:rFonts w:ascii="Arial" w:hAnsi="Arial" w:cs="Arial"/>
          <w:color w:val="000000" w:themeColor="text1"/>
        </w:rPr>
        <w:t>Dubrovnik</w:t>
      </w:r>
      <w:r w:rsidR="00643216" w:rsidRPr="00096A9B">
        <w:rPr>
          <w:rFonts w:ascii="Arial" w:hAnsi="Arial" w:cs="Arial"/>
          <w:color w:val="000000" w:themeColor="text1"/>
        </w:rPr>
        <w:t>a</w:t>
      </w:r>
      <w:r w:rsidRPr="00096A9B">
        <w:rPr>
          <w:rFonts w:ascii="Arial" w:hAnsi="Arial" w:cs="Arial"/>
          <w:color w:val="000000" w:themeColor="text1"/>
        </w:rPr>
        <w:t xml:space="preserve"> i poduzimanjem mjera protiv nositelja funkcija koji ne postupaju sukladno propisima.</w:t>
      </w:r>
    </w:p>
    <w:p w14:paraId="147EFA1F" w14:textId="71718D69" w:rsidR="001731F1" w:rsidRDefault="009B392D" w:rsidP="00324A05">
      <w:pPr>
        <w:tabs>
          <w:tab w:val="left" w:pos="7200"/>
        </w:tabs>
        <w:jc w:val="both"/>
        <w:rPr>
          <w:rFonts w:ascii="Arial" w:hAnsi="Arial" w:cs="Arial"/>
          <w:color w:val="000000" w:themeColor="text1"/>
        </w:rPr>
      </w:pPr>
      <w:r>
        <w:rPr>
          <w:rFonts w:ascii="Arial" w:hAnsi="Arial" w:cs="Arial"/>
          <w:color w:val="000000" w:themeColor="text1"/>
        </w:rPr>
        <w:tab/>
      </w:r>
    </w:p>
    <w:p w14:paraId="2BA1FED7" w14:textId="6C4FD2FB" w:rsidR="00D53D17" w:rsidRPr="00096A9B" w:rsidRDefault="00D53D17" w:rsidP="002B7514">
      <w:pPr>
        <w:jc w:val="both"/>
        <w:rPr>
          <w:rFonts w:ascii="Arial" w:hAnsi="Arial" w:cs="Arial"/>
          <w:color w:val="000000" w:themeColor="text1"/>
        </w:rPr>
      </w:pPr>
      <w:r w:rsidRPr="00096A9B">
        <w:rPr>
          <w:rFonts w:ascii="Arial" w:hAnsi="Arial" w:cs="Arial"/>
          <w:color w:val="000000" w:themeColor="text1"/>
        </w:rPr>
        <w:lastRenderedPageBreak/>
        <w:t xml:space="preserve">Načelo javnosti upravljanja imovinom Grada </w:t>
      </w:r>
      <w:r w:rsidR="00E076AC">
        <w:rPr>
          <w:rFonts w:ascii="Arial" w:hAnsi="Arial" w:cs="Arial"/>
          <w:color w:val="000000" w:themeColor="text1"/>
        </w:rPr>
        <w:t>Dubrovnik</w:t>
      </w:r>
      <w:r w:rsidR="00643216" w:rsidRPr="00096A9B">
        <w:rPr>
          <w:rFonts w:ascii="Arial" w:hAnsi="Arial" w:cs="Arial"/>
          <w:color w:val="000000" w:themeColor="text1"/>
        </w:rPr>
        <w:t>a</w:t>
      </w:r>
      <w:r w:rsidRPr="00096A9B">
        <w:rPr>
          <w:rFonts w:ascii="Arial" w:hAnsi="Arial" w:cs="Arial"/>
          <w:color w:val="000000" w:themeColor="text1"/>
        </w:rPr>
        <w:t xml:space="preserve"> osigurava se propisivanjem preglednih pravila i kriterija upravljanja imovinom Grada </w:t>
      </w:r>
      <w:r w:rsidR="00E076AC">
        <w:rPr>
          <w:rFonts w:ascii="Arial" w:hAnsi="Arial" w:cs="Arial"/>
          <w:color w:val="000000" w:themeColor="text1"/>
        </w:rPr>
        <w:t>Dubrovnik</w:t>
      </w:r>
      <w:r w:rsidR="00643216" w:rsidRPr="00096A9B">
        <w:rPr>
          <w:rFonts w:ascii="Arial" w:hAnsi="Arial" w:cs="Arial"/>
          <w:color w:val="000000" w:themeColor="text1"/>
        </w:rPr>
        <w:t>a</w:t>
      </w:r>
      <w:r w:rsidRPr="00096A9B">
        <w:rPr>
          <w:rFonts w:ascii="Arial" w:hAnsi="Arial" w:cs="Arial"/>
          <w:color w:val="000000" w:themeColor="text1"/>
        </w:rPr>
        <w:t xml:space="preserve"> u propisima i drugim aktima koji se donose te njihovom javnom objavom, </w:t>
      </w:r>
      <w:r w:rsidR="000C26C5" w:rsidRPr="004C6F6D">
        <w:rPr>
          <w:rFonts w:ascii="Arial" w:hAnsi="Arial" w:cs="Arial"/>
        </w:rPr>
        <w:t>zatim</w:t>
      </w:r>
      <w:r w:rsidR="000C26C5">
        <w:rPr>
          <w:rFonts w:ascii="Arial" w:hAnsi="Arial" w:cs="Arial"/>
          <w:color w:val="000000" w:themeColor="text1"/>
        </w:rPr>
        <w:t xml:space="preserve"> </w:t>
      </w:r>
      <w:r w:rsidRPr="00096A9B">
        <w:rPr>
          <w:rFonts w:ascii="Arial" w:hAnsi="Arial" w:cs="Arial"/>
          <w:color w:val="000000" w:themeColor="text1"/>
        </w:rPr>
        <w:t xml:space="preserve">određivanjem ciljeva upravljanja imovinom </w:t>
      </w:r>
      <w:r w:rsidR="000C26C5" w:rsidRPr="004C6F6D">
        <w:rPr>
          <w:rFonts w:ascii="Arial" w:hAnsi="Arial" w:cs="Arial"/>
        </w:rPr>
        <w:t>te donošenjem</w:t>
      </w:r>
      <w:r w:rsidRPr="004C6F6D">
        <w:rPr>
          <w:rFonts w:ascii="Arial" w:hAnsi="Arial" w:cs="Arial"/>
        </w:rPr>
        <w:t xml:space="preserve"> </w:t>
      </w:r>
      <w:r w:rsidR="00773996" w:rsidRPr="00096A9B">
        <w:rPr>
          <w:rFonts w:ascii="Arial" w:hAnsi="Arial" w:cs="Arial"/>
          <w:color w:val="000000" w:themeColor="text1"/>
        </w:rPr>
        <w:t>g</w:t>
      </w:r>
      <w:r w:rsidRPr="00096A9B">
        <w:rPr>
          <w:rFonts w:ascii="Arial" w:hAnsi="Arial" w:cs="Arial"/>
          <w:color w:val="000000" w:themeColor="text1"/>
        </w:rPr>
        <w:t>odišnje</w:t>
      </w:r>
      <w:r w:rsidR="007B22A5">
        <w:rPr>
          <w:rFonts w:ascii="Arial" w:hAnsi="Arial" w:cs="Arial"/>
          <w:color w:val="000000" w:themeColor="text1"/>
        </w:rPr>
        <w:t>g</w:t>
      </w:r>
      <w:r w:rsidRPr="00096A9B">
        <w:rPr>
          <w:rFonts w:ascii="Arial" w:hAnsi="Arial" w:cs="Arial"/>
          <w:color w:val="000000" w:themeColor="text1"/>
        </w:rPr>
        <w:t xml:space="preserve"> plan</w:t>
      </w:r>
      <w:r w:rsidR="007B22A5">
        <w:rPr>
          <w:rFonts w:ascii="Arial" w:hAnsi="Arial" w:cs="Arial"/>
          <w:color w:val="000000" w:themeColor="text1"/>
        </w:rPr>
        <w:t>a</w:t>
      </w:r>
      <w:r w:rsidR="000C26C5" w:rsidRPr="000C26C5">
        <w:rPr>
          <w:rFonts w:ascii="Arial" w:hAnsi="Arial" w:cs="Arial"/>
          <w:color w:val="70AD47" w:themeColor="accent6"/>
        </w:rPr>
        <w:t>,</w:t>
      </w:r>
      <w:r w:rsidR="007B22A5">
        <w:rPr>
          <w:rFonts w:ascii="Arial" w:hAnsi="Arial" w:cs="Arial"/>
          <w:color w:val="000000" w:themeColor="text1"/>
        </w:rPr>
        <w:t xml:space="preserve"> kao i</w:t>
      </w:r>
      <w:r w:rsidRPr="00096A9B">
        <w:rPr>
          <w:rFonts w:ascii="Arial" w:hAnsi="Arial" w:cs="Arial"/>
          <w:color w:val="000000" w:themeColor="text1"/>
        </w:rPr>
        <w:t xml:space="preserve"> redovitim upoznavanjem javnosti s aktivnostima </w:t>
      </w:r>
      <w:r w:rsidR="007B22A5">
        <w:rPr>
          <w:rFonts w:ascii="Arial" w:hAnsi="Arial" w:cs="Arial"/>
          <w:color w:val="000000" w:themeColor="text1"/>
        </w:rPr>
        <w:t xml:space="preserve">upravnih </w:t>
      </w:r>
      <w:r w:rsidRPr="00096A9B">
        <w:rPr>
          <w:rFonts w:ascii="Arial" w:hAnsi="Arial" w:cs="Arial"/>
          <w:color w:val="000000" w:themeColor="text1"/>
        </w:rPr>
        <w:t>tijela koja upravljaju imovinom</w:t>
      </w:r>
      <w:r w:rsidR="007B22A5">
        <w:rPr>
          <w:rFonts w:ascii="Arial" w:hAnsi="Arial" w:cs="Arial"/>
          <w:color w:val="000000" w:themeColor="text1"/>
        </w:rPr>
        <w:t>.</w:t>
      </w:r>
    </w:p>
    <w:p w14:paraId="36FC9C44" w14:textId="77777777" w:rsidR="002B7514" w:rsidRPr="00096A9B" w:rsidRDefault="002B7514" w:rsidP="002B7514">
      <w:pPr>
        <w:jc w:val="both"/>
        <w:rPr>
          <w:rFonts w:ascii="Arial" w:hAnsi="Arial" w:cs="Arial"/>
          <w:color w:val="000000" w:themeColor="text1"/>
        </w:rPr>
      </w:pPr>
    </w:p>
    <w:p w14:paraId="05CD079C" w14:textId="34A976BC" w:rsidR="00D53D17" w:rsidRPr="00096A9B" w:rsidRDefault="00D53D17" w:rsidP="002B7514">
      <w:pPr>
        <w:jc w:val="both"/>
        <w:rPr>
          <w:rFonts w:ascii="Arial" w:hAnsi="Arial" w:cs="Arial"/>
          <w:color w:val="000000" w:themeColor="text1"/>
        </w:rPr>
      </w:pPr>
      <w:r w:rsidRPr="00096A9B">
        <w:rPr>
          <w:rFonts w:ascii="Arial" w:hAnsi="Arial" w:cs="Arial"/>
          <w:color w:val="000000" w:themeColor="text1"/>
        </w:rPr>
        <w:t xml:space="preserve">Imovinom Grada </w:t>
      </w:r>
      <w:r w:rsidR="00E076AC">
        <w:rPr>
          <w:rFonts w:ascii="Arial" w:hAnsi="Arial" w:cs="Arial"/>
          <w:color w:val="000000" w:themeColor="text1"/>
        </w:rPr>
        <w:t>Dubrovnik</w:t>
      </w:r>
      <w:r w:rsidR="00643216" w:rsidRPr="00096A9B">
        <w:rPr>
          <w:rFonts w:ascii="Arial" w:hAnsi="Arial" w:cs="Arial"/>
          <w:color w:val="000000" w:themeColor="text1"/>
        </w:rPr>
        <w:t>a</w:t>
      </w:r>
      <w:r w:rsidRPr="00096A9B">
        <w:rPr>
          <w:rFonts w:ascii="Arial" w:hAnsi="Arial" w:cs="Arial"/>
          <w:color w:val="000000" w:themeColor="text1"/>
        </w:rPr>
        <w:t xml:space="preserve"> upravlja se sukladno načelu ekonomičnosti radi ostvarivanja gospodarskih, infrastrukturnih, socijalnih i drugih javnih ciljeva Grada </w:t>
      </w:r>
      <w:r w:rsidR="00E076AC">
        <w:rPr>
          <w:rFonts w:ascii="Arial" w:hAnsi="Arial" w:cs="Arial"/>
          <w:color w:val="000000" w:themeColor="text1"/>
        </w:rPr>
        <w:t>Dubrovnik</w:t>
      </w:r>
      <w:r w:rsidR="00643216" w:rsidRPr="00096A9B">
        <w:rPr>
          <w:rFonts w:ascii="Arial" w:hAnsi="Arial" w:cs="Arial"/>
          <w:color w:val="000000" w:themeColor="text1"/>
        </w:rPr>
        <w:t>a</w:t>
      </w:r>
      <w:r w:rsidRPr="00096A9B">
        <w:rPr>
          <w:rFonts w:ascii="Arial" w:hAnsi="Arial" w:cs="Arial"/>
          <w:color w:val="000000" w:themeColor="text1"/>
        </w:rPr>
        <w:t>.</w:t>
      </w:r>
    </w:p>
    <w:p w14:paraId="0661FB95" w14:textId="77777777" w:rsidR="002B7514" w:rsidRPr="00096A9B" w:rsidRDefault="002B7514" w:rsidP="002B7514">
      <w:pPr>
        <w:jc w:val="both"/>
        <w:rPr>
          <w:rFonts w:ascii="Arial" w:hAnsi="Arial" w:cs="Arial"/>
          <w:color w:val="000000" w:themeColor="text1"/>
        </w:rPr>
      </w:pPr>
    </w:p>
    <w:p w14:paraId="4E4B98CE" w14:textId="345757ED" w:rsidR="00A869E6" w:rsidRDefault="00D53D17" w:rsidP="00585BB2">
      <w:pPr>
        <w:jc w:val="both"/>
        <w:rPr>
          <w:rFonts w:ascii="Arial" w:hAnsi="Arial" w:cs="Arial"/>
          <w:color w:val="000000" w:themeColor="text1"/>
        </w:rPr>
      </w:pPr>
      <w:r w:rsidRPr="00096A9B">
        <w:rPr>
          <w:rFonts w:ascii="Arial" w:hAnsi="Arial" w:cs="Arial"/>
          <w:color w:val="000000" w:themeColor="text1"/>
        </w:rPr>
        <w:t xml:space="preserve">Predvidljivost upravljanja i raspolaganja imovinom Grada </w:t>
      </w:r>
      <w:r w:rsidR="00E076AC">
        <w:rPr>
          <w:rFonts w:ascii="Arial" w:hAnsi="Arial" w:cs="Arial"/>
          <w:color w:val="000000" w:themeColor="text1"/>
        </w:rPr>
        <w:t>Dubrovnik</w:t>
      </w:r>
      <w:r w:rsidR="00643216" w:rsidRPr="00096A9B">
        <w:rPr>
          <w:rFonts w:ascii="Arial" w:hAnsi="Arial" w:cs="Arial"/>
          <w:color w:val="000000" w:themeColor="text1"/>
        </w:rPr>
        <w:t>a</w:t>
      </w:r>
      <w:r w:rsidRPr="00096A9B">
        <w:rPr>
          <w:rFonts w:ascii="Arial" w:hAnsi="Arial" w:cs="Arial"/>
          <w:color w:val="000000" w:themeColor="text1"/>
        </w:rPr>
        <w:t xml:space="preserve"> ostvaruje se načelno jednakim postupanjem u istim ili sličnim slučajevima.</w:t>
      </w:r>
      <w:r w:rsidR="00A869E6">
        <w:rPr>
          <w:rFonts w:ascii="Arial" w:hAnsi="Arial" w:cs="Arial"/>
          <w:color w:val="000000" w:themeColor="text1"/>
        </w:rPr>
        <w:br w:type="page"/>
      </w:r>
    </w:p>
    <w:p w14:paraId="49E56C6A" w14:textId="5AAC874B" w:rsidR="00784C6D" w:rsidRPr="00401D42" w:rsidRDefault="00D202B1" w:rsidP="004F480B">
      <w:pPr>
        <w:pStyle w:val="Naslov1"/>
        <w:rPr>
          <w:rFonts w:ascii="Arial" w:hAnsi="Arial" w:cs="Arial"/>
        </w:rPr>
      </w:pPr>
      <w:bookmarkStart w:id="11" w:name="_Toc129553922"/>
      <w:r w:rsidRPr="00401D42">
        <w:rPr>
          <w:rFonts w:ascii="Arial" w:hAnsi="Arial" w:cs="Arial"/>
        </w:rPr>
        <w:lastRenderedPageBreak/>
        <w:t>3</w:t>
      </w:r>
      <w:r w:rsidR="00B65F7A" w:rsidRPr="00401D42">
        <w:rPr>
          <w:rFonts w:ascii="Arial" w:hAnsi="Arial" w:cs="Arial"/>
        </w:rPr>
        <w:t>.</w:t>
      </w:r>
      <w:r w:rsidR="00784C6D" w:rsidRPr="00401D42">
        <w:rPr>
          <w:rFonts w:ascii="Arial" w:hAnsi="Arial" w:cs="Arial"/>
        </w:rPr>
        <w:t xml:space="preserve"> OPĆI DIO</w:t>
      </w:r>
      <w:bookmarkEnd w:id="11"/>
    </w:p>
    <w:p w14:paraId="4ACD93E9" w14:textId="78E2F06F" w:rsidR="00204262" w:rsidRPr="00096A9B" w:rsidRDefault="00204262" w:rsidP="00204262">
      <w:pPr>
        <w:rPr>
          <w:b/>
          <w:bCs/>
          <w:color w:val="000000" w:themeColor="text1"/>
        </w:rPr>
      </w:pPr>
    </w:p>
    <w:p w14:paraId="43FDCB67" w14:textId="3E88A5A5" w:rsidR="00F244D5" w:rsidRPr="00401D42" w:rsidRDefault="00F244D5" w:rsidP="004F480B">
      <w:pPr>
        <w:pStyle w:val="Naslov2"/>
        <w:rPr>
          <w:rFonts w:ascii="Arial" w:hAnsi="Arial" w:cs="Arial"/>
        </w:rPr>
      </w:pPr>
      <w:bookmarkStart w:id="12" w:name="_Toc129553923"/>
      <w:r w:rsidRPr="00401D42">
        <w:rPr>
          <w:rFonts w:ascii="Arial" w:hAnsi="Arial" w:cs="Arial"/>
        </w:rPr>
        <w:t>3.1. Opći podaci</w:t>
      </w:r>
      <w:bookmarkEnd w:id="12"/>
      <w:r w:rsidRPr="00401D42">
        <w:rPr>
          <w:rFonts w:ascii="Arial" w:hAnsi="Arial" w:cs="Arial"/>
        </w:rPr>
        <w:t xml:space="preserve"> </w:t>
      </w:r>
    </w:p>
    <w:p w14:paraId="7A70FA78" w14:textId="77777777" w:rsidR="00F244D5" w:rsidRPr="00096A9B" w:rsidRDefault="00F244D5" w:rsidP="00F244D5">
      <w:pPr>
        <w:rPr>
          <w:rFonts w:ascii="Arial" w:hAnsi="Arial" w:cs="Arial"/>
          <w:color w:val="000000" w:themeColor="text1"/>
        </w:rPr>
      </w:pPr>
    </w:p>
    <w:p w14:paraId="27DAD8B6" w14:textId="4D5DE0A4" w:rsidR="009A7328" w:rsidRPr="009A7328" w:rsidRDefault="009A7328" w:rsidP="009A7328">
      <w:pPr>
        <w:jc w:val="both"/>
        <w:rPr>
          <w:rFonts w:ascii="Arial" w:hAnsi="Arial" w:cs="Arial"/>
          <w:kern w:val="12"/>
          <w:lang w:eastAsia="en-US"/>
        </w:rPr>
      </w:pPr>
      <w:r w:rsidRPr="009A7328">
        <w:rPr>
          <w:rFonts w:ascii="Arial" w:hAnsi="Arial" w:cs="Arial"/>
          <w:kern w:val="12"/>
          <w:lang w:eastAsia="en-US"/>
        </w:rPr>
        <w:t xml:space="preserve">Dubrovnik </w:t>
      </w:r>
      <w:r w:rsidR="00B35F44">
        <w:rPr>
          <w:rFonts w:ascii="Arial" w:hAnsi="Arial" w:cs="Arial"/>
          <w:kern w:val="12"/>
          <w:lang w:eastAsia="en-US"/>
        </w:rPr>
        <w:t xml:space="preserve">se </w:t>
      </w:r>
      <w:r w:rsidRPr="009A7328">
        <w:rPr>
          <w:rFonts w:ascii="Arial" w:hAnsi="Arial" w:cs="Arial"/>
          <w:kern w:val="12"/>
          <w:lang w:eastAsia="en-US"/>
        </w:rPr>
        <w:t>prostire na 143,4</w:t>
      </w:r>
      <w:r w:rsidR="00D9353D">
        <w:rPr>
          <w:rFonts w:ascii="Arial" w:hAnsi="Arial" w:cs="Arial"/>
          <w:kern w:val="12"/>
          <w:lang w:eastAsia="en-US"/>
        </w:rPr>
        <w:t xml:space="preserve"> </w:t>
      </w:r>
      <w:r w:rsidRPr="009A7328">
        <w:rPr>
          <w:rFonts w:ascii="Arial" w:hAnsi="Arial" w:cs="Arial"/>
          <w:kern w:val="12"/>
          <w:lang w:eastAsia="en-US"/>
        </w:rPr>
        <w:t>km</w:t>
      </w:r>
      <w:r w:rsidRPr="009A7328">
        <w:rPr>
          <w:rFonts w:ascii="Arial" w:hAnsi="Arial" w:cs="Arial"/>
          <w:kern w:val="12"/>
          <w:vertAlign w:val="superscript"/>
          <w:lang w:eastAsia="en-US"/>
        </w:rPr>
        <w:t>2</w:t>
      </w:r>
      <w:r w:rsidR="00E50D2D">
        <w:rPr>
          <w:rFonts w:ascii="Arial" w:hAnsi="Arial" w:cs="Arial"/>
          <w:kern w:val="12"/>
          <w:lang w:eastAsia="en-US"/>
        </w:rPr>
        <w:t>,</w:t>
      </w:r>
      <w:r w:rsidRPr="009A7328">
        <w:rPr>
          <w:rFonts w:ascii="Arial" w:hAnsi="Arial" w:cs="Arial"/>
          <w:kern w:val="12"/>
          <w:vertAlign w:val="superscript"/>
          <w:lang w:eastAsia="en-US"/>
        </w:rPr>
        <w:t xml:space="preserve"> </w:t>
      </w:r>
      <w:r w:rsidRPr="009A7328">
        <w:rPr>
          <w:rFonts w:ascii="Arial" w:hAnsi="Arial" w:cs="Arial"/>
          <w:kern w:val="12"/>
          <w:lang w:eastAsia="en-US"/>
        </w:rPr>
        <w:t xml:space="preserve">što zauzima 8,3% površine Dubrovačko-neretvanske županije. Lokacija </w:t>
      </w:r>
      <w:r w:rsidR="00F81755">
        <w:rPr>
          <w:rFonts w:ascii="Arial" w:hAnsi="Arial" w:cs="Arial"/>
          <w:kern w:val="12"/>
          <w:lang w:eastAsia="en-US"/>
        </w:rPr>
        <w:t>Dubrovnika</w:t>
      </w:r>
      <w:r w:rsidRPr="009A7328">
        <w:rPr>
          <w:rFonts w:ascii="Arial" w:hAnsi="Arial" w:cs="Arial"/>
          <w:kern w:val="12"/>
          <w:lang w:eastAsia="en-US"/>
        </w:rPr>
        <w:t xml:space="preserve"> je krajnji jug </w:t>
      </w:r>
      <w:r w:rsidR="00401D42">
        <w:rPr>
          <w:rFonts w:ascii="Arial" w:hAnsi="Arial" w:cs="Arial"/>
          <w:kern w:val="12"/>
          <w:lang w:eastAsia="en-US"/>
        </w:rPr>
        <w:t xml:space="preserve">Republike </w:t>
      </w:r>
      <w:r w:rsidRPr="009A7328">
        <w:rPr>
          <w:rFonts w:ascii="Arial" w:hAnsi="Arial" w:cs="Arial"/>
          <w:kern w:val="12"/>
          <w:lang w:eastAsia="en-US"/>
        </w:rPr>
        <w:t>Hrvatske i administrativno je središte Županije koja u kopnenom dijelu graniči s B</w:t>
      </w:r>
      <w:r w:rsidR="00D9353D">
        <w:rPr>
          <w:rFonts w:ascii="Arial" w:hAnsi="Arial" w:cs="Arial"/>
          <w:kern w:val="12"/>
          <w:lang w:eastAsia="en-US"/>
        </w:rPr>
        <w:t xml:space="preserve">osnom i </w:t>
      </w:r>
      <w:r w:rsidRPr="009A7328">
        <w:rPr>
          <w:rFonts w:ascii="Arial" w:hAnsi="Arial" w:cs="Arial"/>
          <w:kern w:val="12"/>
          <w:lang w:eastAsia="en-US"/>
        </w:rPr>
        <w:t>H</w:t>
      </w:r>
      <w:r w:rsidR="00D9353D">
        <w:rPr>
          <w:rFonts w:ascii="Arial" w:hAnsi="Arial" w:cs="Arial"/>
          <w:kern w:val="12"/>
          <w:lang w:eastAsia="en-US"/>
        </w:rPr>
        <w:t>ercegovinom</w:t>
      </w:r>
      <w:r w:rsidRPr="009A7328">
        <w:rPr>
          <w:rFonts w:ascii="Arial" w:hAnsi="Arial" w:cs="Arial"/>
          <w:kern w:val="12"/>
          <w:lang w:eastAsia="en-US"/>
        </w:rPr>
        <w:t xml:space="preserve"> i Crnom Gorom. Donedavno je južni dio Županije bio kopneno odvojen od ostatka države, ali izgradnjom Pelješkog mosta uspostavila se cestovna povezanost te cjelovitost i kontinuitet ukupnog kopnenog teritorija Republike Hrvatske.</w:t>
      </w:r>
      <w:r w:rsidR="00A17D46">
        <w:rPr>
          <w:rFonts w:ascii="Arial" w:hAnsi="Arial" w:cs="Arial"/>
          <w:kern w:val="12"/>
          <w:lang w:eastAsia="en-US"/>
        </w:rPr>
        <w:t xml:space="preserve"> </w:t>
      </w:r>
      <w:r w:rsidR="00EC379F">
        <w:rPr>
          <w:rFonts w:ascii="Arial" w:hAnsi="Arial" w:cs="Arial"/>
          <w:kern w:val="12"/>
          <w:lang w:eastAsia="en-US"/>
        </w:rPr>
        <w:t>N</w:t>
      </w:r>
      <w:r w:rsidR="00A17D46">
        <w:rPr>
          <w:rFonts w:ascii="Arial" w:hAnsi="Arial" w:cs="Arial"/>
          <w:kern w:val="12"/>
          <w:lang w:eastAsia="en-US"/>
        </w:rPr>
        <w:t xml:space="preserve">a dan 31. ožujka 2021. godine broj zaposlenih u pravnim osobama je </w:t>
      </w:r>
      <w:r w:rsidR="00B56479">
        <w:rPr>
          <w:rFonts w:ascii="Arial" w:hAnsi="Arial" w:cs="Arial"/>
          <w:kern w:val="12"/>
          <w:lang w:eastAsia="en-US"/>
        </w:rPr>
        <w:t xml:space="preserve">iznosio </w:t>
      </w:r>
      <w:r w:rsidR="00A17D46">
        <w:rPr>
          <w:rFonts w:ascii="Arial" w:hAnsi="Arial" w:cs="Arial"/>
          <w:kern w:val="12"/>
          <w:lang w:eastAsia="en-US"/>
        </w:rPr>
        <w:t>16589.</w:t>
      </w:r>
    </w:p>
    <w:p w14:paraId="091BBAEF" w14:textId="77777777" w:rsidR="007F4C37" w:rsidRDefault="007F4C37" w:rsidP="007F1F63">
      <w:pPr>
        <w:jc w:val="both"/>
        <w:rPr>
          <w:rFonts w:ascii="Arial" w:hAnsi="Arial" w:cs="Arial"/>
          <w:kern w:val="12"/>
          <w:lang w:eastAsia="en-US"/>
        </w:rPr>
      </w:pPr>
    </w:p>
    <w:p w14:paraId="4CE27ABC" w14:textId="2A5351BC" w:rsidR="00F17FC6" w:rsidRPr="00F17FC6" w:rsidRDefault="00F17FC6" w:rsidP="007F1F63">
      <w:pPr>
        <w:jc w:val="both"/>
        <w:rPr>
          <w:rFonts w:ascii="Arial" w:hAnsi="Arial" w:cs="Arial"/>
        </w:rPr>
      </w:pPr>
      <w:r w:rsidRPr="00F17FC6">
        <w:rPr>
          <w:rFonts w:ascii="Arial" w:hAnsi="Arial" w:cs="Arial"/>
        </w:rPr>
        <w:t xml:space="preserve">Administrativno područje upravljanja Grada Dubrovnika obuhvaća 32 naselja (Bosanka, </w:t>
      </w:r>
      <w:proofErr w:type="spellStart"/>
      <w:r w:rsidRPr="00F17FC6">
        <w:rPr>
          <w:rFonts w:ascii="Arial" w:hAnsi="Arial" w:cs="Arial"/>
        </w:rPr>
        <w:t>Brsečine</w:t>
      </w:r>
      <w:proofErr w:type="spellEnd"/>
      <w:r w:rsidRPr="00F17FC6">
        <w:rPr>
          <w:rFonts w:ascii="Arial" w:hAnsi="Arial" w:cs="Arial"/>
        </w:rPr>
        <w:t xml:space="preserve">, </w:t>
      </w:r>
      <w:proofErr w:type="spellStart"/>
      <w:r w:rsidRPr="00F17FC6">
        <w:rPr>
          <w:rFonts w:ascii="Arial" w:hAnsi="Arial" w:cs="Arial"/>
        </w:rPr>
        <w:t>Čajkovica</w:t>
      </w:r>
      <w:proofErr w:type="spellEnd"/>
      <w:r w:rsidRPr="00F17FC6">
        <w:rPr>
          <w:rFonts w:ascii="Arial" w:hAnsi="Arial" w:cs="Arial"/>
        </w:rPr>
        <w:t xml:space="preserve">, </w:t>
      </w:r>
      <w:proofErr w:type="spellStart"/>
      <w:r w:rsidRPr="00F17FC6">
        <w:rPr>
          <w:rFonts w:ascii="Arial" w:hAnsi="Arial" w:cs="Arial"/>
        </w:rPr>
        <w:t>Čajkovići</w:t>
      </w:r>
      <w:proofErr w:type="spellEnd"/>
      <w:r w:rsidRPr="00F17FC6">
        <w:rPr>
          <w:rFonts w:ascii="Arial" w:hAnsi="Arial" w:cs="Arial"/>
        </w:rPr>
        <w:t xml:space="preserve">, Donje </w:t>
      </w:r>
      <w:proofErr w:type="spellStart"/>
      <w:r w:rsidRPr="00F17FC6">
        <w:rPr>
          <w:rFonts w:ascii="Arial" w:hAnsi="Arial" w:cs="Arial"/>
        </w:rPr>
        <w:t>Obuljeno</w:t>
      </w:r>
      <w:proofErr w:type="spellEnd"/>
      <w:r w:rsidRPr="00F17FC6">
        <w:rPr>
          <w:rFonts w:ascii="Arial" w:hAnsi="Arial" w:cs="Arial"/>
        </w:rPr>
        <w:t xml:space="preserve">, </w:t>
      </w:r>
      <w:proofErr w:type="spellStart"/>
      <w:r w:rsidRPr="00F17FC6">
        <w:rPr>
          <w:rFonts w:ascii="Arial" w:hAnsi="Arial" w:cs="Arial"/>
        </w:rPr>
        <w:t>Dubravica</w:t>
      </w:r>
      <w:proofErr w:type="spellEnd"/>
      <w:r w:rsidRPr="00F17FC6">
        <w:rPr>
          <w:rFonts w:ascii="Arial" w:hAnsi="Arial" w:cs="Arial"/>
        </w:rPr>
        <w:t xml:space="preserve">, Dubrovnik, Gornje </w:t>
      </w:r>
      <w:proofErr w:type="spellStart"/>
      <w:r w:rsidRPr="00F17FC6">
        <w:rPr>
          <w:rFonts w:ascii="Arial" w:hAnsi="Arial" w:cs="Arial"/>
        </w:rPr>
        <w:t>Obuljeno</w:t>
      </w:r>
      <w:proofErr w:type="spellEnd"/>
      <w:r w:rsidRPr="00F17FC6">
        <w:rPr>
          <w:rFonts w:ascii="Arial" w:hAnsi="Arial" w:cs="Arial"/>
        </w:rPr>
        <w:t xml:space="preserve">, Gromača, </w:t>
      </w:r>
      <w:proofErr w:type="spellStart"/>
      <w:r w:rsidRPr="00F17FC6">
        <w:rPr>
          <w:rFonts w:ascii="Arial" w:hAnsi="Arial" w:cs="Arial"/>
        </w:rPr>
        <w:t>Kliševo</w:t>
      </w:r>
      <w:proofErr w:type="spellEnd"/>
      <w:r w:rsidRPr="00F17FC6">
        <w:rPr>
          <w:rFonts w:ascii="Arial" w:hAnsi="Arial" w:cs="Arial"/>
        </w:rPr>
        <w:t xml:space="preserve">, </w:t>
      </w:r>
      <w:proofErr w:type="spellStart"/>
      <w:r w:rsidRPr="00F17FC6">
        <w:rPr>
          <w:rFonts w:ascii="Arial" w:hAnsi="Arial" w:cs="Arial"/>
        </w:rPr>
        <w:t>Knežica</w:t>
      </w:r>
      <w:proofErr w:type="spellEnd"/>
      <w:r w:rsidRPr="00F17FC6">
        <w:rPr>
          <w:rFonts w:ascii="Arial" w:hAnsi="Arial" w:cs="Arial"/>
        </w:rPr>
        <w:t xml:space="preserve">, Koločep, </w:t>
      </w:r>
      <w:proofErr w:type="spellStart"/>
      <w:r w:rsidRPr="00F17FC6">
        <w:rPr>
          <w:rFonts w:ascii="Arial" w:hAnsi="Arial" w:cs="Arial"/>
        </w:rPr>
        <w:t>Komolac</w:t>
      </w:r>
      <w:proofErr w:type="spellEnd"/>
      <w:r w:rsidRPr="00F17FC6">
        <w:rPr>
          <w:rFonts w:ascii="Arial" w:hAnsi="Arial" w:cs="Arial"/>
        </w:rPr>
        <w:t xml:space="preserve">, Lopud, Lozica, </w:t>
      </w:r>
      <w:proofErr w:type="spellStart"/>
      <w:r w:rsidRPr="00F17FC6">
        <w:rPr>
          <w:rFonts w:ascii="Arial" w:hAnsi="Arial" w:cs="Arial"/>
        </w:rPr>
        <w:t>Ljubač</w:t>
      </w:r>
      <w:proofErr w:type="spellEnd"/>
      <w:r w:rsidRPr="00F17FC6">
        <w:rPr>
          <w:rFonts w:ascii="Arial" w:hAnsi="Arial" w:cs="Arial"/>
        </w:rPr>
        <w:t xml:space="preserve">, Mokošica, </w:t>
      </w:r>
      <w:proofErr w:type="spellStart"/>
      <w:r w:rsidRPr="00F17FC6">
        <w:rPr>
          <w:rFonts w:ascii="Arial" w:hAnsi="Arial" w:cs="Arial"/>
        </w:rPr>
        <w:t>Mravinjac</w:t>
      </w:r>
      <w:proofErr w:type="spellEnd"/>
      <w:r w:rsidRPr="00F17FC6">
        <w:rPr>
          <w:rFonts w:ascii="Arial" w:hAnsi="Arial" w:cs="Arial"/>
        </w:rPr>
        <w:t xml:space="preserve">, </w:t>
      </w:r>
      <w:proofErr w:type="spellStart"/>
      <w:r w:rsidRPr="00F17FC6">
        <w:rPr>
          <w:rFonts w:ascii="Arial" w:hAnsi="Arial" w:cs="Arial"/>
        </w:rPr>
        <w:t>Mrčevo</w:t>
      </w:r>
      <w:proofErr w:type="spellEnd"/>
      <w:r w:rsidRPr="00F17FC6">
        <w:rPr>
          <w:rFonts w:ascii="Arial" w:hAnsi="Arial" w:cs="Arial"/>
        </w:rPr>
        <w:t xml:space="preserve">, Nova Mokošica, </w:t>
      </w:r>
      <w:proofErr w:type="spellStart"/>
      <w:r w:rsidRPr="00F17FC6">
        <w:rPr>
          <w:rFonts w:ascii="Arial" w:hAnsi="Arial" w:cs="Arial"/>
        </w:rPr>
        <w:t>Orašac</w:t>
      </w:r>
      <w:proofErr w:type="spellEnd"/>
      <w:r w:rsidRPr="00F17FC6">
        <w:rPr>
          <w:rFonts w:ascii="Arial" w:hAnsi="Arial" w:cs="Arial"/>
        </w:rPr>
        <w:t xml:space="preserve">, </w:t>
      </w:r>
      <w:proofErr w:type="spellStart"/>
      <w:r w:rsidRPr="00F17FC6">
        <w:rPr>
          <w:rFonts w:ascii="Arial" w:hAnsi="Arial" w:cs="Arial"/>
        </w:rPr>
        <w:t>Osojnik</w:t>
      </w:r>
      <w:proofErr w:type="spellEnd"/>
      <w:r w:rsidRPr="00F17FC6">
        <w:rPr>
          <w:rFonts w:ascii="Arial" w:hAnsi="Arial" w:cs="Arial"/>
        </w:rPr>
        <w:t xml:space="preserve">, Petrovo Selo, Pobrežje, </w:t>
      </w:r>
      <w:proofErr w:type="spellStart"/>
      <w:r w:rsidRPr="00F17FC6">
        <w:rPr>
          <w:rFonts w:ascii="Arial" w:hAnsi="Arial" w:cs="Arial"/>
        </w:rPr>
        <w:t>Prijevor</w:t>
      </w:r>
      <w:proofErr w:type="spellEnd"/>
      <w:r w:rsidRPr="00F17FC6">
        <w:rPr>
          <w:rFonts w:ascii="Arial" w:hAnsi="Arial" w:cs="Arial"/>
        </w:rPr>
        <w:t xml:space="preserve">, </w:t>
      </w:r>
      <w:proofErr w:type="spellStart"/>
      <w:r w:rsidRPr="00F17FC6">
        <w:rPr>
          <w:rFonts w:ascii="Arial" w:hAnsi="Arial" w:cs="Arial"/>
        </w:rPr>
        <w:t>Rožat</w:t>
      </w:r>
      <w:proofErr w:type="spellEnd"/>
      <w:r w:rsidRPr="00F17FC6">
        <w:rPr>
          <w:rFonts w:ascii="Arial" w:hAnsi="Arial" w:cs="Arial"/>
        </w:rPr>
        <w:t xml:space="preserve">, </w:t>
      </w:r>
      <w:proofErr w:type="spellStart"/>
      <w:r w:rsidRPr="00F17FC6">
        <w:rPr>
          <w:rFonts w:ascii="Arial" w:hAnsi="Arial" w:cs="Arial"/>
        </w:rPr>
        <w:t>Suđurađ</w:t>
      </w:r>
      <w:proofErr w:type="spellEnd"/>
      <w:r w:rsidRPr="00F17FC6">
        <w:rPr>
          <w:rFonts w:ascii="Arial" w:hAnsi="Arial" w:cs="Arial"/>
        </w:rPr>
        <w:t xml:space="preserve">, </w:t>
      </w:r>
      <w:proofErr w:type="spellStart"/>
      <w:r w:rsidRPr="00F17FC6">
        <w:rPr>
          <w:rFonts w:ascii="Arial" w:hAnsi="Arial" w:cs="Arial"/>
        </w:rPr>
        <w:t>Sustjepan</w:t>
      </w:r>
      <w:proofErr w:type="spellEnd"/>
      <w:r w:rsidRPr="00F17FC6">
        <w:rPr>
          <w:rFonts w:ascii="Arial" w:hAnsi="Arial" w:cs="Arial"/>
        </w:rPr>
        <w:t xml:space="preserve">, Šipanska Luka, </w:t>
      </w:r>
      <w:proofErr w:type="spellStart"/>
      <w:r w:rsidRPr="00F17FC6">
        <w:rPr>
          <w:rFonts w:ascii="Arial" w:hAnsi="Arial" w:cs="Arial"/>
        </w:rPr>
        <w:t>Šumet</w:t>
      </w:r>
      <w:proofErr w:type="spellEnd"/>
      <w:r w:rsidRPr="00F17FC6">
        <w:rPr>
          <w:rFonts w:ascii="Arial" w:hAnsi="Arial" w:cs="Arial"/>
        </w:rPr>
        <w:t xml:space="preserve">, </w:t>
      </w:r>
      <w:proofErr w:type="spellStart"/>
      <w:r w:rsidRPr="00F17FC6">
        <w:rPr>
          <w:rFonts w:ascii="Arial" w:hAnsi="Arial" w:cs="Arial"/>
        </w:rPr>
        <w:t>Trsteno</w:t>
      </w:r>
      <w:proofErr w:type="spellEnd"/>
      <w:r w:rsidRPr="00F17FC6">
        <w:rPr>
          <w:rFonts w:ascii="Arial" w:hAnsi="Arial" w:cs="Arial"/>
        </w:rPr>
        <w:t xml:space="preserve"> i Zaton) te 2</w:t>
      </w:r>
      <w:r w:rsidR="005A1B00">
        <w:rPr>
          <w:rFonts w:ascii="Arial" w:hAnsi="Arial" w:cs="Arial"/>
        </w:rPr>
        <w:t>7</w:t>
      </w:r>
      <w:r w:rsidRPr="00F17FC6">
        <w:rPr>
          <w:rFonts w:ascii="Arial" w:hAnsi="Arial" w:cs="Arial"/>
        </w:rPr>
        <w:t xml:space="preserve"> katastarskih općina (</w:t>
      </w:r>
      <w:proofErr w:type="spellStart"/>
      <w:r w:rsidRPr="00F17FC6">
        <w:rPr>
          <w:rFonts w:ascii="Arial" w:hAnsi="Arial" w:cs="Arial"/>
        </w:rPr>
        <w:t>Brsečine</w:t>
      </w:r>
      <w:proofErr w:type="spellEnd"/>
      <w:r w:rsidRPr="00F17FC6">
        <w:rPr>
          <w:rFonts w:ascii="Arial" w:hAnsi="Arial" w:cs="Arial"/>
        </w:rPr>
        <w:t xml:space="preserve">, </w:t>
      </w:r>
      <w:proofErr w:type="spellStart"/>
      <w:r w:rsidRPr="00F17FC6">
        <w:rPr>
          <w:rFonts w:ascii="Arial" w:hAnsi="Arial" w:cs="Arial"/>
        </w:rPr>
        <w:t>Čajkovica</w:t>
      </w:r>
      <w:proofErr w:type="spellEnd"/>
      <w:r w:rsidRPr="00F17FC6">
        <w:rPr>
          <w:rFonts w:ascii="Arial" w:hAnsi="Arial" w:cs="Arial"/>
        </w:rPr>
        <w:t>,</w:t>
      </w:r>
      <w:r w:rsidR="005A1B00">
        <w:rPr>
          <w:rFonts w:ascii="Arial" w:hAnsi="Arial" w:cs="Arial"/>
        </w:rPr>
        <w:t xml:space="preserve"> </w:t>
      </w:r>
      <w:proofErr w:type="spellStart"/>
      <w:r w:rsidR="005A1B00">
        <w:rPr>
          <w:rFonts w:ascii="Arial" w:hAnsi="Arial" w:cs="Arial"/>
        </w:rPr>
        <w:t>Dubravica</w:t>
      </w:r>
      <w:proofErr w:type="spellEnd"/>
      <w:r w:rsidR="005A1B00">
        <w:rPr>
          <w:rFonts w:ascii="Arial" w:hAnsi="Arial" w:cs="Arial"/>
        </w:rPr>
        <w:t>,</w:t>
      </w:r>
      <w:r w:rsidRPr="00F17FC6">
        <w:rPr>
          <w:rFonts w:ascii="Arial" w:hAnsi="Arial" w:cs="Arial"/>
        </w:rPr>
        <w:t xml:space="preserve"> Dubrovnik, Gromača,</w:t>
      </w:r>
      <w:r w:rsidR="005A1B00">
        <w:rPr>
          <w:rFonts w:ascii="Arial" w:hAnsi="Arial" w:cs="Arial"/>
        </w:rPr>
        <w:t xml:space="preserve"> Gruž,</w:t>
      </w:r>
      <w:r w:rsidRPr="00F17FC6">
        <w:rPr>
          <w:rFonts w:ascii="Arial" w:hAnsi="Arial" w:cs="Arial"/>
        </w:rPr>
        <w:t xml:space="preserve"> </w:t>
      </w:r>
      <w:proofErr w:type="spellStart"/>
      <w:r w:rsidRPr="00F17FC6">
        <w:rPr>
          <w:rFonts w:ascii="Arial" w:hAnsi="Arial" w:cs="Arial"/>
        </w:rPr>
        <w:t>Kliševo</w:t>
      </w:r>
      <w:proofErr w:type="spellEnd"/>
      <w:r w:rsidRPr="00F17FC6">
        <w:rPr>
          <w:rFonts w:ascii="Arial" w:hAnsi="Arial" w:cs="Arial"/>
        </w:rPr>
        <w:t xml:space="preserve">, </w:t>
      </w:r>
      <w:proofErr w:type="spellStart"/>
      <w:r w:rsidRPr="00F17FC6">
        <w:rPr>
          <w:rFonts w:ascii="Arial" w:hAnsi="Arial" w:cs="Arial"/>
        </w:rPr>
        <w:t>Knežica</w:t>
      </w:r>
      <w:proofErr w:type="spellEnd"/>
      <w:r w:rsidRPr="00F17FC6">
        <w:rPr>
          <w:rFonts w:ascii="Arial" w:hAnsi="Arial" w:cs="Arial"/>
        </w:rPr>
        <w:t xml:space="preserve">, Koločep, </w:t>
      </w:r>
      <w:proofErr w:type="spellStart"/>
      <w:r w:rsidRPr="00F17FC6">
        <w:rPr>
          <w:rFonts w:ascii="Arial" w:hAnsi="Arial" w:cs="Arial"/>
        </w:rPr>
        <w:t>Komolac</w:t>
      </w:r>
      <w:proofErr w:type="spellEnd"/>
      <w:r w:rsidRPr="00F17FC6">
        <w:rPr>
          <w:rFonts w:ascii="Arial" w:hAnsi="Arial" w:cs="Arial"/>
        </w:rPr>
        <w:t xml:space="preserve">, Lopud, </w:t>
      </w:r>
      <w:proofErr w:type="spellStart"/>
      <w:r w:rsidRPr="00F17FC6">
        <w:rPr>
          <w:rFonts w:ascii="Arial" w:hAnsi="Arial" w:cs="Arial"/>
        </w:rPr>
        <w:t>Ljubač</w:t>
      </w:r>
      <w:proofErr w:type="spellEnd"/>
      <w:r w:rsidRPr="00F17FC6">
        <w:rPr>
          <w:rFonts w:ascii="Arial" w:hAnsi="Arial" w:cs="Arial"/>
        </w:rPr>
        <w:t xml:space="preserve">, Mokošica, </w:t>
      </w:r>
      <w:proofErr w:type="spellStart"/>
      <w:r w:rsidRPr="00F17FC6">
        <w:rPr>
          <w:rFonts w:ascii="Arial" w:hAnsi="Arial" w:cs="Arial"/>
        </w:rPr>
        <w:t>Mravinjac</w:t>
      </w:r>
      <w:proofErr w:type="spellEnd"/>
      <w:r w:rsidRPr="00F17FC6">
        <w:rPr>
          <w:rFonts w:ascii="Arial" w:hAnsi="Arial" w:cs="Arial"/>
        </w:rPr>
        <w:t xml:space="preserve">, </w:t>
      </w:r>
      <w:proofErr w:type="spellStart"/>
      <w:r w:rsidRPr="00F17FC6">
        <w:rPr>
          <w:rFonts w:ascii="Arial" w:hAnsi="Arial" w:cs="Arial"/>
        </w:rPr>
        <w:t>Mrčevo</w:t>
      </w:r>
      <w:proofErr w:type="spellEnd"/>
      <w:r w:rsidRPr="00F17FC6">
        <w:rPr>
          <w:rFonts w:ascii="Arial" w:hAnsi="Arial" w:cs="Arial"/>
        </w:rPr>
        <w:t xml:space="preserve">, </w:t>
      </w:r>
      <w:proofErr w:type="spellStart"/>
      <w:r w:rsidRPr="00F17FC6">
        <w:rPr>
          <w:rFonts w:ascii="Arial" w:hAnsi="Arial" w:cs="Arial"/>
        </w:rPr>
        <w:t>Obuljeno</w:t>
      </w:r>
      <w:proofErr w:type="spellEnd"/>
      <w:r w:rsidRPr="00F17FC6">
        <w:rPr>
          <w:rFonts w:ascii="Arial" w:hAnsi="Arial" w:cs="Arial"/>
        </w:rPr>
        <w:t xml:space="preserve">, </w:t>
      </w:r>
      <w:proofErr w:type="spellStart"/>
      <w:r w:rsidRPr="00F17FC6">
        <w:rPr>
          <w:rFonts w:ascii="Arial" w:hAnsi="Arial" w:cs="Arial"/>
        </w:rPr>
        <w:t>Orašac</w:t>
      </w:r>
      <w:proofErr w:type="spellEnd"/>
      <w:r w:rsidRPr="00F17FC6">
        <w:rPr>
          <w:rFonts w:ascii="Arial" w:hAnsi="Arial" w:cs="Arial"/>
        </w:rPr>
        <w:t xml:space="preserve">, </w:t>
      </w:r>
      <w:proofErr w:type="spellStart"/>
      <w:r w:rsidRPr="00F17FC6">
        <w:rPr>
          <w:rFonts w:ascii="Arial" w:hAnsi="Arial" w:cs="Arial"/>
        </w:rPr>
        <w:t>Osojnik</w:t>
      </w:r>
      <w:proofErr w:type="spellEnd"/>
      <w:r w:rsidRPr="00F17FC6">
        <w:rPr>
          <w:rFonts w:ascii="Arial" w:hAnsi="Arial" w:cs="Arial"/>
        </w:rPr>
        <w:t xml:space="preserve">, Petrovo Selo, </w:t>
      </w:r>
      <w:proofErr w:type="spellStart"/>
      <w:r w:rsidRPr="00F17FC6">
        <w:rPr>
          <w:rFonts w:ascii="Arial" w:hAnsi="Arial" w:cs="Arial"/>
        </w:rPr>
        <w:t>Prijevor</w:t>
      </w:r>
      <w:proofErr w:type="spellEnd"/>
      <w:r w:rsidRPr="00F17FC6">
        <w:rPr>
          <w:rFonts w:ascii="Arial" w:hAnsi="Arial" w:cs="Arial"/>
        </w:rPr>
        <w:t xml:space="preserve">, </w:t>
      </w:r>
      <w:proofErr w:type="spellStart"/>
      <w:r w:rsidRPr="00F17FC6">
        <w:rPr>
          <w:rFonts w:ascii="Arial" w:hAnsi="Arial" w:cs="Arial"/>
        </w:rPr>
        <w:t>Rožat</w:t>
      </w:r>
      <w:proofErr w:type="spellEnd"/>
      <w:r w:rsidRPr="00F17FC6">
        <w:rPr>
          <w:rFonts w:ascii="Arial" w:hAnsi="Arial" w:cs="Arial"/>
        </w:rPr>
        <w:t xml:space="preserve">, </w:t>
      </w:r>
      <w:proofErr w:type="spellStart"/>
      <w:r w:rsidRPr="00F17FC6">
        <w:rPr>
          <w:rFonts w:ascii="Arial" w:hAnsi="Arial" w:cs="Arial"/>
        </w:rPr>
        <w:t>Suđurađ</w:t>
      </w:r>
      <w:proofErr w:type="spellEnd"/>
      <w:r w:rsidRPr="00F17FC6">
        <w:rPr>
          <w:rFonts w:ascii="Arial" w:hAnsi="Arial" w:cs="Arial"/>
        </w:rPr>
        <w:t xml:space="preserve">, </w:t>
      </w:r>
      <w:proofErr w:type="spellStart"/>
      <w:r w:rsidRPr="00F17FC6">
        <w:rPr>
          <w:rFonts w:ascii="Arial" w:hAnsi="Arial" w:cs="Arial"/>
        </w:rPr>
        <w:t>Sustjepan</w:t>
      </w:r>
      <w:proofErr w:type="spellEnd"/>
      <w:r w:rsidRPr="00F17FC6">
        <w:rPr>
          <w:rFonts w:ascii="Arial" w:hAnsi="Arial" w:cs="Arial"/>
        </w:rPr>
        <w:t>,  Luka</w:t>
      </w:r>
      <w:r w:rsidR="005A1B00">
        <w:rPr>
          <w:rFonts w:ascii="Arial" w:hAnsi="Arial" w:cs="Arial"/>
        </w:rPr>
        <w:t xml:space="preserve"> </w:t>
      </w:r>
      <w:proofErr w:type="spellStart"/>
      <w:r w:rsidR="005A1B00">
        <w:rPr>
          <w:rFonts w:ascii="Arial" w:hAnsi="Arial" w:cs="Arial"/>
        </w:rPr>
        <w:t>Šipan</w:t>
      </w:r>
      <w:proofErr w:type="spellEnd"/>
      <w:r w:rsidRPr="00F17FC6">
        <w:rPr>
          <w:rFonts w:ascii="Arial" w:hAnsi="Arial" w:cs="Arial"/>
        </w:rPr>
        <w:t xml:space="preserve">, </w:t>
      </w:r>
      <w:proofErr w:type="spellStart"/>
      <w:r w:rsidRPr="00F17FC6">
        <w:rPr>
          <w:rFonts w:ascii="Arial" w:hAnsi="Arial" w:cs="Arial"/>
        </w:rPr>
        <w:t>Šumet</w:t>
      </w:r>
      <w:proofErr w:type="spellEnd"/>
      <w:r w:rsidRPr="00F17FC6">
        <w:rPr>
          <w:rFonts w:ascii="Arial" w:hAnsi="Arial" w:cs="Arial"/>
        </w:rPr>
        <w:t xml:space="preserve">, </w:t>
      </w:r>
      <w:proofErr w:type="spellStart"/>
      <w:r w:rsidRPr="00F17FC6">
        <w:rPr>
          <w:rFonts w:ascii="Arial" w:hAnsi="Arial" w:cs="Arial"/>
        </w:rPr>
        <w:t>Trsteno</w:t>
      </w:r>
      <w:proofErr w:type="spellEnd"/>
      <w:r w:rsidRPr="00F17FC6">
        <w:rPr>
          <w:rFonts w:ascii="Arial" w:hAnsi="Arial" w:cs="Arial"/>
        </w:rPr>
        <w:t xml:space="preserve"> i Zaton).</w:t>
      </w:r>
    </w:p>
    <w:p w14:paraId="291CD8BD" w14:textId="77777777" w:rsidR="00F17FC6" w:rsidRPr="00F17FC6" w:rsidRDefault="00F17FC6" w:rsidP="00F244D5">
      <w:pPr>
        <w:jc w:val="both"/>
        <w:rPr>
          <w:rFonts w:ascii="Arial" w:hAnsi="Arial" w:cs="Arial"/>
        </w:rPr>
      </w:pPr>
    </w:p>
    <w:p w14:paraId="5B45B571" w14:textId="245FA8D2" w:rsidR="00F244D5" w:rsidRPr="00F17FC6" w:rsidRDefault="007A4F81" w:rsidP="00F244D5">
      <w:pPr>
        <w:jc w:val="both"/>
        <w:rPr>
          <w:rFonts w:ascii="Arial" w:hAnsi="Arial" w:cs="Arial"/>
        </w:rPr>
      </w:pPr>
      <w:r w:rsidRPr="00F17FC6">
        <w:rPr>
          <w:rFonts w:ascii="Arial" w:hAnsi="Arial" w:cs="Arial"/>
        </w:rPr>
        <w:t>Na temelju</w:t>
      </w:r>
      <w:r w:rsidR="00F244D5" w:rsidRPr="00F17FC6">
        <w:rPr>
          <w:rFonts w:ascii="Arial" w:hAnsi="Arial" w:cs="Arial"/>
        </w:rPr>
        <w:t xml:space="preserve"> Zakona o područjima županija, gradova i općina u Republici Hrvatskoj</w:t>
      </w:r>
      <w:r w:rsidR="00F244D5" w:rsidRPr="00F17FC6">
        <w:rPr>
          <w:rFonts w:ascii="Arial" w:hAnsi="Arial" w:cs="Arial"/>
          <w:vertAlign w:val="superscript"/>
        </w:rPr>
        <w:footnoteReference w:id="17"/>
      </w:r>
      <w:r w:rsidR="00F244D5" w:rsidRPr="00F17FC6">
        <w:rPr>
          <w:rFonts w:ascii="Arial" w:hAnsi="Arial" w:cs="Arial"/>
        </w:rPr>
        <w:t xml:space="preserve"> Grad </w:t>
      </w:r>
      <w:r w:rsidR="00E076AC" w:rsidRPr="00F17FC6">
        <w:rPr>
          <w:rFonts w:ascii="Arial" w:hAnsi="Arial" w:cs="Arial"/>
        </w:rPr>
        <w:t>Dubrovnik</w:t>
      </w:r>
      <w:r w:rsidR="00F244D5" w:rsidRPr="00F17FC6">
        <w:rPr>
          <w:rFonts w:ascii="Arial" w:hAnsi="Arial" w:cs="Arial"/>
        </w:rPr>
        <w:t xml:space="preserve"> je utvrđen kao jedinica lokalne samouprave u sastavu </w:t>
      </w:r>
      <w:r w:rsidR="00D9353D">
        <w:rPr>
          <w:rFonts w:ascii="Arial" w:hAnsi="Arial" w:cs="Arial"/>
        </w:rPr>
        <w:t>Dubrovačko-neretvanske</w:t>
      </w:r>
      <w:r w:rsidR="008C2551" w:rsidRPr="00F17FC6">
        <w:rPr>
          <w:rFonts w:ascii="Arial" w:hAnsi="Arial" w:cs="Arial"/>
        </w:rPr>
        <w:t xml:space="preserve"> županije.</w:t>
      </w:r>
      <w:r w:rsidR="00F244D5" w:rsidRPr="00F17FC6">
        <w:rPr>
          <w:rFonts w:ascii="Arial" w:hAnsi="Arial" w:cs="Arial"/>
        </w:rPr>
        <w:t xml:space="preserve"> Prema Odluci o razvrstavanju jedinica lokalne i područne (regionalne) samouprave prema stupnju razvijenosti</w:t>
      </w:r>
      <w:r w:rsidR="00F244D5" w:rsidRPr="00F17FC6">
        <w:rPr>
          <w:rFonts w:ascii="Arial" w:hAnsi="Arial" w:cs="Arial"/>
          <w:vertAlign w:val="superscript"/>
        </w:rPr>
        <w:footnoteReference w:id="18"/>
      </w:r>
      <w:r w:rsidR="00F244D5" w:rsidRPr="00F17FC6">
        <w:rPr>
          <w:rFonts w:ascii="Arial" w:hAnsi="Arial" w:cs="Arial"/>
        </w:rPr>
        <w:t xml:space="preserve"> Grad </w:t>
      </w:r>
      <w:r w:rsidR="00B35F44">
        <w:rPr>
          <w:rFonts w:ascii="Arial" w:hAnsi="Arial" w:cs="Arial"/>
        </w:rPr>
        <w:t xml:space="preserve">Dubrovnik </w:t>
      </w:r>
      <w:r w:rsidR="00F244D5" w:rsidRPr="00F17FC6">
        <w:rPr>
          <w:rFonts w:ascii="Arial" w:hAnsi="Arial" w:cs="Arial"/>
        </w:rPr>
        <w:t>je prema indeksu razvijenosti razvrstan u VIII. skupinu jedinica lokalne samouprave koje se prema vrijednosti indeksa nalaze u prvoj četvrtini iznadprosječno rangiranih jedinica lokalne samouprave.</w:t>
      </w:r>
    </w:p>
    <w:p w14:paraId="1C4EA6F7" w14:textId="77777777" w:rsidR="00F244D5" w:rsidRPr="00F17FC6" w:rsidRDefault="00F244D5" w:rsidP="00F244D5">
      <w:pPr>
        <w:jc w:val="both"/>
        <w:rPr>
          <w:rFonts w:ascii="Arial" w:hAnsi="Arial" w:cs="Arial"/>
        </w:rPr>
      </w:pPr>
    </w:p>
    <w:p w14:paraId="10680F53" w14:textId="0BFE2077" w:rsidR="00F244D5" w:rsidRPr="008C2551" w:rsidRDefault="008C1810" w:rsidP="00F244D5">
      <w:pPr>
        <w:jc w:val="both"/>
        <w:rPr>
          <w:rFonts w:ascii="Arial" w:hAnsi="Arial" w:cs="Arial"/>
          <w:color w:val="000000" w:themeColor="text1"/>
        </w:rPr>
      </w:pPr>
      <w:r>
        <w:rPr>
          <w:rFonts w:ascii="Arial" w:hAnsi="Arial" w:cs="Arial"/>
          <w:color w:val="000000" w:themeColor="text1"/>
        </w:rPr>
        <w:t>Nadalje,</w:t>
      </w:r>
      <w:r w:rsidR="00F244D5" w:rsidRPr="008C2551">
        <w:rPr>
          <w:rFonts w:ascii="Arial" w:hAnsi="Arial" w:cs="Arial"/>
          <w:color w:val="000000" w:themeColor="text1"/>
        </w:rPr>
        <w:t xml:space="preserve"> </w:t>
      </w:r>
      <w:r w:rsidR="00E076AC">
        <w:rPr>
          <w:rFonts w:ascii="Arial" w:hAnsi="Arial" w:cs="Arial"/>
          <w:color w:val="000000" w:themeColor="text1"/>
        </w:rPr>
        <w:t>Dubrovnik</w:t>
      </w:r>
      <w:r>
        <w:rPr>
          <w:rFonts w:ascii="Arial" w:hAnsi="Arial" w:cs="Arial"/>
          <w:color w:val="000000" w:themeColor="text1"/>
        </w:rPr>
        <w:t xml:space="preserve"> je sjedište Dubrovačko-neretvanske županije i obzirom na položaj gospodarskog, financijskog, kulturnog, zdravstvenog i prometnog središta</w:t>
      </w:r>
      <w:r w:rsidR="00313B95">
        <w:rPr>
          <w:rFonts w:ascii="Arial" w:hAnsi="Arial" w:cs="Arial"/>
          <w:color w:val="000000" w:themeColor="text1"/>
        </w:rPr>
        <w:t xml:space="preserve"> razvitka svog šireg okruženja</w:t>
      </w:r>
      <w:r>
        <w:rPr>
          <w:rFonts w:ascii="Arial" w:hAnsi="Arial" w:cs="Arial"/>
          <w:color w:val="000000" w:themeColor="text1"/>
        </w:rPr>
        <w:t xml:space="preserve">, </w:t>
      </w:r>
      <w:r w:rsidR="007A4F81" w:rsidRPr="008C2551">
        <w:rPr>
          <w:rFonts w:ascii="Arial" w:hAnsi="Arial" w:cs="Arial"/>
          <w:color w:val="000000" w:themeColor="text1"/>
        </w:rPr>
        <w:t>na temelju</w:t>
      </w:r>
      <w:r w:rsidR="00F244D5" w:rsidRPr="008C2551">
        <w:rPr>
          <w:rFonts w:ascii="Arial" w:hAnsi="Arial" w:cs="Arial"/>
          <w:color w:val="000000" w:themeColor="text1"/>
        </w:rPr>
        <w:t xml:space="preserve"> članka 19.</w:t>
      </w:r>
      <w:r>
        <w:rPr>
          <w:rFonts w:ascii="Arial" w:hAnsi="Arial" w:cs="Arial"/>
          <w:color w:val="000000" w:themeColor="text1"/>
        </w:rPr>
        <w:t>a</w:t>
      </w:r>
      <w:r w:rsidR="00F244D5" w:rsidRPr="008C2551">
        <w:rPr>
          <w:rFonts w:ascii="Arial" w:hAnsi="Arial" w:cs="Arial"/>
          <w:color w:val="000000" w:themeColor="text1"/>
        </w:rPr>
        <w:t xml:space="preserve"> stavka 1. </w:t>
      </w:r>
      <w:r w:rsidR="00B56479">
        <w:rPr>
          <w:rFonts w:ascii="Arial" w:hAnsi="Arial" w:cs="Arial"/>
          <w:color w:val="000000" w:themeColor="text1"/>
        </w:rPr>
        <w:t>Zakona o lokalnoj i područnoj (regionalnoj) samoupravi</w:t>
      </w:r>
      <w:r w:rsidR="00FA47F6">
        <w:rPr>
          <w:rStyle w:val="Referencafusnote"/>
          <w:rFonts w:ascii="Arial" w:hAnsi="Arial" w:cs="Arial"/>
          <w:color w:val="000000" w:themeColor="text1"/>
        </w:rPr>
        <w:footnoteReference w:id="19"/>
      </w:r>
      <w:r>
        <w:rPr>
          <w:rFonts w:ascii="Arial" w:hAnsi="Arial" w:cs="Arial"/>
          <w:color w:val="000000" w:themeColor="text1"/>
        </w:rPr>
        <w:t xml:space="preserve"> ima status velikog grada.</w:t>
      </w:r>
      <w:r w:rsidR="00F244D5" w:rsidRPr="008C2551">
        <w:rPr>
          <w:rFonts w:ascii="Arial" w:hAnsi="Arial" w:cs="Arial"/>
          <w:color w:val="000000" w:themeColor="text1"/>
        </w:rPr>
        <w:t xml:space="preserve"> </w:t>
      </w:r>
      <w:r w:rsidR="00EC379F">
        <w:rPr>
          <w:rFonts w:ascii="Arial" w:hAnsi="Arial" w:cs="Arial"/>
          <w:color w:val="000000" w:themeColor="text1"/>
        </w:rPr>
        <w:t>U</w:t>
      </w:r>
      <w:r w:rsidR="00F244D5" w:rsidRPr="008C2551">
        <w:rPr>
          <w:rFonts w:ascii="Arial" w:hAnsi="Arial" w:cs="Arial"/>
          <w:color w:val="000000" w:themeColor="text1"/>
        </w:rPr>
        <w:t xml:space="preserve"> svom samoupravnom djelokrugu obavlja poslove lokalnog značaja kojima se neposredno ostvaruju potrebe građana, a koji nisu Ustavom ili zakonom dodijeljeni državnim tijelima</w:t>
      </w:r>
      <w:r w:rsidR="00FA47F6">
        <w:rPr>
          <w:rFonts w:ascii="Arial" w:hAnsi="Arial" w:cs="Arial"/>
          <w:color w:val="000000" w:themeColor="text1"/>
        </w:rPr>
        <w:t>,</w:t>
      </w:r>
      <w:r w:rsidR="00F244D5" w:rsidRPr="008C2551">
        <w:rPr>
          <w:rFonts w:ascii="Arial" w:hAnsi="Arial" w:cs="Arial"/>
          <w:color w:val="000000" w:themeColor="text1"/>
        </w:rPr>
        <w:t xml:space="preserve"> i to osobito poslove koji se odnose na:</w:t>
      </w:r>
    </w:p>
    <w:p w14:paraId="79605EA2" w14:textId="6257F0EA" w:rsidR="00313B95" w:rsidRPr="00313B95" w:rsidRDefault="00313B95" w:rsidP="00313B95">
      <w:pPr>
        <w:jc w:val="both"/>
        <w:rPr>
          <w:rFonts w:ascii="Arial" w:hAnsi="Arial" w:cs="Arial"/>
          <w:color w:val="000000" w:themeColor="text1"/>
        </w:rPr>
      </w:pPr>
      <w:r w:rsidRPr="00313B95">
        <w:rPr>
          <w:rFonts w:ascii="Arial" w:hAnsi="Arial" w:cs="Arial"/>
          <w:color w:val="000000" w:themeColor="text1"/>
        </w:rPr>
        <w:t>– uređenje naselja i stanovanje</w:t>
      </w:r>
    </w:p>
    <w:p w14:paraId="011B5B26" w14:textId="62C21F0B" w:rsidR="00313B95" w:rsidRPr="00313B95" w:rsidRDefault="00313B95" w:rsidP="00313B95">
      <w:pPr>
        <w:jc w:val="both"/>
        <w:rPr>
          <w:rFonts w:ascii="Arial" w:hAnsi="Arial" w:cs="Arial"/>
          <w:color w:val="000000" w:themeColor="text1"/>
        </w:rPr>
      </w:pPr>
      <w:r w:rsidRPr="00313B95">
        <w:rPr>
          <w:rFonts w:ascii="Arial" w:hAnsi="Arial" w:cs="Arial"/>
          <w:color w:val="000000" w:themeColor="text1"/>
        </w:rPr>
        <w:t>– prostorno i urbanističko planiranje</w:t>
      </w:r>
    </w:p>
    <w:p w14:paraId="118482AB" w14:textId="4C2DC143" w:rsidR="00313B95" w:rsidRPr="00313B95" w:rsidRDefault="00313B95" w:rsidP="00313B95">
      <w:pPr>
        <w:jc w:val="both"/>
        <w:rPr>
          <w:rFonts w:ascii="Arial" w:hAnsi="Arial" w:cs="Arial"/>
          <w:color w:val="000000" w:themeColor="text1"/>
        </w:rPr>
      </w:pPr>
      <w:r w:rsidRPr="00313B95">
        <w:rPr>
          <w:rFonts w:ascii="Arial" w:hAnsi="Arial" w:cs="Arial"/>
          <w:color w:val="000000" w:themeColor="text1"/>
        </w:rPr>
        <w:t>– komunalno gospodarstvo</w:t>
      </w:r>
    </w:p>
    <w:p w14:paraId="2395A700" w14:textId="125C0022" w:rsidR="00313B95" w:rsidRPr="00313B95" w:rsidRDefault="00313B95" w:rsidP="00313B95">
      <w:pPr>
        <w:jc w:val="both"/>
        <w:rPr>
          <w:rFonts w:ascii="Arial" w:hAnsi="Arial" w:cs="Arial"/>
          <w:color w:val="000000" w:themeColor="text1"/>
        </w:rPr>
      </w:pPr>
      <w:r w:rsidRPr="00313B95">
        <w:rPr>
          <w:rFonts w:ascii="Arial" w:hAnsi="Arial" w:cs="Arial"/>
          <w:color w:val="000000" w:themeColor="text1"/>
        </w:rPr>
        <w:t>– brigu o djeci</w:t>
      </w:r>
    </w:p>
    <w:p w14:paraId="3F3477EA" w14:textId="6E7DD531" w:rsidR="00313B95" w:rsidRPr="00313B95" w:rsidRDefault="00313B95" w:rsidP="00313B95">
      <w:pPr>
        <w:jc w:val="both"/>
        <w:rPr>
          <w:rFonts w:ascii="Arial" w:hAnsi="Arial" w:cs="Arial"/>
          <w:color w:val="000000" w:themeColor="text1"/>
        </w:rPr>
      </w:pPr>
      <w:r w:rsidRPr="00313B95">
        <w:rPr>
          <w:rFonts w:ascii="Arial" w:hAnsi="Arial" w:cs="Arial"/>
          <w:color w:val="000000" w:themeColor="text1"/>
        </w:rPr>
        <w:t>– socijalnu skrb</w:t>
      </w:r>
    </w:p>
    <w:p w14:paraId="5AE92416" w14:textId="6C68A585" w:rsidR="00313B95" w:rsidRPr="00313B95" w:rsidRDefault="00313B95" w:rsidP="00313B95">
      <w:pPr>
        <w:jc w:val="both"/>
        <w:rPr>
          <w:rFonts w:ascii="Arial" w:hAnsi="Arial" w:cs="Arial"/>
          <w:color w:val="000000" w:themeColor="text1"/>
        </w:rPr>
      </w:pPr>
      <w:r w:rsidRPr="00313B95">
        <w:rPr>
          <w:rFonts w:ascii="Arial" w:hAnsi="Arial" w:cs="Arial"/>
          <w:color w:val="000000" w:themeColor="text1"/>
        </w:rPr>
        <w:t>– primarnu zdravstvenu zaštitu</w:t>
      </w:r>
    </w:p>
    <w:p w14:paraId="3D1A3A82" w14:textId="05A2CEBD" w:rsidR="00313B95" w:rsidRPr="00313B95" w:rsidRDefault="00313B95" w:rsidP="00313B95">
      <w:pPr>
        <w:jc w:val="both"/>
        <w:rPr>
          <w:rFonts w:ascii="Arial" w:hAnsi="Arial" w:cs="Arial"/>
          <w:color w:val="000000" w:themeColor="text1"/>
        </w:rPr>
      </w:pPr>
      <w:r w:rsidRPr="00313B95">
        <w:rPr>
          <w:rFonts w:ascii="Arial" w:hAnsi="Arial" w:cs="Arial"/>
          <w:color w:val="000000" w:themeColor="text1"/>
        </w:rPr>
        <w:t>– odgoj i obrazovanje</w:t>
      </w:r>
    </w:p>
    <w:p w14:paraId="324350E3" w14:textId="51E1E008" w:rsidR="00313B95" w:rsidRPr="00313B95" w:rsidRDefault="00313B95" w:rsidP="00313B95">
      <w:pPr>
        <w:jc w:val="both"/>
        <w:rPr>
          <w:rFonts w:ascii="Arial" w:hAnsi="Arial" w:cs="Arial"/>
          <w:color w:val="000000" w:themeColor="text1"/>
        </w:rPr>
      </w:pPr>
      <w:r w:rsidRPr="00313B95">
        <w:rPr>
          <w:rFonts w:ascii="Arial" w:hAnsi="Arial" w:cs="Arial"/>
          <w:color w:val="000000" w:themeColor="text1"/>
        </w:rPr>
        <w:lastRenderedPageBreak/>
        <w:t>– kulturu, tjelesnu kulturu i šport</w:t>
      </w:r>
    </w:p>
    <w:p w14:paraId="5B82EF20" w14:textId="615C75A9" w:rsidR="00313B95" w:rsidRPr="00313B95" w:rsidRDefault="00313B95" w:rsidP="00313B95">
      <w:pPr>
        <w:jc w:val="both"/>
        <w:rPr>
          <w:rFonts w:ascii="Arial" w:hAnsi="Arial" w:cs="Arial"/>
          <w:color w:val="000000" w:themeColor="text1"/>
        </w:rPr>
      </w:pPr>
      <w:r w:rsidRPr="00313B95">
        <w:rPr>
          <w:rFonts w:ascii="Arial" w:hAnsi="Arial" w:cs="Arial"/>
          <w:color w:val="000000" w:themeColor="text1"/>
        </w:rPr>
        <w:t>– zaštitu potrošača</w:t>
      </w:r>
    </w:p>
    <w:p w14:paraId="491C9696" w14:textId="23EB2AD4" w:rsidR="00313B95" w:rsidRPr="00313B95" w:rsidRDefault="00313B95" w:rsidP="00313B95">
      <w:pPr>
        <w:jc w:val="both"/>
        <w:rPr>
          <w:rFonts w:ascii="Arial" w:hAnsi="Arial" w:cs="Arial"/>
          <w:color w:val="000000" w:themeColor="text1"/>
        </w:rPr>
      </w:pPr>
      <w:r w:rsidRPr="00313B95">
        <w:rPr>
          <w:rFonts w:ascii="Arial" w:hAnsi="Arial" w:cs="Arial"/>
          <w:color w:val="000000" w:themeColor="text1"/>
        </w:rPr>
        <w:t xml:space="preserve">– zaštitu i </w:t>
      </w:r>
      <w:r w:rsidR="00952E6F">
        <w:rPr>
          <w:rFonts w:ascii="Arial" w:hAnsi="Arial" w:cs="Arial"/>
          <w:color w:val="000000" w:themeColor="text1"/>
        </w:rPr>
        <w:t>unaprjeđenje</w:t>
      </w:r>
      <w:r w:rsidRPr="00313B95">
        <w:rPr>
          <w:rFonts w:ascii="Arial" w:hAnsi="Arial" w:cs="Arial"/>
          <w:color w:val="000000" w:themeColor="text1"/>
        </w:rPr>
        <w:t xml:space="preserve"> prirodnog okoliša</w:t>
      </w:r>
    </w:p>
    <w:p w14:paraId="68C9CAE9" w14:textId="0FD6DB77" w:rsidR="00313B95" w:rsidRPr="00313B95" w:rsidRDefault="00313B95" w:rsidP="00313B95">
      <w:pPr>
        <w:jc w:val="both"/>
        <w:rPr>
          <w:rFonts w:ascii="Arial" w:hAnsi="Arial" w:cs="Arial"/>
          <w:color w:val="000000" w:themeColor="text1"/>
        </w:rPr>
      </w:pPr>
      <w:r w:rsidRPr="00313B95">
        <w:rPr>
          <w:rFonts w:ascii="Arial" w:hAnsi="Arial" w:cs="Arial"/>
          <w:color w:val="000000" w:themeColor="text1"/>
        </w:rPr>
        <w:t>– protupožarnu i civilnu zaštitu</w:t>
      </w:r>
    </w:p>
    <w:p w14:paraId="207A455B" w14:textId="77777777" w:rsidR="00313B95" w:rsidRPr="00313B95" w:rsidRDefault="00313B95" w:rsidP="00313B95">
      <w:pPr>
        <w:jc w:val="both"/>
        <w:rPr>
          <w:rFonts w:ascii="Arial" w:hAnsi="Arial" w:cs="Arial"/>
          <w:color w:val="000000" w:themeColor="text1"/>
        </w:rPr>
      </w:pPr>
      <w:r w:rsidRPr="00313B95">
        <w:rPr>
          <w:rFonts w:ascii="Arial" w:hAnsi="Arial" w:cs="Arial"/>
          <w:color w:val="000000" w:themeColor="text1"/>
        </w:rPr>
        <w:t>– promet na svom području</w:t>
      </w:r>
    </w:p>
    <w:p w14:paraId="0DC37F71" w14:textId="40AE0C8B" w:rsidR="00313B95" w:rsidRPr="00313B95" w:rsidRDefault="00313B95" w:rsidP="00313B95">
      <w:pPr>
        <w:jc w:val="both"/>
        <w:rPr>
          <w:rFonts w:ascii="Arial" w:hAnsi="Arial" w:cs="Arial"/>
          <w:color w:val="000000" w:themeColor="text1"/>
        </w:rPr>
      </w:pPr>
      <w:r w:rsidRPr="00313B95">
        <w:rPr>
          <w:rFonts w:ascii="Arial" w:hAnsi="Arial" w:cs="Arial"/>
          <w:color w:val="000000" w:themeColor="text1"/>
        </w:rPr>
        <w:t>– održavanje javnih cesta</w:t>
      </w:r>
    </w:p>
    <w:p w14:paraId="1FFCBB30" w14:textId="30152948" w:rsidR="00313B95" w:rsidRPr="00313B95" w:rsidRDefault="00313B95" w:rsidP="00313B95">
      <w:pPr>
        <w:jc w:val="both"/>
        <w:rPr>
          <w:rFonts w:ascii="Arial" w:hAnsi="Arial" w:cs="Arial"/>
          <w:color w:val="000000" w:themeColor="text1"/>
        </w:rPr>
      </w:pPr>
      <w:r w:rsidRPr="00313B95">
        <w:rPr>
          <w:rFonts w:ascii="Arial" w:hAnsi="Arial" w:cs="Arial"/>
          <w:color w:val="000000" w:themeColor="text1"/>
        </w:rPr>
        <w:t>– izdavanje građevinskih i lokacijskih dozvola, drugih akata vezanih uz gradnju te provedbu dokumenata prostornog uređenja</w:t>
      </w:r>
    </w:p>
    <w:p w14:paraId="58856F62" w14:textId="2F3035E5" w:rsidR="00313B95" w:rsidRDefault="00313B95" w:rsidP="00313B95">
      <w:pPr>
        <w:jc w:val="both"/>
        <w:rPr>
          <w:rFonts w:ascii="Arial" w:hAnsi="Arial" w:cs="Arial"/>
          <w:color w:val="000000" w:themeColor="text1"/>
        </w:rPr>
      </w:pPr>
      <w:r w:rsidRPr="00313B95">
        <w:rPr>
          <w:rFonts w:ascii="Arial" w:hAnsi="Arial" w:cs="Arial"/>
          <w:color w:val="000000" w:themeColor="text1"/>
        </w:rPr>
        <w:t>– te ostale poslove sukladno posebnim zakonima.</w:t>
      </w:r>
    </w:p>
    <w:p w14:paraId="679062AA" w14:textId="77777777" w:rsidR="00FA47F6" w:rsidRDefault="00FA47F6" w:rsidP="00313B95">
      <w:pPr>
        <w:jc w:val="both"/>
        <w:rPr>
          <w:rFonts w:ascii="Arial" w:hAnsi="Arial" w:cs="Arial"/>
          <w:color w:val="000000" w:themeColor="text1"/>
        </w:rPr>
      </w:pPr>
    </w:p>
    <w:p w14:paraId="71B41303" w14:textId="36663145" w:rsidR="00F244D5" w:rsidRPr="00096A9B" w:rsidRDefault="00F244D5" w:rsidP="00F244D5">
      <w:pPr>
        <w:jc w:val="both"/>
        <w:rPr>
          <w:rFonts w:ascii="Arial" w:hAnsi="Arial" w:cs="Arial"/>
          <w:color w:val="000000" w:themeColor="text1"/>
        </w:rPr>
      </w:pPr>
      <w:r w:rsidRPr="008C2551">
        <w:rPr>
          <w:rFonts w:ascii="Arial" w:hAnsi="Arial" w:cs="Arial"/>
          <w:color w:val="000000" w:themeColor="text1"/>
        </w:rPr>
        <w:t xml:space="preserve">Organizacijsku strukturu Grada </w:t>
      </w:r>
      <w:r w:rsidR="00E076AC">
        <w:rPr>
          <w:rFonts w:ascii="Arial" w:hAnsi="Arial" w:cs="Arial"/>
          <w:color w:val="000000" w:themeColor="text1"/>
        </w:rPr>
        <w:t>Dubrovnik</w:t>
      </w:r>
      <w:r w:rsidR="00643216" w:rsidRPr="008C2551">
        <w:rPr>
          <w:rFonts w:ascii="Arial" w:hAnsi="Arial" w:cs="Arial"/>
          <w:color w:val="000000" w:themeColor="text1"/>
        </w:rPr>
        <w:t>a</w:t>
      </w:r>
      <w:r w:rsidRPr="008C2551">
        <w:rPr>
          <w:rFonts w:ascii="Arial" w:hAnsi="Arial" w:cs="Arial"/>
          <w:color w:val="000000" w:themeColor="text1"/>
        </w:rPr>
        <w:t xml:space="preserve"> čine </w:t>
      </w:r>
      <w:r w:rsidR="0068698A" w:rsidRPr="008C2551">
        <w:rPr>
          <w:rFonts w:ascii="Arial" w:hAnsi="Arial" w:cs="Arial"/>
          <w:color w:val="000000" w:themeColor="text1"/>
        </w:rPr>
        <w:t>g</w:t>
      </w:r>
      <w:r w:rsidRPr="008C2551">
        <w:rPr>
          <w:rFonts w:ascii="Arial" w:hAnsi="Arial" w:cs="Arial"/>
          <w:color w:val="000000" w:themeColor="text1"/>
        </w:rPr>
        <w:t>radonačelni</w:t>
      </w:r>
      <w:r w:rsidR="004C35C6">
        <w:rPr>
          <w:rFonts w:ascii="Arial" w:hAnsi="Arial" w:cs="Arial"/>
          <w:color w:val="000000" w:themeColor="text1"/>
        </w:rPr>
        <w:t>k</w:t>
      </w:r>
      <w:r w:rsidRPr="008C2551">
        <w:rPr>
          <w:rFonts w:ascii="Arial" w:hAnsi="Arial" w:cs="Arial"/>
          <w:color w:val="000000" w:themeColor="text1"/>
        </w:rPr>
        <w:t xml:space="preserve">, </w:t>
      </w:r>
      <w:r w:rsidR="005E3B31" w:rsidRPr="008C2551">
        <w:rPr>
          <w:rFonts w:ascii="Arial" w:hAnsi="Arial" w:cs="Arial"/>
          <w:color w:val="000000" w:themeColor="text1"/>
        </w:rPr>
        <w:t>g</w:t>
      </w:r>
      <w:r w:rsidRPr="008C2551">
        <w:rPr>
          <w:rFonts w:ascii="Arial" w:hAnsi="Arial" w:cs="Arial"/>
          <w:color w:val="000000" w:themeColor="text1"/>
        </w:rPr>
        <w:t xml:space="preserve">radsko vijeće i </w:t>
      </w:r>
      <w:r w:rsidR="0068698A" w:rsidRPr="008C2551">
        <w:rPr>
          <w:rFonts w:ascii="Arial" w:hAnsi="Arial" w:cs="Arial"/>
          <w:color w:val="000000" w:themeColor="text1"/>
        </w:rPr>
        <w:t>g</w:t>
      </w:r>
      <w:r w:rsidRPr="008C2551">
        <w:rPr>
          <w:rFonts w:ascii="Arial" w:hAnsi="Arial" w:cs="Arial"/>
          <w:color w:val="000000" w:themeColor="text1"/>
        </w:rPr>
        <w:t xml:space="preserve">radska uprava </w:t>
      </w:r>
      <w:r w:rsidR="007A4F81" w:rsidRPr="008C2551">
        <w:rPr>
          <w:rFonts w:ascii="Arial" w:hAnsi="Arial" w:cs="Arial"/>
          <w:color w:val="000000" w:themeColor="text1"/>
        </w:rPr>
        <w:t xml:space="preserve">u okviru koje je ustrojeno </w:t>
      </w:r>
      <w:r w:rsidR="004C35C6">
        <w:rPr>
          <w:rFonts w:ascii="Arial" w:hAnsi="Arial" w:cs="Arial"/>
          <w:color w:val="000000" w:themeColor="text1"/>
        </w:rPr>
        <w:t>13</w:t>
      </w:r>
      <w:r w:rsidR="0068698A" w:rsidRPr="00775969">
        <w:rPr>
          <w:rFonts w:ascii="Arial" w:hAnsi="Arial" w:cs="Arial"/>
        </w:rPr>
        <w:t xml:space="preserve"> </w:t>
      </w:r>
      <w:r w:rsidRPr="00096A9B">
        <w:rPr>
          <w:rFonts w:ascii="Arial" w:hAnsi="Arial" w:cs="Arial"/>
          <w:color w:val="000000" w:themeColor="text1"/>
        </w:rPr>
        <w:t>upravnih tijela</w:t>
      </w:r>
      <w:r w:rsidR="003D7964" w:rsidRPr="00096A9B">
        <w:rPr>
          <w:rFonts w:ascii="Arial" w:hAnsi="Arial" w:cs="Arial"/>
          <w:color w:val="000000" w:themeColor="text1"/>
        </w:rPr>
        <w:t xml:space="preserve"> (</w:t>
      </w:r>
      <w:r w:rsidR="004C35C6" w:rsidRPr="004C35C6">
        <w:rPr>
          <w:rFonts w:ascii="Arial" w:hAnsi="Arial" w:cs="Arial"/>
          <w:color w:val="000000" w:themeColor="text1"/>
        </w:rPr>
        <w:t>Upravni odjel za poslove gradonačelnika</w:t>
      </w:r>
      <w:r w:rsidR="004C35C6">
        <w:rPr>
          <w:rFonts w:ascii="Arial" w:hAnsi="Arial" w:cs="Arial"/>
          <w:color w:val="000000" w:themeColor="text1"/>
        </w:rPr>
        <w:t>,</w:t>
      </w:r>
      <w:r w:rsidR="004C35C6" w:rsidRPr="004C35C6">
        <w:t xml:space="preserve"> </w:t>
      </w:r>
      <w:r w:rsidR="004C35C6" w:rsidRPr="004C35C6">
        <w:rPr>
          <w:rFonts w:ascii="Arial" w:hAnsi="Arial" w:cs="Arial"/>
          <w:color w:val="000000" w:themeColor="text1"/>
        </w:rPr>
        <w:t>Upravni odjel za kulturu i baštinu</w:t>
      </w:r>
      <w:r w:rsidR="004C35C6">
        <w:rPr>
          <w:rFonts w:ascii="Arial" w:hAnsi="Arial" w:cs="Arial"/>
          <w:color w:val="000000" w:themeColor="text1"/>
        </w:rPr>
        <w:t>,</w:t>
      </w:r>
      <w:r w:rsidR="004C35C6" w:rsidRPr="004C35C6">
        <w:t xml:space="preserve"> </w:t>
      </w:r>
      <w:r w:rsidR="004C35C6" w:rsidRPr="004C35C6">
        <w:rPr>
          <w:rFonts w:ascii="Arial" w:hAnsi="Arial" w:cs="Arial"/>
          <w:color w:val="000000" w:themeColor="text1"/>
        </w:rPr>
        <w:t>Upravni odjel za proračun, financije i naplatu</w:t>
      </w:r>
      <w:r w:rsidR="004C35C6">
        <w:rPr>
          <w:rFonts w:ascii="Arial" w:hAnsi="Arial" w:cs="Arial"/>
          <w:color w:val="000000" w:themeColor="text1"/>
        </w:rPr>
        <w:t xml:space="preserve">, </w:t>
      </w:r>
      <w:r w:rsidR="004C35C6" w:rsidRPr="004C35C6">
        <w:rPr>
          <w:rFonts w:ascii="Arial" w:hAnsi="Arial" w:cs="Arial"/>
          <w:color w:val="000000" w:themeColor="text1"/>
        </w:rPr>
        <w:t>Upravni odjel za turizam, gospodarstvo i more</w:t>
      </w:r>
      <w:r w:rsidR="004C35C6">
        <w:rPr>
          <w:rFonts w:ascii="Arial" w:hAnsi="Arial" w:cs="Arial"/>
          <w:color w:val="000000" w:themeColor="text1"/>
        </w:rPr>
        <w:t>,</w:t>
      </w:r>
      <w:r w:rsidR="004C35C6" w:rsidRPr="004C35C6">
        <w:t xml:space="preserve"> </w:t>
      </w:r>
      <w:r w:rsidR="004C35C6" w:rsidRPr="004C35C6">
        <w:rPr>
          <w:rFonts w:ascii="Arial" w:hAnsi="Arial" w:cs="Arial"/>
          <w:color w:val="000000" w:themeColor="text1"/>
        </w:rPr>
        <w:t>Upravni odjel za obrazovanje, šport, socijalnu skrb i civilno društvo</w:t>
      </w:r>
      <w:r w:rsidR="004C35C6">
        <w:rPr>
          <w:rFonts w:ascii="Arial" w:hAnsi="Arial" w:cs="Arial"/>
          <w:color w:val="000000" w:themeColor="text1"/>
        </w:rPr>
        <w:t xml:space="preserve">, </w:t>
      </w:r>
      <w:r w:rsidR="004C35C6" w:rsidRPr="004C35C6">
        <w:rPr>
          <w:rFonts w:ascii="Arial" w:hAnsi="Arial" w:cs="Arial"/>
          <w:color w:val="000000" w:themeColor="text1"/>
        </w:rPr>
        <w:t>Upravni odjel za gospodarenje imovinom, opće i pravne poslove</w:t>
      </w:r>
      <w:r w:rsidR="004C35C6">
        <w:rPr>
          <w:rFonts w:ascii="Arial" w:hAnsi="Arial" w:cs="Arial"/>
          <w:color w:val="000000" w:themeColor="text1"/>
        </w:rPr>
        <w:t xml:space="preserve">, </w:t>
      </w:r>
      <w:r w:rsidR="004C35C6" w:rsidRPr="004C35C6">
        <w:rPr>
          <w:rFonts w:ascii="Arial" w:hAnsi="Arial" w:cs="Arial"/>
          <w:color w:val="000000" w:themeColor="text1"/>
        </w:rPr>
        <w:t>Upravni odjel za izdavanje i provedbu dokumenata prostornog uređenja i gradnje</w:t>
      </w:r>
      <w:r w:rsidR="004C35C6">
        <w:rPr>
          <w:rFonts w:ascii="Arial" w:hAnsi="Arial" w:cs="Arial"/>
          <w:color w:val="000000" w:themeColor="text1"/>
        </w:rPr>
        <w:t>,</w:t>
      </w:r>
      <w:r w:rsidR="004C35C6" w:rsidRPr="004C35C6">
        <w:t xml:space="preserve"> </w:t>
      </w:r>
      <w:r w:rsidR="004C35C6" w:rsidRPr="004C35C6">
        <w:rPr>
          <w:rFonts w:ascii="Arial" w:hAnsi="Arial" w:cs="Arial"/>
          <w:color w:val="000000" w:themeColor="text1"/>
        </w:rPr>
        <w:t>Upravni odjel za urbanizam, prostorno planiranje i zaštitu okoliša</w:t>
      </w:r>
      <w:r w:rsidR="004C35C6">
        <w:rPr>
          <w:rFonts w:ascii="Arial" w:hAnsi="Arial" w:cs="Arial"/>
          <w:color w:val="000000" w:themeColor="text1"/>
        </w:rPr>
        <w:t xml:space="preserve">, </w:t>
      </w:r>
      <w:r w:rsidR="004C35C6" w:rsidRPr="004C35C6">
        <w:rPr>
          <w:rFonts w:ascii="Arial" w:hAnsi="Arial" w:cs="Arial"/>
          <w:color w:val="000000" w:themeColor="text1"/>
        </w:rPr>
        <w:t>Upravni odjel za komunalne djelatnosti, promet i mjesnu samoupravu</w:t>
      </w:r>
      <w:r w:rsidR="004C35C6">
        <w:rPr>
          <w:rFonts w:ascii="Arial" w:hAnsi="Arial" w:cs="Arial"/>
          <w:color w:val="000000" w:themeColor="text1"/>
        </w:rPr>
        <w:t xml:space="preserve">, </w:t>
      </w:r>
      <w:r w:rsidR="004C35C6" w:rsidRPr="004C35C6">
        <w:rPr>
          <w:rFonts w:ascii="Arial" w:hAnsi="Arial" w:cs="Arial"/>
          <w:color w:val="000000" w:themeColor="text1"/>
        </w:rPr>
        <w:t>Upravni odjel za izgradnju i upravljanje projektima</w:t>
      </w:r>
      <w:r w:rsidR="004C35C6">
        <w:rPr>
          <w:rFonts w:ascii="Arial" w:hAnsi="Arial" w:cs="Arial"/>
          <w:color w:val="000000" w:themeColor="text1"/>
        </w:rPr>
        <w:t xml:space="preserve">, </w:t>
      </w:r>
      <w:r w:rsidR="004C35C6" w:rsidRPr="004C35C6">
        <w:rPr>
          <w:rFonts w:ascii="Arial" w:hAnsi="Arial" w:cs="Arial"/>
          <w:color w:val="000000" w:themeColor="text1"/>
        </w:rPr>
        <w:t>Upravni odjel za europske fondove, regionalnu i međunarodnu suradnju</w:t>
      </w:r>
      <w:r w:rsidR="004C35C6">
        <w:rPr>
          <w:rFonts w:ascii="Arial" w:hAnsi="Arial" w:cs="Arial"/>
          <w:color w:val="000000" w:themeColor="text1"/>
        </w:rPr>
        <w:t xml:space="preserve">, </w:t>
      </w:r>
      <w:r w:rsidR="004C35C6" w:rsidRPr="004C35C6">
        <w:rPr>
          <w:rFonts w:ascii="Arial" w:hAnsi="Arial" w:cs="Arial"/>
          <w:color w:val="000000" w:themeColor="text1"/>
        </w:rPr>
        <w:t>Služba Gradskog vijeća</w:t>
      </w:r>
      <w:r w:rsidR="004C35C6">
        <w:rPr>
          <w:rFonts w:ascii="Arial" w:hAnsi="Arial" w:cs="Arial"/>
          <w:color w:val="000000" w:themeColor="text1"/>
        </w:rPr>
        <w:t xml:space="preserve"> i </w:t>
      </w:r>
      <w:r w:rsidR="004C35C6" w:rsidRPr="004C35C6">
        <w:rPr>
          <w:rFonts w:ascii="Arial" w:hAnsi="Arial" w:cs="Arial"/>
          <w:color w:val="000000" w:themeColor="text1"/>
        </w:rPr>
        <w:t>Služba za unutarnju reviziju</w:t>
      </w:r>
      <w:r w:rsidR="0025363F" w:rsidRPr="00096A9B">
        <w:rPr>
          <w:rFonts w:ascii="Arial" w:hAnsi="Arial" w:cs="Arial"/>
          <w:color w:val="000000" w:themeColor="text1"/>
        </w:rPr>
        <w:t>).</w:t>
      </w:r>
    </w:p>
    <w:p w14:paraId="02D7BF71" w14:textId="79F25499" w:rsidR="009F4FE6" w:rsidRDefault="009F4FE6" w:rsidP="00E42972">
      <w:pPr>
        <w:jc w:val="both"/>
        <w:rPr>
          <w:rFonts w:ascii="Arial" w:hAnsi="Arial" w:cs="Arial"/>
          <w:bCs/>
        </w:rPr>
      </w:pPr>
    </w:p>
    <w:p w14:paraId="017D029E" w14:textId="66FEE125" w:rsidR="00750A3D" w:rsidRPr="00401D42" w:rsidRDefault="00D202B1" w:rsidP="004F480B">
      <w:pPr>
        <w:pStyle w:val="Naslov2"/>
        <w:rPr>
          <w:rFonts w:ascii="Arial" w:hAnsi="Arial" w:cs="Arial"/>
        </w:rPr>
      </w:pPr>
      <w:bookmarkStart w:id="13" w:name="_Toc88560177"/>
      <w:bookmarkStart w:id="14" w:name="_Toc129553924"/>
      <w:r w:rsidRPr="00401D42">
        <w:rPr>
          <w:rFonts w:ascii="Arial" w:hAnsi="Arial" w:cs="Arial"/>
        </w:rPr>
        <w:t>3.</w:t>
      </w:r>
      <w:r w:rsidR="00F244D5" w:rsidRPr="00401D42">
        <w:rPr>
          <w:rFonts w:ascii="Arial" w:hAnsi="Arial" w:cs="Arial"/>
        </w:rPr>
        <w:t>2</w:t>
      </w:r>
      <w:r w:rsidRPr="00401D42">
        <w:rPr>
          <w:rFonts w:ascii="Arial" w:hAnsi="Arial" w:cs="Arial"/>
        </w:rPr>
        <w:t>.</w:t>
      </w:r>
      <w:r w:rsidR="00B65F7A" w:rsidRPr="00401D42">
        <w:rPr>
          <w:rFonts w:ascii="Arial" w:hAnsi="Arial" w:cs="Arial"/>
        </w:rPr>
        <w:t xml:space="preserve"> </w:t>
      </w:r>
      <w:r w:rsidR="00750A3D" w:rsidRPr="00401D42">
        <w:rPr>
          <w:rFonts w:ascii="Arial" w:hAnsi="Arial" w:cs="Arial"/>
        </w:rPr>
        <w:t>Opći dio</w:t>
      </w:r>
      <w:bookmarkEnd w:id="13"/>
      <w:bookmarkEnd w:id="14"/>
    </w:p>
    <w:p w14:paraId="72AE3311" w14:textId="690EB37E" w:rsidR="00204262" w:rsidRPr="004F480B" w:rsidRDefault="00204262" w:rsidP="00204262"/>
    <w:p w14:paraId="65488A84" w14:textId="08E954B7" w:rsidR="002B7514" w:rsidRPr="00AD7A10" w:rsidRDefault="00A32217" w:rsidP="00883F32">
      <w:pPr>
        <w:jc w:val="both"/>
        <w:rPr>
          <w:rFonts w:ascii="Arial" w:hAnsi="Arial" w:cs="Arial"/>
        </w:rPr>
      </w:pPr>
      <w:r w:rsidRPr="00AD7A10">
        <w:rPr>
          <w:rFonts w:ascii="Arial" w:hAnsi="Arial" w:cs="Arial"/>
        </w:rPr>
        <w:t>Iz odredbi čl</w:t>
      </w:r>
      <w:r w:rsidR="008666D0" w:rsidRPr="00AD7A10">
        <w:rPr>
          <w:rFonts w:ascii="Arial" w:hAnsi="Arial" w:cs="Arial"/>
        </w:rPr>
        <w:t>anka</w:t>
      </w:r>
      <w:r w:rsidRPr="00AD7A10">
        <w:rPr>
          <w:rFonts w:ascii="Arial" w:hAnsi="Arial" w:cs="Arial"/>
        </w:rPr>
        <w:t xml:space="preserve"> 67. </w:t>
      </w:r>
      <w:r w:rsidR="007A4F81" w:rsidRPr="00AD7A10">
        <w:rPr>
          <w:rFonts w:ascii="Arial" w:hAnsi="Arial" w:cs="Arial"/>
        </w:rPr>
        <w:t>Za</w:t>
      </w:r>
      <w:r w:rsidR="003660EC">
        <w:rPr>
          <w:rFonts w:ascii="Arial" w:hAnsi="Arial" w:cs="Arial"/>
        </w:rPr>
        <w:t>kona o lokalnoj i područnoj (regionalnoj) samoupravi</w:t>
      </w:r>
      <w:r w:rsidR="007A4F81" w:rsidRPr="00AD7A10">
        <w:rPr>
          <w:rFonts w:ascii="Arial" w:hAnsi="Arial" w:cs="Arial"/>
        </w:rPr>
        <w:t xml:space="preserve"> </w:t>
      </w:r>
      <w:r w:rsidRPr="00AD7A10">
        <w:rPr>
          <w:rFonts w:ascii="Arial" w:hAnsi="Arial" w:cs="Arial"/>
        </w:rPr>
        <w:t xml:space="preserve">proizlazi kako imovinu jedinica lokalne, odnosno područne samouprave čine sve pokretne i nepokretne stvari te imovinska prava koja im pripadaju. S obzirom na okolnost kako pokretne stvari vrlo često ne zauzimaju toliko značajan udio u portfeljima imovine </w:t>
      </w:r>
      <w:r w:rsidR="003660EC">
        <w:rPr>
          <w:rFonts w:ascii="Arial" w:hAnsi="Arial" w:cs="Arial"/>
        </w:rPr>
        <w:t>jedinica lokalne i područne (regionalne) samouprave</w:t>
      </w:r>
      <w:r w:rsidRPr="00AD7A10">
        <w:rPr>
          <w:rFonts w:ascii="Arial" w:hAnsi="Arial" w:cs="Arial"/>
        </w:rPr>
        <w:t xml:space="preserve">, fokus </w:t>
      </w:r>
      <w:r w:rsidR="00B353D0" w:rsidRPr="00AD7A10">
        <w:rPr>
          <w:rFonts w:ascii="Arial" w:hAnsi="Arial" w:cs="Arial"/>
        </w:rPr>
        <w:t xml:space="preserve">ovog dokumenta je na </w:t>
      </w:r>
      <w:r w:rsidRPr="00AD7A10">
        <w:rPr>
          <w:rFonts w:ascii="Arial" w:hAnsi="Arial" w:cs="Arial"/>
        </w:rPr>
        <w:t>upravljanj</w:t>
      </w:r>
      <w:r w:rsidR="00B353D0" w:rsidRPr="00AD7A10">
        <w:rPr>
          <w:rFonts w:ascii="Arial" w:hAnsi="Arial" w:cs="Arial"/>
        </w:rPr>
        <w:t>u</w:t>
      </w:r>
      <w:r w:rsidRPr="00AD7A10">
        <w:rPr>
          <w:rFonts w:ascii="Arial" w:hAnsi="Arial" w:cs="Arial"/>
        </w:rPr>
        <w:t xml:space="preserve"> nepokretnom imovinom u vlasništvu Grada </w:t>
      </w:r>
      <w:r w:rsidR="00E076AC">
        <w:rPr>
          <w:rFonts w:ascii="Arial" w:hAnsi="Arial" w:cs="Arial"/>
        </w:rPr>
        <w:t>Dubrovnik</w:t>
      </w:r>
      <w:r w:rsidR="00643216" w:rsidRPr="00AD7A10">
        <w:rPr>
          <w:rFonts w:ascii="Arial" w:hAnsi="Arial" w:cs="Arial"/>
        </w:rPr>
        <w:t>a</w:t>
      </w:r>
      <w:r w:rsidR="00B353D0" w:rsidRPr="00AD7A10">
        <w:rPr>
          <w:rFonts w:ascii="Arial" w:hAnsi="Arial" w:cs="Arial"/>
        </w:rPr>
        <w:t>.</w:t>
      </w:r>
    </w:p>
    <w:p w14:paraId="2313FB58" w14:textId="77777777" w:rsidR="00B353D0" w:rsidRPr="00AD7A10" w:rsidRDefault="00B353D0" w:rsidP="00883F32">
      <w:pPr>
        <w:jc w:val="both"/>
        <w:rPr>
          <w:rFonts w:ascii="Arial" w:hAnsi="Arial" w:cs="Arial"/>
        </w:rPr>
      </w:pPr>
    </w:p>
    <w:p w14:paraId="19B213C5" w14:textId="2925F0BF" w:rsidR="00863BF9" w:rsidRPr="00AD7A10" w:rsidRDefault="00A32217" w:rsidP="00883F32">
      <w:pPr>
        <w:jc w:val="both"/>
        <w:rPr>
          <w:rFonts w:ascii="Arial" w:hAnsi="Arial" w:cs="Arial"/>
        </w:rPr>
      </w:pPr>
      <w:r w:rsidRPr="00AD7A10">
        <w:rPr>
          <w:rFonts w:ascii="Arial" w:hAnsi="Arial" w:cs="Arial"/>
        </w:rPr>
        <w:t>U prilog kompleksnosti i multidisciplinarnosti upravljanju imovinom valja istaknuti činjenicu kako su način vođenja knjigovodstvenih evidencija o imovini lokalnih jedinica te iskazivanje imovine u financijskim izvještajima propisani odredbama Pravilnika o proračunskom računovodstvu i Računskom planu</w:t>
      </w:r>
      <w:r w:rsidR="00F72591" w:rsidRPr="00AD7A10">
        <w:rPr>
          <w:rStyle w:val="Referencafusnote"/>
          <w:rFonts w:ascii="Arial" w:hAnsi="Arial" w:cs="Arial"/>
        </w:rPr>
        <w:footnoteReference w:id="20"/>
      </w:r>
      <w:r w:rsidRPr="00AD7A10">
        <w:rPr>
          <w:rFonts w:ascii="Arial" w:hAnsi="Arial" w:cs="Arial"/>
        </w:rPr>
        <w:t xml:space="preserve"> i </w:t>
      </w:r>
      <w:bookmarkStart w:id="15" w:name="_Hlk86392291"/>
      <w:r w:rsidRPr="00AD7A10">
        <w:rPr>
          <w:rFonts w:ascii="Arial" w:hAnsi="Arial" w:cs="Arial"/>
        </w:rPr>
        <w:t>Pravilnika o financijskom izvještavanju u proračunskom računovodstvu</w:t>
      </w:r>
      <w:bookmarkEnd w:id="15"/>
      <w:r w:rsidR="00F72591" w:rsidRPr="00AD7A10">
        <w:rPr>
          <w:rStyle w:val="Referencafusnote"/>
          <w:rFonts w:ascii="Arial" w:hAnsi="Arial" w:cs="Arial"/>
        </w:rPr>
        <w:footnoteReference w:id="21"/>
      </w:r>
      <w:r w:rsidRPr="00AD7A10">
        <w:rPr>
          <w:rFonts w:ascii="Arial" w:hAnsi="Arial" w:cs="Arial"/>
        </w:rPr>
        <w:t>. Navedeni propisi, odnosno operativni poslovi i zadaci koji se na istima temelje, svakako su u domeni službenika u ustrojstvenim jedinicama nadležnim za poslove računovodstva i financija.</w:t>
      </w:r>
      <w:r w:rsidR="00775969">
        <w:rPr>
          <w:rFonts w:ascii="Arial" w:hAnsi="Arial" w:cs="Arial"/>
        </w:rPr>
        <w:t xml:space="preserve"> </w:t>
      </w:r>
      <w:r w:rsidR="00313B95">
        <w:rPr>
          <w:rFonts w:ascii="Arial" w:hAnsi="Arial" w:cs="Arial"/>
        </w:rPr>
        <w:t>U bitnome</w:t>
      </w:r>
      <w:r w:rsidRPr="00AD7A10">
        <w:rPr>
          <w:rFonts w:ascii="Arial" w:hAnsi="Arial" w:cs="Arial"/>
        </w:rPr>
        <w:t xml:space="preserve">, kako bi se mogla postići zakonita funkcionalna distinkcija pojedinih portfelja imovine, potrebno je konzultirati odredbe propisa </w:t>
      </w:r>
      <w:r w:rsidR="00313B95">
        <w:rPr>
          <w:rFonts w:ascii="Arial" w:hAnsi="Arial" w:cs="Arial"/>
        </w:rPr>
        <w:t xml:space="preserve">koji uređuju područja </w:t>
      </w:r>
      <w:r w:rsidR="00402729">
        <w:rPr>
          <w:rFonts w:ascii="Arial" w:hAnsi="Arial" w:cs="Arial"/>
        </w:rPr>
        <w:t xml:space="preserve">prava vlasništva i drugih stvarnih prava, ali i propisa u području </w:t>
      </w:r>
      <w:r w:rsidR="00313B95">
        <w:rPr>
          <w:rFonts w:ascii="Arial" w:hAnsi="Arial" w:cs="Arial"/>
        </w:rPr>
        <w:t>proračunskog računovodstva, prostornog uređenj</w:t>
      </w:r>
      <w:r w:rsidR="00402729">
        <w:rPr>
          <w:rFonts w:ascii="Arial" w:hAnsi="Arial" w:cs="Arial"/>
        </w:rPr>
        <w:t>a i komunalnog gospodarstva.</w:t>
      </w:r>
      <w:r w:rsidR="00313B95">
        <w:rPr>
          <w:rFonts w:ascii="Arial" w:hAnsi="Arial" w:cs="Arial"/>
        </w:rPr>
        <w:t xml:space="preserve"> </w:t>
      </w:r>
      <w:r w:rsidRPr="00AD7A10">
        <w:rPr>
          <w:rFonts w:ascii="Arial" w:hAnsi="Arial" w:cs="Arial"/>
        </w:rPr>
        <w:t xml:space="preserve">Međutim, kako su navedena upravna područja, odnosno propisi kojima su ista uređena, uglavnom usmjereni semantičkom definiranju određenih pojmova te evidentiranju okolnosti o vrijednosti i stanju imovine, može se izvesti zaključak kako je područje upravljanja imovinom </w:t>
      </w:r>
      <w:r w:rsidR="003660EC">
        <w:rPr>
          <w:rFonts w:ascii="Arial" w:hAnsi="Arial" w:cs="Arial"/>
        </w:rPr>
        <w:t>jedinica lokalne i područne (regionalne) samouprave</w:t>
      </w:r>
      <w:r w:rsidRPr="00AD7A10">
        <w:rPr>
          <w:rFonts w:ascii="Arial" w:hAnsi="Arial" w:cs="Arial"/>
        </w:rPr>
        <w:t xml:space="preserve"> primarno potrebno podvesti pod izrazito široki obuhvat pojma imovinskopravnih poslova.</w:t>
      </w:r>
    </w:p>
    <w:p w14:paraId="5631D5D0" w14:textId="77777777" w:rsidR="00883F32" w:rsidRPr="00AD7A10" w:rsidRDefault="00883F32" w:rsidP="00883F32">
      <w:pPr>
        <w:jc w:val="both"/>
        <w:rPr>
          <w:rFonts w:ascii="Arial" w:hAnsi="Arial" w:cs="Arial"/>
        </w:rPr>
      </w:pPr>
    </w:p>
    <w:p w14:paraId="4A1957EC" w14:textId="68E72D41" w:rsidR="000D1D49" w:rsidRPr="00AD7A10" w:rsidRDefault="00401D42" w:rsidP="00883F32">
      <w:pPr>
        <w:jc w:val="both"/>
        <w:rPr>
          <w:rFonts w:ascii="Arial" w:hAnsi="Arial" w:cs="Arial"/>
        </w:rPr>
      </w:pPr>
      <w:r>
        <w:rPr>
          <w:rFonts w:ascii="Arial" w:hAnsi="Arial" w:cs="Arial"/>
        </w:rPr>
        <w:lastRenderedPageBreak/>
        <w:t>Predmet ove Strategije je</w:t>
      </w:r>
      <w:r w:rsidR="000D1D49" w:rsidRPr="00AD7A10">
        <w:rPr>
          <w:rFonts w:ascii="Arial" w:hAnsi="Arial" w:cs="Arial"/>
        </w:rPr>
        <w:t xml:space="preserve"> stvaranje pristupa koji će omogućiti definiranje </w:t>
      </w:r>
      <w:r w:rsidR="002F6972" w:rsidRPr="00AD7A10">
        <w:rPr>
          <w:rFonts w:ascii="Arial" w:hAnsi="Arial" w:cs="Arial"/>
        </w:rPr>
        <w:t xml:space="preserve">i implementaciju </w:t>
      </w:r>
      <w:r w:rsidR="000D1D49" w:rsidRPr="00AD7A10">
        <w:rPr>
          <w:rFonts w:ascii="Arial" w:hAnsi="Arial" w:cs="Arial"/>
        </w:rPr>
        <w:t xml:space="preserve">procesa </w:t>
      </w:r>
      <w:r w:rsidR="002F6972" w:rsidRPr="00AD7A10">
        <w:rPr>
          <w:rFonts w:ascii="Arial" w:hAnsi="Arial" w:cs="Arial"/>
        </w:rPr>
        <w:t xml:space="preserve">u poslovanje svih upravnih tijela i pravnih </w:t>
      </w:r>
      <w:r w:rsidR="00FE68A7" w:rsidRPr="00AD7A10">
        <w:rPr>
          <w:rFonts w:ascii="Arial" w:hAnsi="Arial" w:cs="Arial"/>
        </w:rPr>
        <w:t>osoba</w:t>
      </w:r>
      <w:r w:rsidR="002F6972" w:rsidRPr="00AD7A10">
        <w:rPr>
          <w:rFonts w:ascii="Arial" w:hAnsi="Arial" w:cs="Arial"/>
        </w:rPr>
        <w:t xml:space="preserve"> kojih je Grad </w:t>
      </w:r>
      <w:r w:rsidR="00E076AC">
        <w:rPr>
          <w:rFonts w:ascii="Arial" w:hAnsi="Arial" w:cs="Arial"/>
        </w:rPr>
        <w:t>Dubrovnik</w:t>
      </w:r>
      <w:r w:rsidR="002F6972" w:rsidRPr="00AD7A10">
        <w:rPr>
          <w:rFonts w:ascii="Arial" w:hAnsi="Arial" w:cs="Arial"/>
        </w:rPr>
        <w:t xml:space="preserve"> osnivač. Cilj je poboljšati cjelokupno poslovanje vezano uz imovinu u vlasništvu Grada </w:t>
      </w:r>
      <w:r w:rsidR="00E076AC">
        <w:rPr>
          <w:rFonts w:ascii="Arial" w:hAnsi="Arial" w:cs="Arial"/>
        </w:rPr>
        <w:t>Dubrovnik</w:t>
      </w:r>
      <w:r w:rsidR="00643216" w:rsidRPr="00AD7A10">
        <w:rPr>
          <w:rFonts w:ascii="Arial" w:hAnsi="Arial" w:cs="Arial"/>
        </w:rPr>
        <w:t>a</w:t>
      </w:r>
      <w:r w:rsidR="002F6972" w:rsidRPr="00AD7A10">
        <w:rPr>
          <w:rFonts w:ascii="Arial" w:hAnsi="Arial" w:cs="Arial"/>
        </w:rPr>
        <w:t xml:space="preserve"> i kao posljedic</w:t>
      </w:r>
      <w:r w:rsidR="00FA47F6">
        <w:rPr>
          <w:rFonts w:ascii="Arial" w:hAnsi="Arial" w:cs="Arial"/>
        </w:rPr>
        <w:t>u</w:t>
      </w:r>
      <w:r w:rsidR="002F6972" w:rsidRPr="00AD7A10">
        <w:rPr>
          <w:rFonts w:ascii="Arial" w:hAnsi="Arial" w:cs="Arial"/>
        </w:rPr>
        <w:t xml:space="preserve"> svih tih postupaka poboljšati sve javne usluge i postići veće zadovoljstvo građana.</w:t>
      </w:r>
    </w:p>
    <w:p w14:paraId="0E92CDB1" w14:textId="77777777" w:rsidR="00FE68A7" w:rsidRPr="00AD7A10" w:rsidRDefault="00FE68A7" w:rsidP="00883F32">
      <w:pPr>
        <w:jc w:val="both"/>
        <w:rPr>
          <w:rFonts w:ascii="Arial" w:hAnsi="Arial" w:cs="Arial"/>
        </w:rPr>
      </w:pPr>
    </w:p>
    <w:p w14:paraId="437DB36C" w14:textId="05EF41E5" w:rsidR="00883F32" w:rsidRPr="00AD7A10" w:rsidRDefault="00FA47F6" w:rsidP="00883F32">
      <w:pPr>
        <w:jc w:val="both"/>
        <w:rPr>
          <w:rFonts w:ascii="Arial" w:hAnsi="Arial" w:cs="Arial"/>
        </w:rPr>
      </w:pPr>
      <w:r>
        <w:rPr>
          <w:rFonts w:ascii="Arial" w:hAnsi="Arial" w:cs="Arial"/>
        </w:rPr>
        <w:t>Grad</w:t>
      </w:r>
      <w:r w:rsidR="00AD7A10" w:rsidRPr="00AD7A10">
        <w:rPr>
          <w:rFonts w:ascii="Arial" w:hAnsi="Arial" w:cs="Arial"/>
        </w:rPr>
        <w:t xml:space="preserve"> </w:t>
      </w:r>
      <w:r w:rsidR="008265B5">
        <w:rPr>
          <w:rFonts w:ascii="Arial" w:hAnsi="Arial" w:cs="Arial"/>
        </w:rPr>
        <w:t xml:space="preserve">Dubrovnik </w:t>
      </w:r>
      <w:r w:rsidR="00AD7A10" w:rsidRPr="00AD7A10">
        <w:rPr>
          <w:rFonts w:ascii="Arial" w:hAnsi="Arial" w:cs="Arial"/>
        </w:rPr>
        <w:t>je dužan</w:t>
      </w:r>
      <w:r w:rsidR="00883F32" w:rsidRPr="00AD7A10">
        <w:rPr>
          <w:rFonts w:ascii="Arial" w:hAnsi="Arial" w:cs="Arial"/>
        </w:rPr>
        <w:t xml:space="preserve">, pored postojećih zemljišnih knjiga i katastra nekretnina koji bi trebali odražavati istinito te potpuno činjenično i pravno stanje u vezi nekretnina, voditi usporedno različite evidencije i registre u skladu s posebnim propisima, uglavnom u području proračunskog računovodstva i komunalnog gospodarstva. </w:t>
      </w:r>
    </w:p>
    <w:p w14:paraId="047B46D8" w14:textId="77777777" w:rsidR="00883F32" w:rsidRPr="00AD7A10" w:rsidRDefault="00883F32" w:rsidP="00883F32">
      <w:pPr>
        <w:jc w:val="both"/>
        <w:rPr>
          <w:rFonts w:ascii="Arial" w:hAnsi="Arial" w:cs="Arial"/>
        </w:rPr>
      </w:pPr>
    </w:p>
    <w:p w14:paraId="1B23C214" w14:textId="012E1796" w:rsidR="00883F32" w:rsidRPr="00AD7A10" w:rsidRDefault="00883F32" w:rsidP="00883F32">
      <w:pPr>
        <w:jc w:val="both"/>
        <w:rPr>
          <w:rFonts w:ascii="Arial" w:hAnsi="Arial" w:cs="Arial"/>
        </w:rPr>
      </w:pPr>
      <w:r w:rsidRPr="00AD7A10">
        <w:rPr>
          <w:rFonts w:ascii="Arial" w:hAnsi="Arial" w:cs="Arial"/>
        </w:rPr>
        <w:t xml:space="preserve">U konačnici, potrebno je naglasiti kako je imovina </w:t>
      </w:r>
      <w:r w:rsidR="00EC379F">
        <w:rPr>
          <w:rFonts w:ascii="Arial" w:hAnsi="Arial" w:cs="Arial"/>
        </w:rPr>
        <w:t>Grada</w:t>
      </w:r>
      <w:r w:rsidR="00775969">
        <w:rPr>
          <w:rFonts w:ascii="Arial" w:hAnsi="Arial" w:cs="Arial"/>
        </w:rPr>
        <w:t xml:space="preserve"> </w:t>
      </w:r>
      <w:r w:rsidR="00EC379F">
        <w:rPr>
          <w:rFonts w:ascii="Arial" w:hAnsi="Arial" w:cs="Arial"/>
        </w:rPr>
        <w:t>Dubrovnika</w:t>
      </w:r>
      <w:r w:rsidRPr="00AD7A10">
        <w:rPr>
          <w:rFonts w:ascii="Arial" w:hAnsi="Arial" w:cs="Arial"/>
        </w:rPr>
        <w:t xml:space="preserve"> i nj</w:t>
      </w:r>
      <w:r w:rsidR="00EC379F">
        <w:rPr>
          <w:rFonts w:ascii="Arial" w:hAnsi="Arial" w:cs="Arial"/>
        </w:rPr>
        <w:t>eg</w:t>
      </w:r>
      <w:r w:rsidRPr="00AD7A10">
        <w:rPr>
          <w:rFonts w:ascii="Arial" w:hAnsi="Arial" w:cs="Arial"/>
        </w:rPr>
        <w:t xml:space="preserve">ovih proračunskih korisnika na temelju Zakona o Središnjem registru državne imovine obuhvaćena unutar pojma državna imovina, a svi podaci o istoj dostavljaju se, unose i vode u skladu s klasifikacijom pojavnih oblika imovine prema rasporedu računa Računskog plana za proračunsko računovodstvo, Računskog plana za neprofitne organizacije i </w:t>
      </w:r>
      <w:proofErr w:type="spellStart"/>
      <w:r w:rsidRPr="00AD7A10">
        <w:rPr>
          <w:rFonts w:ascii="Arial" w:hAnsi="Arial" w:cs="Arial"/>
        </w:rPr>
        <w:t>kontnog</w:t>
      </w:r>
      <w:proofErr w:type="spellEnd"/>
      <w:r w:rsidRPr="00AD7A10">
        <w:rPr>
          <w:rFonts w:ascii="Arial" w:hAnsi="Arial" w:cs="Arial"/>
        </w:rPr>
        <w:t xml:space="preserve"> plana poduzetnika. </w:t>
      </w:r>
    </w:p>
    <w:p w14:paraId="6DC8F218" w14:textId="77777777" w:rsidR="00204262" w:rsidRPr="00AD7A10" w:rsidRDefault="00204262" w:rsidP="00204262">
      <w:pPr>
        <w:rPr>
          <w:rFonts w:ascii="Arial" w:hAnsi="Arial" w:cs="Arial"/>
        </w:rPr>
      </w:pPr>
    </w:p>
    <w:p w14:paraId="33DA0E4A" w14:textId="721E6579" w:rsidR="00750A3D" w:rsidRPr="00555DA2" w:rsidRDefault="00D202B1" w:rsidP="008E784E">
      <w:pPr>
        <w:pStyle w:val="Naslov2"/>
        <w:jc w:val="both"/>
        <w:rPr>
          <w:rFonts w:ascii="Arial" w:hAnsi="Arial" w:cs="Arial"/>
        </w:rPr>
      </w:pPr>
      <w:bookmarkStart w:id="16" w:name="_Toc129553925"/>
      <w:r w:rsidRPr="00555DA2">
        <w:rPr>
          <w:rFonts w:ascii="Arial" w:hAnsi="Arial" w:cs="Arial"/>
        </w:rPr>
        <w:t>3.</w:t>
      </w:r>
      <w:r w:rsidR="00B353D0" w:rsidRPr="00555DA2">
        <w:rPr>
          <w:rFonts w:ascii="Arial" w:hAnsi="Arial" w:cs="Arial"/>
        </w:rPr>
        <w:t>3</w:t>
      </w:r>
      <w:r w:rsidR="00B65F7A" w:rsidRPr="00555DA2">
        <w:rPr>
          <w:rFonts w:ascii="Arial" w:hAnsi="Arial" w:cs="Arial"/>
        </w:rPr>
        <w:t xml:space="preserve">. </w:t>
      </w:r>
      <w:r w:rsidR="00750A3D" w:rsidRPr="00555DA2">
        <w:rPr>
          <w:rFonts w:ascii="Arial" w:hAnsi="Arial" w:cs="Arial"/>
        </w:rPr>
        <w:t>Važeći propisi i akti u području upravljanja i raspolaganja imovinom u vlasništvu Grada</w:t>
      </w:r>
      <w:r w:rsidR="00A10B56" w:rsidRPr="00555DA2">
        <w:rPr>
          <w:rFonts w:ascii="Arial" w:hAnsi="Arial" w:cs="Arial"/>
        </w:rPr>
        <w:t xml:space="preserve"> Dubrovnika</w:t>
      </w:r>
      <w:bookmarkEnd w:id="16"/>
    </w:p>
    <w:p w14:paraId="46FD1356" w14:textId="77777777" w:rsidR="00D202B1" w:rsidRPr="00096A9B" w:rsidRDefault="00D202B1" w:rsidP="00485120">
      <w:pPr>
        <w:jc w:val="both"/>
        <w:rPr>
          <w:rFonts w:ascii="Arial" w:hAnsi="Arial" w:cs="Arial"/>
          <w:color w:val="000000" w:themeColor="text1"/>
        </w:rPr>
      </w:pPr>
    </w:p>
    <w:p w14:paraId="20D5949F" w14:textId="7702E198" w:rsidR="00485120" w:rsidRPr="00096A9B" w:rsidRDefault="00485120" w:rsidP="00CE27AF">
      <w:pPr>
        <w:jc w:val="both"/>
        <w:rPr>
          <w:rFonts w:ascii="Arial" w:hAnsi="Arial" w:cs="Arial"/>
          <w:color w:val="000000" w:themeColor="text1"/>
        </w:rPr>
      </w:pPr>
      <w:r w:rsidRPr="00096A9B">
        <w:rPr>
          <w:rFonts w:ascii="Arial" w:hAnsi="Arial" w:cs="Arial"/>
          <w:color w:val="000000" w:themeColor="text1"/>
        </w:rPr>
        <w:t xml:space="preserve">Za potrebe ove Strategije navode se samo najvažniji zakonski i </w:t>
      </w:r>
      <w:proofErr w:type="spellStart"/>
      <w:r w:rsidRPr="00096A9B">
        <w:rPr>
          <w:rFonts w:ascii="Arial" w:hAnsi="Arial" w:cs="Arial"/>
          <w:color w:val="000000" w:themeColor="text1"/>
        </w:rPr>
        <w:t>podzakonski</w:t>
      </w:r>
      <w:proofErr w:type="spellEnd"/>
      <w:r w:rsidRPr="00096A9B">
        <w:rPr>
          <w:rFonts w:ascii="Arial" w:hAnsi="Arial" w:cs="Arial"/>
          <w:color w:val="000000" w:themeColor="text1"/>
        </w:rPr>
        <w:t xml:space="preserve"> akti koji definiraju djelokrug upravljanja imovinom.</w:t>
      </w:r>
    </w:p>
    <w:p w14:paraId="449586E5" w14:textId="4EAC584E" w:rsidR="00585BB2" w:rsidRDefault="00585BB2" w:rsidP="00CE27AF">
      <w:pPr>
        <w:jc w:val="both"/>
        <w:rPr>
          <w:rFonts w:ascii="Arial" w:hAnsi="Arial" w:cs="Arial"/>
          <w:color w:val="000000" w:themeColor="text1"/>
        </w:rPr>
      </w:pPr>
    </w:p>
    <w:p w14:paraId="1C8CBA2C" w14:textId="7AA68A7B" w:rsidR="00BD7FAB" w:rsidRPr="00C82532" w:rsidRDefault="00D202B1" w:rsidP="004F480B">
      <w:pPr>
        <w:pStyle w:val="Naslov3"/>
        <w:rPr>
          <w:rFonts w:ascii="Arial" w:hAnsi="Arial" w:cs="Arial"/>
          <w:color w:val="2F5496" w:themeColor="accent1" w:themeShade="BF"/>
        </w:rPr>
      </w:pPr>
      <w:bookmarkStart w:id="17" w:name="_Toc129553926"/>
      <w:r w:rsidRPr="00C82532">
        <w:rPr>
          <w:rFonts w:ascii="Arial" w:hAnsi="Arial" w:cs="Arial"/>
          <w:color w:val="2F5496" w:themeColor="accent1" w:themeShade="BF"/>
        </w:rPr>
        <w:t>3.</w:t>
      </w:r>
      <w:r w:rsidR="00404A35" w:rsidRPr="00C82532">
        <w:rPr>
          <w:rFonts w:ascii="Arial" w:hAnsi="Arial" w:cs="Arial"/>
          <w:color w:val="2F5496" w:themeColor="accent1" w:themeShade="BF"/>
        </w:rPr>
        <w:t>3</w:t>
      </w:r>
      <w:r w:rsidRPr="00C82532">
        <w:rPr>
          <w:rFonts w:ascii="Arial" w:hAnsi="Arial" w:cs="Arial"/>
          <w:color w:val="2F5496" w:themeColor="accent1" w:themeShade="BF"/>
        </w:rPr>
        <w:t>.</w:t>
      </w:r>
      <w:r w:rsidR="00E2220F" w:rsidRPr="00C82532">
        <w:rPr>
          <w:rFonts w:ascii="Arial" w:hAnsi="Arial" w:cs="Arial"/>
          <w:color w:val="2F5496" w:themeColor="accent1" w:themeShade="BF"/>
        </w:rPr>
        <w:t>1</w:t>
      </w:r>
      <w:r w:rsidRPr="00C82532">
        <w:rPr>
          <w:rFonts w:ascii="Arial" w:hAnsi="Arial" w:cs="Arial"/>
          <w:color w:val="2F5496" w:themeColor="accent1" w:themeShade="BF"/>
        </w:rPr>
        <w:t>.</w:t>
      </w:r>
      <w:r w:rsidR="00B65F7A" w:rsidRPr="00C82532">
        <w:rPr>
          <w:rFonts w:ascii="Arial" w:hAnsi="Arial" w:cs="Arial"/>
          <w:color w:val="2F5496" w:themeColor="accent1" w:themeShade="BF"/>
        </w:rPr>
        <w:t xml:space="preserve"> </w:t>
      </w:r>
      <w:r w:rsidR="00750A3D" w:rsidRPr="00C82532">
        <w:rPr>
          <w:rFonts w:ascii="Arial" w:hAnsi="Arial" w:cs="Arial"/>
          <w:color w:val="2F5496" w:themeColor="accent1" w:themeShade="BF"/>
        </w:rPr>
        <w:t>Zakoni</w:t>
      </w:r>
      <w:bookmarkEnd w:id="17"/>
      <w:r w:rsidR="00750A3D" w:rsidRPr="00C82532">
        <w:rPr>
          <w:rFonts w:ascii="Arial" w:hAnsi="Arial" w:cs="Arial"/>
          <w:color w:val="2F5496" w:themeColor="accent1" w:themeShade="BF"/>
        </w:rPr>
        <w:t xml:space="preserve"> </w:t>
      </w:r>
    </w:p>
    <w:p w14:paraId="271215F5" w14:textId="77777777" w:rsidR="00611545" w:rsidRPr="00AD7A10" w:rsidRDefault="00611545" w:rsidP="00611545"/>
    <w:p w14:paraId="25FB4C63" w14:textId="4C69EFC8" w:rsidR="00863BF9" w:rsidRPr="00AD7A10" w:rsidRDefault="00A32217" w:rsidP="00883F32">
      <w:pPr>
        <w:jc w:val="both"/>
        <w:rPr>
          <w:rFonts w:ascii="Arial" w:hAnsi="Arial" w:cs="Arial"/>
        </w:rPr>
      </w:pPr>
      <w:r w:rsidRPr="00AD7A10">
        <w:rPr>
          <w:rFonts w:ascii="Arial" w:hAnsi="Arial" w:cs="Arial"/>
        </w:rPr>
        <w:t>Normativni je okvir, bez obzira na područje koje uređuje te uvažavajući učestale izmjene i dopune istoga, po svojoj prirodi prilično statične naravi</w:t>
      </w:r>
      <w:r w:rsidR="00555DA2">
        <w:rPr>
          <w:rFonts w:ascii="Arial" w:hAnsi="Arial" w:cs="Arial"/>
        </w:rPr>
        <w:t>.</w:t>
      </w:r>
      <w:r w:rsidRPr="00AD7A10">
        <w:rPr>
          <w:rFonts w:ascii="Arial" w:hAnsi="Arial" w:cs="Arial"/>
        </w:rPr>
        <w:t xml:space="preserve"> Stoga je prijeko potrebno stvoriti i učvrstiti neke sekundarne mehanizme stabilizacije kako bi se osiguralo funkcionalno i učinkovito obavljanje različitih poslovnih procesa usmjerenih izvršenju zakonskih obveza s jedne, odnosno postizanju strateški postavljenih ciljeva s druge strane. </w:t>
      </w:r>
    </w:p>
    <w:p w14:paraId="6F78BB3E" w14:textId="77777777" w:rsidR="00883F32" w:rsidRPr="00AD7A10" w:rsidRDefault="00883F32" w:rsidP="00883F32">
      <w:pPr>
        <w:jc w:val="both"/>
        <w:rPr>
          <w:rFonts w:ascii="Arial" w:hAnsi="Arial" w:cs="Arial"/>
        </w:rPr>
      </w:pPr>
    </w:p>
    <w:p w14:paraId="6D3CF025" w14:textId="2164D0B1" w:rsidR="00883F32" w:rsidRDefault="00A32217" w:rsidP="00883F32">
      <w:pPr>
        <w:jc w:val="both"/>
        <w:rPr>
          <w:rFonts w:ascii="Arial" w:hAnsi="Arial" w:cs="Arial"/>
        </w:rPr>
      </w:pPr>
      <w:r w:rsidRPr="00AD7A10">
        <w:rPr>
          <w:rFonts w:ascii="Arial" w:hAnsi="Arial" w:cs="Arial"/>
        </w:rPr>
        <w:t>Upravljanje gradskom imovinom može se definirati kao sintagmu koja objedinjuje niz različitih kompleksnih i multidisciplinarnih aktivnosti u okviru poslovanja jedinice lokalne samouprave</w:t>
      </w:r>
      <w:r w:rsidR="00AD7A10" w:rsidRPr="00AD7A10">
        <w:rPr>
          <w:rFonts w:ascii="Arial" w:hAnsi="Arial" w:cs="Arial"/>
        </w:rPr>
        <w:t>.</w:t>
      </w:r>
      <w:r w:rsidRPr="00AD7A10">
        <w:rPr>
          <w:rFonts w:ascii="Arial" w:hAnsi="Arial" w:cs="Arial"/>
        </w:rPr>
        <w:t xml:space="preserve"> </w:t>
      </w:r>
    </w:p>
    <w:p w14:paraId="33A6DC49" w14:textId="77777777" w:rsidR="007F4C37" w:rsidRPr="00AD7A10" w:rsidRDefault="007F4C37" w:rsidP="00883F32">
      <w:pPr>
        <w:jc w:val="both"/>
        <w:rPr>
          <w:rFonts w:ascii="Arial" w:hAnsi="Arial" w:cs="Arial"/>
        </w:rPr>
      </w:pPr>
    </w:p>
    <w:p w14:paraId="71C799B3" w14:textId="1A318947" w:rsidR="00863BF9" w:rsidRPr="00C651D3" w:rsidRDefault="00A32217" w:rsidP="00883F32">
      <w:pPr>
        <w:jc w:val="both"/>
        <w:rPr>
          <w:rFonts w:ascii="Arial" w:hAnsi="Arial" w:cs="Arial"/>
        </w:rPr>
      </w:pPr>
      <w:r w:rsidRPr="00C651D3">
        <w:rPr>
          <w:rFonts w:ascii="Arial" w:hAnsi="Arial" w:cs="Arial"/>
        </w:rPr>
        <w:t>Zakon o vlasništvu i drugim stvarnim pravima</w:t>
      </w:r>
      <w:r w:rsidR="008666D0" w:rsidRPr="00C651D3">
        <w:rPr>
          <w:rStyle w:val="Referencafusnote"/>
          <w:rFonts w:ascii="Arial" w:hAnsi="Arial" w:cs="Arial"/>
        </w:rPr>
        <w:footnoteReference w:id="22"/>
      </w:r>
      <w:r w:rsidRPr="00C651D3">
        <w:rPr>
          <w:rFonts w:ascii="Arial" w:hAnsi="Arial" w:cs="Arial"/>
        </w:rPr>
        <w:t xml:space="preserve"> jest </w:t>
      </w:r>
      <w:proofErr w:type="spellStart"/>
      <w:r w:rsidRPr="00C651D3">
        <w:rPr>
          <w:rFonts w:ascii="Arial" w:hAnsi="Arial" w:cs="Arial"/>
          <w:i/>
        </w:rPr>
        <w:t>sedes</w:t>
      </w:r>
      <w:proofErr w:type="spellEnd"/>
      <w:r w:rsidRPr="00C651D3">
        <w:rPr>
          <w:rFonts w:ascii="Arial" w:hAnsi="Arial" w:cs="Arial"/>
          <w:i/>
        </w:rPr>
        <w:t xml:space="preserve"> </w:t>
      </w:r>
      <w:proofErr w:type="spellStart"/>
      <w:r w:rsidRPr="00C651D3">
        <w:rPr>
          <w:rFonts w:ascii="Arial" w:hAnsi="Arial" w:cs="Arial"/>
          <w:i/>
        </w:rPr>
        <w:t>materiae</w:t>
      </w:r>
      <w:proofErr w:type="spellEnd"/>
      <w:r w:rsidRPr="00C651D3">
        <w:rPr>
          <w:rFonts w:ascii="Arial" w:hAnsi="Arial" w:cs="Arial"/>
        </w:rPr>
        <w:t xml:space="preserve"> u odnosu na sva pitanja kojima se uređuj</w:t>
      </w:r>
      <w:r w:rsidR="00145D5B">
        <w:rPr>
          <w:rFonts w:ascii="Arial" w:hAnsi="Arial" w:cs="Arial"/>
        </w:rPr>
        <w:t>u</w:t>
      </w:r>
      <w:r w:rsidRPr="00C651D3">
        <w:rPr>
          <w:rFonts w:ascii="Arial" w:hAnsi="Arial" w:cs="Arial"/>
        </w:rPr>
        <w:t xml:space="preserve"> pravo vlasništva</w:t>
      </w:r>
      <w:r w:rsidR="00883F32" w:rsidRPr="00C651D3">
        <w:rPr>
          <w:rFonts w:ascii="Arial" w:hAnsi="Arial" w:cs="Arial"/>
        </w:rPr>
        <w:t xml:space="preserve"> i druga stvarna prava u pravnom poretku Republike Hrvatske</w:t>
      </w:r>
      <w:r w:rsidRPr="00C651D3">
        <w:rPr>
          <w:rFonts w:ascii="Arial" w:hAnsi="Arial" w:cs="Arial"/>
        </w:rPr>
        <w:t>, ali u smislu ovog dokumenta posebno je važno istaknuti odredbe čl</w:t>
      </w:r>
      <w:r w:rsidR="008666D0" w:rsidRPr="00C651D3">
        <w:rPr>
          <w:rFonts w:ascii="Arial" w:hAnsi="Arial" w:cs="Arial"/>
        </w:rPr>
        <w:t>anka</w:t>
      </w:r>
      <w:r w:rsidRPr="00C651D3">
        <w:rPr>
          <w:rFonts w:ascii="Arial" w:hAnsi="Arial" w:cs="Arial"/>
        </w:rPr>
        <w:t xml:space="preserve"> 391. istog Zakona koji propisuje prava i uvjete raspolaganja nekretninama u vlasništvu jedinica lokalne samouprave. Tako je u stavku 1. istog članka propisano kako se nekretnine u vlasništvu </w:t>
      </w:r>
      <w:r w:rsidR="003660EC">
        <w:rPr>
          <w:rFonts w:ascii="Arial" w:hAnsi="Arial" w:cs="Arial"/>
        </w:rPr>
        <w:t>jedinica lokalne i područne (regionalne) samouprave</w:t>
      </w:r>
      <w:r w:rsidRPr="00C651D3">
        <w:rPr>
          <w:rFonts w:ascii="Arial" w:hAnsi="Arial" w:cs="Arial"/>
        </w:rPr>
        <w:t xml:space="preserve"> mogu otuđiti, odnosno kako se njima može raspolagati samo na osnovu javnog natječaja i uz naknadu utvrđenu po tržnoj cijeni, dok su stavcima 2. i 3. propisane iznimke od navedenog pravila. Prva iznimka odnosi se na situacije u kojima pravo vlasništva na nekretninama u vlasništvu</w:t>
      </w:r>
      <w:r w:rsidR="00392ADF">
        <w:rPr>
          <w:rFonts w:ascii="Arial" w:hAnsi="Arial" w:cs="Arial"/>
        </w:rPr>
        <w:t xml:space="preserve"> jedinica lokalne i područne (regionalne) </w:t>
      </w:r>
      <w:r w:rsidR="00392ADF">
        <w:rPr>
          <w:rFonts w:ascii="Arial" w:hAnsi="Arial" w:cs="Arial"/>
        </w:rPr>
        <w:lastRenderedPageBreak/>
        <w:t>samouprave</w:t>
      </w:r>
      <w:r w:rsidRPr="00C651D3">
        <w:rPr>
          <w:rFonts w:ascii="Arial" w:hAnsi="Arial" w:cs="Arial"/>
        </w:rPr>
        <w:t xml:space="preserve"> stječu Republika Hrvatska i drug</w:t>
      </w:r>
      <w:r w:rsidR="003660EC">
        <w:rPr>
          <w:rFonts w:ascii="Arial" w:hAnsi="Arial" w:cs="Arial"/>
        </w:rPr>
        <w:t>e</w:t>
      </w:r>
      <w:r w:rsidRPr="00C651D3">
        <w:rPr>
          <w:rFonts w:ascii="Arial" w:hAnsi="Arial" w:cs="Arial"/>
        </w:rPr>
        <w:t xml:space="preserve"> </w:t>
      </w:r>
      <w:r w:rsidR="003660EC">
        <w:rPr>
          <w:rFonts w:ascii="Arial" w:hAnsi="Arial" w:cs="Arial"/>
        </w:rPr>
        <w:t>jedinice lokalne i područne (regionalne) samouprave</w:t>
      </w:r>
      <w:r w:rsidRPr="00C651D3">
        <w:rPr>
          <w:rFonts w:ascii="Arial" w:hAnsi="Arial" w:cs="Arial"/>
        </w:rPr>
        <w:t>, odnosno pravne osobe u njihovom pretežitom vlasništvu, dok se druga iznimka odnosi na raspolaganje zemljištem radi formiranja građevne čestice, i to ne većeg od 20 % površine planirane građevne čestice. Nadalje, u istom smislu valja navesti i odredbe čl</w:t>
      </w:r>
      <w:r w:rsidR="008666D0" w:rsidRPr="00C651D3">
        <w:rPr>
          <w:rFonts w:ascii="Arial" w:hAnsi="Arial" w:cs="Arial"/>
        </w:rPr>
        <w:t>anka</w:t>
      </w:r>
      <w:r w:rsidRPr="00C651D3">
        <w:rPr>
          <w:rFonts w:ascii="Arial" w:hAnsi="Arial" w:cs="Arial"/>
        </w:rPr>
        <w:t xml:space="preserve"> 176. Zakona o prostornom uređenju</w:t>
      </w:r>
      <w:r w:rsidR="008666D0" w:rsidRPr="00C651D3">
        <w:rPr>
          <w:rStyle w:val="Referencafusnote"/>
          <w:rFonts w:ascii="Arial" w:hAnsi="Arial" w:cs="Arial"/>
        </w:rPr>
        <w:footnoteReference w:id="23"/>
      </w:r>
      <w:r w:rsidRPr="00C651D3">
        <w:rPr>
          <w:rFonts w:ascii="Arial" w:hAnsi="Arial" w:cs="Arial"/>
        </w:rPr>
        <w:t xml:space="preserve">, koji propisuje uvjete pod kojima su </w:t>
      </w:r>
      <w:r w:rsidR="003660EC">
        <w:rPr>
          <w:rFonts w:ascii="Arial" w:hAnsi="Arial" w:cs="Arial"/>
        </w:rPr>
        <w:t xml:space="preserve">jedinice lokalne i područne (regionalne) samouprave </w:t>
      </w:r>
      <w:r w:rsidRPr="00C651D3">
        <w:rPr>
          <w:rFonts w:ascii="Arial" w:hAnsi="Arial" w:cs="Arial"/>
        </w:rPr>
        <w:t>dužn</w:t>
      </w:r>
      <w:r w:rsidR="003660EC">
        <w:rPr>
          <w:rFonts w:ascii="Arial" w:hAnsi="Arial" w:cs="Arial"/>
        </w:rPr>
        <w:t>e</w:t>
      </w:r>
      <w:r w:rsidRPr="00C651D3">
        <w:rPr>
          <w:rFonts w:ascii="Arial" w:hAnsi="Arial" w:cs="Arial"/>
        </w:rPr>
        <w:t xml:space="preserve"> na zahtjev vlasnika prodati dio zemljišta radi formiranja izgrađene, odnosno neizgrađene građevne čestice u skladu s detaljnim planom uređenja. Kako se navedene iznimke odnose na prilično ograničene slučajeve raspolaganja nekretninama, osobito </w:t>
      </w:r>
      <w:r w:rsidR="00555DA2" w:rsidRPr="00C651D3">
        <w:rPr>
          <w:rFonts w:ascii="Arial" w:hAnsi="Arial" w:cs="Arial"/>
        </w:rPr>
        <w:t xml:space="preserve">je </w:t>
      </w:r>
      <w:r w:rsidRPr="00C651D3">
        <w:rPr>
          <w:rFonts w:ascii="Arial" w:hAnsi="Arial" w:cs="Arial"/>
        </w:rPr>
        <w:t>važno istaknuti posljedicu postupanja protivno odredbama čl</w:t>
      </w:r>
      <w:r w:rsidR="008666D0" w:rsidRPr="00C651D3">
        <w:rPr>
          <w:rFonts w:ascii="Arial" w:hAnsi="Arial" w:cs="Arial"/>
        </w:rPr>
        <w:t>anka</w:t>
      </w:r>
      <w:r w:rsidRPr="00C651D3">
        <w:rPr>
          <w:rFonts w:ascii="Arial" w:hAnsi="Arial" w:cs="Arial"/>
        </w:rPr>
        <w:t xml:space="preserve"> 391. Z</w:t>
      </w:r>
      <w:r w:rsidR="003660EC">
        <w:rPr>
          <w:rFonts w:ascii="Arial" w:hAnsi="Arial" w:cs="Arial"/>
        </w:rPr>
        <w:t>akona o vlasništvu i drugim stvarnim pravima</w:t>
      </w:r>
      <w:r w:rsidRPr="00C651D3">
        <w:rPr>
          <w:rFonts w:ascii="Arial" w:hAnsi="Arial" w:cs="Arial"/>
        </w:rPr>
        <w:t xml:space="preserve">, a ona se odnosi na </w:t>
      </w:r>
      <w:proofErr w:type="spellStart"/>
      <w:r w:rsidRPr="00C651D3">
        <w:rPr>
          <w:rFonts w:ascii="Arial" w:hAnsi="Arial" w:cs="Arial"/>
        </w:rPr>
        <w:t>ništetnost</w:t>
      </w:r>
      <w:proofErr w:type="spellEnd"/>
      <w:r w:rsidRPr="00C651D3">
        <w:rPr>
          <w:rFonts w:ascii="Arial" w:hAnsi="Arial" w:cs="Arial"/>
        </w:rPr>
        <w:t xml:space="preserve"> takvih pravnih poslova. Ukratko, prema odredbama čl</w:t>
      </w:r>
      <w:r w:rsidR="008666D0" w:rsidRPr="00C651D3">
        <w:rPr>
          <w:rFonts w:ascii="Arial" w:hAnsi="Arial" w:cs="Arial"/>
        </w:rPr>
        <w:t>anka</w:t>
      </w:r>
      <w:r w:rsidRPr="00C651D3">
        <w:rPr>
          <w:rFonts w:ascii="Arial" w:hAnsi="Arial" w:cs="Arial"/>
        </w:rPr>
        <w:t xml:space="preserve"> 323. Zakona o obveznim odnosima</w:t>
      </w:r>
      <w:r w:rsidR="008666D0" w:rsidRPr="00C651D3">
        <w:rPr>
          <w:rStyle w:val="Referencafusnote"/>
          <w:rFonts w:ascii="Arial" w:hAnsi="Arial" w:cs="Arial"/>
        </w:rPr>
        <w:footnoteReference w:id="24"/>
      </w:r>
      <w:r w:rsidRPr="00C651D3">
        <w:rPr>
          <w:rFonts w:ascii="Arial" w:hAnsi="Arial" w:cs="Arial"/>
        </w:rPr>
        <w:t xml:space="preserve">, u slučaju </w:t>
      </w:r>
      <w:proofErr w:type="spellStart"/>
      <w:r w:rsidRPr="00C651D3">
        <w:rPr>
          <w:rFonts w:ascii="Arial" w:hAnsi="Arial" w:cs="Arial"/>
        </w:rPr>
        <w:t>ništetnosti</w:t>
      </w:r>
      <w:proofErr w:type="spellEnd"/>
      <w:r w:rsidRPr="00C651D3">
        <w:rPr>
          <w:rFonts w:ascii="Arial" w:hAnsi="Arial" w:cs="Arial"/>
        </w:rPr>
        <w:t xml:space="preserve"> ugovora svaka je ugovorna strana dužna vratiti drugoj strani sve ono što je primila na temelju takva ugovora, uz potencijalnu odgovornost za štetu ugovaratelja koji je kriv za sklapanje </w:t>
      </w:r>
      <w:proofErr w:type="spellStart"/>
      <w:r w:rsidRPr="00C651D3">
        <w:rPr>
          <w:rFonts w:ascii="Arial" w:hAnsi="Arial" w:cs="Arial"/>
        </w:rPr>
        <w:t>ništetnog</w:t>
      </w:r>
      <w:proofErr w:type="spellEnd"/>
      <w:r w:rsidRPr="00C651D3">
        <w:rPr>
          <w:rFonts w:ascii="Arial" w:hAnsi="Arial" w:cs="Arial"/>
        </w:rPr>
        <w:t xml:space="preserve"> ugovora. Drži se važnim napomenuti kako mnogi </w:t>
      </w:r>
      <w:proofErr w:type="spellStart"/>
      <w:r w:rsidRPr="00C651D3">
        <w:rPr>
          <w:rFonts w:ascii="Arial" w:hAnsi="Arial" w:cs="Arial"/>
        </w:rPr>
        <w:t>ništetni</w:t>
      </w:r>
      <w:proofErr w:type="spellEnd"/>
      <w:r w:rsidRPr="00C651D3">
        <w:rPr>
          <w:rFonts w:ascii="Arial" w:hAnsi="Arial" w:cs="Arial"/>
        </w:rPr>
        <w:t xml:space="preserve"> poslovi mogu postojati i proizvoditi učinke, ali prava opasnost sklapanj</w:t>
      </w:r>
      <w:r w:rsidR="00145D5B">
        <w:rPr>
          <w:rFonts w:ascii="Arial" w:hAnsi="Arial" w:cs="Arial"/>
        </w:rPr>
        <w:t>a</w:t>
      </w:r>
      <w:r w:rsidRPr="00C651D3">
        <w:rPr>
          <w:rFonts w:ascii="Arial" w:hAnsi="Arial" w:cs="Arial"/>
        </w:rPr>
        <w:t xml:space="preserve"> takvih poslova leži u okolnosti kako na </w:t>
      </w:r>
      <w:proofErr w:type="spellStart"/>
      <w:r w:rsidRPr="00C651D3">
        <w:rPr>
          <w:rFonts w:ascii="Arial" w:hAnsi="Arial" w:cs="Arial"/>
        </w:rPr>
        <w:t>ništetnost</w:t>
      </w:r>
      <w:proofErr w:type="spellEnd"/>
      <w:r w:rsidRPr="00C651D3">
        <w:rPr>
          <w:rFonts w:ascii="Arial" w:hAnsi="Arial" w:cs="Arial"/>
        </w:rPr>
        <w:t xml:space="preserve"> sud pazi po službenoj dužnosti, na nju se može pozvati svaka zainteresirana osoba, a pravo na isticanje </w:t>
      </w:r>
      <w:proofErr w:type="spellStart"/>
      <w:r w:rsidRPr="00C651D3">
        <w:rPr>
          <w:rFonts w:ascii="Arial" w:hAnsi="Arial" w:cs="Arial"/>
        </w:rPr>
        <w:t>ništetnosti</w:t>
      </w:r>
      <w:proofErr w:type="spellEnd"/>
      <w:r w:rsidRPr="00C651D3">
        <w:rPr>
          <w:rFonts w:ascii="Arial" w:hAnsi="Arial" w:cs="Arial"/>
        </w:rPr>
        <w:t xml:space="preserve"> </w:t>
      </w:r>
      <w:r w:rsidR="00145D5B">
        <w:rPr>
          <w:rFonts w:ascii="Arial" w:hAnsi="Arial" w:cs="Arial"/>
        </w:rPr>
        <w:t xml:space="preserve">ne </w:t>
      </w:r>
      <w:proofErr w:type="spellStart"/>
      <w:r w:rsidR="00145D5B">
        <w:rPr>
          <w:rFonts w:ascii="Arial" w:hAnsi="Arial" w:cs="Arial"/>
        </w:rPr>
        <w:t>zastarjeva</w:t>
      </w:r>
      <w:proofErr w:type="spellEnd"/>
      <w:r w:rsidRPr="00C651D3">
        <w:rPr>
          <w:rFonts w:ascii="Arial" w:hAnsi="Arial" w:cs="Arial"/>
        </w:rPr>
        <w:t>.</w:t>
      </w:r>
    </w:p>
    <w:p w14:paraId="54E10612" w14:textId="77777777" w:rsidR="00883F32" w:rsidRPr="00C651D3" w:rsidRDefault="00883F32" w:rsidP="00883F32">
      <w:pPr>
        <w:jc w:val="both"/>
        <w:rPr>
          <w:rFonts w:ascii="Arial" w:hAnsi="Arial" w:cs="Arial"/>
        </w:rPr>
      </w:pPr>
    </w:p>
    <w:p w14:paraId="11605DAB" w14:textId="451CAE09" w:rsidR="00863BF9" w:rsidRPr="00C651D3" w:rsidRDefault="00A32217" w:rsidP="00883F32">
      <w:pPr>
        <w:jc w:val="both"/>
        <w:rPr>
          <w:rFonts w:ascii="Arial" w:hAnsi="Arial" w:cs="Arial"/>
        </w:rPr>
      </w:pPr>
      <w:r w:rsidRPr="00C651D3">
        <w:rPr>
          <w:rFonts w:ascii="Arial" w:hAnsi="Arial" w:cs="Arial"/>
        </w:rPr>
        <w:t>U kontekstu upravljanja imovinom potrebno je ukazati na odredbe čl</w:t>
      </w:r>
      <w:r w:rsidR="008666D0" w:rsidRPr="00C651D3">
        <w:rPr>
          <w:rFonts w:ascii="Arial" w:hAnsi="Arial" w:cs="Arial"/>
        </w:rPr>
        <w:t>anka</w:t>
      </w:r>
      <w:r w:rsidRPr="00C651D3">
        <w:rPr>
          <w:rFonts w:ascii="Arial" w:hAnsi="Arial" w:cs="Arial"/>
        </w:rPr>
        <w:t xml:space="preserve"> 35. </w:t>
      </w:r>
      <w:r w:rsidR="00295D92">
        <w:rPr>
          <w:rFonts w:ascii="Arial" w:hAnsi="Arial" w:cs="Arial"/>
        </w:rPr>
        <w:t>Zakona o vlasništvu i drugim stvarnim pravima</w:t>
      </w:r>
      <w:r w:rsidRPr="00C651D3">
        <w:rPr>
          <w:rFonts w:ascii="Arial" w:hAnsi="Arial" w:cs="Arial"/>
        </w:rPr>
        <w:t xml:space="preserve"> prema kojem ovlasti za raspolaganje, upravljanje i korištenje stvarima u vlasništvu grada kao jedinice lokalne samouprave imaju gradska tijela u skladu s propisom o ustrojstvu lokalne i područne samouprave, uz napomenu kako isti Zakon ne određuje pobliže značenje navedenih pojmova. Također, iz odredbi istog članka proizlazi kako je svatko tko upravlja stvarima u vlasništvu Republike Hrvatske, odnosno jedinica lokalne i područne (regionalne) samouprave, dužan s istima postupati kao </w:t>
      </w:r>
      <w:r w:rsidRPr="00C651D3">
        <w:rPr>
          <w:rFonts w:ascii="Arial" w:hAnsi="Arial" w:cs="Arial"/>
          <w:i/>
        </w:rPr>
        <w:t>dobar gospodar</w:t>
      </w:r>
      <w:r w:rsidRPr="00C651D3">
        <w:rPr>
          <w:rFonts w:ascii="Arial" w:hAnsi="Arial" w:cs="Arial"/>
        </w:rPr>
        <w:t xml:space="preserve">. </w:t>
      </w:r>
    </w:p>
    <w:p w14:paraId="410D462C" w14:textId="77777777" w:rsidR="00420FCB" w:rsidRPr="00C651D3" w:rsidRDefault="00420FCB" w:rsidP="00883F32">
      <w:pPr>
        <w:jc w:val="both"/>
        <w:rPr>
          <w:rFonts w:ascii="Arial" w:hAnsi="Arial" w:cs="Arial"/>
        </w:rPr>
      </w:pPr>
    </w:p>
    <w:p w14:paraId="38F6237E" w14:textId="4AFA3D89" w:rsidR="00863BF9" w:rsidRDefault="00A32217" w:rsidP="00883F32">
      <w:pPr>
        <w:jc w:val="both"/>
        <w:rPr>
          <w:rFonts w:ascii="Arial" w:hAnsi="Arial" w:cs="Arial"/>
        </w:rPr>
      </w:pPr>
      <w:r w:rsidRPr="00C651D3">
        <w:rPr>
          <w:rFonts w:ascii="Arial" w:hAnsi="Arial" w:cs="Arial"/>
        </w:rPr>
        <w:t xml:space="preserve">S obzirom na činjenicu kako nekretnine kojima upravlja Grad </w:t>
      </w:r>
      <w:r w:rsidR="00E076AC">
        <w:rPr>
          <w:rFonts w:ascii="Arial" w:hAnsi="Arial" w:cs="Arial"/>
        </w:rPr>
        <w:t>Dubrovnik</w:t>
      </w:r>
      <w:r w:rsidRPr="00C651D3">
        <w:rPr>
          <w:rFonts w:ascii="Arial" w:hAnsi="Arial" w:cs="Arial"/>
        </w:rPr>
        <w:t xml:space="preserve"> predstavljaju imovinu najveće vrijednosti u ukupnosti gradske imovine, ta ista imovina je u žarištu pozornosti javnosti. Opći propis obveznog prava, s obzirom na to da u svom općem dijelu sadrži opsežne odredbe kojima se općenito uređuju temeljni instituti </w:t>
      </w:r>
      <w:proofErr w:type="spellStart"/>
      <w:r w:rsidRPr="00C651D3">
        <w:rPr>
          <w:rFonts w:ascii="Arial" w:hAnsi="Arial" w:cs="Arial"/>
        </w:rPr>
        <w:t>obveznopravnih</w:t>
      </w:r>
      <w:proofErr w:type="spellEnd"/>
      <w:r w:rsidRPr="00C651D3">
        <w:rPr>
          <w:rFonts w:ascii="Arial" w:hAnsi="Arial" w:cs="Arial"/>
        </w:rPr>
        <w:t xml:space="preserve"> odnosa, dok se odredbama posebno</w:t>
      </w:r>
      <w:r w:rsidR="00E838C4" w:rsidRPr="00C651D3">
        <w:rPr>
          <w:rFonts w:ascii="Arial" w:hAnsi="Arial" w:cs="Arial"/>
        </w:rPr>
        <w:t>g</w:t>
      </w:r>
      <w:r w:rsidRPr="00C651D3">
        <w:rPr>
          <w:rFonts w:ascii="Arial" w:hAnsi="Arial" w:cs="Arial"/>
        </w:rPr>
        <w:t xml:space="preserve"> dijela istog </w:t>
      </w:r>
      <w:r w:rsidR="008564CB" w:rsidRPr="00C651D3">
        <w:rPr>
          <w:rFonts w:ascii="Arial" w:hAnsi="Arial" w:cs="Arial"/>
        </w:rPr>
        <w:t>Z</w:t>
      </w:r>
      <w:r w:rsidRPr="00C651D3">
        <w:rPr>
          <w:rFonts w:ascii="Arial" w:hAnsi="Arial" w:cs="Arial"/>
        </w:rPr>
        <w:t xml:space="preserve">akona uređuju pojedini ugovorni (i </w:t>
      </w:r>
      <w:proofErr w:type="spellStart"/>
      <w:r w:rsidRPr="00C651D3">
        <w:rPr>
          <w:rFonts w:ascii="Arial" w:hAnsi="Arial" w:cs="Arial"/>
        </w:rPr>
        <w:t>izvanugovorni</w:t>
      </w:r>
      <w:proofErr w:type="spellEnd"/>
      <w:r w:rsidRPr="00C651D3">
        <w:rPr>
          <w:rFonts w:ascii="Arial" w:hAnsi="Arial" w:cs="Arial"/>
        </w:rPr>
        <w:t xml:space="preserve">) odnosi, jest naprijed navedeni </w:t>
      </w:r>
      <w:r w:rsidR="00295D92">
        <w:rPr>
          <w:rFonts w:ascii="Arial" w:hAnsi="Arial" w:cs="Arial"/>
        </w:rPr>
        <w:t>Zakon o obveznim odnosima</w:t>
      </w:r>
      <w:r w:rsidRPr="00C651D3">
        <w:rPr>
          <w:rFonts w:ascii="Arial" w:hAnsi="Arial" w:cs="Arial"/>
        </w:rPr>
        <w:t>. U kontekstu ovog dokumenta iz ukupnosti normativnog okvira osobito valja istaknuti posebne propise kojima se detaljno razrađuju pojedini instituti raspolaganja nepokretnom imovinom, a to su Zakon o zakupu i kupoprodaji poslovnog prostora</w:t>
      </w:r>
      <w:r w:rsidR="008666D0" w:rsidRPr="00C651D3">
        <w:rPr>
          <w:rStyle w:val="Referencafusnote"/>
          <w:rFonts w:ascii="Arial" w:hAnsi="Arial" w:cs="Arial"/>
        </w:rPr>
        <w:footnoteReference w:id="25"/>
      </w:r>
      <w:r w:rsidRPr="00C651D3">
        <w:rPr>
          <w:rFonts w:ascii="Arial" w:hAnsi="Arial" w:cs="Arial"/>
        </w:rPr>
        <w:t xml:space="preserve"> i Zakon o najmu stanova</w:t>
      </w:r>
      <w:r w:rsidR="008666D0" w:rsidRPr="00C651D3">
        <w:rPr>
          <w:rStyle w:val="Referencafusnote"/>
          <w:rFonts w:ascii="Arial" w:hAnsi="Arial" w:cs="Arial"/>
        </w:rPr>
        <w:footnoteReference w:id="26"/>
      </w:r>
      <w:r w:rsidR="008666D0" w:rsidRPr="00C651D3">
        <w:rPr>
          <w:rFonts w:ascii="Arial" w:hAnsi="Arial" w:cs="Arial"/>
        </w:rPr>
        <w:t xml:space="preserve">. </w:t>
      </w:r>
      <w:r w:rsidRPr="00C651D3">
        <w:rPr>
          <w:rFonts w:ascii="Arial" w:hAnsi="Arial" w:cs="Arial"/>
        </w:rPr>
        <w:t xml:space="preserve">Tek po razvijanju svijesti o normativnom okviru, odnosno posljedicama eventualnog propuštanja postupanja po istome, pristupa se (ništa manje složenoj) operativnoj izradi i donošenju općih, a potom i pojedinačnih akata i isprava kojima se raspolaže imovinom </w:t>
      </w:r>
      <w:r w:rsidR="00295D92">
        <w:rPr>
          <w:rFonts w:ascii="Arial" w:hAnsi="Arial" w:cs="Arial"/>
        </w:rPr>
        <w:t>jedinica lokalne i područne (regionalne) samouprave</w:t>
      </w:r>
      <w:r w:rsidRPr="00C651D3">
        <w:rPr>
          <w:rFonts w:ascii="Arial" w:hAnsi="Arial" w:cs="Arial"/>
        </w:rPr>
        <w:t xml:space="preserve">. Stoga se usklađenost općih akata koje donosi Grad </w:t>
      </w:r>
      <w:r w:rsidR="00E076AC">
        <w:rPr>
          <w:rFonts w:ascii="Arial" w:hAnsi="Arial" w:cs="Arial"/>
        </w:rPr>
        <w:t>Dubrovnik</w:t>
      </w:r>
      <w:r w:rsidRPr="00C651D3">
        <w:rPr>
          <w:rFonts w:ascii="Arial" w:hAnsi="Arial" w:cs="Arial"/>
        </w:rPr>
        <w:t xml:space="preserve"> s višim propisima koji uređuju određena pravna područja, može smatrati jednim od nužnih preduvjeta za učinkovito upravljanje imovinom u najširem smislu. </w:t>
      </w:r>
    </w:p>
    <w:p w14:paraId="67A6505C" w14:textId="0F38A67D" w:rsidR="002F137D" w:rsidRDefault="002F137D" w:rsidP="00883F32">
      <w:pPr>
        <w:jc w:val="both"/>
        <w:rPr>
          <w:rFonts w:ascii="Arial" w:hAnsi="Arial" w:cs="Arial"/>
        </w:rPr>
      </w:pPr>
    </w:p>
    <w:p w14:paraId="0B57C595" w14:textId="77777777" w:rsidR="00555DA2" w:rsidRDefault="00555DA2" w:rsidP="00883F32">
      <w:pPr>
        <w:jc w:val="both"/>
        <w:rPr>
          <w:rFonts w:ascii="Arial" w:hAnsi="Arial" w:cs="Arial"/>
        </w:rPr>
      </w:pPr>
    </w:p>
    <w:p w14:paraId="4371C8DD" w14:textId="7D179180" w:rsidR="002F137D" w:rsidRPr="00555DA2" w:rsidRDefault="002F137D" w:rsidP="002F137D">
      <w:pPr>
        <w:pStyle w:val="Naslov4"/>
        <w:rPr>
          <w:rFonts w:ascii="Arial" w:hAnsi="Arial" w:cs="Arial"/>
        </w:rPr>
      </w:pPr>
      <w:r w:rsidRPr="00555DA2">
        <w:rPr>
          <w:rFonts w:ascii="Arial" w:hAnsi="Arial" w:cs="Arial"/>
        </w:rPr>
        <w:t>O službenim evidencijama gradske imovine</w:t>
      </w:r>
    </w:p>
    <w:p w14:paraId="219E103B" w14:textId="77777777" w:rsidR="002F137D" w:rsidRPr="002F137D" w:rsidRDefault="002F137D" w:rsidP="002F137D"/>
    <w:p w14:paraId="3F3EE77B" w14:textId="58706D6C" w:rsidR="002F137D" w:rsidRPr="002F137D" w:rsidRDefault="002F137D" w:rsidP="002F137D">
      <w:pPr>
        <w:spacing w:line="259" w:lineRule="auto"/>
        <w:jc w:val="both"/>
        <w:rPr>
          <w:rFonts w:ascii="Arial" w:eastAsiaTheme="minorHAnsi" w:hAnsi="Arial" w:cs="Arial"/>
          <w:lang w:eastAsia="en-US"/>
        </w:rPr>
      </w:pPr>
      <w:r w:rsidRPr="002F137D">
        <w:rPr>
          <w:rFonts w:ascii="Arial" w:eastAsiaTheme="minorHAnsi" w:hAnsi="Arial" w:cs="Arial"/>
          <w:lang w:eastAsia="en-US"/>
        </w:rPr>
        <w:t xml:space="preserve">Prethodno </w:t>
      </w:r>
      <w:r w:rsidR="00917F6A">
        <w:rPr>
          <w:rFonts w:ascii="Arial" w:eastAsiaTheme="minorHAnsi" w:hAnsi="Arial" w:cs="Arial"/>
          <w:lang w:eastAsia="en-US"/>
        </w:rPr>
        <w:t xml:space="preserve">je navedeno </w:t>
      </w:r>
      <w:r w:rsidRPr="002F137D">
        <w:rPr>
          <w:rFonts w:ascii="Arial" w:eastAsiaTheme="minorHAnsi" w:hAnsi="Arial" w:cs="Arial"/>
          <w:lang w:eastAsia="en-US"/>
        </w:rPr>
        <w:t>kako različita upravna tijela i/ili službenici mogu raspolagati s vrlo kvalitetnim evidencijama pojedinih vrsta imovine unutar svog područja rada i nadležnosti. Veličina grada često uvjetuje i veći broj te veću diversifikaciju vrsta jedinica imovine pa dok je neke relativno jednostavno pobrojati i utvrditi njihov status na temelju nekog od javnih upisnika, za velik broj jedinica imovine tek predstoji njihovo sistematiziranje i sustavno evidentiranje. Stoga ćemo u nastavku ukratko navesti obvezu vođenja različitih imovinskih evidencija u područjima proračunskog računovodstva i komunalnog gospodarstva, ali i osvrnuti se na jednu relativno recentno nametnutu obvezu svim lokalnim jedinicama.</w:t>
      </w:r>
    </w:p>
    <w:p w14:paraId="6B433C36" w14:textId="77777777" w:rsidR="002F137D" w:rsidRPr="002F137D" w:rsidRDefault="002F137D" w:rsidP="002F137D">
      <w:pPr>
        <w:spacing w:line="259" w:lineRule="auto"/>
        <w:jc w:val="both"/>
        <w:rPr>
          <w:rFonts w:ascii="Arial" w:eastAsiaTheme="minorHAnsi" w:hAnsi="Arial" w:cs="Arial"/>
          <w:lang w:eastAsia="en-US"/>
        </w:rPr>
      </w:pPr>
    </w:p>
    <w:p w14:paraId="0D69DE5A" w14:textId="3363BA1B" w:rsidR="002F137D" w:rsidRPr="002F137D" w:rsidRDefault="002F137D" w:rsidP="002F137D">
      <w:pPr>
        <w:spacing w:line="259" w:lineRule="auto"/>
        <w:jc w:val="both"/>
        <w:rPr>
          <w:rFonts w:ascii="Arial" w:eastAsiaTheme="minorHAnsi" w:hAnsi="Arial" w:cs="Arial"/>
          <w:lang w:eastAsia="en-US"/>
        </w:rPr>
      </w:pPr>
      <w:r w:rsidRPr="002F137D">
        <w:rPr>
          <w:rFonts w:ascii="Arial" w:eastAsiaTheme="minorHAnsi" w:hAnsi="Arial" w:cs="Arial"/>
          <w:lang w:eastAsia="en-US"/>
        </w:rPr>
        <w:t xml:space="preserve">U bitnome, gradovi </w:t>
      </w:r>
      <w:r w:rsidR="00917F6A">
        <w:rPr>
          <w:rFonts w:ascii="Arial" w:eastAsiaTheme="minorHAnsi" w:hAnsi="Arial" w:cs="Arial"/>
          <w:lang w:eastAsia="en-US"/>
        </w:rPr>
        <w:t xml:space="preserve">su </w:t>
      </w:r>
      <w:r w:rsidRPr="002F137D">
        <w:rPr>
          <w:rFonts w:ascii="Arial" w:eastAsiaTheme="minorHAnsi" w:hAnsi="Arial" w:cs="Arial"/>
          <w:lang w:eastAsia="en-US"/>
        </w:rPr>
        <w:t>dužni pored zemljišnih knjiga i katastra nekretnina koj</w:t>
      </w:r>
      <w:r w:rsidR="008563D0">
        <w:rPr>
          <w:rFonts w:ascii="Arial" w:eastAsiaTheme="minorHAnsi" w:hAnsi="Arial" w:cs="Arial"/>
          <w:lang w:eastAsia="en-US"/>
        </w:rPr>
        <w:t>i</w:t>
      </w:r>
      <w:r w:rsidRPr="002F137D">
        <w:rPr>
          <w:rFonts w:ascii="Arial" w:eastAsiaTheme="minorHAnsi" w:hAnsi="Arial" w:cs="Arial"/>
          <w:lang w:eastAsia="en-US"/>
        </w:rPr>
        <w:t xml:space="preserve"> bi trebal</w:t>
      </w:r>
      <w:r w:rsidR="008563D0">
        <w:rPr>
          <w:rFonts w:ascii="Arial" w:eastAsiaTheme="minorHAnsi" w:hAnsi="Arial" w:cs="Arial"/>
          <w:lang w:eastAsia="en-US"/>
        </w:rPr>
        <w:t>i</w:t>
      </w:r>
      <w:r w:rsidRPr="002F137D">
        <w:rPr>
          <w:rFonts w:ascii="Arial" w:eastAsiaTheme="minorHAnsi" w:hAnsi="Arial" w:cs="Arial"/>
          <w:lang w:eastAsia="en-US"/>
        </w:rPr>
        <w:t xml:space="preserve"> odražavati istinito te potpuno činjenično i pravno stanje u vezi nekretnina, voditi usporedno evidencije i registre u skladu s posebnim propisima, uglavnom u području proračunskog računovodstva i komunalnog gospodarstva. Tako su, između ostalog, u skladu s odredbama članka 7. Pravilnika o proračunskom računovodstvu i Računskom planu</w:t>
      </w:r>
      <w:r w:rsidRPr="002F137D">
        <w:rPr>
          <w:rFonts w:ascii="Arial" w:eastAsiaTheme="minorHAnsi" w:hAnsi="Arial" w:cs="Arial"/>
          <w:vertAlign w:val="superscript"/>
          <w:lang w:eastAsia="en-US"/>
        </w:rPr>
        <w:footnoteReference w:id="27"/>
      </w:r>
      <w:r w:rsidRPr="002F137D">
        <w:rPr>
          <w:rFonts w:ascii="Arial" w:eastAsiaTheme="minorHAnsi" w:hAnsi="Arial" w:cs="Arial"/>
          <w:lang w:eastAsia="en-US"/>
        </w:rPr>
        <w:t>, obveznici njegove primjene dužni voditi analitička knjigovodstva dugotrajne nefinancijske imovine. Obzirom navedeni pojam obuhvaća svu pokretnu i nepokretnu imovinu u vlasništvu svakog pojedinog grada, svakako je riječ o strukturiranom skupu podataka koji se može smatrati evidencijom imovinske naravi.</w:t>
      </w:r>
    </w:p>
    <w:p w14:paraId="3183EA8E" w14:textId="77777777" w:rsidR="002F137D" w:rsidRPr="002F137D" w:rsidRDefault="002F137D" w:rsidP="002F137D">
      <w:pPr>
        <w:spacing w:line="259" w:lineRule="auto"/>
        <w:jc w:val="both"/>
        <w:rPr>
          <w:rFonts w:ascii="Arial" w:eastAsiaTheme="minorHAnsi" w:hAnsi="Arial" w:cs="Arial"/>
          <w:lang w:eastAsia="en-US"/>
        </w:rPr>
      </w:pPr>
    </w:p>
    <w:p w14:paraId="2CCA047B" w14:textId="74E07003" w:rsidR="002F137D" w:rsidRPr="002F137D" w:rsidRDefault="002F137D" w:rsidP="002F137D">
      <w:pPr>
        <w:spacing w:line="259" w:lineRule="auto"/>
        <w:jc w:val="both"/>
        <w:rPr>
          <w:rFonts w:ascii="Arial" w:eastAsiaTheme="minorHAnsi" w:hAnsi="Arial" w:cs="Arial"/>
          <w:lang w:eastAsia="en-US"/>
        </w:rPr>
      </w:pPr>
      <w:r w:rsidRPr="002F137D">
        <w:rPr>
          <w:rFonts w:ascii="Arial" w:eastAsiaTheme="minorHAnsi" w:hAnsi="Arial" w:cs="Arial"/>
          <w:lang w:eastAsia="en-US"/>
        </w:rPr>
        <w:t>S druge strane, od 4. kolovoza 2018. godine na snazi je Zakon o komunalnom gospodarstvu</w:t>
      </w:r>
      <w:r w:rsidRPr="002F137D">
        <w:rPr>
          <w:rFonts w:ascii="Arial" w:eastAsiaTheme="minorHAnsi" w:hAnsi="Arial" w:cs="Arial"/>
          <w:vertAlign w:val="superscript"/>
          <w:lang w:eastAsia="en-US"/>
        </w:rPr>
        <w:footnoteReference w:id="28"/>
      </w:r>
      <w:r w:rsidRPr="002F137D">
        <w:rPr>
          <w:rFonts w:ascii="Arial" w:eastAsiaTheme="minorHAnsi" w:hAnsi="Arial" w:cs="Arial"/>
          <w:lang w:eastAsia="en-US"/>
        </w:rPr>
        <w:t>, a na temelju članka 63. i 131. istog Zakona svi su gradovi i općine bili dužni ustrojiti i voditi vlastite evidencije komunalne infrastrukture</w:t>
      </w:r>
      <w:r w:rsidRPr="002F137D">
        <w:rPr>
          <w:rFonts w:ascii="Arial" w:eastAsiaTheme="minorHAnsi" w:hAnsi="Arial" w:cs="Arial"/>
          <w:vertAlign w:val="superscript"/>
          <w:lang w:eastAsia="en-US"/>
        </w:rPr>
        <w:footnoteReference w:id="29"/>
      </w:r>
      <w:r w:rsidRPr="002F137D">
        <w:rPr>
          <w:rFonts w:ascii="Arial" w:eastAsiaTheme="minorHAnsi" w:hAnsi="Arial" w:cs="Arial"/>
          <w:lang w:eastAsia="en-US"/>
        </w:rPr>
        <w:t xml:space="preserve">. Predmetne evidencije sadrže čak devet kategorija uglavnom nepokretne imovine, kao i zadane atribute koje je potrebno navesti uz svaku takvu pojedinu jedinicu, bez obzira je li riječ o svakom pojedinom rasvjetnom tijelu ili fontani s jedne, odnosno groblju ili nerazvrstanoj cesti s druge strane. </w:t>
      </w:r>
    </w:p>
    <w:p w14:paraId="5D1AB3AE" w14:textId="77777777" w:rsidR="002F137D" w:rsidRPr="002F137D" w:rsidRDefault="002F137D" w:rsidP="002F137D">
      <w:pPr>
        <w:spacing w:line="259" w:lineRule="auto"/>
        <w:jc w:val="both"/>
        <w:rPr>
          <w:rFonts w:ascii="Arial" w:eastAsiaTheme="minorHAnsi" w:hAnsi="Arial" w:cs="Arial"/>
          <w:lang w:eastAsia="en-US"/>
        </w:rPr>
      </w:pPr>
    </w:p>
    <w:p w14:paraId="646C019C" w14:textId="7121657A" w:rsidR="002F137D" w:rsidRPr="002F137D" w:rsidRDefault="00103D8B" w:rsidP="002F137D">
      <w:pPr>
        <w:spacing w:line="259" w:lineRule="auto"/>
        <w:jc w:val="both"/>
        <w:rPr>
          <w:rFonts w:ascii="Arial" w:eastAsiaTheme="minorHAnsi" w:hAnsi="Arial" w:cs="Arial"/>
          <w:lang w:eastAsia="en-US"/>
        </w:rPr>
      </w:pPr>
      <w:r>
        <w:rPr>
          <w:rFonts w:ascii="Arial" w:eastAsiaTheme="minorHAnsi" w:hAnsi="Arial" w:cs="Arial"/>
          <w:lang w:eastAsia="en-US"/>
        </w:rPr>
        <w:t>P</w:t>
      </w:r>
      <w:r w:rsidR="00392ADF">
        <w:rPr>
          <w:rFonts w:ascii="Arial" w:eastAsiaTheme="minorHAnsi" w:hAnsi="Arial" w:cs="Arial"/>
          <w:lang w:eastAsia="en-US"/>
        </w:rPr>
        <w:t>otrebno</w:t>
      </w:r>
      <w:r>
        <w:rPr>
          <w:rFonts w:ascii="Arial" w:eastAsiaTheme="minorHAnsi" w:hAnsi="Arial" w:cs="Arial"/>
          <w:lang w:eastAsia="en-US"/>
        </w:rPr>
        <w:t xml:space="preserve"> je</w:t>
      </w:r>
      <w:r w:rsidR="00392ADF">
        <w:rPr>
          <w:rFonts w:ascii="Arial" w:eastAsiaTheme="minorHAnsi" w:hAnsi="Arial" w:cs="Arial"/>
          <w:lang w:eastAsia="en-US"/>
        </w:rPr>
        <w:t xml:space="preserve"> uzeti u obzir kako se </w:t>
      </w:r>
      <w:r w:rsidR="002F137D" w:rsidRPr="002F137D">
        <w:rPr>
          <w:rFonts w:ascii="Arial" w:eastAsiaTheme="minorHAnsi" w:hAnsi="Arial" w:cs="Arial"/>
          <w:lang w:eastAsia="en-US"/>
        </w:rPr>
        <w:t>imovina gradova, općina i županija, kao i imovina svih javnopravnih tijela na svim razinama javne vlasti u Republici Hrvatskoj, našla u obuhvatu pojma državna imovina. U semantičkom i gramatičkom smislu, pojam državna imovina trebao bi se odnositi na imovinu u vlasništvu Republike Hrvatske, kako je i uređeno odredbama članka 3. Zakona o upravljanju državnom imovinom</w:t>
      </w:r>
      <w:r w:rsidR="002F137D" w:rsidRPr="002F137D">
        <w:rPr>
          <w:rFonts w:ascii="Arial" w:eastAsiaTheme="minorHAnsi" w:hAnsi="Arial" w:cs="Arial"/>
          <w:vertAlign w:val="superscript"/>
          <w:lang w:eastAsia="en-US"/>
        </w:rPr>
        <w:footnoteReference w:id="30"/>
      </w:r>
      <w:r w:rsidR="002F137D" w:rsidRPr="002F137D">
        <w:rPr>
          <w:rFonts w:ascii="Arial" w:eastAsiaTheme="minorHAnsi" w:hAnsi="Arial" w:cs="Arial"/>
          <w:lang w:eastAsia="en-US"/>
        </w:rPr>
        <w:t xml:space="preserve">. Međutim, posebnim je propisom, točnije Zakonom o Središnjem registru državne </w:t>
      </w:r>
      <w:r w:rsidR="002F137D" w:rsidRPr="002F137D">
        <w:rPr>
          <w:rFonts w:ascii="Arial" w:eastAsiaTheme="minorHAnsi" w:hAnsi="Arial" w:cs="Arial"/>
          <w:lang w:eastAsia="en-US"/>
        </w:rPr>
        <w:lastRenderedPageBreak/>
        <w:t>imovine</w:t>
      </w:r>
      <w:r w:rsidR="002F137D" w:rsidRPr="002F137D">
        <w:rPr>
          <w:rFonts w:ascii="Arial" w:eastAsiaTheme="minorHAnsi" w:hAnsi="Arial" w:cs="Arial"/>
          <w:vertAlign w:val="superscript"/>
          <w:lang w:eastAsia="en-US"/>
        </w:rPr>
        <w:footnoteReference w:id="31"/>
      </w:r>
      <w:r w:rsidR="002F137D" w:rsidRPr="002F137D">
        <w:rPr>
          <w:rFonts w:ascii="Arial" w:eastAsiaTheme="minorHAnsi" w:hAnsi="Arial" w:cs="Arial"/>
          <w:lang w:eastAsia="en-US"/>
        </w:rPr>
        <w:t xml:space="preserve"> pojmu državna imovina dano prošireno i alternativno značenje. Prije svega je važno naglasiti kako je zakonodavac proširio obuhvat te udahnuo novo značenje istom pojmu, ali uz napomenu kako se predmetni pojam u tom opsegu koristi samo i isključivo u smislu </w:t>
      </w:r>
      <w:r w:rsidR="00295D92">
        <w:rPr>
          <w:rFonts w:ascii="Arial" w:eastAsiaTheme="minorHAnsi" w:hAnsi="Arial" w:cs="Arial"/>
          <w:lang w:eastAsia="en-US"/>
        </w:rPr>
        <w:t>Zakona o Središnjem registru državne imovine</w:t>
      </w:r>
      <w:r w:rsidR="002F137D" w:rsidRPr="002F137D">
        <w:rPr>
          <w:rFonts w:ascii="Arial" w:eastAsiaTheme="minorHAnsi" w:hAnsi="Arial" w:cs="Arial"/>
          <w:vertAlign w:val="superscript"/>
          <w:lang w:eastAsia="en-US"/>
        </w:rPr>
        <w:footnoteReference w:id="32"/>
      </w:r>
      <w:r w:rsidR="002F137D" w:rsidRPr="002F137D">
        <w:rPr>
          <w:rFonts w:ascii="Arial" w:eastAsiaTheme="minorHAnsi" w:hAnsi="Arial" w:cs="Arial"/>
          <w:lang w:eastAsia="en-US"/>
        </w:rPr>
        <w:t xml:space="preserve">. Istim Zakonom propisana je obveza dostave i unosa podataka u Središnji registar, a obveznici dostave dužni su voditi svoju evidenciju o pojavnim oblicima državne imovine iz članka 2. stavka 2. </w:t>
      </w:r>
      <w:r w:rsidR="00295D92">
        <w:rPr>
          <w:rFonts w:ascii="Arial" w:eastAsiaTheme="minorHAnsi" w:hAnsi="Arial" w:cs="Arial"/>
          <w:lang w:eastAsia="en-US"/>
        </w:rPr>
        <w:t>Zakona o Središnjem registru državne imovine</w:t>
      </w:r>
      <w:r w:rsidR="002F137D" w:rsidRPr="002F137D">
        <w:rPr>
          <w:rFonts w:ascii="Arial" w:eastAsiaTheme="minorHAnsi" w:hAnsi="Arial" w:cs="Arial"/>
          <w:lang w:eastAsia="en-US"/>
        </w:rPr>
        <w:t xml:space="preserve"> kojom upravljaju, raspolažu ili im je dana na korištenje, neovisno o nositelju vlasničkih prava takve imovine te dostaviti podatke o istoj u Središnji registar, uz naznaku isprave na temelju koje je upis, promjena ili brisanje</w:t>
      </w:r>
      <w:r w:rsidR="002F137D" w:rsidRPr="002F137D">
        <w:rPr>
          <w:rFonts w:ascii="Arial" w:eastAsiaTheme="minorHAnsi" w:hAnsi="Arial" w:cs="Arial"/>
          <w:i/>
          <w:lang w:eastAsia="en-US"/>
        </w:rPr>
        <w:t xml:space="preserve"> </w:t>
      </w:r>
      <w:r w:rsidR="002F137D" w:rsidRPr="002F137D">
        <w:rPr>
          <w:rFonts w:ascii="Arial" w:eastAsiaTheme="minorHAnsi" w:hAnsi="Arial" w:cs="Arial"/>
          <w:lang w:eastAsia="en-US"/>
        </w:rPr>
        <w:t>izvršeno, sve sukladno postupku koji će se propisati Pravilnikom o tehničkoj strukturi podataka i načinu upravljanja Središnjim registrom.</w:t>
      </w:r>
    </w:p>
    <w:p w14:paraId="06B66FD4" w14:textId="77777777" w:rsidR="00555DA2" w:rsidRDefault="00555DA2" w:rsidP="002F137D">
      <w:pPr>
        <w:spacing w:line="259" w:lineRule="auto"/>
        <w:jc w:val="both"/>
        <w:rPr>
          <w:rFonts w:ascii="Arial" w:eastAsiaTheme="minorHAnsi" w:hAnsi="Arial" w:cs="Arial"/>
          <w:lang w:eastAsia="en-US"/>
        </w:rPr>
      </w:pPr>
    </w:p>
    <w:p w14:paraId="3040A24B" w14:textId="1EC4AD14" w:rsidR="002F137D" w:rsidRDefault="002F137D" w:rsidP="002F137D">
      <w:pPr>
        <w:spacing w:line="259" w:lineRule="auto"/>
        <w:jc w:val="both"/>
        <w:rPr>
          <w:rFonts w:ascii="Arial" w:eastAsiaTheme="minorHAnsi" w:hAnsi="Arial" w:cs="Arial"/>
          <w:lang w:eastAsia="en-US"/>
        </w:rPr>
      </w:pPr>
      <w:r w:rsidRPr="002F137D">
        <w:rPr>
          <w:rFonts w:ascii="Arial" w:eastAsiaTheme="minorHAnsi" w:hAnsi="Arial" w:cs="Arial"/>
          <w:lang w:eastAsia="en-US"/>
        </w:rPr>
        <w:t xml:space="preserve">Dodajmo da je </w:t>
      </w:r>
      <w:r w:rsidR="00295D92">
        <w:rPr>
          <w:rFonts w:ascii="Arial" w:eastAsiaTheme="minorHAnsi" w:hAnsi="Arial" w:cs="Arial"/>
          <w:lang w:eastAsia="en-US"/>
        </w:rPr>
        <w:t>Zakon o Središnjem registru državne imovine</w:t>
      </w:r>
      <w:r w:rsidRPr="002F137D">
        <w:rPr>
          <w:rFonts w:ascii="Arial" w:eastAsiaTheme="minorHAnsi" w:hAnsi="Arial" w:cs="Arial"/>
          <w:lang w:eastAsia="en-US"/>
        </w:rPr>
        <w:t xml:space="preserve"> na snazi od 22. prosinca 2018. godine, a navedeni Pravilnik još uvijek nije stupio na snagu, tako da takva situacija onemogućuje postupanje po istome, a posljedično i ispunjavanje svih drugih obveza propisanih </w:t>
      </w:r>
      <w:r w:rsidR="00BE1094">
        <w:rPr>
          <w:rFonts w:ascii="Arial" w:eastAsiaTheme="minorHAnsi" w:hAnsi="Arial" w:cs="Arial"/>
          <w:lang w:eastAsia="en-US"/>
        </w:rPr>
        <w:t>Zakonom o Središnjem registru državne imovine</w:t>
      </w:r>
      <w:r w:rsidRPr="002F137D">
        <w:rPr>
          <w:rFonts w:ascii="Arial" w:eastAsiaTheme="minorHAnsi" w:hAnsi="Arial" w:cs="Arial"/>
          <w:lang w:eastAsia="en-US"/>
        </w:rPr>
        <w:t>.</w:t>
      </w:r>
    </w:p>
    <w:p w14:paraId="5DE5E453" w14:textId="57752C60" w:rsidR="002F137D" w:rsidRDefault="002F137D" w:rsidP="002F137D">
      <w:pPr>
        <w:spacing w:line="259" w:lineRule="auto"/>
        <w:jc w:val="both"/>
        <w:rPr>
          <w:rFonts w:ascii="Arial" w:eastAsiaTheme="minorHAnsi" w:hAnsi="Arial" w:cs="Arial"/>
          <w:lang w:eastAsia="en-US"/>
        </w:rPr>
      </w:pPr>
    </w:p>
    <w:p w14:paraId="36A303F2" w14:textId="460C9E7D" w:rsidR="00863BF9" w:rsidRPr="00555DA2" w:rsidRDefault="00A32217" w:rsidP="004F480B">
      <w:pPr>
        <w:pStyle w:val="Naslov4"/>
        <w:rPr>
          <w:rFonts w:ascii="Arial" w:hAnsi="Arial" w:cs="Arial"/>
        </w:rPr>
      </w:pPr>
      <w:bookmarkStart w:id="18" w:name="_Toc39475021"/>
      <w:r w:rsidRPr="00555DA2">
        <w:rPr>
          <w:rFonts w:ascii="Arial" w:hAnsi="Arial" w:cs="Arial"/>
        </w:rPr>
        <w:t>Posebno o upravljanju, raspolaganju i evidentiranju imovinom</w:t>
      </w:r>
      <w:bookmarkEnd w:id="18"/>
    </w:p>
    <w:p w14:paraId="6D290117" w14:textId="77777777" w:rsidR="00A32217" w:rsidRPr="00C651D3" w:rsidRDefault="00A32217" w:rsidP="00883F32">
      <w:pPr>
        <w:jc w:val="both"/>
        <w:rPr>
          <w:rFonts w:ascii="Arial" w:hAnsi="Arial" w:cs="Arial"/>
          <w:b/>
        </w:rPr>
      </w:pPr>
    </w:p>
    <w:p w14:paraId="32311C70" w14:textId="77777777" w:rsidR="00103D8B" w:rsidRPr="002F137D" w:rsidRDefault="00103D8B" w:rsidP="00103D8B">
      <w:pPr>
        <w:spacing w:line="259" w:lineRule="auto"/>
        <w:jc w:val="both"/>
        <w:rPr>
          <w:rFonts w:ascii="Arial" w:eastAsiaTheme="minorHAnsi" w:hAnsi="Arial" w:cs="Arial"/>
          <w:lang w:eastAsia="en-US"/>
        </w:rPr>
      </w:pPr>
      <w:r w:rsidRPr="002F137D">
        <w:rPr>
          <w:rFonts w:ascii="Arial" w:eastAsiaTheme="minorHAnsi" w:hAnsi="Arial" w:cs="Arial"/>
          <w:lang w:eastAsia="en-US"/>
        </w:rPr>
        <w:t xml:space="preserve">Kada je riječ o raspolaganju imovinom, a osobito davanju imovine na korištenje različitim subjektima po različitim osnovama, poput davanja poslovnih prostora u zakup, odnosno stanova u najam, na većinu takvih raspolaganja primjenjuju se opći i posebni propisi koji uređuju područje </w:t>
      </w:r>
      <w:proofErr w:type="spellStart"/>
      <w:r w:rsidRPr="002F137D">
        <w:rPr>
          <w:rFonts w:ascii="Arial" w:eastAsiaTheme="minorHAnsi" w:hAnsi="Arial" w:cs="Arial"/>
          <w:lang w:eastAsia="en-US"/>
        </w:rPr>
        <w:t>obveznopravnih</w:t>
      </w:r>
      <w:proofErr w:type="spellEnd"/>
      <w:r w:rsidRPr="002F137D">
        <w:rPr>
          <w:rFonts w:ascii="Arial" w:eastAsiaTheme="minorHAnsi" w:hAnsi="Arial" w:cs="Arial"/>
          <w:lang w:eastAsia="en-US"/>
        </w:rPr>
        <w:t xml:space="preserve"> odnosa, dok se o određenim raspolaganjima imovinom odlučuje donošenjem pojedinačnih akata u upravnom, odnosno poreznom postupku. Navedeno naglašavamo i posebno izdvajamo iz razloga jer se upravljanje imovinom uglavnom u široj stručnoj javnosti pojednostavljeno percipira upravo kroz navedene upravne i poslovne procese, ali se istovremeno propušta uzeti u obzir i sve prethodno spomenute aktivnosti u rasponu od donošenja </w:t>
      </w:r>
      <w:proofErr w:type="spellStart"/>
      <w:r w:rsidRPr="002F137D">
        <w:rPr>
          <w:rFonts w:ascii="Arial" w:eastAsiaTheme="minorHAnsi" w:hAnsi="Arial" w:cs="Arial"/>
          <w:lang w:eastAsia="en-US"/>
        </w:rPr>
        <w:t>nomotehnički</w:t>
      </w:r>
      <w:proofErr w:type="spellEnd"/>
      <w:r w:rsidRPr="002F137D">
        <w:rPr>
          <w:rFonts w:ascii="Arial" w:eastAsiaTheme="minorHAnsi" w:hAnsi="Arial" w:cs="Arial"/>
          <w:lang w:eastAsia="en-US"/>
        </w:rPr>
        <w:t xml:space="preserve"> i sadržajno zakonitih općih akata pa do knjigovodstvenog evidentiranja svih poslovnih događaja u odnosu na pojedinu jedinicu imovine. </w:t>
      </w:r>
    </w:p>
    <w:p w14:paraId="211CBC8C" w14:textId="77777777" w:rsidR="00103D8B" w:rsidRPr="002F137D" w:rsidRDefault="00103D8B" w:rsidP="00103D8B">
      <w:pPr>
        <w:spacing w:line="259" w:lineRule="auto"/>
        <w:jc w:val="both"/>
        <w:rPr>
          <w:rFonts w:ascii="Arial" w:eastAsiaTheme="minorHAnsi" w:hAnsi="Arial" w:cs="Arial"/>
          <w:lang w:eastAsia="en-US"/>
        </w:rPr>
      </w:pPr>
    </w:p>
    <w:p w14:paraId="667A01C0" w14:textId="52CD9C0C" w:rsidR="00103D8B" w:rsidRDefault="00103D8B" w:rsidP="00103D8B">
      <w:pPr>
        <w:spacing w:line="259" w:lineRule="auto"/>
        <w:jc w:val="both"/>
        <w:rPr>
          <w:rFonts w:ascii="Arial" w:eastAsiaTheme="minorHAnsi" w:hAnsi="Arial" w:cs="Arial"/>
          <w:lang w:eastAsia="en-US"/>
        </w:rPr>
      </w:pPr>
      <w:r w:rsidRPr="002F137D">
        <w:rPr>
          <w:rFonts w:ascii="Arial" w:eastAsiaTheme="minorHAnsi" w:hAnsi="Arial" w:cs="Arial"/>
          <w:lang w:eastAsia="en-US"/>
        </w:rPr>
        <w:t xml:space="preserve">Dodatnu dimenziju složenosti navedenome svakako </w:t>
      </w:r>
      <w:r w:rsidR="00F81755">
        <w:rPr>
          <w:rFonts w:ascii="Arial" w:eastAsiaTheme="minorHAnsi" w:hAnsi="Arial" w:cs="Arial"/>
          <w:lang w:eastAsia="en-US"/>
        </w:rPr>
        <w:t xml:space="preserve">predstavlja </w:t>
      </w:r>
      <w:r w:rsidRPr="002F137D">
        <w:rPr>
          <w:rFonts w:ascii="Arial" w:eastAsiaTheme="minorHAnsi" w:hAnsi="Arial" w:cs="Arial"/>
          <w:lang w:eastAsia="en-US"/>
        </w:rPr>
        <w:t xml:space="preserve">činjenica kako u odnosu na brojne nekretnine u vlasništvu lokalnih jedinica još uvijek nisu uređeni imovinskopravni odnosi, koje aktivnosti se također mogu podvesti pod široki obuhvat pojma upravljanja imovinom. Međutim, obzirom na nepredvidivost radnih procesa koji </w:t>
      </w:r>
      <w:r w:rsidRPr="002F137D">
        <w:rPr>
          <w:rFonts w:ascii="Arial" w:eastAsiaTheme="minorHAnsi" w:hAnsi="Arial" w:cs="Arial"/>
          <w:lang w:eastAsia="en-US"/>
        </w:rPr>
        <w:lastRenderedPageBreak/>
        <w:t xml:space="preserve">su uglavnom izvan nadležnosti gradskih upravnih tijela, odnosno koji ovise o ažurnosti i aktivitetu pravosudnih i drugih tijela javne vlasti, nije </w:t>
      </w:r>
      <w:r>
        <w:rPr>
          <w:rFonts w:ascii="Arial" w:eastAsiaTheme="minorHAnsi" w:hAnsi="Arial" w:cs="Arial"/>
          <w:lang w:eastAsia="en-US"/>
        </w:rPr>
        <w:t xml:space="preserve">za </w:t>
      </w:r>
      <w:r w:rsidRPr="002F137D">
        <w:rPr>
          <w:rFonts w:ascii="Arial" w:eastAsiaTheme="minorHAnsi" w:hAnsi="Arial" w:cs="Arial"/>
          <w:lang w:eastAsia="en-US"/>
        </w:rPr>
        <w:t>očekivati da će takvi imovinskopravni odnosi biti riješeni u kratkom roku i s visokom razinom sigurnosti, slijedom čega je poželjno pristupiti njihovu sređivanju pravovremeno i uz uvažavanje navedenih ograničenja, sve uz adekvatno planiranje nužnih financijskih i administrativnih kapaciteta u tom smislu.</w:t>
      </w:r>
    </w:p>
    <w:p w14:paraId="61942FCA" w14:textId="77777777" w:rsidR="00103D8B" w:rsidRPr="002F137D" w:rsidRDefault="00103D8B" w:rsidP="00103D8B">
      <w:pPr>
        <w:spacing w:line="259" w:lineRule="auto"/>
        <w:jc w:val="both"/>
        <w:rPr>
          <w:rFonts w:ascii="Arial" w:eastAsiaTheme="minorHAnsi" w:hAnsi="Arial" w:cs="Arial"/>
          <w:lang w:eastAsia="en-US"/>
        </w:rPr>
      </w:pPr>
    </w:p>
    <w:p w14:paraId="26DB253F" w14:textId="14BEBB66" w:rsidR="00863BF9" w:rsidRPr="00C651D3" w:rsidRDefault="00A32217" w:rsidP="00883F32">
      <w:pPr>
        <w:jc w:val="both"/>
        <w:rPr>
          <w:rFonts w:ascii="Arial" w:hAnsi="Arial" w:cs="Arial"/>
        </w:rPr>
      </w:pPr>
      <w:r w:rsidRPr="00C651D3">
        <w:rPr>
          <w:rFonts w:ascii="Arial" w:hAnsi="Arial" w:cs="Arial"/>
        </w:rPr>
        <w:t xml:space="preserve">Strategija upravljanja imovinom u samom nazivu sadrži pojam upravljanje koji, bez obzira na svoje logično i jezično značenje u svakodnevnom govoru, valja definirati upravo u kontekstu ukupnosti svih radnji kojima gradska tijela poduzimaju radnje kojima se raspolaže pravima i obvezama u odnosu na svu gradsku imovinu u najširem smislu. Tako je u članku 30. </w:t>
      </w:r>
      <w:r w:rsidR="00295D92">
        <w:rPr>
          <w:rFonts w:ascii="Arial" w:hAnsi="Arial" w:cs="Arial"/>
        </w:rPr>
        <w:t>Zakona o vlasništvu i drugim stvarnim pravima</w:t>
      </w:r>
      <w:r w:rsidRPr="00C651D3">
        <w:rPr>
          <w:rFonts w:ascii="Arial" w:hAnsi="Arial" w:cs="Arial"/>
        </w:rPr>
        <w:t xml:space="preserve"> određeno kako je pravo vlasništva stvarno pravo na određenoj stvari koje ovlašćuje svoga nositelja da s tom stvari i koristima od nje čini što ga je volja te da svakoga drugoga od toga isključi, ako to nije protivno tuđim pravima ni zakonskim ograničenjima. U stavku 2. istog članka određeno je kako vlasnik ima, među ostalim, pravo posjedovanja, uporabe, korištenja i raspolaganja svojom stvari.</w:t>
      </w:r>
    </w:p>
    <w:p w14:paraId="6D562AA2" w14:textId="77777777" w:rsidR="00420FCB" w:rsidRPr="00C651D3" w:rsidRDefault="00420FCB" w:rsidP="00883F32">
      <w:pPr>
        <w:jc w:val="both"/>
        <w:rPr>
          <w:rFonts w:ascii="Arial" w:hAnsi="Arial" w:cs="Arial"/>
        </w:rPr>
      </w:pPr>
    </w:p>
    <w:p w14:paraId="23F2D60B" w14:textId="591BCDD5" w:rsidR="00863BF9" w:rsidRPr="00C651D3" w:rsidRDefault="00A32217" w:rsidP="00883F32">
      <w:pPr>
        <w:jc w:val="both"/>
        <w:rPr>
          <w:rFonts w:ascii="Arial" w:hAnsi="Arial" w:cs="Arial"/>
        </w:rPr>
      </w:pPr>
      <w:r w:rsidRPr="00C651D3">
        <w:rPr>
          <w:rFonts w:ascii="Arial" w:hAnsi="Arial" w:cs="Arial"/>
        </w:rPr>
        <w:t xml:space="preserve">Upravljanje imovinom u smislu ove Strategije predstavlja pojam najšireg obuhvata u odnosu na sve radnje i aktivnosti koje se odnose na raspolaganje i evidentiranje gradske imovine, a u nastavku se navode.  </w:t>
      </w:r>
    </w:p>
    <w:p w14:paraId="07B5DE11" w14:textId="62A91B91" w:rsidR="00A96DF2" w:rsidRPr="00C651D3" w:rsidRDefault="00A96DF2" w:rsidP="00883F32">
      <w:pPr>
        <w:jc w:val="both"/>
        <w:rPr>
          <w:rFonts w:ascii="Arial" w:hAnsi="Arial" w:cs="Arial"/>
          <w:b/>
        </w:rPr>
      </w:pPr>
    </w:p>
    <w:p w14:paraId="360A3166" w14:textId="134493AB" w:rsidR="00863BF9" w:rsidRPr="00555DA2" w:rsidRDefault="00A32217" w:rsidP="004F480B">
      <w:pPr>
        <w:pStyle w:val="Naslov4"/>
        <w:rPr>
          <w:rFonts w:ascii="Arial" w:hAnsi="Arial" w:cs="Arial"/>
        </w:rPr>
      </w:pPr>
      <w:r w:rsidRPr="00555DA2">
        <w:rPr>
          <w:rFonts w:ascii="Arial" w:hAnsi="Arial" w:cs="Arial"/>
        </w:rPr>
        <w:t xml:space="preserve">Raspolaganje imovinom </w:t>
      </w:r>
    </w:p>
    <w:p w14:paraId="298A1D8B" w14:textId="77777777" w:rsidR="00A32217" w:rsidRPr="00C651D3" w:rsidRDefault="00A32217" w:rsidP="00883F32">
      <w:pPr>
        <w:jc w:val="both"/>
        <w:rPr>
          <w:rFonts w:ascii="Arial" w:hAnsi="Arial" w:cs="Arial"/>
        </w:rPr>
      </w:pPr>
    </w:p>
    <w:p w14:paraId="4015E1E2" w14:textId="737599DC" w:rsidR="00863BF9" w:rsidRPr="00C651D3" w:rsidRDefault="00A32217" w:rsidP="00883F32">
      <w:pPr>
        <w:jc w:val="both"/>
        <w:rPr>
          <w:rFonts w:ascii="Arial" w:hAnsi="Arial" w:cs="Arial"/>
        </w:rPr>
      </w:pPr>
      <w:r w:rsidRPr="00C651D3">
        <w:rPr>
          <w:rFonts w:ascii="Arial" w:hAnsi="Arial" w:cs="Arial"/>
        </w:rPr>
        <w:t xml:space="preserve">Najviše dvojbi, a tako i različitih tumačenja i interpretacija, u praksi izaziva upravo pojam raspolaganja imovinom. Navedena okolnost je, s obzirom na izostanak jasne i nedvojbene definicije iste sintagme unutar normativnog okvira te s obzirom na činjenicu da se imovini pristupa iz različitih perspektiva, i to od pravne i računovodstvene pa do ekonomske i političke, prilično razumljiva. Stoga ćemo se u nastavku osvrnuti na dvije bitne dimenzije raspolaganja imovinom koje valja jasno i nedvojbeno razdvojiti u sadržajnom smislu pojma, ali i u odnosu na korištenje i razumijevanje istog pojma u smislu izrade općih akata, odnosno u smislu jasnog i nedvojbenog određivanja nadležnosti i opsega poslova od strane različitih upravnih tijela u organizacijskoj strukturi Grada </w:t>
      </w:r>
      <w:r w:rsidR="00E076AC">
        <w:rPr>
          <w:rFonts w:ascii="Arial" w:hAnsi="Arial" w:cs="Arial"/>
        </w:rPr>
        <w:t>Dubrovnik</w:t>
      </w:r>
      <w:r w:rsidR="00643216" w:rsidRPr="00C651D3">
        <w:rPr>
          <w:rFonts w:ascii="Arial" w:hAnsi="Arial" w:cs="Arial"/>
        </w:rPr>
        <w:t>a</w:t>
      </w:r>
      <w:r w:rsidRPr="00C651D3">
        <w:rPr>
          <w:rFonts w:ascii="Arial" w:hAnsi="Arial" w:cs="Arial"/>
        </w:rPr>
        <w:t>. U tom je smislu važno razlikovati raspolaganj</w:t>
      </w:r>
      <w:r w:rsidR="00E55D66">
        <w:rPr>
          <w:rFonts w:ascii="Arial" w:hAnsi="Arial" w:cs="Arial"/>
        </w:rPr>
        <w:t>e</w:t>
      </w:r>
      <w:r w:rsidRPr="00C651D3">
        <w:rPr>
          <w:rFonts w:ascii="Arial" w:hAnsi="Arial" w:cs="Arial"/>
        </w:rPr>
        <w:t xml:space="preserve"> u </w:t>
      </w:r>
      <w:proofErr w:type="spellStart"/>
      <w:r w:rsidRPr="00C651D3">
        <w:rPr>
          <w:rFonts w:ascii="Arial" w:hAnsi="Arial" w:cs="Arial"/>
        </w:rPr>
        <w:t>stvarnopravnom</w:t>
      </w:r>
      <w:proofErr w:type="spellEnd"/>
      <w:r w:rsidRPr="00C651D3">
        <w:rPr>
          <w:rFonts w:ascii="Arial" w:hAnsi="Arial" w:cs="Arial"/>
        </w:rPr>
        <w:t xml:space="preserve"> od raspolaganja u </w:t>
      </w:r>
      <w:proofErr w:type="spellStart"/>
      <w:r w:rsidRPr="00C651D3">
        <w:rPr>
          <w:rFonts w:ascii="Arial" w:hAnsi="Arial" w:cs="Arial"/>
        </w:rPr>
        <w:t>obveznopravnom</w:t>
      </w:r>
      <w:proofErr w:type="spellEnd"/>
      <w:r w:rsidRPr="00C651D3">
        <w:rPr>
          <w:rFonts w:ascii="Arial" w:hAnsi="Arial" w:cs="Arial"/>
        </w:rPr>
        <w:t xml:space="preserve"> smislu.</w:t>
      </w:r>
    </w:p>
    <w:p w14:paraId="2E5CCBE8" w14:textId="77777777" w:rsidR="00A32217" w:rsidRPr="00C651D3" w:rsidRDefault="00A32217" w:rsidP="00883F32">
      <w:pPr>
        <w:jc w:val="both"/>
        <w:rPr>
          <w:rFonts w:ascii="Arial" w:hAnsi="Arial" w:cs="Arial"/>
          <w:b/>
        </w:rPr>
      </w:pPr>
    </w:p>
    <w:p w14:paraId="22876E0D" w14:textId="39075002" w:rsidR="00863BF9" w:rsidRPr="00555DA2" w:rsidRDefault="00A32217" w:rsidP="004F480B">
      <w:pPr>
        <w:pStyle w:val="Naslov4"/>
        <w:rPr>
          <w:rFonts w:ascii="Arial" w:hAnsi="Arial" w:cs="Arial"/>
        </w:rPr>
      </w:pPr>
      <w:r w:rsidRPr="00555DA2">
        <w:rPr>
          <w:rFonts w:ascii="Arial" w:hAnsi="Arial" w:cs="Arial"/>
        </w:rPr>
        <w:t xml:space="preserve">Raspolaganje imovinom u </w:t>
      </w:r>
      <w:bookmarkStart w:id="19" w:name="_Hlk26543631"/>
      <w:proofErr w:type="spellStart"/>
      <w:r w:rsidRPr="00555DA2">
        <w:rPr>
          <w:rFonts w:ascii="Arial" w:hAnsi="Arial" w:cs="Arial"/>
        </w:rPr>
        <w:t>stvarnopravnom</w:t>
      </w:r>
      <w:proofErr w:type="spellEnd"/>
      <w:r w:rsidRPr="00555DA2">
        <w:rPr>
          <w:rFonts w:ascii="Arial" w:hAnsi="Arial" w:cs="Arial"/>
        </w:rPr>
        <w:t xml:space="preserve"> </w:t>
      </w:r>
      <w:bookmarkEnd w:id="19"/>
      <w:r w:rsidRPr="00555DA2">
        <w:rPr>
          <w:rFonts w:ascii="Arial" w:hAnsi="Arial" w:cs="Arial"/>
        </w:rPr>
        <w:t>smislu</w:t>
      </w:r>
    </w:p>
    <w:p w14:paraId="68953690" w14:textId="77777777" w:rsidR="00A32217" w:rsidRPr="00C651D3" w:rsidRDefault="00A32217" w:rsidP="00883F32">
      <w:pPr>
        <w:jc w:val="both"/>
        <w:rPr>
          <w:rFonts w:ascii="Arial" w:hAnsi="Arial" w:cs="Arial"/>
          <w:b/>
          <w:i/>
        </w:rPr>
      </w:pPr>
    </w:p>
    <w:p w14:paraId="40959F1F" w14:textId="6B79DF0E" w:rsidR="00883F32" w:rsidRPr="00C651D3" w:rsidRDefault="00A32217" w:rsidP="00883F32">
      <w:pPr>
        <w:jc w:val="both"/>
        <w:rPr>
          <w:rFonts w:ascii="Arial" w:hAnsi="Arial" w:cs="Arial"/>
        </w:rPr>
      </w:pPr>
      <w:r w:rsidRPr="00C651D3">
        <w:rPr>
          <w:rFonts w:ascii="Arial" w:hAnsi="Arial" w:cs="Arial"/>
        </w:rPr>
        <w:t>U kontekstu ove Strategije</w:t>
      </w:r>
      <w:r w:rsidR="00C8058D">
        <w:rPr>
          <w:rFonts w:ascii="Arial" w:hAnsi="Arial" w:cs="Arial"/>
        </w:rPr>
        <w:t xml:space="preserve"> </w:t>
      </w:r>
      <w:r w:rsidR="00C8058D" w:rsidRPr="00C8058D">
        <w:rPr>
          <w:rFonts w:ascii="Arial" w:hAnsi="Arial" w:cs="Arial"/>
        </w:rPr>
        <w:t xml:space="preserve">raspolaganje imovinom u </w:t>
      </w:r>
      <w:proofErr w:type="spellStart"/>
      <w:r w:rsidR="00C8058D" w:rsidRPr="00C8058D">
        <w:rPr>
          <w:rFonts w:ascii="Arial" w:hAnsi="Arial" w:cs="Arial"/>
        </w:rPr>
        <w:t>stvarnopravnom</w:t>
      </w:r>
      <w:proofErr w:type="spellEnd"/>
      <w:r w:rsidR="00C8058D" w:rsidRPr="00C8058D">
        <w:rPr>
          <w:rFonts w:ascii="Arial" w:hAnsi="Arial" w:cs="Arial"/>
        </w:rPr>
        <w:t xml:space="preserve"> smislu</w:t>
      </w:r>
      <w:r w:rsidRPr="00C651D3">
        <w:rPr>
          <w:rFonts w:ascii="Arial" w:hAnsi="Arial" w:cs="Arial"/>
        </w:rPr>
        <w:t xml:space="preserve"> odnosi se na sve radnje kojima se, prije svega, odlučuje o stjecanju ili otuđivanju gradske imovine. Također, navedena kategorija u teorijskom smislu podrazumijeva i ograničena stvarna prava na tuđim stvarima</w:t>
      </w:r>
      <w:r w:rsidR="00E55D66">
        <w:rPr>
          <w:rFonts w:ascii="Arial" w:hAnsi="Arial" w:cs="Arial"/>
        </w:rPr>
        <w:t>,</w:t>
      </w:r>
      <w:r w:rsidRPr="00C651D3">
        <w:rPr>
          <w:rFonts w:ascii="Arial" w:hAnsi="Arial" w:cs="Arial"/>
        </w:rPr>
        <w:t xml:space="preserve"> koja obuhvaćaju pravo služnosti, pravo građenja, pravo iz stvarnog tereta i založno pravo. Međutim, poj</w:t>
      </w:r>
      <w:r w:rsidR="00C8058D">
        <w:rPr>
          <w:rFonts w:ascii="Arial" w:hAnsi="Arial" w:cs="Arial"/>
        </w:rPr>
        <w:t>a</w:t>
      </w:r>
      <w:r w:rsidRPr="00C651D3">
        <w:rPr>
          <w:rFonts w:ascii="Arial" w:hAnsi="Arial" w:cs="Arial"/>
        </w:rPr>
        <w:t xml:space="preserve">m raspolaganja imovinom u </w:t>
      </w:r>
      <w:proofErr w:type="spellStart"/>
      <w:r w:rsidRPr="00C651D3">
        <w:rPr>
          <w:rFonts w:ascii="Arial" w:hAnsi="Arial" w:cs="Arial"/>
        </w:rPr>
        <w:t>stvarnopravnom</w:t>
      </w:r>
      <w:proofErr w:type="spellEnd"/>
      <w:r w:rsidRPr="00C651D3">
        <w:rPr>
          <w:rFonts w:ascii="Arial" w:hAnsi="Arial" w:cs="Arial"/>
        </w:rPr>
        <w:t xml:space="preserve"> smislu u smislu ove Strategije, </w:t>
      </w:r>
      <w:r w:rsidR="00C8058D">
        <w:rPr>
          <w:rFonts w:ascii="Arial" w:hAnsi="Arial" w:cs="Arial"/>
        </w:rPr>
        <w:t xml:space="preserve">odnosi se </w:t>
      </w:r>
      <w:r w:rsidRPr="00C651D3">
        <w:rPr>
          <w:rFonts w:ascii="Arial" w:hAnsi="Arial" w:cs="Arial"/>
        </w:rPr>
        <w:t xml:space="preserve">prije svega na stjecanje i otuđenje nekretnina u vlasništvu Grada </w:t>
      </w:r>
      <w:r w:rsidR="00E076AC">
        <w:rPr>
          <w:rFonts w:ascii="Arial" w:hAnsi="Arial" w:cs="Arial"/>
        </w:rPr>
        <w:t>Dubrovnik</w:t>
      </w:r>
      <w:r w:rsidR="00643216" w:rsidRPr="00C651D3">
        <w:rPr>
          <w:rFonts w:ascii="Arial" w:hAnsi="Arial" w:cs="Arial"/>
        </w:rPr>
        <w:t>a</w:t>
      </w:r>
      <w:r w:rsidRPr="00C651D3">
        <w:rPr>
          <w:rFonts w:ascii="Arial" w:hAnsi="Arial" w:cs="Arial"/>
        </w:rPr>
        <w:t xml:space="preserve">. Nadalje, isto područje valja proširiti na sukcesivno poduzimanje svih radnji koje se odnose na </w:t>
      </w:r>
      <w:proofErr w:type="spellStart"/>
      <w:r w:rsidRPr="00C651D3">
        <w:rPr>
          <w:rFonts w:ascii="Arial" w:hAnsi="Arial" w:cs="Arial"/>
        </w:rPr>
        <w:t>stvarnopravno</w:t>
      </w:r>
      <w:proofErr w:type="spellEnd"/>
      <w:r w:rsidRPr="00C651D3">
        <w:rPr>
          <w:rFonts w:ascii="Arial" w:hAnsi="Arial" w:cs="Arial"/>
        </w:rPr>
        <w:t xml:space="preserve"> raspolaganje nekretninama, i to od donošenja odluka i sastava pojedinačnih akata, isprava ili ugovora kojim se stječu ili otuđuju gradske nekretnine, do provođenja svih potrebnih upisa u zemljišne knjige i/ili druge javne upisnike u skladu s posebnim </w:t>
      </w:r>
      <w:r w:rsidRPr="00C651D3">
        <w:rPr>
          <w:rFonts w:ascii="Arial" w:hAnsi="Arial" w:cs="Arial"/>
        </w:rPr>
        <w:lastRenderedPageBreak/>
        <w:t>propisima. S obzirom na opseg i širinu stručnih znanja potrebnih za zakonito i učinkovito provođenje navedenih poslova, isti</w:t>
      </w:r>
      <w:r w:rsidR="00C8058D">
        <w:rPr>
          <w:rFonts w:ascii="Arial" w:hAnsi="Arial" w:cs="Arial"/>
        </w:rPr>
        <w:t xml:space="preserve"> su optimalno</w:t>
      </w:r>
      <w:r w:rsidRPr="00C651D3">
        <w:rPr>
          <w:rFonts w:ascii="Arial" w:hAnsi="Arial" w:cs="Arial"/>
        </w:rPr>
        <w:t xml:space="preserve"> sistematizirani u okviru jednog upravnog tijela,</w:t>
      </w:r>
      <w:r w:rsidR="00C8058D">
        <w:rPr>
          <w:rFonts w:ascii="Arial" w:hAnsi="Arial" w:cs="Arial"/>
        </w:rPr>
        <w:t xml:space="preserve"> točnije</w:t>
      </w:r>
      <w:r w:rsidRPr="00C651D3">
        <w:rPr>
          <w:rFonts w:ascii="Arial" w:hAnsi="Arial" w:cs="Arial"/>
        </w:rPr>
        <w:t xml:space="preserve"> </w:t>
      </w:r>
      <w:r w:rsidR="00C8058D" w:rsidRPr="00C8058D">
        <w:rPr>
          <w:rFonts w:ascii="Arial" w:hAnsi="Arial" w:cs="Arial"/>
        </w:rPr>
        <w:t>Upravn</w:t>
      </w:r>
      <w:r w:rsidR="00C8058D">
        <w:rPr>
          <w:rFonts w:ascii="Arial" w:hAnsi="Arial" w:cs="Arial"/>
        </w:rPr>
        <w:t>og</w:t>
      </w:r>
      <w:r w:rsidR="00C8058D" w:rsidRPr="00C8058D">
        <w:rPr>
          <w:rFonts w:ascii="Arial" w:hAnsi="Arial" w:cs="Arial"/>
        </w:rPr>
        <w:t xml:space="preserve"> odjel</w:t>
      </w:r>
      <w:r w:rsidR="00C8058D">
        <w:rPr>
          <w:rFonts w:ascii="Arial" w:hAnsi="Arial" w:cs="Arial"/>
        </w:rPr>
        <w:t>a</w:t>
      </w:r>
      <w:r w:rsidR="00C8058D" w:rsidRPr="00C8058D">
        <w:rPr>
          <w:rFonts w:ascii="Arial" w:hAnsi="Arial" w:cs="Arial"/>
        </w:rPr>
        <w:t xml:space="preserve"> za gospodarenje imovinom, opće i pravne poslove</w:t>
      </w:r>
      <w:r w:rsidR="00E55D66">
        <w:rPr>
          <w:rFonts w:ascii="Arial" w:hAnsi="Arial" w:cs="Arial"/>
        </w:rPr>
        <w:t>,</w:t>
      </w:r>
      <w:r w:rsidR="00C8058D">
        <w:rPr>
          <w:rFonts w:ascii="Arial" w:hAnsi="Arial" w:cs="Arial"/>
        </w:rPr>
        <w:t xml:space="preserve"> </w:t>
      </w:r>
      <w:r w:rsidRPr="00C651D3">
        <w:rPr>
          <w:rFonts w:ascii="Arial" w:hAnsi="Arial" w:cs="Arial"/>
        </w:rPr>
        <w:t>uz omogućavanje pristupa nadležnim službenicima svim bazama podataka i aplika</w:t>
      </w:r>
      <w:r w:rsidR="00CA09E3">
        <w:rPr>
          <w:rFonts w:ascii="Arial" w:hAnsi="Arial" w:cs="Arial"/>
        </w:rPr>
        <w:t>cijskim</w:t>
      </w:r>
      <w:r w:rsidRPr="00C651D3">
        <w:rPr>
          <w:rFonts w:ascii="Arial" w:hAnsi="Arial" w:cs="Arial"/>
        </w:rPr>
        <w:t xml:space="preserve"> rješenjima Grada </w:t>
      </w:r>
      <w:r w:rsidR="00E076AC">
        <w:rPr>
          <w:rFonts w:ascii="Arial" w:hAnsi="Arial" w:cs="Arial"/>
        </w:rPr>
        <w:t>Dubrovnik</w:t>
      </w:r>
      <w:r w:rsidR="00643216" w:rsidRPr="00C651D3">
        <w:rPr>
          <w:rFonts w:ascii="Arial" w:hAnsi="Arial" w:cs="Arial"/>
        </w:rPr>
        <w:t>a</w:t>
      </w:r>
      <w:r w:rsidRPr="00C651D3">
        <w:rPr>
          <w:rFonts w:ascii="Arial" w:hAnsi="Arial" w:cs="Arial"/>
        </w:rPr>
        <w:t xml:space="preserve"> koji sadrže relevantne podatke o </w:t>
      </w:r>
      <w:proofErr w:type="spellStart"/>
      <w:r w:rsidRPr="00C651D3">
        <w:rPr>
          <w:rFonts w:ascii="Arial" w:hAnsi="Arial" w:cs="Arial"/>
        </w:rPr>
        <w:t>stvarnopravnom</w:t>
      </w:r>
      <w:proofErr w:type="spellEnd"/>
      <w:r w:rsidRPr="00C651D3">
        <w:rPr>
          <w:rFonts w:ascii="Arial" w:hAnsi="Arial" w:cs="Arial"/>
        </w:rPr>
        <w:t xml:space="preserve"> stanju nekretnina, odnosno podatke koji mogu biti od presudnog utjecaja na sređivanje imovinskopravnih odnosa između Grada </w:t>
      </w:r>
      <w:r w:rsidR="00E076AC">
        <w:rPr>
          <w:rFonts w:ascii="Arial" w:hAnsi="Arial" w:cs="Arial"/>
        </w:rPr>
        <w:t>Dubrovnik</w:t>
      </w:r>
      <w:r w:rsidR="00643216" w:rsidRPr="00C651D3">
        <w:rPr>
          <w:rFonts w:ascii="Arial" w:hAnsi="Arial" w:cs="Arial"/>
        </w:rPr>
        <w:t>a</w:t>
      </w:r>
      <w:r w:rsidRPr="00C651D3">
        <w:rPr>
          <w:rFonts w:ascii="Arial" w:hAnsi="Arial" w:cs="Arial"/>
        </w:rPr>
        <w:t xml:space="preserve"> i trećih osoba. </w:t>
      </w:r>
    </w:p>
    <w:p w14:paraId="277471B9" w14:textId="77777777" w:rsidR="00A32217" w:rsidRPr="00463EF6" w:rsidRDefault="00A32217" w:rsidP="00883F32">
      <w:pPr>
        <w:jc w:val="both"/>
        <w:rPr>
          <w:rFonts w:ascii="Arial" w:hAnsi="Arial" w:cs="Arial"/>
          <w:b/>
        </w:rPr>
      </w:pPr>
    </w:p>
    <w:p w14:paraId="47063D28" w14:textId="3F5B2A59" w:rsidR="00863BF9" w:rsidRPr="00555DA2" w:rsidRDefault="00A32217" w:rsidP="004F480B">
      <w:pPr>
        <w:pStyle w:val="Naslov4"/>
        <w:rPr>
          <w:rFonts w:ascii="Arial" w:hAnsi="Arial" w:cs="Arial"/>
        </w:rPr>
      </w:pPr>
      <w:r w:rsidRPr="00555DA2">
        <w:rPr>
          <w:rFonts w:ascii="Arial" w:hAnsi="Arial" w:cs="Arial"/>
        </w:rPr>
        <w:t xml:space="preserve">Raspolaganje imovinom u </w:t>
      </w:r>
      <w:proofErr w:type="spellStart"/>
      <w:r w:rsidRPr="00555DA2">
        <w:rPr>
          <w:rFonts w:ascii="Arial" w:hAnsi="Arial" w:cs="Arial"/>
        </w:rPr>
        <w:t>obveznopravnom</w:t>
      </w:r>
      <w:proofErr w:type="spellEnd"/>
      <w:r w:rsidRPr="00555DA2">
        <w:rPr>
          <w:rFonts w:ascii="Arial" w:hAnsi="Arial" w:cs="Arial"/>
        </w:rPr>
        <w:t xml:space="preserve"> smislu </w:t>
      </w:r>
    </w:p>
    <w:p w14:paraId="3DBA3214" w14:textId="77777777" w:rsidR="00A32217" w:rsidRPr="00D449C8" w:rsidRDefault="00A32217" w:rsidP="00883F32">
      <w:pPr>
        <w:jc w:val="both"/>
        <w:rPr>
          <w:rFonts w:ascii="Arial" w:hAnsi="Arial" w:cs="Arial"/>
        </w:rPr>
      </w:pPr>
    </w:p>
    <w:p w14:paraId="5564F9A7" w14:textId="2BC43D47" w:rsidR="00863BF9" w:rsidRPr="00D449C8" w:rsidRDefault="00555DA2" w:rsidP="00883F32">
      <w:pPr>
        <w:jc w:val="both"/>
        <w:rPr>
          <w:rFonts w:ascii="Arial" w:hAnsi="Arial" w:cs="Arial"/>
        </w:rPr>
      </w:pPr>
      <w:r>
        <w:rPr>
          <w:rFonts w:ascii="Arial" w:hAnsi="Arial" w:cs="Arial"/>
        </w:rPr>
        <w:t>R</w:t>
      </w:r>
      <w:r w:rsidR="00A32217" w:rsidRPr="00D449C8">
        <w:rPr>
          <w:rFonts w:ascii="Arial" w:hAnsi="Arial" w:cs="Arial"/>
        </w:rPr>
        <w:t xml:space="preserve">aspolaganje </w:t>
      </w:r>
      <w:r>
        <w:rPr>
          <w:rFonts w:ascii="Arial" w:hAnsi="Arial" w:cs="Arial"/>
        </w:rPr>
        <w:t xml:space="preserve">imovinom </w:t>
      </w:r>
      <w:r w:rsidR="00A32217" w:rsidRPr="00D449C8">
        <w:rPr>
          <w:rFonts w:ascii="Arial" w:hAnsi="Arial" w:cs="Arial"/>
        </w:rPr>
        <w:t xml:space="preserve">u </w:t>
      </w:r>
      <w:proofErr w:type="spellStart"/>
      <w:r w:rsidR="00A32217" w:rsidRPr="00D449C8">
        <w:rPr>
          <w:rFonts w:ascii="Arial" w:hAnsi="Arial" w:cs="Arial"/>
        </w:rPr>
        <w:t>obveznopravnom</w:t>
      </w:r>
      <w:proofErr w:type="spellEnd"/>
      <w:r w:rsidR="00A32217" w:rsidRPr="00D449C8">
        <w:rPr>
          <w:rFonts w:ascii="Arial" w:hAnsi="Arial" w:cs="Arial"/>
        </w:rPr>
        <w:t xml:space="preserve"> smislu </w:t>
      </w:r>
      <w:r w:rsidR="00103D8B">
        <w:rPr>
          <w:rFonts w:ascii="Arial" w:hAnsi="Arial" w:cs="Arial"/>
        </w:rPr>
        <w:t xml:space="preserve">bi </w:t>
      </w:r>
      <w:r w:rsidR="00A32217" w:rsidRPr="00D449C8">
        <w:rPr>
          <w:rFonts w:ascii="Arial" w:hAnsi="Arial" w:cs="Arial"/>
        </w:rPr>
        <w:t>podrazumijevalo da su nekretnine kojima se raspolaže uknjižene u zemljišne knjige</w:t>
      </w:r>
      <w:r w:rsidR="00883F32" w:rsidRPr="00D449C8">
        <w:rPr>
          <w:rFonts w:ascii="Arial" w:hAnsi="Arial" w:cs="Arial"/>
        </w:rPr>
        <w:t xml:space="preserve"> i druge javne upisnike</w:t>
      </w:r>
      <w:r w:rsidR="00A32217" w:rsidRPr="00D449C8">
        <w:rPr>
          <w:rFonts w:ascii="Arial" w:hAnsi="Arial" w:cs="Arial"/>
        </w:rPr>
        <w:t>,</w:t>
      </w:r>
      <w:r w:rsidR="00883F32" w:rsidRPr="00D449C8">
        <w:rPr>
          <w:rFonts w:ascii="Arial" w:hAnsi="Arial" w:cs="Arial"/>
        </w:rPr>
        <w:t xml:space="preserve"> zatim da takvi podaci potpuno i istinito odražavaju činjenično i pravno stanje u vezi istih nekretnina</w:t>
      </w:r>
      <w:r w:rsidR="00A32217" w:rsidRPr="00D449C8">
        <w:rPr>
          <w:rFonts w:ascii="Arial" w:hAnsi="Arial" w:cs="Arial"/>
        </w:rPr>
        <w:t xml:space="preserve"> te da su navedene okolnosti uredno i sistematično evidentirane u za to predviđenoj bazi podataka.</w:t>
      </w:r>
      <w:r w:rsidR="00606E1F">
        <w:rPr>
          <w:rFonts w:ascii="Arial" w:hAnsi="Arial" w:cs="Arial"/>
        </w:rPr>
        <w:t xml:space="preserve"> </w:t>
      </w:r>
    </w:p>
    <w:p w14:paraId="04102C69" w14:textId="77777777" w:rsidR="00A32217" w:rsidRPr="00D449C8" w:rsidRDefault="00A32217" w:rsidP="00883F32">
      <w:pPr>
        <w:jc w:val="both"/>
        <w:rPr>
          <w:rFonts w:ascii="Arial" w:hAnsi="Arial" w:cs="Arial"/>
        </w:rPr>
      </w:pPr>
    </w:p>
    <w:p w14:paraId="76B228B9" w14:textId="1C103A69" w:rsidR="00863BF9" w:rsidRPr="00D449C8" w:rsidRDefault="00555DA2" w:rsidP="00883F32">
      <w:pPr>
        <w:jc w:val="both"/>
        <w:rPr>
          <w:rFonts w:ascii="Arial" w:hAnsi="Arial" w:cs="Arial"/>
        </w:rPr>
      </w:pPr>
      <w:r>
        <w:rPr>
          <w:rFonts w:ascii="Arial" w:hAnsi="Arial" w:cs="Arial"/>
        </w:rPr>
        <w:t>B</w:t>
      </w:r>
      <w:r w:rsidR="00A32217" w:rsidRPr="00D449C8">
        <w:rPr>
          <w:rFonts w:ascii="Arial" w:hAnsi="Arial" w:cs="Arial"/>
        </w:rPr>
        <w:t xml:space="preserve">ez obzira je li Grad </w:t>
      </w:r>
      <w:r w:rsidR="00E076AC">
        <w:rPr>
          <w:rFonts w:ascii="Arial" w:hAnsi="Arial" w:cs="Arial"/>
        </w:rPr>
        <w:t>Dubrovnik</w:t>
      </w:r>
      <w:r w:rsidR="00A32217" w:rsidRPr="00D449C8">
        <w:rPr>
          <w:rFonts w:ascii="Arial" w:hAnsi="Arial" w:cs="Arial"/>
        </w:rPr>
        <w:t xml:space="preserve"> knjižni</w:t>
      </w:r>
      <w:r w:rsidR="00FA0C06">
        <w:rPr>
          <w:rFonts w:ascii="Arial" w:hAnsi="Arial" w:cs="Arial"/>
        </w:rPr>
        <w:t xml:space="preserve">, </w:t>
      </w:r>
      <w:proofErr w:type="spellStart"/>
      <w:r w:rsidR="00FA0C06">
        <w:rPr>
          <w:rFonts w:ascii="Arial" w:hAnsi="Arial" w:cs="Arial"/>
        </w:rPr>
        <w:t>izvanknjižni</w:t>
      </w:r>
      <w:proofErr w:type="spellEnd"/>
      <w:r w:rsidR="004C6F6D">
        <w:rPr>
          <w:rFonts w:ascii="Arial" w:hAnsi="Arial" w:cs="Arial"/>
          <w:color w:val="70AD47" w:themeColor="accent6"/>
        </w:rPr>
        <w:t xml:space="preserve"> </w:t>
      </w:r>
      <w:r w:rsidR="000C26C5" w:rsidRPr="004C6F6D">
        <w:rPr>
          <w:rFonts w:ascii="Arial" w:hAnsi="Arial" w:cs="Arial"/>
        </w:rPr>
        <w:t>ili predmn</w:t>
      </w:r>
      <w:r w:rsidR="00E55D66">
        <w:rPr>
          <w:rFonts w:ascii="Arial" w:hAnsi="Arial" w:cs="Arial"/>
        </w:rPr>
        <w:t>i</w:t>
      </w:r>
      <w:r w:rsidR="000C26C5" w:rsidRPr="004C6F6D">
        <w:rPr>
          <w:rFonts w:ascii="Arial" w:hAnsi="Arial" w:cs="Arial"/>
        </w:rPr>
        <w:t xml:space="preserve">jevani </w:t>
      </w:r>
      <w:r w:rsidR="00A32217" w:rsidRPr="00D449C8">
        <w:rPr>
          <w:rFonts w:ascii="Arial" w:hAnsi="Arial" w:cs="Arial"/>
        </w:rPr>
        <w:t xml:space="preserve">vlasnik nekretnina kojima upravlja, iste se daju </w:t>
      </w:r>
      <w:r w:rsidR="00AE08BB" w:rsidRPr="00D449C8">
        <w:rPr>
          <w:rFonts w:ascii="Arial" w:hAnsi="Arial" w:cs="Arial"/>
        </w:rPr>
        <w:t xml:space="preserve">odnosno mogu dati </w:t>
      </w:r>
      <w:r w:rsidR="00A32217" w:rsidRPr="00D449C8">
        <w:rPr>
          <w:rFonts w:ascii="Arial" w:hAnsi="Arial" w:cs="Arial"/>
        </w:rPr>
        <w:t xml:space="preserve">na korištenje ili uporabu trećim osobama za izvršavanje poslova </w:t>
      </w:r>
      <w:r w:rsidR="00AE08BB" w:rsidRPr="00D449C8">
        <w:rPr>
          <w:rFonts w:ascii="Arial" w:hAnsi="Arial" w:cs="Arial"/>
        </w:rPr>
        <w:t xml:space="preserve">u različitim upravnim i drugim područjima u nadležnosti Grada </w:t>
      </w:r>
      <w:r w:rsidR="00E076AC">
        <w:rPr>
          <w:rFonts w:ascii="Arial" w:hAnsi="Arial" w:cs="Arial"/>
        </w:rPr>
        <w:t>Dubrovnik</w:t>
      </w:r>
      <w:r w:rsidR="00643216" w:rsidRPr="00D449C8">
        <w:rPr>
          <w:rFonts w:ascii="Arial" w:hAnsi="Arial" w:cs="Arial"/>
        </w:rPr>
        <w:t>a</w:t>
      </w:r>
      <w:r w:rsidR="00A32217" w:rsidRPr="00D449C8">
        <w:rPr>
          <w:rFonts w:ascii="Arial" w:hAnsi="Arial" w:cs="Arial"/>
        </w:rPr>
        <w:t>, dok neke mogu biti orijentirane za stvaranje viška vrijednosti, povećanje gradskih prihoda</w:t>
      </w:r>
      <w:r w:rsidR="00050F53" w:rsidRPr="00D449C8">
        <w:rPr>
          <w:rFonts w:ascii="Arial" w:hAnsi="Arial" w:cs="Arial"/>
        </w:rPr>
        <w:t xml:space="preserve"> i ostvarivanj</w:t>
      </w:r>
      <w:r w:rsidR="00E55D66">
        <w:rPr>
          <w:rFonts w:ascii="Arial" w:hAnsi="Arial" w:cs="Arial"/>
        </w:rPr>
        <w:t>e</w:t>
      </w:r>
      <w:r w:rsidR="00050F53" w:rsidRPr="00D449C8">
        <w:rPr>
          <w:rFonts w:ascii="Arial" w:hAnsi="Arial" w:cs="Arial"/>
        </w:rPr>
        <w:t xml:space="preserve"> drugih ciljeva određenih ovom Strategijom</w:t>
      </w:r>
      <w:r w:rsidR="00A32217" w:rsidRPr="00D449C8">
        <w:rPr>
          <w:rFonts w:ascii="Arial" w:hAnsi="Arial" w:cs="Arial"/>
        </w:rPr>
        <w:t xml:space="preserve">. </w:t>
      </w:r>
    </w:p>
    <w:p w14:paraId="655B118D" w14:textId="77777777" w:rsidR="00A32217" w:rsidRPr="00D449C8" w:rsidRDefault="00A32217" w:rsidP="00883F32">
      <w:pPr>
        <w:jc w:val="both"/>
        <w:rPr>
          <w:rFonts w:ascii="Arial" w:hAnsi="Arial" w:cs="Arial"/>
          <w:b/>
        </w:rPr>
      </w:pPr>
    </w:p>
    <w:p w14:paraId="2BD13592" w14:textId="21556D9E" w:rsidR="00863BF9" w:rsidRPr="00555DA2" w:rsidRDefault="00A32217" w:rsidP="004F480B">
      <w:pPr>
        <w:pStyle w:val="Naslov4"/>
        <w:rPr>
          <w:rFonts w:ascii="Arial" w:hAnsi="Arial" w:cs="Arial"/>
        </w:rPr>
      </w:pPr>
      <w:r w:rsidRPr="00555DA2">
        <w:rPr>
          <w:rFonts w:ascii="Arial" w:hAnsi="Arial" w:cs="Arial"/>
        </w:rPr>
        <w:t>Evidentiranje imovine</w:t>
      </w:r>
    </w:p>
    <w:p w14:paraId="01C7D334" w14:textId="77777777" w:rsidR="00A32217" w:rsidRPr="00D449C8" w:rsidRDefault="00A32217" w:rsidP="00883F32">
      <w:pPr>
        <w:jc w:val="both"/>
        <w:rPr>
          <w:rFonts w:ascii="Arial" w:hAnsi="Arial" w:cs="Arial"/>
        </w:rPr>
      </w:pPr>
    </w:p>
    <w:p w14:paraId="1400FF54" w14:textId="71BD2F2D" w:rsidR="00863BF9" w:rsidRPr="00D449C8" w:rsidRDefault="00A32217" w:rsidP="00883F32">
      <w:pPr>
        <w:jc w:val="both"/>
        <w:rPr>
          <w:rFonts w:ascii="Arial" w:hAnsi="Arial" w:cs="Arial"/>
        </w:rPr>
      </w:pPr>
      <w:r w:rsidRPr="00D449C8">
        <w:rPr>
          <w:rFonts w:ascii="Arial" w:hAnsi="Arial" w:cs="Arial"/>
        </w:rPr>
        <w:t xml:space="preserve">Upravljanje imovinom obuhvaća i podrazumijeva multidisciplinarni pristup stručnjaka raznih profila i nužno podrazumijeva suradnju koju nije jednostavno normirati utvrđenjem nadležnosti i postupaka u okvirima odluke o ustrojstvu i djelokrugu rada upravnih tijela. Takvi poslovi i aktivnosti mogu se promatrati iz </w:t>
      </w:r>
      <w:proofErr w:type="spellStart"/>
      <w:r w:rsidRPr="00D449C8">
        <w:rPr>
          <w:rFonts w:ascii="Arial" w:hAnsi="Arial" w:cs="Arial"/>
        </w:rPr>
        <w:t>stvarnopravne</w:t>
      </w:r>
      <w:proofErr w:type="spellEnd"/>
      <w:r w:rsidRPr="00D449C8">
        <w:rPr>
          <w:rFonts w:ascii="Arial" w:hAnsi="Arial" w:cs="Arial"/>
        </w:rPr>
        <w:t xml:space="preserve">, </w:t>
      </w:r>
      <w:proofErr w:type="spellStart"/>
      <w:r w:rsidRPr="00D449C8">
        <w:rPr>
          <w:rFonts w:ascii="Arial" w:hAnsi="Arial" w:cs="Arial"/>
        </w:rPr>
        <w:t>obveznopravne</w:t>
      </w:r>
      <w:proofErr w:type="spellEnd"/>
      <w:r w:rsidRPr="00D449C8">
        <w:rPr>
          <w:rFonts w:ascii="Arial" w:hAnsi="Arial" w:cs="Arial"/>
        </w:rPr>
        <w:t>, ekonomske, računovodstvene, strateške, političke ili geodetske perspektive, ali jedini ispravan način upravljanja imovinom podrazumijeva uvažavanje svih navedenih dimenzija i njihovo učinkovito inkorporiranje u radne procese.</w:t>
      </w:r>
    </w:p>
    <w:p w14:paraId="54B0270C" w14:textId="77777777" w:rsidR="00A32217" w:rsidRPr="00D449C8" w:rsidRDefault="00A32217" w:rsidP="00883F32">
      <w:pPr>
        <w:jc w:val="both"/>
        <w:rPr>
          <w:rFonts w:ascii="Arial" w:hAnsi="Arial" w:cs="Arial"/>
        </w:rPr>
      </w:pPr>
    </w:p>
    <w:p w14:paraId="054FF277" w14:textId="69FE1D1F" w:rsidR="00863BF9" w:rsidRPr="00D449C8" w:rsidRDefault="00A32217" w:rsidP="00883F32">
      <w:pPr>
        <w:jc w:val="both"/>
        <w:rPr>
          <w:rFonts w:ascii="Arial" w:hAnsi="Arial" w:cs="Arial"/>
        </w:rPr>
      </w:pPr>
      <w:r w:rsidRPr="00D449C8">
        <w:rPr>
          <w:rFonts w:ascii="Arial" w:hAnsi="Arial" w:cs="Arial"/>
        </w:rPr>
        <w:t xml:space="preserve">Stoga je evidentiranje imovine, iako u obuhvatu pojma upravljanja imovinom, potrebno od istog jasno pojmovno i sadržajno razgraničiti. Prije svega, svu gradsku imovinu potrebno je evidentirati putem jedinstvenog i sveobuhvatnog organizacijskog mjesta evidentiranja imovine s unaprijed utvrđenim identifikacijskim parametrima, što svakako valja percipirati kao nužan preduvjet koji posljedično prethodi evidentiranju svih raspolaganja određenom jedinicom (ili kompleksom) imovine. Tek kada se zadovolje navedene sukcesivne i međusobno povezane radnje, može se očekivati kako će svi izvještaji iz takve baze podataka davati točne i potpune podatke po portfeljima imovine, i to od broja i vrste imovine pa do prihoda i troškova vezanih za istu. </w:t>
      </w:r>
    </w:p>
    <w:p w14:paraId="483A0EB9" w14:textId="77777777" w:rsidR="00A32217" w:rsidRPr="00D449C8" w:rsidRDefault="00A32217" w:rsidP="00883F32">
      <w:pPr>
        <w:jc w:val="both"/>
        <w:rPr>
          <w:rFonts w:ascii="Arial" w:hAnsi="Arial" w:cs="Arial"/>
        </w:rPr>
      </w:pPr>
    </w:p>
    <w:p w14:paraId="67157481" w14:textId="3C9FF00D" w:rsidR="00863BF9" w:rsidRPr="00D449C8" w:rsidRDefault="00A32217" w:rsidP="00883F32">
      <w:pPr>
        <w:jc w:val="both"/>
        <w:rPr>
          <w:rFonts w:ascii="Arial" w:hAnsi="Arial" w:cs="Arial"/>
        </w:rPr>
      </w:pPr>
      <w:r w:rsidRPr="00D449C8">
        <w:rPr>
          <w:rFonts w:ascii="Arial" w:hAnsi="Arial" w:cs="Arial"/>
        </w:rPr>
        <w:t>Učinkovito evidentiranje podrazumijeva ažurno i potpuno evidentiranje svih poslovnih događaja vezanih za neku jedinicu imovine koje bi trebalo postići ustrojavanjem organizacijskih procesa, kao i pratećih mehanizama kojima bi se osiguralo njihovo provođenje.</w:t>
      </w:r>
    </w:p>
    <w:p w14:paraId="4277686E" w14:textId="01467722" w:rsidR="00A32217" w:rsidRDefault="00A32217" w:rsidP="00883F32">
      <w:pPr>
        <w:jc w:val="both"/>
        <w:rPr>
          <w:rFonts w:ascii="Arial" w:hAnsi="Arial" w:cs="Arial"/>
          <w:b/>
        </w:rPr>
      </w:pPr>
      <w:bookmarkStart w:id="20" w:name="_Toc39475022"/>
    </w:p>
    <w:p w14:paraId="0754F513" w14:textId="2916813A" w:rsidR="005738FD" w:rsidRDefault="005738FD" w:rsidP="00883F32">
      <w:pPr>
        <w:jc w:val="both"/>
        <w:rPr>
          <w:rFonts w:ascii="Arial" w:hAnsi="Arial" w:cs="Arial"/>
        </w:rPr>
      </w:pPr>
      <w:r w:rsidRPr="00324A05">
        <w:rPr>
          <w:rFonts w:ascii="Arial" w:hAnsi="Arial" w:cs="Arial"/>
        </w:rPr>
        <w:lastRenderedPageBreak/>
        <w:t>Ovdje</w:t>
      </w:r>
      <w:r w:rsidR="007C28D7" w:rsidRPr="00324A05">
        <w:rPr>
          <w:rFonts w:ascii="Arial" w:hAnsi="Arial" w:cs="Arial"/>
        </w:rPr>
        <w:t xml:space="preserve"> valja ponoviti kako nadležno upravno tijelo vodi </w:t>
      </w:r>
      <w:r w:rsidRPr="00324A05">
        <w:rPr>
          <w:rFonts w:ascii="Arial" w:hAnsi="Arial" w:cs="Arial"/>
        </w:rPr>
        <w:t xml:space="preserve">i konstantno ažurira </w:t>
      </w:r>
      <w:r w:rsidR="007C28D7" w:rsidRPr="00324A05">
        <w:rPr>
          <w:rFonts w:ascii="Arial" w:hAnsi="Arial" w:cs="Arial"/>
        </w:rPr>
        <w:t xml:space="preserve">podatke koji se odnose </w:t>
      </w:r>
      <w:r w:rsidR="00E55D66">
        <w:rPr>
          <w:rFonts w:ascii="Arial" w:hAnsi="Arial" w:cs="Arial"/>
        </w:rPr>
        <w:t xml:space="preserve">na </w:t>
      </w:r>
      <w:r w:rsidR="007C28D7" w:rsidRPr="00324A05">
        <w:rPr>
          <w:rFonts w:ascii="Arial" w:hAnsi="Arial" w:cs="Arial"/>
        </w:rPr>
        <w:t xml:space="preserve">imovinskopravni status javnih površina, poslovnih </w:t>
      </w:r>
      <w:r w:rsidRPr="00324A05">
        <w:rPr>
          <w:rFonts w:ascii="Arial" w:hAnsi="Arial" w:cs="Arial"/>
        </w:rPr>
        <w:t>prost</w:t>
      </w:r>
      <w:r w:rsidR="007C28D7" w:rsidRPr="00324A05">
        <w:rPr>
          <w:rFonts w:ascii="Arial" w:hAnsi="Arial" w:cs="Arial"/>
        </w:rPr>
        <w:t>o</w:t>
      </w:r>
      <w:r w:rsidRPr="00324A05">
        <w:rPr>
          <w:rFonts w:ascii="Arial" w:hAnsi="Arial" w:cs="Arial"/>
        </w:rPr>
        <w:t>r</w:t>
      </w:r>
      <w:r w:rsidR="007C28D7" w:rsidRPr="00324A05">
        <w:rPr>
          <w:rFonts w:ascii="Arial" w:hAnsi="Arial" w:cs="Arial"/>
        </w:rPr>
        <w:t>a</w:t>
      </w:r>
      <w:r w:rsidRPr="00324A05">
        <w:rPr>
          <w:rFonts w:ascii="Arial" w:hAnsi="Arial" w:cs="Arial"/>
        </w:rPr>
        <w:t>, stanov</w:t>
      </w:r>
      <w:r w:rsidR="007C28D7" w:rsidRPr="00324A05">
        <w:rPr>
          <w:rFonts w:ascii="Arial" w:hAnsi="Arial" w:cs="Arial"/>
        </w:rPr>
        <w:t>a</w:t>
      </w:r>
      <w:r w:rsidRPr="00324A05">
        <w:rPr>
          <w:rFonts w:ascii="Arial" w:hAnsi="Arial" w:cs="Arial"/>
        </w:rPr>
        <w:t xml:space="preserve"> i zemljišta</w:t>
      </w:r>
      <w:r w:rsidR="007C28D7" w:rsidRPr="00324A05">
        <w:rPr>
          <w:rFonts w:ascii="Arial" w:hAnsi="Arial" w:cs="Arial"/>
        </w:rPr>
        <w:t>, a isti je učinak potrebno postići u odnosu na sve gradske nekretnine i uređaje koje čine gradsku komun</w:t>
      </w:r>
      <w:r w:rsidR="007C28D7">
        <w:rPr>
          <w:rFonts w:ascii="Arial" w:hAnsi="Arial" w:cs="Arial"/>
        </w:rPr>
        <w:t>a</w:t>
      </w:r>
      <w:r w:rsidR="007C28D7" w:rsidRPr="00324A05">
        <w:rPr>
          <w:rFonts w:ascii="Arial" w:hAnsi="Arial" w:cs="Arial"/>
        </w:rPr>
        <w:t xml:space="preserve">lnu infrastrukturu. </w:t>
      </w:r>
    </w:p>
    <w:p w14:paraId="78AA699A" w14:textId="77777777" w:rsidR="00E55D66" w:rsidRDefault="00E55D66" w:rsidP="00883F32">
      <w:pPr>
        <w:jc w:val="both"/>
        <w:rPr>
          <w:rFonts w:ascii="Arial" w:hAnsi="Arial" w:cs="Arial"/>
        </w:rPr>
      </w:pPr>
    </w:p>
    <w:p w14:paraId="3D235853" w14:textId="04D6E0B6" w:rsidR="00863BF9" w:rsidRPr="00555DA2" w:rsidRDefault="00A32217" w:rsidP="004F480B">
      <w:pPr>
        <w:pStyle w:val="Naslov4"/>
        <w:rPr>
          <w:rFonts w:ascii="Arial" w:hAnsi="Arial" w:cs="Arial"/>
        </w:rPr>
      </w:pPr>
      <w:r w:rsidRPr="00555DA2">
        <w:rPr>
          <w:rFonts w:ascii="Arial" w:hAnsi="Arial" w:cs="Arial"/>
        </w:rPr>
        <w:t>Posebno o stjecanju vlasništva na temelju zakona</w:t>
      </w:r>
      <w:bookmarkEnd w:id="20"/>
    </w:p>
    <w:p w14:paraId="3D8D0392" w14:textId="77777777" w:rsidR="00A32217" w:rsidRPr="00D449C8" w:rsidRDefault="00A32217" w:rsidP="00883F32">
      <w:pPr>
        <w:jc w:val="both"/>
        <w:rPr>
          <w:rFonts w:ascii="Arial" w:hAnsi="Arial" w:cs="Arial"/>
        </w:rPr>
      </w:pPr>
    </w:p>
    <w:p w14:paraId="718C6600" w14:textId="1C805CAF" w:rsidR="00863BF9" w:rsidRPr="00D449C8" w:rsidRDefault="00A32217" w:rsidP="00883F32">
      <w:pPr>
        <w:jc w:val="both"/>
        <w:rPr>
          <w:rFonts w:ascii="Arial" w:hAnsi="Arial" w:cs="Arial"/>
        </w:rPr>
      </w:pPr>
      <w:r w:rsidRPr="00D449C8">
        <w:rPr>
          <w:rFonts w:ascii="Arial" w:hAnsi="Arial" w:cs="Arial"/>
        </w:rPr>
        <w:t xml:space="preserve">U skladu s odredbama članka 114. </w:t>
      </w:r>
      <w:r w:rsidR="00295D92">
        <w:rPr>
          <w:rFonts w:ascii="Arial" w:hAnsi="Arial" w:cs="Arial"/>
        </w:rPr>
        <w:t>Zakona o vlasništvu i drugim stvarnim pravima</w:t>
      </w:r>
      <w:r w:rsidRPr="00D449C8">
        <w:rPr>
          <w:rFonts w:ascii="Arial" w:hAnsi="Arial" w:cs="Arial"/>
        </w:rPr>
        <w:t xml:space="preserve">, vlasništvo se može steći na temelju pravnog posla, odluke suda ili drugog nadležnog tijela, nasljeđivanjem i na temelju zakona. Iako Grad </w:t>
      </w:r>
      <w:r w:rsidR="00E076AC">
        <w:rPr>
          <w:rFonts w:ascii="Arial" w:hAnsi="Arial" w:cs="Arial"/>
        </w:rPr>
        <w:t>Dubrovnik</w:t>
      </w:r>
      <w:r w:rsidRPr="00D449C8">
        <w:rPr>
          <w:rFonts w:ascii="Arial" w:hAnsi="Arial" w:cs="Arial"/>
        </w:rPr>
        <w:t xml:space="preserve"> može steći vlasništvo na svim navedenim pravnim temeljima, u nastavku će se posebno istaknuti i naglasiti stjecanje vlasništva na temelju zakona. Izvršimo li nasumično uvid u zemljišnoknjižno stanje groblja, cesta</w:t>
      </w:r>
      <w:r w:rsidR="00D449C8" w:rsidRPr="00D449C8">
        <w:rPr>
          <w:rFonts w:ascii="Arial" w:hAnsi="Arial" w:cs="Arial"/>
        </w:rPr>
        <w:t xml:space="preserve"> ili</w:t>
      </w:r>
      <w:r w:rsidRPr="00D449C8">
        <w:rPr>
          <w:rFonts w:ascii="Arial" w:hAnsi="Arial" w:cs="Arial"/>
        </w:rPr>
        <w:t xml:space="preserve"> </w:t>
      </w:r>
      <w:r w:rsidR="00D449C8" w:rsidRPr="00D449C8">
        <w:rPr>
          <w:rFonts w:ascii="Arial" w:hAnsi="Arial" w:cs="Arial"/>
        </w:rPr>
        <w:t xml:space="preserve">dječjih </w:t>
      </w:r>
      <w:r w:rsidRPr="00D449C8">
        <w:rPr>
          <w:rFonts w:ascii="Arial" w:hAnsi="Arial" w:cs="Arial"/>
        </w:rPr>
        <w:t xml:space="preserve">igrališta bilo koje jedinice lokalne samouprave u Republici Hrvatskoj, a tako i Grada </w:t>
      </w:r>
      <w:r w:rsidR="00E076AC">
        <w:rPr>
          <w:rFonts w:ascii="Arial" w:hAnsi="Arial" w:cs="Arial"/>
        </w:rPr>
        <w:t>Dubrovnik</w:t>
      </w:r>
      <w:r w:rsidR="00643216" w:rsidRPr="00D449C8">
        <w:rPr>
          <w:rFonts w:ascii="Arial" w:hAnsi="Arial" w:cs="Arial"/>
        </w:rPr>
        <w:t>a</w:t>
      </w:r>
      <w:r w:rsidRPr="00D449C8">
        <w:rPr>
          <w:rFonts w:ascii="Arial" w:hAnsi="Arial" w:cs="Arial"/>
        </w:rPr>
        <w:t xml:space="preserve">, može se učiniti da navedena imovina pripada nizu različitih pravnih i/ili fizičkih osoba od kojih su brojne prestale postojati ili predstavljaju relikt bivšeg društvenopolitičkog uređenja. Međutim, gotovo sve navedene nekretnine, kao i niz drugih nekretnina koje se </w:t>
      </w:r>
      <w:r w:rsidR="00E55D66">
        <w:rPr>
          <w:rFonts w:ascii="Arial" w:hAnsi="Arial" w:cs="Arial"/>
        </w:rPr>
        <w:t xml:space="preserve">ne </w:t>
      </w:r>
      <w:r w:rsidRPr="00D449C8">
        <w:rPr>
          <w:rFonts w:ascii="Arial" w:hAnsi="Arial" w:cs="Arial"/>
        </w:rPr>
        <w:t xml:space="preserve">navode ovdje radi rasterećenja teksta Strategije od nepotrebnog nabrajanja, u vlasništvu su jedinica lokalne samouprave na području kojih se nalaze upravo na temelju izričite zakonske odredbe. </w:t>
      </w:r>
    </w:p>
    <w:p w14:paraId="2A4B7085" w14:textId="77777777" w:rsidR="00A32217" w:rsidRPr="00D449C8" w:rsidRDefault="00A32217" w:rsidP="00883F32">
      <w:pPr>
        <w:jc w:val="both"/>
        <w:rPr>
          <w:rFonts w:ascii="Arial" w:hAnsi="Arial" w:cs="Arial"/>
        </w:rPr>
      </w:pPr>
    </w:p>
    <w:p w14:paraId="42105867" w14:textId="477DA002" w:rsidR="00863BF9" w:rsidRPr="00D449C8" w:rsidRDefault="00A32217" w:rsidP="00883F32">
      <w:pPr>
        <w:jc w:val="both"/>
        <w:rPr>
          <w:rFonts w:ascii="Arial" w:hAnsi="Arial" w:cs="Arial"/>
        </w:rPr>
      </w:pPr>
      <w:r w:rsidRPr="00D449C8">
        <w:rPr>
          <w:rFonts w:ascii="Arial" w:hAnsi="Arial" w:cs="Arial"/>
        </w:rPr>
        <w:t xml:space="preserve">Takva odredba sadržana je u članku 61. </w:t>
      </w:r>
      <w:r w:rsidR="00295D92">
        <w:rPr>
          <w:rFonts w:ascii="Arial" w:hAnsi="Arial" w:cs="Arial"/>
        </w:rPr>
        <w:t>Zakona o komunalnom gospodarstvu</w:t>
      </w:r>
      <w:r w:rsidRPr="00D449C8">
        <w:rPr>
          <w:rFonts w:ascii="Arial" w:hAnsi="Arial" w:cs="Arial"/>
        </w:rPr>
        <w:t xml:space="preserve">, prema kojoj je komunalna infrastruktura javno dobro u općoj uporabi u vlasništvu odnosno suvlasništvu jedinice lokalne samouprave i/ili osobe koja obavlja komunalnu djelatnost, a stječe status javnog dobra u općoj uporabi danom njezine izgradnje, uređenja odnosno stupanja na snagu odluke o proglašenju javnog dobra u općoj uporabi. Komunalnu infrastrukturu u skladu s člankom 59. </w:t>
      </w:r>
      <w:r w:rsidR="00295D92">
        <w:rPr>
          <w:rFonts w:ascii="Arial" w:hAnsi="Arial" w:cs="Arial"/>
        </w:rPr>
        <w:t>Zakona o komunalnom gospodarstvu</w:t>
      </w:r>
      <w:r w:rsidRPr="00D449C8">
        <w:rPr>
          <w:rFonts w:ascii="Arial" w:hAnsi="Arial" w:cs="Arial"/>
        </w:rPr>
        <w:t xml:space="preserve"> čine:</w:t>
      </w:r>
    </w:p>
    <w:p w14:paraId="081C2F81" w14:textId="77777777" w:rsidR="00863BF9" w:rsidRPr="00D449C8" w:rsidRDefault="00A32217" w:rsidP="006F7E75">
      <w:pPr>
        <w:numPr>
          <w:ilvl w:val="0"/>
          <w:numId w:val="49"/>
        </w:numPr>
        <w:jc w:val="both"/>
        <w:rPr>
          <w:rFonts w:ascii="Arial" w:hAnsi="Arial" w:cs="Arial"/>
        </w:rPr>
      </w:pPr>
      <w:r w:rsidRPr="00D449C8">
        <w:rPr>
          <w:rFonts w:ascii="Arial" w:hAnsi="Arial" w:cs="Arial"/>
        </w:rPr>
        <w:t>nerazvrstane ceste</w:t>
      </w:r>
    </w:p>
    <w:p w14:paraId="3C57114D" w14:textId="77777777" w:rsidR="00863BF9" w:rsidRPr="00D449C8" w:rsidRDefault="00A32217" w:rsidP="006F7E75">
      <w:pPr>
        <w:numPr>
          <w:ilvl w:val="0"/>
          <w:numId w:val="49"/>
        </w:numPr>
        <w:jc w:val="both"/>
        <w:rPr>
          <w:rFonts w:ascii="Arial" w:hAnsi="Arial" w:cs="Arial"/>
        </w:rPr>
      </w:pPr>
      <w:r w:rsidRPr="00D449C8">
        <w:rPr>
          <w:rFonts w:ascii="Arial" w:hAnsi="Arial" w:cs="Arial"/>
        </w:rPr>
        <w:t>javne prometne površine na kojima nije dopušten promet motornih vozila</w:t>
      </w:r>
    </w:p>
    <w:p w14:paraId="733F7B9B" w14:textId="77777777" w:rsidR="00863BF9" w:rsidRPr="00D449C8" w:rsidRDefault="00A32217" w:rsidP="006F7E75">
      <w:pPr>
        <w:numPr>
          <w:ilvl w:val="0"/>
          <w:numId w:val="49"/>
        </w:numPr>
        <w:jc w:val="both"/>
        <w:rPr>
          <w:rFonts w:ascii="Arial" w:hAnsi="Arial" w:cs="Arial"/>
        </w:rPr>
      </w:pPr>
      <w:r w:rsidRPr="00D449C8">
        <w:rPr>
          <w:rFonts w:ascii="Arial" w:hAnsi="Arial" w:cs="Arial"/>
        </w:rPr>
        <w:t>javna parkirališta</w:t>
      </w:r>
    </w:p>
    <w:p w14:paraId="6575D1D5" w14:textId="77777777" w:rsidR="00863BF9" w:rsidRPr="00D449C8" w:rsidRDefault="00A32217" w:rsidP="006F7E75">
      <w:pPr>
        <w:numPr>
          <w:ilvl w:val="0"/>
          <w:numId w:val="49"/>
        </w:numPr>
        <w:jc w:val="both"/>
        <w:rPr>
          <w:rFonts w:ascii="Arial" w:hAnsi="Arial" w:cs="Arial"/>
        </w:rPr>
      </w:pPr>
      <w:r w:rsidRPr="00D449C8">
        <w:rPr>
          <w:rFonts w:ascii="Arial" w:hAnsi="Arial" w:cs="Arial"/>
        </w:rPr>
        <w:t>javne garaže</w:t>
      </w:r>
    </w:p>
    <w:p w14:paraId="73FFC133" w14:textId="77777777" w:rsidR="00863BF9" w:rsidRPr="00D449C8" w:rsidRDefault="00A32217" w:rsidP="006F7E75">
      <w:pPr>
        <w:numPr>
          <w:ilvl w:val="0"/>
          <w:numId w:val="49"/>
        </w:numPr>
        <w:jc w:val="both"/>
        <w:rPr>
          <w:rFonts w:ascii="Arial" w:hAnsi="Arial" w:cs="Arial"/>
        </w:rPr>
      </w:pPr>
      <w:r w:rsidRPr="00D449C8">
        <w:rPr>
          <w:rFonts w:ascii="Arial" w:hAnsi="Arial" w:cs="Arial"/>
        </w:rPr>
        <w:t>javne zelene površine</w:t>
      </w:r>
    </w:p>
    <w:p w14:paraId="35A3C627" w14:textId="77777777" w:rsidR="00863BF9" w:rsidRPr="00D449C8" w:rsidRDefault="00A32217" w:rsidP="006F7E75">
      <w:pPr>
        <w:numPr>
          <w:ilvl w:val="0"/>
          <w:numId w:val="49"/>
        </w:numPr>
        <w:jc w:val="both"/>
        <w:rPr>
          <w:rFonts w:ascii="Arial" w:hAnsi="Arial" w:cs="Arial"/>
        </w:rPr>
      </w:pPr>
      <w:r w:rsidRPr="00D449C8">
        <w:rPr>
          <w:rFonts w:ascii="Arial" w:hAnsi="Arial" w:cs="Arial"/>
        </w:rPr>
        <w:t>građevine i uređaji javne namjene</w:t>
      </w:r>
    </w:p>
    <w:p w14:paraId="66F58D1F" w14:textId="77777777" w:rsidR="00863BF9" w:rsidRPr="00D449C8" w:rsidRDefault="00A32217" w:rsidP="006F7E75">
      <w:pPr>
        <w:numPr>
          <w:ilvl w:val="0"/>
          <w:numId w:val="49"/>
        </w:numPr>
        <w:jc w:val="both"/>
        <w:rPr>
          <w:rFonts w:ascii="Arial" w:hAnsi="Arial" w:cs="Arial"/>
        </w:rPr>
      </w:pPr>
      <w:r w:rsidRPr="00D449C8">
        <w:rPr>
          <w:rFonts w:ascii="Arial" w:hAnsi="Arial" w:cs="Arial"/>
        </w:rPr>
        <w:t>javna rasvjeta</w:t>
      </w:r>
    </w:p>
    <w:p w14:paraId="7533DEFC" w14:textId="77777777" w:rsidR="00863BF9" w:rsidRPr="00D449C8" w:rsidRDefault="00A32217" w:rsidP="006F7E75">
      <w:pPr>
        <w:numPr>
          <w:ilvl w:val="0"/>
          <w:numId w:val="49"/>
        </w:numPr>
        <w:jc w:val="both"/>
        <w:rPr>
          <w:rFonts w:ascii="Arial" w:hAnsi="Arial" w:cs="Arial"/>
        </w:rPr>
      </w:pPr>
      <w:r w:rsidRPr="00D449C8">
        <w:rPr>
          <w:rFonts w:ascii="Arial" w:hAnsi="Arial" w:cs="Arial"/>
        </w:rPr>
        <w:t>groblja i krematoriji na grobljima i</w:t>
      </w:r>
    </w:p>
    <w:p w14:paraId="61FE6BFF" w14:textId="77777777" w:rsidR="00863BF9" w:rsidRPr="00D449C8" w:rsidRDefault="00A32217" w:rsidP="006F7E75">
      <w:pPr>
        <w:numPr>
          <w:ilvl w:val="0"/>
          <w:numId w:val="49"/>
        </w:numPr>
        <w:jc w:val="both"/>
        <w:rPr>
          <w:rFonts w:ascii="Arial" w:hAnsi="Arial" w:cs="Arial"/>
        </w:rPr>
      </w:pPr>
      <w:r w:rsidRPr="00D449C8">
        <w:rPr>
          <w:rFonts w:ascii="Arial" w:hAnsi="Arial" w:cs="Arial"/>
        </w:rPr>
        <w:t>građevine namijenjene obavljanju javnog prijevoza.</w:t>
      </w:r>
    </w:p>
    <w:p w14:paraId="7881F89D" w14:textId="77777777" w:rsidR="00863BF9" w:rsidRPr="00D449C8" w:rsidRDefault="00863BF9" w:rsidP="00883F32">
      <w:pPr>
        <w:jc w:val="both"/>
        <w:rPr>
          <w:rFonts w:ascii="Arial" w:hAnsi="Arial" w:cs="Arial"/>
        </w:rPr>
      </w:pPr>
    </w:p>
    <w:p w14:paraId="2D2B9D37" w14:textId="77777777" w:rsidR="00863BF9" w:rsidRPr="00D449C8" w:rsidRDefault="00A32217" w:rsidP="00883F32">
      <w:pPr>
        <w:jc w:val="both"/>
        <w:rPr>
          <w:rFonts w:ascii="Arial" w:hAnsi="Arial" w:cs="Arial"/>
        </w:rPr>
      </w:pPr>
      <w:r w:rsidRPr="00D449C8">
        <w:rPr>
          <w:rFonts w:ascii="Arial" w:hAnsi="Arial" w:cs="Arial"/>
        </w:rPr>
        <w:t>Svaka od prethodno taksativno navedenih kategorija detaljnije je definirana i/ili razrađena odredbama članka 60</w:t>
      </w:r>
      <w:r w:rsidR="00883F32" w:rsidRPr="00D449C8">
        <w:rPr>
          <w:rFonts w:ascii="Arial" w:hAnsi="Arial" w:cs="Arial"/>
        </w:rPr>
        <w:t xml:space="preserve">., dok je </w:t>
      </w:r>
      <w:proofErr w:type="spellStart"/>
      <w:r w:rsidR="00883F32" w:rsidRPr="00D449C8">
        <w:rPr>
          <w:rFonts w:ascii="Arial" w:hAnsi="Arial" w:cs="Arial"/>
        </w:rPr>
        <w:t>s</w:t>
      </w:r>
      <w:r w:rsidRPr="00D449C8">
        <w:rPr>
          <w:rFonts w:ascii="Arial" w:hAnsi="Arial" w:cs="Arial"/>
        </w:rPr>
        <w:t>tvarnopravni</w:t>
      </w:r>
      <w:proofErr w:type="spellEnd"/>
      <w:r w:rsidRPr="00D449C8">
        <w:rPr>
          <w:rFonts w:ascii="Arial" w:hAnsi="Arial" w:cs="Arial"/>
        </w:rPr>
        <w:t xml:space="preserve"> status</w:t>
      </w:r>
      <w:r w:rsidR="00883F32" w:rsidRPr="00D449C8">
        <w:rPr>
          <w:rFonts w:ascii="Arial" w:hAnsi="Arial" w:cs="Arial"/>
        </w:rPr>
        <w:t xml:space="preserve"> ukupnosti </w:t>
      </w:r>
      <w:r w:rsidRPr="00D449C8">
        <w:rPr>
          <w:rFonts w:ascii="Arial" w:hAnsi="Arial" w:cs="Arial"/>
        </w:rPr>
        <w:t xml:space="preserve">komunalne infrastrukture određen </w:t>
      </w:r>
      <w:r w:rsidR="00883F32" w:rsidRPr="00D449C8">
        <w:rPr>
          <w:rFonts w:ascii="Arial" w:hAnsi="Arial" w:cs="Arial"/>
        </w:rPr>
        <w:t xml:space="preserve">u </w:t>
      </w:r>
      <w:r w:rsidRPr="00D449C8">
        <w:rPr>
          <w:rFonts w:ascii="Arial" w:hAnsi="Arial" w:cs="Arial"/>
        </w:rPr>
        <w:t>člank</w:t>
      </w:r>
      <w:r w:rsidR="00883F32" w:rsidRPr="00D449C8">
        <w:rPr>
          <w:rFonts w:ascii="Arial" w:hAnsi="Arial" w:cs="Arial"/>
        </w:rPr>
        <w:t>u</w:t>
      </w:r>
      <w:r w:rsidRPr="00D449C8">
        <w:rPr>
          <w:rFonts w:ascii="Arial" w:hAnsi="Arial" w:cs="Arial"/>
        </w:rPr>
        <w:t xml:space="preserve"> 61</w:t>
      </w:r>
      <w:r w:rsidR="00883F32" w:rsidRPr="00D449C8">
        <w:rPr>
          <w:rFonts w:ascii="Arial" w:hAnsi="Arial" w:cs="Arial"/>
        </w:rPr>
        <w:t>.</w:t>
      </w:r>
      <w:r w:rsidRPr="00D449C8">
        <w:rPr>
          <w:rFonts w:ascii="Arial" w:hAnsi="Arial" w:cs="Arial"/>
        </w:rPr>
        <w:t xml:space="preserve"> istog Zakona. Također valja navesti kako se komunalna infrastruktura evidentira u katastru i upisuje u zemljišne knjige kao neotuđivo vlasništvo odnosno suvlasništvo jedinice lokalne samouprave na čijem se području nalazi i/ili javnog isporučitelja koji upravlja komunalnom infrastrukturom, neovisno o postojanju upisa vlasništva i/ili drugih stvarnih prava treće osobe. </w:t>
      </w:r>
    </w:p>
    <w:p w14:paraId="26FFF294" w14:textId="77777777" w:rsidR="00A32217" w:rsidRPr="00D449C8" w:rsidRDefault="00A32217" w:rsidP="00883F32">
      <w:pPr>
        <w:jc w:val="both"/>
        <w:rPr>
          <w:rFonts w:ascii="Arial" w:hAnsi="Arial" w:cs="Arial"/>
        </w:rPr>
      </w:pPr>
    </w:p>
    <w:p w14:paraId="5DCED96A" w14:textId="1786D7CC" w:rsidR="00BD7FAB" w:rsidRDefault="00A32217" w:rsidP="00FB6C80">
      <w:pPr>
        <w:jc w:val="both"/>
        <w:rPr>
          <w:rFonts w:ascii="Arial" w:hAnsi="Arial" w:cs="Arial"/>
        </w:rPr>
      </w:pPr>
      <w:r w:rsidRPr="00D449C8">
        <w:rPr>
          <w:rFonts w:ascii="Arial" w:hAnsi="Arial" w:cs="Arial"/>
        </w:rPr>
        <w:t xml:space="preserve">Potonje je osobito važno istaknuti jer citirane zakonske odredbe propisuju kako određena komunalna infrastruktura može biti u vlasništvu Grada </w:t>
      </w:r>
      <w:r w:rsidR="00E076AC">
        <w:rPr>
          <w:rFonts w:ascii="Arial" w:hAnsi="Arial" w:cs="Arial"/>
        </w:rPr>
        <w:t>Dubrovnik</w:t>
      </w:r>
      <w:r w:rsidR="00643216" w:rsidRPr="00D449C8">
        <w:rPr>
          <w:rFonts w:ascii="Arial" w:hAnsi="Arial" w:cs="Arial"/>
        </w:rPr>
        <w:t>a</w:t>
      </w:r>
      <w:r w:rsidRPr="00D449C8">
        <w:rPr>
          <w:rFonts w:ascii="Arial" w:hAnsi="Arial" w:cs="Arial"/>
        </w:rPr>
        <w:t xml:space="preserve">, ali i u vlasništvu i/ili suvlasništvu druge osobe koja obavlja komunalnu djelatnost, što </w:t>
      </w:r>
      <w:r w:rsidRPr="00D449C8">
        <w:rPr>
          <w:rFonts w:ascii="Arial" w:hAnsi="Arial" w:cs="Arial"/>
        </w:rPr>
        <w:lastRenderedPageBreak/>
        <w:t>svakako valja uzeti u obzir prije donošenja odluka i akata kojima se stvarno</w:t>
      </w:r>
      <w:r w:rsidR="00C82532">
        <w:rPr>
          <w:rFonts w:ascii="Arial" w:hAnsi="Arial" w:cs="Arial"/>
        </w:rPr>
        <w:t xml:space="preserve"> </w:t>
      </w:r>
      <w:r w:rsidRPr="00D449C8">
        <w:rPr>
          <w:rFonts w:ascii="Arial" w:hAnsi="Arial" w:cs="Arial"/>
        </w:rPr>
        <w:t xml:space="preserve">pravno stanje komunalne infrastrukture evidentira u katastru, odnosno upisuje u zemljišne knjige. Postupak evidentiranja i upisa utvrđen je u članku 132. </w:t>
      </w:r>
      <w:r w:rsidR="00295D92">
        <w:rPr>
          <w:rFonts w:ascii="Arial" w:hAnsi="Arial" w:cs="Arial"/>
        </w:rPr>
        <w:t>Zakona o komunalnom gospodarstvu</w:t>
      </w:r>
      <w:r w:rsidRPr="00D449C8">
        <w:rPr>
          <w:rFonts w:ascii="Arial" w:hAnsi="Arial" w:cs="Arial"/>
        </w:rPr>
        <w:t xml:space="preserve"> i predstavlja iznimku od redovnog postupka propisanog propisima kojima se uređuje katastar zemljišta i nekretnina, vlasništvo i druga stvarna prava te zemljišne knjige. </w:t>
      </w:r>
    </w:p>
    <w:p w14:paraId="695E8925" w14:textId="2BF1DCD1" w:rsidR="004735EA" w:rsidRDefault="004735EA" w:rsidP="00FB6C80">
      <w:pPr>
        <w:jc w:val="both"/>
        <w:rPr>
          <w:rFonts w:ascii="Arial" w:hAnsi="Arial" w:cs="Arial"/>
        </w:rPr>
      </w:pPr>
    </w:p>
    <w:p w14:paraId="43191E60" w14:textId="3B98DF69" w:rsidR="004735EA" w:rsidRPr="00B448D2" w:rsidRDefault="004735EA" w:rsidP="004735EA">
      <w:pPr>
        <w:pStyle w:val="Naslov4"/>
        <w:rPr>
          <w:rFonts w:ascii="Arial" w:hAnsi="Arial" w:cs="Arial"/>
          <w:lang w:eastAsia="en-US"/>
        </w:rPr>
      </w:pPr>
      <w:r w:rsidRPr="00B448D2">
        <w:rPr>
          <w:rFonts w:ascii="Arial" w:hAnsi="Arial" w:cs="Arial"/>
          <w:lang w:eastAsia="en-US"/>
        </w:rPr>
        <w:t xml:space="preserve">Strateški značaj imovine </w:t>
      </w:r>
    </w:p>
    <w:p w14:paraId="72BF9E13" w14:textId="77777777" w:rsidR="004735EA" w:rsidRPr="004735EA" w:rsidRDefault="004735EA" w:rsidP="004735EA">
      <w:pPr>
        <w:rPr>
          <w:rFonts w:eastAsiaTheme="minorHAnsi"/>
          <w:lang w:eastAsia="en-US"/>
        </w:rPr>
      </w:pPr>
    </w:p>
    <w:p w14:paraId="35AF0F3C" w14:textId="6B842A5E" w:rsidR="004735EA" w:rsidRPr="004735EA" w:rsidRDefault="00A13666" w:rsidP="004735EA">
      <w:pPr>
        <w:tabs>
          <w:tab w:val="left" w:pos="1170"/>
        </w:tabs>
        <w:spacing w:after="160" w:line="259" w:lineRule="auto"/>
        <w:jc w:val="both"/>
        <w:rPr>
          <w:rFonts w:ascii="Arial" w:eastAsiaTheme="minorHAnsi" w:hAnsi="Arial" w:cs="Arial"/>
          <w:lang w:eastAsia="en-US"/>
        </w:rPr>
      </w:pPr>
      <w:r w:rsidRPr="00FF0586">
        <w:rPr>
          <w:rFonts w:ascii="Arial" w:eastAsiaTheme="minorHAnsi" w:hAnsi="Arial" w:cs="Arial"/>
          <w:lang w:eastAsia="en-US"/>
        </w:rPr>
        <w:t>G</w:t>
      </w:r>
      <w:r w:rsidR="004735EA" w:rsidRPr="00FF0586">
        <w:rPr>
          <w:rFonts w:ascii="Arial" w:eastAsiaTheme="minorHAnsi" w:hAnsi="Arial" w:cs="Arial"/>
          <w:lang w:eastAsia="en-US"/>
        </w:rPr>
        <w:t>radske nekretnine</w:t>
      </w:r>
      <w:r w:rsidR="00606E1F">
        <w:rPr>
          <w:rFonts w:ascii="Arial" w:eastAsiaTheme="minorHAnsi" w:hAnsi="Arial" w:cs="Arial"/>
          <w:lang w:eastAsia="en-US"/>
        </w:rPr>
        <w:t xml:space="preserve"> </w:t>
      </w:r>
      <w:r w:rsidR="004735EA" w:rsidRPr="004735EA">
        <w:rPr>
          <w:rFonts w:ascii="Arial" w:eastAsiaTheme="minorHAnsi" w:hAnsi="Arial" w:cs="Arial"/>
          <w:lang w:eastAsia="en-US"/>
        </w:rPr>
        <w:t>zauzimaju ključno mjesto u ukupnosti gradske imovine. Navedeni zaključak nameće se uzmemo li u obzir okolnost kako u objektivnom smislu upravo nekretnine predstavljaju imovinu najveće vrijednosti kojom Grad Dubrovnik raspolaže. Navedenu objektivnu svakako prati i komponenta subjektivne naravi, osobito ako je riječ o reprezentativnoj imovini koja predstavlja svjetsk</w:t>
      </w:r>
      <w:r>
        <w:rPr>
          <w:rFonts w:ascii="Arial" w:eastAsiaTheme="minorHAnsi" w:hAnsi="Arial" w:cs="Arial"/>
          <w:lang w:eastAsia="en-US"/>
        </w:rPr>
        <w:t>u</w:t>
      </w:r>
      <w:r w:rsidR="004735EA" w:rsidRPr="004735EA">
        <w:rPr>
          <w:rFonts w:ascii="Arial" w:eastAsiaTheme="minorHAnsi" w:hAnsi="Arial" w:cs="Arial"/>
          <w:lang w:eastAsia="en-US"/>
        </w:rPr>
        <w:t xml:space="preserve"> kulturnu i povijesnu baštinu, koja, zanemarimo li njezin očiti utjecaj na gospodarstvo i turizam, predstavlja neprocjenjivu vrijednost za sve svoje građane .</w:t>
      </w:r>
    </w:p>
    <w:p w14:paraId="17E839C8" w14:textId="06200C59" w:rsidR="004735EA" w:rsidRPr="004735EA" w:rsidRDefault="004735EA" w:rsidP="004735EA">
      <w:pPr>
        <w:tabs>
          <w:tab w:val="left" w:pos="1170"/>
        </w:tabs>
        <w:spacing w:after="160" w:line="259" w:lineRule="auto"/>
        <w:jc w:val="both"/>
        <w:rPr>
          <w:rFonts w:ascii="Arial" w:eastAsiaTheme="minorHAnsi" w:hAnsi="Arial" w:cs="Arial"/>
          <w:lang w:eastAsia="en-US"/>
        </w:rPr>
      </w:pPr>
      <w:r w:rsidRPr="004735EA">
        <w:rPr>
          <w:rFonts w:ascii="Arial" w:eastAsiaTheme="minorHAnsi" w:hAnsi="Arial" w:cs="Arial"/>
          <w:lang w:eastAsia="en-US"/>
        </w:rPr>
        <w:t>Međutim, dio imovine nedvojbeno predstavlja okosnicu svake funkcionalne lokalne jedinice, a o istoj izravno ovise kvaliteta života i gospodarstvo u najširem smislu i dosegu navedenih pojmova. Riječ je upravo o čak devet kategorija komunalne infrastrukture, od kojih izdvajamo nerazvrstane ceste te druge javne prometne i zelene površine, ali i groblja, spomenike te brojne uređaje javne namjene. Navedena imovina neizbježno generira značajne rashode u proračunu svake lokalne jedinice, a tako i u proračunu Grada Dubrovnika.</w:t>
      </w:r>
    </w:p>
    <w:p w14:paraId="42FD5DFC" w14:textId="513956DF" w:rsidR="004735EA" w:rsidRPr="004735EA" w:rsidRDefault="004735EA" w:rsidP="004735EA">
      <w:pPr>
        <w:tabs>
          <w:tab w:val="left" w:pos="1170"/>
        </w:tabs>
        <w:spacing w:after="160" w:line="259" w:lineRule="auto"/>
        <w:jc w:val="both"/>
        <w:rPr>
          <w:rFonts w:ascii="Arial" w:eastAsiaTheme="minorHAnsi" w:hAnsi="Arial" w:cs="Arial"/>
          <w:lang w:eastAsia="en-US"/>
        </w:rPr>
      </w:pPr>
      <w:r w:rsidRPr="004735EA">
        <w:rPr>
          <w:rFonts w:ascii="Arial" w:eastAsiaTheme="minorHAnsi" w:hAnsi="Arial" w:cs="Arial"/>
          <w:lang w:eastAsia="en-US"/>
        </w:rPr>
        <w:t xml:space="preserve">Slijedom rečenoga, bez obzira promatramo li imovinu u kontekstu generiranja značajnih prihoda s jedne, odnosno izdašnih rashoda s druge strane, gradska imovina predstavlja strateški prioritet najvišeg značaja te zaslužuje i pojačanu razinu kako stručne, operativne, društvene i političke pozornosti. U prilog navedenome valja dodati kako imovina posjeduje potencijal za zadovoljenje brojnih društvenih potreba lokalnog značaja, a optimalnim upravljanjem imovinom mogu se postići brojni društveni ciljevi, od poticanja gospodarskog razvoja i turizma pa do provedbe određenih socijalnih i demografskih trendova. </w:t>
      </w:r>
    </w:p>
    <w:p w14:paraId="63779085" w14:textId="6244DB47" w:rsidR="006134BE" w:rsidRPr="00B448D2" w:rsidRDefault="00D202B1" w:rsidP="004F480B">
      <w:pPr>
        <w:pStyle w:val="Naslov5"/>
        <w:rPr>
          <w:rFonts w:ascii="Arial" w:hAnsi="Arial" w:cs="Arial"/>
        </w:rPr>
      </w:pPr>
      <w:r w:rsidRPr="00B448D2">
        <w:rPr>
          <w:rFonts w:ascii="Arial" w:hAnsi="Arial" w:cs="Arial"/>
        </w:rPr>
        <w:t>3</w:t>
      </w:r>
      <w:r w:rsidR="006134BE" w:rsidRPr="00B448D2">
        <w:rPr>
          <w:rFonts w:ascii="Arial" w:hAnsi="Arial" w:cs="Arial"/>
        </w:rPr>
        <w:t>.</w:t>
      </w:r>
      <w:r w:rsidR="00D107F3" w:rsidRPr="00B448D2">
        <w:rPr>
          <w:rFonts w:ascii="Arial" w:hAnsi="Arial" w:cs="Arial"/>
        </w:rPr>
        <w:t>3</w:t>
      </w:r>
      <w:r w:rsidR="006134BE" w:rsidRPr="00B448D2">
        <w:rPr>
          <w:rFonts w:ascii="Arial" w:hAnsi="Arial" w:cs="Arial"/>
        </w:rPr>
        <w:t>.1.</w:t>
      </w:r>
      <w:r w:rsidR="00A1339A" w:rsidRPr="00B448D2">
        <w:rPr>
          <w:rFonts w:ascii="Arial" w:hAnsi="Arial" w:cs="Arial"/>
        </w:rPr>
        <w:t>1</w:t>
      </w:r>
      <w:r w:rsidR="006134BE" w:rsidRPr="00B448D2">
        <w:rPr>
          <w:rFonts w:ascii="Arial" w:hAnsi="Arial" w:cs="Arial"/>
        </w:rPr>
        <w:t xml:space="preserve">. Normativni okvir </w:t>
      </w:r>
      <w:r w:rsidR="00A1339A" w:rsidRPr="00B448D2">
        <w:rPr>
          <w:rFonts w:ascii="Arial" w:hAnsi="Arial" w:cs="Arial"/>
        </w:rPr>
        <w:t>–</w:t>
      </w:r>
      <w:r w:rsidR="006134BE" w:rsidRPr="00B448D2">
        <w:rPr>
          <w:rFonts w:ascii="Arial" w:hAnsi="Arial" w:cs="Arial"/>
        </w:rPr>
        <w:t xml:space="preserve"> taksativni</w:t>
      </w:r>
      <w:r w:rsidR="00A1339A" w:rsidRPr="00B448D2">
        <w:rPr>
          <w:rFonts w:ascii="Arial" w:hAnsi="Arial" w:cs="Arial"/>
        </w:rPr>
        <w:t xml:space="preserve"> dio </w:t>
      </w:r>
    </w:p>
    <w:p w14:paraId="4808CCB6" w14:textId="77777777" w:rsidR="00A32217" w:rsidRPr="00425AB8" w:rsidRDefault="00A32217" w:rsidP="00A32217"/>
    <w:p w14:paraId="7CF0366C" w14:textId="77777777" w:rsidR="006134BE" w:rsidRPr="000D5085" w:rsidRDefault="006134BE" w:rsidP="00044ACA">
      <w:pPr>
        <w:numPr>
          <w:ilvl w:val="0"/>
          <w:numId w:val="1"/>
        </w:numPr>
        <w:jc w:val="both"/>
        <w:rPr>
          <w:rFonts w:ascii="Arial" w:hAnsi="Arial" w:cs="Arial"/>
          <w:color w:val="000000" w:themeColor="text1"/>
        </w:rPr>
      </w:pPr>
      <w:r w:rsidRPr="000D5085">
        <w:rPr>
          <w:rFonts w:ascii="Arial" w:hAnsi="Arial" w:cs="Arial"/>
          <w:color w:val="000000" w:themeColor="text1"/>
        </w:rPr>
        <w:t>Ustav Republike Hrvatske (Narodne novine 56/90, 135/97, 8/98, 113/00, 124/00, 28/01, 41/01, 55/01, 76/10, 85/10 i 5/14)</w:t>
      </w:r>
    </w:p>
    <w:p w14:paraId="2664D3F5" w14:textId="17E02AFD" w:rsidR="006134BE" w:rsidRPr="000D5085" w:rsidRDefault="006134BE" w:rsidP="00044ACA">
      <w:pPr>
        <w:numPr>
          <w:ilvl w:val="0"/>
          <w:numId w:val="1"/>
        </w:numPr>
        <w:jc w:val="both"/>
        <w:rPr>
          <w:rFonts w:ascii="Arial" w:hAnsi="Arial" w:cs="Arial"/>
          <w:color w:val="000000" w:themeColor="text1"/>
        </w:rPr>
      </w:pPr>
      <w:r w:rsidRPr="000D5085">
        <w:rPr>
          <w:rFonts w:ascii="Arial" w:hAnsi="Arial" w:cs="Arial"/>
          <w:iCs/>
          <w:color w:val="000000" w:themeColor="text1"/>
        </w:rPr>
        <w:t>Zakon o lokalnoj i područnoj (regionalnoj) samoupravi (Narodne novine 33/01, 60/01, 129/05, 109/07, 125/08, 36/09, 150/11, 144/12, 19/13, 137/15, 123/17</w:t>
      </w:r>
      <w:r w:rsidR="007C6EB8" w:rsidRPr="000D5085">
        <w:rPr>
          <w:rFonts w:ascii="Arial" w:hAnsi="Arial" w:cs="Arial"/>
          <w:iCs/>
          <w:color w:val="000000" w:themeColor="text1"/>
        </w:rPr>
        <w:t>,</w:t>
      </w:r>
      <w:r w:rsidRPr="000D5085">
        <w:rPr>
          <w:rFonts w:ascii="Arial" w:hAnsi="Arial" w:cs="Arial"/>
          <w:iCs/>
          <w:color w:val="000000" w:themeColor="text1"/>
        </w:rPr>
        <w:t xml:space="preserve"> 98/19</w:t>
      </w:r>
      <w:r w:rsidR="007C6EB8" w:rsidRPr="000D5085">
        <w:rPr>
          <w:rFonts w:ascii="Arial" w:hAnsi="Arial" w:cs="Arial"/>
          <w:iCs/>
          <w:color w:val="000000" w:themeColor="text1"/>
        </w:rPr>
        <w:t xml:space="preserve"> i 144/20</w:t>
      </w:r>
      <w:r w:rsidR="005871B8" w:rsidRPr="000D5085">
        <w:rPr>
          <w:rFonts w:ascii="Arial" w:hAnsi="Arial" w:cs="Arial"/>
          <w:iCs/>
          <w:color w:val="000000" w:themeColor="text1"/>
        </w:rPr>
        <w:t>)</w:t>
      </w:r>
    </w:p>
    <w:p w14:paraId="05242843" w14:textId="1FC6956F" w:rsidR="006134BE" w:rsidRPr="000D5085" w:rsidRDefault="006134BE" w:rsidP="00044ACA">
      <w:pPr>
        <w:numPr>
          <w:ilvl w:val="0"/>
          <w:numId w:val="1"/>
        </w:numPr>
        <w:jc w:val="both"/>
        <w:rPr>
          <w:rFonts w:ascii="Arial" w:hAnsi="Arial" w:cs="Arial"/>
          <w:color w:val="000000" w:themeColor="text1"/>
        </w:rPr>
      </w:pPr>
      <w:r w:rsidRPr="000D5085">
        <w:rPr>
          <w:rFonts w:ascii="Arial" w:hAnsi="Arial" w:cs="Arial"/>
          <w:color w:val="000000" w:themeColor="text1"/>
        </w:rPr>
        <w:t>Zakon o vlasništvu i drugim stvarnim pravima (Narodne novine 91/96, 68/98, 137/99, 22/00, 73/00, 129/00, 114/01, 79/06, 141/06, 146/08, 38/09, 153/09, 143/12</w:t>
      </w:r>
      <w:r w:rsidR="00A868DF">
        <w:rPr>
          <w:rFonts w:ascii="Arial" w:hAnsi="Arial" w:cs="Arial"/>
          <w:color w:val="000000" w:themeColor="text1"/>
        </w:rPr>
        <w:t>,</w:t>
      </w:r>
      <w:r w:rsidRPr="000D5085">
        <w:rPr>
          <w:rFonts w:ascii="Arial" w:hAnsi="Arial" w:cs="Arial"/>
          <w:color w:val="000000" w:themeColor="text1"/>
        </w:rPr>
        <w:t xml:space="preserve"> 152/14</w:t>
      </w:r>
      <w:r w:rsidR="00A868DF">
        <w:rPr>
          <w:rFonts w:ascii="Arial" w:hAnsi="Arial" w:cs="Arial"/>
          <w:color w:val="000000" w:themeColor="text1"/>
        </w:rPr>
        <w:t>, 81/15 i 94/17</w:t>
      </w:r>
      <w:r w:rsidRPr="000D5085">
        <w:rPr>
          <w:rFonts w:ascii="Arial" w:hAnsi="Arial" w:cs="Arial"/>
          <w:color w:val="000000" w:themeColor="text1"/>
        </w:rPr>
        <w:t xml:space="preserve">) </w:t>
      </w:r>
    </w:p>
    <w:p w14:paraId="5729460A" w14:textId="205F96CC" w:rsidR="006134BE" w:rsidRPr="000D5085" w:rsidRDefault="006134BE" w:rsidP="00044ACA">
      <w:pPr>
        <w:numPr>
          <w:ilvl w:val="0"/>
          <w:numId w:val="1"/>
        </w:numPr>
        <w:jc w:val="both"/>
        <w:rPr>
          <w:rFonts w:ascii="Arial" w:hAnsi="Arial" w:cs="Arial"/>
          <w:color w:val="000000" w:themeColor="text1"/>
        </w:rPr>
      </w:pPr>
      <w:r w:rsidRPr="000D5085">
        <w:rPr>
          <w:rFonts w:ascii="Arial" w:hAnsi="Arial" w:cs="Arial"/>
          <w:color w:val="000000" w:themeColor="text1"/>
        </w:rPr>
        <w:t>Zakon o obveznim odnosima (Narodne novine 35/05, 41/08, 125/11, 78/15</w:t>
      </w:r>
      <w:r w:rsidR="000D5085" w:rsidRPr="000D5085">
        <w:rPr>
          <w:rFonts w:ascii="Arial" w:hAnsi="Arial" w:cs="Arial"/>
          <w:color w:val="000000" w:themeColor="text1"/>
        </w:rPr>
        <w:t>,</w:t>
      </w:r>
      <w:r w:rsidRPr="000D5085">
        <w:rPr>
          <w:rFonts w:ascii="Arial" w:hAnsi="Arial" w:cs="Arial"/>
          <w:color w:val="000000" w:themeColor="text1"/>
        </w:rPr>
        <w:t xml:space="preserve"> 29/18</w:t>
      </w:r>
      <w:r w:rsidR="00A868DF">
        <w:rPr>
          <w:rFonts w:ascii="Arial" w:hAnsi="Arial" w:cs="Arial"/>
          <w:color w:val="000000" w:themeColor="text1"/>
        </w:rPr>
        <w:t>,</w:t>
      </w:r>
      <w:r w:rsidR="000D5085" w:rsidRPr="000D5085">
        <w:rPr>
          <w:rFonts w:ascii="Arial" w:hAnsi="Arial" w:cs="Arial"/>
          <w:color w:val="000000" w:themeColor="text1"/>
        </w:rPr>
        <w:t xml:space="preserve"> 126/21</w:t>
      </w:r>
      <w:r w:rsidR="00A868DF">
        <w:rPr>
          <w:rFonts w:ascii="Arial" w:hAnsi="Arial" w:cs="Arial"/>
          <w:color w:val="000000" w:themeColor="text1"/>
        </w:rPr>
        <w:t>, 114/22 i 156/22</w:t>
      </w:r>
      <w:r w:rsidRPr="000D5085">
        <w:rPr>
          <w:rFonts w:ascii="Arial" w:hAnsi="Arial" w:cs="Arial"/>
          <w:color w:val="000000" w:themeColor="text1"/>
        </w:rPr>
        <w:t>)</w:t>
      </w:r>
    </w:p>
    <w:p w14:paraId="6570D435" w14:textId="2FBD26E6" w:rsidR="006134BE" w:rsidRPr="000D5085" w:rsidRDefault="006134BE" w:rsidP="00044ACA">
      <w:pPr>
        <w:numPr>
          <w:ilvl w:val="0"/>
          <w:numId w:val="1"/>
        </w:numPr>
        <w:jc w:val="both"/>
        <w:rPr>
          <w:rFonts w:ascii="Arial" w:hAnsi="Arial" w:cs="Arial"/>
          <w:color w:val="000000" w:themeColor="text1"/>
        </w:rPr>
      </w:pPr>
      <w:r w:rsidRPr="000D5085">
        <w:rPr>
          <w:rFonts w:ascii="Arial" w:hAnsi="Arial" w:cs="Arial"/>
          <w:color w:val="000000" w:themeColor="text1"/>
        </w:rPr>
        <w:t>Zakon o najmu stanova (Narodne novine 91/96, 48/98, 66/98, 22/06</w:t>
      </w:r>
      <w:r w:rsidR="004F523D" w:rsidRPr="000D5085">
        <w:rPr>
          <w:rFonts w:ascii="Arial" w:hAnsi="Arial" w:cs="Arial"/>
          <w:color w:val="000000" w:themeColor="text1"/>
        </w:rPr>
        <w:t xml:space="preserve">, </w:t>
      </w:r>
      <w:r w:rsidRPr="000D5085">
        <w:rPr>
          <w:rFonts w:ascii="Arial" w:hAnsi="Arial" w:cs="Arial"/>
          <w:color w:val="000000" w:themeColor="text1"/>
        </w:rPr>
        <w:t>68/18</w:t>
      </w:r>
      <w:r w:rsidR="004F523D" w:rsidRPr="000D5085">
        <w:rPr>
          <w:rFonts w:ascii="Arial" w:hAnsi="Arial" w:cs="Arial"/>
          <w:color w:val="000000" w:themeColor="text1"/>
        </w:rPr>
        <w:t xml:space="preserve"> i 105/20</w:t>
      </w:r>
      <w:r w:rsidRPr="000D5085">
        <w:rPr>
          <w:rFonts w:ascii="Arial" w:hAnsi="Arial" w:cs="Arial"/>
          <w:color w:val="000000" w:themeColor="text1"/>
        </w:rPr>
        <w:t xml:space="preserve">) </w:t>
      </w:r>
    </w:p>
    <w:p w14:paraId="3489E8A5" w14:textId="77777777" w:rsidR="006134BE" w:rsidRPr="000D5085" w:rsidRDefault="006134BE" w:rsidP="00044ACA">
      <w:pPr>
        <w:numPr>
          <w:ilvl w:val="0"/>
          <w:numId w:val="1"/>
        </w:numPr>
        <w:jc w:val="both"/>
        <w:rPr>
          <w:rFonts w:ascii="Arial" w:hAnsi="Arial" w:cs="Arial"/>
          <w:color w:val="000000" w:themeColor="text1"/>
        </w:rPr>
      </w:pPr>
      <w:r w:rsidRPr="000D5085">
        <w:rPr>
          <w:rFonts w:ascii="Arial" w:hAnsi="Arial" w:cs="Arial"/>
          <w:color w:val="000000" w:themeColor="text1"/>
        </w:rPr>
        <w:lastRenderedPageBreak/>
        <w:t>Zakon o zakupu i kupoprodaji poslovnog prostora (Narodne novine 125/11, 64/15 i 112/18)</w:t>
      </w:r>
    </w:p>
    <w:p w14:paraId="29AED14B" w14:textId="3F9140B6" w:rsidR="006134BE" w:rsidRPr="000D5085" w:rsidRDefault="006134BE" w:rsidP="00044ACA">
      <w:pPr>
        <w:numPr>
          <w:ilvl w:val="0"/>
          <w:numId w:val="1"/>
        </w:numPr>
        <w:jc w:val="both"/>
        <w:rPr>
          <w:rFonts w:ascii="Arial" w:hAnsi="Arial" w:cs="Arial"/>
          <w:color w:val="000000" w:themeColor="text1"/>
        </w:rPr>
      </w:pPr>
      <w:r w:rsidRPr="000D5085">
        <w:rPr>
          <w:rFonts w:ascii="Arial" w:hAnsi="Arial" w:cs="Arial"/>
          <w:color w:val="000000" w:themeColor="text1"/>
        </w:rPr>
        <w:t>Zakon o komunalnom gospodarstvu (</w:t>
      </w:r>
      <w:bookmarkStart w:id="21" w:name="_Hlk85115517"/>
      <w:r w:rsidRPr="000D5085">
        <w:rPr>
          <w:rFonts w:ascii="Arial" w:hAnsi="Arial" w:cs="Arial"/>
          <w:color w:val="000000" w:themeColor="text1"/>
        </w:rPr>
        <w:t>Narodne novine 68/18</w:t>
      </w:r>
      <w:r w:rsidR="00DF0842" w:rsidRPr="000D5085">
        <w:rPr>
          <w:rFonts w:ascii="Arial" w:hAnsi="Arial" w:cs="Arial"/>
          <w:color w:val="000000" w:themeColor="text1"/>
        </w:rPr>
        <w:t xml:space="preserve">, </w:t>
      </w:r>
      <w:r w:rsidRPr="000D5085">
        <w:rPr>
          <w:rFonts w:ascii="Arial" w:hAnsi="Arial" w:cs="Arial"/>
          <w:color w:val="000000" w:themeColor="text1"/>
        </w:rPr>
        <w:t>110/18</w:t>
      </w:r>
      <w:r w:rsidR="00DF0842" w:rsidRPr="000D5085">
        <w:rPr>
          <w:rFonts w:ascii="Arial" w:hAnsi="Arial" w:cs="Arial"/>
          <w:color w:val="000000" w:themeColor="text1"/>
        </w:rPr>
        <w:t xml:space="preserve"> i 32/20</w:t>
      </w:r>
      <w:bookmarkEnd w:id="21"/>
      <w:r w:rsidRPr="000D5085">
        <w:rPr>
          <w:rFonts w:ascii="Arial" w:hAnsi="Arial" w:cs="Arial"/>
          <w:color w:val="000000" w:themeColor="text1"/>
        </w:rPr>
        <w:t xml:space="preserve">) </w:t>
      </w:r>
    </w:p>
    <w:p w14:paraId="329FEB6F" w14:textId="4EE3CC25" w:rsidR="006134BE" w:rsidRPr="000D5085" w:rsidRDefault="006134BE" w:rsidP="00044ACA">
      <w:pPr>
        <w:numPr>
          <w:ilvl w:val="0"/>
          <w:numId w:val="1"/>
        </w:numPr>
        <w:jc w:val="both"/>
        <w:rPr>
          <w:rFonts w:ascii="Arial" w:hAnsi="Arial" w:cs="Arial"/>
          <w:color w:val="000000" w:themeColor="text1"/>
        </w:rPr>
      </w:pPr>
      <w:r w:rsidRPr="000D5085">
        <w:rPr>
          <w:rFonts w:ascii="Arial" w:hAnsi="Arial" w:cs="Arial"/>
          <w:color w:val="000000" w:themeColor="text1"/>
        </w:rPr>
        <w:t>Zakon o cestama (</w:t>
      </w:r>
      <w:bookmarkStart w:id="22" w:name="_Hlk129770146"/>
      <w:r w:rsidRPr="000D5085">
        <w:rPr>
          <w:rFonts w:ascii="Arial" w:hAnsi="Arial" w:cs="Arial"/>
          <w:color w:val="000000" w:themeColor="text1"/>
        </w:rPr>
        <w:t>Narodne novine 84/11, 22/13, 54/13, 148/13, 92/14</w:t>
      </w:r>
      <w:r w:rsidR="000D5085" w:rsidRPr="000D5085">
        <w:rPr>
          <w:rFonts w:ascii="Arial" w:hAnsi="Arial" w:cs="Arial"/>
          <w:color w:val="000000" w:themeColor="text1"/>
        </w:rPr>
        <w:t>,</w:t>
      </w:r>
      <w:r w:rsidRPr="000D5085">
        <w:rPr>
          <w:rFonts w:ascii="Arial" w:hAnsi="Arial" w:cs="Arial"/>
          <w:color w:val="000000" w:themeColor="text1"/>
        </w:rPr>
        <w:t xml:space="preserve"> 110/19</w:t>
      </w:r>
      <w:r w:rsidR="00A868DF">
        <w:rPr>
          <w:rFonts w:ascii="Arial" w:hAnsi="Arial" w:cs="Arial"/>
          <w:color w:val="000000" w:themeColor="text1"/>
        </w:rPr>
        <w:t>,</w:t>
      </w:r>
      <w:r w:rsidR="000D5085" w:rsidRPr="000D5085">
        <w:rPr>
          <w:rFonts w:ascii="Arial" w:hAnsi="Arial" w:cs="Arial"/>
          <w:color w:val="000000" w:themeColor="text1"/>
        </w:rPr>
        <w:t xml:space="preserve"> 144/21</w:t>
      </w:r>
      <w:r w:rsidR="00A868DF">
        <w:rPr>
          <w:rFonts w:ascii="Arial" w:hAnsi="Arial" w:cs="Arial"/>
          <w:color w:val="000000" w:themeColor="text1"/>
        </w:rPr>
        <w:t>, 114/22 i 04/23</w:t>
      </w:r>
      <w:bookmarkEnd w:id="22"/>
      <w:r w:rsidRPr="000D5085">
        <w:rPr>
          <w:rFonts w:ascii="Arial" w:hAnsi="Arial" w:cs="Arial"/>
          <w:color w:val="000000" w:themeColor="text1"/>
        </w:rPr>
        <w:t>)</w:t>
      </w:r>
    </w:p>
    <w:p w14:paraId="3C17DC36" w14:textId="77777777" w:rsidR="006134BE" w:rsidRPr="000D5085" w:rsidRDefault="006134BE" w:rsidP="00044ACA">
      <w:pPr>
        <w:numPr>
          <w:ilvl w:val="0"/>
          <w:numId w:val="1"/>
        </w:numPr>
        <w:jc w:val="both"/>
        <w:rPr>
          <w:rFonts w:ascii="Arial" w:hAnsi="Arial" w:cs="Arial"/>
          <w:color w:val="000000" w:themeColor="text1"/>
        </w:rPr>
      </w:pPr>
      <w:r w:rsidRPr="000D5085">
        <w:rPr>
          <w:rFonts w:ascii="Arial" w:hAnsi="Arial" w:cs="Arial"/>
          <w:color w:val="000000" w:themeColor="text1"/>
        </w:rPr>
        <w:t>Zakon o grobljima (Narodne novine 19/98, 50/12 i 89/17)</w:t>
      </w:r>
    </w:p>
    <w:p w14:paraId="7A67EA1E" w14:textId="77777777" w:rsidR="006134BE" w:rsidRPr="000D5085" w:rsidRDefault="006134BE" w:rsidP="00044ACA">
      <w:pPr>
        <w:numPr>
          <w:ilvl w:val="0"/>
          <w:numId w:val="1"/>
        </w:numPr>
        <w:jc w:val="both"/>
        <w:rPr>
          <w:rFonts w:ascii="Arial" w:hAnsi="Arial" w:cs="Arial"/>
          <w:color w:val="000000" w:themeColor="text1"/>
        </w:rPr>
      </w:pPr>
      <w:r w:rsidRPr="000D5085">
        <w:rPr>
          <w:rFonts w:ascii="Arial" w:hAnsi="Arial" w:cs="Arial"/>
          <w:color w:val="000000" w:themeColor="text1"/>
        </w:rPr>
        <w:t>Zakon o nasljeđivanju (Narodne novine 48/03, 163/03, 35/05, 127/13, 33/15 i 14/19)</w:t>
      </w:r>
    </w:p>
    <w:p w14:paraId="7F8D6D51" w14:textId="10C70CD1" w:rsidR="006134BE" w:rsidRPr="000D5085" w:rsidRDefault="006134BE" w:rsidP="00044ACA">
      <w:pPr>
        <w:numPr>
          <w:ilvl w:val="0"/>
          <w:numId w:val="1"/>
        </w:numPr>
        <w:jc w:val="both"/>
        <w:rPr>
          <w:rFonts w:ascii="Arial" w:hAnsi="Arial" w:cs="Arial"/>
          <w:color w:val="000000" w:themeColor="text1"/>
        </w:rPr>
      </w:pPr>
      <w:r w:rsidRPr="000D5085">
        <w:rPr>
          <w:rFonts w:ascii="Arial" w:hAnsi="Arial" w:cs="Arial"/>
          <w:color w:val="000000" w:themeColor="text1"/>
        </w:rPr>
        <w:t>Zakon o uređenju imovinskopravnih odnosa u svrhu izgradnje infrastrukturnih građevina (Narodne novine 80/11</w:t>
      </w:r>
      <w:r w:rsidR="000D5085" w:rsidRPr="000D5085">
        <w:rPr>
          <w:rFonts w:ascii="Arial" w:hAnsi="Arial" w:cs="Arial"/>
          <w:color w:val="000000" w:themeColor="text1"/>
        </w:rPr>
        <w:t xml:space="preserve"> i 144/21</w:t>
      </w:r>
      <w:r w:rsidRPr="000D5085">
        <w:rPr>
          <w:rFonts w:ascii="Arial" w:hAnsi="Arial" w:cs="Arial"/>
          <w:color w:val="000000" w:themeColor="text1"/>
        </w:rPr>
        <w:t xml:space="preserve">) </w:t>
      </w:r>
    </w:p>
    <w:p w14:paraId="6FA7B655" w14:textId="77777777" w:rsidR="006134BE" w:rsidRPr="000D5085" w:rsidRDefault="006134BE" w:rsidP="00044ACA">
      <w:pPr>
        <w:numPr>
          <w:ilvl w:val="0"/>
          <w:numId w:val="1"/>
        </w:numPr>
        <w:jc w:val="both"/>
        <w:rPr>
          <w:rFonts w:ascii="Arial" w:hAnsi="Arial" w:cs="Arial"/>
          <w:color w:val="000000" w:themeColor="text1"/>
        </w:rPr>
      </w:pPr>
      <w:r w:rsidRPr="000D5085">
        <w:rPr>
          <w:rFonts w:ascii="Arial" w:hAnsi="Arial" w:cs="Arial"/>
          <w:color w:val="000000" w:themeColor="text1"/>
        </w:rPr>
        <w:t>Zakon o Središnjem registru državne imovine (Narodne novine 112/18)</w:t>
      </w:r>
    </w:p>
    <w:p w14:paraId="100AC91A" w14:textId="5CC3244F" w:rsidR="006134BE" w:rsidRPr="000D5085" w:rsidRDefault="006134BE" w:rsidP="00044ACA">
      <w:pPr>
        <w:numPr>
          <w:ilvl w:val="0"/>
          <w:numId w:val="1"/>
        </w:numPr>
        <w:jc w:val="both"/>
        <w:rPr>
          <w:rFonts w:ascii="Arial" w:hAnsi="Arial" w:cs="Arial"/>
          <w:color w:val="000000" w:themeColor="text1"/>
        </w:rPr>
      </w:pPr>
      <w:r w:rsidRPr="000D5085">
        <w:rPr>
          <w:rFonts w:ascii="Arial" w:hAnsi="Arial" w:cs="Arial"/>
          <w:color w:val="000000" w:themeColor="text1"/>
        </w:rPr>
        <w:t>Zakon o zemljišnim knjigama (Narodne novine 63/19</w:t>
      </w:r>
      <w:r w:rsidR="00355164">
        <w:rPr>
          <w:rFonts w:ascii="Arial" w:hAnsi="Arial" w:cs="Arial"/>
          <w:color w:val="000000" w:themeColor="text1"/>
        </w:rPr>
        <w:t xml:space="preserve"> i 128/22</w:t>
      </w:r>
      <w:r w:rsidRPr="000D5085">
        <w:rPr>
          <w:rFonts w:ascii="Arial" w:hAnsi="Arial" w:cs="Arial"/>
          <w:color w:val="000000" w:themeColor="text1"/>
        </w:rPr>
        <w:t>)</w:t>
      </w:r>
    </w:p>
    <w:p w14:paraId="08D1A56B" w14:textId="57335439" w:rsidR="006134BE" w:rsidRPr="00DD7188" w:rsidRDefault="006134BE" w:rsidP="00044ACA">
      <w:pPr>
        <w:numPr>
          <w:ilvl w:val="0"/>
          <w:numId w:val="1"/>
        </w:numPr>
        <w:jc w:val="both"/>
        <w:rPr>
          <w:rFonts w:ascii="Arial" w:hAnsi="Arial" w:cs="Arial"/>
          <w:color w:val="000000" w:themeColor="text1"/>
        </w:rPr>
      </w:pPr>
      <w:r w:rsidRPr="00DD7188">
        <w:rPr>
          <w:rFonts w:ascii="Arial" w:hAnsi="Arial" w:cs="Arial"/>
          <w:color w:val="000000" w:themeColor="text1"/>
        </w:rPr>
        <w:t>Zakon o javnom bilježništvu (Narodne novine 78/93, 29/94, 162/98, 16/07, 75/09</w:t>
      </w:r>
      <w:r w:rsidR="00DD7188" w:rsidRPr="00DD7188">
        <w:rPr>
          <w:rFonts w:ascii="Arial" w:hAnsi="Arial" w:cs="Arial"/>
          <w:color w:val="000000" w:themeColor="text1"/>
        </w:rPr>
        <w:t>,</w:t>
      </w:r>
      <w:r w:rsidRPr="00DD7188">
        <w:rPr>
          <w:rFonts w:ascii="Arial" w:hAnsi="Arial" w:cs="Arial"/>
          <w:color w:val="000000" w:themeColor="text1"/>
        </w:rPr>
        <w:t xml:space="preserve"> 120/16</w:t>
      </w:r>
      <w:r w:rsidR="000D5085" w:rsidRPr="00DD7188">
        <w:rPr>
          <w:rFonts w:ascii="Arial" w:hAnsi="Arial" w:cs="Arial"/>
          <w:color w:val="000000" w:themeColor="text1"/>
        </w:rPr>
        <w:t xml:space="preserve"> i 57/22</w:t>
      </w:r>
      <w:r w:rsidRPr="00DD7188">
        <w:rPr>
          <w:rFonts w:ascii="Arial" w:hAnsi="Arial" w:cs="Arial"/>
          <w:color w:val="000000" w:themeColor="text1"/>
        </w:rPr>
        <w:t>)</w:t>
      </w:r>
    </w:p>
    <w:p w14:paraId="6DC3AB79" w14:textId="53EF2B89" w:rsidR="006134BE" w:rsidRPr="00DD7188" w:rsidRDefault="006134BE" w:rsidP="00044ACA">
      <w:pPr>
        <w:numPr>
          <w:ilvl w:val="0"/>
          <w:numId w:val="1"/>
        </w:numPr>
        <w:jc w:val="both"/>
        <w:rPr>
          <w:rFonts w:ascii="Arial" w:hAnsi="Arial" w:cs="Arial"/>
          <w:color w:val="000000" w:themeColor="text1"/>
        </w:rPr>
      </w:pPr>
      <w:r w:rsidRPr="00DD7188">
        <w:rPr>
          <w:rFonts w:ascii="Arial" w:hAnsi="Arial" w:cs="Arial"/>
          <w:color w:val="000000" w:themeColor="text1"/>
        </w:rPr>
        <w:t>Zakon o državnoj izmjeri i katastru nekretnina (Narodne novine 112/18</w:t>
      </w:r>
      <w:r w:rsidR="00DD7188" w:rsidRPr="00DD7188">
        <w:rPr>
          <w:rFonts w:ascii="Arial" w:hAnsi="Arial" w:cs="Arial"/>
          <w:color w:val="000000" w:themeColor="text1"/>
        </w:rPr>
        <w:t xml:space="preserve"> i 39/22</w:t>
      </w:r>
      <w:r w:rsidRPr="00DD7188">
        <w:rPr>
          <w:rFonts w:ascii="Arial" w:hAnsi="Arial" w:cs="Arial"/>
          <w:color w:val="000000" w:themeColor="text1"/>
        </w:rPr>
        <w:t xml:space="preserve">) </w:t>
      </w:r>
    </w:p>
    <w:p w14:paraId="0696243E" w14:textId="77777777" w:rsidR="006134BE" w:rsidRPr="00DD7188" w:rsidRDefault="006134BE" w:rsidP="00044ACA">
      <w:pPr>
        <w:numPr>
          <w:ilvl w:val="0"/>
          <w:numId w:val="1"/>
        </w:numPr>
        <w:jc w:val="both"/>
        <w:rPr>
          <w:rFonts w:ascii="Arial" w:hAnsi="Arial" w:cs="Arial"/>
          <w:color w:val="000000" w:themeColor="text1"/>
        </w:rPr>
      </w:pPr>
      <w:r w:rsidRPr="00DD7188">
        <w:rPr>
          <w:rFonts w:ascii="Arial" w:hAnsi="Arial" w:cs="Arial"/>
          <w:color w:val="000000" w:themeColor="text1"/>
        </w:rPr>
        <w:t xml:space="preserve">Zakon o prostornom uređenju (Narodne novine 153/13, 65/17, 114/18, 39/19 i 98/19) </w:t>
      </w:r>
    </w:p>
    <w:p w14:paraId="48F90590" w14:textId="77777777" w:rsidR="006134BE" w:rsidRPr="00DD7188" w:rsidRDefault="006134BE" w:rsidP="00044ACA">
      <w:pPr>
        <w:numPr>
          <w:ilvl w:val="0"/>
          <w:numId w:val="1"/>
        </w:numPr>
        <w:jc w:val="both"/>
        <w:rPr>
          <w:rFonts w:ascii="Arial" w:hAnsi="Arial" w:cs="Arial"/>
          <w:color w:val="000000" w:themeColor="text1"/>
        </w:rPr>
      </w:pPr>
      <w:r w:rsidRPr="00DD7188">
        <w:rPr>
          <w:rFonts w:ascii="Arial" w:hAnsi="Arial" w:cs="Arial"/>
          <w:color w:val="000000" w:themeColor="text1"/>
        </w:rPr>
        <w:t xml:space="preserve">Zakon o gradnji (Narodne novine 153/13, 20/17, 39/19 i 125/19) </w:t>
      </w:r>
    </w:p>
    <w:p w14:paraId="14573125" w14:textId="77777777" w:rsidR="006134BE" w:rsidRPr="00DD7188" w:rsidRDefault="006134BE" w:rsidP="00044ACA">
      <w:pPr>
        <w:numPr>
          <w:ilvl w:val="0"/>
          <w:numId w:val="1"/>
        </w:numPr>
        <w:jc w:val="both"/>
        <w:rPr>
          <w:rFonts w:ascii="Arial" w:hAnsi="Arial" w:cs="Arial"/>
          <w:color w:val="000000" w:themeColor="text1"/>
        </w:rPr>
      </w:pPr>
      <w:r w:rsidRPr="00DD7188">
        <w:rPr>
          <w:rFonts w:ascii="Arial" w:hAnsi="Arial" w:cs="Arial"/>
          <w:color w:val="000000" w:themeColor="text1"/>
        </w:rPr>
        <w:t>Zakon o naknadi za imovinu oduzetu za vrijeme jugoslavenske komunističke vladavine (</w:t>
      </w:r>
      <w:bookmarkStart w:id="23" w:name="_Hlk116161011"/>
      <w:r w:rsidRPr="00DD7188">
        <w:rPr>
          <w:rFonts w:ascii="Arial" w:hAnsi="Arial" w:cs="Arial"/>
          <w:color w:val="000000" w:themeColor="text1"/>
        </w:rPr>
        <w:t>Narodne novine 92/96, 39/99, 42/99, 92/99, 43/00, 131/00, 27/01, 34/01, 65/01, 118/01, 80/02, 81/02 i 98/19</w:t>
      </w:r>
      <w:bookmarkEnd w:id="23"/>
      <w:r w:rsidRPr="00DD7188">
        <w:rPr>
          <w:rFonts w:ascii="Arial" w:hAnsi="Arial" w:cs="Arial"/>
          <w:color w:val="000000" w:themeColor="text1"/>
        </w:rPr>
        <w:t xml:space="preserve">) </w:t>
      </w:r>
    </w:p>
    <w:p w14:paraId="70050505" w14:textId="77777777" w:rsidR="006134BE" w:rsidRPr="00DD7188" w:rsidRDefault="006134BE" w:rsidP="00044ACA">
      <w:pPr>
        <w:numPr>
          <w:ilvl w:val="0"/>
          <w:numId w:val="1"/>
        </w:numPr>
        <w:jc w:val="both"/>
        <w:rPr>
          <w:rFonts w:ascii="Arial" w:hAnsi="Arial" w:cs="Arial"/>
          <w:color w:val="000000" w:themeColor="text1"/>
        </w:rPr>
      </w:pPr>
      <w:r w:rsidRPr="00DD7188">
        <w:rPr>
          <w:rFonts w:ascii="Arial" w:hAnsi="Arial" w:cs="Arial"/>
          <w:color w:val="000000" w:themeColor="text1"/>
        </w:rPr>
        <w:t>Zakon o procjeni vrijednosti nekretnina (Narodne novine 78/15)</w:t>
      </w:r>
    </w:p>
    <w:p w14:paraId="0B9E93F2" w14:textId="141B7C30" w:rsidR="006134BE" w:rsidRPr="00595325" w:rsidRDefault="006134BE" w:rsidP="00044ACA">
      <w:pPr>
        <w:numPr>
          <w:ilvl w:val="0"/>
          <w:numId w:val="1"/>
        </w:numPr>
        <w:jc w:val="both"/>
        <w:rPr>
          <w:rFonts w:ascii="Arial" w:hAnsi="Arial" w:cs="Arial"/>
          <w:color w:val="000000" w:themeColor="text1"/>
        </w:rPr>
      </w:pPr>
      <w:r w:rsidRPr="00595325">
        <w:rPr>
          <w:rFonts w:ascii="Arial" w:hAnsi="Arial" w:cs="Arial"/>
          <w:color w:val="000000" w:themeColor="text1"/>
        </w:rPr>
        <w:t>Zakon o zaštiti i očuvanju kulturnih dobara (Narodne novine 66/09, 151/03, 157/03, 100/04, 87/09, 88/10, 61/11, 25/12, 136/12, 157/13, 152/14, 98/15, 44/17</w:t>
      </w:r>
      <w:r w:rsidR="00F31F84" w:rsidRPr="00595325">
        <w:rPr>
          <w:rFonts w:ascii="Arial" w:hAnsi="Arial" w:cs="Arial"/>
          <w:color w:val="000000" w:themeColor="text1"/>
        </w:rPr>
        <w:t xml:space="preserve">, </w:t>
      </w:r>
      <w:r w:rsidRPr="00595325">
        <w:rPr>
          <w:rFonts w:ascii="Arial" w:hAnsi="Arial" w:cs="Arial"/>
          <w:color w:val="000000" w:themeColor="text1"/>
        </w:rPr>
        <w:t>90/18</w:t>
      </w:r>
      <w:r w:rsidR="00F31F84" w:rsidRPr="00595325">
        <w:rPr>
          <w:rFonts w:ascii="Arial" w:hAnsi="Arial" w:cs="Arial"/>
          <w:color w:val="000000" w:themeColor="text1"/>
        </w:rPr>
        <w:t>, 32/20</w:t>
      </w:r>
      <w:r w:rsidR="00DD7188" w:rsidRPr="00595325">
        <w:rPr>
          <w:rFonts w:ascii="Arial" w:hAnsi="Arial" w:cs="Arial"/>
          <w:color w:val="000000" w:themeColor="text1"/>
        </w:rPr>
        <w:t>,</w:t>
      </w:r>
      <w:r w:rsidR="00F31F84" w:rsidRPr="00595325">
        <w:rPr>
          <w:rFonts w:ascii="Arial" w:hAnsi="Arial" w:cs="Arial"/>
          <w:color w:val="000000" w:themeColor="text1"/>
        </w:rPr>
        <w:t xml:space="preserve"> 62/20</w:t>
      </w:r>
      <w:r w:rsidR="00FF0586">
        <w:rPr>
          <w:rFonts w:ascii="Arial" w:hAnsi="Arial" w:cs="Arial"/>
          <w:color w:val="000000" w:themeColor="text1"/>
        </w:rPr>
        <w:t>,</w:t>
      </w:r>
      <w:r w:rsidR="00DD7188" w:rsidRPr="00595325">
        <w:rPr>
          <w:rFonts w:ascii="Arial" w:hAnsi="Arial" w:cs="Arial"/>
          <w:color w:val="000000" w:themeColor="text1"/>
        </w:rPr>
        <w:t xml:space="preserve"> 117/21</w:t>
      </w:r>
      <w:r w:rsidR="00FF0586">
        <w:rPr>
          <w:rFonts w:ascii="Arial" w:hAnsi="Arial" w:cs="Arial"/>
          <w:color w:val="000000" w:themeColor="text1"/>
        </w:rPr>
        <w:t xml:space="preserve"> i 114/22</w:t>
      </w:r>
      <w:r w:rsidRPr="00595325">
        <w:rPr>
          <w:rFonts w:ascii="Arial" w:hAnsi="Arial" w:cs="Arial"/>
          <w:color w:val="000000" w:themeColor="text1"/>
        </w:rPr>
        <w:t>)</w:t>
      </w:r>
    </w:p>
    <w:p w14:paraId="0DEB315A" w14:textId="77777777" w:rsidR="00595325" w:rsidRDefault="006134BE" w:rsidP="00044ACA">
      <w:pPr>
        <w:numPr>
          <w:ilvl w:val="0"/>
          <w:numId w:val="1"/>
        </w:numPr>
        <w:jc w:val="both"/>
        <w:rPr>
          <w:rFonts w:ascii="Arial" w:hAnsi="Arial" w:cs="Arial"/>
          <w:color w:val="000000" w:themeColor="text1"/>
        </w:rPr>
      </w:pPr>
      <w:r w:rsidRPr="00595325">
        <w:rPr>
          <w:rFonts w:ascii="Arial" w:hAnsi="Arial" w:cs="Arial"/>
          <w:color w:val="000000" w:themeColor="text1"/>
        </w:rPr>
        <w:t>Zakon o izvlaštenju i određivanju naknade (Narodne novine 74/14, 69/17 i 98/19)</w:t>
      </w:r>
    </w:p>
    <w:p w14:paraId="1EDFFC47" w14:textId="10609935" w:rsidR="006134BE" w:rsidRPr="00595325" w:rsidRDefault="00595325" w:rsidP="00044ACA">
      <w:pPr>
        <w:numPr>
          <w:ilvl w:val="0"/>
          <w:numId w:val="1"/>
        </w:numPr>
        <w:jc w:val="both"/>
        <w:rPr>
          <w:rFonts w:ascii="Arial" w:hAnsi="Arial" w:cs="Arial"/>
          <w:color w:val="000000" w:themeColor="text1"/>
        </w:rPr>
      </w:pPr>
      <w:r>
        <w:rPr>
          <w:rFonts w:ascii="Arial" w:hAnsi="Arial" w:cs="Arial"/>
          <w:color w:val="000000" w:themeColor="text1"/>
        </w:rPr>
        <w:t>Zakon o komasaciji poljoprivrednog zemljišta (Narodne novine 46/22)</w:t>
      </w:r>
      <w:r w:rsidR="006134BE" w:rsidRPr="00595325">
        <w:rPr>
          <w:rFonts w:ascii="Arial" w:hAnsi="Arial" w:cs="Arial"/>
          <w:color w:val="000000" w:themeColor="text1"/>
        </w:rPr>
        <w:t xml:space="preserve"> </w:t>
      </w:r>
    </w:p>
    <w:p w14:paraId="11DE0464" w14:textId="6E25499A" w:rsidR="006134BE" w:rsidRPr="00595325" w:rsidRDefault="006134BE" w:rsidP="00044ACA">
      <w:pPr>
        <w:numPr>
          <w:ilvl w:val="0"/>
          <w:numId w:val="1"/>
        </w:numPr>
        <w:jc w:val="both"/>
        <w:rPr>
          <w:rFonts w:ascii="Arial" w:hAnsi="Arial" w:cs="Arial"/>
          <w:color w:val="000000" w:themeColor="text1"/>
        </w:rPr>
      </w:pPr>
      <w:r w:rsidRPr="00595325">
        <w:rPr>
          <w:rFonts w:ascii="Arial" w:hAnsi="Arial" w:cs="Arial"/>
          <w:iCs/>
          <w:color w:val="000000" w:themeColor="text1"/>
        </w:rPr>
        <w:t>Zakon o hrvatskim braniteljima iz Domovinskog rata i članovima njihovih obitelji (Narodne novine 121/17</w:t>
      </w:r>
      <w:r w:rsidR="002F495F" w:rsidRPr="00595325">
        <w:rPr>
          <w:rFonts w:ascii="Arial" w:hAnsi="Arial" w:cs="Arial"/>
          <w:iCs/>
          <w:color w:val="000000" w:themeColor="text1"/>
        </w:rPr>
        <w:t>,</w:t>
      </w:r>
      <w:r w:rsidRPr="00595325">
        <w:rPr>
          <w:rFonts w:ascii="Arial" w:hAnsi="Arial" w:cs="Arial"/>
          <w:iCs/>
          <w:color w:val="000000" w:themeColor="text1"/>
        </w:rPr>
        <w:t xml:space="preserve"> 98/19</w:t>
      </w:r>
      <w:r w:rsidR="002F495F" w:rsidRPr="00595325">
        <w:rPr>
          <w:rFonts w:ascii="Arial" w:hAnsi="Arial" w:cs="Arial"/>
          <w:iCs/>
          <w:color w:val="000000" w:themeColor="text1"/>
        </w:rPr>
        <w:t xml:space="preserve"> i 84/21</w:t>
      </w:r>
      <w:r w:rsidRPr="00595325">
        <w:rPr>
          <w:rFonts w:ascii="Arial" w:hAnsi="Arial" w:cs="Arial"/>
          <w:iCs/>
          <w:color w:val="000000" w:themeColor="text1"/>
        </w:rPr>
        <w:t xml:space="preserve">) </w:t>
      </w:r>
    </w:p>
    <w:p w14:paraId="0D5B2694" w14:textId="77777777" w:rsidR="006134BE" w:rsidRPr="00595325" w:rsidRDefault="006134BE" w:rsidP="00044ACA">
      <w:pPr>
        <w:numPr>
          <w:ilvl w:val="0"/>
          <w:numId w:val="1"/>
        </w:numPr>
        <w:jc w:val="both"/>
        <w:rPr>
          <w:rFonts w:ascii="Arial" w:hAnsi="Arial" w:cs="Arial"/>
          <w:color w:val="000000" w:themeColor="text1"/>
        </w:rPr>
      </w:pPr>
      <w:r w:rsidRPr="00595325">
        <w:rPr>
          <w:rFonts w:ascii="Arial" w:hAnsi="Arial" w:cs="Arial"/>
          <w:color w:val="000000" w:themeColor="text1"/>
        </w:rPr>
        <w:t xml:space="preserve">Zakon o građevinskoj inspekciji (Narodne novine 153/13) </w:t>
      </w:r>
    </w:p>
    <w:p w14:paraId="7CE3C2B8" w14:textId="18BB0B39" w:rsidR="006134BE" w:rsidRPr="00595325" w:rsidRDefault="006134BE" w:rsidP="00044ACA">
      <w:pPr>
        <w:numPr>
          <w:ilvl w:val="0"/>
          <w:numId w:val="1"/>
        </w:numPr>
        <w:jc w:val="both"/>
        <w:rPr>
          <w:rFonts w:ascii="Arial" w:hAnsi="Arial" w:cs="Arial"/>
          <w:color w:val="000000" w:themeColor="text1"/>
        </w:rPr>
      </w:pPr>
      <w:r w:rsidRPr="00595325">
        <w:rPr>
          <w:rFonts w:ascii="Arial" w:hAnsi="Arial" w:cs="Arial"/>
          <w:color w:val="000000" w:themeColor="text1"/>
        </w:rPr>
        <w:t>Zakon o postupanju s nezakonito izgrađenim zgradama (Narodne novine 86/12, 143/13</w:t>
      </w:r>
      <w:r w:rsidR="00BD74B2" w:rsidRPr="00595325">
        <w:rPr>
          <w:rFonts w:ascii="Arial" w:hAnsi="Arial" w:cs="Arial"/>
          <w:color w:val="000000" w:themeColor="text1"/>
        </w:rPr>
        <w:t>,</w:t>
      </w:r>
      <w:r w:rsidRPr="00595325">
        <w:rPr>
          <w:rFonts w:ascii="Arial" w:hAnsi="Arial" w:cs="Arial"/>
          <w:color w:val="000000" w:themeColor="text1"/>
        </w:rPr>
        <w:t xml:space="preserve"> 65/17 i 14/19) </w:t>
      </w:r>
    </w:p>
    <w:p w14:paraId="48B20D92" w14:textId="6AC59272" w:rsidR="006134BE" w:rsidRPr="00595325" w:rsidRDefault="006134BE" w:rsidP="00044ACA">
      <w:pPr>
        <w:numPr>
          <w:ilvl w:val="0"/>
          <w:numId w:val="1"/>
        </w:numPr>
        <w:jc w:val="both"/>
        <w:rPr>
          <w:rFonts w:ascii="Arial" w:hAnsi="Arial" w:cs="Arial"/>
          <w:color w:val="000000" w:themeColor="text1"/>
        </w:rPr>
      </w:pPr>
      <w:r w:rsidRPr="00595325">
        <w:rPr>
          <w:rFonts w:ascii="Arial" w:hAnsi="Arial" w:cs="Arial"/>
          <w:color w:val="000000" w:themeColor="text1"/>
        </w:rPr>
        <w:t xml:space="preserve">Zakon o proračunu (Narodne novine </w:t>
      </w:r>
      <w:r w:rsidR="00595325" w:rsidRPr="00595325">
        <w:rPr>
          <w:rFonts w:ascii="Arial" w:hAnsi="Arial" w:cs="Arial"/>
          <w:color w:val="000000" w:themeColor="text1"/>
        </w:rPr>
        <w:t>144/21</w:t>
      </w:r>
      <w:r w:rsidRPr="00595325">
        <w:rPr>
          <w:rFonts w:ascii="Arial" w:hAnsi="Arial" w:cs="Arial"/>
          <w:color w:val="000000" w:themeColor="text1"/>
        </w:rPr>
        <w:t xml:space="preserve">) </w:t>
      </w:r>
    </w:p>
    <w:p w14:paraId="71BF7646" w14:textId="7FE315D6" w:rsidR="006134BE" w:rsidRPr="00595325" w:rsidRDefault="006134BE" w:rsidP="00044ACA">
      <w:pPr>
        <w:numPr>
          <w:ilvl w:val="0"/>
          <w:numId w:val="1"/>
        </w:numPr>
        <w:jc w:val="both"/>
        <w:rPr>
          <w:rFonts w:ascii="Arial" w:hAnsi="Arial" w:cs="Arial"/>
          <w:color w:val="000000" w:themeColor="text1"/>
        </w:rPr>
      </w:pPr>
      <w:r w:rsidRPr="00595325">
        <w:rPr>
          <w:rFonts w:ascii="Arial" w:hAnsi="Arial" w:cs="Arial"/>
          <w:color w:val="000000" w:themeColor="text1"/>
        </w:rPr>
        <w:t>Zakon o porezu na dodanu vrijednost (Narodne novine 73/13, 99/13, 148/13, 153/13, 143/14, 115/16, 106/18</w:t>
      </w:r>
      <w:r w:rsidR="004F7A40" w:rsidRPr="00595325">
        <w:rPr>
          <w:rFonts w:ascii="Arial" w:hAnsi="Arial" w:cs="Arial"/>
          <w:color w:val="000000" w:themeColor="text1"/>
        </w:rPr>
        <w:t xml:space="preserve">, </w:t>
      </w:r>
      <w:r w:rsidRPr="00595325">
        <w:rPr>
          <w:rFonts w:ascii="Arial" w:hAnsi="Arial" w:cs="Arial"/>
          <w:color w:val="000000" w:themeColor="text1"/>
        </w:rPr>
        <w:t>121/19</w:t>
      </w:r>
      <w:r w:rsidR="00595325" w:rsidRPr="00595325">
        <w:rPr>
          <w:rFonts w:ascii="Arial" w:hAnsi="Arial" w:cs="Arial"/>
          <w:color w:val="000000" w:themeColor="text1"/>
        </w:rPr>
        <w:t>,</w:t>
      </w:r>
      <w:r w:rsidR="004F7A40" w:rsidRPr="00595325">
        <w:rPr>
          <w:rFonts w:ascii="Arial" w:hAnsi="Arial" w:cs="Arial"/>
          <w:color w:val="000000" w:themeColor="text1"/>
        </w:rPr>
        <w:t xml:space="preserve"> 138/20</w:t>
      </w:r>
      <w:r w:rsidR="00FF0586">
        <w:rPr>
          <w:rFonts w:ascii="Arial" w:hAnsi="Arial" w:cs="Arial"/>
          <w:color w:val="000000" w:themeColor="text1"/>
        </w:rPr>
        <w:t>,</w:t>
      </w:r>
      <w:r w:rsidR="00595325" w:rsidRPr="00595325">
        <w:rPr>
          <w:rFonts w:ascii="Arial" w:hAnsi="Arial" w:cs="Arial"/>
          <w:color w:val="000000" w:themeColor="text1"/>
        </w:rPr>
        <w:t xml:space="preserve"> 39/22</w:t>
      </w:r>
      <w:r w:rsidR="00FF0586">
        <w:rPr>
          <w:rFonts w:ascii="Arial" w:hAnsi="Arial" w:cs="Arial"/>
          <w:color w:val="000000" w:themeColor="text1"/>
        </w:rPr>
        <w:t xml:space="preserve"> i 113/22</w:t>
      </w:r>
      <w:r w:rsidRPr="00595325">
        <w:rPr>
          <w:rFonts w:ascii="Arial" w:hAnsi="Arial" w:cs="Arial"/>
          <w:color w:val="000000" w:themeColor="text1"/>
        </w:rPr>
        <w:t xml:space="preserve">) </w:t>
      </w:r>
    </w:p>
    <w:p w14:paraId="59294C45" w14:textId="189F2E6C" w:rsidR="006134BE" w:rsidRPr="00595325" w:rsidRDefault="006134BE" w:rsidP="00044ACA">
      <w:pPr>
        <w:numPr>
          <w:ilvl w:val="0"/>
          <w:numId w:val="1"/>
        </w:numPr>
        <w:jc w:val="both"/>
        <w:rPr>
          <w:rFonts w:ascii="Arial" w:hAnsi="Arial" w:cs="Arial"/>
          <w:color w:val="000000" w:themeColor="text1"/>
        </w:rPr>
      </w:pPr>
      <w:r w:rsidRPr="00595325">
        <w:rPr>
          <w:rFonts w:ascii="Arial" w:hAnsi="Arial" w:cs="Arial"/>
          <w:color w:val="000000" w:themeColor="text1"/>
        </w:rPr>
        <w:t xml:space="preserve">Zakon o autorskom pravu i srodnim pravima (Narodne novine </w:t>
      </w:r>
      <w:r w:rsidR="00BD74B2" w:rsidRPr="00595325">
        <w:rPr>
          <w:rFonts w:ascii="Arial" w:hAnsi="Arial" w:cs="Arial"/>
          <w:color w:val="000000" w:themeColor="text1"/>
        </w:rPr>
        <w:t>111/21</w:t>
      </w:r>
      <w:r w:rsidRPr="00595325">
        <w:rPr>
          <w:rFonts w:ascii="Arial" w:hAnsi="Arial" w:cs="Arial"/>
          <w:color w:val="000000" w:themeColor="text1"/>
        </w:rPr>
        <w:t>)</w:t>
      </w:r>
    </w:p>
    <w:p w14:paraId="0C214011" w14:textId="405937F6" w:rsidR="00A00744" w:rsidRPr="00595325" w:rsidRDefault="00A00744" w:rsidP="00044ACA">
      <w:pPr>
        <w:numPr>
          <w:ilvl w:val="0"/>
          <w:numId w:val="1"/>
        </w:numPr>
        <w:jc w:val="both"/>
        <w:rPr>
          <w:rFonts w:ascii="Arial" w:hAnsi="Arial" w:cs="Arial"/>
          <w:color w:val="000000" w:themeColor="text1"/>
        </w:rPr>
      </w:pPr>
      <w:r w:rsidRPr="00595325">
        <w:rPr>
          <w:rFonts w:ascii="Arial" w:hAnsi="Arial" w:cs="Arial"/>
          <w:color w:val="000000" w:themeColor="text1"/>
        </w:rPr>
        <w:t>Zakon o sustavu unutarnjih kontrola u javnom sektoru (Narodne novine 75/15 i 102/19)</w:t>
      </w:r>
    </w:p>
    <w:p w14:paraId="39C4A94A" w14:textId="485A3AD4" w:rsidR="007219A6" w:rsidRDefault="007219A6" w:rsidP="00044ACA">
      <w:pPr>
        <w:numPr>
          <w:ilvl w:val="0"/>
          <w:numId w:val="1"/>
        </w:numPr>
        <w:jc w:val="both"/>
        <w:rPr>
          <w:rFonts w:ascii="Arial" w:hAnsi="Arial" w:cs="Arial"/>
          <w:color w:val="000000" w:themeColor="text1"/>
        </w:rPr>
      </w:pPr>
      <w:r w:rsidRPr="00595325">
        <w:rPr>
          <w:rFonts w:ascii="Arial" w:hAnsi="Arial" w:cs="Arial"/>
          <w:color w:val="000000" w:themeColor="text1"/>
        </w:rPr>
        <w:t>Zakon o pravu na pristup informacijama (Narodne novine 25/13</w:t>
      </w:r>
      <w:r w:rsidR="00595325" w:rsidRPr="00595325">
        <w:rPr>
          <w:rFonts w:ascii="Arial" w:hAnsi="Arial" w:cs="Arial"/>
          <w:color w:val="000000" w:themeColor="text1"/>
        </w:rPr>
        <w:t>,</w:t>
      </w:r>
      <w:r w:rsidRPr="00595325">
        <w:rPr>
          <w:rFonts w:ascii="Arial" w:hAnsi="Arial" w:cs="Arial"/>
          <w:color w:val="000000" w:themeColor="text1"/>
        </w:rPr>
        <w:t xml:space="preserve"> 85/15</w:t>
      </w:r>
      <w:r w:rsidR="00595325" w:rsidRPr="00595325">
        <w:rPr>
          <w:rFonts w:ascii="Arial" w:hAnsi="Arial" w:cs="Arial"/>
          <w:color w:val="000000" w:themeColor="text1"/>
        </w:rPr>
        <w:t xml:space="preserve"> i 69/22</w:t>
      </w:r>
      <w:r w:rsidRPr="00595325">
        <w:rPr>
          <w:rFonts w:ascii="Arial" w:hAnsi="Arial" w:cs="Arial"/>
          <w:color w:val="000000" w:themeColor="text1"/>
        </w:rPr>
        <w:t>)</w:t>
      </w:r>
    </w:p>
    <w:p w14:paraId="488FB965" w14:textId="77777777" w:rsidR="00606E1F" w:rsidRDefault="00606E1F" w:rsidP="00606E1F">
      <w:pPr>
        <w:ind w:left="720"/>
        <w:jc w:val="both"/>
        <w:rPr>
          <w:rFonts w:ascii="Arial" w:hAnsi="Arial" w:cs="Arial"/>
          <w:color w:val="000000" w:themeColor="text1"/>
        </w:rPr>
      </w:pPr>
    </w:p>
    <w:p w14:paraId="6185EC6E" w14:textId="39EEA95F" w:rsidR="00193D15" w:rsidRPr="00B448D2" w:rsidRDefault="00D202B1" w:rsidP="004F480B">
      <w:pPr>
        <w:pStyle w:val="Naslov5"/>
        <w:rPr>
          <w:rFonts w:ascii="Arial" w:hAnsi="Arial" w:cs="Arial"/>
        </w:rPr>
      </w:pPr>
      <w:r w:rsidRPr="00B448D2">
        <w:rPr>
          <w:rFonts w:ascii="Arial" w:hAnsi="Arial" w:cs="Arial"/>
        </w:rPr>
        <w:t>3</w:t>
      </w:r>
      <w:r w:rsidR="00A1339A" w:rsidRPr="00B448D2">
        <w:rPr>
          <w:rFonts w:ascii="Arial" w:hAnsi="Arial" w:cs="Arial"/>
        </w:rPr>
        <w:t>.</w:t>
      </w:r>
      <w:r w:rsidR="00D107F3" w:rsidRPr="00B448D2">
        <w:rPr>
          <w:rFonts w:ascii="Arial" w:hAnsi="Arial" w:cs="Arial"/>
        </w:rPr>
        <w:t>3</w:t>
      </w:r>
      <w:r w:rsidR="00A1339A" w:rsidRPr="00B448D2">
        <w:rPr>
          <w:rFonts w:ascii="Arial" w:hAnsi="Arial" w:cs="Arial"/>
        </w:rPr>
        <w:t xml:space="preserve">.1.2. </w:t>
      </w:r>
      <w:proofErr w:type="spellStart"/>
      <w:r w:rsidR="00A1339A" w:rsidRPr="00B448D2">
        <w:rPr>
          <w:rFonts w:ascii="Arial" w:hAnsi="Arial" w:cs="Arial"/>
        </w:rPr>
        <w:t>Podzakonski</w:t>
      </w:r>
      <w:proofErr w:type="spellEnd"/>
      <w:r w:rsidR="00A1339A" w:rsidRPr="00B448D2">
        <w:rPr>
          <w:rFonts w:ascii="Arial" w:hAnsi="Arial" w:cs="Arial"/>
        </w:rPr>
        <w:t xml:space="preserve"> i </w:t>
      </w:r>
      <w:proofErr w:type="spellStart"/>
      <w:r w:rsidR="00A1339A" w:rsidRPr="00B448D2">
        <w:rPr>
          <w:rFonts w:ascii="Arial" w:hAnsi="Arial" w:cs="Arial"/>
        </w:rPr>
        <w:t>općenormativni</w:t>
      </w:r>
      <w:proofErr w:type="spellEnd"/>
      <w:r w:rsidR="00A1339A" w:rsidRPr="00B448D2">
        <w:rPr>
          <w:rFonts w:ascii="Arial" w:hAnsi="Arial" w:cs="Arial"/>
        </w:rPr>
        <w:t xml:space="preserve"> akti</w:t>
      </w:r>
    </w:p>
    <w:p w14:paraId="13E479DB" w14:textId="77777777" w:rsidR="00002739" w:rsidRPr="00595325" w:rsidRDefault="00002739" w:rsidP="00002739">
      <w:pPr>
        <w:rPr>
          <w:color w:val="000000" w:themeColor="text1"/>
        </w:rPr>
      </w:pPr>
    </w:p>
    <w:p w14:paraId="3A892FFB" w14:textId="306FF7E4" w:rsidR="00A1339A" w:rsidRPr="00D855CF" w:rsidRDefault="00A1339A" w:rsidP="002F42DD">
      <w:pPr>
        <w:pStyle w:val="Odlomakpopisa"/>
        <w:numPr>
          <w:ilvl w:val="0"/>
          <w:numId w:val="3"/>
        </w:numPr>
        <w:jc w:val="both"/>
        <w:rPr>
          <w:rFonts w:ascii="Arial" w:hAnsi="Arial" w:cs="Arial"/>
        </w:rPr>
      </w:pPr>
      <w:r w:rsidRPr="00D855CF">
        <w:rPr>
          <w:rFonts w:ascii="Arial" w:hAnsi="Arial" w:cs="Arial"/>
        </w:rPr>
        <w:t>Uredba o kriterijima, mjerilima i postupcima financiranja i ugovaranja programa i projekata od interesa za opće dobro koje provode udruge (Narodne novine 26/15</w:t>
      </w:r>
      <w:r w:rsidR="00BD74B2" w:rsidRPr="00D855CF">
        <w:rPr>
          <w:rFonts w:ascii="Arial" w:hAnsi="Arial" w:cs="Arial"/>
        </w:rPr>
        <w:t xml:space="preserve"> i 37/21</w:t>
      </w:r>
      <w:r w:rsidRPr="00D855CF">
        <w:rPr>
          <w:rFonts w:ascii="Arial" w:hAnsi="Arial" w:cs="Arial"/>
        </w:rPr>
        <w:t>)</w:t>
      </w:r>
    </w:p>
    <w:p w14:paraId="7796EC76" w14:textId="77777777" w:rsidR="00F816E6" w:rsidRPr="00D855CF" w:rsidRDefault="00F816E6" w:rsidP="002F42DD">
      <w:pPr>
        <w:pStyle w:val="Odlomakpopisa"/>
        <w:numPr>
          <w:ilvl w:val="0"/>
          <w:numId w:val="3"/>
        </w:numPr>
        <w:jc w:val="both"/>
        <w:rPr>
          <w:rFonts w:ascii="Arial" w:hAnsi="Arial" w:cs="Arial"/>
        </w:rPr>
      </w:pPr>
      <w:r w:rsidRPr="00D855CF">
        <w:rPr>
          <w:rFonts w:ascii="Arial" w:hAnsi="Arial" w:cs="Arial"/>
        </w:rPr>
        <w:t xml:space="preserve">Uredba o stambenom zbrinjavanju članova obitelji smrtno stradalih i nestalih hrvatskih branitelja te hrvatskih ratnih vojnih invalida i dragovoljaca iz Domovinskog rata (Narodne novine 57/18 i 147/20) </w:t>
      </w:r>
    </w:p>
    <w:p w14:paraId="3F0C7656" w14:textId="77777777" w:rsidR="00F816E6" w:rsidRPr="00D855CF" w:rsidRDefault="00F816E6" w:rsidP="002F42DD">
      <w:pPr>
        <w:pStyle w:val="Odlomakpopisa"/>
        <w:numPr>
          <w:ilvl w:val="0"/>
          <w:numId w:val="3"/>
        </w:numPr>
        <w:jc w:val="both"/>
        <w:rPr>
          <w:rFonts w:ascii="Arial" w:hAnsi="Arial" w:cs="Arial"/>
        </w:rPr>
      </w:pPr>
      <w:r w:rsidRPr="00D855CF">
        <w:rPr>
          <w:rFonts w:ascii="Arial" w:hAnsi="Arial" w:cs="Arial"/>
        </w:rPr>
        <w:t>Uredba o Središnjem registru državne imovine (Narodne Novine 3/20)</w:t>
      </w:r>
    </w:p>
    <w:p w14:paraId="65A596B8" w14:textId="77777777" w:rsidR="00F816E6" w:rsidRPr="00D855CF" w:rsidRDefault="00F816E6" w:rsidP="002F42DD">
      <w:pPr>
        <w:pStyle w:val="Odlomakpopisa"/>
        <w:numPr>
          <w:ilvl w:val="0"/>
          <w:numId w:val="3"/>
        </w:numPr>
        <w:jc w:val="both"/>
        <w:rPr>
          <w:rFonts w:ascii="Arial" w:hAnsi="Arial" w:cs="Arial"/>
        </w:rPr>
      </w:pPr>
      <w:r w:rsidRPr="00D855CF">
        <w:rPr>
          <w:rFonts w:ascii="Arial" w:hAnsi="Arial" w:cs="Arial"/>
        </w:rPr>
        <w:lastRenderedPageBreak/>
        <w:t>Uredba o uvjetima i mjerilima za utvrđivanje zaštićene najamnine (Narodne novine 40/97 i 117/05)</w:t>
      </w:r>
    </w:p>
    <w:p w14:paraId="3C0275B8" w14:textId="6E4A29A9" w:rsidR="00A1339A" w:rsidRPr="00D855CF" w:rsidRDefault="00A1339A" w:rsidP="002F42DD">
      <w:pPr>
        <w:pStyle w:val="Odlomakpopisa"/>
        <w:numPr>
          <w:ilvl w:val="0"/>
          <w:numId w:val="3"/>
        </w:numPr>
        <w:jc w:val="both"/>
        <w:rPr>
          <w:rFonts w:ascii="Arial" w:hAnsi="Arial" w:cs="Arial"/>
        </w:rPr>
      </w:pPr>
      <w:r w:rsidRPr="00D855CF">
        <w:rPr>
          <w:rFonts w:ascii="Arial" w:hAnsi="Arial" w:cs="Arial"/>
        </w:rPr>
        <w:t>Pravilnik o proračunskom računovodstvu i računskom planu (Narodne novine 124/14, 115/15, 87/16, 3/18</w:t>
      </w:r>
      <w:r w:rsidR="004F7A40" w:rsidRPr="00D855CF">
        <w:rPr>
          <w:rFonts w:ascii="Arial" w:hAnsi="Arial" w:cs="Arial"/>
        </w:rPr>
        <w:t xml:space="preserve">, </w:t>
      </w:r>
      <w:r w:rsidRPr="00D855CF">
        <w:rPr>
          <w:rFonts w:ascii="Arial" w:hAnsi="Arial" w:cs="Arial"/>
        </w:rPr>
        <w:t>126/19</w:t>
      </w:r>
      <w:r w:rsidR="004F7A40" w:rsidRPr="00D855CF">
        <w:rPr>
          <w:rFonts w:ascii="Arial" w:hAnsi="Arial" w:cs="Arial"/>
        </w:rPr>
        <w:t xml:space="preserve"> i 108/20</w:t>
      </w:r>
      <w:r w:rsidRPr="00D855CF">
        <w:rPr>
          <w:rFonts w:ascii="Arial" w:hAnsi="Arial" w:cs="Arial"/>
        </w:rPr>
        <w:t xml:space="preserve">) </w:t>
      </w:r>
    </w:p>
    <w:p w14:paraId="5D3B72EF" w14:textId="2F226F81" w:rsidR="005E3B31" w:rsidRPr="00D855CF" w:rsidRDefault="005E3B31" w:rsidP="002F42DD">
      <w:pPr>
        <w:pStyle w:val="Odlomakpopisa"/>
        <w:numPr>
          <w:ilvl w:val="0"/>
          <w:numId w:val="3"/>
        </w:numPr>
        <w:jc w:val="both"/>
        <w:rPr>
          <w:rFonts w:ascii="Arial" w:hAnsi="Arial" w:cs="Arial"/>
        </w:rPr>
      </w:pPr>
      <w:r w:rsidRPr="00D855CF">
        <w:rPr>
          <w:rFonts w:ascii="Arial" w:hAnsi="Arial" w:cs="Arial"/>
        </w:rPr>
        <w:t xml:space="preserve">Pravilnik o financijskom izvještavanju u proračunskom računovodstvu (Narodne novine </w:t>
      </w:r>
      <w:r w:rsidR="00767F1E" w:rsidRPr="00D855CF">
        <w:rPr>
          <w:rFonts w:ascii="Arial" w:hAnsi="Arial" w:cs="Arial"/>
        </w:rPr>
        <w:t>37/22</w:t>
      </w:r>
      <w:r w:rsidRPr="00D855CF">
        <w:rPr>
          <w:rFonts w:ascii="Arial" w:hAnsi="Arial" w:cs="Arial"/>
        </w:rPr>
        <w:t>)</w:t>
      </w:r>
    </w:p>
    <w:p w14:paraId="5119C6AD" w14:textId="77777777" w:rsidR="00F816E6" w:rsidRPr="00D855CF" w:rsidRDefault="0018347F" w:rsidP="002F42DD">
      <w:pPr>
        <w:pStyle w:val="Odlomakpopisa"/>
        <w:numPr>
          <w:ilvl w:val="0"/>
          <w:numId w:val="3"/>
        </w:numPr>
        <w:jc w:val="both"/>
        <w:rPr>
          <w:rFonts w:ascii="Arial" w:hAnsi="Arial" w:cs="Arial"/>
        </w:rPr>
      </w:pPr>
      <w:r w:rsidRPr="00D855CF">
        <w:rPr>
          <w:rFonts w:ascii="Arial" w:hAnsi="Arial" w:cs="Arial"/>
        </w:rPr>
        <w:t>Pravilnik o povezivanju zemljišne knjige i knjige položenih ugovora i o upisu vlasništva posebnog dijela nekretnine (etažnog vlasništva) (Narodne novine 121/13 i 61/18)</w:t>
      </w:r>
      <w:r w:rsidR="00F816E6" w:rsidRPr="00D855CF">
        <w:rPr>
          <w:rFonts w:ascii="Arial" w:hAnsi="Arial" w:cs="Arial"/>
        </w:rPr>
        <w:t xml:space="preserve"> </w:t>
      </w:r>
    </w:p>
    <w:p w14:paraId="63A33B52" w14:textId="767DBF1E" w:rsidR="00F816E6" w:rsidRPr="00D855CF" w:rsidRDefault="00F816E6" w:rsidP="002F42DD">
      <w:pPr>
        <w:pStyle w:val="Odlomakpopisa"/>
        <w:numPr>
          <w:ilvl w:val="0"/>
          <w:numId w:val="3"/>
        </w:numPr>
        <w:jc w:val="both"/>
        <w:rPr>
          <w:rFonts w:ascii="Arial" w:hAnsi="Arial" w:cs="Arial"/>
        </w:rPr>
      </w:pPr>
      <w:r w:rsidRPr="00D855CF">
        <w:rPr>
          <w:rFonts w:ascii="Arial" w:hAnsi="Arial" w:cs="Arial"/>
        </w:rPr>
        <w:t>Jedinstvena metodološko-</w:t>
      </w:r>
      <w:proofErr w:type="spellStart"/>
      <w:r w:rsidRPr="00D855CF">
        <w:rPr>
          <w:rFonts w:ascii="Arial" w:hAnsi="Arial" w:cs="Arial"/>
        </w:rPr>
        <w:t>nomotehnička</w:t>
      </w:r>
      <w:proofErr w:type="spellEnd"/>
      <w:r w:rsidRPr="00D855CF">
        <w:rPr>
          <w:rFonts w:ascii="Arial" w:hAnsi="Arial" w:cs="Arial"/>
        </w:rPr>
        <w:t xml:space="preserve"> pravila za izradu akata koje donosi Hrvatski sabor (Narodne novine 74/15)</w:t>
      </w:r>
    </w:p>
    <w:p w14:paraId="41151C2C" w14:textId="7F50DC0F" w:rsidR="0018347F" w:rsidRDefault="0018347F" w:rsidP="005A19E1">
      <w:pPr>
        <w:pStyle w:val="Odlomakpopisa"/>
        <w:jc w:val="both"/>
        <w:rPr>
          <w:rFonts w:ascii="Arial" w:hAnsi="Arial" w:cs="Arial"/>
          <w:iCs/>
          <w:color w:val="000000" w:themeColor="text1"/>
        </w:rPr>
      </w:pPr>
    </w:p>
    <w:p w14:paraId="7AE550E9" w14:textId="60969C4A" w:rsidR="00A1339A" w:rsidRPr="00B448D2" w:rsidRDefault="00D202B1" w:rsidP="004F480B">
      <w:pPr>
        <w:pStyle w:val="Naslov5"/>
        <w:rPr>
          <w:rFonts w:ascii="Arial" w:hAnsi="Arial" w:cs="Arial"/>
        </w:rPr>
      </w:pPr>
      <w:r w:rsidRPr="00B448D2">
        <w:rPr>
          <w:rFonts w:ascii="Arial" w:hAnsi="Arial" w:cs="Arial"/>
        </w:rPr>
        <w:t>3</w:t>
      </w:r>
      <w:r w:rsidR="00B65F7A" w:rsidRPr="00B448D2">
        <w:rPr>
          <w:rFonts w:ascii="Arial" w:hAnsi="Arial" w:cs="Arial"/>
        </w:rPr>
        <w:t>.</w:t>
      </w:r>
      <w:r w:rsidR="00E80E86" w:rsidRPr="00B448D2">
        <w:rPr>
          <w:rFonts w:ascii="Arial" w:hAnsi="Arial" w:cs="Arial"/>
        </w:rPr>
        <w:t>3</w:t>
      </w:r>
      <w:r w:rsidR="00B65F7A" w:rsidRPr="00B448D2">
        <w:rPr>
          <w:rFonts w:ascii="Arial" w:hAnsi="Arial" w:cs="Arial"/>
        </w:rPr>
        <w:t>.</w:t>
      </w:r>
      <w:r w:rsidR="004F480B" w:rsidRPr="00B448D2">
        <w:rPr>
          <w:rFonts w:ascii="Arial" w:hAnsi="Arial" w:cs="Arial"/>
        </w:rPr>
        <w:t>1.3.</w:t>
      </w:r>
      <w:r w:rsidR="00B65F7A" w:rsidRPr="00B448D2">
        <w:rPr>
          <w:rFonts w:ascii="Arial" w:hAnsi="Arial" w:cs="Arial"/>
        </w:rPr>
        <w:t xml:space="preserve"> </w:t>
      </w:r>
      <w:r w:rsidR="00750A3D" w:rsidRPr="00B448D2">
        <w:rPr>
          <w:rFonts w:ascii="Arial" w:hAnsi="Arial" w:cs="Arial"/>
        </w:rPr>
        <w:t xml:space="preserve">Opći akti Grada </w:t>
      </w:r>
      <w:r w:rsidR="00E076AC" w:rsidRPr="00B448D2">
        <w:rPr>
          <w:rFonts w:ascii="Arial" w:hAnsi="Arial" w:cs="Arial"/>
        </w:rPr>
        <w:t>Dubrovnik</w:t>
      </w:r>
      <w:r w:rsidR="00643216" w:rsidRPr="00B448D2">
        <w:rPr>
          <w:rFonts w:ascii="Arial" w:hAnsi="Arial" w:cs="Arial"/>
        </w:rPr>
        <w:t>a</w:t>
      </w:r>
    </w:p>
    <w:p w14:paraId="2CB70B5C" w14:textId="77777777" w:rsidR="00822E59" w:rsidRPr="008D5331" w:rsidRDefault="00822E59" w:rsidP="00822E59"/>
    <w:p w14:paraId="2E24A37E" w14:textId="77777777" w:rsidR="00E076AC" w:rsidRPr="00E076AC" w:rsidRDefault="00E076AC" w:rsidP="002F42DD">
      <w:pPr>
        <w:numPr>
          <w:ilvl w:val="0"/>
          <w:numId w:val="4"/>
        </w:numPr>
        <w:spacing w:after="160" w:line="259" w:lineRule="auto"/>
        <w:contextualSpacing/>
        <w:jc w:val="both"/>
        <w:rPr>
          <w:rFonts w:ascii="Arial" w:eastAsiaTheme="minorHAnsi" w:hAnsi="Arial" w:cs="Arial"/>
          <w:lang w:eastAsia="en-US"/>
        </w:rPr>
      </w:pPr>
      <w:r w:rsidRPr="00E076AC">
        <w:rPr>
          <w:rFonts w:ascii="Arial" w:eastAsiaTheme="minorHAnsi" w:hAnsi="Arial" w:cs="Arial"/>
          <w:lang w:eastAsia="en-US"/>
        </w:rPr>
        <w:t>Statut Grada Dubrovnika (Službeni glasnik Grada Dubrovnika 2/21)</w:t>
      </w:r>
    </w:p>
    <w:p w14:paraId="4EA0E0DB" w14:textId="77777777" w:rsidR="00E076AC" w:rsidRPr="00E076AC" w:rsidRDefault="00E076AC" w:rsidP="002F42DD">
      <w:pPr>
        <w:numPr>
          <w:ilvl w:val="0"/>
          <w:numId w:val="4"/>
        </w:numPr>
        <w:spacing w:after="160" w:line="259" w:lineRule="auto"/>
        <w:contextualSpacing/>
        <w:jc w:val="both"/>
        <w:rPr>
          <w:rFonts w:ascii="Arial" w:eastAsiaTheme="minorHAnsi" w:hAnsi="Arial" w:cs="Arial"/>
          <w:lang w:eastAsia="en-US"/>
        </w:rPr>
      </w:pPr>
      <w:r w:rsidRPr="00E076AC">
        <w:rPr>
          <w:rFonts w:ascii="Arial" w:eastAsiaTheme="minorHAnsi" w:hAnsi="Arial" w:cs="Arial"/>
          <w:lang w:eastAsia="en-US"/>
        </w:rPr>
        <w:t>Odluka o ustrojstvu Gradske uprave Grada Dubrovnika (Službeni glasnik Grada Dubrovnika 17/17, 6/20 i 18/21)</w:t>
      </w:r>
    </w:p>
    <w:p w14:paraId="0CDF015C" w14:textId="652839F7" w:rsidR="00E076AC" w:rsidRDefault="00E076AC" w:rsidP="002F42DD">
      <w:pPr>
        <w:numPr>
          <w:ilvl w:val="0"/>
          <w:numId w:val="4"/>
        </w:numPr>
        <w:spacing w:after="160" w:line="259" w:lineRule="auto"/>
        <w:contextualSpacing/>
        <w:jc w:val="both"/>
        <w:rPr>
          <w:rFonts w:ascii="Arial" w:eastAsiaTheme="minorHAnsi" w:hAnsi="Arial" w:cs="Arial"/>
          <w:lang w:eastAsia="en-US"/>
        </w:rPr>
      </w:pPr>
      <w:r w:rsidRPr="00E076AC">
        <w:rPr>
          <w:rFonts w:ascii="Arial" w:eastAsiaTheme="minorHAnsi" w:hAnsi="Arial" w:cs="Arial"/>
          <w:lang w:eastAsia="en-US"/>
        </w:rPr>
        <w:t>Odluka o gospodarenju nekretninama u vlasništvu Grada Dubrovnika (Službeni glasnik Grada Dubrovnika 6/22)</w:t>
      </w:r>
    </w:p>
    <w:p w14:paraId="08F14ECC" w14:textId="77777777" w:rsidR="00A10B56" w:rsidRPr="00E076AC" w:rsidRDefault="00A10B56" w:rsidP="00A10B56">
      <w:pPr>
        <w:numPr>
          <w:ilvl w:val="0"/>
          <w:numId w:val="4"/>
        </w:numPr>
        <w:spacing w:after="160" w:line="259" w:lineRule="auto"/>
        <w:contextualSpacing/>
        <w:jc w:val="both"/>
        <w:rPr>
          <w:rFonts w:ascii="Arial" w:eastAsiaTheme="minorHAnsi" w:hAnsi="Arial" w:cs="Arial"/>
          <w:lang w:eastAsia="en-US"/>
        </w:rPr>
      </w:pPr>
      <w:r w:rsidRPr="00E076AC">
        <w:rPr>
          <w:rFonts w:ascii="Arial" w:eastAsiaTheme="minorHAnsi" w:hAnsi="Arial" w:cs="Arial"/>
          <w:lang w:eastAsia="en-US"/>
        </w:rPr>
        <w:t>Odluka o najmu stanova u vlasništvu Grada Dubrovnika (Službeni glasnik Grada Dubrovnika 8/16)</w:t>
      </w:r>
    </w:p>
    <w:p w14:paraId="268BDA7B" w14:textId="77777777" w:rsidR="00C82532" w:rsidRDefault="00A10B56" w:rsidP="00A10B56">
      <w:pPr>
        <w:numPr>
          <w:ilvl w:val="0"/>
          <w:numId w:val="4"/>
        </w:numPr>
        <w:spacing w:after="160" w:line="259" w:lineRule="auto"/>
        <w:contextualSpacing/>
        <w:jc w:val="both"/>
        <w:rPr>
          <w:rFonts w:ascii="Arial" w:eastAsiaTheme="minorHAnsi" w:hAnsi="Arial" w:cs="Arial"/>
          <w:lang w:eastAsia="en-US"/>
        </w:rPr>
      </w:pPr>
      <w:r w:rsidRPr="00E076AC">
        <w:rPr>
          <w:rFonts w:ascii="Arial" w:eastAsiaTheme="minorHAnsi" w:hAnsi="Arial" w:cs="Arial"/>
          <w:lang w:eastAsia="en-US"/>
        </w:rPr>
        <w:t>Pravilnik o utvrđivanju zaštićene najamnine za korištenje stanovima u vlasništvu Grada Dubrovnika (Službeni glasnik Grada Dubrovnika 7/97)</w:t>
      </w:r>
    </w:p>
    <w:p w14:paraId="2A156824" w14:textId="6732E519" w:rsidR="009D1560" w:rsidRDefault="009D1560" w:rsidP="00A10B56">
      <w:pPr>
        <w:numPr>
          <w:ilvl w:val="0"/>
          <w:numId w:val="4"/>
        </w:numPr>
        <w:spacing w:after="160" w:line="259" w:lineRule="auto"/>
        <w:contextualSpacing/>
        <w:jc w:val="both"/>
        <w:rPr>
          <w:rFonts w:ascii="Arial" w:eastAsiaTheme="minorHAnsi" w:hAnsi="Arial" w:cs="Arial"/>
          <w:lang w:eastAsia="en-US"/>
        </w:rPr>
      </w:pPr>
      <w:r w:rsidRPr="00A10B56">
        <w:rPr>
          <w:rFonts w:ascii="Arial" w:eastAsiaTheme="minorHAnsi" w:hAnsi="Arial" w:cs="Arial"/>
          <w:lang w:eastAsia="en-US"/>
        </w:rPr>
        <w:t>Odluka o davanju u najam stanova u vlasništvu Grada Dubrovnika u svrhu rješavanja stambenog pitanja mladih i mladih obitelji na području Grada Dubrovnika (Službeni glasnik Grada Dubrovnika 25/21 i 10/22)</w:t>
      </w:r>
    </w:p>
    <w:p w14:paraId="405D92F1" w14:textId="4A2AAB30" w:rsidR="00A10B56" w:rsidRDefault="00A10B56" w:rsidP="00A10B56">
      <w:pPr>
        <w:numPr>
          <w:ilvl w:val="0"/>
          <w:numId w:val="4"/>
        </w:numPr>
        <w:spacing w:after="160" w:line="259" w:lineRule="auto"/>
        <w:contextualSpacing/>
        <w:jc w:val="both"/>
        <w:rPr>
          <w:rFonts w:ascii="Arial" w:eastAsiaTheme="minorHAnsi" w:hAnsi="Arial" w:cs="Arial"/>
          <w:lang w:eastAsia="en-US"/>
        </w:rPr>
      </w:pPr>
      <w:r w:rsidRPr="00E076AC">
        <w:rPr>
          <w:rFonts w:ascii="Arial" w:eastAsiaTheme="minorHAnsi" w:hAnsi="Arial" w:cs="Arial"/>
          <w:lang w:eastAsia="en-US"/>
        </w:rPr>
        <w:t>Pravilnik o određivanju obveznika plaćanja i o uvjetima i mjerilima za utvrđivanje slobodno ugovorene najamnine za korištenje stanom u vlasništvu Grada Dubrovnika i naknade glede koristi od uporabe stanova u vlasništvu Grada Dubrovnika bez valjane pravne osnove (Službeni glasnik Grada Dubrovnika 11/16</w:t>
      </w:r>
      <w:r>
        <w:rPr>
          <w:rFonts w:ascii="Arial" w:eastAsiaTheme="minorHAnsi" w:hAnsi="Arial" w:cs="Arial"/>
          <w:lang w:eastAsia="en-US"/>
        </w:rPr>
        <w:t xml:space="preserve"> i 25/21</w:t>
      </w:r>
      <w:r w:rsidRPr="00E076AC">
        <w:rPr>
          <w:rFonts w:ascii="Arial" w:eastAsiaTheme="minorHAnsi" w:hAnsi="Arial" w:cs="Arial"/>
          <w:lang w:eastAsia="en-US"/>
        </w:rPr>
        <w:t>)</w:t>
      </w:r>
    </w:p>
    <w:p w14:paraId="76F8510A" w14:textId="77777777" w:rsidR="00A10B56" w:rsidRPr="00E076AC" w:rsidRDefault="00A10B56" w:rsidP="00A10B56">
      <w:pPr>
        <w:numPr>
          <w:ilvl w:val="0"/>
          <w:numId w:val="4"/>
        </w:numPr>
        <w:spacing w:after="160" w:line="259" w:lineRule="auto"/>
        <w:contextualSpacing/>
        <w:jc w:val="both"/>
        <w:rPr>
          <w:rFonts w:ascii="Arial" w:eastAsiaTheme="minorHAnsi" w:hAnsi="Arial" w:cs="Arial"/>
          <w:lang w:eastAsia="en-US"/>
        </w:rPr>
      </w:pPr>
      <w:r w:rsidRPr="00E076AC">
        <w:rPr>
          <w:rFonts w:ascii="Arial" w:eastAsiaTheme="minorHAnsi" w:hAnsi="Arial" w:cs="Arial"/>
          <w:lang w:eastAsia="en-US"/>
        </w:rPr>
        <w:t>Odluka o zakupu i kupoprodaji poslovnog prostora (Službeni glasnik Grada Dubrovnika 25/17, 12/18 i 11/19)</w:t>
      </w:r>
    </w:p>
    <w:p w14:paraId="091F72B6" w14:textId="77777777" w:rsidR="00A10B56" w:rsidRPr="00E076AC" w:rsidRDefault="00A10B56" w:rsidP="00A10B56">
      <w:pPr>
        <w:numPr>
          <w:ilvl w:val="0"/>
          <w:numId w:val="4"/>
        </w:numPr>
        <w:spacing w:after="160" w:line="259" w:lineRule="auto"/>
        <w:contextualSpacing/>
        <w:jc w:val="both"/>
        <w:rPr>
          <w:rFonts w:ascii="Arial" w:eastAsiaTheme="minorHAnsi" w:hAnsi="Arial" w:cs="Arial"/>
          <w:lang w:eastAsia="en-US"/>
        </w:rPr>
      </w:pPr>
      <w:r w:rsidRPr="00E076AC">
        <w:rPr>
          <w:rFonts w:ascii="Arial" w:eastAsiaTheme="minorHAnsi" w:hAnsi="Arial" w:cs="Arial"/>
          <w:lang w:eastAsia="en-US"/>
        </w:rPr>
        <w:t>Pravilnik o uvjetima, kriterijima i postupku davanja školskih športskih dvorana osnovnih škola Grada Dubrovnika na korištenje bez naknade</w:t>
      </w:r>
      <w:r w:rsidRPr="00E076AC">
        <w:rPr>
          <w:rFonts w:asciiTheme="minorHAnsi" w:eastAsiaTheme="minorHAnsi" w:hAnsiTheme="minorHAnsi" w:cstheme="minorBidi"/>
          <w:sz w:val="22"/>
          <w:szCs w:val="22"/>
          <w:lang w:eastAsia="en-US"/>
        </w:rPr>
        <w:t xml:space="preserve"> </w:t>
      </w:r>
      <w:r w:rsidRPr="00E076AC">
        <w:rPr>
          <w:rFonts w:ascii="Arial" w:eastAsiaTheme="minorHAnsi" w:hAnsi="Arial" w:cs="Arial"/>
          <w:lang w:eastAsia="en-US"/>
        </w:rPr>
        <w:t>(Službeni glasnik Grada Dubrovnika 25/21)</w:t>
      </w:r>
    </w:p>
    <w:p w14:paraId="16805EA7" w14:textId="77777777" w:rsidR="00A10B56" w:rsidRPr="00E076AC" w:rsidRDefault="00A10B56" w:rsidP="00A10B56">
      <w:pPr>
        <w:numPr>
          <w:ilvl w:val="0"/>
          <w:numId w:val="4"/>
        </w:numPr>
        <w:spacing w:after="160" w:line="259" w:lineRule="auto"/>
        <w:contextualSpacing/>
        <w:jc w:val="both"/>
        <w:rPr>
          <w:rFonts w:ascii="Arial" w:eastAsiaTheme="minorHAnsi" w:hAnsi="Arial" w:cs="Arial"/>
          <w:lang w:eastAsia="en-US"/>
        </w:rPr>
      </w:pPr>
      <w:r w:rsidRPr="00E076AC">
        <w:rPr>
          <w:rFonts w:ascii="Arial" w:eastAsiaTheme="minorHAnsi" w:hAnsi="Arial" w:cs="Arial"/>
          <w:lang w:eastAsia="en-US"/>
        </w:rPr>
        <w:t>Pravilnik o uvjetima, kriterijima i postupku davanja u zakup i privremeno korištenje školskih športskih dvorana osnovnih škola Grada Dubrovnika (Službeni glasnik Grada Dubrovnika 25/21)</w:t>
      </w:r>
    </w:p>
    <w:p w14:paraId="55BBD86D" w14:textId="77777777" w:rsidR="00A10B56" w:rsidRPr="00E076AC" w:rsidRDefault="00A10B56" w:rsidP="00A10B56">
      <w:pPr>
        <w:numPr>
          <w:ilvl w:val="0"/>
          <w:numId w:val="4"/>
        </w:numPr>
        <w:spacing w:after="160" w:line="259" w:lineRule="auto"/>
        <w:contextualSpacing/>
        <w:jc w:val="both"/>
        <w:rPr>
          <w:rFonts w:ascii="Arial" w:eastAsiaTheme="minorHAnsi" w:hAnsi="Arial" w:cs="Arial"/>
          <w:lang w:eastAsia="en-US"/>
        </w:rPr>
      </w:pPr>
      <w:r w:rsidRPr="00E076AC">
        <w:rPr>
          <w:rFonts w:ascii="Arial" w:eastAsiaTheme="minorHAnsi" w:hAnsi="Arial" w:cs="Arial"/>
          <w:lang w:eastAsia="en-US"/>
        </w:rPr>
        <w:t>Odluka o načinu upravljanja i korištenja športskim građevinama u vlasništvu Grada Dubrovnika (Službeni glasnik Grada Dubrovnika 25/21)</w:t>
      </w:r>
    </w:p>
    <w:p w14:paraId="76392C23" w14:textId="77777777" w:rsidR="00A868DF" w:rsidRPr="00E076AC" w:rsidRDefault="00A868DF" w:rsidP="00A868DF">
      <w:pPr>
        <w:numPr>
          <w:ilvl w:val="0"/>
          <w:numId w:val="4"/>
        </w:numPr>
        <w:spacing w:after="160" w:line="259" w:lineRule="auto"/>
        <w:contextualSpacing/>
        <w:jc w:val="both"/>
        <w:rPr>
          <w:rFonts w:ascii="Arial" w:eastAsiaTheme="minorHAnsi" w:hAnsi="Arial" w:cs="Arial"/>
          <w:lang w:eastAsia="en-US"/>
        </w:rPr>
      </w:pPr>
      <w:r w:rsidRPr="00E076AC">
        <w:rPr>
          <w:rFonts w:ascii="Arial" w:eastAsiaTheme="minorHAnsi" w:hAnsi="Arial" w:cs="Arial"/>
          <w:lang w:eastAsia="en-US"/>
        </w:rPr>
        <w:t>Odluka o donošenju Programa raspolaganja poljoprivrednim zemljištem u vlasništvu države na području Grada Dubrovnika (Službeni glasnik Grada Dubrovnika 13/19)</w:t>
      </w:r>
    </w:p>
    <w:p w14:paraId="3E1CF298" w14:textId="77777777" w:rsidR="00A868DF" w:rsidRPr="00E076AC" w:rsidRDefault="00A868DF" w:rsidP="00A868DF">
      <w:pPr>
        <w:numPr>
          <w:ilvl w:val="0"/>
          <w:numId w:val="4"/>
        </w:numPr>
        <w:spacing w:after="160" w:line="259" w:lineRule="auto"/>
        <w:contextualSpacing/>
        <w:jc w:val="both"/>
        <w:rPr>
          <w:rFonts w:ascii="Arial" w:eastAsiaTheme="minorHAnsi" w:hAnsi="Arial" w:cs="Arial"/>
          <w:lang w:eastAsia="en-US"/>
        </w:rPr>
      </w:pPr>
      <w:r w:rsidRPr="00E076AC">
        <w:rPr>
          <w:rFonts w:ascii="Arial" w:eastAsiaTheme="minorHAnsi" w:hAnsi="Arial" w:cs="Arial"/>
          <w:lang w:eastAsia="en-US"/>
        </w:rPr>
        <w:t>Odluka o načinu financiranja troškova uređenja građevinskog zemljišta te izgradnje objekata i uređaja komunalne infrastrukture (Službeni glasnik Grada Dubrovnika 9/20)</w:t>
      </w:r>
    </w:p>
    <w:p w14:paraId="4386BD02" w14:textId="77777777" w:rsidR="00C82532" w:rsidRDefault="00A868DF" w:rsidP="00A868DF">
      <w:pPr>
        <w:numPr>
          <w:ilvl w:val="0"/>
          <w:numId w:val="4"/>
        </w:numPr>
        <w:spacing w:after="160" w:line="259" w:lineRule="auto"/>
        <w:contextualSpacing/>
        <w:jc w:val="both"/>
        <w:rPr>
          <w:rFonts w:ascii="Arial" w:eastAsiaTheme="minorHAnsi" w:hAnsi="Arial" w:cs="Arial"/>
          <w:lang w:eastAsia="en-US"/>
        </w:rPr>
      </w:pPr>
      <w:r w:rsidRPr="00E076AC">
        <w:rPr>
          <w:rFonts w:ascii="Arial" w:eastAsiaTheme="minorHAnsi" w:hAnsi="Arial" w:cs="Arial"/>
          <w:lang w:eastAsia="en-US"/>
        </w:rPr>
        <w:lastRenderedPageBreak/>
        <w:t>Odluka o izmjenama i dopunama Odluke o načinu financiranja troškova uređenja građevinskog zemljišta te izgradnje objekata i uređaja komunalne infrastrukture (Službeni glasnik Grada Dubrovnika 20/21)</w:t>
      </w:r>
    </w:p>
    <w:p w14:paraId="6243EB0E" w14:textId="630C08EA" w:rsidR="00E076AC" w:rsidRPr="00A868DF" w:rsidRDefault="00E076AC" w:rsidP="00A868DF">
      <w:pPr>
        <w:numPr>
          <w:ilvl w:val="0"/>
          <w:numId w:val="4"/>
        </w:numPr>
        <w:spacing w:after="160" w:line="259" w:lineRule="auto"/>
        <w:contextualSpacing/>
        <w:jc w:val="both"/>
        <w:rPr>
          <w:rFonts w:ascii="Arial" w:eastAsiaTheme="minorHAnsi" w:hAnsi="Arial" w:cs="Arial"/>
          <w:lang w:eastAsia="en-US"/>
        </w:rPr>
      </w:pPr>
      <w:r w:rsidRPr="00A868DF">
        <w:rPr>
          <w:rFonts w:ascii="Arial" w:eastAsiaTheme="minorHAnsi" w:hAnsi="Arial" w:cs="Arial"/>
          <w:lang w:eastAsia="en-US"/>
        </w:rPr>
        <w:t>Odluk</w:t>
      </w:r>
      <w:r w:rsidR="00C82532">
        <w:rPr>
          <w:rFonts w:ascii="Arial" w:eastAsiaTheme="minorHAnsi" w:hAnsi="Arial" w:cs="Arial"/>
          <w:lang w:eastAsia="en-US"/>
        </w:rPr>
        <w:t>a</w:t>
      </w:r>
      <w:r w:rsidRPr="00A868DF">
        <w:rPr>
          <w:rFonts w:ascii="Arial" w:eastAsiaTheme="minorHAnsi" w:hAnsi="Arial" w:cs="Arial"/>
          <w:lang w:eastAsia="en-US"/>
        </w:rPr>
        <w:t xml:space="preserve"> o zakupu javnih površina (Službeni glasnik Grada Dubrovnika 1/14, 21/15, 3/16, 17/16, 15/17, 25/17, 12/18, 15/19</w:t>
      </w:r>
      <w:r w:rsidR="00992D52" w:rsidRPr="00A868DF">
        <w:rPr>
          <w:rFonts w:ascii="Arial" w:eastAsiaTheme="minorHAnsi" w:hAnsi="Arial" w:cs="Arial"/>
          <w:lang w:eastAsia="en-US"/>
        </w:rPr>
        <w:t>,</w:t>
      </w:r>
      <w:r w:rsidRPr="00A868DF">
        <w:rPr>
          <w:rFonts w:ascii="Arial" w:eastAsiaTheme="minorHAnsi" w:hAnsi="Arial" w:cs="Arial"/>
          <w:lang w:eastAsia="en-US"/>
        </w:rPr>
        <w:t xml:space="preserve"> 3/22</w:t>
      </w:r>
      <w:r w:rsidR="00992D52" w:rsidRPr="00A868DF">
        <w:rPr>
          <w:rFonts w:ascii="Arial" w:eastAsiaTheme="minorHAnsi" w:hAnsi="Arial" w:cs="Arial"/>
          <w:lang w:eastAsia="en-US"/>
        </w:rPr>
        <w:t xml:space="preserve"> i 10/22</w:t>
      </w:r>
      <w:r w:rsidRPr="00A868DF">
        <w:rPr>
          <w:rFonts w:ascii="Arial" w:eastAsiaTheme="minorHAnsi" w:hAnsi="Arial" w:cs="Arial"/>
          <w:lang w:eastAsia="en-US"/>
        </w:rPr>
        <w:t>)</w:t>
      </w:r>
    </w:p>
    <w:p w14:paraId="09E9825A" w14:textId="77777777" w:rsidR="00A868DF" w:rsidRPr="00E076AC" w:rsidRDefault="00A868DF" w:rsidP="00A868DF">
      <w:pPr>
        <w:numPr>
          <w:ilvl w:val="0"/>
          <w:numId w:val="4"/>
        </w:numPr>
        <w:spacing w:after="160" w:line="259" w:lineRule="auto"/>
        <w:contextualSpacing/>
        <w:jc w:val="both"/>
        <w:rPr>
          <w:rFonts w:ascii="Arial" w:eastAsiaTheme="minorHAnsi" w:hAnsi="Arial" w:cs="Arial"/>
          <w:lang w:eastAsia="en-US"/>
        </w:rPr>
      </w:pPr>
      <w:r w:rsidRPr="00E076AC">
        <w:rPr>
          <w:rFonts w:ascii="Arial" w:eastAsiaTheme="minorHAnsi" w:hAnsi="Arial" w:cs="Arial"/>
          <w:lang w:eastAsia="en-US"/>
        </w:rPr>
        <w:t>Pravilnik o visini zakupnine za korištenje javnim površinama Grada Dubrovnika</w:t>
      </w:r>
      <w:r>
        <w:rPr>
          <w:rFonts w:ascii="Arial" w:eastAsiaTheme="minorHAnsi" w:hAnsi="Arial" w:cs="Arial"/>
          <w:lang w:eastAsia="en-US"/>
        </w:rPr>
        <w:t xml:space="preserve"> </w:t>
      </w:r>
      <w:r w:rsidRPr="00E076AC">
        <w:rPr>
          <w:rFonts w:ascii="Arial" w:eastAsiaTheme="minorHAnsi" w:hAnsi="Arial" w:cs="Arial"/>
          <w:lang w:eastAsia="en-US"/>
        </w:rPr>
        <w:t>(Službeni glasnik Grada Dubrovnika 14/15)</w:t>
      </w:r>
    </w:p>
    <w:p w14:paraId="629D609C" w14:textId="599BE45C" w:rsidR="00E076AC" w:rsidRDefault="00E076AC" w:rsidP="002F42DD">
      <w:pPr>
        <w:numPr>
          <w:ilvl w:val="0"/>
          <w:numId w:val="4"/>
        </w:numPr>
        <w:spacing w:after="160" w:line="259" w:lineRule="auto"/>
        <w:contextualSpacing/>
        <w:jc w:val="both"/>
        <w:rPr>
          <w:rFonts w:ascii="Arial" w:eastAsiaTheme="minorHAnsi" w:hAnsi="Arial" w:cs="Arial"/>
          <w:lang w:eastAsia="en-US"/>
        </w:rPr>
      </w:pPr>
      <w:r w:rsidRPr="00E076AC">
        <w:rPr>
          <w:rFonts w:ascii="Arial" w:eastAsiaTheme="minorHAnsi" w:hAnsi="Arial" w:cs="Arial"/>
          <w:lang w:eastAsia="en-US"/>
        </w:rPr>
        <w:t>Plan korištenja javnim površinama u povijesnoj jezgri (Službeni glasnik Grada Dubrovnika 17/16 i 25/17,12/18, 14/18, 9/20, 14/20 i 3/22)</w:t>
      </w:r>
    </w:p>
    <w:p w14:paraId="47C4B6D0" w14:textId="697CD8F3" w:rsidR="00E076AC" w:rsidRPr="00907E9A" w:rsidRDefault="005B6DA5" w:rsidP="00907E9A">
      <w:pPr>
        <w:numPr>
          <w:ilvl w:val="0"/>
          <w:numId w:val="4"/>
        </w:numPr>
        <w:spacing w:after="160" w:line="259" w:lineRule="auto"/>
        <w:contextualSpacing/>
        <w:jc w:val="both"/>
        <w:rPr>
          <w:rFonts w:ascii="Arial" w:eastAsiaTheme="minorHAnsi" w:hAnsi="Arial" w:cs="Arial"/>
          <w:lang w:eastAsia="en-US"/>
        </w:rPr>
      </w:pPr>
      <w:r w:rsidRPr="005B6DA5">
        <w:rPr>
          <w:rFonts w:ascii="Arial" w:eastAsiaTheme="minorHAnsi" w:hAnsi="Arial" w:cs="Arial"/>
          <w:lang w:eastAsia="en-US"/>
        </w:rPr>
        <w:t>Plan korištenja javnim površinama Grada Dubrovnika izvan povijesne jezgre (Službeni glasnik Grada Dubrovnika br. 13/14, 8/15, 11/15, 4/16, 8/16, 11/16, 12/16, 17/16, 5/18, 14/18, 3/19, 11/19, 1/20, 6/20, 9/20, 15/20</w:t>
      </w:r>
      <w:r>
        <w:rPr>
          <w:rFonts w:ascii="Arial" w:eastAsiaTheme="minorHAnsi" w:hAnsi="Arial" w:cs="Arial"/>
          <w:lang w:eastAsia="en-US"/>
        </w:rPr>
        <w:t xml:space="preserve"> i</w:t>
      </w:r>
      <w:r w:rsidRPr="005B6DA5">
        <w:rPr>
          <w:rFonts w:ascii="Arial" w:eastAsiaTheme="minorHAnsi" w:hAnsi="Arial" w:cs="Arial"/>
          <w:lang w:eastAsia="en-US"/>
        </w:rPr>
        <w:t xml:space="preserve"> 1/21.)</w:t>
      </w:r>
    </w:p>
    <w:p w14:paraId="60A62D97" w14:textId="77777777" w:rsidR="00E076AC" w:rsidRPr="00E076AC" w:rsidRDefault="00E076AC" w:rsidP="002F42DD">
      <w:pPr>
        <w:numPr>
          <w:ilvl w:val="0"/>
          <w:numId w:val="4"/>
        </w:numPr>
        <w:spacing w:after="160" w:line="259" w:lineRule="auto"/>
        <w:contextualSpacing/>
        <w:jc w:val="both"/>
        <w:rPr>
          <w:rFonts w:ascii="Arial" w:eastAsiaTheme="minorHAnsi" w:hAnsi="Arial" w:cs="Arial"/>
          <w:lang w:eastAsia="en-US"/>
        </w:rPr>
      </w:pPr>
      <w:r w:rsidRPr="00E076AC">
        <w:rPr>
          <w:rFonts w:ascii="Arial" w:eastAsiaTheme="minorHAnsi" w:hAnsi="Arial" w:cs="Arial"/>
          <w:lang w:eastAsia="en-US"/>
        </w:rPr>
        <w:t>Odluka o nerazvrstanim cestama na području Grada Dubrovnika (Službeni glasnik Grada Dubrovnika 1/20)</w:t>
      </w:r>
    </w:p>
    <w:p w14:paraId="62AAA4E0" w14:textId="77777777" w:rsidR="00E076AC" w:rsidRPr="00E076AC" w:rsidRDefault="00E076AC" w:rsidP="002F42DD">
      <w:pPr>
        <w:numPr>
          <w:ilvl w:val="0"/>
          <w:numId w:val="4"/>
        </w:numPr>
        <w:spacing w:after="160" w:line="259" w:lineRule="auto"/>
        <w:contextualSpacing/>
        <w:jc w:val="both"/>
        <w:rPr>
          <w:rFonts w:ascii="Arial" w:eastAsiaTheme="minorHAnsi" w:hAnsi="Arial" w:cs="Arial"/>
          <w:lang w:eastAsia="en-US"/>
        </w:rPr>
      </w:pPr>
      <w:r w:rsidRPr="00E076AC">
        <w:rPr>
          <w:rFonts w:ascii="Arial" w:eastAsiaTheme="minorHAnsi" w:hAnsi="Arial" w:cs="Arial"/>
          <w:lang w:eastAsia="en-US"/>
        </w:rPr>
        <w:t>Odluka o organizaciji i načinu naplate i kontrole parkiranja u Gradu Dubrovniku (Službeni glasnik Grada Dubrovnika 11/15, 15/17, 16/17, 2/18, 14/18, 1/19, 6/19, 6/20, 16/20 i 5/21)</w:t>
      </w:r>
    </w:p>
    <w:p w14:paraId="47840030" w14:textId="77777777" w:rsidR="00E076AC" w:rsidRPr="00E076AC" w:rsidRDefault="00E076AC" w:rsidP="002F42DD">
      <w:pPr>
        <w:numPr>
          <w:ilvl w:val="0"/>
          <w:numId w:val="4"/>
        </w:numPr>
        <w:spacing w:after="160" w:line="259" w:lineRule="auto"/>
        <w:contextualSpacing/>
        <w:jc w:val="both"/>
        <w:rPr>
          <w:rFonts w:ascii="Arial" w:eastAsiaTheme="minorHAnsi" w:hAnsi="Arial" w:cs="Arial"/>
          <w:lang w:eastAsia="en-US"/>
        </w:rPr>
      </w:pPr>
      <w:r w:rsidRPr="00E076AC">
        <w:rPr>
          <w:rFonts w:ascii="Arial" w:eastAsiaTheme="minorHAnsi" w:hAnsi="Arial" w:cs="Arial"/>
          <w:lang w:eastAsia="en-US"/>
        </w:rPr>
        <w:t>Odluka o rezerviranim parkirališnim mjestima pravnim i fizičkim osobama – obrtnicima vezano uz određene djelatnosti (Službeni glasnik Grada Dubrovnika 1/21)</w:t>
      </w:r>
    </w:p>
    <w:p w14:paraId="2E0810F9" w14:textId="77777777" w:rsidR="00E076AC" w:rsidRPr="00E076AC" w:rsidRDefault="00E076AC" w:rsidP="002F42DD">
      <w:pPr>
        <w:numPr>
          <w:ilvl w:val="0"/>
          <w:numId w:val="4"/>
        </w:numPr>
        <w:spacing w:after="160" w:line="259" w:lineRule="auto"/>
        <w:contextualSpacing/>
        <w:jc w:val="both"/>
        <w:rPr>
          <w:rFonts w:ascii="Arial" w:eastAsiaTheme="minorHAnsi" w:hAnsi="Arial" w:cs="Arial"/>
          <w:lang w:eastAsia="en-US"/>
        </w:rPr>
      </w:pPr>
      <w:r w:rsidRPr="00E076AC">
        <w:rPr>
          <w:rFonts w:ascii="Arial" w:eastAsiaTheme="minorHAnsi" w:hAnsi="Arial" w:cs="Arial"/>
          <w:lang w:eastAsia="en-US"/>
        </w:rPr>
        <w:t>Odluka o visini naknade za izdavanje dozvole za obavljanje autotaksi prijevoza na području Grada Dubrovnika i izgledu obrasca za obavljanje autotaksi prijevoza na području Grada Dubrovnika (Službeni Glasnik Grada Dubrovnika 13/18)</w:t>
      </w:r>
    </w:p>
    <w:p w14:paraId="067FEAA4" w14:textId="77777777" w:rsidR="00E076AC" w:rsidRPr="00E076AC" w:rsidRDefault="00E076AC" w:rsidP="002F42DD">
      <w:pPr>
        <w:numPr>
          <w:ilvl w:val="0"/>
          <w:numId w:val="4"/>
        </w:numPr>
        <w:spacing w:after="160" w:line="259" w:lineRule="auto"/>
        <w:contextualSpacing/>
        <w:jc w:val="both"/>
        <w:rPr>
          <w:rFonts w:ascii="Arial" w:eastAsiaTheme="minorHAnsi" w:hAnsi="Arial" w:cs="Arial"/>
          <w:lang w:eastAsia="en-US"/>
        </w:rPr>
      </w:pPr>
      <w:r w:rsidRPr="00E076AC">
        <w:rPr>
          <w:rFonts w:ascii="Arial" w:eastAsiaTheme="minorHAnsi" w:hAnsi="Arial" w:cs="Arial"/>
          <w:lang w:eastAsia="en-US"/>
        </w:rPr>
        <w:t>Odluka o plaćanju naknade za nedostajuće parkirališno mjesto (Službeni glasnik Grada Dubrovnika 14/15 i 5/18)</w:t>
      </w:r>
    </w:p>
    <w:p w14:paraId="7459424F" w14:textId="77777777" w:rsidR="00E076AC" w:rsidRPr="00E076AC" w:rsidRDefault="00E076AC" w:rsidP="002F42DD">
      <w:pPr>
        <w:numPr>
          <w:ilvl w:val="0"/>
          <w:numId w:val="4"/>
        </w:numPr>
        <w:spacing w:after="160" w:line="259" w:lineRule="auto"/>
        <w:contextualSpacing/>
        <w:jc w:val="both"/>
        <w:rPr>
          <w:rFonts w:ascii="Arial" w:eastAsiaTheme="minorHAnsi" w:hAnsi="Arial" w:cs="Arial"/>
          <w:lang w:eastAsia="en-US"/>
        </w:rPr>
      </w:pPr>
      <w:r w:rsidRPr="00E076AC">
        <w:rPr>
          <w:rFonts w:ascii="Arial" w:eastAsiaTheme="minorHAnsi" w:hAnsi="Arial" w:cs="Arial"/>
          <w:lang w:eastAsia="en-US"/>
        </w:rPr>
        <w:t>Odluka o uređenju prometa na području Grada Dubrovnika (Službeni Glasnik Grada Dubrovnika 11/16 i 6/20)</w:t>
      </w:r>
    </w:p>
    <w:p w14:paraId="1F51BB66" w14:textId="77777777" w:rsidR="00E076AC" w:rsidRPr="00E076AC" w:rsidRDefault="00E076AC" w:rsidP="002F42DD">
      <w:pPr>
        <w:numPr>
          <w:ilvl w:val="0"/>
          <w:numId w:val="4"/>
        </w:numPr>
        <w:spacing w:after="160" w:line="259" w:lineRule="auto"/>
        <w:contextualSpacing/>
        <w:jc w:val="both"/>
        <w:rPr>
          <w:rFonts w:ascii="Arial" w:eastAsiaTheme="minorHAnsi" w:hAnsi="Arial" w:cs="Arial"/>
          <w:lang w:eastAsia="en-US"/>
        </w:rPr>
      </w:pPr>
      <w:r w:rsidRPr="00E076AC">
        <w:rPr>
          <w:rFonts w:ascii="Arial" w:eastAsiaTheme="minorHAnsi" w:hAnsi="Arial" w:cs="Arial"/>
          <w:lang w:eastAsia="en-US"/>
        </w:rPr>
        <w:t>Odluka o komunalnom redu (Službeni glasnik Grada Dubrovnika broj 12/20, 16/20, 1/21, 5/21, 16/21)</w:t>
      </w:r>
    </w:p>
    <w:p w14:paraId="1D8F04B5" w14:textId="77777777" w:rsidR="00E076AC" w:rsidRPr="00E076AC" w:rsidRDefault="00E076AC" w:rsidP="002F42DD">
      <w:pPr>
        <w:numPr>
          <w:ilvl w:val="0"/>
          <w:numId w:val="4"/>
        </w:numPr>
        <w:spacing w:after="160" w:line="259" w:lineRule="auto"/>
        <w:contextualSpacing/>
        <w:jc w:val="both"/>
        <w:rPr>
          <w:rFonts w:ascii="Arial" w:eastAsiaTheme="minorHAnsi" w:hAnsi="Arial" w:cs="Arial"/>
          <w:lang w:eastAsia="en-US"/>
        </w:rPr>
      </w:pPr>
      <w:r w:rsidRPr="00E076AC">
        <w:rPr>
          <w:rFonts w:ascii="Arial" w:eastAsiaTheme="minorHAnsi" w:hAnsi="Arial" w:cs="Arial"/>
          <w:lang w:eastAsia="en-US"/>
        </w:rPr>
        <w:t xml:space="preserve">Pravilnik o naknadama za prometovanje prijevoznim sredstvima unutar pješačkih zona na području Grada Dubrovnika (Službeni Glasnik Grada Dubrovnika 14/20, 25/21 i 10/22) </w:t>
      </w:r>
    </w:p>
    <w:p w14:paraId="12B466A1" w14:textId="77777777" w:rsidR="00E076AC" w:rsidRPr="00E076AC" w:rsidRDefault="00E076AC" w:rsidP="002F42DD">
      <w:pPr>
        <w:numPr>
          <w:ilvl w:val="0"/>
          <w:numId w:val="4"/>
        </w:numPr>
        <w:spacing w:after="160" w:line="259" w:lineRule="auto"/>
        <w:contextualSpacing/>
        <w:jc w:val="both"/>
        <w:rPr>
          <w:rFonts w:ascii="Arial" w:eastAsiaTheme="minorHAnsi" w:hAnsi="Arial" w:cs="Arial"/>
          <w:lang w:eastAsia="en-US"/>
        </w:rPr>
      </w:pPr>
      <w:r w:rsidRPr="00E076AC">
        <w:rPr>
          <w:rFonts w:ascii="Arial" w:eastAsiaTheme="minorHAnsi" w:hAnsi="Arial" w:cs="Arial"/>
          <w:lang w:eastAsia="en-US"/>
        </w:rPr>
        <w:t xml:space="preserve">Pravilnik o prometovanju ulicom Branitelja Dubrovnika u smjeru kretanja </w:t>
      </w:r>
      <w:proofErr w:type="spellStart"/>
      <w:r w:rsidRPr="00E076AC">
        <w:rPr>
          <w:rFonts w:ascii="Arial" w:eastAsiaTheme="minorHAnsi" w:hAnsi="Arial" w:cs="Arial"/>
          <w:lang w:eastAsia="en-US"/>
        </w:rPr>
        <w:t>Boninovo</w:t>
      </w:r>
      <w:proofErr w:type="spellEnd"/>
      <w:r w:rsidRPr="00E076AC">
        <w:rPr>
          <w:rFonts w:ascii="Arial" w:eastAsiaTheme="minorHAnsi" w:hAnsi="Arial" w:cs="Arial"/>
          <w:lang w:eastAsia="en-US"/>
        </w:rPr>
        <w:t xml:space="preserve"> – Pile (Službeni glasnik Grada Dubrovnika 10/22)</w:t>
      </w:r>
    </w:p>
    <w:p w14:paraId="2DD1DDEB" w14:textId="77777777" w:rsidR="00E076AC" w:rsidRPr="00E076AC" w:rsidRDefault="00E076AC" w:rsidP="002F42DD">
      <w:pPr>
        <w:numPr>
          <w:ilvl w:val="0"/>
          <w:numId w:val="4"/>
        </w:numPr>
        <w:spacing w:after="160" w:line="259" w:lineRule="auto"/>
        <w:contextualSpacing/>
        <w:jc w:val="both"/>
        <w:rPr>
          <w:rFonts w:ascii="Arial" w:eastAsiaTheme="minorHAnsi" w:hAnsi="Arial" w:cs="Arial"/>
          <w:lang w:eastAsia="en-US"/>
        </w:rPr>
      </w:pPr>
      <w:r w:rsidRPr="00E076AC">
        <w:rPr>
          <w:rFonts w:ascii="Arial" w:eastAsiaTheme="minorHAnsi" w:hAnsi="Arial" w:cs="Arial"/>
          <w:lang w:eastAsia="en-US"/>
        </w:rPr>
        <w:t>Program održavanja komunalne infrastrukture u 2022. godini (Službeni glasnik Grada Dubrovnika 22/21 i 10/22)</w:t>
      </w:r>
    </w:p>
    <w:p w14:paraId="5CC4F586" w14:textId="77777777" w:rsidR="00A868DF" w:rsidRDefault="00E076AC" w:rsidP="00A868DF">
      <w:pPr>
        <w:numPr>
          <w:ilvl w:val="0"/>
          <w:numId w:val="4"/>
        </w:numPr>
        <w:spacing w:after="160" w:line="259" w:lineRule="auto"/>
        <w:contextualSpacing/>
        <w:jc w:val="both"/>
        <w:rPr>
          <w:rFonts w:ascii="Arial" w:eastAsiaTheme="minorHAnsi" w:hAnsi="Arial" w:cs="Arial"/>
          <w:lang w:eastAsia="en-US"/>
        </w:rPr>
      </w:pPr>
      <w:r w:rsidRPr="00E076AC">
        <w:rPr>
          <w:rFonts w:ascii="Arial" w:eastAsiaTheme="minorHAnsi" w:hAnsi="Arial" w:cs="Arial"/>
          <w:lang w:eastAsia="en-US"/>
        </w:rPr>
        <w:t>Program obavljanja drugih komunalnih djelatnosti na području Grada Dubrovnika u 2022. godini (Službeni glasnik Grada Dubrovnika 22/21)</w:t>
      </w:r>
      <w:r w:rsidR="00A868DF" w:rsidRPr="00A868DF">
        <w:rPr>
          <w:rFonts w:ascii="Arial" w:eastAsiaTheme="minorHAnsi" w:hAnsi="Arial" w:cs="Arial"/>
          <w:lang w:eastAsia="en-US"/>
        </w:rPr>
        <w:t xml:space="preserve"> </w:t>
      </w:r>
    </w:p>
    <w:p w14:paraId="673B5962" w14:textId="40FB19B8" w:rsidR="00E076AC" w:rsidRPr="00BB53DF" w:rsidRDefault="00A868DF" w:rsidP="00324A05">
      <w:pPr>
        <w:numPr>
          <w:ilvl w:val="0"/>
          <w:numId w:val="4"/>
        </w:numPr>
        <w:spacing w:after="160" w:line="259" w:lineRule="auto"/>
        <w:contextualSpacing/>
        <w:jc w:val="both"/>
        <w:rPr>
          <w:rFonts w:ascii="Arial" w:eastAsiaTheme="minorHAnsi" w:hAnsi="Arial" w:cs="Arial"/>
          <w:lang w:eastAsia="en-US"/>
        </w:rPr>
      </w:pPr>
      <w:r w:rsidRPr="00E076AC">
        <w:rPr>
          <w:rFonts w:ascii="Arial" w:eastAsiaTheme="minorHAnsi" w:hAnsi="Arial" w:cs="Arial"/>
          <w:lang w:eastAsia="en-US"/>
        </w:rPr>
        <w:t>Odluka o grobljima (Službeni glasnik Grada Dubrovnika 2/99 i 5/03)</w:t>
      </w:r>
    </w:p>
    <w:p w14:paraId="45EBCE22" w14:textId="2CB2E713" w:rsidR="00A869E6" w:rsidRDefault="00B05AAF" w:rsidP="002F42DD">
      <w:pPr>
        <w:numPr>
          <w:ilvl w:val="0"/>
          <w:numId w:val="4"/>
        </w:numPr>
        <w:spacing w:after="160" w:line="259" w:lineRule="auto"/>
        <w:contextualSpacing/>
        <w:jc w:val="both"/>
        <w:rPr>
          <w:rFonts w:ascii="Arial" w:eastAsiaTheme="minorHAnsi" w:hAnsi="Arial" w:cs="Arial"/>
          <w:lang w:eastAsia="en-US"/>
        </w:rPr>
      </w:pPr>
      <w:r>
        <w:rPr>
          <w:rFonts w:ascii="Arial" w:eastAsiaTheme="minorHAnsi" w:hAnsi="Arial" w:cs="Arial"/>
          <w:lang w:eastAsia="en-US"/>
        </w:rPr>
        <w:t>Odluka o lokalnim porezima (Službeni glasnik Grada Dubrovnika</w:t>
      </w:r>
      <w:r w:rsidR="00A330CD">
        <w:rPr>
          <w:rFonts w:ascii="Arial" w:eastAsiaTheme="minorHAnsi" w:hAnsi="Arial" w:cs="Arial"/>
          <w:lang w:eastAsia="en-US"/>
        </w:rPr>
        <w:t xml:space="preserve"> 15/19)</w:t>
      </w:r>
      <w:r w:rsidR="00A869E6">
        <w:rPr>
          <w:rFonts w:ascii="Arial" w:eastAsiaTheme="minorHAnsi" w:hAnsi="Arial" w:cs="Arial"/>
          <w:lang w:eastAsia="en-US"/>
        </w:rPr>
        <w:br w:type="page"/>
      </w:r>
    </w:p>
    <w:p w14:paraId="2C5338FA" w14:textId="3B7F0B80" w:rsidR="00750A3D" w:rsidRPr="00AF1554" w:rsidRDefault="00B65F7A" w:rsidP="00CA4387">
      <w:pPr>
        <w:pStyle w:val="Naslov1"/>
        <w:rPr>
          <w:rFonts w:ascii="Arial" w:hAnsi="Arial" w:cs="Arial"/>
        </w:rPr>
      </w:pPr>
      <w:bookmarkStart w:id="24" w:name="_Toc129553927"/>
      <w:r w:rsidRPr="00AF1554">
        <w:rPr>
          <w:rFonts w:ascii="Arial" w:hAnsi="Arial" w:cs="Arial"/>
        </w:rPr>
        <w:lastRenderedPageBreak/>
        <w:t xml:space="preserve">4. </w:t>
      </w:r>
      <w:r w:rsidR="00E80E86" w:rsidRPr="00AF1554">
        <w:rPr>
          <w:rFonts w:ascii="Arial" w:hAnsi="Arial" w:cs="Arial"/>
        </w:rPr>
        <w:t>Opis početnog stanja</w:t>
      </w:r>
      <w:bookmarkEnd w:id="24"/>
    </w:p>
    <w:p w14:paraId="338168C4" w14:textId="5DB69154" w:rsidR="00204262" w:rsidRPr="00744B74" w:rsidRDefault="00204262" w:rsidP="00204262"/>
    <w:p w14:paraId="78FE29D9" w14:textId="4E1658C7" w:rsidR="006C7929" w:rsidRPr="006C7929" w:rsidRDefault="005A79A7" w:rsidP="00124AAE">
      <w:pPr>
        <w:jc w:val="both"/>
        <w:rPr>
          <w:rFonts w:ascii="Arial" w:hAnsi="Arial" w:cs="Arial"/>
          <w:color w:val="000000" w:themeColor="text1"/>
        </w:rPr>
      </w:pPr>
      <w:r w:rsidRPr="005A79A7">
        <w:rPr>
          <w:rFonts w:ascii="Arial" w:hAnsi="Arial" w:cs="Arial"/>
          <w:color w:val="000000" w:themeColor="text1"/>
        </w:rPr>
        <w:t xml:space="preserve">Cilj </w:t>
      </w:r>
      <w:r w:rsidR="00FF2391">
        <w:rPr>
          <w:rFonts w:ascii="Arial" w:hAnsi="Arial" w:cs="Arial"/>
          <w:color w:val="000000" w:themeColor="text1"/>
        </w:rPr>
        <w:t xml:space="preserve">opisa početnog stanja </w:t>
      </w:r>
      <w:r w:rsidRPr="005A79A7">
        <w:rPr>
          <w:rFonts w:ascii="Arial" w:hAnsi="Arial" w:cs="Arial"/>
          <w:color w:val="000000" w:themeColor="text1"/>
        </w:rPr>
        <w:t xml:space="preserve">je </w:t>
      </w:r>
      <w:r w:rsidR="00FF2391">
        <w:rPr>
          <w:rFonts w:ascii="Arial" w:hAnsi="Arial" w:cs="Arial"/>
          <w:color w:val="000000" w:themeColor="text1"/>
        </w:rPr>
        <w:t>utvrđivanje s kojim</w:t>
      </w:r>
      <w:r w:rsidRPr="005A79A7">
        <w:rPr>
          <w:rFonts w:ascii="Arial" w:hAnsi="Arial" w:cs="Arial"/>
          <w:color w:val="000000" w:themeColor="text1"/>
        </w:rPr>
        <w:t xml:space="preserve"> pojavnim oblicima nekretnina Grad </w:t>
      </w:r>
      <w:r w:rsidR="00FF0586">
        <w:rPr>
          <w:rFonts w:ascii="Arial" w:hAnsi="Arial" w:cs="Arial"/>
          <w:color w:val="000000" w:themeColor="text1"/>
        </w:rPr>
        <w:t xml:space="preserve">Dubrovnik </w:t>
      </w:r>
      <w:r w:rsidRPr="005A79A7">
        <w:rPr>
          <w:rFonts w:ascii="Arial" w:hAnsi="Arial" w:cs="Arial"/>
          <w:color w:val="000000" w:themeColor="text1"/>
        </w:rPr>
        <w:t>upravlja</w:t>
      </w:r>
      <w:r w:rsidR="00FF2391">
        <w:rPr>
          <w:rFonts w:ascii="Arial" w:hAnsi="Arial" w:cs="Arial"/>
          <w:color w:val="000000" w:themeColor="text1"/>
        </w:rPr>
        <w:t>,</w:t>
      </w:r>
      <w:r w:rsidRPr="005A79A7">
        <w:rPr>
          <w:rFonts w:ascii="Arial" w:hAnsi="Arial" w:cs="Arial"/>
          <w:color w:val="000000" w:themeColor="text1"/>
        </w:rPr>
        <w:t xml:space="preserve"> njihovom trenutnom statusu i poslovnim procesima, uključenim dionicima procesa te izazovima upravljanja. </w:t>
      </w:r>
      <w:r w:rsidR="00FF2391">
        <w:rPr>
          <w:rFonts w:ascii="Arial" w:hAnsi="Arial" w:cs="Arial"/>
          <w:color w:val="000000" w:themeColor="text1"/>
        </w:rPr>
        <w:t>Ujedno, opis</w:t>
      </w:r>
      <w:r w:rsidRPr="005A79A7">
        <w:rPr>
          <w:rFonts w:ascii="Arial" w:hAnsi="Arial" w:cs="Arial"/>
          <w:color w:val="000000" w:themeColor="text1"/>
        </w:rPr>
        <w:t xml:space="preserve"> obuhvaća vanjske faktore koji imaju utjecaja na učinkovito upravljanje nekretninama</w:t>
      </w:r>
      <w:r w:rsidR="00067A98">
        <w:rPr>
          <w:rFonts w:ascii="Arial" w:hAnsi="Arial" w:cs="Arial"/>
          <w:color w:val="000000" w:themeColor="text1"/>
        </w:rPr>
        <w:t>,</w:t>
      </w:r>
      <w:r w:rsidR="00FF2391">
        <w:rPr>
          <w:rFonts w:ascii="Arial" w:hAnsi="Arial" w:cs="Arial"/>
          <w:color w:val="000000" w:themeColor="text1"/>
        </w:rPr>
        <w:t xml:space="preserve"> kao što je </w:t>
      </w:r>
      <w:r w:rsidRPr="005A79A7">
        <w:rPr>
          <w:rFonts w:ascii="Arial" w:hAnsi="Arial" w:cs="Arial"/>
          <w:color w:val="000000" w:themeColor="text1"/>
        </w:rPr>
        <w:t xml:space="preserve">stanje usklađenosti službenih evidencija o nekretninama (katastar i zemljišna knjiga), stanje prostornog planiranja u smislu podrške uređivanju vlasničkih odnosa i kapitalnih ulaganja u nekretnine, stanje sudskih i drugih imovinskopravnih sporova Grada </w:t>
      </w:r>
      <w:r w:rsidR="00FF2391">
        <w:rPr>
          <w:rFonts w:ascii="Arial" w:hAnsi="Arial" w:cs="Arial"/>
          <w:color w:val="000000" w:themeColor="text1"/>
        </w:rPr>
        <w:t xml:space="preserve">Dubrovnika </w:t>
      </w:r>
      <w:r w:rsidRPr="005A79A7">
        <w:rPr>
          <w:rFonts w:ascii="Arial" w:hAnsi="Arial" w:cs="Arial"/>
          <w:color w:val="000000" w:themeColor="text1"/>
        </w:rPr>
        <w:t xml:space="preserve">s trećim osobama, stanje </w:t>
      </w:r>
      <w:r w:rsidR="00067A98">
        <w:rPr>
          <w:rFonts w:ascii="Arial" w:hAnsi="Arial" w:cs="Arial"/>
          <w:color w:val="000000" w:themeColor="text1"/>
        </w:rPr>
        <w:t>u</w:t>
      </w:r>
      <w:r w:rsidRPr="005A79A7">
        <w:rPr>
          <w:rFonts w:ascii="Arial" w:hAnsi="Arial" w:cs="Arial"/>
          <w:color w:val="000000" w:themeColor="text1"/>
        </w:rPr>
        <w:t xml:space="preserve"> postupcima denacionalizacije, rješavanje imovinskopravnih odnosa s Republikom Hrvatskom te stanje evidentiranja imovine prema knjigovodstvenim standardima.</w:t>
      </w:r>
      <w:r>
        <w:rPr>
          <w:rFonts w:ascii="Arial" w:hAnsi="Arial" w:cs="Arial"/>
          <w:color w:val="000000" w:themeColor="text1"/>
        </w:rPr>
        <w:t xml:space="preserve"> </w:t>
      </w:r>
      <w:r w:rsidR="006C7929" w:rsidRPr="006C7929">
        <w:rPr>
          <w:rFonts w:ascii="Arial" w:hAnsi="Arial" w:cs="Arial"/>
          <w:color w:val="000000" w:themeColor="text1"/>
        </w:rPr>
        <w:t>Registar imovine kojom upravlja Grad Dubrovnik djelomično je ustrojen unutar nadležnih upravnih tijela koja upravljaju određenim pojavnim oblikom imovine</w:t>
      </w:r>
      <w:r w:rsidR="00FF2391">
        <w:rPr>
          <w:rFonts w:ascii="Arial" w:hAnsi="Arial" w:cs="Arial"/>
          <w:color w:val="000000" w:themeColor="text1"/>
        </w:rPr>
        <w:t>, posebice u dijelu koji se odnosi na poslovne prostore, stanove, zemljišta i javne površine.</w:t>
      </w:r>
    </w:p>
    <w:p w14:paraId="07C9CF41" w14:textId="5767D99B" w:rsidR="006C7929" w:rsidRDefault="006C7929" w:rsidP="00124AAE">
      <w:pPr>
        <w:jc w:val="both"/>
        <w:rPr>
          <w:rFonts w:ascii="Arial" w:hAnsi="Arial" w:cs="Arial"/>
          <w:color w:val="000000" w:themeColor="text1"/>
        </w:rPr>
      </w:pPr>
    </w:p>
    <w:p w14:paraId="4424EC6F" w14:textId="34A34BA1" w:rsidR="00F55CCD" w:rsidRDefault="00FF2391" w:rsidP="00D208E1">
      <w:pPr>
        <w:jc w:val="both"/>
        <w:rPr>
          <w:rFonts w:ascii="Arial" w:hAnsi="Arial" w:cs="Arial"/>
          <w:color w:val="000000" w:themeColor="text1"/>
        </w:rPr>
      </w:pPr>
      <w:r w:rsidRPr="00FF2391">
        <w:rPr>
          <w:rFonts w:ascii="Arial" w:hAnsi="Arial" w:cs="Arial"/>
          <w:color w:val="000000" w:themeColor="text1"/>
        </w:rPr>
        <w:t>Opis je informativne naravi i služi isključivo kao podloga za definiranje strateških i posebnih ciljeva u ovoj Strategiji.</w:t>
      </w:r>
    </w:p>
    <w:p w14:paraId="77992552" w14:textId="77777777" w:rsidR="00D208E1" w:rsidRPr="00D208E1" w:rsidRDefault="00D208E1" w:rsidP="00D208E1">
      <w:pPr>
        <w:jc w:val="both"/>
        <w:rPr>
          <w:rFonts w:ascii="Arial" w:hAnsi="Arial" w:cs="Arial"/>
          <w:color w:val="000000" w:themeColor="text1"/>
        </w:rPr>
      </w:pPr>
    </w:p>
    <w:p w14:paraId="23CA6A59" w14:textId="557ABA5D" w:rsidR="00F55CCD" w:rsidRPr="00AF1554" w:rsidRDefault="00F55CCD" w:rsidP="00D208E1">
      <w:pPr>
        <w:pStyle w:val="Naslov2"/>
        <w:rPr>
          <w:rFonts w:ascii="Arial" w:hAnsi="Arial" w:cs="Arial"/>
          <w:lang w:eastAsia="en-US"/>
        </w:rPr>
      </w:pPr>
      <w:bookmarkStart w:id="25" w:name="_Toc129553928"/>
      <w:r w:rsidRPr="00AF1554">
        <w:rPr>
          <w:rFonts w:ascii="Arial" w:hAnsi="Arial" w:cs="Arial"/>
          <w:lang w:eastAsia="en-US"/>
        </w:rPr>
        <w:t>4.1. Zemljišta</w:t>
      </w:r>
      <w:bookmarkEnd w:id="25"/>
    </w:p>
    <w:p w14:paraId="275EA00A" w14:textId="77777777" w:rsidR="00F55CCD" w:rsidRPr="00BF29C9" w:rsidRDefault="00F55CCD" w:rsidP="00F55CCD">
      <w:pPr>
        <w:jc w:val="both"/>
        <w:rPr>
          <w:rFonts w:ascii="Arial" w:hAnsi="Arial" w:cs="Arial"/>
          <w:lang w:eastAsia="en-US"/>
        </w:rPr>
      </w:pPr>
    </w:p>
    <w:p w14:paraId="7E0E9B3A" w14:textId="1578CD64" w:rsidR="00E57C16" w:rsidRPr="00324A05" w:rsidRDefault="00E57C16" w:rsidP="00F55CCD">
      <w:pPr>
        <w:jc w:val="both"/>
        <w:rPr>
          <w:rFonts w:ascii="Arial" w:hAnsi="Arial" w:cs="Arial"/>
          <w:lang w:eastAsia="en-US"/>
        </w:rPr>
      </w:pPr>
      <w:r w:rsidRPr="00BF29C9">
        <w:rPr>
          <w:rFonts w:ascii="Arial" w:hAnsi="Arial" w:cs="Arial"/>
          <w:lang w:eastAsia="en-US"/>
        </w:rPr>
        <w:t xml:space="preserve">Grad Dubrovnik upravlja i raspolaže </w:t>
      </w:r>
      <w:r w:rsidRPr="00324A05">
        <w:rPr>
          <w:rFonts w:ascii="Arial" w:hAnsi="Arial" w:cs="Arial"/>
          <w:lang w:eastAsia="en-US"/>
        </w:rPr>
        <w:t xml:space="preserve">zemljištima </w:t>
      </w:r>
      <w:r w:rsidR="00654120" w:rsidRPr="00324A05">
        <w:rPr>
          <w:rFonts w:ascii="Arial" w:hAnsi="Arial" w:cs="Arial"/>
          <w:lang w:eastAsia="en-US"/>
        </w:rPr>
        <w:t xml:space="preserve">u svom vlasništvu </w:t>
      </w:r>
      <w:r w:rsidRPr="00BF29C9">
        <w:rPr>
          <w:rFonts w:ascii="Arial" w:hAnsi="Arial" w:cs="Arial"/>
          <w:lang w:eastAsia="en-US"/>
        </w:rPr>
        <w:t xml:space="preserve">na temelju pozitivnih zakonskih propisa </w:t>
      </w:r>
      <w:r w:rsidRPr="00324A05">
        <w:rPr>
          <w:rFonts w:ascii="Arial" w:hAnsi="Arial" w:cs="Arial"/>
          <w:lang w:eastAsia="en-US"/>
        </w:rPr>
        <w:t>te Odluke o gospodarenju nekretninama u vlasništvu Grada Dubrovnika (Službeni glasnik Grada Dubrovnika 6/22).</w:t>
      </w:r>
    </w:p>
    <w:p w14:paraId="1495E01B" w14:textId="54C32B20" w:rsidR="00E57C16" w:rsidRPr="00324A05" w:rsidRDefault="00E57C16" w:rsidP="00F55CCD">
      <w:pPr>
        <w:jc w:val="both"/>
        <w:rPr>
          <w:rFonts w:ascii="Arial" w:hAnsi="Arial" w:cs="Arial"/>
          <w:lang w:eastAsia="en-US"/>
        </w:rPr>
      </w:pPr>
    </w:p>
    <w:p w14:paraId="5E5A3C42" w14:textId="1610B528" w:rsidR="00E57C16" w:rsidRPr="00324A05" w:rsidRDefault="00E57C16" w:rsidP="00F55CCD">
      <w:pPr>
        <w:jc w:val="both"/>
        <w:rPr>
          <w:rFonts w:ascii="Arial" w:hAnsi="Arial" w:cs="Arial"/>
          <w:lang w:eastAsia="en-US"/>
        </w:rPr>
      </w:pPr>
      <w:r w:rsidRPr="00324A05">
        <w:rPr>
          <w:rFonts w:ascii="Arial" w:hAnsi="Arial" w:cs="Arial"/>
          <w:lang w:eastAsia="en-US"/>
        </w:rPr>
        <w:t xml:space="preserve">Zemljišta predstavljaju najbrojniji portfelj imovine u vlasništvu Grada Dubrovnika koji je većim dijelom određen za ostvarivanje prihoda. Za zemljišta su uglavnom uređeni imovinskopravni odnosi dok je manji dio u postupku rješavanja. Potonje se posebno odnosi na one nekretnine koje su još uvijek </w:t>
      </w:r>
      <w:r w:rsidR="00AF1554">
        <w:rPr>
          <w:rFonts w:ascii="Arial" w:hAnsi="Arial" w:cs="Arial"/>
          <w:lang w:eastAsia="en-US"/>
        </w:rPr>
        <w:t xml:space="preserve">u javnim upisnicima </w:t>
      </w:r>
      <w:r w:rsidRPr="00324A05">
        <w:rPr>
          <w:rFonts w:ascii="Arial" w:hAnsi="Arial" w:cs="Arial"/>
          <w:lang w:eastAsia="en-US"/>
        </w:rPr>
        <w:t>upisane kao društveno vlasništvo ili općenarodna imovina.</w:t>
      </w:r>
    </w:p>
    <w:p w14:paraId="7C2113F0" w14:textId="1C06D0E8" w:rsidR="00654120" w:rsidRPr="00324A05" w:rsidRDefault="00654120" w:rsidP="00F55CCD">
      <w:pPr>
        <w:jc w:val="both"/>
        <w:rPr>
          <w:rFonts w:ascii="Arial" w:hAnsi="Arial" w:cs="Arial"/>
          <w:lang w:eastAsia="en-US"/>
        </w:rPr>
      </w:pPr>
    </w:p>
    <w:p w14:paraId="408568F1" w14:textId="3078E154" w:rsidR="00654120" w:rsidRPr="00324A05" w:rsidRDefault="00654120" w:rsidP="00654120">
      <w:pPr>
        <w:jc w:val="both"/>
        <w:rPr>
          <w:rFonts w:ascii="Arial" w:hAnsi="Arial" w:cs="Arial"/>
          <w:lang w:eastAsia="en-US"/>
        </w:rPr>
      </w:pPr>
      <w:r w:rsidRPr="00BF29C9">
        <w:rPr>
          <w:rFonts w:ascii="Arial" w:hAnsi="Arial" w:cs="Arial"/>
          <w:lang w:eastAsia="en-US"/>
        </w:rPr>
        <w:t xml:space="preserve">U odnosu na spomenuto ostvarivanje prihoda od zemljišta u vlasništvu Grada </w:t>
      </w:r>
      <w:r w:rsidR="00FF0586" w:rsidRPr="00324A05">
        <w:rPr>
          <w:rFonts w:ascii="Arial" w:hAnsi="Arial" w:cs="Arial"/>
          <w:lang w:eastAsia="en-US"/>
        </w:rPr>
        <w:t xml:space="preserve">Dubrovnika </w:t>
      </w:r>
      <w:r w:rsidRPr="00BF29C9">
        <w:rPr>
          <w:rFonts w:ascii="Arial" w:hAnsi="Arial" w:cs="Arial"/>
          <w:lang w:eastAsia="en-US"/>
        </w:rPr>
        <w:t>može se izdvojiti sljedeće:</w:t>
      </w:r>
    </w:p>
    <w:p w14:paraId="5EDC505F" w14:textId="17D81A93" w:rsidR="00654120" w:rsidRPr="00BF29C9" w:rsidRDefault="00654120" w:rsidP="00324A05">
      <w:pPr>
        <w:numPr>
          <w:ilvl w:val="0"/>
          <w:numId w:val="15"/>
        </w:numPr>
        <w:contextualSpacing/>
        <w:jc w:val="both"/>
        <w:rPr>
          <w:rFonts w:ascii="Arial" w:hAnsi="Arial" w:cs="Arial"/>
          <w:lang w:eastAsia="en-US"/>
        </w:rPr>
      </w:pPr>
      <w:r w:rsidRPr="00324A05">
        <w:rPr>
          <w:rFonts w:ascii="Arial" w:hAnsi="Arial" w:cs="Arial"/>
          <w:lang w:eastAsia="en-US"/>
        </w:rPr>
        <w:t xml:space="preserve">prodaja nekretnina u vlasništvu Grada </w:t>
      </w:r>
      <w:r w:rsidR="00FF0586" w:rsidRPr="00324A05">
        <w:rPr>
          <w:rFonts w:ascii="Arial" w:hAnsi="Arial" w:cs="Arial"/>
          <w:lang w:eastAsia="en-US"/>
        </w:rPr>
        <w:t xml:space="preserve">Dubrovnika </w:t>
      </w:r>
      <w:r w:rsidRPr="00324A05">
        <w:rPr>
          <w:rFonts w:ascii="Arial" w:hAnsi="Arial" w:cs="Arial"/>
          <w:lang w:eastAsia="en-US"/>
        </w:rPr>
        <w:t>provodi se temeljem javnog natječaja sukladno članku 391. Zakona o vlasništvu i drugim stvarnim pravima i Odluci o gospodarenju nekretninama</w:t>
      </w:r>
      <w:r w:rsidR="00AF1554">
        <w:rPr>
          <w:rFonts w:ascii="Arial" w:hAnsi="Arial" w:cs="Arial"/>
          <w:lang w:eastAsia="en-US"/>
        </w:rPr>
        <w:t xml:space="preserve"> u vlasništvu Grada Dubrovnika</w:t>
      </w:r>
    </w:p>
    <w:p w14:paraId="5917B8F2" w14:textId="24B200F6" w:rsidR="00654120" w:rsidRPr="009654CC" w:rsidRDefault="00654120" w:rsidP="00654120">
      <w:pPr>
        <w:numPr>
          <w:ilvl w:val="0"/>
          <w:numId w:val="15"/>
        </w:numPr>
        <w:contextualSpacing/>
        <w:jc w:val="both"/>
        <w:rPr>
          <w:rFonts w:ascii="Arial" w:hAnsi="Arial" w:cs="Arial"/>
          <w:lang w:eastAsia="en-US"/>
        </w:rPr>
      </w:pPr>
      <w:r w:rsidRPr="009654CC">
        <w:rPr>
          <w:rFonts w:ascii="Arial" w:hAnsi="Arial" w:cs="Arial"/>
          <w:lang w:eastAsia="en-US"/>
        </w:rPr>
        <w:t>sukladno Zakonu o prostornom uređenju na zahtjev zainteresiranih stranaka provode se postupci prodaje zemljišta neposrednom pogodbom koja čine građevnu česticu zgrade, a ko</w:t>
      </w:r>
      <w:r w:rsidR="00067A98">
        <w:rPr>
          <w:rFonts w:ascii="Arial" w:hAnsi="Arial" w:cs="Arial"/>
          <w:lang w:eastAsia="en-US"/>
        </w:rPr>
        <w:t>jem</w:t>
      </w:r>
      <w:r w:rsidRPr="009654CC">
        <w:rPr>
          <w:rFonts w:ascii="Arial" w:hAnsi="Arial" w:cs="Arial"/>
          <w:lang w:eastAsia="en-US"/>
        </w:rPr>
        <w:t xml:space="preserve"> postupku često prethodi i ukidanje statusa javnog dobra u općoj uporabi sukladno Zakonu o cestama</w:t>
      </w:r>
      <w:r w:rsidR="00067A98">
        <w:rPr>
          <w:rStyle w:val="Referencafusnote"/>
          <w:rFonts w:ascii="Arial" w:hAnsi="Arial" w:cs="Arial"/>
          <w:lang w:eastAsia="en-US"/>
        </w:rPr>
        <w:footnoteReference w:id="33"/>
      </w:r>
    </w:p>
    <w:p w14:paraId="7E1EFC1E" w14:textId="6975CEEE" w:rsidR="00654120" w:rsidRPr="00324A05" w:rsidRDefault="00654120" w:rsidP="00654120">
      <w:pPr>
        <w:numPr>
          <w:ilvl w:val="0"/>
          <w:numId w:val="15"/>
        </w:numPr>
        <w:contextualSpacing/>
        <w:jc w:val="both"/>
        <w:rPr>
          <w:rFonts w:ascii="Arial" w:hAnsi="Arial" w:cs="Arial"/>
          <w:lang w:eastAsia="en-US"/>
        </w:rPr>
      </w:pPr>
      <w:r w:rsidRPr="002060B0">
        <w:rPr>
          <w:rFonts w:ascii="Arial" w:hAnsi="Arial" w:cs="Arial"/>
          <w:lang w:eastAsia="en-US"/>
        </w:rPr>
        <w:t>sukladno Z</w:t>
      </w:r>
      <w:r w:rsidR="00D208E1">
        <w:rPr>
          <w:rFonts w:ascii="Arial" w:hAnsi="Arial" w:cs="Arial"/>
          <w:lang w:eastAsia="en-US"/>
        </w:rPr>
        <w:t>akonu o vlasništvu i drugim stvarnim pravima</w:t>
      </w:r>
      <w:r w:rsidRPr="002060B0">
        <w:rPr>
          <w:rFonts w:ascii="Arial" w:hAnsi="Arial" w:cs="Arial"/>
          <w:lang w:eastAsia="en-US"/>
        </w:rPr>
        <w:t xml:space="preserve"> na zahtjev</w:t>
      </w:r>
      <w:r w:rsidRPr="00C065EF">
        <w:rPr>
          <w:rFonts w:ascii="Arial" w:hAnsi="Arial" w:cs="Arial"/>
          <w:lang w:eastAsia="en-US"/>
        </w:rPr>
        <w:t xml:space="preserve"> zainteresiranih stranaka provode se postupci osnivanja prava služnosti i prava građenja te davanja nekretnina u vlasništvu Grada </w:t>
      </w:r>
      <w:r w:rsidR="00FF0586" w:rsidRPr="00324A05">
        <w:rPr>
          <w:rFonts w:ascii="Arial" w:hAnsi="Arial" w:cs="Arial"/>
          <w:lang w:eastAsia="en-US"/>
        </w:rPr>
        <w:t xml:space="preserve">Dubrovnika </w:t>
      </w:r>
      <w:r w:rsidRPr="00BF29C9">
        <w:rPr>
          <w:rFonts w:ascii="Arial" w:hAnsi="Arial" w:cs="Arial"/>
          <w:lang w:eastAsia="en-US"/>
        </w:rPr>
        <w:t>u zakup</w:t>
      </w:r>
    </w:p>
    <w:p w14:paraId="5E4724E4" w14:textId="4B51755E" w:rsidR="00654120" w:rsidRDefault="0030792D" w:rsidP="00654120">
      <w:pPr>
        <w:numPr>
          <w:ilvl w:val="0"/>
          <w:numId w:val="15"/>
        </w:numPr>
        <w:contextualSpacing/>
        <w:jc w:val="both"/>
        <w:rPr>
          <w:rFonts w:ascii="Arial" w:hAnsi="Arial" w:cs="Arial"/>
          <w:lang w:eastAsia="en-US"/>
        </w:rPr>
      </w:pPr>
      <w:r w:rsidRPr="00324A05">
        <w:rPr>
          <w:rFonts w:ascii="Arial" w:hAnsi="Arial" w:cs="Arial"/>
          <w:lang w:eastAsia="en-US"/>
        </w:rPr>
        <w:t xml:space="preserve">na području gradskog naselja </w:t>
      </w:r>
      <w:proofErr w:type="spellStart"/>
      <w:r w:rsidRPr="00324A05">
        <w:rPr>
          <w:rFonts w:ascii="Arial" w:hAnsi="Arial" w:cs="Arial"/>
          <w:lang w:eastAsia="en-US"/>
        </w:rPr>
        <w:t>Nuncijata</w:t>
      </w:r>
      <w:proofErr w:type="spellEnd"/>
      <w:r w:rsidRPr="00324A05">
        <w:rPr>
          <w:rFonts w:ascii="Arial" w:hAnsi="Arial" w:cs="Arial"/>
          <w:lang w:eastAsia="en-US"/>
        </w:rPr>
        <w:t xml:space="preserve"> Grad Dubrovnik je osigurao zemljišta za dodjelu </w:t>
      </w:r>
      <w:r w:rsidR="00654120" w:rsidRPr="00324A05">
        <w:rPr>
          <w:rFonts w:ascii="Arial" w:hAnsi="Arial" w:cs="Arial"/>
          <w:lang w:eastAsia="en-US"/>
        </w:rPr>
        <w:t xml:space="preserve">temeljem Zakona o hrvatskim braniteljima iz Domovinskog rata i </w:t>
      </w:r>
      <w:r w:rsidR="00654120" w:rsidRPr="00324A05">
        <w:rPr>
          <w:rFonts w:ascii="Arial" w:hAnsi="Arial" w:cs="Arial"/>
          <w:lang w:eastAsia="en-US"/>
        </w:rPr>
        <w:lastRenderedPageBreak/>
        <w:t>članovima njihovih obitelji</w:t>
      </w:r>
      <w:r w:rsidR="00D208E1">
        <w:rPr>
          <w:rStyle w:val="Referencafusnote"/>
          <w:rFonts w:ascii="Arial" w:hAnsi="Arial" w:cs="Arial"/>
          <w:lang w:eastAsia="en-US"/>
        </w:rPr>
        <w:footnoteReference w:id="34"/>
      </w:r>
      <w:r w:rsidR="00654120" w:rsidRPr="00324A05">
        <w:rPr>
          <w:rFonts w:ascii="Arial" w:hAnsi="Arial" w:cs="Arial"/>
          <w:lang w:eastAsia="en-US"/>
        </w:rPr>
        <w:t xml:space="preserve">, a </w:t>
      </w:r>
      <w:r w:rsidR="00067A98">
        <w:rPr>
          <w:rFonts w:ascii="Arial" w:hAnsi="Arial" w:cs="Arial"/>
          <w:lang w:eastAsia="en-US"/>
        </w:rPr>
        <w:t xml:space="preserve">sve </w:t>
      </w:r>
      <w:r w:rsidR="00654120" w:rsidRPr="00324A05">
        <w:rPr>
          <w:rFonts w:ascii="Arial" w:hAnsi="Arial" w:cs="Arial"/>
          <w:lang w:eastAsia="en-US"/>
        </w:rPr>
        <w:t>sukladno potvrdi o pravu na stambeno zbrinjavanje</w:t>
      </w:r>
      <w:r w:rsidRPr="00324A05">
        <w:rPr>
          <w:rFonts w:ascii="Arial" w:hAnsi="Arial" w:cs="Arial"/>
          <w:lang w:eastAsia="en-US"/>
        </w:rPr>
        <w:t xml:space="preserve"> koju izdaje nadležno ministarstvo</w:t>
      </w:r>
      <w:r w:rsidR="00654120" w:rsidRPr="00324A05">
        <w:rPr>
          <w:rFonts w:ascii="Arial" w:hAnsi="Arial" w:cs="Arial"/>
          <w:lang w:eastAsia="en-US"/>
        </w:rPr>
        <w:t>.</w:t>
      </w:r>
    </w:p>
    <w:p w14:paraId="67476CAB" w14:textId="77777777" w:rsidR="00067A98" w:rsidRPr="00BF29C9" w:rsidRDefault="00067A98" w:rsidP="00067A98">
      <w:pPr>
        <w:ind w:left="720"/>
        <w:contextualSpacing/>
        <w:jc w:val="both"/>
        <w:rPr>
          <w:rFonts w:ascii="Arial" w:hAnsi="Arial" w:cs="Arial"/>
          <w:lang w:eastAsia="en-US"/>
        </w:rPr>
      </w:pPr>
    </w:p>
    <w:p w14:paraId="62594577" w14:textId="144F7EDF" w:rsidR="00F55CCD" w:rsidRPr="00BF29C9" w:rsidRDefault="00F55CCD" w:rsidP="00F55CCD">
      <w:pPr>
        <w:jc w:val="both"/>
        <w:rPr>
          <w:rFonts w:ascii="Arial" w:hAnsi="Arial" w:cs="Arial"/>
          <w:lang w:eastAsia="en-US"/>
        </w:rPr>
      </w:pPr>
      <w:r w:rsidRPr="00BF29C9">
        <w:rPr>
          <w:rFonts w:ascii="Arial" w:hAnsi="Arial" w:cs="Arial"/>
          <w:lang w:eastAsia="en-US"/>
        </w:rPr>
        <w:t xml:space="preserve">Evidencija zemljišta </w:t>
      </w:r>
      <w:r w:rsidR="00654120" w:rsidRPr="00BF29C9">
        <w:rPr>
          <w:rFonts w:ascii="Arial" w:hAnsi="Arial" w:cs="Arial"/>
          <w:lang w:eastAsia="en-US"/>
        </w:rPr>
        <w:t xml:space="preserve">aktivno se vodi u </w:t>
      </w:r>
      <w:r w:rsidRPr="00BF29C9">
        <w:rPr>
          <w:rFonts w:ascii="Arial" w:hAnsi="Arial" w:cs="Arial"/>
          <w:lang w:eastAsia="en-US"/>
        </w:rPr>
        <w:t xml:space="preserve">Excel </w:t>
      </w:r>
      <w:r w:rsidR="00654120" w:rsidRPr="00BF29C9">
        <w:rPr>
          <w:rFonts w:ascii="Arial" w:hAnsi="Arial" w:cs="Arial"/>
          <w:lang w:eastAsia="en-US"/>
        </w:rPr>
        <w:t>datotekama</w:t>
      </w:r>
      <w:r w:rsidRPr="00BF29C9">
        <w:rPr>
          <w:rFonts w:ascii="Arial" w:hAnsi="Arial" w:cs="Arial"/>
          <w:lang w:eastAsia="en-US"/>
        </w:rPr>
        <w:t xml:space="preserve"> prema katastarskim općinama. Excel datoteke međusobno </w:t>
      </w:r>
      <w:r w:rsidR="00083E7A" w:rsidRPr="00D208E1">
        <w:rPr>
          <w:rFonts w:ascii="Arial" w:hAnsi="Arial" w:cs="Arial"/>
          <w:lang w:eastAsia="en-US"/>
        </w:rPr>
        <w:t>su</w:t>
      </w:r>
      <w:r w:rsidRPr="00BF29C9">
        <w:rPr>
          <w:rFonts w:ascii="Arial" w:hAnsi="Arial" w:cs="Arial"/>
          <w:lang w:eastAsia="en-US"/>
        </w:rPr>
        <w:t xml:space="preserve"> definirane s identičnom internom strukturom podataka. Podaci su grupirani prema: zemljišnoknjižnim, katastarskim i prostorno-planskim podacima, a sastoje se od zemljišnoknjižnih podataka o čes</w:t>
      </w:r>
      <w:r w:rsidRPr="009654CC">
        <w:rPr>
          <w:rFonts w:ascii="Arial" w:hAnsi="Arial" w:cs="Arial"/>
          <w:lang w:eastAsia="en-US"/>
        </w:rPr>
        <w:t>tici i zemljišnoknjižnom ulošku, titularu vlasništva, površini, kulturi, teretima, sudskim sporovima i zabilježbama, temeljima stjecanja te ostaloj dokumentaciji. Ujedno, evidencija sadrži katastarske podatke</w:t>
      </w:r>
      <w:r w:rsidR="00067A98">
        <w:rPr>
          <w:rFonts w:ascii="Arial" w:hAnsi="Arial" w:cs="Arial"/>
          <w:lang w:eastAsia="en-US"/>
        </w:rPr>
        <w:t>, kao što su</w:t>
      </w:r>
      <w:r w:rsidRPr="009654CC">
        <w:rPr>
          <w:rFonts w:ascii="Arial" w:hAnsi="Arial" w:cs="Arial"/>
          <w:lang w:eastAsia="en-US"/>
        </w:rPr>
        <w:t xml:space="preserve"> broj kata</w:t>
      </w:r>
      <w:r w:rsidRPr="002060B0">
        <w:rPr>
          <w:rFonts w:ascii="Arial" w:hAnsi="Arial" w:cs="Arial"/>
          <w:lang w:eastAsia="en-US"/>
        </w:rPr>
        <w:t>starske čestice, posjedovni list, površinu, nositelje prava</w:t>
      </w:r>
      <w:r w:rsidR="00067A98">
        <w:rPr>
          <w:rFonts w:ascii="Arial" w:hAnsi="Arial" w:cs="Arial"/>
          <w:lang w:eastAsia="en-US"/>
        </w:rPr>
        <w:t xml:space="preserve">, udjele </w:t>
      </w:r>
      <w:r w:rsidRPr="002060B0">
        <w:rPr>
          <w:rFonts w:ascii="Arial" w:hAnsi="Arial" w:cs="Arial"/>
          <w:lang w:eastAsia="en-US"/>
        </w:rPr>
        <w:t>te broj detaljnog lista katastarskog plana i adresu odnosno način uporabe katastarske čestice. Prostorno-planski podaci sastoje se od namjene površine čestice, važećeg izvornika prostorn</w:t>
      </w:r>
      <w:r w:rsidRPr="00C065EF">
        <w:rPr>
          <w:rFonts w:ascii="Arial" w:hAnsi="Arial" w:cs="Arial"/>
          <w:lang w:eastAsia="en-US"/>
        </w:rPr>
        <w:t xml:space="preserve">o-planske dokumentacije te oznake nalazi li se čestica unutar građevinskog odnosno </w:t>
      </w:r>
      <w:r w:rsidR="00654120" w:rsidRPr="00C065EF">
        <w:rPr>
          <w:rFonts w:ascii="Arial" w:hAnsi="Arial" w:cs="Arial"/>
          <w:lang w:eastAsia="en-US"/>
        </w:rPr>
        <w:t xml:space="preserve">izvan </w:t>
      </w:r>
      <w:r w:rsidRPr="00C065EF">
        <w:rPr>
          <w:rFonts w:ascii="Arial" w:hAnsi="Arial" w:cs="Arial"/>
          <w:lang w:eastAsia="en-US"/>
        </w:rPr>
        <w:t>građevinskog područja</w:t>
      </w:r>
      <w:r w:rsidR="00067A98">
        <w:rPr>
          <w:rFonts w:ascii="Arial" w:hAnsi="Arial" w:cs="Arial"/>
          <w:lang w:eastAsia="en-US"/>
        </w:rPr>
        <w:t xml:space="preserve"> te</w:t>
      </w:r>
      <w:r w:rsidRPr="00C065EF">
        <w:rPr>
          <w:rFonts w:ascii="Arial" w:hAnsi="Arial" w:cs="Arial"/>
          <w:lang w:eastAsia="en-US"/>
        </w:rPr>
        <w:t xml:space="preserve"> unutar ili izvan naselja. Evidencija je proširena na dodatne podatke o tome je li čestica trajno povezana s drugim pojavnim oblikom nekretnine, kao što </w:t>
      </w:r>
      <w:r w:rsidR="00067A98">
        <w:rPr>
          <w:rFonts w:ascii="Arial" w:hAnsi="Arial" w:cs="Arial"/>
          <w:lang w:eastAsia="en-US"/>
        </w:rPr>
        <w:t>su</w:t>
      </w:r>
      <w:r w:rsidRPr="00C065EF">
        <w:rPr>
          <w:rFonts w:ascii="Arial" w:hAnsi="Arial" w:cs="Arial"/>
          <w:lang w:eastAsia="en-US"/>
        </w:rPr>
        <w:t xml:space="preserve"> stan, poslovni prostor, komunalna infrastruktura i nerazvrstana cesta te s osnovnim podacima opisuje korisnike, pravnu osnovu korištenja i vrijednost. </w:t>
      </w:r>
      <w:r w:rsidR="003E5146" w:rsidRPr="00C065EF">
        <w:rPr>
          <w:rFonts w:ascii="Arial" w:hAnsi="Arial" w:cs="Arial"/>
          <w:lang w:eastAsia="en-US"/>
        </w:rPr>
        <w:t>Ne postoje podaci o proc</w:t>
      </w:r>
      <w:r w:rsidR="003E5146" w:rsidRPr="00EC379F">
        <w:rPr>
          <w:rFonts w:ascii="Arial" w:hAnsi="Arial" w:cs="Arial"/>
          <w:lang w:eastAsia="en-US"/>
        </w:rPr>
        <w:t>jeni</w:t>
      </w:r>
      <w:r w:rsidR="003E5146" w:rsidRPr="00103D8B">
        <w:rPr>
          <w:rFonts w:ascii="Arial" w:hAnsi="Arial" w:cs="Arial"/>
          <w:lang w:eastAsia="en-US"/>
        </w:rPr>
        <w:t xml:space="preserve"> vrijednosti zemljišta. Sve gore navedene podatke potrebno je </w:t>
      </w:r>
      <w:r w:rsidR="003A5E56" w:rsidRPr="00324A05">
        <w:rPr>
          <w:rFonts w:ascii="Arial" w:hAnsi="Arial" w:cs="Arial"/>
          <w:lang w:eastAsia="en-US"/>
        </w:rPr>
        <w:t>implementirati u</w:t>
      </w:r>
      <w:r w:rsidR="003E5146" w:rsidRPr="00BF29C9">
        <w:rPr>
          <w:rFonts w:ascii="Arial" w:hAnsi="Arial" w:cs="Arial"/>
          <w:lang w:eastAsia="en-US"/>
        </w:rPr>
        <w:t xml:space="preserve"> </w:t>
      </w:r>
      <w:r w:rsidR="003A5E56" w:rsidRPr="00324A05">
        <w:rPr>
          <w:rFonts w:ascii="Arial" w:hAnsi="Arial" w:cs="Arial"/>
          <w:lang w:eastAsia="en-US"/>
        </w:rPr>
        <w:t>odgovarajući informacijski sustav, odnosno aplikaciju</w:t>
      </w:r>
      <w:r w:rsidR="003E5146" w:rsidRPr="00BF29C9">
        <w:rPr>
          <w:rFonts w:ascii="Arial" w:hAnsi="Arial" w:cs="Arial"/>
          <w:lang w:eastAsia="en-US"/>
        </w:rPr>
        <w:t>.</w:t>
      </w:r>
    </w:p>
    <w:p w14:paraId="603FB7D2" w14:textId="77777777" w:rsidR="00F55CCD" w:rsidRPr="00F55CCD" w:rsidRDefault="00F55CCD" w:rsidP="00F55CCD">
      <w:pPr>
        <w:jc w:val="both"/>
        <w:rPr>
          <w:rFonts w:ascii="Arial" w:hAnsi="Arial" w:cs="Arial"/>
          <w:lang w:eastAsia="en-US"/>
        </w:rPr>
      </w:pPr>
    </w:p>
    <w:p w14:paraId="65B89745" w14:textId="3B491180" w:rsidR="00425313" w:rsidRPr="00AF1554" w:rsidRDefault="00BF3435" w:rsidP="00EF2D94">
      <w:pPr>
        <w:pStyle w:val="Naslov2"/>
        <w:rPr>
          <w:rFonts w:ascii="Arial" w:hAnsi="Arial" w:cs="Arial"/>
        </w:rPr>
      </w:pPr>
      <w:bookmarkStart w:id="26" w:name="_Toc109218613"/>
      <w:bookmarkStart w:id="27" w:name="_Toc129553929"/>
      <w:bookmarkStart w:id="28" w:name="_Hlk125715768"/>
      <w:r w:rsidRPr="00AF1554">
        <w:rPr>
          <w:rFonts w:ascii="Arial" w:hAnsi="Arial" w:cs="Arial"/>
        </w:rPr>
        <w:t>4</w:t>
      </w:r>
      <w:r w:rsidR="00425313" w:rsidRPr="00AF1554">
        <w:rPr>
          <w:rFonts w:ascii="Arial" w:hAnsi="Arial" w:cs="Arial"/>
        </w:rPr>
        <w:t>.</w:t>
      </w:r>
      <w:r w:rsidR="00F55CCD" w:rsidRPr="00AF1554">
        <w:rPr>
          <w:rFonts w:ascii="Arial" w:hAnsi="Arial" w:cs="Arial"/>
        </w:rPr>
        <w:t>2</w:t>
      </w:r>
      <w:r w:rsidR="00425313" w:rsidRPr="00AF1554">
        <w:rPr>
          <w:rFonts w:ascii="Arial" w:hAnsi="Arial" w:cs="Arial"/>
        </w:rPr>
        <w:t>. Stanovi</w:t>
      </w:r>
      <w:bookmarkEnd w:id="26"/>
      <w:bookmarkEnd w:id="27"/>
    </w:p>
    <w:p w14:paraId="7D31466A" w14:textId="77777777" w:rsidR="009D1560" w:rsidRDefault="009D1560" w:rsidP="00D41B66">
      <w:pPr>
        <w:jc w:val="both"/>
        <w:rPr>
          <w:rFonts w:ascii="Arial" w:hAnsi="Arial" w:cs="Arial"/>
          <w:lang w:eastAsia="en-US"/>
        </w:rPr>
      </w:pPr>
    </w:p>
    <w:p w14:paraId="07EA6270" w14:textId="6DC970B8" w:rsidR="006F4DFF" w:rsidRPr="00324A05" w:rsidRDefault="00D41B66" w:rsidP="00D41B66">
      <w:pPr>
        <w:jc w:val="both"/>
        <w:rPr>
          <w:rFonts w:ascii="Arial" w:hAnsi="Arial" w:cs="Arial"/>
          <w:lang w:eastAsia="en-US"/>
        </w:rPr>
      </w:pPr>
      <w:bookmarkStart w:id="29" w:name="_Hlk125635330"/>
      <w:r w:rsidRPr="00D41B66">
        <w:rPr>
          <w:rFonts w:ascii="Arial" w:hAnsi="Arial" w:cs="Arial"/>
          <w:lang w:eastAsia="en-US"/>
        </w:rPr>
        <w:t>Grad Dubrovnik upravlja i raspolaže stanovima na temelju pozitivnih zakonskih propisa</w:t>
      </w:r>
      <w:r w:rsidR="00A149A5">
        <w:rPr>
          <w:rFonts w:ascii="Arial" w:hAnsi="Arial" w:cs="Arial"/>
          <w:lang w:eastAsia="en-US"/>
        </w:rPr>
        <w:t xml:space="preserve"> </w:t>
      </w:r>
      <w:r w:rsidR="00A0089B" w:rsidRPr="00BF29C9">
        <w:rPr>
          <w:rFonts w:ascii="Arial" w:hAnsi="Arial" w:cs="Arial"/>
          <w:lang w:eastAsia="en-US"/>
        </w:rPr>
        <w:t>te</w:t>
      </w:r>
      <w:r w:rsidR="00896EE0" w:rsidRPr="00324A05">
        <w:rPr>
          <w:rFonts w:ascii="Arial" w:hAnsi="Arial" w:cs="Arial"/>
          <w:lang w:eastAsia="en-US"/>
        </w:rPr>
        <w:t xml:space="preserve"> </w:t>
      </w:r>
      <w:bookmarkEnd w:id="29"/>
      <w:r w:rsidR="00896EE0" w:rsidRPr="00324A05">
        <w:rPr>
          <w:rFonts w:ascii="Arial" w:hAnsi="Arial" w:cs="Arial"/>
          <w:lang w:eastAsia="en-US"/>
        </w:rPr>
        <w:t>Odluke o najmu stanova u vlasništvu Grada Dubrovnika (Službeni glasnik Grada Dubrovnika 8/16), Odluke o davanju u najam stanova u vlasništvu Grada Dubrovnika u svrhu rješavanja stambenog pitanja mladih i mladih obitelji na području Grada Dubrovnika (Službeni glasnik Grada Dubrovnika 25/21 i 10/22), Pravilnika o utvrđivanju zaštićene najamnine za korištenje stanovima u vlasništvu Grada Dubrovnika (Službeni glasnik Grada Dubrovnika 7/97)</w:t>
      </w:r>
      <w:r w:rsidR="001066AB" w:rsidRPr="00324A05">
        <w:rPr>
          <w:rFonts w:ascii="Arial" w:hAnsi="Arial" w:cs="Arial"/>
          <w:lang w:eastAsia="en-US"/>
        </w:rPr>
        <w:t xml:space="preserve"> i</w:t>
      </w:r>
      <w:r w:rsidR="00896EE0" w:rsidRPr="00324A05">
        <w:rPr>
          <w:rFonts w:ascii="Arial" w:hAnsi="Arial" w:cs="Arial"/>
          <w:lang w:eastAsia="en-US"/>
        </w:rPr>
        <w:t xml:space="preserve"> Pravilnika o određivanju obveznika plaćanja i o uvjetima i mjerilima za utvrđivanje slobodno ugovorene najamnine za korištenje stanom u vlasništvu Grada Dubrovnika i naknade glede koristi od uporabe stanova u vlasništvu Grada Dubrovnika bez valjane pravne osnove (Službeni glasnik Grada Dubrovnika 11/16 i 25/21</w:t>
      </w:r>
      <w:r w:rsidR="001066AB" w:rsidRPr="00324A05">
        <w:rPr>
          <w:rFonts w:ascii="Arial" w:hAnsi="Arial" w:cs="Arial"/>
          <w:lang w:eastAsia="en-US"/>
        </w:rPr>
        <w:t>)</w:t>
      </w:r>
      <w:r w:rsidR="00B8000E">
        <w:rPr>
          <w:rFonts w:ascii="Arial" w:hAnsi="Arial" w:cs="Arial"/>
          <w:lang w:eastAsia="en-US"/>
        </w:rPr>
        <w:t>.</w:t>
      </w:r>
    </w:p>
    <w:p w14:paraId="13A01693" w14:textId="77777777" w:rsidR="00896EE0" w:rsidRDefault="00896EE0" w:rsidP="00D41B66">
      <w:pPr>
        <w:jc w:val="both"/>
        <w:rPr>
          <w:rFonts w:ascii="Arial" w:hAnsi="Arial" w:cs="Arial"/>
          <w:lang w:eastAsia="en-US"/>
        </w:rPr>
      </w:pPr>
    </w:p>
    <w:p w14:paraId="56C87871" w14:textId="2BA32DA0" w:rsidR="00D41B66" w:rsidRPr="00C065EF" w:rsidRDefault="006F4DFF" w:rsidP="00D41B66">
      <w:pPr>
        <w:jc w:val="both"/>
        <w:rPr>
          <w:rFonts w:ascii="Arial" w:hAnsi="Arial" w:cs="Arial"/>
          <w:lang w:eastAsia="en-US"/>
        </w:rPr>
      </w:pPr>
      <w:r w:rsidRPr="00BF29C9">
        <w:rPr>
          <w:rFonts w:ascii="Arial" w:hAnsi="Arial" w:cs="Arial"/>
          <w:lang w:eastAsia="en-US"/>
        </w:rPr>
        <w:t xml:space="preserve">U </w:t>
      </w:r>
      <w:r w:rsidR="00654B02" w:rsidRPr="00BF29C9">
        <w:rPr>
          <w:rFonts w:ascii="Arial" w:hAnsi="Arial" w:cs="Arial"/>
          <w:lang w:eastAsia="en-US"/>
        </w:rPr>
        <w:t xml:space="preserve">postojećoj </w:t>
      </w:r>
      <w:r w:rsidRPr="00BF29C9">
        <w:rPr>
          <w:rFonts w:ascii="Arial" w:hAnsi="Arial" w:cs="Arial"/>
          <w:lang w:eastAsia="en-US"/>
        </w:rPr>
        <w:t xml:space="preserve">evidenciji </w:t>
      </w:r>
      <w:r w:rsidRPr="009654CC">
        <w:rPr>
          <w:rFonts w:ascii="Arial" w:hAnsi="Arial" w:cs="Arial"/>
          <w:lang w:eastAsia="en-US"/>
        </w:rPr>
        <w:t>upisan</w:t>
      </w:r>
      <w:r w:rsidR="00896EE0" w:rsidRPr="009654CC">
        <w:rPr>
          <w:rFonts w:ascii="Arial" w:hAnsi="Arial" w:cs="Arial"/>
          <w:lang w:eastAsia="en-US"/>
        </w:rPr>
        <w:t>a</w:t>
      </w:r>
      <w:r w:rsidRPr="00A846EF">
        <w:rPr>
          <w:rFonts w:ascii="Arial" w:hAnsi="Arial" w:cs="Arial"/>
          <w:lang w:eastAsia="en-US"/>
        </w:rPr>
        <w:t xml:space="preserve"> </w:t>
      </w:r>
      <w:r w:rsidR="00067A98">
        <w:rPr>
          <w:rFonts w:ascii="Arial" w:hAnsi="Arial" w:cs="Arial"/>
          <w:lang w:eastAsia="en-US"/>
        </w:rPr>
        <w:t xml:space="preserve">su </w:t>
      </w:r>
      <w:r w:rsidRPr="00A846EF">
        <w:rPr>
          <w:rFonts w:ascii="Arial" w:hAnsi="Arial" w:cs="Arial"/>
          <w:lang w:eastAsia="en-US"/>
        </w:rPr>
        <w:t>2</w:t>
      </w:r>
      <w:r w:rsidR="001066AB" w:rsidRPr="00324A05">
        <w:rPr>
          <w:rFonts w:ascii="Arial" w:hAnsi="Arial" w:cs="Arial"/>
          <w:lang w:eastAsia="en-US"/>
        </w:rPr>
        <w:t>62</w:t>
      </w:r>
      <w:r w:rsidRPr="00BF29C9">
        <w:rPr>
          <w:rFonts w:ascii="Arial" w:hAnsi="Arial" w:cs="Arial"/>
          <w:lang w:eastAsia="en-US"/>
        </w:rPr>
        <w:t xml:space="preserve"> stana, od kojeg broja je većina u izvornom vlasništvu Grada (</w:t>
      </w:r>
      <w:r w:rsidR="00C66469">
        <w:rPr>
          <w:rFonts w:ascii="Arial" w:hAnsi="Arial" w:cs="Arial"/>
          <w:lang w:eastAsia="en-US"/>
        </w:rPr>
        <w:t>58</w:t>
      </w:r>
      <w:r w:rsidRPr="00BF29C9">
        <w:rPr>
          <w:rFonts w:ascii="Arial" w:hAnsi="Arial" w:cs="Arial"/>
          <w:lang w:eastAsia="en-US"/>
        </w:rPr>
        <w:t xml:space="preserve">%), a </w:t>
      </w:r>
      <w:r w:rsidR="00896EE0" w:rsidRPr="00BF29C9">
        <w:rPr>
          <w:rFonts w:ascii="Arial" w:hAnsi="Arial" w:cs="Arial"/>
          <w:lang w:eastAsia="en-US"/>
        </w:rPr>
        <w:t xml:space="preserve">za </w:t>
      </w:r>
      <w:r w:rsidRPr="00BF29C9">
        <w:rPr>
          <w:rFonts w:ascii="Arial" w:hAnsi="Arial" w:cs="Arial"/>
          <w:lang w:eastAsia="en-US"/>
        </w:rPr>
        <w:t xml:space="preserve">relativno značajan broj </w:t>
      </w:r>
      <w:r w:rsidR="00896EE0" w:rsidRPr="009654CC">
        <w:rPr>
          <w:rFonts w:ascii="Arial" w:hAnsi="Arial" w:cs="Arial"/>
          <w:lang w:eastAsia="en-US"/>
        </w:rPr>
        <w:t xml:space="preserve">njih </w:t>
      </w:r>
      <w:r w:rsidRPr="009654CC">
        <w:rPr>
          <w:rFonts w:ascii="Arial" w:hAnsi="Arial" w:cs="Arial"/>
          <w:lang w:eastAsia="en-US"/>
        </w:rPr>
        <w:t xml:space="preserve">je </w:t>
      </w:r>
      <w:r w:rsidR="00896EE0" w:rsidRPr="00A846EF">
        <w:rPr>
          <w:rFonts w:ascii="Arial" w:hAnsi="Arial" w:cs="Arial"/>
          <w:lang w:eastAsia="en-US"/>
        </w:rPr>
        <w:t>u tijeku</w:t>
      </w:r>
      <w:r w:rsidRPr="002060B0">
        <w:rPr>
          <w:rFonts w:ascii="Arial" w:hAnsi="Arial" w:cs="Arial"/>
          <w:lang w:eastAsia="en-US"/>
        </w:rPr>
        <w:t xml:space="preserve"> postup</w:t>
      </w:r>
      <w:r w:rsidR="00896EE0" w:rsidRPr="00C065EF">
        <w:rPr>
          <w:rFonts w:ascii="Arial" w:hAnsi="Arial" w:cs="Arial"/>
          <w:lang w:eastAsia="en-US"/>
        </w:rPr>
        <w:t>ak</w:t>
      </w:r>
      <w:r w:rsidRPr="00C065EF">
        <w:rPr>
          <w:rFonts w:ascii="Arial" w:hAnsi="Arial" w:cs="Arial"/>
          <w:lang w:eastAsia="en-US"/>
        </w:rPr>
        <w:t xml:space="preserve"> povrata (</w:t>
      </w:r>
      <w:r w:rsidR="00C66469">
        <w:rPr>
          <w:rFonts w:ascii="Arial" w:hAnsi="Arial" w:cs="Arial"/>
          <w:lang w:eastAsia="en-US"/>
        </w:rPr>
        <w:t>42</w:t>
      </w:r>
      <w:r w:rsidRPr="00C065EF">
        <w:rPr>
          <w:rFonts w:ascii="Arial" w:hAnsi="Arial" w:cs="Arial"/>
          <w:lang w:eastAsia="en-US"/>
        </w:rPr>
        <w:t xml:space="preserve">%). </w:t>
      </w:r>
      <w:r w:rsidRPr="00BF29C9">
        <w:rPr>
          <w:rFonts w:ascii="Arial" w:hAnsi="Arial" w:cs="Arial"/>
          <w:lang w:eastAsia="en-US"/>
        </w:rPr>
        <w:t>Načini korištenja stanova su raznovrsni, a prevladava korištenje bez pravne osnove (3</w:t>
      </w:r>
      <w:r w:rsidR="00C66469">
        <w:rPr>
          <w:rFonts w:ascii="Arial" w:hAnsi="Arial" w:cs="Arial"/>
          <w:lang w:eastAsia="en-US"/>
        </w:rPr>
        <w:t>3</w:t>
      </w:r>
      <w:r w:rsidRPr="00BF29C9">
        <w:rPr>
          <w:rFonts w:ascii="Arial" w:hAnsi="Arial" w:cs="Arial"/>
          <w:lang w:eastAsia="en-US"/>
        </w:rPr>
        <w:t>%) i zaštićeni najmoprimci (</w:t>
      </w:r>
      <w:r w:rsidR="00C66469">
        <w:rPr>
          <w:rFonts w:ascii="Arial" w:hAnsi="Arial" w:cs="Arial"/>
          <w:lang w:eastAsia="en-US"/>
        </w:rPr>
        <w:t>21</w:t>
      </w:r>
      <w:r w:rsidRPr="00BF29C9">
        <w:rPr>
          <w:rFonts w:ascii="Arial" w:hAnsi="Arial" w:cs="Arial"/>
          <w:lang w:eastAsia="en-US"/>
        </w:rPr>
        <w:t xml:space="preserve">%) te slobodno </w:t>
      </w:r>
      <w:r w:rsidRPr="009654CC">
        <w:rPr>
          <w:rFonts w:ascii="Arial" w:hAnsi="Arial" w:cs="Arial"/>
          <w:lang w:eastAsia="en-US"/>
        </w:rPr>
        <w:t>ugovorena najamnina (1</w:t>
      </w:r>
      <w:r w:rsidR="00C66469">
        <w:rPr>
          <w:rFonts w:ascii="Arial" w:hAnsi="Arial" w:cs="Arial"/>
          <w:lang w:eastAsia="en-US"/>
        </w:rPr>
        <w:t>7</w:t>
      </w:r>
      <w:r w:rsidRPr="009654CC">
        <w:rPr>
          <w:rFonts w:ascii="Arial" w:hAnsi="Arial" w:cs="Arial"/>
          <w:lang w:eastAsia="en-US"/>
        </w:rPr>
        <w:t xml:space="preserve">%). Ostali oblici korištenja </w:t>
      </w:r>
      <w:r w:rsidR="00C66469">
        <w:rPr>
          <w:rFonts w:ascii="Arial" w:hAnsi="Arial" w:cs="Arial"/>
          <w:lang w:eastAsia="en-US"/>
        </w:rPr>
        <w:t xml:space="preserve">(29%) </w:t>
      </w:r>
      <w:r w:rsidRPr="009654CC">
        <w:rPr>
          <w:rFonts w:ascii="Arial" w:hAnsi="Arial" w:cs="Arial"/>
          <w:lang w:eastAsia="en-US"/>
        </w:rPr>
        <w:t xml:space="preserve">zastupljeni su u manjem udjelu. Od ukupnog broja </w:t>
      </w:r>
      <w:r w:rsidRPr="00A846EF">
        <w:rPr>
          <w:rFonts w:ascii="Arial" w:hAnsi="Arial" w:cs="Arial"/>
          <w:lang w:eastAsia="en-US"/>
        </w:rPr>
        <w:t>stanova 12%</w:t>
      </w:r>
      <w:r w:rsidRPr="002060B0">
        <w:rPr>
          <w:rFonts w:ascii="Arial" w:hAnsi="Arial" w:cs="Arial"/>
          <w:lang w:eastAsia="en-US"/>
        </w:rPr>
        <w:t xml:space="preserve"> </w:t>
      </w:r>
      <w:r w:rsidRPr="00BF29C9">
        <w:rPr>
          <w:rFonts w:ascii="Arial" w:hAnsi="Arial" w:cs="Arial"/>
          <w:lang w:eastAsia="en-US"/>
        </w:rPr>
        <w:t>nije uporabljivo,</w:t>
      </w:r>
      <w:r w:rsidR="00064CE4" w:rsidRPr="00BF29C9">
        <w:rPr>
          <w:rFonts w:ascii="Arial" w:hAnsi="Arial" w:cs="Arial"/>
          <w:lang w:eastAsia="en-US"/>
        </w:rPr>
        <w:t xml:space="preserve"> </w:t>
      </w:r>
      <w:r w:rsidRPr="00BF29C9">
        <w:rPr>
          <w:rFonts w:ascii="Arial" w:hAnsi="Arial" w:cs="Arial"/>
          <w:lang w:eastAsia="en-US"/>
        </w:rPr>
        <w:t xml:space="preserve">a 19% </w:t>
      </w:r>
      <w:r w:rsidRPr="009654CC">
        <w:rPr>
          <w:rFonts w:ascii="Arial" w:hAnsi="Arial" w:cs="Arial"/>
          <w:lang w:eastAsia="en-US"/>
        </w:rPr>
        <w:t xml:space="preserve">se ne koristi. </w:t>
      </w:r>
      <w:r w:rsidRPr="00A846EF">
        <w:rPr>
          <w:rFonts w:ascii="Arial" w:hAnsi="Arial" w:cs="Arial"/>
          <w:lang w:eastAsia="en-US"/>
        </w:rPr>
        <w:t xml:space="preserve">Međutim, dio stanova koji se ne koristi </w:t>
      </w:r>
      <w:r w:rsidRPr="002060B0">
        <w:rPr>
          <w:rFonts w:ascii="Arial" w:hAnsi="Arial" w:cs="Arial"/>
          <w:lang w:eastAsia="en-US"/>
        </w:rPr>
        <w:t>nije upo</w:t>
      </w:r>
      <w:r w:rsidRPr="00C065EF">
        <w:rPr>
          <w:rFonts w:ascii="Arial" w:hAnsi="Arial" w:cs="Arial"/>
          <w:lang w:eastAsia="en-US"/>
        </w:rPr>
        <w:t>rabljiv. Od ukupnog broja stanova na upravljanju, unutar stare gradske jezgre nalazi se manji, ali istovremeno značajan udio stanova (3</w:t>
      </w:r>
      <w:r w:rsidR="00C66469">
        <w:rPr>
          <w:rFonts w:ascii="Arial" w:hAnsi="Arial" w:cs="Arial"/>
          <w:lang w:eastAsia="en-US"/>
        </w:rPr>
        <w:t>9</w:t>
      </w:r>
      <w:r w:rsidRPr="00C065EF">
        <w:rPr>
          <w:rFonts w:ascii="Arial" w:hAnsi="Arial" w:cs="Arial"/>
          <w:lang w:eastAsia="en-US"/>
        </w:rPr>
        <w:t>%).</w:t>
      </w:r>
      <w:r w:rsidR="00D41B66" w:rsidRPr="00C065EF">
        <w:rPr>
          <w:rFonts w:ascii="Arial" w:hAnsi="Arial" w:cs="Arial"/>
          <w:lang w:eastAsia="en-US"/>
        </w:rPr>
        <w:t xml:space="preserve"> </w:t>
      </w:r>
    </w:p>
    <w:p w14:paraId="5D3D93E5" w14:textId="77777777" w:rsidR="006F4DFF" w:rsidRPr="00D41B66" w:rsidRDefault="006F4DFF" w:rsidP="00D41B66">
      <w:pPr>
        <w:jc w:val="both"/>
        <w:rPr>
          <w:rFonts w:ascii="Arial" w:hAnsi="Arial" w:cs="Arial"/>
          <w:lang w:eastAsia="en-US"/>
        </w:rPr>
      </w:pPr>
    </w:p>
    <w:p w14:paraId="65444227" w14:textId="7A08ADE7" w:rsidR="00D41B66" w:rsidRDefault="006F4DFF" w:rsidP="00D41B66">
      <w:pPr>
        <w:jc w:val="both"/>
        <w:rPr>
          <w:rFonts w:ascii="Arial" w:hAnsi="Arial" w:cs="Arial"/>
          <w:lang w:eastAsia="en-US"/>
        </w:rPr>
      </w:pPr>
      <w:r>
        <w:rPr>
          <w:rFonts w:ascii="Arial" w:hAnsi="Arial" w:cs="Arial"/>
          <w:lang w:eastAsia="en-US"/>
        </w:rPr>
        <w:t>Sama e</w:t>
      </w:r>
      <w:r w:rsidRPr="006F4DFF">
        <w:rPr>
          <w:rFonts w:ascii="Arial" w:hAnsi="Arial" w:cs="Arial"/>
          <w:lang w:eastAsia="en-US"/>
        </w:rPr>
        <w:t>videncija stanova</w:t>
      </w:r>
      <w:r w:rsidR="00064CE4">
        <w:rPr>
          <w:rFonts w:ascii="Arial" w:hAnsi="Arial" w:cs="Arial"/>
          <w:lang w:eastAsia="en-US"/>
        </w:rPr>
        <w:t xml:space="preserve"> vodi se </w:t>
      </w:r>
      <w:r w:rsidR="006D6433" w:rsidRPr="006D6433">
        <w:rPr>
          <w:rFonts w:ascii="Arial" w:hAnsi="Arial" w:cs="Arial"/>
          <w:lang w:eastAsia="en-US"/>
        </w:rPr>
        <w:t xml:space="preserve">u aplikaciji E-nekretnine, a osim toga je ustrojena i u obliku </w:t>
      </w:r>
      <w:r w:rsidRPr="006F4DFF">
        <w:rPr>
          <w:rFonts w:ascii="Arial" w:hAnsi="Arial" w:cs="Arial"/>
          <w:lang w:eastAsia="en-US"/>
        </w:rPr>
        <w:t xml:space="preserve">Excel tablice s više listova. Podaci su strukturirani prema statusu vlasništva, načinu korištenja, pravnom statusu te oznaci nalazi li se stan u staroj gradskoj jezgri ili izvan nje. Osim strukture podataka, u tablici postoje zapisi o adresi stana, katastarskim </w:t>
      </w:r>
      <w:r w:rsidRPr="006F4DFF">
        <w:rPr>
          <w:rFonts w:ascii="Arial" w:hAnsi="Arial" w:cs="Arial"/>
          <w:lang w:eastAsia="en-US"/>
        </w:rPr>
        <w:lastRenderedPageBreak/>
        <w:t xml:space="preserve">i </w:t>
      </w:r>
      <w:r w:rsidR="00AF1554">
        <w:rPr>
          <w:rFonts w:ascii="Arial" w:hAnsi="Arial" w:cs="Arial"/>
          <w:lang w:eastAsia="en-US"/>
        </w:rPr>
        <w:t>zemljišnoknjižnim</w:t>
      </w:r>
      <w:r w:rsidRPr="006F4DFF">
        <w:rPr>
          <w:rFonts w:ascii="Arial" w:hAnsi="Arial" w:cs="Arial"/>
          <w:lang w:eastAsia="en-US"/>
        </w:rPr>
        <w:t xml:space="preserve"> podacima, površini, poveznica na vanjsku datoteku fotografije stana, korisniku, poveznica do datoteke ugovora i njegovih dodataka te ostal</w:t>
      </w:r>
      <w:r>
        <w:rPr>
          <w:rFonts w:ascii="Arial" w:hAnsi="Arial" w:cs="Arial"/>
          <w:lang w:eastAsia="en-US"/>
        </w:rPr>
        <w:t>i</w:t>
      </w:r>
      <w:r w:rsidRPr="006F4DFF">
        <w:rPr>
          <w:rFonts w:ascii="Arial" w:hAnsi="Arial" w:cs="Arial"/>
          <w:lang w:eastAsia="en-US"/>
        </w:rPr>
        <w:t xml:space="preserve"> podat</w:t>
      </w:r>
      <w:r>
        <w:rPr>
          <w:rFonts w:ascii="Arial" w:hAnsi="Arial" w:cs="Arial"/>
          <w:lang w:eastAsia="en-US"/>
        </w:rPr>
        <w:t>ci kao npr. je li</w:t>
      </w:r>
      <w:r w:rsidRPr="006F4DFF">
        <w:rPr>
          <w:rFonts w:ascii="Arial" w:hAnsi="Arial" w:cs="Arial"/>
          <w:lang w:eastAsia="en-US"/>
        </w:rPr>
        <w:t xml:space="preserve"> stan u postupku povrata, sudskom </w:t>
      </w:r>
      <w:r>
        <w:rPr>
          <w:rFonts w:ascii="Arial" w:hAnsi="Arial" w:cs="Arial"/>
          <w:lang w:eastAsia="en-US"/>
        </w:rPr>
        <w:t xml:space="preserve">postupku radi </w:t>
      </w:r>
      <w:r w:rsidRPr="006F4DFF">
        <w:rPr>
          <w:rFonts w:ascii="Arial" w:hAnsi="Arial" w:cs="Arial"/>
          <w:lang w:eastAsia="en-US"/>
        </w:rPr>
        <w:t>iseljenja, naplate i sličnim postupcima. Također, po svakom stanu postoji zapis stanja naplate i zaduženja u trenutku izrade financijske analize.</w:t>
      </w:r>
    </w:p>
    <w:p w14:paraId="194F68AC" w14:textId="77777777" w:rsidR="00762166" w:rsidRDefault="00762166" w:rsidP="00762166">
      <w:pPr>
        <w:jc w:val="both"/>
        <w:rPr>
          <w:rFonts w:ascii="Arial" w:hAnsi="Arial" w:cs="Arial"/>
          <w:lang w:eastAsia="en-US"/>
        </w:rPr>
      </w:pPr>
    </w:p>
    <w:p w14:paraId="6EEA0447" w14:textId="34715F1F" w:rsidR="00762166" w:rsidRPr="00762166" w:rsidRDefault="00762166" w:rsidP="00762166">
      <w:pPr>
        <w:jc w:val="both"/>
        <w:rPr>
          <w:rFonts w:ascii="Arial" w:hAnsi="Arial" w:cs="Arial"/>
          <w:lang w:eastAsia="en-US"/>
        </w:rPr>
      </w:pPr>
      <w:r w:rsidRPr="00762166">
        <w:rPr>
          <w:rFonts w:ascii="Arial" w:hAnsi="Arial" w:cs="Arial"/>
          <w:lang w:eastAsia="en-US"/>
        </w:rPr>
        <w:t xml:space="preserve">U evidenciji ne postoje podaci o procijenjenoj vrijednosti nekretnina kao ni inventarni brojevi </w:t>
      </w:r>
      <w:r>
        <w:rPr>
          <w:rFonts w:ascii="Arial" w:hAnsi="Arial" w:cs="Arial"/>
          <w:lang w:eastAsia="en-US"/>
        </w:rPr>
        <w:t xml:space="preserve">kao </w:t>
      </w:r>
      <w:r w:rsidRPr="00762166">
        <w:rPr>
          <w:rFonts w:ascii="Arial" w:hAnsi="Arial" w:cs="Arial"/>
          <w:lang w:eastAsia="en-US"/>
        </w:rPr>
        <w:t>poveznic</w:t>
      </w:r>
      <w:r>
        <w:rPr>
          <w:rFonts w:ascii="Arial" w:hAnsi="Arial" w:cs="Arial"/>
          <w:lang w:eastAsia="en-US"/>
        </w:rPr>
        <w:t>a</w:t>
      </w:r>
      <w:r w:rsidRPr="00762166">
        <w:rPr>
          <w:rFonts w:ascii="Arial" w:hAnsi="Arial" w:cs="Arial"/>
          <w:lang w:eastAsia="en-US"/>
        </w:rPr>
        <w:t xml:space="preserve"> do analitičke knjigovodstvene evidencije dugotrajne imovine. Stanovi nisu klasificirani prema trenutnoj i planiranoj namjeni za koju se koriste ili bi se trebali koristiti. </w:t>
      </w:r>
    </w:p>
    <w:p w14:paraId="22B31586" w14:textId="77777777" w:rsidR="00762166" w:rsidRPr="00762166" w:rsidRDefault="00762166" w:rsidP="00762166">
      <w:pPr>
        <w:jc w:val="both"/>
        <w:rPr>
          <w:rFonts w:ascii="Arial" w:hAnsi="Arial" w:cs="Arial"/>
          <w:lang w:eastAsia="en-US"/>
        </w:rPr>
      </w:pPr>
    </w:p>
    <w:p w14:paraId="674B6FFC" w14:textId="1B81E727" w:rsidR="006F4DFF" w:rsidRDefault="00762166" w:rsidP="00762166">
      <w:pPr>
        <w:jc w:val="both"/>
        <w:rPr>
          <w:rFonts w:ascii="Arial" w:hAnsi="Arial" w:cs="Arial"/>
          <w:lang w:eastAsia="en-US"/>
        </w:rPr>
      </w:pPr>
      <w:r>
        <w:rPr>
          <w:rFonts w:ascii="Arial" w:hAnsi="Arial" w:cs="Arial"/>
          <w:lang w:eastAsia="en-US"/>
        </w:rPr>
        <w:t>E</w:t>
      </w:r>
      <w:r w:rsidRPr="00762166">
        <w:rPr>
          <w:rFonts w:ascii="Arial" w:hAnsi="Arial" w:cs="Arial"/>
          <w:lang w:eastAsia="en-US"/>
        </w:rPr>
        <w:t xml:space="preserve">videncija </w:t>
      </w:r>
      <w:r>
        <w:rPr>
          <w:rFonts w:ascii="Arial" w:hAnsi="Arial" w:cs="Arial"/>
          <w:lang w:eastAsia="en-US"/>
        </w:rPr>
        <w:t xml:space="preserve">se </w:t>
      </w:r>
      <w:r w:rsidRPr="00762166">
        <w:rPr>
          <w:rFonts w:ascii="Arial" w:hAnsi="Arial" w:cs="Arial"/>
          <w:lang w:eastAsia="en-US"/>
        </w:rPr>
        <w:t xml:space="preserve">redovito održava i koristi u svakodnevnom radu u više poslovnih područja upravljanja. Evidencija stanova predstavlja vrlo vrijedan skup podataka predmetnog pojavnog oblika imovine na osnovu kojega je moguće pružiti </w:t>
      </w:r>
      <w:r>
        <w:rPr>
          <w:rFonts w:ascii="Arial" w:hAnsi="Arial" w:cs="Arial"/>
          <w:lang w:eastAsia="en-US"/>
        </w:rPr>
        <w:t xml:space="preserve">kvalitetnu </w:t>
      </w:r>
      <w:r w:rsidRPr="00762166">
        <w:rPr>
          <w:rFonts w:ascii="Arial" w:hAnsi="Arial" w:cs="Arial"/>
          <w:lang w:eastAsia="en-US"/>
        </w:rPr>
        <w:t>podršku upravljanju</w:t>
      </w:r>
      <w:r>
        <w:rPr>
          <w:rFonts w:ascii="Arial" w:hAnsi="Arial" w:cs="Arial"/>
          <w:lang w:eastAsia="en-US"/>
        </w:rPr>
        <w:t xml:space="preserve"> istima</w:t>
      </w:r>
      <w:r w:rsidRPr="00762166">
        <w:rPr>
          <w:rFonts w:ascii="Arial" w:hAnsi="Arial" w:cs="Arial"/>
          <w:lang w:eastAsia="en-US"/>
        </w:rPr>
        <w:t>.</w:t>
      </w:r>
    </w:p>
    <w:p w14:paraId="618D85C7" w14:textId="77777777" w:rsidR="00064CE4" w:rsidRDefault="00064CE4" w:rsidP="00762166">
      <w:pPr>
        <w:jc w:val="both"/>
        <w:rPr>
          <w:rFonts w:ascii="Arial" w:hAnsi="Arial" w:cs="Arial"/>
          <w:lang w:eastAsia="en-US"/>
        </w:rPr>
      </w:pPr>
    </w:p>
    <w:p w14:paraId="341F84DF" w14:textId="3944DE9C" w:rsidR="00064CE4" w:rsidRDefault="00BC0441" w:rsidP="00BC0441">
      <w:pPr>
        <w:jc w:val="both"/>
        <w:rPr>
          <w:rFonts w:ascii="Arial" w:hAnsi="Arial" w:cs="Arial"/>
          <w:lang w:eastAsia="en-US"/>
        </w:rPr>
      </w:pPr>
      <w:r>
        <w:rPr>
          <w:rFonts w:ascii="Arial" w:hAnsi="Arial" w:cs="Arial"/>
          <w:lang w:eastAsia="en-US"/>
        </w:rPr>
        <w:t>Važno je istaknuti kako o</w:t>
      </w:r>
      <w:r w:rsidRPr="00BC0441">
        <w:rPr>
          <w:rFonts w:ascii="Arial" w:hAnsi="Arial" w:cs="Arial"/>
          <w:lang w:eastAsia="en-US"/>
        </w:rPr>
        <w:t xml:space="preserve">sobe od posebnog značenja za Grad Dubrovnik u stanu danom im u najam imaju obvezu živjeti u kontinuitetu te trebaju podnijeti dokaze da ne posjeduju ni jednu drugu nekretninu na području Dubrovnika. O davanju gradskog stana u najam </w:t>
      </w:r>
      <w:r>
        <w:rPr>
          <w:rFonts w:ascii="Arial" w:hAnsi="Arial" w:cs="Arial"/>
          <w:lang w:eastAsia="en-US"/>
        </w:rPr>
        <w:t>osobama od posebnog značenja za Grad Dubrovnik</w:t>
      </w:r>
      <w:r w:rsidRPr="00BC0441">
        <w:rPr>
          <w:rFonts w:ascii="Arial" w:hAnsi="Arial" w:cs="Arial"/>
          <w:lang w:eastAsia="en-US"/>
        </w:rPr>
        <w:t xml:space="preserve"> odlučuje Gradsko vijeće na prijedlog </w:t>
      </w:r>
      <w:r>
        <w:rPr>
          <w:rFonts w:ascii="Arial" w:hAnsi="Arial" w:cs="Arial"/>
          <w:lang w:eastAsia="en-US"/>
        </w:rPr>
        <w:t>P</w:t>
      </w:r>
      <w:r w:rsidRPr="00BC0441">
        <w:rPr>
          <w:rFonts w:ascii="Arial" w:hAnsi="Arial" w:cs="Arial"/>
          <w:lang w:eastAsia="en-US"/>
        </w:rPr>
        <w:t>ovjerenstva za davanje stanova u najam, a po prethodnoj inicijativi nadležnog upravnog odjela ili udruge iz područja socijalne skrbi, znanosti, zdravstva, kulture, športa i dr., ovisno o području rada odnosno djelovanja osobe kojoj se stan daje u najam.</w:t>
      </w:r>
    </w:p>
    <w:p w14:paraId="2F44C1AB" w14:textId="77777777" w:rsidR="00BC0441" w:rsidRPr="00D41B66" w:rsidRDefault="00BC0441" w:rsidP="00BC0441">
      <w:pPr>
        <w:jc w:val="both"/>
        <w:rPr>
          <w:rFonts w:ascii="Arial" w:hAnsi="Arial" w:cs="Arial"/>
          <w:lang w:eastAsia="en-US"/>
        </w:rPr>
      </w:pPr>
    </w:p>
    <w:p w14:paraId="63278CF4" w14:textId="26AA8B61" w:rsidR="00D41B66" w:rsidRPr="00D41B66" w:rsidRDefault="00D41B66" w:rsidP="00D41B66">
      <w:pPr>
        <w:jc w:val="both"/>
        <w:rPr>
          <w:rFonts w:ascii="Arial" w:hAnsi="Arial" w:cs="Arial"/>
          <w:lang w:eastAsia="en-US"/>
        </w:rPr>
      </w:pPr>
      <w:r w:rsidRPr="00D41B66">
        <w:rPr>
          <w:rFonts w:ascii="Arial" w:hAnsi="Arial" w:cs="Arial"/>
          <w:lang w:eastAsia="en-US"/>
        </w:rPr>
        <w:t xml:space="preserve">Kontrolu korištenja gradskim stanovima redovito obavljaju </w:t>
      </w:r>
      <w:r w:rsidR="00E8524C">
        <w:rPr>
          <w:rFonts w:ascii="Arial" w:hAnsi="Arial" w:cs="Arial"/>
          <w:lang w:eastAsia="en-US"/>
        </w:rPr>
        <w:t xml:space="preserve">gradski </w:t>
      </w:r>
      <w:r w:rsidRPr="00D41B66">
        <w:rPr>
          <w:rFonts w:ascii="Arial" w:hAnsi="Arial" w:cs="Arial"/>
          <w:lang w:eastAsia="en-US"/>
        </w:rPr>
        <w:t>službenici</w:t>
      </w:r>
      <w:r w:rsidR="00555CD4">
        <w:rPr>
          <w:rFonts w:ascii="Arial" w:hAnsi="Arial" w:cs="Arial"/>
          <w:lang w:eastAsia="en-US"/>
        </w:rPr>
        <w:t>,</w:t>
      </w:r>
      <w:r w:rsidRPr="00D41B66">
        <w:rPr>
          <w:rFonts w:ascii="Arial" w:hAnsi="Arial" w:cs="Arial"/>
          <w:lang w:eastAsia="en-US"/>
        </w:rPr>
        <w:t xml:space="preserve"> a po potrebi</w:t>
      </w:r>
      <w:r w:rsidR="00E8524C">
        <w:rPr>
          <w:rFonts w:ascii="Arial" w:hAnsi="Arial" w:cs="Arial"/>
          <w:lang w:eastAsia="en-US"/>
        </w:rPr>
        <w:t xml:space="preserve"> i</w:t>
      </w:r>
      <w:r w:rsidRPr="00D41B66">
        <w:rPr>
          <w:rFonts w:ascii="Arial" w:hAnsi="Arial" w:cs="Arial"/>
          <w:lang w:eastAsia="en-US"/>
        </w:rPr>
        <w:t xml:space="preserve"> komunalni redari. </w:t>
      </w:r>
      <w:r w:rsidR="00555CD4">
        <w:rPr>
          <w:rFonts w:ascii="Arial" w:hAnsi="Arial" w:cs="Arial"/>
          <w:lang w:eastAsia="en-US"/>
        </w:rPr>
        <w:t xml:space="preserve">Grad </w:t>
      </w:r>
      <w:r w:rsidR="00083E7A">
        <w:rPr>
          <w:rFonts w:ascii="Arial" w:hAnsi="Arial" w:cs="Arial"/>
          <w:lang w:eastAsia="en-US"/>
        </w:rPr>
        <w:t xml:space="preserve">Dubrovnik </w:t>
      </w:r>
      <w:r w:rsidR="00555CD4">
        <w:rPr>
          <w:rFonts w:ascii="Arial" w:hAnsi="Arial" w:cs="Arial"/>
          <w:lang w:eastAsia="en-US"/>
        </w:rPr>
        <w:t>redovito obavlja kontrolu uplate najamnina, a u</w:t>
      </w:r>
      <w:r w:rsidRPr="00D41B66">
        <w:rPr>
          <w:rFonts w:ascii="Arial" w:hAnsi="Arial" w:cs="Arial"/>
          <w:lang w:eastAsia="en-US"/>
        </w:rPr>
        <w:t xml:space="preserve"> slučajevima kršenja ugovora o najmu pokreće </w:t>
      </w:r>
      <w:r w:rsidR="00E8524C">
        <w:rPr>
          <w:rFonts w:ascii="Arial" w:hAnsi="Arial" w:cs="Arial"/>
          <w:lang w:eastAsia="en-US"/>
        </w:rPr>
        <w:t xml:space="preserve">sudske </w:t>
      </w:r>
      <w:r w:rsidRPr="00D41B66">
        <w:rPr>
          <w:rFonts w:ascii="Arial" w:hAnsi="Arial" w:cs="Arial"/>
          <w:lang w:eastAsia="en-US"/>
        </w:rPr>
        <w:t xml:space="preserve">postupke naplate </w:t>
      </w:r>
      <w:r w:rsidR="00E8524C">
        <w:rPr>
          <w:rFonts w:ascii="Arial" w:hAnsi="Arial" w:cs="Arial"/>
          <w:lang w:eastAsia="en-US"/>
        </w:rPr>
        <w:t>i/</w:t>
      </w:r>
      <w:r w:rsidRPr="00D41B66">
        <w:rPr>
          <w:rFonts w:ascii="Arial" w:hAnsi="Arial" w:cs="Arial"/>
          <w:lang w:eastAsia="en-US"/>
        </w:rPr>
        <w:t>ili iseljenj</w:t>
      </w:r>
      <w:r w:rsidR="00E8524C">
        <w:rPr>
          <w:rFonts w:ascii="Arial" w:hAnsi="Arial" w:cs="Arial"/>
          <w:lang w:eastAsia="en-US"/>
        </w:rPr>
        <w:t>a</w:t>
      </w:r>
      <w:r w:rsidRPr="00D41B66">
        <w:rPr>
          <w:rFonts w:ascii="Arial" w:hAnsi="Arial" w:cs="Arial"/>
          <w:lang w:eastAsia="en-US"/>
        </w:rPr>
        <w:t xml:space="preserve"> i predaj</w:t>
      </w:r>
      <w:r w:rsidR="00E8524C">
        <w:rPr>
          <w:rFonts w:ascii="Arial" w:hAnsi="Arial" w:cs="Arial"/>
          <w:lang w:eastAsia="en-US"/>
        </w:rPr>
        <w:t>e</w:t>
      </w:r>
      <w:r w:rsidRPr="00D41B66">
        <w:rPr>
          <w:rFonts w:ascii="Arial" w:hAnsi="Arial" w:cs="Arial"/>
          <w:lang w:eastAsia="en-US"/>
        </w:rPr>
        <w:t xml:space="preserve"> u posjed.</w:t>
      </w:r>
    </w:p>
    <w:p w14:paraId="7F574667" w14:textId="77777777" w:rsidR="00D41B66" w:rsidRPr="00D41B66" w:rsidRDefault="00D41B66" w:rsidP="00D41B66">
      <w:pPr>
        <w:jc w:val="both"/>
        <w:rPr>
          <w:rFonts w:ascii="Arial" w:hAnsi="Arial" w:cs="Arial"/>
          <w:lang w:eastAsia="en-US"/>
        </w:rPr>
      </w:pPr>
    </w:p>
    <w:p w14:paraId="715DB4DA" w14:textId="2A8964E2" w:rsidR="00633B00" w:rsidRDefault="00BC0441" w:rsidP="00D41B66">
      <w:pPr>
        <w:jc w:val="both"/>
        <w:rPr>
          <w:rFonts w:ascii="Arial" w:hAnsi="Arial" w:cs="Arial"/>
          <w:lang w:eastAsia="en-US"/>
        </w:rPr>
      </w:pPr>
      <w:r>
        <w:rPr>
          <w:rFonts w:ascii="Arial" w:hAnsi="Arial" w:cs="Arial"/>
          <w:lang w:eastAsia="en-US"/>
        </w:rPr>
        <w:t xml:space="preserve">Ujedno, </w:t>
      </w:r>
      <w:r w:rsidR="00D41B66" w:rsidRPr="00D41B66">
        <w:rPr>
          <w:rFonts w:ascii="Arial" w:hAnsi="Arial" w:cs="Arial"/>
          <w:lang w:eastAsia="en-US"/>
        </w:rPr>
        <w:t>Grad Dubrovnik</w:t>
      </w:r>
      <w:r w:rsidR="00F55CCD">
        <w:rPr>
          <w:rFonts w:ascii="Arial" w:hAnsi="Arial" w:cs="Arial"/>
          <w:lang w:eastAsia="en-US"/>
        </w:rPr>
        <w:t>,</w:t>
      </w:r>
      <w:r w:rsidR="00D41B66" w:rsidRPr="00D41B66">
        <w:rPr>
          <w:rFonts w:ascii="Arial" w:hAnsi="Arial" w:cs="Arial"/>
          <w:lang w:eastAsia="en-US"/>
        </w:rPr>
        <w:t xml:space="preserve"> sukladno zakonskim propisima i kada se za to ostvare uvjeti</w:t>
      </w:r>
      <w:r w:rsidR="00555CD4">
        <w:rPr>
          <w:rFonts w:ascii="Arial" w:hAnsi="Arial" w:cs="Arial"/>
          <w:lang w:eastAsia="en-US"/>
        </w:rPr>
        <w:t>,</w:t>
      </w:r>
      <w:r w:rsidR="00D41B66" w:rsidRPr="00D41B66">
        <w:rPr>
          <w:rFonts w:ascii="Arial" w:hAnsi="Arial" w:cs="Arial"/>
          <w:lang w:eastAsia="en-US"/>
        </w:rPr>
        <w:t xml:space="preserve"> stanove </w:t>
      </w:r>
      <w:r>
        <w:rPr>
          <w:rFonts w:ascii="Arial" w:hAnsi="Arial" w:cs="Arial"/>
          <w:lang w:eastAsia="en-US"/>
        </w:rPr>
        <w:t xml:space="preserve">u svom vlasništvu </w:t>
      </w:r>
      <w:r w:rsidR="00D41B66" w:rsidRPr="00D41B66">
        <w:rPr>
          <w:rFonts w:ascii="Arial" w:hAnsi="Arial" w:cs="Arial"/>
          <w:lang w:eastAsia="en-US"/>
        </w:rPr>
        <w:t>prodaje hrvatskim ratnim vojnim invalidima iz Domovinskog rata, zaštićenim najmoprimcima za stanove koje koriste temeljem javnog natječaja</w:t>
      </w:r>
      <w:r w:rsidR="00555CD4">
        <w:rPr>
          <w:rFonts w:ascii="Arial" w:hAnsi="Arial" w:cs="Arial"/>
          <w:lang w:eastAsia="en-US"/>
        </w:rPr>
        <w:t>,</w:t>
      </w:r>
      <w:r w:rsidR="00D41B66" w:rsidRPr="00D41B66">
        <w:rPr>
          <w:rFonts w:ascii="Arial" w:hAnsi="Arial" w:cs="Arial"/>
          <w:lang w:eastAsia="en-US"/>
        </w:rPr>
        <w:t xml:space="preserve"> a sve u skladu sa </w:t>
      </w:r>
      <w:r w:rsidR="00067A98" w:rsidRPr="00067A98">
        <w:rPr>
          <w:rFonts w:ascii="Arial" w:hAnsi="Arial" w:cs="Arial"/>
          <w:lang w:eastAsia="en-US"/>
        </w:rPr>
        <w:t>Zakon</w:t>
      </w:r>
      <w:r w:rsidR="00427679">
        <w:rPr>
          <w:rFonts w:ascii="Arial" w:hAnsi="Arial" w:cs="Arial"/>
          <w:lang w:eastAsia="en-US"/>
        </w:rPr>
        <w:t>o</w:t>
      </w:r>
      <w:r w:rsidR="00067A98">
        <w:rPr>
          <w:rFonts w:ascii="Arial" w:hAnsi="Arial" w:cs="Arial"/>
          <w:lang w:eastAsia="en-US"/>
        </w:rPr>
        <w:t>m</w:t>
      </w:r>
      <w:r w:rsidR="00067A98" w:rsidRPr="00067A98">
        <w:rPr>
          <w:rFonts w:ascii="Arial" w:hAnsi="Arial" w:cs="Arial"/>
          <w:lang w:eastAsia="en-US"/>
        </w:rPr>
        <w:t xml:space="preserve"> o hrvatskim braniteljima iz Domovinskog rata i članovima njihovih obitelji</w:t>
      </w:r>
      <w:r w:rsidR="00427679">
        <w:rPr>
          <w:rFonts w:ascii="Arial" w:hAnsi="Arial" w:cs="Arial"/>
          <w:lang w:eastAsia="en-US"/>
        </w:rPr>
        <w:t>,</w:t>
      </w:r>
      <w:r w:rsidR="00067A98" w:rsidRPr="00067A98">
        <w:rPr>
          <w:rFonts w:ascii="Arial" w:hAnsi="Arial" w:cs="Arial"/>
          <w:lang w:eastAsia="en-US"/>
        </w:rPr>
        <w:t xml:space="preserve"> </w:t>
      </w:r>
      <w:r w:rsidR="00D41B66" w:rsidRPr="00D41B66">
        <w:rPr>
          <w:rFonts w:ascii="Arial" w:hAnsi="Arial" w:cs="Arial"/>
          <w:lang w:eastAsia="en-US"/>
        </w:rPr>
        <w:t>Zakonom o najmu stanova, Zakonom o vlasništvu i drugim stvarnim pravima</w:t>
      </w:r>
      <w:r w:rsidR="00555CD4">
        <w:rPr>
          <w:rFonts w:ascii="Arial" w:hAnsi="Arial" w:cs="Arial"/>
          <w:lang w:eastAsia="en-US"/>
        </w:rPr>
        <w:t xml:space="preserve"> i</w:t>
      </w:r>
      <w:r w:rsidR="00D41B66" w:rsidRPr="00D41B66">
        <w:rPr>
          <w:rFonts w:ascii="Arial" w:hAnsi="Arial" w:cs="Arial"/>
          <w:lang w:eastAsia="en-US"/>
        </w:rPr>
        <w:t xml:space="preserve"> Zakonom o procjeni vrijednosti nekretnina. </w:t>
      </w:r>
    </w:p>
    <w:p w14:paraId="3CBCC2B3" w14:textId="77777777" w:rsidR="00633B00" w:rsidRDefault="00633B00" w:rsidP="00D41B66">
      <w:pPr>
        <w:jc w:val="both"/>
        <w:rPr>
          <w:rFonts w:ascii="Arial" w:hAnsi="Arial" w:cs="Arial"/>
          <w:lang w:eastAsia="en-US"/>
        </w:rPr>
      </w:pPr>
    </w:p>
    <w:p w14:paraId="5A0943AB" w14:textId="1AAC9984" w:rsidR="00D41B66" w:rsidRPr="00D41B66" w:rsidRDefault="00B70590" w:rsidP="00D41B66">
      <w:pPr>
        <w:jc w:val="both"/>
        <w:rPr>
          <w:rFonts w:ascii="Arial" w:hAnsi="Arial" w:cs="Arial"/>
          <w:lang w:eastAsia="en-US"/>
        </w:rPr>
      </w:pPr>
      <w:r>
        <w:rPr>
          <w:rFonts w:ascii="Arial" w:hAnsi="Arial" w:cs="Arial"/>
          <w:lang w:eastAsia="en-US"/>
        </w:rPr>
        <w:t>Strateška o</w:t>
      </w:r>
      <w:r w:rsidR="00D41B66" w:rsidRPr="00D41B66">
        <w:rPr>
          <w:rFonts w:ascii="Arial" w:hAnsi="Arial" w:cs="Arial"/>
          <w:lang w:eastAsia="en-US"/>
        </w:rPr>
        <w:t>dluka Grada Dubrovnika je da se ne prodaju stanovi u povijesnoj jezgri.</w:t>
      </w:r>
    </w:p>
    <w:bookmarkEnd w:id="28"/>
    <w:p w14:paraId="0252FBA1" w14:textId="77777777" w:rsidR="00124AAE" w:rsidRPr="00124AAE" w:rsidRDefault="00124AAE" w:rsidP="00124AAE">
      <w:pPr>
        <w:rPr>
          <w:lang w:eastAsia="en-US"/>
        </w:rPr>
      </w:pPr>
    </w:p>
    <w:p w14:paraId="5130DD6D" w14:textId="543B44C7" w:rsidR="00425313" w:rsidRPr="00AF1554" w:rsidRDefault="00BF3435" w:rsidP="00EF2D94">
      <w:pPr>
        <w:pStyle w:val="Naslov2"/>
        <w:rPr>
          <w:rFonts w:ascii="Arial" w:hAnsi="Arial" w:cs="Arial"/>
        </w:rPr>
      </w:pPr>
      <w:bookmarkStart w:id="30" w:name="_Toc109218614"/>
      <w:bookmarkStart w:id="31" w:name="_Toc129553930"/>
      <w:r w:rsidRPr="00AF1554">
        <w:rPr>
          <w:rFonts w:ascii="Arial" w:hAnsi="Arial" w:cs="Arial"/>
        </w:rPr>
        <w:t>4</w:t>
      </w:r>
      <w:r w:rsidR="00425313" w:rsidRPr="00AF1554">
        <w:rPr>
          <w:rFonts w:ascii="Arial" w:hAnsi="Arial" w:cs="Arial"/>
        </w:rPr>
        <w:t>.</w:t>
      </w:r>
      <w:r w:rsidR="00F55CCD" w:rsidRPr="00AF1554">
        <w:rPr>
          <w:rFonts w:ascii="Arial" w:hAnsi="Arial" w:cs="Arial"/>
        </w:rPr>
        <w:t>3</w:t>
      </w:r>
      <w:r w:rsidR="00425313" w:rsidRPr="00AF1554">
        <w:rPr>
          <w:rFonts w:ascii="Arial" w:hAnsi="Arial" w:cs="Arial"/>
        </w:rPr>
        <w:t>. Poslovni prostori</w:t>
      </w:r>
      <w:bookmarkEnd w:id="30"/>
      <w:bookmarkEnd w:id="31"/>
    </w:p>
    <w:p w14:paraId="6E6F6C2E" w14:textId="77777777" w:rsidR="00902FF2" w:rsidRPr="00744B74" w:rsidRDefault="00902FF2" w:rsidP="00902FF2">
      <w:pPr>
        <w:jc w:val="both"/>
        <w:rPr>
          <w:rFonts w:ascii="Arial" w:hAnsi="Arial" w:cs="Arial"/>
          <w:kern w:val="12"/>
          <w:lang w:eastAsia="en-US"/>
        </w:rPr>
      </w:pPr>
    </w:p>
    <w:p w14:paraId="4155A52B" w14:textId="368187C2" w:rsidR="00F55CCD" w:rsidRPr="00B8000E" w:rsidRDefault="00F55CCD" w:rsidP="00633B00">
      <w:pPr>
        <w:jc w:val="both"/>
        <w:rPr>
          <w:rFonts w:ascii="Arial" w:hAnsi="Arial" w:cs="Arial"/>
          <w:kern w:val="12"/>
          <w:lang w:eastAsia="en-US"/>
        </w:rPr>
      </w:pPr>
      <w:r w:rsidRPr="00B8000E">
        <w:rPr>
          <w:rFonts w:ascii="Arial" w:hAnsi="Arial" w:cs="Arial"/>
          <w:kern w:val="12"/>
          <w:lang w:eastAsia="en-US"/>
        </w:rPr>
        <w:t>Grad Dubrovnik upravlja i raspolaže poslovnim prostorima na temelju pozitivnih zakonskih propisa te Odluke o zakupu i kupoprodaji poslovnog prostora (Službeni glasnik Grada Dubrovnika 25/17, 12/18 i 11/19).</w:t>
      </w:r>
    </w:p>
    <w:p w14:paraId="6DFC6770" w14:textId="77777777" w:rsidR="00F55CCD" w:rsidRPr="00B8000E" w:rsidRDefault="00F55CCD" w:rsidP="00633B00">
      <w:pPr>
        <w:jc w:val="both"/>
        <w:rPr>
          <w:rFonts w:ascii="Arial" w:hAnsi="Arial" w:cs="Arial"/>
          <w:kern w:val="12"/>
          <w:lang w:eastAsia="en-US"/>
        </w:rPr>
      </w:pPr>
    </w:p>
    <w:p w14:paraId="25B1B34A" w14:textId="08ADAC29" w:rsidR="00C67337" w:rsidRPr="00324A05" w:rsidRDefault="00C67337" w:rsidP="00633B00">
      <w:pPr>
        <w:jc w:val="both"/>
        <w:rPr>
          <w:rFonts w:ascii="Arial" w:hAnsi="Arial" w:cs="Arial"/>
          <w:kern w:val="12"/>
          <w:lang w:eastAsia="en-US"/>
        </w:rPr>
      </w:pPr>
      <w:r w:rsidRPr="00BF29C9">
        <w:rPr>
          <w:rFonts w:ascii="Arial" w:hAnsi="Arial" w:cs="Arial"/>
          <w:kern w:val="12"/>
          <w:lang w:eastAsia="en-US"/>
        </w:rPr>
        <w:t xml:space="preserve">U evidenciji </w:t>
      </w:r>
      <w:r w:rsidR="00471DA8" w:rsidRPr="00BF29C9">
        <w:rPr>
          <w:rFonts w:ascii="Arial" w:hAnsi="Arial" w:cs="Arial"/>
          <w:kern w:val="12"/>
          <w:lang w:eastAsia="en-US"/>
        </w:rPr>
        <w:t>su</w:t>
      </w:r>
      <w:r w:rsidRPr="009654CC">
        <w:rPr>
          <w:rFonts w:ascii="Arial" w:hAnsi="Arial" w:cs="Arial"/>
          <w:kern w:val="12"/>
          <w:lang w:eastAsia="en-US"/>
        </w:rPr>
        <w:t xml:space="preserve"> ukupno upisan</w:t>
      </w:r>
      <w:r w:rsidR="00471DA8" w:rsidRPr="009654CC">
        <w:rPr>
          <w:rFonts w:ascii="Arial" w:hAnsi="Arial" w:cs="Arial"/>
          <w:kern w:val="12"/>
          <w:lang w:eastAsia="en-US"/>
        </w:rPr>
        <w:t>a</w:t>
      </w:r>
      <w:r w:rsidRPr="00A846EF">
        <w:rPr>
          <w:rFonts w:ascii="Arial" w:hAnsi="Arial" w:cs="Arial"/>
          <w:kern w:val="12"/>
          <w:lang w:eastAsia="en-US"/>
        </w:rPr>
        <w:t xml:space="preserve"> 272 poslovna prostora. Od ukupnog broja u izvornom vlasništvu je 186 nekretnina (67%), a </w:t>
      </w:r>
      <w:r w:rsidR="00471DA8" w:rsidRPr="002060B0">
        <w:rPr>
          <w:rFonts w:ascii="Arial" w:hAnsi="Arial" w:cs="Arial"/>
          <w:kern w:val="12"/>
          <w:lang w:eastAsia="en-US"/>
        </w:rPr>
        <w:t xml:space="preserve">za </w:t>
      </w:r>
      <w:r w:rsidRPr="00C065EF">
        <w:rPr>
          <w:rFonts w:ascii="Arial" w:hAnsi="Arial" w:cs="Arial"/>
          <w:kern w:val="12"/>
          <w:lang w:eastAsia="en-US"/>
        </w:rPr>
        <w:t xml:space="preserve">manji dio </w:t>
      </w:r>
      <w:r w:rsidR="00471DA8" w:rsidRPr="00C065EF">
        <w:rPr>
          <w:rFonts w:ascii="Arial" w:hAnsi="Arial" w:cs="Arial"/>
          <w:kern w:val="12"/>
          <w:lang w:eastAsia="en-US"/>
        </w:rPr>
        <w:t xml:space="preserve">njih </w:t>
      </w:r>
      <w:r w:rsidRPr="00C065EF">
        <w:rPr>
          <w:rFonts w:ascii="Arial" w:hAnsi="Arial" w:cs="Arial"/>
          <w:kern w:val="12"/>
          <w:lang w:eastAsia="en-US"/>
        </w:rPr>
        <w:t xml:space="preserve">je </w:t>
      </w:r>
      <w:r w:rsidR="00471DA8" w:rsidRPr="00C065EF">
        <w:rPr>
          <w:rFonts w:ascii="Arial" w:hAnsi="Arial" w:cs="Arial"/>
          <w:kern w:val="12"/>
          <w:lang w:eastAsia="en-US"/>
        </w:rPr>
        <w:t>u tijeku postupak</w:t>
      </w:r>
      <w:r w:rsidRPr="00EC379F">
        <w:rPr>
          <w:rFonts w:ascii="Arial" w:hAnsi="Arial" w:cs="Arial"/>
          <w:kern w:val="12"/>
          <w:lang w:eastAsia="en-US"/>
        </w:rPr>
        <w:t xml:space="preserve"> </w:t>
      </w:r>
      <w:r w:rsidRPr="00103D8B">
        <w:rPr>
          <w:rFonts w:ascii="Arial" w:hAnsi="Arial" w:cs="Arial"/>
          <w:kern w:val="12"/>
          <w:lang w:eastAsia="en-US"/>
        </w:rPr>
        <w:t>povrata (33%).</w:t>
      </w:r>
    </w:p>
    <w:p w14:paraId="44A327B8" w14:textId="77777777" w:rsidR="004C55D4" w:rsidRPr="00B8000E" w:rsidRDefault="004C55D4" w:rsidP="00633B00">
      <w:pPr>
        <w:jc w:val="both"/>
        <w:rPr>
          <w:rFonts w:ascii="Arial" w:hAnsi="Arial" w:cs="Arial"/>
          <w:kern w:val="12"/>
          <w:lang w:eastAsia="en-US"/>
        </w:rPr>
      </w:pPr>
    </w:p>
    <w:p w14:paraId="3FACE2B2" w14:textId="5BABB42D" w:rsidR="00C67337" w:rsidRPr="00B8000E" w:rsidRDefault="00C67337" w:rsidP="00633B00">
      <w:pPr>
        <w:jc w:val="both"/>
        <w:rPr>
          <w:rFonts w:ascii="Arial" w:hAnsi="Arial" w:cs="Arial"/>
          <w:kern w:val="12"/>
          <w:lang w:eastAsia="en-US"/>
        </w:rPr>
      </w:pPr>
      <w:r w:rsidRPr="00B8000E">
        <w:rPr>
          <w:rFonts w:ascii="Arial" w:hAnsi="Arial" w:cs="Arial"/>
          <w:kern w:val="12"/>
          <w:lang w:eastAsia="en-US"/>
        </w:rPr>
        <w:lastRenderedPageBreak/>
        <w:t>Evidencija poslovnih prostora</w:t>
      </w:r>
      <w:r w:rsidR="00471DA8" w:rsidRPr="00B8000E">
        <w:rPr>
          <w:rFonts w:ascii="Arial" w:hAnsi="Arial" w:cs="Arial"/>
          <w:kern w:val="12"/>
          <w:lang w:eastAsia="en-US"/>
        </w:rPr>
        <w:t xml:space="preserve"> vodi se u aplikaciji E-nekretnine</w:t>
      </w:r>
      <w:r w:rsidRPr="00B8000E">
        <w:rPr>
          <w:rFonts w:ascii="Arial" w:hAnsi="Arial" w:cs="Arial"/>
          <w:kern w:val="12"/>
          <w:lang w:eastAsia="en-US"/>
        </w:rPr>
        <w:t xml:space="preserve">, </w:t>
      </w:r>
      <w:r w:rsidR="00471DA8" w:rsidRPr="00B8000E">
        <w:rPr>
          <w:rFonts w:ascii="Arial" w:hAnsi="Arial" w:cs="Arial"/>
          <w:kern w:val="12"/>
          <w:lang w:eastAsia="en-US"/>
        </w:rPr>
        <w:t>a osim toga je</w:t>
      </w:r>
      <w:r w:rsidRPr="00B8000E">
        <w:rPr>
          <w:rFonts w:ascii="Arial" w:hAnsi="Arial" w:cs="Arial"/>
          <w:kern w:val="12"/>
          <w:lang w:eastAsia="en-US"/>
        </w:rPr>
        <w:t xml:space="preserve"> ustrojena </w:t>
      </w:r>
      <w:r w:rsidR="00471DA8" w:rsidRPr="00B8000E">
        <w:rPr>
          <w:rFonts w:ascii="Arial" w:hAnsi="Arial" w:cs="Arial"/>
          <w:kern w:val="12"/>
          <w:lang w:eastAsia="en-US"/>
        </w:rPr>
        <w:t xml:space="preserve">i </w:t>
      </w:r>
      <w:r w:rsidRPr="00B8000E">
        <w:rPr>
          <w:rFonts w:ascii="Arial" w:hAnsi="Arial" w:cs="Arial"/>
          <w:kern w:val="12"/>
          <w:lang w:eastAsia="en-US"/>
        </w:rPr>
        <w:t xml:space="preserve">u obliku kompleksne Excel datoteke s više listova. Unutar svakog pojavnog oblika podaci su jednako strukturirani te se sastoje od </w:t>
      </w:r>
      <w:r w:rsidR="00471DA8" w:rsidRPr="00B8000E">
        <w:rPr>
          <w:rFonts w:ascii="Arial" w:hAnsi="Arial" w:cs="Arial"/>
          <w:kern w:val="12"/>
          <w:lang w:eastAsia="en-US"/>
        </w:rPr>
        <w:t xml:space="preserve">šifre objekta, </w:t>
      </w:r>
      <w:r w:rsidRPr="00B8000E">
        <w:rPr>
          <w:rFonts w:ascii="Arial" w:hAnsi="Arial" w:cs="Arial"/>
          <w:kern w:val="12"/>
          <w:lang w:eastAsia="en-US"/>
        </w:rPr>
        <w:t>osnovnog opisa prostora, adrese, katastarskih podataka, površine, statusa vlasništva i temelja stjecanja, dokumentacije u obliku rješenja o povratu i fotografija te podataka koji se odnose na upravljanje nekretninom kao što su zakupnik i djelatnost koja se obavlja unutar poslovnog prostora, ugovor i dodatak ugovoru, istek ugovora</w:t>
      </w:r>
      <w:r w:rsidR="00471DA8" w:rsidRPr="00B8000E">
        <w:rPr>
          <w:rFonts w:ascii="Arial" w:hAnsi="Arial" w:cs="Arial"/>
          <w:kern w:val="12"/>
          <w:lang w:eastAsia="en-US"/>
        </w:rPr>
        <w:t xml:space="preserve">, status pričuve i naplate. </w:t>
      </w:r>
    </w:p>
    <w:p w14:paraId="3CD32ED1" w14:textId="548A7BC1" w:rsidR="00471DA8" w:rsidRPr="00B8000E" w:rsidRDefault="00471DA8" w:rsidP="00633B00">
      <w:pPr>
        <w:jc w:val="both"/>
        <w:rPr>
          <w:rFonts w:ascii="Arial" w:hAnsi="Arial" w:cs="Arial"/>
          <w:kern w:val="12"/>
          <w:lang w:eastAsia="en-US"/>
        </w:rPr>
      </w:pPr>
      <w:r w:rsidRPr="00B8000E">
        <w:rPr>
          <w:rFonts w:ascii="Arial" w:hAnsi="Arial" w:cs="Arial"/>
          <w:kern w:val="12"/>
          <w:lang w:eastAsia="en-US"/>
        </w:rPr>
        <w:t>Svaki objekt, odnosno zakupnik</w:t>
      </w:r>
      <w:r w:rsidR="00905A34">
        <w:rPr>
          <w:rFonts w:ascii="Arial" w:hAnsi="Arial" w:cs="Arial"/>
          <w:kern w:val="12"/>
          <w:lang w:eastAsia="en-US"/>
        </w:rPr>
        <w:t>,</w:t>
      </w:r>
      <w:r w:rsidRPr="00B8000E">
        <w:rPr>
          <w:rFonts w:ascii="Arial" w:hAnsi="Arial" w:cs="Arial"/>
          <w:kern w:val="12"/>
          <w:lang w:eastAsia="en-US"/>
        </w:rPr>
        <w:t xml:space="preserve"> ima svoju financijsku karticu te se uredno prate naplate i potraživanja za svaki pojedini poslovni prostor. Naplata se vodi na temelju aktivnog ugovora svakog zakupnika, koji je uredno unesen u aplikaciju i aktivan. Na taj način se redovno ažuriraju ugovori te se sklapaju novi ugovori po isteku postojećih.</w:t>
      </w:r>
    </w:p>
    <w:p w14:paraId="61F9555A" w14:textId="354C4BC4" w:rsidR="00471DA8" w:rsidRPr="00B8000E" w:rsidRDefault="00471DA8" w:rsidP="00633B00">
      <w:pPr>
        <w:jc w:val="both"/>
        <w:rPr>
          <w:rFonts w:ascii="Arial" w:hAnsi="Arial" w:cs="Arial"/>
          <w:kern w:val="12"/>
          <w:lang w:eastAsia="en-US"/>
        </w:rPr>
      </w:pPr>
    </w:p>
    <w:p w14:paraId="4B037186" w14:textId="5FBA8729" w:rsidR="00471DA8" w:rsidRPr="00B8000E" w:rsidRDefault="00471DA8" w:rsidP="00633B00">
      <w:pPr>
        <w:jc w:val="both"/>
        <w:rPr>
          <w:rFonts w:ascii="Arial" w:hAnsi="Arial" w:cs="Arial"/>
          <w:kern w:val="12"/>
          <w:lang w:eastAsia="en-US"/>
        </w:rPr>
      </w:pPr>
      <w:r w:rsidRPr="00B8000E">
        <w:rPr>
          <w:rFonts w:ascii="Arial" w:hAnsi="Arial" w:cs="Arial"/>
          <w:kern w:val="12"/>
          <w:lang w:eastAsia="en-US"/>
        </w:rPr>
        <w:t>Evidencija poslovnih prostora predstavlja vrlo vrijedne podatke predmetnog pojavnog oblika imovine. Poslovni prostori u vlasništvu Grada Dubrovnika su svakako jedan od najvažnijih portfelja imovine koji generiraju značajne prihode u samom Proračunu Grada Dubrovnika</w:t>
      </w:r>
      <w:r w:rsidR="00AF1554">
        <w:rPr>
          <w:rFonts w:ascii="Arial" w:hAnsi="Arial" w:cs="Arial"/>
          <w:kern w:val="12"/>
          <w:lang w:eastAsia="en-US"/>
        </w:rPr>
        <w:t>.</w:t>
      </w:r>
      <w:r w:rsidRPr="00B8000E">
        <w:rPr>
          <w:rFonts w:ascii="Arial" w:hAnsi="Arial" w:cs="Arial"/>
          <w:kern w:val="12"/>
          <w:lang w:eastAsia="en-US"/>
        </w:rPr>
        <w:t xml:space="preserve"> </w:t>
      </w:r>
      <w:r w:rsidR="00AF1554">
        <w:rPr>
          <w:rFonts w:ascii="Arial" w:hAnsi="Arial" w:cs="Arial"/>
          <w:kern w:val="12"/>
          <w:lang w:eastAsia="en-US"/>
        </w:rPr>
        <w:t>M</w:t>
      </w:r>
      <w:r w:rsidRPr="00B8000E">
        <w:rPr>
          <w:rFonts w:ascii="Arial" w:hAnsi="Arial" w:cs="Arial"/>
          <w:kern w:val="12"/>
          <w:lang w:eastAsia="en-US"/>
        </w:rPr>
        <w:t>eđutim</w:t>
      </w:r>
      <w:r w:rsidR="00905A34">
        <w:rPr>
          <w:rFonts w:ascii="Arial" w:hAnsi="Arial" w:cs="Arial"/>
          <w:kern w:val="12"/>
          <w:lang w:eastAsia="en-US"/>
        </w:rPr>
        <w:t>,</w:t>
      </w:r>
      <w:r w:rsidRPr="00B8000E">
        <w:rPr>
          <w:rFonts w:ascii="Arial" w:hAnsi="Arial" w:cs="Arial"/>
          <w:kern w:val="12"/>
          <w:lang w:eastAsia="en-US"/>
        </w:rPr>
        <w:t xml:space="preserve"> u </w:t>
      </w:r>
      <w:r w:rsidR="004C55D4" w:rsidRPr="00B8000E">
        <w:rPr>
          <w:rFonts w:ascii="Arial" w:hAnsi="Arial" w:cs="Arial"/>
          <w:kern w:val="12"/>
          <w:lang w:eastAsia="en-US"/>
        </w:rPr>
        <w:t>evidenciji</w:t>
      </w:r>
      <w:r w:rsidRPr="00B8000E">
        <w:rPr>
          <w:rFonts w:ascii="Arial" w:hAnsi="Arial" w:cs="Arial"/>
          <w:kern w:val="12"/>
          <w:lang w:eastAsia="en-US"/>
        </w:rPr>
        <w:t xml:space="preserve"> ne postoje podaci o procijenjenoj vrijednosti nekretnina</w:t>
      </w:r>
      <w:r w:rsidR="00823C22" w:rsidRPr="00B8000E">
        <w:rPr>
          <w:rFonts w:ascii="Arial" w:hAnsi="Arial" w:cs="Arial"/>
          <w:kern w:val="12"/>
          <w:lang w:eastAsia="en-US"/>
        </w:rPr>
        <w:t xml:space="preserve"> niti o inventarnim brojevima kao poveznic</w:t>
      </w:r>
      <w:r w:rsidR="004C55D4" w:rsidRPr="00B8000E">
        <w:rPr>
          <w:rFonts w:ascii="Arial" w:hAnsi="Arial" w:cs="Arial"/>
          <w:kern w:val="12"/>
          <w:lang w:eastAsia="en-US"/>
        </w:rPr>
        <w:t>i</w:t>
      </w:r>
      <w:r w:rsidR="00823C22" w:rsidRPr="00B8000E">
        <w:rPr>
          <w:rFonts w:ascii="Arial" w:hAnsi="Arial" w:cs="Arial"/>
          <w:kern w:val="12"/>
          <w:lang w:eastAsia="en-US"/>
        </w:rPr>
        <w:t xml:space="preserve"> do analitičke knjigovodstvene evidencije dugotrajne imovine. Ne vode se financijski podaci o prihodima i troškovima po svakoj nekretnini. Unutar evidencije nije razvidno radi li se o poslovnom prostoru kao dijelu zgrade koja nije u cijelosti na upravljanju ili se radi o upravljanju cijelom zgradom kao poslovnim prostorom.</w:t>
      </w:r>
    </w:p>
    <w:p w14:paraId="64E28063" w14:textId="41FC8715" w:rsidR="007D4C3C" w:rsidRDefault="007D4C3C" w:rsidP="00C67337">
      <w:pPr>
        <w:jc w:val="both"/>
        <w:rPr>
          <w:rFonts w:ascii="Arial" w:hAnsi="Arial" w:cs="Arial"/>
          <w:kern w:val="12"/>
          <w:lang w:eastAsia="en-US"/>
        </w:rPr>
      </w:pPr>
    </w:p>
    <w:p w14:paraId="7BD34F78" w14:textId="7F5F1626" w:rsidR="004C55D4" w:rsidRPr="00381272" w:rsidRDefault="004C55D4" w:rsidP="00633B00">
      <w:pPr>
        <w:jc w:val="both"/>
        <w:rPr>
          <w:rFonts w:ascii="Arial" w:hAnsi="Arial" w:cs="Arial"/>
          <w:kern w:val="12"/>
          <w:lang w:eastAsia="en-US"/>
        </w:rPr>
      </w:pPr>
      <w:r w:rsidRPr="00381272">
        <w:rPr>
          <w:rFonts w:ascii="Arial" w:hAnsi="Arial" w:cs="Arial"/>
          <w:kern w:val="12"/>
          <w:lang w:eastAsia="en-US"/>
        </w:rPr>
        <w:t xml:space="preserve">Poslovni prostori se u većem dijelu koriste u komercijalne svrhe, odnosno za ostvarivanje prihoda, a u ostalom dijelu za potrebe funkcioniranja gradske uprave i mjesne samouprave, </w:t>
      </w:r>
      <w:r w:rsidR="008421E2" w:rsidRPr="00381272">
        <w:rPr>
          <w:rFonts w:ascii="Arial" w:hAnsi="Arial" w:cs="Arial"/>
          <w:kern w:val="12"/>
          <w:lang w:eastAsia="en-US"/>
        </w:rPr>
        <w:t>predškolskih ustanova, ustanova odgoja i osnovnog obrazovanja, kulturnih ustanova, objekata zdravstva te sportskih objekata.</w:t>
      </w:r>
    </w:p>
    <w:p w14:paraId="63E6FCDE" w14:textId="77777777" w:rsidR="00B87C88" w:rsidRPr="00CF091A" w:rsidRDefault="00B87C88" w:rsidP="00CF091A">
      <w:pPr>
        <w:jc w:val="both"/>
        <w:rPr>
          <w:rFonts w:ascii="Arial" w:hAnsi="Arial" w:cs="Arial"/>
          <w:lang w:eastAsia="en-US"/>
        </w:rPr>
      </w:pPr>
    </w:p>
    <w:p w14:paraId="138A897F" w14:textId="2E9E71E1" w:rsidR="00425313" w:rsidRPr="00AF1554" w:rsidRDefault="00BF3435" w:rsidP="004F480B">
      <w:pPr>
        <w:pStyle w:val="Naslov2"/>
        <w:rPr>
          <w:rFonts w:ascii="Arial" w:hAnsi="Arial" w:cs="Arial"/>
          <w:lang w:eastAsia="en-US"/>
        </w:rPr>
      </w:pPr>
      <w:bookmarkStart w:id="32" w:name="_Toc129553931"/>
      <w:bookmarkStart w:id="33" w:name="_Toc109218618"/>
      <w:r w:rsidRPr="00AF1554">
        <w:rPr>
          <w:rFonts w:ascii="Arial" w:hAnsi="Arial" w:cs="Arial"/>
          <w:lang w:eastAsia="en-US"/>
        </w:rPr>
        <w:t>4</w:t>
      </w:r>
      <w:r w:rsidR="00425313" w:rsidRPr="00AF1554">
        <w:rPr>
          <w:rFonts w:ascii="Arial" w:hAnsi="Arial" w:cs="Arial"/>
          <w:lang w:eastAsia="en-US"/>
        </w:rPr>
        <w:t>.</w:t>
      </w:r>
      <w:r w:rsidR="00734B02" w:rsidRPr="00AF1554">
        <w:rPr>
          <w:rFonts w:ascii="Arial" w:hAnsi="Arial" w:cs="Arial"/>
          <w:lang w:eastAsia="en-US"/>
        </w:rPr>
        <w:t>4</w:t>
      </w:r>
      <w:r w:rsidR="00425313" w:rsidRPr="00AF1554">
        <w:rPr>
          <w:rFonts w:ascii="Arial" w:hAnsi="Arial" w:cs="Arial"/>
          <w:lang w:eastAsia="en-US"/>
        </w:rPr>
        <w:t>. Javne površine</w:t>
      </w:r>
      <w:bookmarkEnd w:id="32"/>
      <w:r w:rsidR="00425313" w:rsidRPr="00AF1554">
        <w:rPr>
          <w:rFonts w:ascii="Arial" w:hAnsi="Arial" w:cs="Arial"/>
          <w:lang w:eastAsia="en-US"/>
        </w:rPr>
        <w:t xml:space="preserve"> </w:t>
      </w:r>
      <w:bookmarkEnd w:id="33"/>
    </w:p>
    <w:p w14:paraId="75147A2D" w14:textId="1767E659" w:rsidR="00B87C88" w:rsidRDefault="00B87C88" w:rsidP="00B87C88">
      <w:pPr>
        <w:jc w:val="both"/>
        <w:rPr>
          <w:rFonts w:ascii="Arial" w:hAnsi="Arial" w:cs="Arial"/>
          <w:lang w:eastAsia="en-US"/>
        </w:rPr>
      </w:pPr>
    </w:p>
    <w:p w14:paraId="07FCA54C" w14:textId="226D72FA" w:rsidR="00951FA8" w:rsidRPr="00381272" w:rsidRDefault="003A5E56" w:rsidP="00B87C88">
      <w:pPr>
        <w:jc w:val="both"/>
        <w:rPr>
          <w:rFonts w:ascii="Arial" w:hAnsi="Arial" w:cs="Arial"/>
          <w:lang w:eastAsia="en-US"/>
        </w:rPr>
      </w:pPr>
      <w:r w:rsidRPr="00381272">
        <w:rPr>
          <w:rFonts w:ascii="Arial" w:hAnsi="Arial" w:cs="Arial"/>
          <w:lang w:eastAsia="en-US"/>
        </w:rPr>
        <w:t>Grad Dubrovnik upravlja i raspolaže javnim površinama na temelju pozitivnih zakonskih propisa te Odluke o zakupu javnih površina (Službeni glasnik Grada Dubrovnika 1/14, 21/15, 3/16, 17/16, 15/17, 25/17, 12/18, 15/19, 3/22 i 10/22), Plana korištenja javnim površinama u povijesnoj jezgri (Službeni glasnik Grada Dubrovnika 17/16 i 25/17,12/18, 14/18, 9/20, 14/20 i 3/22), Plana korištenja javnim površinama Grada Dubrovnika izvan povijesne jezgre (Službeni glasnik Grada Dubrovnika 13/14, 8/15, 11/15, 4/16, 8/16, 11/16, 12/16, 17/16, 5/18, 14/18, 3/19, 11/19, 1/20, 6/20, 9/20, 15/20 i 1/21.) i Pravilnika o visini zakupnine za korištenje javnim površinama Grada Dubrovnika (Službeni glasnik Grada Dubrovnika 14/15).</w:t>
      </w:r>
    </w:p>
    <w:p w14:paraId="7EE6C815" w14:textId="77777777" w:rsidR="003A5E56" w:rsidRDefault="003A5E56" w:rsidP="00B87C88">
      <w:pPr>
        <w:jc w:val="both"/>
        <w:rPr>
          <w:rFonts w:ascii="Arial" w:hAnsi="Arial" w:cs="Arial"/>
          <w:lang w:eastAsia="en-US"/>
        </w:rPr>
      </w:pPr>
    </w:p>
    <w:p w14:paraId="3A8A192E" w14:textId="4D2D9ADD" w:rsidR="00B87C88" w:rsidRPr="00324A05" w:rsidRDefault="00B87C88" w:rsidP="00B87C88">
      <w:pPr>
        <w:jc w:val="both"/>
        <w:rPr>
          <w:rFonts w:ascii="Arial" w:hAnsi="Arial" w:cs="Arial"/>
          <w:color w:val="FF0000"/>
          <w:lang w:eastAsia="en-US"/>
        </w:rPr>
      </w:pPr>
      <w:r w:rsidRPr="00BF29C9">
        <w:rPr>
          <w:rFonts w:ascii="Arial" w:hAnsi="Arial" w:cs="Arial"/>
          <w:lang w:eastAsia="en-US"/>
        </w:rPr>
        <w:t>Javne površine određene su za ostvarivanje prihoda Grada Dubrovnika</w:t>
      </w:r>
      <w:r w:rsidR="003A5E56" w:rsidRPr="00324A05">
        <w:rPr>
          <w:rFonts w:ascii="Arial" w:hAnsi="Arial" w:cs="Arial"/>
          <w:color w:val="FF0000"/>
          <w:lang w:eastAsia="en-US"/>
        </w:rPr>
        <w:t>.</w:t>
      </w:r>
    </w:p>
    <w:p w14:paraId="5EF4D13A" w14:textId="42E3C2ED" w:rsidR="00B87C88" w:rsidRDefault="00B87C88" w:rsidP="00B87C88">
      <w:pPr>
        <w:jc w:val="both"/>
        <w:rPr>
          <w:rFonts w:ascii="Arial" w:hAnsi="Arial" w:cs="Arial"/>
          <w:lang w:eastAsia="en-US"/>
        </w:rPr>
      </w:pPr>
    </w:p>
    <w:p w14:paraId="36B9C428" w14:textId="5DEB28B4" w:rsidR="00F25BD5" w:rsidRDefault="00F25BD5" w:rsidP="00F25BD5">
      <w:pPr>
        <w:jc w:val="both"/>
        <w:rPr>
          <w:rFonts w:ascii="Arial" w:hAnsi="Arial" w:cs="Arial"/>
          <w:lang w:eastAsia="en-US"/>
        </w:rPr>
      </w:pPr>
      <w:r w:rsidRPr="00F25BD5">
        <w:rPr>
          <w:rFonts w:ascii="Arial" w:hAnsi="Arial" w:cs="Arial"/>
          <w:lang w:eastAsia="en-US"/>
        </w:rPr>
        <w:t>Javnim površinama</w:t>
      </w:r>
      <w:r>
        <w:rPr>
          <w:rFonts w:ascii="Arial" w:hAnsi="Arial" w:cs="Arial"/>
          <w:lang w:eastAsia="en-US"/>
        </w:rPr>
        <w:t xml:space="preserve"> u smislu Odluke o zakupu javnih površina </w:t>
      </w:r>
      <w:r w:rsidRPr="00F25BD5">
        <w:rPr>
          <w:rFonts w:ascii="Arial" w:hAnsi="Arial" w:cs="Arial"/>
          <w:lang w:eastAsia="en-US"/>
        </w:rPr>
        <w:t>smatraju se zemljišne čestice unutar građevnih područja koja su u općoj upotrebi (ulice, trgovi, perivoji, nogostupi, zelene površine, šetališta, parkovi)</w:t>
      </w:r>
      <w:r>
        <w:rPr>
          <w:rFonts w:ascii="Arial" w:hAnsi="Arial" w:cs="Arial"/>
          <w:lang w:eastAsia="en-US"/>
        </w:rPr>
        <w:t xml:space="preserve">, kao </w:t>
      </w:r>
      <w:r w:rsidRPr="00F25BD5">
        <w:rPr>
          <w:rFonts w:ascii="Arial" w:hAnsi="Arial" w:cs="Arial"/>
          <w:lang w:eastAsia="en-US"/>
        </w:rPr>
        <w:t xml:space="preserve">i neizgrađeno građevinsko zemljište u vlasništvu Grada Dubrovnika kada se ono koristi za namjene predviđene </w:t>
      </w:r>
      <w:r>
        <w:rPr>
          <w:rFonts w:ascii="Arial" w:hAnsi="Arial" w:cs="Arial"/>
          <w:lang w:eastAsia="en-US"/>
        </w:rPr>
        <w:t>navedenom Odlukom.</w:t>
      </w:r>
    </w:p>
    <w:p w14:paraId="2185778E" w14:textId="77777777" w:rsidR="003A5E56" w:rsidRDefault="003A5E56" w:rsidP="00F25BD5">
      <w:pPr>
        <w:jc w:val="both"/>
        <w:rPr>
          <w:rFonts w:ascii="Arial" w:hAnsi="Arial" w:cs="Arial"/>
          <w:lang w:eastAsia="en-US"/>
        </w:rPr>
      </w:pPr>
    </w:p>
    <w:p w14:paraId="14CA748A" w14:textId="11E01547" w:rsidR="00560C4F" w:rsidRDefault="00560C4F" w:rsidP="00560C4F">
      <w:pPr>
        <w:jc w:val="both"/>
        <w:rPr>
          <w:rFonts w:ascii="Arial" w:hAnsi="Arial" w:cs="Arial"/>
          <w:lang w:eastAsia="en-US"/>
        </w:rPr>
      </w:pPr>
      <w:r>
        <w:rPr>
          <w:rFonts w:ascii="Arial" w:hAnsi="Arial" w:cs="Arial"/>
          <w:lang w:eastAsia="en-US"/>
        </w:rPr>
        <w:t xml:space="preserve">Na temelju Odluke o zakupu javnih površina </w:t>
      </w:r>
      <w:r w:rsidRPr="00560C4F">
        <w:rPr>
          <w:rFonts w:ascii="Arial" w:hAnsi="Arial" w:cs="Arial"/>
          <w:lang w:eastAsia="en-US"/>
        </w:rPr>
        <w:t>Gradonačelnik imenuje Povjerenstvo za izradu Plana korištenja javnim površinama Grada Dubrovnika i određivanje visine zakupnine za korištenje javnim površinama</w:t>
      </w:r>
      <w:r w:rsidR="003A5E56">
        <w:rPr>
          <w:rFonts w:ascii="Arial" w:hAnsi="Arial" w:cs="Arial"/>
          <w:lang w:eastAsia="en-US"/>
        </w:rPr>
        <w:t>.</w:t>
      </w:r>
    </w:p>
    <w:p w14:paraId="53FBDE61" w14:textId="77777777" w:rsidR="00381272" w:rsidRPr="00560C4F" w:rsidRDefault="00381272" w:rsidP="00560C4F">
      <w:pPr>
        <w:jc w:val="both"/>
        <w:rPr>
          <w:rFonts w:ascii="Arial" w:hAnsi="Arial" w:cs="Arial"/>
          <w:lang w:eastAsia="en-US"/>
        </w:rPr>
      </w:pPr>
    </w:p>
    <w:p w14:paraId="3E013945" w14:textId="0265C087" w:rsidR="00560C4F" w:rsidRPr="00560C4F" w:rsidRDefault="00560C4F" w:rsidP="00560C4F">
      <w:pPr>
        <w:jc w:val="both"/>
        <w:rPr>
          <w:rFonts w:ascii="Arial" w:hAnsi="Arial" w:cs="Arial"/>
          <w:lang w:eastAsia="en-US"/>
        </w:rPr>
      </w:pPr>
      <w:r w:rsidRPr="00560C4F">
        <w:rPr>
          <w:rFonts w:ascii="Arial" w:hAnsi="Arial" w:cs="Arial"/>
          <w:lang w:eastAsia="en-US"/>
        </w:rPr>
        <w:t xml:space="preserve">Plan korištenja javnim površinama Grada Dubrovnika donosi Gradsko vijeće na prijedlog </w:t>
      </w:r>
      <w:r>
        <w:rPr>
          <w:rFonts w:ascii="Arial" w:hAnsi="Arial" w:cs="Arial"/>
          <w:lang w:eastAsia="en-US"/>
        </w:rPr>
        <w:t>G</w:t>
      </w:r>
      <w:r w:rsidRPr="00560C4F">
        <w:rPr>
          <w:rFonts w:ascii="Arial" w:hAnsi="Arial" w:cs="Arial"/>
          <w:lang w:eastAsia="en-US"/>
        </w:rPr>
        <w:t>radonačelnika.</w:t>
      </w:r>
      <w:r>
        <w:rPr>
          <w:rFonts w:ascii="Arial" w:hAnsi="Arial" w:cs="Arial"/>
          <w:lang w:eastAsia="en-US"/>
        </w:rPr>
        <w:t xml:space="preserve"> Prednje navedeno </w:t>
      </w:r>
      <w:r w:rsidRPr="00560C4F">
        <w:rPr>
          <w:rFonts w:ascii="Arial" w:hAnsi="Arial" w:cs="Arial"/>
          <w:lang w:eastAsia="en-US"/>
        </w:rPr>
        <w:t>Povjerenstvo razmatra zahtjeve u svezi gospodarenja javnim površinama i donosi zaključke na temelju Odluke</w:t>
      </w:r>
      <w:r>
        <w:rPr>
          <w:rFonts w:ascii="Arial" w:hAnsi="Arial" w:cs="Arial"/>
          <w:lang w:eastAsia="en-US"/>
        </w:rPr>
        <w:t xml:space="preserve"> o zakupu javnih površina, </w:t>
      </w:r>
      <w:r w:rsidRPr="00560C4F">
        <w:rPr>
          <w:rFonts w:ascii="Arial" w:hAnsi="Arial" w:cs="Arial"/>
          <w:lang w:eastAsia="en-US"/>
        </w:rPr>
        <w:t>općih odredaba Plana korištenja javnim površinama, prostorno-planske dokumentacije, prethodnog mi</w:t>
      </w:r>
      <w:r w:rsidR="00905A34">
        <w:rPr>
          <w:rFonts w:ascii="Arial" w:hAnsi="Arial" w:cs="Arial"/>
          <w:lang w:eastAsia="en-US"/>
        </w:rPr>
        <w:t>š</w:t>
      </w:r>
      <w:r w:rsidRPr="00560C4F">
        <w:rPr>
          <w:rFonts w:ascii="Arial" w:hAnsi="Arial" w:cs="Arial"/>
          <w:lang w:eastAsia="en-US"/>
        </w:rPr>
        <w:t xml:space="preserve">ljenja Vijeća Gradskog kotara ili Vijeća Mjesnog odbora </w:t>
      </w:r>
      <w:r w:rsidR="00905A34">
        <w:rPr>
          <w:rFonts w:ascii="Arial" w:hAnsi="Arial" w:cs="Arial"/>
          <w:lang w:eastAsia="en-US"/>
        </w:rPr>
        <w:t>u</w:t>
      </w:r>
      <w:r w:rsidRPr="00560C4F">
        <w:rPr>
          <w:rFonts w:ascii="Arial" w:hAnsi="Arial" w:cs="Arial"/>
          <w:lang w:eastAsia="en-US"/>
        </w:rPr>
        <w:t xml:space="preserve"> kojem se nalazi predmetna javna površina te u slučaju površina u povijesnoj jezgri odredaba Plana upravljanja povijesnom jezgrom i ostalih zakonskih akata.</w:t>
      </w:r>
    </w:p>
    <w:p w14:paraId="3C11F16A" w14:textId="1497B6B0" w:rsidR="00560C4F" w:rsidRDefault="00560C4F" w:rsidP="00BF29C9">
      <w:pPr>
        <w:jc w:val="both"/>
        <w:rPr>
          <w:rFonts w:ascii="Arial" w:hAnsi="Arial" w:cs="Arial"/>
          <w:lang w:eastAsia="en-US"/>
        </w:rPr>
      </w:pPr>
      <w:r w:rsidRPr="00560C4F">
        <w:rPr>
          <w:rFonts w:ascii="Arial" w:hAnsi="Arial" w:cs="Arial"/>
          <w:lang w:eastAsia="en-US"/>
        </w:rPr>
        <w:t>Nakon donošenja Plana korištenja javnim površinama u Povijesnoj jezgri za 2020. i dalje (ili Izmjena Plana), Povjerenstvo ne razmatra zahtjeve za izmjenama Plana korištenja javnim površinama u Povijesnoj jezgri u razdoblju od 1. siječnja 2020. do 31. prosinca 2024. godine</w:t>
      </w:r>
      <w:r w:rsidR="00905A34">
        <w:rPr>
          <w:rFonts w:ascii="Arial" w:hAnsi="Arial" w:cs="Arial"/>
          <w:lang w:eastAsia="en-US"/>
        </w:rPr>
        <w:t>,</w:t>
      </w:r>
      <w:r>
        <w:rPr>
          <w:rFonts w:ascii="Arial" w:hAnsi="Arial" w:cs="Arial"/>
          <w:lang w:eastAsia="en-US"/>
        </w:rPr>
        <w:t xml:space="preserve"> osim u iznimnim slučajevima </w:t>
      </w:r>
      <w:r w:rsidRPr="00560C4F">
        <w:rPr>
          <w:rFonts w:ascii="Arial" w:hAnsi="Arial" w:cs="Arial"/>
          <w:lang w:eastAsia="en-US"/>
        </w:rPr>
        <w:t>u kojima se traži preraspodjela javnih površina.</w:t>
      </w:r>
      <w:r>
        <w:rPr>
          <w:rFonts w:ascii="Arial" w:hAnsi="Arial" w:cs="Arial"/>
          <w:lang w:eastAsia="en-US"/>
        </w:rPr>
        <w:t xml:space="preserve"> </w:t>
      </w:r>
    </w:p>
    <w:p w14:paraId="0E10AB43" w14:textId="77777777" w:rsidR="00381272" w:rsidRPr="00324A05" w:rsidRDefault="00381272" w:rsidP="00BF29C9">
      <w:pPr>
        <w:jc w:val="both"/>
        <w:rPr>
          <w:rFonts w:ascii="Arial" w:hAnsi="Arial" w:cs="Arial"/>
          <w:strike/>
          <w:color w:val="FF0000"/>
          <w:lang w:eastAsia="en-US"/>
        </w:rPr>
      </w:pPr>
    </w:p>
    <w:p w14:paraId="0B26FB4F" w14:textId="1B4847E6" w:rsidR="00D855CF" w:rsidRPr="00B87C88" w:rsidRDefault="00B87C88" w:rsidP="00B87C88">
      <w:pPr>
        <w:jc w:val="both"/>
        <w:rPr>
          <w:rFonts w:ascii="Arial" w:hAnsi="Arial" w:cs="Arial"/>
          <w:lang w:eastAsia="en-US"/>
        </w:rPr>
      </w:pPr>
      <w:r w:rsidRPr="00B87C88">
        <w:rPr>
          <w:rFonts w:ascii="Arial" w:hAnsi="Arial" w:cs="Arial"/>
          <w:lang w:eastAsia="en-US"/>
        </w:rPr>
        <w:t xml:space="preserve">Kod davanja u zakup javnih površina iste se u većini slučajeva odnose na zakup javnih površina uz poslovne prostore u smislu </w:t>
      </w:r>
      <w:proofErr w:type="spellStart"/>
      <w:r w:rsidRPr="00B87C88">
        <w:rPr>
          <w:rFonts w:ascii="Arial" w:hAnsi="Arial" w:cs="Arial"/>
          <w:lang w:eastAsia="en-US"/>
        </w:rPr>
        <w:t>pripatka</w:t>
      </w:r>
      <w:proofErr w:type="spellEnd"/>
      <w:r w:rsidRPr="00B87C88">
        <w:rPr>
          <w:rFonts w:ascii="Arial" w:hAnsi="Arial" w:cs="Arial"/>
          <w:lang w:eastAsia="en-US"/>
        </w:rPr>
        <w:t xml:space="preserve"> poslovnog prostora te su na taj način međusobno povezane istim pravnim poslom. Općenito postoji veliki interes i posljedično problem prekomjernog korištenja javnih površina</w:t>
      </w:r>
      <w:r w:rsidR="00905A34">
        <w:rPr>
          <w:rFonts w:ascii="Arial" w:hAnsi="Arial" w:cs="Arial"/>
          <w:lang w:eastAsia="en-US"/>
        </w:rPr>
        <w:t>,</w:t>
      </w:r>
      <w:r w:rsidRPr="00B87C88">
        <w:rPr>
          <w:rFonts w:ascii="Arial" w:hAnsi="Arial" w:cs="Arial"/>
          <w:lang w:eastAsia="en-US"/>
        </w:rPr>
        <w:t xml:space="preserve"> mahom od strane ugostitelja. </w:t>
      </w:r>
      <w:r w:rsidR="005B6DA5">
        <w:rPr>
          <w:rFonts w:ascii="Arial" w:hAnsi="Arial" w:cs="Arial"/>
          <w:lang w:eastAsia="en-US"/>
        </w:rPr>
        <w:t>Isto je posebno</w:t>
      </w:r>
      <w:r w:rsidRPr="00B87C88">
        <w:rPr>
          <w:rFonts w:ascii="Arial" w:hAnsi="Arial" w:cs="Arial"/>
          <w:lang w:eastAsia="en-US"/>
        </w:rPr>
        <w:t xml:space="preserve"> naglašeno unutar Starog grada gdje je frekvencija turista najveća, a površina javnog prostora najmanja.</w:t>
      </w:r>
    </w:p>
    <w:p w14:paraId="76AD34B5" w14:textId="77777777" w:rsidR="00425313" w:rsidRPr="005803F0" w:rsidRDefault="00425313" w:rsidP="00425313">
      <w:pPr>
        <w:ind w:left="1134"/>
        <w:jc w:val="both"/>
        <w:rPr>
          <w:rFonts w:ascii="Arial" w:hAnsi="Arial" w:cs="Arial"/>
          <w:kern w:val="12"/>
          <w:lang w:eastAsia="en-US"/>
        </w:rPr>
      </w:pPr>
    </w:p>
    <w:p w14:paraId="461147B7" w14:textId="19C0873D" w:rsidR="00425313" w:rsidRPr="00AF1554" w:rsidRDefault="00BF3435" w:rsidP="004F480B">
      <w:pPr>
        <w:pStyle w:val="Naslov2"/>
        <w:rPr>
          <w:rFonts w:ascii="Arial" w:hAnsi="Arial" w:cs="Arial"/>
          <w:lang w:eastAsia="en-US"/>
        </w:rPr>
      </w:pPr>
      <w:bookmarkStart w:id="34" w:name="_Toc109218619"/>
      <w:bookmarkStart w:id="35" w:name="_Toc129553932"/>
      <w:r w:rsidRPr="00AF1554">
        <w:rPr>
          <w:rFonts w:ascii="Arial" w:hAnsi="Arial" w:cs="Arial"/>
          <w:lang w:eastAsia="en-US"/>
        </w:rPr>
        <w:t>4</w:t>
      </w:r>
      <w:r w:rsidR="00425313" w:rsidRPr="00AF1554">
        <w:rPr>
          <w:rFonts w:ascii="Arial" w:hAnsi="Arial" w:cs="Arial"/>
          <w:lang w:eastAsia="en-US"/>
        </w:rPr>
        <w:t>.</w:t>
      </w:r>
      <w:r w:rsidR="00734B02" w:rsidRPr="00AF1554">
        <w:rPr>
          <w:rFonts w:ascii="Arial" w:hAnsi="Arial" w:cs="Arial"/>
          <w:lang w:eastAsia="en-US"/>
        </w:rPr>
        <w:t>5.</w:t>
      </w:r>
      <w:r w:rsidR="00425313" w:rsidRPr="00AF1554">
        <w:rPr>
          <w:rFonts w:ascii="Arial" w:hAnsi="Arial" w:cs="Arial"/>
          <w:lang w:eastAsia="en-US"/>
        </w:rPr>
        <w:t xml:space="preserve"> Komunalna infrastruktura</w:t>
      </w:r>
      <w:bookmarkEnd w:id="34"/>
      <w:bookmarkEnd w:id="35"/>
    </w:p>
    <w:p w14:paraId="591E50C5" w14:textId="77777777" w:rsidR="00F17FC6" w:rsidRDefault="00F17FC6" w:rsidP="005B6DA5">
      <w:pPr>
        <w:jc w:val="both"/>
        <w:rPr>
          <w:rFonts w:ascii="Arial" w:hAnsi="Arial" w:cs="Arial"/>
          <w:lang w:eastAsia="en-US"/>
        </w:rPr>
      </w:pPr>
    </w:p>
    <w:p w14:paraId="135D53E1" w14:textId="126AF32D" w:rsidR="005B6DA5" w:rsidRPr="004758BA" w:rsidRDefault="00C07C84" w:rsidP="005B6DA5">
      <w:pPr>
        <w:jc w:val="both"/>
        <w:rPr>
          <w:rFonts w:ascii="Arial" w:hAnsi="Arial" w:cs="Arial"/>
          <w:color w:val="000000" w:themeColor="text1"/>
          <w:lang w:eastAsia="en-US"/>
        </w:rPr>
      </w:pPr>
      <w:r w:rsidRPr="004758BA">
        <w:rPr>
          <w:rFonts w:ascii="Arial" w:hAnsi="Arial" w:cs="Arial"/>
          <w:color w:val="000000" w:themeColor="text1"/>
          <w:lang w:eastAsia="en-US"/>
        </w:rPr>
        <w:t>Grad Dubrovnik k</w:t>
      </w:r>
      <w:r w:rsidR="005B6DA5" w:rsidRPr="004758BA">
        <w:rPr>
          <w:rFonts w:ascii="Arial" w:hAnsi="Arial" w:cs="Arial"/>
          <w:color w:val="000000" w:themeColor="text1"/>
          <w:lang w:eastAsia="en-US"/>
        </w:rPr>
        <w:t xml:space="preserve">omunalnom infrastrukturom upravlja u skladu sa </w:t>
      </w:r>
      <w:r w:rsidRPr="004758BA">
        <w:rPr>
          <w:rFonts w:ascii="Arial" w:hAnsi="Arial" w:cs="Arial"/>
          <w:color w:val="000000" w:themeColor="text1"/>
          <w:lang w:eastAsia="en-US"/>
        </w:rPr>
        <w:t xml:space="preserve">odredbama </w:t>
      </w:r>
      <w:r w:rsidR="00295D92">
        <w:rPr>
          <w:rFonts w:ascii="Arial" w:hAnsi="Arial" w:cs="Arial"/>
          <w:color w:val="000000" w:themeColor="text1"/>
          <w:lang w:eastAsia="en-US"/>
        </w:rPr>
        <w:t>Zakona o komunalnom gospodarstvu</w:t>
      </w:r>
      <w:r w:rsidRPr="004758BA">
        <w:rPr>
          <w:rFonts w:ascii="Arial" w:hAnsi="Arial" w:cs="Arial"/>
          <w:color w:val="000000" w:themeColor="text1"/>
          <w:lang w:eastAsia="en-US"/>
        </w:rPr>
        <w:t>.</w:t>
      </w:r>
      <w:r w:rsidR="005B6DA5" w:rsidRPr="004758BA">
        <w:rPr>
          <w:rFonts w:ascii="Arial" w:hAnsi="Arial" w:cs="Arial"/>
          <w:color w:val="000000" w:themeColor="text1"/>
          <w:lang w:eastAsia="en-US"/>
        </w:rPr>
        <w:t xml:space="preserve"> </w:t>
      </w:r>
    </w:p>
    <w:p w14:paraId="1A2AC182" w14:textId="77777777" w:rsidR="00F17FC6" w:rsidRPr="004758BA" w:rsidRDefault="00F17FC6" w:rsidP="005B6DA5">
      <w:pPr>
        <w:jc w:val="both"/>
        <w:rPr>
          <w:rFonts w:ascii="Arial" w:hAnsi="Arial" w:cs="Arial"/>
          <w:color w:val="000000" w:themeColor="text1"/>
          <w:lang w:eastAsia="en-US"/>
        </w:rPr>
      </w:pPr>
    </w:p>
    <w:p w14:paraId="237B6D5F" w14:textId="08F5216C" w:rsidR="004758BA" w:rsidRDefault="00C07C84" w:rsidP="005B6DA5">
      <w:pPr>
        <w:jc w:val="both"/>
        <w:rPr>
          <w:rFonts w:ascii="Arial" w:hAnsi="Arial" w:cs="Arial"/>
          <w:color w:val="000000" w:themeColor="text1"/>
          <w:lang w:eastAsia="en-US"/>
        </w:rPr>
      </w:pPr>
      <w:r w:rsidRPr="004758BA">
        <w:rPr>
          <w:rFonts w:ascii="Arial" w:hAnsi="Arial" w:cs="Arial"/>
          <w:color w:val="000000" w:themeColor="text1"/>
          <w:lang w:eastAsia="en-US"/>
        </w:rPr>
        <w:t>Veliki ulogu i izazov predstavlja</w:t>
      </w:r>
      <w:r w:rsidR="005B6DA5" w:rsidRPr="004758BA">
        <w:rPr>
          <w:rFonts w:ascii="Arial" w:hAnsi="Arial" w:cs="Arial"/>
          <w:color w:val="000000" w:themeColor="text1"/>
          <w:lang w:eastAsia="en-US"/>
        </w:rPr>
        <w:t xml:space="preserve"> ispunjavanje zakonske o</w:t>
      </w:r>
      <w:r w:rsidRPr="004758BA">
        <w:rPr>
          <w:rFonts w:ascii="Arial" w:hAnsi="Arial" w:cs="Arial"/>
          <w:color w:val="000000" w:themeColor="text1"/>
          <w:lang w:eastAsia="en-US"/>
        </w:rPr>
        <w:t>bveze</w:t>
      </w:r>
      <w:r w:rsidR="005B6DA5" w:rsidRPr="004758BA">
        <w:rPr>
          <w:rFonts w:ascii="Arial" w:hAnsi="Arial" w:cs="Arial"/>
          <w:color w:val="000000" w:themeColor="text1"/>
          <w:lang w:eastAsia="en-US"/>
        </w:rPr>
        <w:t xml:space="preserve"> ustroja i vođenja evidencije komunalne infrastrukture</w:t>
      </w:r>
      <w:r w:rsidRPr="004758BA">
        <w:rPr>
          <w:rFonts w:ascii="Arial" w:hAnsi="Arial" w:cs="Arial"/>
          <w:color w:val="000000" w:themeColor="text1"/>
          <w:lang w:eastAsia="en-US"/>
        </w:rPr>
        <w:t xml:space="preserve">. </w:t>
      </w:r>
    </w:p>
    <w:p w14:paraId="4DEDDD3B" w14:textId="77777777" w:rsidR="00996E00" w:rsidRPr="004758BA" w:rsidRDefault="00996E00" w:rsidP="005B6DA5">
      <w:pPr>
        <w:jc w:val="both"/>
        <w:rPr>
          <w:rFonts w:ascii="Arial" w:hAnsi="Arial" w:cs="Arial"/>
          <w:color w:val="000000" w:themeColor="text1"/>
          <w:lang w:eastAsia="en-US"/>
        </w:rPr>
      </w:pPr>
    </w:p>
    <w:p w14:paraId="1802533F" w14:textId="74B659E4" w:rsidR="00F6335E" w:rsidRDefault="005B6DA5" w:rsidP="005B6DA5">
      <w:pPr>
        <w:jc w:val="both"/>
        <w:rPr>
          <w:rFonts w:ascii="Arial" w:hAnsi="Arial" w:cs="Arial"/>
          <w:color w:val="000000" w:themeColor="text1"/>
          <w:lang w:eastAsia="en-US"/>
        </w:rPr>
      </w:pPr>
      <w:r w:rsidRPr="004758BA">
        <w:rPr>
          <w:rFonts w:ascii="Arial" w:hAnsi="Arial" w:cs="Arial"/>
          <w:color w:val="000000" w:themeColor="text1"/>
          <w:lang w:eastAsia="en-US"/>
        </w:rPr>
        <w:t xml:space="preserve">Podaci </w:t>
      </w:r>
      <w:r w:rsidR="004758BA" w:rsidRPr="004758BA">
        <w:rPr>
          <w:rFonts w:ascii="Arial" w:hAnsi="Arial" w:cs="Arial"/>
          <w:color w:val="000000" w:themeColor="text1"/>
          <w:lang w:eastAsia="en-US"/>
        </w:rPr>
        <w:t xml:space="preserve">o </w:t>
      </w:r>
      <w:r w:rsidRPr="004758BA">
        <w:rPr>
          <w:rFonts w:ascii="Arial" w:hAnsi="Arial" w:cs="Arial"/>
          <w:color w:val="000000" w:themeColor="text1"/>
          <w:lang w:eastAsia="en-US"/>
        </w:rPr>
        <w:t>komunaln</w:t>
      </w:r>
      <w:r w:rsidR="004758BA" w:rsidRPr="004758BA">
        <w:rPr>
          <w:rFonts w:ascii="Arial" w:hAnsi="Arial" w:cs="Arial"/>
          <w:color w:val="000000" w:themeColor="text1"/>
          <w:lang w:eastAsia="en-US"/>
        </w:rPr>
        <w:t>oj</w:t>
      </w:r>
      <w:r w:rsidRPr="004758BA">
        <w:rPr>
          <w:rFonts w:ascii="Arial" w:hAnsi="Arial" w:cs="Arial"/>
          <w:color w:val="000000" w:themeColor="text1"/>
          <w:lang w:eastAsia="en-US"/>
        </w:rPr>
        <w:t xml:space="preserve"> infrastruktur</w:t>
      </w:r>
      <w:r w:rsidR="004758BA" w:rsidRPr="004758BA">
        <w:rPr>
          <w:rFonts w:ascii="Arial" w:hAnsi="Arial" w:cs="Arial"/>
          <w:color w:val="000000" w:themeColor="text1"/>
          <w:lang w:eastAsia="en-US"/>
        </w:rPr>
        <w:t xml:space="preserve">i </w:t>
      </w:r>
      <w:r w:rsidRPr="004758BA">
        <w:rPr>
          <w:rFonts w:ascii="Arial" w:hAnsi="Arial" w:cs="Arial"/>
          <w:color w:val="000000" w:themeColor="text1"/>
          <w:lang w:eastAsia="en-US"/>
        </w:rPr>
        <w:t xml:space="preserve">predstavljaju podskup podataka ukupne imovine </w:t>
      </w:r>
      <w:r w:rsidR="004758BA" w:rsidRPr="004758BA">
        <w:rPr>
          <w:rFonts w:ascii="Arial" w:hAnsi="Arial" w:cs="Arial"/>
          <w:color w:val="000000" w:themeColor="text1"/>
          <w:lang w:eastAsia="en-US"/>
        </w:rPr>
        <w:t xml:space="preserve">Grada Dubrovnika </w:t>
      </w:r>
      <w:r w:rsidRPr="004758BA">
        <w:rPr>
          <w:rFonts w:ascii="Arial" w:hAnsi="Arial" w:cs="Arial"/>
          <w:color w:val="000000" w:themeColor="text1"/>
          <w:lang w:eastAsia="en-US"/>
        </w:rPr>
        <w:t>koji se mogu voditi na centralnom mjestu – evidenciji cjelokupne imovine Grada</w:t>
      </w:r>
      <w:r w:rsidR="009654CC">
        <w:rPr>
          <w:rFonts w:ascii="Arial" w:hAnsi="Arial" w:cs="Arial"/>
          <w:color w:val="000000" w:themeColor="text1"/>
          <w:lang w:eastAsia="en-US"/>
        </w:rPr>
        <w:t xml:space="preserve"> Dubrovnika</w:t>
      </w:r>
      <w:r w:rsidRPr="004758BA">
        <w:rPr>
          <w:rFonts w:ascii="Arial" w:hAnsi="Arial" w:cs="Arial"/>
          <w:color w:val="000000" w:themeColor="text1"/>
          <w:lang w:eastAsia="en-US"/>
        </w:rPr>
        <w:t xml:space="preserve">. </w:t>
      </w:r>
    </w:p>
    <w:p w14:paraId="1E035A8C" w14:textId="77777777" w:rsidR="00214B4B" w:rsidRDefault="00214B4B" w:rsidP="00214B4B">
      <w:pPr>
        <w:jc w:val="both"/>
        <w:rPr>
          <w:rFonts w:ascii="Arial" w:hAnsi="Arial" w:cs="Arial"/>
          <w:color w:val="000000" w:themeColor="text1"/>
          <w:lang w:eastAsia="en-US"/>
        </w:rPr>
      </w:pPr>
    </w:p>
    <w:p w14:paraId="417C9486" w14:textId="7DE48B30" w:rsidR="00214B4B" w:rsidRPr="00214B4B" w:rsidRDefault="00214B4B" w:rsidP="00214B4B">
      <w:pPr>
        <w:jc w:val="both"/>
        <w:rPr>
          <w:rFonts w:ascii="Arial" w:hAnsi="Arial" w:cs="Arial"/>
          <w:color w:val="000000" w:themeColor="text1"/>
          <w:lang w:eastAsia="en-US"/>
        </w:rPr>
      </w:pPr>
      <w:r w:rsidRPr="00214B4B">
        <w:rPr>
          <w:rFonts w:ascii="Arial" w:hAnsi="Arial" w:cs="Arial"/>
          <w:color w:val="000000" w:themeColor="text1"/>
          <w:lang w:eastAsia="en-US"/>
        </w:rPr>
        <w:t>Evidencija komunalne infrastrukture sadrži niz Excel tablica prema pojavnim oblicima komunalne infrastrukture: fontane</w:t>
      </w:r>
      <w:r w:rsidR="0098246D">
        <w:rPr>
          <w:rFonts w:ascii="Arial" w:hAnsi="Arial" w:cs="Arial"/>
          <w:color w:val="000000" w:themeColor="text1"/>
          <w:lang w:eastAsia="en-US"/>
        </w:rPr>
        <w:t>,</w:t>
      </w:r>
      <w:r w:rsidRPr="00214B4B">
        <w:rPr>
          <w:rFonts w:ascii="Arial" w:hAnsi="Arial" w:cs="Arial"/>
          <w:color w:val="000000" w:themeColor="text1"/>
          <w:lang w:eastAsia="en-US"/>
        </w:rPr>
        <w:t xml:space="preserve"> različite građevine i uređaji javne namjene, javni satovi, građevine javnog prijevoza, groblja, javna parkirališta, javna rasvjeta, javne površine na kojima nije dopušten promet motornim vozilima – pješačke staze, uređene plaže i trgovi, javne zelene površine – parkovi, površine uz cestu, drvoredi, živice i slično i nerazvrstane ceste. </w:t>
      </w:r>
      <w:r w:rsidR="009654CC">
        <w:rPr>
          <w:rFonts w:ascii="Arial" w:hAnsi="Arial" w:cs="Arial"/>
          <w:color w:val="000000" w:themeColor="text1"/>
          <w:lang w:eastAsia="en-US"/>
        </w:rPr>
        <w:t xml:space="preserve">Kao polazna točka evidentira se </w:t>
      </w:r>
      <w:r w:rsidRPr="00214B4B">
        <w:rPr>
          <w:rFonts w:ascii="Arial" w:hAnsi="Arial" w:cs="Arial"/>
          <w:color w:val="000000" w:themeColor="text1"/>
          <w:lang w:eastAsia="en-US"/>
        </w:rPr>
        <w:t xml:space="preserve">stvarna nekretnina čiji </w:t>
      </w:r>
      <w:r w:rsidR="009654CC" w:rsidRPr="00214B4B">
        <w:rPr>
          <w:rFonts w:ascii="Arial" w:hAnsi="Arial" w:cs="Arial"/>
          <w:color w:val="000000" w:themeColor="text1"/>
          <w:lang w:eastAsia="en-US"/>
        </w:rPr>
        <w:t xml:space="preserve">se </w:t>
      </w:r>
      <w:r w:rsidRPr="00214B4B">
        <w:rPr>
          <w:rFonts w:ascii="Arial" w:hAnsi="Arial" w:cs="Arial"/>
          <w:color w:val="000000" w:themeColor="text1"/>
          <w:lang w:eastAsia="en-US"/>
        </w:rPr>
        <w:t>opis proširuje na katastarske i zemljišnoknjižne podatke, vlasništvo, upravitelja te podatke o dozvolama, aktima i radnjama poduzetim u rješavanju imovinskopravnih pitanja i upisa vlasništva.</w:t>
      </w:r>
    </w:p>
    <w:p w14:paraId="635ABB5C" w14:textId="77777777" w:rsidR="00214B4B" w:rsidRPr="00214B4B" w:rsidRDefault="00214B4B" w:rsidP="00214B4B">
      <w:pPr>
        <w:jc w:val="both"/>
        <w:rPr>
          <w:rFonts w:ascii="Arial" w:hAnsi="Arial" w:cs="Arial"/>
          <w:color w:val="000000" w:themeColor="text1"/>
          <w:lang w:eastAsia="en-US"/>
        </w:rPr>
      </w:pPr>
    </w:p>
    <w:p w14:paraId="2AD29ABB" w14:textId="0BBA164F" w:rsidR="00214B4B" w:rsidRPr="00214B4B" w:rsidRDefault="00214B4B" w:rsidP="00214B4B">
      <w:pPr>
        <w:jc w:val="both"/>
        <w:rPr>
          <w:rFonts w:ascii="Arial" w:hAnsi="Arial" w:cs="Arial"/>
          <w:color w:val="000000" w:themeColor="text1"/>
          <w:lang w:eastAsia="en-US"/>
        </w:rPr>
      </w:pPr>
      <w:r w:rsidRPr="00214B4B">
        <w:rPr>
          <w:rFonts w:ascii="Arial" w:hAnsi="Arial" w:cs="Arial"/>
          <w:color w:val="000000" w:themeColor="text1"/>
          <w:lang w:eastAsia="en-US"/>
        </w:rPr>
        <w:t xml:space="preserve">Tablice pojavnih oblika nekretnina unutar evidencije međusobno su različite strukture iako sve sadrže propisani zakonski minimum podataka. </w:t>
      </w:r>
      <w:r w:rsidR="009654CC">
        <w:rPr>
          <w:rFonts w:ascii="Arial" w:hAnsi="Arial" w:cs="Arial"/>
          <w:color w:val="000000" w:themeColor="text1"/>
          <w:lang w:eastAsia="en-US"/>
        </w:rPr>
        <w:t>Z</w:t>
      </w:r>
      <w:r>
        <w:rPr>
          <w:rFonts w:ascii="Arial" w:hAnsi="Arial" w:cs="Arial"/>
          <w:color w:val="000000" w:themeColor="text1"/>
          <w:lang w:eastAsia="en-US"/>
        </w:rPr>
        <w:t xml:space="preserve">abilježen je </w:t>
      </w:r>
      <w:r w:rsidRPr="00214B4B">
        <w:rPr>
          <w:rFonts w:ascii="Arial" w:hAnsi="Arial" w:cs="Arial"/>
          <w:color w:val="000000" w:themeColor="text1"/>
          <w:lang w:eastAsia="en-US"/>
        </w:rPr>
        <w:t>velik broj podataka o nekretninama koji se djelomično preklapaju (isti pojavni oblik nekretnine opisan u dvije ili više tablica). Tablica javne rasvjete sadrži popis svih rasvjetnih tijela (stupova) i mjernih mjesta (trafostanica). Pojedine tablice predstavljaju izvoz atributnih podataka iz GIS sustava.</w:t>
      </w:r>
    </w:p>
    <w:p w14:paraId="6C86B765" w14:textId="77777777" w:rsidR="00214B4B" w:rsidRPr="00214B4B" w:rsidRDefault="00214B4B" w:rsidP="00214B4B">
      <w:pPr>
        <w:jc w:val="both"/>
        <w:rPr>
          <w:rFonts w:ascii="Arial" w:hAnsi="Arial" w:cs="Arial"/>
          <w:color w:val="000000" w:themeColor="text1"/>
          <w:lang w:eastAsia="en-US"/>
        </w:rPr>
      </w:pPr>
    </w:p>
    <w:p w14:paraId="6DFB7CD5" w14:textId="197E045F" w:rsidR="00214B4B" w:rsidRPr="00214B4B" w:rsidRDefault="00214B4B" w:rsidP="00214B4B">
      <w:pPr>
        <w:jc w:val="both"/>
        <w:rPr>
          <w:rFonts w:ascii="Arial" w:hAnsi="Arial" w:cs="Arial"/>
          <w:color w:val="000000" w:themeColor="text1"/>
          <w:lang w:eastAsia="en-US"/>
        </w:rPr>
      </w:pPr>
      <w:r w:rsidRPr="00214B4B">
        <w:rPr>
          <w:rFonts w:ascii="Arial" w:hAnsi="Arial" w:cs="Arial"/>
          <w:color w:val="000000" w:themeColor="text1"/>
          <w:lang w:eastAsia="en-US"/>
        </w:rPr>
        <w:lastRenderedPageBreak/>
        <w:t xml:space="preserve">Podatke u evidenciju </w:t>
      </w:r>
      <w:r>
        <w:rPr>
          <w:rFonts w:ascii="Arial" w:hAnsi="Arial" w:cs="Arial"/>
          <w:color w:val="000000" w:themeColor="text1"/>
          <w:lang w:eastAsia="en-US"/>
        </w:rPr>
        <w:t xml:space="preserve">komunalne infrastrukture </w:t>
      </w:r>
      <w:r w:rsidRPr="00214B4B">
        <w:rPr>
          <w:rFonts w:ascii="Arial" w:hAnsi="Arial" w:cs="Arial"/>
          <w:color w:val="000000" w:themeColor="text1"/>
          <w:lang w:eastAsia="en-US"/>
        </w:rPr>
        <w:t xml:space="preserve">unose službenici zaduženi za održavanje pojedine vrste komunalne infrastrukture zbog čega ista nije </w:t>
      </w:r>
      <w:r>
        <w:rPr>
          <w:rFonts w:ascii="Arial" w:hAnsi="Arial" w:cs="Arial"/>
          <w:color w:val="000000" w:themeColor="text1"/>
          <w:lang w:eastAsia="en-US"/>
        </w:rPr>
        <w:t>popunjena</w:t>
      </w:r>
      <w:r w:rsidRPr="00214B4B">
        <w:rPr>
          <w:rFonts w:ascii="Arial" w:hAnsi="Arial" w:cs="Arial"/>
          <w:color w:val="000000" w:themeColor="text1"/>
          <w:lang w:eastAsia="en-US"/>
        </w:rPr>
        <w:t xml:space="preserve"> na jedinstven način te je iste potrebno unificirati i urediti radi lakšeg pretraživanja i dostavljanja podataka drugim tijelima na zahtjev.</w:t>
      </w:r>
    </w:p>
    <w:p w14:paraId="63F0ED3D" w14:textId="77777777" w:rsidR="00214B4B" w:rsidRPr="00214B4B" w:rsidRDefault="00214B4B" w:rsidP="00214B4B">
      <w:pPr>
        <w:jc w:val="both"/>
        <w:rPr>
          <w:rFonts w:ascii="Arial" w:hAnsi="Arial" w:cs="Arial"/>
          <w:color w:val="000000" w:themeColor="text1"/>
          <w:lang w:eastAsia="en-US"/>
        </w:rPr>
      </w:pPr>
    </w:p>
    <w:p w14:paraId="2CCA32B9" w14:textId="7FF69F40" w:rsidR="00214B4B" w:rsidRPr="00214B4B" w:rsidRDefault="00214B4B" w:rsidP="00214B4B">
      <w:pPr>
        <w:jc w:val="both"/>
        <w:rPr>
          <w:rFonts w:ascii="Arial" w:hAnsi="Arial" w:cs="Arial"/>
          <w:color w:val="000000" w:themeColor="text1"/>
          <w:lang w:eastAsia="en-US"/>
        </w:rPr>
      </w:pPr>
      <w:r w:rsidRPr="00214B4B">
        <w:rPr>
          <w:rFonts w:ascii="Arial" w:hAnsi="Arial" w:cs="Arial"/>
          <w:color w:val="000000" w:themeColor="text1"/>
          <w:lang w:eastAsia="en-US"/>
        </w:rPr>
        <w:t xml:space="preserve">Za potrebe evidencije nerazvrstanih cesta </w:t>
      </w:r>
      <w:r>
        <w:rPr>
          <w:rFonts w:ascii="Arial" w:hAnsi="Arial" w:cs="Arial"/>
          <w:color w:val="000000" w:themeColor="text1"/>
          <w:lang w:eastAsia="en-US"/>
        </w:rPr>
        <w:t xml:space="preserve">izrađena je </w:t>
      </w:r>
      <w:r w:rsidR="00905A34">
        <w:rPr>
          <w:rFonts w:ascii="Arial" w:hAnsi="Arial" w:cs="Arial"/>
          <w:color w:val="000000" w:themeColor="text1"/>
          <w:lang w:eastAsia="en-US"/>
        </w:rPr>
        <w:t>E</w:t>
      </w:r>
      <w:r>
        <w:rPr>
          <w:rFonts w:ascii="Arial" w:hAnsi="Arial" w:cs="Arial"/>
          <w:color w:val="000000" w:themeColor="text1"/>
          <w:lang w:eastAsia="en-US"/>
        </w:rPr>
        <w:t xml:space="preserve">xcel </w:t>
      </w:r>
      <w:r w:rsidR="00905A34">
        <w:rPr>
          <w:rFonts w:ascii="Arial" w:hAnsi="Arial" w:cs="Arial"/>
          <w:color w:val="000000" w:themeColor="text1"/>
          <w:lang w:eastAsia="en-US"/>
        </w:rPr>
        <w:t>datoteka</w:t>
      </w:r>
      <w:r w:rsidRPr="00214B4B">
        <w:rPr>
          <w:rFonts w:ascii="Arial" w:hAnsi="Arial" w:cs="Arial"/>
          <w:color w:val="000000" w:themeColor="text1"/>
          <w:lang w:eastAsia="en-US"/>
        </w:rPr>
        <w:t xml:space="preserve"> nerazvrstanih cesta koj</w:t>
      </w:r>
      <w:r w:rsidR="00905A34">
        <w:rPr>
          <w:rFonts w:ascii="Arial" w:hAnsi="Arial" w:cs="Arial"/>
          <w:color w:val="000000" w:themeColor="text1"/>
          <w:lang w:eastAsia="en-US"/>
        </w:rPr>
        <w:t>a</w:t>
      </w:r>
      <w:r w:rsidRPr="00214B4B">
        <w:rPr>
          <w:rFonts w:ascii="Arial" w:hAnsi="Arial" w:cs="Arial"/>
          <w:color w:val="000000" w:themeColor="text1"/>
          <w:lang w:eastAsia="en-US"/>
        </w:rPr>
        <w:t xml:space="preserve"> je sastavni dio Odluke o nerazvrstanim cestama, ali koj</w:t>
      </w:r>
      <w:r w:rsidR="00905A34">
        <w:rPr>
          <w:rFonts w:ascii="Arial" w:hAnsi="Arial" w:cs="Arial"/>
          <w:color w:val="000000" w:themeColor="text1"/>
          <w:lang w:eastAsia="en-US"/>
        </w:rPr>
        <w:t>a</w:t>
      </w:r>
      <w:r w:rsidRPr="00214B4B">
        <w:rPr>
          <w:rFonts w:ascii="Arial" w:hAnsi="Arial" w:cs="Arial"/>
          <w:color w:val="000000" w:themeColor="text1"/>
          <w:lang w:eastAsia="en-US"/>
        </w:rPr>
        <w:t xml:space="preserve"> ne sadrži sve podatke sukladno Zakonu o komunalnom gospodarstvu te nij</w:t>
      </w:r>
      <w:r w:rsidR="00905A34">
        <w:rPr>
          <w:rFonts w:ascii="Arial" w:hAnsi="Arial" w:cs="Arial"/>
          <w:color w:val="000000" w:themeColor="text1"/>
          <w:lang w:eastAsia="en-US"/>
        </w:rPr>
        <w:t>e</w:t>
      </w:r>
      <w:r w:rsidRPr="00214B4B">
        <w:rPr>
          <w:rFonts w:ascii="Arial" w:hAnsi="Arial" w:cs="Arial"/>
          <w:color w:val="000000" w:themeColor="text1"/>
          <w:lang w:eastAsia="en-US"/>
        </w:rPr>
        <w:t xml:space="preserve"> usklađen</w:t>
      </w:r>
      <w:r w:rsidR="00905A34">
        <w:rPr>
          <w:rFonts w:ascii="Arial" w:hAnsi="Arial" w:cs="Arial"/>
          <w:color w:val="000000" w:themeColor="text1"/>
          <w:lang w:eastAsia="en-US"/>
        </w:rPr>
        <w:t>a</w:t>
      </w:r>
      <w:r w:rsidRPr="00214B4B">
        <w:rPr>
          <w:rFonts w:ascii="Arial" w:hAnsi="Arial" w:cs="Arial"/>
          <w:color w:val="000000" w:themeColor="text1"/>
          <w:lang w:eastAsia="en-US"/>
        </w:rPr>
        <w:t xml:space="preserve"> s nastalim promjenama. U tijeku je izrada nove tablice koja će sadržavati sve ažurirane podatke.</w:t>
      </w:r>
    </w:p>
    <w:p w14:paraId="6408BCD2" w14:textId="77777777" w:rsidR="00214B4B" w:rsidRPr="00214B4B" w:rsidRDefault="00214B4B" w:rsidP="00214B4B">
      <w:pPr>
        <w:jc w:val="both"/>
        <w:rPr>
          <w:rFonts w:ascii="Arial" w:hAnsi="Arial" w:cs="Arial"/>
          <w:color w:val="000000" w:themeColor="text1"/>
          <w:lang w:eastAsia="en-US"/>
        </w:rPr>
      </w:pPr>
    </w:p>
    <w:p w14:paraId="5163999F" w14:textId="4DD34499" w:rsidR="00214B4B" w:rsidRPr="00214B4B" w:rsidRDefault="00214B4B" w:rsidP="00214B4B">
      <w:pPr>
        <w:jc w:val="both"/>
        <w:rPr>
          <w:rFonts w:ascii="Arial" w:hAnsi="Arial" w:cs="Arial"/>
          <w:color w:val="000000" w:themeColor="text1"/>
          <w:lang w:eastAsia="en-US"/>
        </w:rPr>
      </w:pPr>
      <w:r w:rsidRPr="00214B4B">
        <w:rPr>
          <w:rFonts w:ascii="Arial" w:hAnsi="Arial" w:cs="Arial"/>
          <w:color w:val="000000" w:themeColor="text1"/>
          <w:lang w:eastAsia="en-US"/>
        </w:rPr>
        <w:t xml:space="preserve">Za potrebe evidencije pješačkih staza </w:t>
      </w:r>
      <w:r w:rsidR="00F3752B">
        <w:rPr>
          <w:rFonts w:ascii="Arial" w:hAnsi="Arial" w:cs="Arial"/>
          <w:color w:val="000000" w:themeColor="text1"/>
          <w:lang w:eastAsia="en-US"/>
        </w:rPr>
        <w:t xml:space="preserve">izrađena </w:t>
      </w:r>
      <w:r>
        <w:rPr>
          <w:rFonts w:ascii="Arial" w:hAnsi="Arial" w:cs="Arial"/>
          <w:color w:val="000000" w:themeColor="text1"/>
          <w:lang w:eastAsia="en-US"/>
        </w:rPr>
        <w:t>je</w:t>
      </w:r>
      <w:r w:rsidRPr="00214B4B">
        <w:rPr>
          <w:rFonts w:ascii="Arial" w:hAnsi="Arial" w:cs="Arial"/>
          <w:color w:val="000000" w:themeColor="text1"/>
          <w:lang w:eastAsia="en-US"/>
        </w:rPr>
        <w:t xml:space="preserve"> </w:t>
      </w:r>
      <w:r w:rsidR="00E842BA">
        <w:rPr>
          <w:rFonts w:ascii="Arial" w:hAnsi="Arial" w:cs="Arial"/>
          <w:color w:val="000000" w:themeColor="text1"/>
          <w:lang w:eastAsia="en-US"/>
        </w:rPr>
        <w:t>E</w:t>
      </w:r>
      <w:r w:rsidR="00F3752B">
        <w:rPr>
          <w:rFonts w:ascii="Arial" w:hAnsi="Arial" w:cs="Arial"/>
          <w:color w:val="000000" w:themeColor="text1"/>
          <w:lang w:eastAsia="en-US"/>
        </w:rPr>
        <w:t xml:space="preserve">xcel </w:t>
      </w:r>
      <w:r w:rsidR="00E842BA">
        <w:rPr>
          <w:rFonts w:ascii="Arial" w:hAnsi="Arial" w:cs="Arial"/>
          <w:color w:val="000000" w:themeColor="text1"/>
          <w:lang w:eastAsia="en-US"/>
        </w:rPr>
        <w:t>datoteka</w:t>
      </w:r>
      <w:r w:rsidRPr="00214B4B">
        <w:rPr>
          <w:rFonts w:ascii="Arial" w:hAnsi="Arial" w:cs="Arial"/>
          <w:color w:val="000000" w:themeColor="text1"/>
          <w:lang w:eastAsia="en-US"/>
        </w:rPr>
        <w:t xml:space="preserve"> koju je potrebno detaljno provjeriti jer je ista </w:t>
      </w:r>
      <w:r>
        <w:rPr>
          <w:rFonts w:ascii="Arial" w:hAnsi="Arial" w:cs="Arial"/>
          <w:color w:val="000000" w:themeColor="text1"/>
          <w:lang w:eastAsia="en-US"/>
        </w:rPr>
        <w:t>izrađena</w:t>
      </w:r>
      <w:r w:rsidRPr="00214B4B">
        <w:rPr>
          <w:rFonts w:ascii="Arial" w:hAnsi="Arial" w:cs="Arial"/>
          <w:color w:val="000000" w:themeColor="text1"/>
          <w:lang w:eastAsia="en-US"/>
        </w:rPr>
        <w:t xml:space="preserve"> temeljem preuzetih podatka iz GIS-a koji nisu </w:t>
      </w:r>
      <w:r>
        <w:rPr>
          <w:rFonts w:ascii="Arial" w:hAnsi="Arial" w:cs="Arial"/>
          <w:color w:val="000000" w:themeColor="text1"/>
          <w:lang w:eastAsia="en-US"/>
        </w:rPr>
        <w:t xml:space="preserve">u cijelosti </w:t>
      </w:r>
      <w:r w:rsidRPr="00214B4B">
        <w:rPr>
          <w:rFonts w:ascii="Arial" w:hAnsi="Arial" w:cs="Arial"/>
          <w:color w:val="000000" w:themeColor="text1"/>
          <w:lang w:eastAsia="en-US"/>
        </w:rPr>
        <w:t>vjerodostojni. U tijeku je izrada nove tablice koja će sadržavati sve ažurirane podatke</w:t>
      </w:r>
      <w:r>
        <w:rPr>
          <w:rFonts w:ascii="Arial" w:hAnsi="Arial" w:cs="Arial"/>
          <w:color w:val="000000" w:themeColor="text1"/>
          <w:lang w:eastAsia="en-US"/>
        </w:rPr>
        <w:t>.</w:t>
      </w:r>
    </w:p>
    <w:p w14:paraId="29631C0E" w14:textId="77777777" w:rsidR="00214B4B" w:rsidRDefault="00214B4B" w:rsidP="00214B4B">
      <w:pPr>
        <w:jc w:val="both"/>
        <w:rPr>
          <w:rFonts w:ascii="Arial" w:hAnsi="Arial" w:cs="Arial"/>
          <w:color w:val="000000" w:themeColor="text1"/>
          <w:lang w:eastAsia="en-US"/>
        </w:rPr>
      </w:pPr>
    </w:p>
    <w:p w14:paraId="75095C39" w14:textId="45259509" w:rsidR="00214B4B" w:rsidRPr="00214B4B" w:rsidRDefault="00214B4B" w:rsidP="00214B4B">
      <w:pPr>
        <w:jc w:val="both"/>
        <w:rPr>
          <w:rFonts w:ascii="Arial" w:hAnsi="Arial" w:cs="Arial"/>
          <w:color w:val="000000" w:themeColor="text1"/>
          <w:lang w:eastAsia="en-US"/>
        </w:rPr>
      </w:pPr>
      <w:r w:rsidRPr="00214B4B">
        <w:rPr>
          <w:rFonts w:ascii="Arial" w:hAnsi="Arial" w:cs="Arial"/>
          <w:color w:val="000000" w:themeColor="text1"/>
          <w:lang w:eastAsia="en-US"/>
        </w:rPr>
        <w:t xml:space="preserve">Za potrebe evidencije parkirališta </w:t>
      </w:r>
      <w:r w:rsidR="00F3752B">
        <w:rPr>
          <w:rFonts w:ascii="Arial" w:hAnsi="Arial" w:cs="Arial"/>
          <w:color w:val="000000" w:themeColor="text1"/>
          <w:lang w:eastAsia="en-US"/>
        </w:rPr>
        <w:t xml:space="preserve">izrađena je </w:t>
      </w:r>
      <w:r w:rsidR="00E842BA">
        <w:rPr>
          <w:rFonts w:ascii="Arial" w:hAnsi="Arial" w:cs="Arial"/>
          <w:color w:val="000000" w:themeColor="text1"/>
          <w:lang w:eastAsia="en-US"/>
        </w:rPr>
        <w:t>E</w:t>
      </w:r>
      <w:r w:rsidR="00F3752B">
        <w:rPr>
          <w:rFonts w:ascii="Arial" w:hAnsi="Arial" w:cs="Arial"/>
          <w:color w:val="000000" w:themeColor="text1"/>
          <w:lang w:eastAsia="en-US"/>
        </w:rPr>
        <w:t>xcel</w:t>
      </w:r>
      <w:r>
        <w:rPr>
          <w:rFonts w:ascii="Arial" w:hAnsi="Arial" w:cs="Arial"/>
          <w:color w:val="000000" w:themeColor="text1"/>
          <w:lang w:eastAsia="en-US"/>
        </w:rPr>
        <w:t xml:space="preserve"> </w:t>
      </w:r>
      <w:r w:rsidR="00E842BA">
        <w:rPr>
          <w:rFonts w:ascii="Arial" w:hAnsi="Arial" w:cs="Arial"/>
          <w:color w:val="000000" w:themeColor="text1"/>
          <w:lang w:eastAsia="en-US"/>
        </w:rPr>
        <w:t>datoteka</w:t>
      </w:r>
      <w:r w:rsidRPr="00214B4B">
        <w:rPr>
          <w:rFonts w:ascii="Arial" w:hAnsi="Arial" w:cs="Arial"/>
          <w:color w:val="000000" w:themeColor="text1"/>
          <w:lang w:eastAsia="en-US"/>
        </w:rPr>
        <w:t xml:space="preserve"> u kojoj se nalaze podaci o svim parkirnim mjestima koji su preuzeti iz GIS-a. Veliki dio parkirnih mjesta je zapravo sastavni dio nerazvrstanih cesta te je potrebno ažurirati evidenciju na način da je prepoznatljivo koji parking je sastavni dio nerazvrstane ceste</w:t>
      </w:r>
      <w:r>
        <w:rPr>
          <w:rFonts w:ascii="Arial" w:hAnsi="Arial" w:cs="Arial"/>
          <w:color w:val="000000" w:themeColor="text1"/>
          <w:lang w:eastAsia="en-US"/>
        </w:rPr>
        <w:t>, a koji</w:t>
      </w:r>
      <w:r w:rsidRPr="00214B4B">
        <w:rPr>
          <w:rFonts w:ascii="Arial" w:hAnsi="Arial" w:cs="Arial"/>
          <w:color w:val="000000" w:themeColor="text1"/>
          <w:lang w:eastAsia="en-US"/>
        </w:rPr>
        <w:t xml:space="preserve"> je samostalan, izvan obuhvata nerazvrstane ceste.</w:t>
      </w:r>
    </w:p>
    <w:p w14:paraId="0323F364" w14:textId="77777777" w:rsidR="00214B4B" w:rsidRPr="00214B4B" w:rsidRDefault="00214B4B" w:rsidP="00214B4B">
      <w:pPr>
        <w:jc w:val="both"/>
        <w:rPr>
          <w:rFonts w:ascii="Arial" w:hAnsi="Arial" w:cs="Arial"/>
          <w:color w:val="000000" w:themeColor="text1"/>
          <w:lang w:eastAsia="en-US"/>
        </w:rPr>
      </w:pPr>
    </w:p>
    <w:p w14:paraId="153D0066" w14:textId="77777777" w:rsidR="00214B4B" w:rsidRPr="00214B4B" w:rsidRDefault="00214B4B" w:rsidP="00214B4B">
      <w:pPr>
        <w:jc w:val="both"/>
        <w:rPr>
          <w:rFonts w:ascii="Arial" w:hAnsi="Arial" w:cs="Arial"/>
          <w:color w:val="000000" w:themeColor="text1"/>
          <w:lang w:eastAsia="en-US"/>
        </w:rPr>
      </w:pPr>
      <w:r w:rsidRPr="00214B4B">
        <w:rPr>
          <w:rFonts w:ascii="Arial" w:hAnsi="Arial" w:cs="Arial"/>
          <w:color w:val="000000" w:themeColor="text1"/>
          <w:lang w:eastAsia="en-US"/>
        </w:rPr>
        <w:t>U ostalim evidencijama je potrebno dodati podatke o zatraženim i izdanim dozvolama za uređenje, građenje i uporabu komunalne infrastrukture, radnjama poduzetim u svrhu rješavanja imovinskopravnih odnosa i statusa komunalne infrastrukture i aktima s tim u vezi, uključujući i pribavljanje projekata.</w:t>
      </w:r>
    </w:p>
    <w:p w14:paraId="6044FDF4" w14:textId="77777777" w:rsidR="00214B4B" w:rsidRPr="00214B4B" w:rsidRDefault="00214B4B" w:rsidP="00214B4B">
      <w:pPr>
        <w:jc w:val="both"/>
        <w:rPr>
          <w:rFonts w:ascii="Arial" w:hAnsi="Arial" w:cs="Arial"/>
          <w:color w:val="000000" w:themeColor="text1"/>
          <w:lang w:eastAsia="en-US"/>
        </w:rPr>
      </w:pPr>
    </w:p>
    <w:p w14:paraId="073F9B5D" w14:textId="00CD8CCE" w:rsidR="00214B4B" w:rsidRDefault="009654CC" w:rsidP="00214B4B">
      <w:pPr>
        <w:jc w:val="both"/>
        <w:rPr>
          <w:rFonts w:ascii="Arial" w:hAnsi="Arial" w:cs="Arial"/>
          <w:color w:val="000000" w:themeColor="text1"/>
          <w:lang w:eastAsia="en-US"/>
        </w:rPr>
      </w:pPr>
      <w:r>
        <w:rPr>
          <w:rFonts w:ascii="Arial" w:hAnsi="Arial" w:cs="Arial"/>
          <w:color w:val="000000" w:themeColor="text1"/>
          <w:lang w:eastAsia="en-US"/>
        </w:rPr>
        <w:t>E</w:t>
      </w:r>
      <w:r w:rsidR="00214B4B" w:rsidRPr="00214B4B">
        <w:rPr>
          <w:rFonts w:ascii="Arial" w:hAnsi="Arial" w:cs="Arial"/>
          <w:color w:val="000000" w:themeColor="text1"/>
          <w:lang w:eastAsia="en-US"/>
        </w:rPr>
        <w:t>videncij</w:t>
      </w:r>
      <w:r>
        <w:rPr>
          <w:rFonts w:ascii="Arial" w:hAnsi="Arial" w:cs="Arial"/>
          <w:color w:val="000000" w:themeColor="text1"/>
          <w:lang w:eastAsia="en-US"/>
        </w:rPr>
        <w:t>a</w:t>
      </w:r>
      <w:r w:rsidR="00F3752B">
        <w:rPr>
          <w:rFonts w:ascii="Arial" w:hAnsi="Arial" w:cs="Arial"/>
          <w:color w:val="000000" w:themeColor="text1"/>
          <w:lang w:eastAsia="en-US"/>
        </w:rPr>
        <w:t xml:space="preserve"> komunalne infrastrukture </w:t>
      </w:r>
      <w:r w:rsidR="00214B4B" w:rsidRPr="00214B4B">
        <w:rPr>
          <w:rFonts w:ascii="Arial" w:hAnsi="Arial" w:cs="Arial"/>
          <w:color w:val="000000" w:themeColor="text1"/>
          <w:lang w:eastAsia="en-US"/>
        </w:rPr>
        <w:t>ne sadrž</w:t>
      </w:r>
      <w:r>
        <w:rPr>
          <w:rFonts w:ascii="Arial" w:hAnsi="Arial" w:cs="Arial"/>
          <w:color w:val="000000" w:themeColor="text1"/>
          <w:lang w:eastAsia="en-US"/>
        </w:rPr>
        <w:t>i</w:t>
      </w:r>
      <w:r w:rsidR="00214B4B" w:rsidRPr="00214B4B">
        <w:rPr>
          <w:rFonts w:ascii="Arial" w:hAnsi="Arial" w:cs="Arial"/>
          <w:color w:val="000000" w:themeColor="text1"/>
          <w:lang w:eastAsia="en-US"/>
        </w:rPr>
        <w:t xml:space="preserve"> podatak o stanju nekretnine, godini izgradnje ili zadnje rekonstrukcije, nalazi li se nekretnina unutar ili izvan stare gradske jezgre, ne sadrž</w:t>
      </w:r>
      <w:r>
        <w:rPr>
          <w:rFonts w:ascii="Arial" w:hAnsi="Arial" w:cs="Arial"/>
          <w:color w:val="000000" w:themeColor="text1"/>
          <w:lang w:eastAsia="en-US"/>
        </w:rPr>
        <w:t>i</w:t>
      </w:r>
      <w:r w:rsidR="00214B4B" w:rsidRPr="00214B4B">
        <w:rPr>
          <w:rFonts w:ascii="Arial" w:hAnsi="Arial" w:cs="Arial"/>
          <w:color w:val="000000" w:themeColor="text1"/>
          <w:lang w:eastAsia="en-US"/>
        </w:rPr>
        <w:t xml:space="preserve"> procijenjene vrijednosti nekretnina i inventarne brojeve kao poveznic</w:t>
      </w:r>
      <w:r w:rsidR="00F3752B">
        <w:rPr>
          <w:rFonts w:ascii="Arial" w:hAnsi="Arial" w:cs="Arial"/>
          <w:color w:val="000000" w:themeColor="text1"/>
          <w:lang w:eastAsia="en-US"/>
        </w:rPr>
        <w:t>u</w:t>
      </w:r>
      <w:r w:rsidR="00214B4B" w:rsidRPr="00214B4B">
        <w:rPr>
          <w:rFonts w:ascii="Arial" w:hAnsi="Arial" w:cs="Arial"/>
          <w:color w:val="000000" w:themeColor="text1"/>
          <w:lang w:eastAsia="en-US"/>
        </w:rPr>
        <w:t xml:space="preserve"> do analitičkih knjigovodstvenih evidencija dugotrajne imovine. Ne vode se financijski podaci o prihodima i troškovima po nekretnini.</w:t>
      </w:r>
      <w:r>
        <w:rPr>
          <w:rFonts w:ascii="Arial" w:hAnsi="Arial" w:cs="Arial"/>
          <w:color w:val="000000" w:themeColor="text1"/>
          <w:lang w:eastAsia="en-US"/>
        </w:rPr>
        <w:t xml:space="preserve"> E</w:t>
      </w:r>
      <w:r w:rsidR="00214B4B" w:rsidRPr="00214B4B">
        <w:rPr>
          <w:rFonts w:ascii="Arial" w:hAnsi="Arial" w:cs="Arial"/>
          <w:color w:val="000000" w:themeColor="text1"/>
          <w:lang w:eastAsia="en-US"/>
        </w:rPr>
        <w:t xml:space="preserve">videncija komunalne infrastrukture sadrži sve zakonom propisane podatke te značajnu količinu </w:t>
      </w:r>
      <w:r w:rsidR="00E842BA">
        <w:rPr>
          <w:rFonts w:ascii="Arial" w:hAnsi="Arial" w:cs="Arial"/>
          <w:color w:val="000000" w:themeColor="text1"/>
          <w:lang w:eastAsia="en-US"/>
        </w:rPr>
        <w:t>istih</w:t>
      </w:r>
      <w:r w:rsidR="00214B4B" w:rsidRPr="00214B4B">
        <w:rPr>
          <w:rFonts w:ascii="Arial" w:hAnsi="Arial" w:cs="Arial"/>
          <w:color w:val="000000" w:themeColor="text1"/>
          <w:lang w:eastAsia="en-US"/>
        </w:rPr>
        <w:t>, što je vrlo vrijedan izvor podataka i podrška upravljanju. S obzirom na provedenu reviziju učinkovitosti upravljanja komunalnom infrastrukturom, postojeća evidencija morat će se povez</w:t>
      </w:r>
      <w:r w:rsidR="00F3752B">
        <w:rPr>
          <w:rFonts w:ascii="Arial" w:hAnsi="Arial" w:cs="Arial"/>
          <w:color w:val="000000" w:themeColor="text1"/>
          <w:lang w:eastAsia="en-US"/>
        </w:rPr>
        <w:t>ati</w:t>
      </w:r>
      <w:r w:rsidR="00214B4B" w:rsidRPr="00214B4B">
        <w:rPr>
          <w:rFonts w:ascii="Arial" w:hAnsi="Arial" w:cs="Arial"/>
          <w:color w:val="000000" w:themeColor="text1"/>
          <w:lang w:eastAsia="en-US"/>
        </w:rPr>
        <w:t xml:space="preserve"> s knjigovodstvenom evidencijom, u podatkovnom i aplika</w:t>
      </w:r>
      <w:r w:rsidR="00CA09E3">
        <w:rPr>
          <w:rFonts w:ascii="Arial" w:hAnsi="Arial" w:cs="Arial"/>
          <w:color w:val="000000" w:themeColor="text1"/>
          <w:lang w:eastAsia="en-US"/>
        </w:rPr>
        <w:t>cijskom</w:t>
      </w:r>
      <w:r w:rsidR="00214B4B" w:rsidRPr="00214B4B">
        <w:rPr>
          <w:rFonts w:ascii="Arial" w:hAnsi="Arial" w:cs="Arial"/>
          <w:color w:val="000000" w:themeColor="text1"/>
          <w:lang w:eastAsia="en-US"/>
        </w:rPr>
        <w:t xml:space="preserve"> smislu, kako bi ispunila sve aktualne zakonske obveze upravljanja imovinom i dostav</w:t>
      </w:r>
      <w:r w:rsidR="00F3752B">
        <w:rPr>
          <w:rFonts w:ascii="Arial" w:hAnsi="Arial" w:cs="Arial"/>
          <w:color w:val="000000" w:themeColor="text1"/>
          <w:lang w:eastAsia="en-US"/>
        </w:rPr>
        <w:t>u</w:t>
      </w:r>
      <w:r w:rsidR="00214B4B" w:rsidRPr="00214B4B">
        <w:rPr>
          <w:rFonts w:ascii="Arial" w:hAnsi="Arial" w:cs="Arial"/>
          <w:color w:val="000000" w:themeColor="text1"/>
          <w:lang w:eastAsia="en-US"/>
        </w:rPr>
        <w:t xml:space="preserve"> podataka u registre centralne države.</w:t>
      </w:r>
    </w:p>
    <w:p w14:paraId="437DAA8B" w14:textId="47046B8A" w:rsidR="00F3752B" w:rsidRDefault="00F3752B" w:rsidP="00214B4B">
      <w:pPr>
        <w:jc w:val="both"/>
        <w:rPr>
          <w:rFonts w:ascii="Arial" w:hAnsi="Arial" w:cs="Arial"/>
          <w:color w:val="000000" w:themeColor="text1"/>
          <w:lang w:eastAsia="en-US"/>
        </w:rPr>
      </w:pPr>
    </w:p>
    <w:p w14:paraId="0D7E65EF" w14:textId="0C573F3E" w:rsidR="00F3752B" w:rsidRDefault="00F3752B" w:rsidP="00F3752B">
      <w:pPr>
        <w:jc w:val="both"/>
        <w:rPr>
          <w:rFonts w:ascii="Arial" w:hAnsi="Arial" w:cs="Arial"/>
          <w:color w:val="000000" w:themeColor="text1"/>
          <w:lang w:eastAsia="en-US"/>
        </w:rPr>
      </w:pPr>
      <w:r w:rsidRPr="00F3752B">
        <w:rPr>
          <w:rFonts w:ascii="Arial" w:hAnsi="Arial" w:cs="Arial"/>
          <w:color w:val="000000" w:themeColor="text1"/>
          <w:lang w:eastAsia="en-US"/>
        </w:rPr>
        <w:t xml:space="preserve">Grad </w:t>
      </w:r>
      <w:r w:rsidR="009654CC">
        <w:rPr>
          <w:rFonts w:ascii="Arial" w:hAnsi="Arial" w:cs="Arial"/>
          <w:color w:val="000000" w:themeColor="text1"/>
          <w:lang w:eastAsia="en-US"/>
        </w:rPr>
        <w:t xml:space="preserve">Dubrovnik </w:t>
      </w:r>
      <w:r w:rsidRPr="00F3752B">
        <w:rPr>
          <w:rFonts w:ascii="Arial" w:hAnsi="Arial" w:cs="Arial"/>
          <w:color w:val="000000" w:themeColor="text1"/>
          <w:lang w:eastAsia="en-US"/>
        </w:rPr>
        <w:t xml:space="preserve">aktivno sudjeluje u rješavanju imovinskopravnih </w:t>
      </w:r>
      <w:r>
        <w:rPr>
          <w:rFonts w:ascii="Arial" w:hAnsi="Arial" w:cs="Arial"/>
          <w:color w:val="000000" w:themeColor="text1"/>
          <w:lang w:eastAsia="en-US"/>
        </w:rPr>
        <w:t xml:space="preserve">odnosa i </w:t>
      </w:r>
      <w:r w:rsidR="00A00063">
        <w:rPr>
          <w:rFonts w:ascii="Arial" w:hAnsi="Arial" w:cs="Arial"/>
          <w:color w:val="000000" w:themeColor="text1"/>
          <w:lang w:eastAsia="en-US"/>
        </w:rPr>
        <w:t>evidentiranju komunalne infrastrukture u katastru i upisu iste u zemljišne knjige</w:t>
      </w:r>
      <w:r>
        <w:rPr>
          <w:rFonts w:ascii="Arial" w:hAnsi="Arial" w:cs="Arial"/>
          <w:color w:val="000000" w:themeColor="text1"/>
          <w:lang w:eastAsia="en-US"/>
        </w:rPr>
        <w:t>.</w:t>
      </w:r>
    </w:p>
    <w:p w14:paraId="5029E8E2" w14:textId="77777777" w:rsidR="005B0793" w:rsidRDefault="005B0793" w:rsidP="00F3752B">
      <w:pPr>
        <w:jc w:val="both"/>
        <w:rPr>
          <w:rFonts w:ascii="Arial" w:hAnsi="Arial" w:cs="Arial"/>
          <w:color w:val="000000" w:themeColor="text1"/>
          <w:lang w:eastAsia="en-US"/>
        </w:rPr>
      </w:pPr>
    </w:p>
    <w:p w14:paraId="56E3530F" w14:textId="4B8DE49F" w:rsidR="00194590" w:rsidRDefault="00194590" w:rsidP="00381272">
      <w:pPr>
        <w:pStyle w:val="Naslov2"/>
        <w:rPr>
          <w:rFonts w:ascii="Arial" w:hAnsi="Arial" w:cs="Arial"/>
        </w:rPr>
      </w:pPr>
      <w:bookmarkStart w:id="36" w:name="_Toc129553933"/>
      <w:r w:rsidRPr="00AF1554">
        <w:rPr>
          <w:rFonts w:ascii="Arial" w:hAnsi="Arial" w:cs="Arial"/>
        </w:rPr>
        <w:t>4.</w:t>
      </w:r>
      <w:r w:rsidR="00381272" w:rsidRPr="00AF1554">
        <w:rPr>
          <w:rFonts w:ascii="Arial" w:hAnsi="Arial" w:cs="Arial"/>
        </w:rPr>
        <w:t>6</w:t>
      </w:r>
      <w:r w:rsidRPr="00AF1554">
        <w:rPr>
          <w:rFonts w:ascii="Arial" w:hAnsi="Arial" w:cs="Arial"/>
        </w:rPr>
        <w:t>. Ostala imovina</w:t>
      </w:r>
      <w:bookmarkEnd w:id="36"/>
    </w:p>
    <w:p w14:paraId="1D8879F6" w14:textId="77777777" w:rsidR="00E842BA" w:rsidRPr="00E842BA" w:rsidRDefault="00E842BA" w:rsidP="00E842BA"/>
    <w:p w14:paraId="67708A8B" w14:textId="77777777" w:rsidR="00A90929" w:rsidRPr="00AF1554" w:rsidRDefault="00A90929" w:rsidP="00324A05">
      <w:pPr>
        <w:pStyle w:val="Naslov5"/>
        <w:rPr>
          <w:rFonts w:ascii="Arial" w:hAnsi="Arial" w:cs="Arial"/>
          <w:lang w:eastAsia="en-US"/>
        </w:rPr>
      </w:pPr>
      <w:r w:rsidRPr="00AF1554">
        <w:rPr>
          <w:rFonts w:ascii="Arial" w:hAnsi="Arial" w:cs="Arial"/>
          <w:lang w:eastAsia="en-US"/>
        </w:rPr>
        <w:t>Umjetnine</w:t>
      </w:r>
    </w:p>
    <w:p w14:paraId="7450A56A" w14:textId="77777777" w:rsidR="003379DC" w:rsidRDefault="003379DC" w:rsidP="00A90929">
      <w:pPr>
        <w:jc w:val="both"/>
        <w:rPr>
          <w:rFonts w:ascii="Arial" w:hAnsi="Arial" w:cs="Arial"/>
          <w:lang w:eastAsia="en-US"/>
        </w:rPr>
      </w:pPr>
    </w:p>
    <w:p w14:paraId="7EF39985" w14:textId="17BB8FD0" w:rsidR="00A90929" w:rsidRDefault="00A90929" w:rsidP="00A90929">
      <w:pPr>
        <w:jc w:val="both"/>
        <w:rPr>
          <w:rFonts w:ascii="Arial" w:hAnsi="Arial" w:cs="Arial"/>
          <w:lang w:eastAsia="en-US"/>
        </w:rPr>
      </w:pPr>
      <w:r w:rsidRPr="00A90929">
        <w:rPr>
          <w:rFonts w:ascii="Arial" w:hAnsi="Arial" w:cs="Arial"/>
          <w:lang w:eastAsia="en-US"/>
        </w:rPr>
        <w:t xml:space="preserve">Grad </w:t>
      </w:r>
      <w:r>
        <w:rPr>
          <w:rFonts w:ascii="Arial" w:hAnsi="Arial" w:cs="Arial"/>
          <w:lang w:eastAsia="en-US"/>
        </w:rPr>
        <w:t>Dubrovnik</w:t>
      </w:r>
      <w:r w:rsidRPr="00A90929">
        <w:rPr>
          <w:rFonts w:ascii="Arial" w:hAnsi="Arial" w:cs="Arial"/>
          <w:lang w:eastAsia="en-US"/>
        </w:rPr>
        <w:t xml:space="preserve"> vlasnik je brojnih umjetnina – slika, skulptura, grafika, autorskih fotografija, predmeta umjetničkog obrta, namještaja, sagova, starog oružja i opreme, nastalih u vremenskom rasponu od nekoliko stoljeća i smještenih na različitim lokacijama. Za dio tih umjetnina poznati su podaci o njihovom porijeklu: donacija, </w:t>
      </w:r>
      <w:r w:rsidRPr="00A90929">
        <w:rPr>
          <w:rFonts w:ascii="Arial" w:hAnsi="Arial" w:cs="Arial"/>
          <w:lang w:eastAsia="en-US"/>
        </w:rPr>
        <w:lastRenderedPageBreak/>
        <w:t>otkup, darovanje, protokolarni poklon i dr.</w:t>
      </w:r>
      <w:r>
        <w:rPr>
          <w:rFonts w:ascii="Arial" w:hAnsi="Arial" w:cs="Arial"/>
          <w:lang w:eastAsia="en-US"/>
        </w:rPr>
        <w:t xml:space="preserve"> </w:t>
      </w:r>
      <w:r w:rsidRPr="00A90929">
        <w:rPr>
          <w:rFonts w:ascii="Arial" w:hAnsi="Arial" w:cs="Arial"/>
          <w:lang w:eastAsia="en-US"/>
        </w:rPr>
        <w:t xml:space="preserve">Svake godine se, u okviru redovne godišnje inventure umjetnina u vlasništvu Grada </w:t>
      </w:r>
      <w:r>
        <w:rPr>
          <w:rFonts w:ascii="Arial" w:hAnsi="Arial" w:cs="Arial"/>
          <w:lang w:eastAsia="en-US"/>
        </w:rPr>
        <w:t>Dubrovnika</w:t>
      </w:r>
      <w:r w:rsidR="00E842BA">
        <w:rPr>
          <w:rFonts w:ascii="Arial" w:hAnsi="Arial" w:cs="Arial"/>
          <w:lang w:eastAsia="en-US"/>
        </w:rPr>
        <w:t>,</w:t>
      </w:r>
      <w:r>
        <w:rPr>
          <w:rFonts w:ascii="Arial" w:hAnsi="Arial" w:cs="Arial"/>
          <w:lang w:eastAsia="en-US"/>
        </w:rPr>
        <w:t xml:space="preserve"> </w:t>
      </w:r>
      <w:r w:rsidRPr="00A90929">
        <w:rPr>
          <w:rFonts w:ascii="Arial" w:hAnsi="Arial" w:cs="Arial"/>
          <w:lang w:eastAsia="en-US"/>
        </w:rPr>
        <w:t>ažuriraju podaci u bazi podataka</w:t>
      </w:r>
      <w:r>
        <w:rPr>
          <w:rFonts w:ascii="Arial" w:hAnsi="Arial" w:cs="Arial"/>
          <w:lang w:eastAsia="en-US"/>
        </w:rPr>
        <w:t>.</w:t>
      </w:r>
    </w:p>
    <w:p w14:paraId="4BFFBD2D" w14:textId="04A235F6" w:rsidR="00194590" w:rsidRDefault="00A90929" w:rsidP="00A90929">
      <w:pPr>
        <w:jc w:val="both"/>
        <w:rPr>
          <w:rFonts w:ascii="Arial" w:hAnsi="Arial" w:cs="Arial"/>
          <w:lang w:eastAsia="en-US"/>
        </w:rPr>
      </w:pPr>
      <w:r w:rsidRPr="00A90929">
        <w:rPr>
          <w:rFonts w:ascii="Arial" w:hAnsi="Arial" w:cs="Arial"/>
          <w:lang w:eastAsia="en-US"/>
        </w:rPr>
        <w:t xml:space="preserve">Umjetnine u vlasništvu Grada </w:t>
      </w:r>
      <w:r>
        <w:rPr>
          <w:rFonts w:ascii="Arial" w:hAnsi="Arial" w:cs="Arial"/>
          <w:lang w:eastAsia="en-US"/>
        </w:rPr>
        <w:t>Dubrovnika</w:t>
      </w:r>
      <w:r w:rsidRPr="00A90929">
        <w:rPr>
          <w:rFonts w:ascii="Arial" w:hAnsi="Arial" w:cs="Arial"/>
          <w:lang w:eastAsia="en-US"/>
        </w:rPr>
        <w:t xml:space="preserve"> svojom brojnošću, kvalitetom, raznovrsnošću, kulturno-povijesnim i umjetničkim značajem obvezuju na daljnju stručnu i sustavnu brigu o njima. </w:t>
      </w:r>
    </w:p>
    <w:p w14:paraId="5DFCBE5C" w14:textId="7B5E86E6" w:rsidR="00A90929" w:rsidRDefault="00A90929" w:rsidP="00A90929">
      <w:pPr>
        <w:jc w:val="both"/>
        <w:rPr>
          <w:rFonts w:ascii="Arial" w:hAnsi="Arial" w:cs="Arial"/>
          <w:lang w:eastAsia="en-US"/>
        </w:rPr>
      </w:pPr>
    </w:p>
    <w:p w14:paraId="10E63BE6" w14:textId="05272E35" w:rsidR="00A90929" w:rsidRPr="00AF1554" w:rsidRDefault="00A90929">
      <w:pPr>
        <w:pStyle w:val="Naslov5"/>
        <w:rPr>
          <w:rFonts w:ascii="Arial" w:hAnsi="Arial" w:cs="Arial"/>
          <w:lang w:eastAsia="en-US"/>
        </w:rPr>
      </w:pPr>
      <w:r w:rsidRPr="00AF1554">
        <w:rPr>
          <w:rFonts w:ascii="Arial" w:hAnsi="Arial" w:cs="Arial"/>
          <w:lang w:eastAsia="en-US"/>
        </w:rPr>
        <w:t>Dionice</w:t>
      </w:r>
    </w:p>
    <w:p w14:paraId="3610518E" w14:textId="77777777" w:rsidR="003379DC" w:rsidRDefault="003379DC" w:rsidP="003379DC">
      <w:pPr>
        <w:jc w:val="both"/>
        <w:rPr>
          <w:rFonts w:ascii="Arial" w:hAnsi="Arial" w:cs="Arial"/>
          <w:lang w:eastAsia="en-US"/>
        </w:rPr>
      </w:pPr>
    </w:p>
    <w:p w14:paraId="516E4EF5" w14:textId="60BD7C72" w:rsidR="003D2F9B" w:rsidRDefault="003379DC" w:rsidP="003D2F9B">
      <w:pPr>
        <w:jc w:val="both"/>
        <w:rPr>
          <w:rFonts w:ascii="Arial" w:hAnsi="Arial" w:cs="Arial"/>
          <w:lang w:eastAsia="en-US"/>
        </w:rPr>
      </w:pPr>
      <w:r w:rsidRPr="00324A05">
        <w:rPr>
          <w:rFonts w:ascii="Arial" w:hAnsi="Arial" w:cs="Arial"/>
          <w:lang w:eastAsia="en-US"/>
        </w:rPr>
        <w:t>Dionica je vlasnički vrijednosni papir koji predstavlja pravo vlasništva u određenom dioničkom društvu.</w:t>
      </w:r>
      <w:r>
        <w:rPr>
          <w:rFonts w:ascii="Arial" w:hAnsi="Arial" w:cs="Arial"/>
          <w:lang w:eastAsia="en-US"/>
        </w:rPr>
        <w:t xml:space="preserve"> </w:t>
      </w:r>
      <w:r w:rsidR="00B85926">
        <w:rPr>
          <w:rFonts w:ascii="Arial" w:hAnsi="Arial" w:cs="Arial"/>
          <w:lang w:eastAsia="en-US"/>
        </w:rPr>
        <w:t xml:space="preserve">Grad Dubrovnik ima dionice </w:t>
      </w:r>
      <w:r w:rsidR="0082107A">
        <w:rPr>
          <w:rFonts w:ascii="Arial" w:hAnsi="Arial" w:cs="Arial"/>
          <w:lang w:eastAsia="en-US"/>
        </w:rPr>
        <w:t xml:space="preserve">i udjele u glavnici </w:t>
      </w:r>
      <w:r w:rsidR="00B85926">
        <w:rPr>
          <w:rFonts w:ascii="Arial" w:hAnsi="Arial" w:cs="Arial"/>
          <w:lang w:eastAsia="en-US"/>
        </w:rPr>
        <w:t xml:space="preserve">trgovačkih društava izvan javnog sektora u Luci Dubrovnik, HPB-u d.d., Ugostiteljsko-turističkom društvu </w:t>
      </w:r>
      <w:proofErr w:type="spellStart"/>
      <w:r w:rsidR="00B85926">
        <w:rPr>
          <w:rFonts w:ascii="Arial" w:hAnsi="Arial" w:cs="Arial"/>
          <w:lang w:eastAsia="en-US"/>
        </w:rPr>
        <w:t>Ragusa</w:t>
      </w:r>
      <w:proofErr w:type="spellEnd"/>
      <w:r w:rsidR="00B85926">
        <w:rPr>
          <w:rFonts w:ascii="Arial" w:hAnsi="Arial" w:cs="Arial"/>
          <w:lang w:eastAsia="en-US"/>
        </w:rPr>
        <w:t xml:space="preserve"> d.d., </w:t>
      </w:r>
      <w:r w:rsidR="0082107A">
        <w:rPr>
          <w:rFonts w:ascii="Arial" w:hAnsi="Arial" w:cs="Arial"/>
          <w:lang w:eastAsia="en-US"/>
        </w:rPr>
        <w:t>Hotelu Gruž, Institutu IGH, Magmi d.d., Laništu d.o.o. i Atlantskoj plovidbi.</w:t>
      </w:r>
    </w:p>
    <w:p w14:paraId="605C1B52" w14:textId="489106EF" w:rsidR="002A3234" w:rsidRDefault="002A3234" w:rsidP="003D2F9B">
      <w:pPr>
        <w:jc w:val="both"/>
        <w:rPr>
          <w:rFonts w:ascii="Arial" w:hAnsi="Arial" w:cs="Arial"/>
          <w:lang w:eastAsia="en-US"/>
        </w:rPr>
      </w:pPr>
    </w:p>
    <w:p w14:paraId="33A4D97B" w14:textId="711A2EE1" w:rsidR="002A3234" w:rsidRPr="00AF1554" w:rsidRDefault="002A3234" w:rsidP="00324A05">
      <w:pPr>
        <w:pStyle w:val="Naslov5"/>
        <w:rPr>
          <w:rFonts w:ascii="Arial" w:hAnsi="Arial" w:cs="Arial"/>
        </w:rPr>
      </w:pPr>
      <w:r w:rsidRPr="00AF1554">
        <w:rPr>
          <w:rFonts w:ascii="Arial" w:hAnsi="Arial" w:cs="Arial"/>
        </w:rPr>
        <w:t>Trgovačka društva</w:t>
      </w:r>
      <w:r w:rsidR="005700AC" w:rsidRPr="00AF1554">
        <w:rPr>
          <w:rFonts w:ascii="Arial" w:hAnsi="Arial" w:cs="Arial"/>
        </w:rPr>
        <w:t xml:space="preserve"> i ustanove</w:t>
      </w:r>
    </w:p>
    <w:p w14:paraId="171D473C" w14:textId="77777777" w:rsidR="002A3234" w:rsidRPr="0061364C" w:rsidRDefault="002A3234" w:rsidP="002A3234">
      <w:pPr>
        <w:pStyle w:val="Bezproreda"/>
        <w:jc w:val="both"/>
        <w:rPr>
          <w:rFonts w:ascii="Arial" w:hAnsi="Arial" w:cs="Arial"/>
          <w:sz w:val="24"/>
          <w:szCs w:val="24"/>
        </w:rPr>
      </w:pPr>
    </w:p>
    <w:p w14:paraId="563815E1" w14:textId="6BA2078E" w:rsidR="002A3234" w:rsidRDefault="002A3234" w:rsidP="00324A05">
      <w:pPr>
        <w:spacing w:after="160" w:line="259" w:lineRule="auto"/>
        <w:jc w:val="both"/>
        <w:rPr>
          <w:rFonts w:ascii="Arial" w:eastAsiaTheme="minorHAnsi" w:hAnsi="Arial" w:cs="Arial"/>
          <w:lang w:eastAsia="en-US"/>
        </w:rPr>
      </w:pPr>
      <w:r w:rsidRPr="001F5C5F">
        <w:rPr>
          <w:rFonts w:ascii="Arial" w:hAnsi="Arial" w:cs="Arial"/>
        </w:rPr>
        <w:t xml:space="preserve">Grad Dubrovnik je osnivač ili suosnivač </w:t>
      </w:r>
      <w:r>
        <w:rPr>
          <w:rFonts w:ascii="Arial" w:hAnsi="Arial" w:cs="Arial"/>
        </w:rPr>
        <w:t xml:space="preserve">13 </w:t>
      </w:r>
      <w:r w:rsidRPr="001F5C5F">
        <w:rPr>
          <w:rFonts w:ascii="Arial" w:hAnsi="Arial" w:cs="Arial"/>
        </w:rPr>
        <w:t>trgovačkih društava.</w:t>
      </w:r>
      <w:r w:rsidR="005700AC" w:rsidRPr="005700AC">
        <w:rPr>
          <w:rFonts w:ascii="Arial" w:eastAsiaTheme="minorHAnsi" w:hAnsi="Arial" w:cs="Arial"/>
          <w:lang w:eastAsia="en-US"/>
        </w:rPr>
        <w:t xml:space="preserve"> </w:t>
      </w:r>
      <w:r w:rsidR="005700AC" w:rsidRPr="001F5C5F">
        <w:rPr>
          <w:rFonts w:ascii="Arial" w:eastAsiaTheme="minorHAnsi" w:hAnsi="Arial" w:cs="Arial"/>
          <w:lang w:eastAsia="en-US"/>
        </w:rPr>
        <w:t>Grad pri sklapanju ugovora s trgovačkim društvima kojima je osnivač ili suosnivač treba ugovarati međusobnu suradnju s jasno definiranim pravima i obavezama obiju strana.</w:t>
      </w:r>
    </w:p>
    <w:p w14:paraId="1ECDE212" w14:textId="28E3F000" w:rsidR="00934DB6" w:rsidRDefault="00934DB6" w:rsidP="00934DB6">
      <w:pPr>
        <w:pStyle w:val="Opisslike"/>
        <w:keepNext/>
      </w:pPr>
      <w:bookmarkStart w:id="37" w:name="_Toc129357082"/>
      <w:r>
        <w:t xml:space="preserve">Tablica </w:t>
      </w:r>
      <w:fldSimple w:instr=" SEQ Tablica \* ARABIC ">
        <w:r w:rsidR="00EC245A">
          <w:rPr>
            <w:noProof/>
          </w:rPr>
          <w:t>1</w:t>
        </w:r>
      </w:fldSimple>
      <w:r>
        <w:t xml:space="preserve"> Podaci o trgovačkim društvima</w:t>
      </w:r>
      <w:bookmarkEnd w:id="37"/>
    </w:p>
    <w:tbl>
      <w:tblPr>
        <w:tblW w:w="905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2408"/>
        <w:gridCol w:w="2166"/>
        <w:gridCol w:w="1701"/>
        <w:gridCol w:w="1776"/>
      </w:tblGrid>
      <w:tr w:rsidR="002A3234" w:rsidRPr="00A90EAB" w14:paraId="29608A89" w14:textId="77777777" w:rsidTr="00F81755">
        <w:trPr>
          <w:trHeight w:val="322"/>
        </w:trPr>
        <w:tc>
          <w:tcPr>
            <w:tcW w:w="9055" w:type="dxa"/>
            <w:gridSpan w:val="5"/>
            <w:shd w:val="clear" w:color="auto" w:fill="E9BBAD"/>
          </w:tcPr>
          <w:p w14:paraId="2A9B783D" w14:textId="77777777" w:rsidR="002A3234" w:rsidRPr="00842AE2" w:rsidRDefault="002A3234" w:rsidP="00F81755">
            <w:pPr>
              <w:spacing w:after="160" w:line="259" w:lineRule="auto"/>
              <w:jc w:val="center"/>
              <w:rPr>
                <w:rFonts w:ascii="Arial" w:eastAsiaTheme="minorHAnsi" w:hAnsi="Arial" w:cs="Arial"/>
                <w:lang w:eastAsia="en-US"/>
              </w:rPr>
            </w:pPr>
            <w:r w:rsidRPr="00842AE2">
              <w:rPr>
                <w:rFonts w:ascii="Arial" w:eastAsiaTheme="minorHAnsi" w:hAnsi="Arial" w:cs="Arial"/>
                <w:lang w:eastAsia="en-US"/>
              </w:rPr>
              <w:t>Podaci o trgovačkim društvima</w:t>
            </w:r>
          </w:p>
        </w:tc>
      </w:tr>
      <w:tr w:rsidR="002A3234" w:rsidRPr="00A90EAB" w14:paraId="0EBAD69E" w14:textId="77777777" w:rsidTr="00F81755">
        <w:trPr>
          <w:trHeight w:val="253"/>
        </w:trPr>
        <w:tc>
          <w:tcPr>
            <w:tcW w:w="1004" w:type="dxa"/>
          </w:tcPr>
          <w:p w14:paraId="77AF8375" w14:textId="77777777" w:rsidR="002A3234" w:rsidRPr="00842AE2" w:rsidRDefault="002A3234" w:rsidP="00F81755">
            <w:pPr>
              <w:spacing w:after="160" w:line="259" w:lineRule="auto"/>
              <w:rPr>
                <w:rFonts w:ascii="Arial" w:eastAsiaTheme="minorHAnsi" w:hAnsi="Arial" w:cs="Arial"/>
                <w:lang w:eastAsia="en-US"/>
              </w:rPr>
            </w:pPr>
            <w:r w:rsidRPr="00842AE2">
              <w:rPr>
                <w:rFonts w:ascii="Arial" w:eastAsiaTheme="minorHAnsi" w:hAnsi="Arial" w:cs="Arial"/>
                <w:lang w:eastAsia="en-US"/>
              </w:rPr>
              <w:t>Red.br.</w:t>
            </w:r>
          </w:p>
        </w:tc>
        <w:tc>
          <w:tcPr>
            <w:tcW w:w="2408" w:type="dxa"/>
          </w:tcPr>
          <w:p w14:paraId="2353099B" w14:textId="77777777" w:rsidR="002A3234" w:rsidRPr="00842AE2" w:rsidRDefault="002A3234" w:rsidP="00F81755">
            <w:pPr>
              <w:spacing w:after="160" w:line="259" w:lineRule="auto"/>
              <w:jc w:val="both"/>
              <w:rPr>
                <w:rFonts w:ascii="Arial" w:eastAsiaTheme="minorHAnsi" w:hAnsi="Arial" w:cs="Arial"/>
                <w:lang w:eastAsia="en-US"/>
              </w:rPr>
            </w:pPr>
            <w:r w:rsidRPr="00842AE2">
              <w:rPr>
                <w:rFonts w:ascii="Arial" w:eastAsiaTheme="minorHAnsi" w:hAnsi="Arial" w:cs="Arial"/>
                <w:lang w:eastAsia="en-US"/>
              </w:rPr>
              <w:t>Naziv</w:t>
            </w:r>
          </w:p>
        </w:tc>
        <w:tc>
          <w:tcPr>
            <w:tcW w:w="2166" w:type="dxa"/>
          </w:tcPr>
          <w:p w14:paraId="43A43A94" w14:textId="77777777" w:rsidR="002A3234" w:rsidRPr="00842AE2" w:rsidRDefault="002A3234" w:rsidP="00F81755">
            <w:pPr>
              <w:spacing w:after="160" w:line="259" w:lineRule="auto"/>
              <w:jc w:val="both"/>
              <w:rPr>
                <w:rFonts w:ascii="Arial" w:eastAsiaTheme="minorHAnsi" w:hAnsi="Arial" w:cs="Arial"/>
                <w:lang w:eastAsia="en-US"/>
              </w:rPr>
            </w:pPr>
            <w:r w:rsidRPr="00842AE2">
              <w:rPr>
                <w:rFonts w:ascii="Arial" w:eastAsiaTheme="minorHAnsi" w:hAnsi="Arial" w:cs="Arial"/>
                <w:lang w:eastAsia="en-US"/>
              </w:rPr>
              <w:t>Adresa</w:t>
            </w:r>
          </w:p>
        </w:tc>
        <w:tc>
          <w:tcPr>
            <w:tcW w:w="1701" w:type="dxa"/>
          </w:tcPr>
          <w:p w14:paraId="0E680D3F" w14:textId="77777777" w:rsidR="002A3234" w:rsidRPr="00842AE2" w:rsidRDefault="002A3234" w:rsidP="00F81755">
            <w:pPr>
              <w:spacing w:after="160" w:line="259" w:lineRule="auto"/>
              <w:jc w:val="both"/>
              <w:rPr>
                <w:rFonts w:ascii="Arial" w:eastAsiaTheme="minorHAnsi" w:hAnsi="Arial" w:cs="Arial"/>
                <w:lang w:eastAsia="en-US"/>
              </w:rPr>
            </w:pPr>
            <w:r w:rsidRPr="00842AE2">
              <w:rPr>
                <w:rFonts w:ascii="Arial" w:eastAsiaTheme="minorHAnsi" w:hAnsi="Arial" w:cs="Arial"/>
                <w:lang w:eastAsia="en-US"/>
              </w:rPr>
              <w:t>OIB</w:t>
            </w:r>
          </w:p>
        </w:tc>
        <w:tc>
          <w:tcPr>
            <w:tcW w:w="1776" w:type="dxa"/>
          </w:tcPr>
          <w:p w14:paraId="48D0D652" w14:textId="77777777" w:rsidR="002A3234" w:rsidRPr="00842AE2" w:rsidRDefault="002A3234" w:rsidP="00F81755">
            <w:pPr>
              <w:spacing w:after="160" w:line="259" w:lineRule="auto"/>
              <w:rPr>
                <w:rFonts w:ascii="Arial" w:eastAsiaTheme="minorHAnsi" w:hAnsi="Arial" w:cs="Arial"/>
                <w:lang w:eastAsia="en-US"/>
              </w:rPr>
            </w:pPr>
            <w:r w:rsidRPr="00842AE2">
              <w:rPr>
                <w:rFonts w:ascii="Arial" w:eastAsiaTheme="minorHAnsi" w:hAnsi="Arial" w:cs="Arial"/>
                <w:lang w:eastAsia="en-US"/>
              </w:rPr>
              <w:t>Udio u vlasništvu</w:t>
            </w:r>
          </w:p>
        </w:tc>
      </w:tr>
      <w:tr w:rsidR="002A3234" w:rsidRPr="00A90EAB" w14:paraId="4B208A43" w14:textId="77777777" w:rsidTr="00F81755">
        <w:trPr>
          <w:trHeight w:val="375"/>
        </w:trPr>
        <w:tc>
          <w:tcPr>
            <w:tcW w:w="1004" w:type="dxa"/>
          </w:tcPr>
          <w:p w14:paraId="30C8222C" w14:textId="77777777" w:rsidR="002A3234" w:rsidRPr="00842AE2" w:rsidRDefault="002A3234" w:rsidP="00F81755">
            <w:pPr>
              <w:spacing w:after="160" w:line="259" w:lineRule="auto"/>
              <w:jc w:val="both"/>
              <w:rPr>
                <w:rFonts w:ascii="Arial" w:eastAsiaTheme="minorHAnsi" w:hAnsi="Arial" w:cs="Arial"/>
                <w:lang w:eastAsia="en-US"/>
              </w:rPr>
            </w:pPr>
            <w:r w:rsidRPr="00842AE2">
              <w:rPr>
                <w:rFonts w:ascii="Arial" w:eastAsiaTheme="minorHAnsi" w:hAnsi="Arial" w:cs="Arial"/>
                <w:lang w:eastAsia="en-US"/>
              </w:rPr>
              <w:t>1.</w:t>
            </w:r>
          </w:p>
        </w:tc>
        <w:tc>
          <w:tcPr>
            <w:tcW w:w="2408" w:type="dxa"/>
          </w:tcPr>
          <w:p w14:paraId="08D3C35C" w14:textId="77777777" w:rsidR="002A3234" w:rsidRPr="00842AE2" w:rsidRDefault="002A3234" w:rsidP="00F81755">
            <w:pPr>
              <w:spacing w:after="160" w:line="259" w:lineRule="auto"/>
              <w:rPr>
                <w:rFonts w:ascii="Arial" w:eastAsiaTheme="minorHAnsi" w:hAnsi="Arial" w:cs="Arial"/>
                <w:lang w:eastAsia="en-US"/>
              </w:rPr>
            </w:pPr>
            <w:r w:rsidRPr="00842AE2">
              <w:rPr>
                <w:rFonts w:ascii="Arial" w:eastAsiaTheme="minorHAnsi" w:hAnsi="Arial" w:cs="Arial"/>
                <w:lang w:eastAsia="en-US"/>
              </w:rPr>
              <w:t>LIBERTAS -DUBROVNIK d.o.o.</w:t>
            </w:r>
          </w:p>
        </w:tc>
        <w:tc>
          <w:tcPr>
            <w:tcW w:w="2166" w:type="dxa"/>
          </w:tcPr>
          <w:p w14:paraId="3EFA5DF0" w14:textId="77777777" w:rsidR="002A3234" w:rsidRPr="00842AE2" w:rsidRDefault="002A3234" w:rsidP="00F81755">
            <w:pPr>
              <w:spacing w:after="160" w:line="259" w:lineRule="auto"/>
              <w:rPr>
                <w:rFonts w:ascii="Arial" w:eastAsiaTheme="minorHAnsi" w:hAnsi="Arial" w:cs="Arial"/>
                <w:lang w:eastAsia="en-US"/>
              </w:rPr>
            </w:pPr>
            <w:proofErr w:type="spellStart"/>
            <w:r w:rsidRPr="00842AE2">
              <w:rPr>
                <w:rFonts w:ascii="Arial" w:eastAsiaTheme="minorHAnsi" w:hAnsi="Arial" w:cs="Arial"/>
                <w:lang w:eastAsia="en-US"/>
              </w:rPr>
              <w:t>Komolac</w:t>
            </w:r>
            <w:proofErr w:type="spellEnd"/>
            <w:r w:rsidRPr="00842AE2">
              <w:rPr>
                <w:rFonts w:ascii="Arial" w:eastAsiaTheme="minorHAnsi" w:hAnsi="Arial" w:cs="Arial"/>
                <w:lang w:eastAsia="en-US"/>
              </w:rPr>
              <w:t xml:space="preserve">, </w:t>
            </w:r>
            <w:proofErr w:type="spellStart"/>
            <w:r w:rsidRPr="00842AE2">
              <w:rPr>
                <w:rFonts w:ascii="Arial" w:eastAsiaTheme="minorHAnsi" w:hAnsi="Arial" w:cs="Arial"/>
                <w:lang w:eastAsia="en-US"/>
              </w:rPr>
              <w:t>Ogarići</w:t>
            </w:r>
            <w:proofErr w:type="spellEnd"/>
            <w:r w:rsidRPr="00842AE2">
              <w:rPr>
                <w:rFonts w:ascii="Arial" w:eastAsiaTheme="minorHAnsi" w:hAnsi="Arial" w:cs="Arial"/>
                <w:lang w:eastAsia="en-US"/>
              </w:rPr>
              <w:t xml:space="preserve"> 12</w:t>
            </w:r>
          </w:p>
        </w:tc>
        <w:tc>
          <w:tcPr>
            <w:tcW w:w="1701" w:type="dxa"/>
          </w:tcPr>
          <w:p w14:paraId="25F29EE6" w14:textId="77777777" w:rsidR="002A3234" w:rsidRPr="00842AE2" w:rsidRDefault="002A3234" w:rsidP="00F81755">
            <w:pPr>
              <w:spacing w:after="160" w:line="259" w:lineRule="auto"/>
              <w:jc w:val="both"/>
              <w:rPr>
                <w:rFonts w:ascii="Arial" w:eastAsiaTheme="minorHAnsi" w:hAnsi="Arial" w:cs="Arial"/>
                <w:lang w:eastAsia="en-US"/>
              </w:rPr>
            </w:pPr>
            <w:r w:rsidRPr="00842AE2">
              <w:rPr>
                <w:rFonts w:ascii="Arial" w:eastAsiaTheme="minorHAnsi" w:hAnsi="Arial" w:cs="Arial"/>
                <w:lang w:eastAsia="en-US"/>
              </w:rPr>
              <w:t>36411681446</w:t>
            </w:r>
          </w:p>
        </w:tc>
        <w:tc>
          <w:tcPr>
            <w:tcW w:w="1776" w:type="dxa"/>
          </w:tcPr>
          <w:p w14:paraId="67C6A7CE" w14:textId="77777777" w:rsidR="002A3234" w:rsidRPr="00842AE2" w:rsidRDefault="002A3234" w:rsidP="00F81755">
            <w:pPr>
              <w:spacing w:after="160" w:line="259" w:lineRule="auto"/>
              <w:jc w:val="both"/>
              <w:rPr>
                <w:rFonts w:ascii="Arial" w:eastAsiaTheme="minorHAnsi" w:hAnsi="Arial" w:cs="Arial"/>
                <w:lang w:eastAsia="en-US"/>
              </w:rPr>
            </w:pPr>
            <w:r w:rsidRPr="00842AE2">
              <w:rPr>
                <w:rFonts w:ascii="Arial" w:eastAsiaTheme="minorHAnsi" w:hAnsi="Arial" w:cs="Arial"/>
                <w:lang w:eastAsia="en-US"/>
              </w:rPr>
              <w:t>84,56%</w:t>
            </w:r>
          </w:p>
        </w:tc>
      </w:tr>
      <w:tr w:rsidR="002A3234" w:rsidRPr="00A90EAB" w14:paraId="1298FAB1" w14:textId="77777777" w:rsidTr="00F81755">
        <w:trPr>
          <w:trHeight w:val="325"/>
        </w:trPr>
        <w:tc>
          <w:tcPr>
            <w:tcW w:w="1004" w:type="dxa"/>
          </w:tcPr>
          <w:p w14:paraId="3A6512EB" w14:textId="77777777" w:rsidR="002A3234" w:rsidRPr="00842AE2" w:rsidRDefault="002A3234" w:rsidP="00F81755">
            <w:pPr>
              <w:spacing w:after="160" w:line="259" w:lineRule="auto"/>
              <w:jc w:val="both"/>
              <w:rPr>
                <w:rFonts w:ascii="Arial" w:eastAsiaTheme="minorHAnsi" w:hAnsi="Arial" w:cs="Arial"/>
                <w:lang w:eastAsia="en-US"/>
              </w:rPr>
            </w:pPr>
            <w:r w:rsidRPr="00842AE2">
              <w:rPr>
                <w:rFonts w:ascii="Arial" w:eastAsiaTheme="minorHAnsi" w:hAnsi="Arial" w:cs="Arial"/>
                <w:lang w:eastAsia="en-US"/>
              </w:rPr>
              <w:t>2.</w:t>
            </w:r>
          </w:p>
        </w:tc>
        <w:tc>
          <w:tcPr>
            <w:tcW w:w="2408" w:type="dxa"/>
          </w:tcPr>
          <w:p w14:paraId="52938E66" w14:textId="77777777" w:rsidR="002A3234" w:rsidRPr="00842AE2" w:rsidRDefault="002A3234" w:rsidP="00F81755">
            <w:pPr>
              <w:spacing w:after="160" w:line="259" w:lineRule="auto"/>
              <w:jc w:val="both"/>
              <w:rPr>
                <w:rFonts w:ascii="Arial" w:eastAsiaTheme="minorHAnsi" w:hAnsi="Arial" w:cs="Arial"/>
                <w:lang w:eastAsia="en-US"/>
              </w:rPr>
            </w:pPr>
            <w:r w:rsidRPr="00842AE2">
              <w:rPr>
                <w:rFonts w:ascii="Arial" w:eastAsiaTheme="minorHAnsi" w:hAnsi="Arial" w:cs="Arial"/>
                <w:lang w:eastAsia="en-US"/>
              </w:rPr>
              <w:t>ČISTOĆA d.o.o.</w:t>
            </w:r>
          </w:p>
        </w:tc>
        <w:tc>
          <w:tcPr>
            <w:tcW w:w="2166" w:type="dxa"/>
          </w:tcPr>
          <w:p w14:paraId="01CAAE68" w14:textId="77777777" w:rsidR="002A3234" w:rsidRPr="00842AE2" w:rsidRDefault="002A3234" w:rsidP="00F81755">
            <w:pPr>
              <w:spacing w:after="160" w:line="259" w:lineRule="auto"/>
              <w:rPr>
                <w:rFonts w:ascii="Arial" w:eastAsiaTheme="minorHAnsi" w:hAnsi="Arial" w:cs="Arial"/>
                <w:lang w:eastAsia="en-US"/>
              </w:rPr>
            </w:pPr>
            <w:r w:rsidRPr="00842AE2">
              <w:rPr>
                <w:rFonts w:ascii="Arial" w:eastAsiaTheme="minorHAnsi" w:hAnsi="Arial" w:cs="Arial"/>
                <w:lang w:eastAsia="en-US"/>
              </w:rPr>
              <w:t>Dubrovnik</w:t>
            </w:r>
            <w:r>
              <w:rPr>
                <w:rFonts w:ascii="Arial" w:eastAsiaTheme="minorHAnsi" w:hAnsi="Arial" w:cs="Arial"/>
                <w:lang w:eastAsia="en-US"/>
              </w:rPr>
              <w:t xml:space="preserve">, </w:t>
            </w:r>
            <w:r w:rsidRPr="00842AE2">
              <w:rPr>
                <w:rFonts w:ascii="Arial" w:eastAsiaTheme="minorHAnsi" w:hAnsi="Arial" w:cs="Arial"/>
                <w:lang w:eastAsia="en-US"/>
              </w:rPr>
              <w:t>Put od Republike 14</w:t>
            </w:r>
          </w:p>
        </w:tc>
        <w:tc>
          <w:tcPr>
            <w:tcW w:w="1701" w:type="dxa"/>
          </w:tcPr>
          <w:p w14:paraId="57918CF8" w14:textId="77777777" w:rsidR="002A3234" w:rsidRPr="00842AE2" w:rsidRDefault="002A3234" w:rsidP="00F81755">
            <w:pPr>
              <w:spacing w:after="160" w:line="259" w:lineRule="auto"/>
              <w:jc w:val="both"/>
              <w:rPr>
                <w:rFonts w:ascii="Arial" w:eastAsiaTheme="minorHAnsi" w:hAnsi="Arial" w:cs="Arial"/>
                <w:lang w:eastAsia="en-US"/>
              </w:rPr>
            </w:pPr>
            <w:r w:rsidRPr="00842AE2">
              <w:rPr>
                <w:rFonts w:ascii="Arial" w:eastAsiaTheme="minorHAnsi" w:hAnsi="Arial" w:cs="Arial"/>
                <w:lang w:eastAsia="en-US"/>
              </w:rPr>
              <w:t>16912997621</w:t>
            </w:r>
          </w:p>
        </w:tc>
        <w:tc>
          <w:tcPr>
            <w:tcW w:w="1776" w:type="dxa"/>
          </w:tcPr>
          <w:p w14:paraId="05D9E0FD" w14:textId="77777777" w:rsidR="002A3234" w:rsidRPr="00842AE2" w:rsidRDefault="002A3234" w:rsidP="00F81755">
            <w:pPr>
              <w:spacing w:after="160" w:line="259" w:lineRule="auto"/>
              <w:jc w:val="both"/>
              <w:rPr>
                <w:rFonts w:ascii="Arial" w:eastAsiaTheme="minorHAnsi" w:hAnsi="Arial" w:cs="Arial"/>
                <w:lang w:eastAsia="en-US"/>
              </w:rPr>
            </w:pPr>
            <w:r w:rsidRPr="00842AE2">
              <w:rPr>
                <w:rFonts w:ascii="Arial" w:eastAsiaTheme="minorHAnsi" w:hAnsi="Arial" w:cs="Arial"/>
                <w:lang w:eastAsia="en-US"/>
              </w:rPr>
              <w:t>79,74%</w:t>
            </w:r>
          </w:p>
        </w:tc>
      </w:tr>
      <w:tr w:rsidR="002A3234" w:rsidRPr="00A90EAB" w14:paraId="0428315B" w14:textId="77777777" w:rsidTr="00F81755">
        <w:trPr>
          <w:trHeight w:val="288"/>
        </w:trPr>
        <w:tc>
          <w:tcPr>
            <w:tcW w:w="1004" w:type="dxa"/>
          </w:tcPr>
          <w:p w14:paraId="11D6154C" w14:textId="77777777" w:rsidR="002A3234" w:rsidRPr="00842AE2" w:rsidRDefault="002A3234" w:rsidP="00F81755">
            <w:pPr>
              <w:spacing w:after="160" w:line="259" w:lineRule="auto"/>
              <w:jc w:val="both"/>
              <w:rPr>
                <w:rFonts w:ascii="Arial" w:eastAsiaTheme="minorHAnsi" w:hAnsi="Arial" w:cs="Arial"/>
                <w:lang w:eastAsia="en-US"/>
              </w:rPr>
            </w:pPr>
            <w:r w:rsidRPr="00842AE2">
              <w:rPr>
                <w:rFonts w:ascii="Arial" w:eastAsiaTheme="minorHAnsi" w:hAnsi="Arial" w:cs="Arial"/>
                <w:lang w:eastAsia="en-US"/>
              </w:rPr>
              <w:t>3.</w:t>
            </w:r>
          </w:p>
        </w:tc>
        <w:tc>
          <w:tcPr>
            <w:tcW w:w="2408" w:type="dxa"/>
          </w:tcPr>
          <w:p w14:paraId="5CFBB28A" w14:textId="77777777" w:rsidR="002A3234" w:rsidRPr="00842AE2" w:rsidRDefault="002A3234" w:rsidP="00F81755">
            <w:pPr>
              <w:spacing w:after="160" w:line="259" w:lineRule="auto"/>
              <w:jc w:val="both"/>
              <w:rPr>
                <w:rFonts w:ascii="Arial" w:eastAsiaTheme="minorHAnsi" w:hAnsi="Arial" w:cs="Arial"/>
                <w:lang w:eastAsia="en-US"/>
              </w:rPr>
            </w:pPr>
            <w:r w:rsidRPr="00842AE2">
              <w:rPr>
                <w:rFonts w:ascii="Arial" w:eastAsiaTheme="minorHAnsi" w:hAnsi="Arial" w:cs="Arial"/>
                <w:lang w:eastAsia="en-US"/>
              </w:rPr>
              <w:t>VRTLAR d.o.o.</w:t>
            </w:r>
          </w:p>
        </w:tc>
        <w:tc>
          <w:tcPr>
            <w:tcW w:w="2166" w:type="dxa"/>
          </w:tcPr>
          <w:p w14:paraId="3EFD3F3C" w14:textId="77777777" w:rsidR="002A3234" w:rsidRPr="00842AE2" w:rsidRDefault="002A3234" w:rsidP="00F81755">
            <w:pPr>
              <w:spacing w:after="160" w:line="259" w:lineRule="auto"/>
              <w:rPr>
                <w:rFonts w:ascii="Arial" w:eastAsiaTheme="minorHAnsi" w:hAnsi="Arial" w:cs="Arial"/>
                <w:lang w:eastAsia="en-US"/>
              </w:rPr>
            </w:pPr>
            <w:r w:rsidRPr="00842AE2">
              <w:rPr>
                <w:rFonts w:ascii="Arial" w:eastAsiaTheme="minorHAnsi" w:hAnsi="Arial" w:cs="Arial"/>
                <w:lang w:eastAsia="en-US"/>
              </w:rPr>
              <w:t>Dubrovnik</w:t>
            </w:r>
            <w:r>
              <w:rPr>
                <w:rFonts w:ascii="Arial" w:eastAsiaTheme="minorHAnsi" w:hAnsi="Arial" w:cs="Arial"/>
                <w:lang w:eastAsia="en-US"/>
              </w:rPr>
              <w:t xml:space="preserve">, </w:t>
            </w:r>
            <w:proofErr w:type="spellStart"/>
            <w:r w:rsidRPr="00842AE2">
              <w:rPr>
                <w:rFonts w:ascii="Arial" w:eastAsiaTheme="minorHAnsi" w:hAnsi="Arial" w:cs="Arial"/>
                <w:lang w:eastAsia="en-US"/>
              </w:rPr>
              <w:t>Điva</w:t>
            </w:r>
            <w:proofErr w:type="spellEnd"/>
            <w:r w:rsidRPr="00842AE2">
              <w:rPr>
                <w:rFonts w:ascii="Arial" w:eastAsiaTheme="minorHAnsi" w:hAnsi="Arial" w:cs="Arial"/>
                <w:lang w:eastAsia="en-US"/>
              </w:rPr>
              <w:t xml:space="preserve"> Natalija 7</w:t>
            </w:r>
          </w:p>
        </w:tc>
        <w:tc>
          <w:tcPr>
            <w:tcW w:w="1701" w:type="dxa"/>
          </w:tcPr>
          <w:p w14:paraId="146FB83E" w14:textId="77777777" w:rsidR="002A3234" w:rsidRPr="00842AE2" w:rsidRDefault="002A3234" w:rsidP="00F81755">
            <w:pPr>
              <w:spacing w:after="160" w:line="259" w:lineRule="auto"/>
              <w:jc w:val="both"/>
              <w:rPr>
                <w:rFonts w:ascii="Arial" w:eastAsiaTheme="minorHAnsi" w:hAnsi="Arial" w:cs="Arial"/>
                <w:lang w:eastAsia="en-US"/>
              </w:rPr>
            </w:pPr>
            <w:r w:rsidRPr="00842AE2">
              <w:rPr>
                <w:rFonts w:ascii="Arial" w:eastAsiaTheme="minorHAnsi" w:hAnsi="Arial" w:cs="Arial"/>
                <w:lang w:eastAsia="en-US"/>
              </w:rPr>
              <w:t>54876179705</w:t>
            </w:r>
          </w:p>
        </w:tc>
        <w:tc>
          <w:tcPr>
            <w:tcW w:w="1776" w:type="dxa"/>
          </w:tcPr>
          <w:p w14:paraId="1CFBD507" w14:textId="77777777" w:rsidR="002A3234" w:rsidRPr="00842AE2" w:rsidRDefault="002A3234" w:rsidP="00F81755">
            <w:pPr>
              <w:spacing w:after="160" w:line="259" w:lineRule="auto"/>
              <w:jc w:val="both"/>
              <w:rPr>
                <w:rFonts w:ascii="Arial" w:eastAsiaTheme="minorHAnsi" w:hAnsi="Arial" w:cs="Arial"/>
                <w:lang w:eastAsia="en-US"/>
              </w:rPr>
            </w:pPr>
            <w:r w:rsidRPr="00842AE2">
              <w:rPr>
                <w:rFonts w:ascii="Arial" w:eastAsiaTheme="minorHAnsi" w:hAnsi="Arial" w:cs="Arial"/>
                <w:lang w:eastAsia="en-US"/>
              </w:rPr>
              <w:t>67,50%</w:t>
            </w:r>
          </w:p>
        </w:tc>
      </w:tr>
      <w:tr w:rsidR="002A3234" w:rsidRPr="00A90EAB" w14:paraId="21D6F368" w14:textId="77777777" w:rsidTr="00F81755">
        <w:trPr>
          <w:trHeight w:val="513"/>
        </w:trPr>
        <w:tc>
          <w:tcPr>
            <w:tcW w:w="1004" w:type="dxa"/>
          </w:tcPr>
          <w:p w14:paraId="14FA324C" w14:textId="77777777" w:rsidR="002A3234" w:rsidRPr="00842AE2" w:rsidRDefault="002A3234" w:rsidP="00F81755">
            <w:pPr>
              <w:spacing w:after="160" w:line="259" w:lineRule="auto"/>
              <w:jc w:val="both"/>
              <w:rPr>
                <w:rFonts w:ascii="Arial" w:eastAsiaTheme="minorHAnsi" w:hAnsi="Arial" w:cs="Arial"/>
                <w:lang w:eastAsia="en-US"/>
              </w:rPr>
            </w:pPr>
            <w:r w:rsidRPr="00842AE2">
              <w:rPr>
                <w:rFonts w:ascii="Arial" w:eastAsiaTheme="minorHAnsi" w:hAnsi="Arial" w:cs="Arial"/>
                <w:lang w:eastAsia="en-US"/>
              </w:rPr>
              <w:t>4.</w:t>
            </w:r>
          </w:p>
        </w:tc>
        <w:tc>
          <w:tcPr>
            <w:tcW w:w="2408" w:type="dxa"/>
          </w:tcPr>
          <w:p w14:paraId="5D6856F6" w14:textId="77777777" w:rsidR="002A3234" w:rsidRPr="00842AE2" w:rsidRDefault="002A3234" w:rsidP="00F81755">
            <w:pPr>
              <w:spacing w:after="160" w:line="259" w:lineRule="auto"/>
              <w:jc w:val="both"/>
              <w:rPr>
                <w:rFonts w:ascii="Arial" w:eastAsiaTheme="minorHAnsi" w:hAnsi="Arial" w:cs="Arial"/>
                <w:lang w:eastAsia="en-US"/>
              </w:rPr>
            </w:pPr>
            <w:r w:rsidRPr="005E16E1">
              <w:rPr>
                <w:rFonts w:ascii="Arial" w:eastAsiaTheme="minorHAnsi" w:hAnsi="Arial" w:cs="Arial"/>
                <w:lang w:eastAsia="en-US"/>
              </w:rPr>
              <w:t>VODOVOD DUBROVNIK d.o.o.</w:t>
            </w:r>
          </w:p>
        </w:tc>
        <w:tc>
          <w:tcPr>
            <w:tcW w:w="2166" w:type="dxa"/>
          </w:tcPr>
          <w:p w14:paraId="06DD14E8" w14:textId="77777777" w:rsidR="002A3234" w:rsidRPr="00842AE2" w:rsidRDefault="002A3234" w:rsidP="00F81755">
            <w:pPr>
              <w:spacing w:after="160" w:line="259" w:lineRule="auto"/>
              <w:rPr>
                <w:rFonts w:ascii="Arial" w:eastAsiaTheme="minorHAnsi" w:hAnsi="Arial" w:cs="Arial"/>
                <w:lang w:eastAsia="en-US"/>
              </w:rPr>
            </w:pPr>
            <w:r w:rsidRPr="005E16E1">
              <w:rPr>
                <w:rFonts w:ascii="Arial" w:eastAsiaTheme="minorHAnsi" w:hAnsi="Arial" w:cs="Arial"/>
                <w:lang w:eastAsia="en-US"/>
              </w:rPr>
              <w:t>Dubrovnik</w:t>
            </w:r>
            <w:r>
              <w:rPr>
                <w:rFonts w:ascii="Arial" w:eastAsiaTheme="minorHAnsi" w:hAnsi="Arial" w:cs="Arial"/>
                <w:lang w:eastAsia="en-US"/>
              </w:rPr>
              <w:t xml:space="preserve">, </w:t>
            </w:r>
            <w:r w:rsidRPr="005E16E1">
              <w:rPr>
                <w:rFonts w:ascii="Arial" w:eastAsiaTheme="minorHAnsi" w:hAnsi="Arial" w:cs="Arial"/>
                <w:lang w:eastAsia="en-US"/>
              </w:rPr>
              <w:t>Vladimira Nazora 19</w:t>
            </w:r>
          </w:p>
        </w:tc>
        <w:tc>
          <w:tcPr>
            <w:tcW w:w="1701" w:type="dxa"/>
          </w:tcPr>
          <w:p w14:paraId="6A77AD38" w14:textId="77777777" w:rsidR="002A3234" w:rsidRPr="00842AE2" w:rsidRDefault="002A3234" w:rsidP="00F81755">
            <w:pPr>
              <w:spacing w:after="160" w:line="259" w:lineRule="auto"/>
              <w:jc w:val="both"/>
              <w:rPr>
                <w:rFonts w:ascii="Arial" w:eastAsiaTheme="minorHAnsi" w:hAnsi="Arial" w:cs="Arial"/>
                <w:lang w:eastAsia="en-US"/>
              </w:rPr>
            </w:pPr>
            <w:r w:rsidRPr="005E16E1">
              <w:rPr>
                <w:rFonts w:ascii="Arial" w:eastAsiaTheme="minorHAnsi" w:hAnsi="Arial" w:cs="Arial"/>
                <w:lang w:eastAsia="en-US"/>
              </w:rPr>
              <w:t>00862047577</w:t>
            </w:r>
          </w:p>
        </w:tc>
        <w:tc>
          <w:tcPr>
            <w:tcW w:w="1776" w:type="dxa"/>
          </w:tcPr>
          <w:p w14:paraId="0C3D2C3E" w14:textId="77329745" w:rsidR="002A3234" w:rsidRPr="00842AE2" w:rsidRDefault="002A3234" w:rsidP="00F81755">
            <w:pPr>
              <w:spacing w:after="160" w:line="259" w:lineRule="auto"/>
              <w:jc w:val="both"/>
              <w:rPr>
                <w:rFonts w:ascii="Arial" w:eastAsiaTheme="minorHAnsi" w:hAnsi="Arial" w:cs="Arial"/>
                <w:lang w:eastAsia="en-US"/>
              </w:rPr>
            </w:pPr>
            <w:r w:rsidRPr="005E16E1">
              <w:rPr>
                <w:rFonts w:ascii="Arial" w:eastAsiaTheme="minorHAnsi" w:hAnsi="Arial" w:cs="Arial"/>
                <w:lang w:eastAsia="en-US"/>
              </w:rPr>
              <w:t>84,</w:t>
            </w:r>
            <w:r w:rsidR="00B82DE7">
              <w:rPr>
                <w:rFonts w:ascii="Arial" w:eastAsiaTheme="minorHAnsi" w:hAnsi="Arial" w:cs="Arial"/>
                <w:lang w:eastAsia="en-US"/>
              </w:rPr>
              <w:t>81</w:t>
            </w:r>
            <w:r w:rsidRPr="005E16E1">
              <w:rPr>
                <w:rFonts w:ascii="Arial" w:eastAsiaTheme="minorHAnsi" w:hAnsi="Arial" w:cs="Arial"/>
                <w:lang w:eastAsia="en-US"/>
              </w:rPr>
              <w:t>%</w:t>
            </w:r>
          </w:p>
        </w:tc>
      </w:tr>
      <w:tr w:rsidR="002A3234" w:rsidRPr="00A90EAB" w14:paraId="37CF64A7" w14:textId="77777777" w:rsidTr="00F81755">
        <w:trPr>
          <w:trHeight w:val="513"/>
        </w:trPr>
        <w:tc>
          <w:tcPr>
            <w:tcW w:w="1004" w:type="dxa"/>
          </w:tcPr>
          <w:p w14:paraId="4E44AF0D" w14:textId="77777777" w:rsidR="002A3234" w:rsidRPr="00842AE2" w:rsidRDefault="002A3234" w:rsidP="00F81755">
            <w:pPr>
              <w:spacing w:after="160" w:line="259" w:lineRule="auto"/>
              <w:jc w:val="both"/>
              <w:rPr>
                <w:rFonts w:ascii="Arial" w:eastAsiaTheme="minorHAnsi" w:hAnsi="Arial" w:cs="Arial"/>
                <w:lang w:eastAsia="en-US"/>
              </w:rPr>
            </w:pPr>
            <w:r w:rsidRPr="00842AE2">
              <w:rPr>
                <w:rFonts w:ascii="Arial" w:eastAsiaTheme="minorHAnsi" w:hAnsi="Arial" w:cs="Arial"/>
                <w:lang w:eastAsia="en-US"/>
              </w:rPr>
              <w:t>5.</w:t>
            </w:r>
          </w:p>
        </w:tc>
        <w:tc>
          <w:tcPr>
            <w:tcW w:w="2408" w:type="dxa"/>
          </w:tcPr>
          <w:p w14:paraId="3BFC707F" w14:textId="77777777" w:rsidR="002A3234" w:rsidRPr="00842AE2" w:rsidRDefault="002A3234" w:rsidP="00F81755">
            <w:pPr>
              <w:spacing w:after="160" w:line="259" w:lineRule="auto"/>
              <w:jc w:val="both"/>
              <w:rPr>
                <w:rFonts w:ascii="Arial" w:eastAsiaTheme="minorHAnsi" w:hAnsi="Arial" w:cs="Arial"/>
                <w:lang w:eastAsia="en-US"/>
              </w:rPr>
            </w:pPr>
            <w:r w:rsidRPr="005E16E1">
              <w:rPr>
                <w:rFonts w:ascii="Arial" w:eastAsiaTheme="minorHAnsi" w:hAnsi="Arial" w:cs="Arial"/>
                <w:lang w:eastAsia="en-US"/>
              </w:rPr>
              <w:t>SANITAT DUBROVNIK d.o.o.</w:t>
            </w:r>
          </w:p>
        </w:tc>
        <w:tc>
          <w:tcPr>
            <w:tcW w:w="2166" w:type="dxa"/>
          </w:tcPr>
          <w:p w14:paraId="5E748BC1" w14:textId="77777777" w:rsidR="002A3234" w:rsidRPr="00842AE2" w:rsidRDefault="002A3234" w:rsidP="00F81755">
            <w:pPr>
              <w:spacing w:after="160" w:line="259" w:lineRule="auto"/>
              <w:rPr>
                <w:rFonts w:ascii="Arial" w:eastAsiaTheme="minorHAnsi" w:hAnsi="Arial" w:cs="Arial"/>
                <w:lang w:eastAsia="en-US"/>
              </w:rPr>
            </w:pPr>
            <w:r w:rsidRPr="005E16E1">
              <w:rPr>
                <w:rFonts w:ascii="Arial" w:eastAsiaTheme="minorHAnsi" w:hAnsi="Arial" w:cs="Arial"/>
                <w:lang w:eastAsia="en-US"/>
              </w:rPr>
              <w:t>Dubrovnik</w:t>
            </w:r>
            <w:r>
              <w:rPr>
                <w:rFonts w:ascii="Arial" w:eastAsiaTheme="minorHAnsi" w:hAnsi="Arial" w:cs="Arial"/>
                <w:lang w:eastAsia="en-US"/>
              </w:rPr>
              <w:t xml:space="preserve">, </w:t>
            </w:r>
            <w:r w:rsidRPr="005E16E1">
              <w:rPr>
                <w:rFonts w:ascii="Arial" w:eastAsiaTheme="minorHAnsi" w:hAnsi="Arial" w:cs="Arial"/>
                <w:lang w:eastAsia="en-US"/>
              </w:rPr>
              <w:t xml:space="preserve">Marka </w:t>
            </w:r>
            <w:proofErr w:type="spellStart"/>
            <w:r w:rsidRPr="005E16E1">
              <w:rPr>
                <w:rFonts w:ascii="Arial" w:eastAsiaTheme="minorHAnsi" w:hAnsi="Arial" w:cs="Arial"/>
                <w:lang w:eastAsia="en-US"/>
              </w:rPr>
              <w:t>Marojice</w:t>
            </w:r>
            <w:proofErr w:type="spellEnd"/>
            <w:r w:rsidRPr="005E16E1">
              <w:rPr>
                <w:rFonts w:ascii="Arial" w:eastAsiaTheme="minorHAnsi" w:hAnsi="Arial" w:cs="Arial"/>
                <w:lang w:eastAsia="en-US"/>
              </w:rPr>
              <w:t xml:space="preserve"> 5</w:t>
            </w:r>
          </w:p>
        </w:tc>
        <w:tc>
          <w:tcPr>
            <w:tcW w:w="1701" w:type="dxa"/>
          </w:tcPr>
          <w:p w14:paraId="3822603A" w14:textId="77777777" w:rsidR="002A3234" w:rsidRPr="00842AE2" w:rsidRDefault="002A3234" w:rsidP="00F81755">
            <w:pPr>
              <w:spacing w:after="160" w:line="259" w:lineRule="auto"/>
              <w:jc w:val="both"/>
              <w:rPr>
                <w:rFonts w:ascii="Arial" w:eastAsiaTheme="minorHAnsi" w:hAnsi="Arial" w:cs="Arial"/>
                <w:lang w:eastAsia="en-US"/>
              </w:rPr>
            </w:pPr>
            <w:r w:rsidRPr="005E16E1">
              <w:rPr>
                <w:rFonts w:ascii="Arial" w:eastAsiaTheme="minorHAnsi" w:hAnsi="Arial" w:cs="Arial"/>
                <w:lang w:eastAsia="en-US"/>
              </w:rPr>
              <w:t>99080716453</w:t>
            </w:r>
          </w:p>
        </w:tc>
        <w:tc>
          <w:tcPr>
            <w:tcW w:w="1776" w:type="dxa"/>
          </w:tcPr>
          <w:p w14:paraId="19D2673E" w14:textId="77777777" w:rsidR="002A3234" w:rsidRPr="00842AE2" w:rsidRDefault="002A3234" w:rsidP="00F81755">
            <w:pPr>
              <w:spacing w:after="160" w:line="259" w:lineRule="auto"/>
              <w:jc w:val="both"/>
              <w:rPr>
                <w:rFonts w:ascii="Arial" w:eastAsiaTheme="minorHAnsi" w:hAnsi="Arial" w:cs="Arial"/>
                <w:lang w:eastAsia="en-US"/>
              </w:rPr>
            </w:pPr>
            <w:r>
              <w:rPr>
                <w:rFonts w:ascii="Arial" w:eastAsiaTheme="minorHAnsi" w:hAnsi="Arial" w:cs="Arial"/>
                <w:lang w:eastAsia="en-US"/>
              </w:rPr>
              <w:t>87,08%</w:t>
            </w:r>
          </w:p>
        </w:tc>
      </w:tr>
      <w:tr w:rsidR="002A3234" w:rsidRPr="00A90EAB" w14:paraId="4EB0C049" w14:textId="77777777" w:rsidTr="00F81755">
        <w:trPr>
          <w:trHeight w:val="550"/>
        </w:trPr>
        <w:tc>
          <w:tcPr>
            <w:tcW w:w="1004" w:type="dxa"/>
          </w:tcPr>
          <w:p w14:paraId="2A553E2D" w14:textId="77777777" w:rsidR="002A3234" w:rsidRPr="00842AE2" w:rsidRDefault="002A3234" w:rsidP="00F81755">
            <w:pPr>
              <w:spacing w:after="160" w:line="259" w:lineRule="auto"/>
              <w:jc w:val="both"/>
              <w:rPr>
                <w:rFonts w:ascii="Arial" w:eastAsiaTheme="minorHAnsi" w:hAnsi="Arial" w:cs="Arial"/>
                <w:lang w:eastAsia="en-US"/>
              </w:rPr>
            </w:pPr>
            <w:r w:rsidRPr="00842AE2">
              <w:rPr>
                <w:rFonts w:ascii="Arial" w:eastAsiaTheme="minorHAnsi" w:hAnsi="Arial" w:cs="Arial"/>
                <w:lang w:eastAsia="en-US"/>
              </w:rPr>
              <w:t>6.</w:t>
            </w:r>
          </w:p>
        </w:tc>
        <w:tc>
          <w:tcPr>
            <w:tcW w:w="2408" w:type="dxa"/>
          </w:tcPr>
          <w:p w14:paraId="233F0038" w14:textId="77777777" w:rsidR="002A3234" w:rsidRPr="00842AE2" w:rsidRDefault="002A3234" w:rsidP="00F81755">
            <w:pPr>
              <w:spacing w:after="160" w:line="259" w:lineRule="auto"/>
              <w:jc w:val="both"/>
              <w:rPr>
                <w:rFonts w:ascii="Arial" w:eastAsiaTheme="minorHAnsi" w:hAnsi="Arial" w:cs="Arial"/>
                <w:lang w:eastAsia="en-US"/>
              </w:rPr>
            </w:pPr>
            <w:r w:rsidRPr="00C60726">
              <w:rPr>
                <w:rFonts w:ascii="Arial" w:eastAsiaTheme="minorHAnsi" w:hAnsi="Arial" w:cs="Arial"/>
                <w:lang w:eastAsia="en-US"/>
              </w:rPr>
              <w:t>DOMOUPRAVA DUBROVNIK d.o.o.</w:t>
            </w:r>
          </w:p>
        </w:tc>
        <w:tc>
          <w:tcPr>
            <w:tcW w:w="2166" w:type="dxa"/>
          </w:tcPr>
          <w:p w14:paraId="42F81CD7" w14:textId="77777777" w:rsidR="002A3234" w:rsidRPr="00842AE2" w:rsidRDefault="002A3234" w:rsidP="00F81755">
            <w:pPr>
              <w:spacing w:after="160" w:line="259" w:lineRule="auto"/>
              <w:rPr>
                <w:rFonts w:ascii="Arial" w:eastAsiaTheme="minorHAnsi" w:hAnsi="Arial" w:cs="Arial"/>
                <w:lang w:eastAsia="en-US"/>
              </w:rPr>
            </w:pPr>
            <w:r w:rsidRPr="00DC73CC">
              <w:rPr>
                <w:rFonts w:ascii="Arial" w:eastAsiaTheme="minorHAnsi" w:hAnsi="Arial" w:cs="Arial"/>
                <w:lang w:eastAsia="en-US"/>
              </w:rPr>
              <w:t>Dubrovnik</w:t>
            </w:r>
            <w:r>
              <w:rPr>
                <w:rFonts w:ascii="Arial" w:eastAsiaTheme="minorHAnsi" w:hAnsi="Arial" w:cs="Arial"/>
                <w:lang w:eastAsia="en-US"/>
              </w:rPr>
              <w:t xml:space="preserve">, </w:t>
            </w:r>
            <w:r w:rsidRPr="00DC73CC">
              <w:rPr>
                <w:rFonts w:ascii="Arial" w:eastAsiaTheme="minorHAnsi" w:hAnsi="Arial" w:cs="Arial"/>
                <w:lang w:eastAsia="en-US"/>
              </w:rPr>
              <w:t>Iva Vojnovića 31A</w:t>
            </w:r>
          </w:p>
        </w:tc>
        <w:tc>
          <w:tcPr>
            <w:tcW w:w="1701" w:type="dxa"/>
          </w:tcPr>
          <w:p w14:paraId="43773C4C" w14:textId="77777777" w:rsidR="002A3234" w:rsidRPr="00842AE2" w:rsidRDefault="002A3234" w:rsidP="00F81755">
            <w:pPr>
              <w:spacing w:after="160" w:line="259" w:lineRule="auto"/>
              <w:jc w:val="both"/>
              <w:rPr>
                <w:rFonts w:ascii="Arial" w:eastAsiaTheme="minorHAnsi" w:hAnsi="Arial" w:cs="Arial"/>
                <w:lang w:eastAsia="en-US"/>
              </w:rPr>
            </w:pPr>
            <w:r w:rsidRPr="002471D5">
              <w:rPr>
                <w:rFonts w:ascii="Arial" w:eastAsiaTheme="minorHAnsi" w:hAnsi="Arial" w:cs="Arial"/>
                <w:lang w:eastAsia="en-US"/>
              </w:rPr>
              <w:t>17463546225</w:t>
            </w:r>
          </w:p>
        </w:tc>
        <w:tc>
          <w:tcPr>
            <w:tcW w:w="1776" w:type="dxa"/>
          </w:tcPr>
          <w:p w14:paraId="5051016E" w14:textId="77777777" w:rsidR="002A3234" w:rsidRPr="00842AE2" w:rsidRDefault="002A3234" w:rsidP="00F81755">
            <w:pPr>
              <w:spacing w:after="160" w:line="259" w:lineRule="auto"/>
              <w:jc w:val="both"/>
              <w:rPr>
                <w:rFonts w:ascii="Arial" w:eastAsiaTheme="minorHAnsi" w:hAnsi="Arial" w:cs="Arial"/>
                <w:lang w:eastAsia="en-US"/>
              </w:rPr>
            </w:pPr>
            <w:r>
              <w:rPr>
                <w:rFonts w:ascii="Arial" w:eastAsiaTheme="minorHAnsi" w:hAnsi="Arial" w:cs="Arial"/>
                <w:lang w:eastAsia="en-US"/>
              </w:rPr>
              <w:t>100%</w:t>
            </w:r>
          </w:p>
        </w:tc>
      </w:tr>
      <w:tr w:rsidR="002A3234" w:rsidRPr="00A90EAB" w14:paraId="3ABF7A45" w14:textId="77777777" w:rsidTr="00F81755">
        <w:trPr>
          <w:trHeight w:val="388"/>
        </w:trPr>
        <w:tc>
          <w:tcPr>
            <w:tcW w:w="1004" w:type="dxa"/>
          </w:tcPr>
          <w:p w14:paraId="6DCD9CDD" w14:textId="77777777" w:rsidR="002A3234" w:rsidRPr="00842AE2" w:rsidRDefault="002A3234" w:rsidP="00F81755">
            <w:pPr>
              <w:spacing w:after="160" w:line="259" w:lineRule="auto"/>
              <w:jc w:val="both"/>
              <w:rPr>
                <w:rFonts w:ascii="Arial" w:eastAsiaTheme="minorHAnsi" w:hAnsi="Arial" w:cs="Arial"/>
                <w:lang w:eastAsia="en-US"/>
              </w:rPr>
            </w:pPr>
            <w:r w:rsidRPr="00842AE2">
              <w:rPr>
                <w:rFonts w:ascii="Arial" w:eastAsiaTheme="minorHAnsi" w:hAnsi="Arial" w:cs="Arial"/>
                <w:lang w:eastAsia="en-US"/>
              </w:rPr>
              <w:t>7.</w:t>
            </w:r>
          </w:p>
        </w:tc>
        <w:tc>
          <w:tcPr>
            <w:tcW w:w="2408" w:type="dxa"/>
          </w:tcPr>
          <w:p w14:paraId="0407BD27" w14:textId="77777777" w:rsidR="002A3234" w:rsidRPr="00842AE2" w:rsidRDefault="002A3234" w:rsidP="00F81755">
            <w:pPr>
              <w:spacing w:after="160" w:line="259" w:lineRule="auto"/>
              <w:jc w:val="both"/>
              <w:rPr>
                <w:rFonts w:ascii="Arial" w:eastAsiaTheme="minorHAnsi" w:hAnsi="Arial" w:cs="Arial"/>
                <w:lang w:eastAsia="en-US"/>
              </w:rPr>
            </w:pPr>
            <w:r w:rsidRPr="00842AE2">
              <w:rPr>
                <w:rFonts w:ascii="Arial" w:eastAsiaTheme="minorHAnsi" w:hAnsi="Arial" w:cs="Arial"/>
                <w:lang w:eastAsia="en-US"/>
              </w:rPr>
              <w:t>BONINOVO d.o.o.</w:t>
            </w:r>
          </w:p>
        </w:tc>
        <w:tc>
          <w:tcPr>
            <w:tcW w:w="2166" w:type="dxa"/>
          </w:tcPr>
          <w:p w14:paraId="37F0462E" w14:textId="77777777" w:rsidR="002A3234" w:rsidRPr="00842AE2" w:rsidRDefault="002A3234" w:rsidP="00F81755">
            <w:pPr>
              <w:spacing w:after="160" w:line="259" w:lineRule="auto"/>
              <w:rPr>
                <w:rFonts w:ascii="Arial" w:eastAsiaTheme="minorHAnsi" w:hAnsi="Arial" w:cs="Arial"/>
                <w:lang w:eastAsia="en-US"/>
              </w:rPr>
            </w:pPr>
            <w:r w:rsidRPr="002471D5">
              <w:rPr>
                <w:rFonts w:ascii="Arial" w:eastAsiaTheme="minorHAnsi" w:hAnsi="Arial" w:cs="Arial"/>
                <w:lang w:eastAsia="en-US"/>
              </w:rPr>
              <w:t>Dubrovnik</w:t>
            </w:r>
            <w:r>
              <w:rPr>
                <w:rFonts w:ascii="Arial" w:eastAsiaTheme="minorHAnsi" w:hAnsi="Arial" w:cs="Arial"/>
                <w:lang w:eastAsia="en-US"/>
              </w:rPr>
              <w:t xml:space="preserve">, </w:t>
            </w:r>
            <w:r w:rsidRPr="002471D5">
              <w:rPr>
                <w:rFonts w:ascii="Arial" w:eastAsiaTheme="minorHAnsi" w:hAnsi="Arial" w:cs="Arial"/>
                <w:lang w:eastAsia="en-US"/>
              </w:rPr>
              <w:t>Između tri crkve 1</w:t>
            </w:r>
          </w:p>
        </w:tc>
        <w:tc>
          <w:tcPr>
            <w:tcW w:w="1701" w:type="dxa"/>
          </w:tcPr>
          <w:p w14:paraId="17C1115B" w14:textId="77777777" w:rsidR="002A3234" w:rsidRPr="00842AE2" w:rsidRDefault="002A3234" w:rsidP="00F81755">
            <w:pPr>
              <w:spacing w:after="160" w:line="259" w:lineRule="auto"/>
              <w:jc w:val="both"/>
              <w:rPr>
                <w:rFonts w:ascii="Arial" w:eastAsiaTheme="minorHAnsi" w:hAnsi="Arial" w:cs="Arial"/>
                <w:lang w:eastAsia="en-US"/>
              </w:rPr>
            </w:pPr>
            <w:r w:rsidRPr="002471D5">
              <w:rPr>
                <w:rFonts w:ascii="Arial" w:eastAsiaTheme="minorHAnsi" w:hAnsi="Arial" w:cs="Arial"/>
                <w:lang w:eastAsia="en-US"/>
              </w:rPr>
              <w:t>74294668320</w:t>
            </w:r>
          </w:p>
        </w:tc>
        <w:tc>
          <w:tcPr>
            <w:tcW w:w="1776" w:type="dxa"/>
          </w:tcPr>
          <w:p w14:paraId="64C37DD6" w14:textId="007D7C6F" w:rsidR="002A3234" w:rsidRPr="00842AE2" w:rsidRDefault="00B82DE7" w:rsidP="00F81755">
            <w:pPr>
              <w:spacing w:after="160" w:line="259" w:lineRule="auto"/>
              <w:jc w:val="both"/>
              <w:rPr>
                <w:rFonts w:ascii="Arial" w:eastAsiaTheme="minorHAnsi" w:hAnsi="Arial" w:cs="Arial"/>
                <w:lang w:eastAsia="en-US"/>
              </w:rPr>
            </w:pPr>
            <w:r>
              <w:rPr>
                <w:rFonts w:ascii="Arial" w:eastAsiaTheme="minorHAnsi" w:hAnsi="Arial" w:cs="Arial"/>
                <w:lang w:eastAsia="en-US"/>
              </w:rPr>
              <w:t>79,64</w:t>
            </w:r>
            <w:r w:rsidR="002A3234" w:rsidRPr="002471D5">
              <w:rPr>
                <w:rFonts w:ascii="Arial" w:eastAsiaTheme="minorHAnsi" w:hAnsi="Arial" w:cs="Arial"/>
                <w:lang w:eastAsia="en-US"/>
              </w:rPr>
              <w:t>%</w:t>
            </w:r>
          </w:p>
        </w:tc>
      </w:tr>
      <w:tr w:rsidR="002A3234" w:rsidRPr="00A90EAB" w14:paraId="6069E890" w14:textId="77777777" w:rsidTr="00F81755">
        <w:trPr>
          <w:trHeight w:val="363"/>
        </w:trPr>
        <w:tc>
          <w:tcPr>
            <w:tcW w:w="1004" w:type="dxa"/>
          </w:tcPr>
          <w:p w14:paraId="5EC288C0" w14:textId="77777777" w:rsidR="002A3234" w:rsidRPr="00842AE2" w:rsidRDefault="002A3234" w:rsidP="00F81755">
            <w:pPr>
              <w:spacing w:after="160" w:line="259" w:lineRule="auto"/>
              <w:jc w:val="both"/>
              <w:rPr>
                <w:rFonts w:ascii="Arial" w:eastAsiaTheme="minorHAnsi" w:hAnsi="Arial" w:cs="Arial"/>
                <w:lang w:eastAsia="en-US"/>
              </w:rPr>
            </w:pPr>
            <w:r w:rsidRPr="00842AE2">
              <w:rPr>
                <w:rFonts w:ascii="Arial" w:eastAsiaTheme="minorHAnsi" w:hAnsi="Arial" w:cs="Arial"/>
                <w:lang w:eastAsia="en-US"/>
              </w:rPr>
              <w:t>8.</w:t>
            </w:r>
          </w:p>
        </w:tc>
        <w:tc>
          <w:tcPr>
            <w:tcW w:w="2408" w:type="dxa"/>
          </w:tcPr>
          <w:p w14:paraId="680505DD" w14:textId="77777777" w:rsidR="002A3234" w:rsidRPr="00842AE2" w:rsidRDefault="002A3234" w:rsidP="00F81755">
            <w:pPr>
              <w:spacing w:after="160" w:line="259" w:lineRule="auto"/>
              <w:jc w:val="both"/>
              <w:rPr>
                <w:rFonts w:ascii="Arial" w:eastAsiaTheme="minorHAnsi" w:hAnsi="Arial" w:cs="Arial"/>
                <w:lang w:eastAsia="en-US"/>
              </w:rPr>
            </w:pPr>
            <w:r w:rsidRPr="002471D5">
              <w:rPr>
                <w:rFonts w:ascii="Arial" w:eastAsiaTheme="minorHAnsi" w:hAnsi="Arial" w:cs="Arial"/>
                <w:lang w:eastAsia="en-US"/>
              </w:rPr>
              <w:t>HOTEL GRUŽ d.d.</w:t>
            </w:r>
          </w:p>
        </w:tc>
        <w:tc>
          <w:tcPr>
            <w:tcW w:w="2166" w:type="dxa"/>
          </w:tcPr>
          <w:p w14:paraId="23BEE081" w14:textId="77777777" w:rsidR="002A3234" w:rsidRPr="00842AE2" w:rsidRDefault="002A3234" w:rsidP="00F81755">
            <w:pPr>
              <w:spacing w:after="160" w:line="259" w:lineRule="auto"/>
              <w:rPr>
                <w:rFonts w:ascii="Arial" w:eastAsiaTheme="minorHAnsi" w:hAnsi="Arial" w:cs="Arial"/>
                <w:lang w:eastAsia="en-US"/>
              </w:rPr>
            </w:pPr>
            <w:r w:rsidRPr="002471D5">
              <w:rPr>
                <w:rFonts w:ascii="Arial" w:eastAsiaTheme="minorHAnsi" w:hAnsi="Arial" w:cs="Arial"/>
                <w:lang w:eastAsia="en-US"/>
              </w:rPr>
              <w:t>Dubrovnik</w:t>
            </w:r>
            <w:r>
              <w:rPr>
                <w:rFonts w:ascii="Arial" w:eastAsiaTheme="minorHAnsi" w:hAnsi="Arial" w:cs="Arial"/>
                <w:lang w:eastAsia="en-US"/>
              </w:rPr>
              <w:t xml:space="preserve">, </w:t>
            </w:r>
            <w:r w:rsidRPr="002471D5">
              <w:rPr>
                <w:rFonts w:ascii="Arial" w:eastAsiaTheme="minorHAnsi" w:hAnsi="Arial" w:cs="Arial"/>
                <w:lang w:eastAsia="en-US"/>
              </w:rPr>
              <w:t>Pionirska 4</w:t>
            </w:r>
          </w:p>
        </w:tc>
        <w:tc>
          <w:tcPr>
            <w:tcW w:w="1701" w:type="dxa"/>
          </w:tcPr>
          <w:p w14:paraId="6CB779F2" w14:textId="77777777" w:rsidR="002A3234" w:rsidRPr="00842AE2" w:rsidRDefault="002A3234" w:rsidP="00F81755">
            <w:pPr>
              <w:spacing w:after="160" w:line="259" w:lineRule="auto"/>
              <w:jc w:val="both"/>
              <w:rPr>
                <w:rFonts w:ascii="Arial" w:eastAsiaTheme="minorHAnsi" w:hAnsi="Arial" w:cs="Arial"/>
                <w:lang w:eastAsia="en-US"/>
              </w:rPr>
            </w:pPr>
            <w:r w:rsidRPr="002471D5">
              <w:rPr>
                <w:rFonts w:ascii="Arial" w:eastAsiaTheme="minorHAnsi" w:hAnsi="Arial" w:cs="Arial"/>
                <w:lang w:eastAsia="en-US"/>
              </w:rPr>
              <w:t>02829627475</w:t>
            </w:r>
          </w:p>
        </w:tc>
        <w:tc>
          <w:tcPr>
            <w:tcW w:w="1776" w:type="dxa"/>
          </w:tcPr>
          <w:p w14:paraId="55CE24E2" w14:textId="77777777" w:rsidR="002A3234" w:rsidRPr="00842AE2" w:rsidRDefault="002A3234" w:rsidP="00F81755">
            <w:pPr>
              <w:spacing w:after="160" w:line="259" w:lineRule="auto"/>
              <w:jc w:val="both"/>
              <w:rPr>
                <w:rFonts w:ascii="Arial" w:eastAsiaTheme="minorHAnsi" w:hAnsi="Arial" w:cs="Arial"/>
                <w:lang w:eastAsia="en-US"/>
              </w:rPr>
            </w:pPr>
            <w:r>
              <w:rPr>
                <w:rFonts w:ascii="Arial" w:eastAsiaTheme="minorHAnsi" w:hAnsi="Arial" w:cs="Arial"/>
                <w:lang w:eastAsia="en-US"/>
              </w:rPr>
              <w:t>89,24%</w:t>
            </w:r>
          </w:p>
        </w:tc>
      </w:tr>
      <w:tr w:rsidR="002A3234" w:rsidRPr="00A90EAB" w14:paraId="35077DC9" w14:textId="77777777" w:rsidTr="00F81755">
        <w:trPr>
          <w:trHeight w:val="550"/>
        </w:trPr>
        <w:tc>
          <w:tcPr>
            <w:tcW w:w="1004" w:type="dxa"/>
          </w:tcPr>
          <w:p w14:paraId="5A0BBCD2" w14:textId="77777777" w:rsidR="002A3234" w:rsidRPr="00842AE2" w:rsidRDefault="002A3234" w:rsidP="00F81755">
            <w:pPr>
              <w:spacing w:after="160" w:line="259" w:lineRule="auto"/>
              <w:jc w:val="both"/>
              <w:rPr>
                <w:rFonts w:ascii="Arial" w:eastAsiaTheme="minorHAnsi" w:hAnsi="Arial" w:cs="Arial"/>
                <w:lang w:eastAsia="en-US"/>
              </w:rPr>
            </w:pPr>
            <w:r w:rsidRPr="00842AE2">
              <w:rPr>
                <w:rFonts w:ascii="Arial" w:eastAsiaTheme="minorHAnsi" w:hAnsi="Arial" w:cs="Arial"/>
                <w:lang w:eastAsia="en-US"/>
              </w:rPr>
              <w:lastRenderedPageBreak/>
              <w:t>9.</w:t>
            </w:r>
          </w:p>
        </w:tc>
        <w:tc>
          <w:tcPr>
            <w:tcW w:w="2408" w:type="dxa"/>
          </w:tcPr>
          <w:p w14:paraId="0F579C55" w14:textId="77777777" w:rsidR="002A3234" w:rsidRPr="00842AE2" w:rsidRDefault="002A3234" w:rsidP="00F81755">
            <w:pPr>
              <w:spacing w:after="160" w:line="259" w:lineRule="auto"/>
              <w:jc w:val="both"/>
              <w:rPr>
                <w:rFonts w:ascii="Arial" w:eastAsiaTheme="minorHAnsi" w:hAnsi="Arial" w:cs="Arial"/>
                <w:lang w:eastAsia="en-US"/>
              </w:rPr>
            </w:pPr>
            <w:r w:rsidRPr="00D047C8">
              <w:rPr>
                <w:rFonts w:ascii="Arial" w:eastAsiaTheme="minorHAnsi" w:hAnsi="Arial" w:cs="Arial"/>
                <w:lang w:eastAsia="en-US"/>
              </w:rPr>
              <w:t xml:space="preserve">LUKA DUBROVNIK d.d. </w:t>
            </w:r>
          </w:p>
        </w:tc>
        <w:tc>
          <w:tcPr>
            <w:tcW w:w="2166" w:type="dxa"/>
          </w:tcPr>
          <w:p w14:paraId="2F152CC4" w14:textId="77777777" w:rsidR="002A3234" w:rsidRPr="00842AE2" w:rsidRDefault="002A3234" w:rsidP="00F81755">
            <w:pPr>
              <w:spacing w:after="160" w:line="259" w:lineRule="auto"/>
              <w:rPr>
                <w:rFonts w:ascii="Arial" w:eastAsiaTheme="minorHAnsi" w:hAnsi="Arial" w:cs="Arial"/>
                <w:lang w:eastAsia="en-US"/>
              </w:rPr>
            </w:pPr>
            <w:r w:rsidRPr="00D047C8">
              <w:rPr>
                <w:rFonts w:ascii="Arial" w:eastAsiaTheme="minorHAnsi" w:hAnsi="Arial" w:cs="Arial"/>
                <w:lang w:eastAsia="en-US"/>
              </w:rPr>
              <w:t>Dubrovnik</w:t>
            </w:r>
            <w:r>
              <w:rPr>
                <w:rFonts w:ascii="Arial" w:eastAsiaTheme="minorHAnsi" w:hAnsi="Arial" w:cs="Arial"/>
                <w:lang w:eastAsia="en-US"/>
              </w:rPr>
              <w:t xml:space="preserve">, </w:t>
            </w:r>
            <w:r w:rsidRPr="00D047C8">
              <w:rPr>
                <w:rFonts w:ascii="Arial" w:eastAsiaTheme="minorHAnsi" w:hAnsi="Arial" w:cs="Arial"/>
                <w:lang w:eastAsia="en-US"/>
              </w:rPr>
              <w:t>Obala pape Ivana Pavla II. 1</w:t>
            </w:r>
          </w:p>
        </w:tc>
        <w:tc>
          <w:tcPr>
            <w:tcW w:w="1701" w:type="dxa"/>
          </w:tcPr>
          <w:p w14:paraId="5A632468" w14:textId="77777777" w:rsidR="002A3234" w:rsidRPr="00842AE2" w:rsidRDefault="002A3234" w:rsidP="00F81755">
            <w:pPr>
              <w:spacing w:after="160" w:line="259" w:lineRule="auto"/>
              <w:jc w:val="both"/>
              <w:rPr>
                <w:rFonts w:ascii="Arial" w:eastAsiaTheme="minorHAnsi" w:hAnsi="Arial" w:cs="Arial"/>
                <w:lang w:eastAsia="en-US"/>
              </w:rPr>
            </w:pPr>
            <w:r w:rsidRPr="00D047C8">
              <w:rPr>
                <w:rFonts w:ascii="Arial" w:eastAsiaTheme="minorHAnsi" w:hAnsi="Arial" w:cs="Arial"/>
                <w:lang w:eastAsia="en-US"/>
              </w:rPr>
              <w:t>47148433806</w:t>
            </w:r>
          </w:p>
        </w:tc>
        <w:tc>
          <w:tcPr>
            <w:tcW w:w="1776" w:type="dxa"/>
          </w:tcPr>
          <w:p w14:paraId="28789561" w14:textId="77777777" w:rsidR="002A3234" w:rsidRPr="00842AE2" w:rsidRDefault="002A3234" w:rsidP="00F81755">
            <w:pPr>
              <w:spacing w:after="160" w:line="259" w:lineRule="auto"/>
              <w:jc w:val="both"/>
              <w:rPr>
                <w:rFonts w:ascii="Arial" w:eastAsiaTheme="minorHAnsi" w:hAnsi="Arial" w:cs="Arial"/>
                <w:lang w:eastAsia="en-US"/>
              </w:rPr>
            </w:pPr>
            <w:r>
              <w:rPr>
                <w:rFonts w:ascii="Arial" w:eastAsiaTheme="minorHAnsi" w:hAnsi="Arial" w:cs="Arial"/>
                <w:lang w:eastAsia="en-US"/>
              </w:rPr>
              <w:t>48,57%</w:t>
            </w:r>
          </w:p>
        </w:tc>
      </w:tr>
      <w:tr w:rsidR="002A3234" w:rsidRPr="00A90EAB" w14:paraId="23C0716E" w14:textId="77777777" w:rsidTr="00F81755">
        <w:trPr>
          <w:trHeight w:val="601"/>
        </w:trPr>
        <w:tc>
          <w:tcPr>
            <w:tcW w:w="1004" w:type="dxa"/>
          </w:tcPr>
          <w:p w14:paraId="7B714FCC" w14:textId="77777777" w:rsidR="002A3234" w:rsidRPr="00842AE2" w:rsidRDefault="002A3234" w:rsidP="00F81755">
            <w:pPr>
              <w:spacing w:after="160" w:line="259" w:lineRule="auto"/>
              <w:jc w:val="both"/>
              <w:rPr>
                <w:rFonts w:ascii="Arial" w:eastAsiaTheme="minorHAnsi" w:hAnsi="Arial" w:cs="Arial"/>
                <w:lang w:eastAsia="en-US"/>
              </w:rPr>
            </w:pPr>
            <w:r w:rsidRPr="00842AE2">
              <w:rPr>
                <w:rFonts w:ascii="Arial" w:eastAsiaTheme="minorHAnsi" w:hAnsi="Arial" w:cs="Arial"/>
                <w:lang w:eastAsia="en-US"/>
              </w:rPr>
              <w:t>10.</w:t>
            </w:r>
          </w:p>
        </w:tc>
        <w:tc>
          <w:tcPr>
            <w:tcW w:w="2408" w:type="dxa"/>
          </w:tcPr>
          <w:p w14:paraId="450F45C3" w14:textId="77777777" w:rsidR="002A3234" w:rsidRPr="00842AE2" w:rsidRDefault="002A3234" w:rsidP="00F81755">
            <w:pPr>
              <w:spacing w:after="160" w:line="259" w:lineRule="auto"/>
              <w:jc w:val="both"/>
              <w:rPr>
                <w:rFonts w:ascii="Arial" w:eastAsiaTheme="minorHAnsi" w:hAnsi="Arial" w:cs="Arial"/>
                <w:lang w:eastAsia="en-US"/>
              </w:rPr>
            </w:pPr>
            <w:r w:rsidRPr="00D047C8">
              <w:rPr>
                <w:rFonts w:ascii="Arial" w:eastAsiaTheme="minorHAnsi" w:hAnsi="Arial" w:cs="Arial"/>
                <w:lang w:eastAsia="en-US"/>
              </w:rPr>
              <w:t>ZRAČNA LUKA DUBROVNIK d.o.o.</w:t>
            </w:r>
          </w:p>
        </w:tc>
        <w:tc>
          <w:tcPr>
            <w:tcW w:w="2166" w:type="dxa"/>
          </w:tcPr>
          <w:p w14:paraId="75F41F08" w14:textId="77777777" w:rsidR="002A3234" w:rsidRPr="00842AE2" w:rsidRDefault="002A3234" w:rsidP="00F81755">
            <w:pPr>
              <w:spacing w:after="160" w:line="259" w:lineRule="auto"/>
              <w:rPr>
                <w:rFonts w:ascii="Arial" w:eastAsiaTheme="minorHAnsi" w:hAnsi="Arial" w:cs="Arial"/>
                <w:lang w:eastAsia="en-US"/>
              </w:rPr>
            </w:pPr>
            <w:proofErr w:type="spellStart"/>
            <w:r w:rsidRPr="00D047C8">
              <w:rPr>
                <w:rFonts w:ascii="Arial" w:eastAsiaTheme="minorHAnsi" w:hAnsi="Arial" w:cs="Arial"/>
                <w:lang w:eastAsia="en-US"/>
              </w:rPr>
              <w:t>Čilipi</w:t>
            </w:r>
            <w:proofErr w:type="spellEnd"/>
            <w:r>
              <w:rPr>
                <w:rFonts w:ascii="Arial" w:eastAsiaTheme="minorHAnsi" w:hAnsi="Arial" w:cs="Arial"/>
                <w:lang w:eastAsia="en-US"/>
              </w:rPr>
              <w:t xml:space="preserve">, </w:t>
            </w:r>
            <w:r w:rsidRPr="00D047C8">
              <w:rPr>
                <w:rFonts w:ascii="Arial" w:eastAsiaTheme="minorHAnsi" w:hAnsi="Arial" w:cs="Arial"/>
                <w:lang w:eastAsia="en-US"/>
              </w:rPr>
              <w:t>Dobrota 24</w:t>
            </w:r>
          </w:p>
        </w:tc>
        <w:tc>
          <w:tcPr>
            <w:tcW w:w="1701" w:type="dxa"/>
          </w:tcPr>
          <w:p w14:paraId="315763E7" w14:textId="77777777" w:rsidR="002A3234" w:rsidRPr="00842AE2" w:rsidRDefault="002A3234" w:rsidP="00F81755">
            <w:pPr>
              <w:spacing w:after="160" w:line="259" w:lineRule="auto"/>
              <w:jc w:val="both"/>
              <w:rPr>
                <w:rFonts w:ascii="Arial" w:eastAsiaTheme="minorHAnsi" w:hAnsi="Arial" w:cs="Arial"/>
                <w:lang w:eastAsia="en-US"/>
              </w:rPr>
            </w:pPr>
            <w:r w:rsidRPr="00D047C8">
              <w:rPr>
                <w:rFonts w:ascii="Arial" w:eastAsiaTheme="minorHAnsi" w:hAnsi="Arial" w:cs="Arial"/>
                <w:lang w:eastAsia="en-US"/>
              </w:rPr>
              <w:t>63145279942</w:t>
            </w:r>
          </w:p>
        </w:tc>
        <w:tc>
          <w:tcPr>
            <w:tcW w:w="1776" w:type="dxa"/>
          </w:tcPr>
          <w:p w14:paraId="00A06146" w14:textId="77777777" w:rsidR="002A3234" w:rsidRPr="00842AE2" w:rsidRDefault="002A3234" w:rsidP="00F81755">
            <w:pPr>
              <w:spacing w:after="160" w:line="259" w:lineRule="auto"/>
              <w:jc w:val="both"/>
              <w:rPr>
                <w:rFonts w:ascii="Arial" w:eastAsiaTheme="minorHAnsi" w:hAnsi="Arial" w:cs="Arial"/>
                <w:lang w:eastAsia="en-US"/>
              </w:rPr>
            </w:pPr>
            <w:r>
              <w:rPr>
                <w:rFonts w:ascii="Arial" w:eastAsiaTheme="minorHAnsi" w:hAnsi="Arial" w:cs="Arial"/>
                <w:lang w:eastAsia="en-US"/>
              </w:rPr>
              <w:t>10%</w:t>
            </w:r>
          </w:p>
        </w:tc>
      </w:tr>
      <w:tr w:rsidR="002A3234" w:rsidRPr="00A90EAB" w14:paraId="45D5E33F" w14:textId="77777777" w:rsidTr="00F81755">
        <w:trPr>
          <w:trHeight w:val="500"/>
        </w:trPr>
        <w:tc>
          <w:tcPr>
            <w:tcW w:w="1004" w:type="dxa"/>
          </w:tcPr>
          <w:p w14:paraId="28CC48E1" w14:textId="77777777" w:rsidR="002A3234" w:rsidRPr="00842AE2" w:rsidRDefault="002A3234" w:rsidP="00F81755">
            <w:pPr>
              <w:spacing w:after="160" w:line="259" w:lineRule="auto"/>
              <w:jc w:val="both"/>
              <w:rPr>
                <w:rFonts w:ascii="Arial" w:eastAsiaTheme="minorHAnsi" w:hAnsi="Arial" w:cs="Arial"/>
                <w:lang w:eastAsia="en-US"/>
              </w:rPr>
            </w:pPr>
            <w:r w:rsidRPr="00842AE2">
              <w:rPr>
                <w:rFonts w:ascii="Arial" w:eastAsiaTheme="minorHAnsi" w:hAnsi="Arial" w:cs="Arial"/>
                <w:lang w:eastAsia="en-US"/>
              </w:rPr>
              <w:t>11.</w:t>
            </w:r>
          </w:p>
        </w:tc>
        <w:tc>
          <w:tcPr>
            <w:tcW w:w="2408" w:type="dxa"/>
          </w:tcPr>
          <w:p w14:paraId="40149C65" w14:textId="77777777" w:rsidR="002A3234" w:rsidRPr="00842AE2" w:rsidRDefault="002A3234" w:rsidP="00F81755">
            <w:pPr>
              <w:spacing w:after="160" w:line="259" w:lineRule="auto"/>
              <w:jc w:val="both"/>
              <w:rPr>
                <w:rFonts w:ascii="Arial" w:eastAsiaTheme="minorHAnsi" w:hAnsi="Arial" w:cs="Arial"/>
                <w:lang w:eastAsia="en-US"/>
              </w:rPr>
            </w:pPr>
            <w:r w:rsidRPr="009C1FE8">
              <w:rPr>
                <w:rFonts w:ascii="Arial" w:eastAsiaTheme="minorHAnsi" w:hAnsi="Arial" w:cs="Arial"/>
                <w:lang w:eastAsia="en-US"/>
              </w:rPr>
              <w:t xml:space="preserve">UTD RAGUSA d.d. </w:t>
            </w:r>
          </w:p>
        </w:tc>
        <w:tc>
          <w:tcPr>
            <w:tcW w:w="2166" w:type="dxa"/>
          </w:tcPr>
          <w:p w14:paraId="71C096CF" w14:textId="77777777" w:rsidR="002A3234" w:rsidRPr="00842AE2" w:rsidRDefault="002A3234" w:rsidP="00F81755">
            <w:pPr>
              <w:spacing w:after="160" w:line="259" w:lineRule="auto"/>
              <w:rPr>
                <w:rFonts w:ascii="Arial" w:eastAsiaTheme="minorHAnsi" w:hAnsi="Arial" w:cs="Arial"/>
                <w:lang w:eastAsia="en-US"/>
              </w:rPr>
            </w:pPr>
            <w:r w:rsidRPr="009C1FE8">
              <w:rPr>
                <w:rFonts w:ascii="Arial" w:eastAsiaTheme="minorHAnsi" w:hAnsi="Arial" w:cs="Arial"/>
                <w:lang w:eastAsia="en-US"/>
              </w:rPr>
              <w:t>Dubrovnik</w:t>
            </w:r>
            <w:r>
              <w:rPr>
                <w:rFonts w:ascii="Arial" w:eastAsiaTheme="minorHAnsi" w:hAnsi="Arial" w:cs="Arial"/>
                <w:lang w:eastAsia="en-US"/>
              </w:rPr>
              <w:t xml:space="preserve">, </w:t>
            </w:r>
            <w:r w:rsidRPr="009C1FE8">
              <w:rPr>
                <w:rFonts w:ascii="Arial" w:eastAsiaTheme="minorHAnsi" w:hAnsi="Arial" w:cs="Arial"/>
                <w:lang w:eastAsia="en-US"/>
              </w:rPr>
              <w:t>Iva Vojnovića 31</w:t>
            </w:r>
          </w:p>
        </w:tc>
        <w:tc>
          <w:tcPr>
            <w:tcW w:w="1701" w:type="dxa"/>
          </w:tcPr>
          <w:p w14:paraId="046669B5" w14:textId="77777777" w:rsidR="002A3234" w:rsidRPr="00842AE2" w:rsidRDefault="002A3234" w:rsidP="00F81755">
            <w:pPr>
              <w:spacing w:after="160" w:line="259" w:lineRule="auto"/>
              <w:jc w:val="both"/>
              <w:rPr>
                <w:rFonts w:ascii="Arial" w:eastAsiaTheme="minorHAnsi" w:hAnsi="Arial" w:cs="Arial"/>
                <w:lang w:eastAsia="en-US"/>
              </w:rPr>
            </w:pPr>
            <w:r w:rsidRPr="009C1FE8">
              <w:rPr>
                <w:rFonts w:ascii="Arial" w:eastAsiaTheme="minorHAnsi" w:hAnsi="Arial" w:cs="Arial"/>
                <w:lang w:eastAsia="en-US"/>
              </w:rPr>
              <w:t>95795253523</w:t>
            </w:r>
          </w:p>
        </w:tc>
        <w:tc>
          <w:tcPr>
            <w:tcW w:w="1776" w:type="dxa"/>
          </w:tcPr>
          <w:p w14:paraId="67F1E472" w14:textId="57E8A90B" w:rsidR="002A3234" w:rsidRPr="00842AE2" w:rsidRDefault="002A3234" w:rsidP="00F81755">
            <w:pPr>
              <w:spacing w:after="160" w:line="259" w:lineRule="auto"/>
              <w:jc w:val="both"/>
              <w:rPr>
                <w:rFonts w:ascii="Arial" w:eastAsiaTheme="minorHAnsi" w:hAnsi="Arial" w:cs="Arial"/>
                <w:lang w:eastAsia="en-US"/>
              </w:rPr>
            </w:pPr>
            <w:r>
              <w:rPr>
                <w:rFonts w:ascii="Arial" w:eastAsiaTheme="minorHAnsi" w:hAnsi="Arial" w:cs="Arial"/>
                <w:lang w:eastAsia="en-US"/>
              </w:rPr>
              <w:t>80,</w:t>
            </w:r>
            <w:r w:rsidR="00B82DE7">
              <w:rPr>
                <w:rFonts w:ascii="Arial" w:eastAsiaTheme="minorHAnsi" w:hAnsi="Arial" w:cs="Arial"/>
                <w:lang w:eastAsia="en-US"/>
              </w:rPr>
              <w:t>30</w:t>
            </w:r>
            <w:r>
              <w:rPr>
                <w:rFonts w:ascii="Arial" w:eastAsiaTheme="minorHAnsi" w:hAnsi="Arial" w:cs="Arial"/>
                <w:lang w:eastAsia="en-US"/>
              </w:rPr>
              <w:t>%</w:t>
            </w:r>
          </w:p>
        </w:tc>
      </w:tr>
      <w:tr w:rsidR="00B82DE7" w:rsidRPr="00A90EAB" w14:paraId="0F72FF8D" w14:textId="77777777" w:rsidTr="00F81755">
        <w:trPr>
          <w:trHeight w:val="500"/>
        </w:trPr>
        <w:tc>
          <w:tcPr>
            <w:tcW w:w="1004" w:type="dxa"/>
          </w:tcPr>
          <w:p w14:paraId="66721A53" w14:textId="4A924833" w:rsidR="00B82DE7" w:rsidRPr="00842AE2" w:rsidRDefault="00B82DE7" w:rsidP="00F81755">
            <w:pPr>
              <w:spacing w:after="160" w:line="259" w:lineRule="auto"/>
              <w:jc w:val="both"/>
              <w:rPr>
                <w:rFonts w:ascii="Arial" w:eastAsiaTheme="minorHAnsi" w:hAnsi="Arial" w:cs="Arial"/>
                <w:lang w:eastAsia="en-US"/>
              </w:rPr>
            </w:pPr>
            <w:r>
              <w:rPr>
                <w:rFonts w:ascii="Arial" w:eastAsiaTheme="minorHAnsi" w:hAnsi="Arial" w:cs="Arial"/>
                <w:lang w:eastAsia="en-US"/>
              </w:rPr>
              <w:t>11.a</w:t>
            </w:r>
          </w:p>
        </w:tc>
        <w:tc>
          <w:tcPr>
            <w:tcW w:w="2408" w:type="dxa"/>
          </w:tcPr>
          <w:p w14:paraId="4268C402" w14:textId="6B974F1C" w:rsidR="00B82DE7" w:rsidRPr="009C1FE8" w:rsidRDefault="00B82DE7" w:rsidP="00F81755">
            <w:pPr>
              <w:spacing w:after="160" w:line="259" w:lineRule="auto"/>
              <w:jc w:val="both"/>
              <w:rPr>
                <w:rFonts w:ascii="Arial" w:eastAsiaTheme="minorHAnsi" w:hAnsi="Arial" w:cs="Arial"/>
                <w:lang w:eastAsia="en-US"/>
              </w:rPr>
            </w:pPr>
            <w:r>
              <w:rPr>
                <w:rFonts w:ascii="Arial" w:eastAsiaTheme="minorHAnsi" w:hAnsi="Arial" w:cs="Arial"/>
                <w:lang w:eastAsia="en-US"/>
              </w:rPr>
              <w:t>TUP d.d.</w:t>
            </w:r>
          </w:p>
        </w:tc>
        <w:tc>
          <w:tcPr>
            <w:tcW w:w="2166" w:type="dxa"/>
          </w:tcPr>
          <w:p w14:paraId="4834631B" w14:textId="105BDA2F" w:rsidR="00B82DE7" w:rsidRPr="009C1FE8" w:rsidRDefault="00B82DE7" w:rsidP="00F81755">
            <w:pPr>
              <w:spacing w:after="160" w:line="259" w:lineRule="auto"/>
              <w:rPr>
                <w:rFonts w:ascii="Arial" w:eastAsiaTheme="minorHAnsi" w:hAnsi="Arial" w:cs="Arial"/>
                <w:lang w:eastAsia="en-US"/>
              </w:rPr>
            </w:pPr>
            <w:r w:rsidRPr="00B82DE7">
              <w:rPr>
                <w:rFonts w:ascii="Arial" w:eastAsiaTheme="minorHAnsi" w:hAnsi="Arial" w:cs="Arial"/>
                <w:lang w:eastAsia="en-US"/>
              </w:rPr>
              <w:t>Dubrovnik, Svetoga Križa 3</w:t>
            </w:r>
          </w:p>
        </w:tc>
        <w:tc>
          <w:tcPr>
            <w:tcW w:w="1701" w:type="dxa"/>
          </w:tcPr>
          <w:p w14:paraId="1CCAEF9B" w14:textId="296C3CF2" w:rsidR="00B82DE7" w:rsidRPr="009C1FE8" w:rsidRDefault="00B82DE7" w:rsidP="00F81755">
            <w:pPr>
              <w:spacing w:after="160" w:line="259" w:lineRule="auto"/>
              <w:jc w:val="both"/>
              <w:rPr>
                <w:rFonts w:ascii="Arial" w:eastAsiaTheme="minorHAnsi" w:hAnsi="Arial" w:cs="Arial"/>
                <w:lang w:eastAsia="en-US"/>
              </w:rPr>
            </w:pPr>
            <w:r w:rsidRPr="00B82DE7">
              <w:rPr>
                <w:rFonts w:ascii="Arial" w:eastAsiaTheme="minorHAnsi" w:hAnsi="Arial" w:cs="Arial"/>
                <w:lang w:eastAsia="en-US"/>
              </w:rPr>
              <w:t>35911849065</w:t>
            </w:r>
          </w:p>
        </w:tc>
        <w:tc>
          <w:tcPr>
            <w:tcW w:w="1776" w:type="dxa"/>
          </w:tcPr>
          <w:p w14:paraId="3056DD42" w14:textId="4CB1F07D" w:rsidR="00B82DE7" w:rsidRDefault="00B82DE7" w:rsidP="00F81755">
            <w:pPr>
              <w:spacing w:after="160" w:line="259" w:lineRule="auto"/>
              <w:jc w:val="both"/>
              <w:rPr>
                <w:rFonts w:ascii="Arial" w:eastAsiaTheme="minorHAnsi" w:hAnsi="Arial" w:cs="Arial"/>
                <w:lang w:eastAsia="en-US"/>
              </w:rPr>
            </w:pPr>
            <w:r>
              <w:rPr>
                <w:rFonts w:ascii="Arial" w:eastAsiaTheme="minorHAnsi" w:hAnsi="Arial" w:cs="Arial"/>
                <w:lang w:eastAsia="en-US"/>
              </w:rPr>
              <w:t xml:space="preserve">u vlasništvu društva UTD RAGUSA d.d. (27,79%) i društva </w:t>
            </w:r>
            <w:r w:rsidRPr="00B82DE7">
              <w:rPr>
                <w:rFonts w:ascii="Arial" w:eastAsiaTheme="minorHAnsi" w:hAnsi="Arial" w:cs="Arial"/>
                <w:lang w:eastAsia="en-US"/>
              </w:rPr>
              <w:t>ELEKTROCARBON-ESOP d.o.o.</w:t>
            </w:r>
            <w:r>
              <w:rPr>
                <w:rFonts w:ascii="Arial" w:eastAsiaTheme="minorHAnsi" w:hAnsi="Arial" w:cs="Arial"/>
                <w:lang w:eastAsia="en-US"/>
              </w:rPr>
              <w:t xml:space="preserve"> (68,80%)</w:t>
            </w:r>
          </w:p>
        </w:tc>
      </w:tr>
      <w:tr w:rsidR="00B82DE7" w:rsidRPr="00A90EAB" w14:paraId="678D32C8" w14:textId="77777777" w:rsidTr="00F81755">
        <w:trPr>
          <w:trHeight w:val="500"/>
        </w:trPr>
        <w:tc>
          <w:tcPr>
            <w:tcW w:w="1004" w:type="dxa"/>
          </w:tcPr>
          <w:p w14:paraId="1750B3AD" w14:textId="15813011" w:rsidR="00B82DE7" w:rsidRPr="00842AE2" w:rsidRDefault="00B82DE7" w:rsidP="00F81755">
            <w:pPr>
              <w:spacing w:after="160" w:line="259" w:lineRule="auto"/>
              <w:jc w:val="both"/>
              <w:rPr>
                <w:rFonts w:ascii="Arial" w:eastAsiaTheme="minorHAnsi" w:hAnsi="Arial" w:cs="Arial"/>
                <w:lang w:eastAsia="en-US"/>
              </w:rPr>
            </w:pPr>
            <w:r>
              <w:rPr>
                <w:rFonts w:ascii="Arial" w:eastAsiaTheme="minorHAnsi" w:hAnsi="Arial" w:cs="Arial"/>
                <w:lang w:eastAsia="en-US"/>
              </w:rPr>
              <w:t>11.b</w:t>
            </w:r>
          </w:p>
        </w:tc>
        <w:tc>
          <w:tcPr>
            <w:tcW w:w="2408" w:type="dxa"/>
          </w:tcPr>
          <w:p w14:paraId="0E09B603" w14:textId="49787BAD" w:rsidR="00B82DE7" w:rsidRPr="009C1FE8" w:rsidRDefault="00B82DE7" w:rsidP="00F81755">
            <w:pPr>
              <w:spacing w:after="160" w:line="259" w:lineRule="auto"/>
              <w:jc w:val="both"/>
              <w:rPr>
                <w:rFonts w:ascii="Arial" w:eastAsiaTheme="minorHAnsi" w:hAnsi="Arial" w:cs="Arial"/>
                <w:lang w:eastAsia="en-US"/>
              </w:rPr>
            </w:pPr>
            <w:r>
              <w:rPr>
                <w:rFonts w:ascii="Arial" w:eastAsiaTheme="minorHAnsi" w:hAnsi="Arial" w:cs="Arial"/>
                <w:lang w:eastAsia="en-US"/>
              </w:rPr>
              <w:t>ELEKTROCARBON-ESOP d.o.o.</w:t>
            </w:r>
          </w:p>
        </w:tc>
        <w:tc>
          <w:tcPr>
            <w:tcW w:w="2166" w:type="dxa"/>
          </w:tcPr>
          <w:p w14:paraId="2598537A" w14:textId="4C1BF9C1" w:rsidR="00B82DE7" w:rsidRPr="009C1FE8" w:rsidRDefault="00B82DE7" w:rsidP="00F81755">
            <w:pPr>
              <w:spacing w:after="160" w:line="259" w:lineRule="auto"/>
              <w:rPr>
                <w:rFonts w:ascii="Arial" w:eastAsiaTheme="minorHAnsi" w:hAnsi="Arial" w:cs="Arial"/>
                <w:lang w:eastAsia="en-US"/>
              </w:rPr>
            </w:pPr>
            <w:r w:rsidRPr="00B82DE7">
              <w:rPr>
                <w:rFonts w:ascii="Arial" w:eastAsiaTheme="minorHAnsi" w:hAnsi="Arial" w:cs="Arial"/>
                <w:lang w:eastAsia="en-US"/>
              </w:rPr>
              <w:t>Dubrovnik, Svetoga Križa 3</w:t>
            </w:r>
          </w:p>
        </w:tc>
        <w:tc>
          <w:tcPr>
            <w:tcW w:w="1701" w:type="dxa"/>
          </w:tcPr>
          <w:p w14:paraId="5FC7469C" w14:textId="285D0FDA" w:rsidR="00B82DE7" w:rsidRPr="009C1FE8" w:rsidRDefault="00B82DE7" w:rsidP="00F81755">
            <w:pPr>
              <w:spacing w:after="160" w:line="259" w:lineRule="auto"/>
              <w:jc w:val="both"/>
              <w:rPr>
                <w:rFonts w:ascii="Arial" w:eastAsiaTheme="minorHAnsi" w:hAnsi="Arial" w:cs="Arial"/>
                <w:lang w:eastAsia="en-US"/>
              </w:rPr>
            </w:pPr>
            <w:r w:rsidRPr="00B82DE7">
              <w:rPr>
                <w:rFonts w:ascii="Arial" w:eastAsiaTheme="minorHAnsi" w:hAnsi="Arial" w:cs="Arial"/>
                <w:lang w:eastAsia="en-US"/>
              </w:rPr>
              <w:t>18829525996</w:t>
            </w:r>
          </w:p>
        </w:tc>
        <w:tc>
          <w:tcPr>
            <w:tcW w:w="1776" w:type="dxa"/>
          </w:tcPr>
          <w:p w14:paraId="7AECBFF6" w14:textId="53E6612C" w:rsidR="00B82DE7" w:rsidRDefault="00B82DE7" w:rsidP="00F81755">
            <w:pPr>
              <w:spacing w:after="160" w:line="259" w:lineRule="auto"/>
              <w:jc w:val="both"/>
              <w:rPr>
                <w:rFonts w:ascii="Arial" w:eastAsiaTheme="minorHAnsi" w:hAnsi="Arial" w:cs="Arial"/>
                <w:lang w:eastAsia="en-US"/>
              </w:rPr>
            </w:pPr>
            <w:r>
              <w:rPr>
                <w:rFonts w:ascii="Arial" w:eastAsiaTheme="minorHAnsi" w:hAnsi="Arial" w:cs="Arial"/>
                <w:lang w:eastAsia="en-US"/>
              </w:rPr>
              <w:t>u vlasništvu društva UTD RAGUSA d.d. (100%)</w:t>
            </w:r>
          </w:p>
        </w:tc>
      </w:tr>
      <w:tr w:rsidR="002A3234" w:rsidRPr="00A90EAB" w14:paraId="34B96B8C" w14:textId="77777777" w:rsidTr="00F81755">
        <w:trPr>
          <w:trHeight w:val="526"/>
        </w:trPr>
        <w:tc>
          <w:tcPr>
            <w:tcW w:w="1004" w:type="dxa"/>
          </w:tcPr>
          <w:p w14:paraId="397BCF10" w14:textId="77777777" w:rsidR="002A3234" w:rsidRPr="00842AE2" w:rsidRDefault="002A3234" w:rsidP="00F81755">
            <w:pPr>
              <w:spacing w:after="160" w:line="259" w:lineRule="auto"/>
              <w:jc w:val="both"/>
              <w:rPr>
                <w:rFonts w:ascii="Arial" w:eastAsiaTheme="minorHAnsi" w:hAnsi="Arial" w:cs="Arial"/>
                <w:lang w:eastAsia="en-US"/>
              </w:rPr>
            </w:pPr>
            <w:r w:rsidRPr="00842AE2">
              <w:rPr>
                <w:rFonts w:ascii="Arial" w:eastAsiaTheme="minorHAnsi" w:hAnsi="Arial" w:cs="Arial"/>
                <w:lang w:eastAsia="en-US"/>
              </w:rPr>
              <w:t>12</w:t>
            </w:r>
          </w:p>
        </w:tc>
        <w:tc>
          <w:tcPr>
            <w:tcW w:w="2408" w:type="dxa"/>
          </w:tcPr>
          <w:p w14:paraId="5DC37738" w14:textId="77777777" w:rsidR="002A3234" w:rsidRPr="00842AE2" w:rsidRDefault="002A3234" w:rsidP="00F81755">
            <w:pPr>
              <w:spacing w:after="160" w:line="259" w:lineRule="auto"/>
              <w:jc w:val="both"/>
              <w:rPr>
                <w:rFonts w:ascii="Arial" w:eastAsiaTheme="minorHAnsi" w:hAnsi="Arial" w:cs="Arial"/>
                <w:lang w:eastAsia="en-US"/>
              </w:rPr>
            </w:pPr>
            <w:r w:rsidRPr="009C1FE8">
              <w:rPr>
                <w:rFonts w:ascii="Arial" w:eastAsiaTheme="minorHAnsi" w:hAnsi="Arial" w:cs="Arial"/>
                <w:lang w:eastAsia="en-US"/>
              </w:rPr>
              <w:t>DUBROVAČKA BAŠTINA d.o.o.</w:t>
            </w:r>
          </w:p>
        </w:tc>
        <w:tc>
          <w:tcPr>
            <w:tcW w:w="2166" w:type="dxa"/>
          </w:tcPr>
          <w:p w14:paraId="2EC19A74" w14:textId="77777777" w:rsidR="002A3234" w:rsidRPr="00842AE2" w:rsidRDefault="002A3234" w:rsidP="00F81755">
            <w:pPr>
              <w:spacing w:after="160" w:line="259" w:lineRule="auto"/>
              <w:rPr>
                <w:rFonts w:ascii="Arial" w:eastAsiaTheme="minorHAnsi" w:hAnsi="Arial" w:cs="Arial"/>
                <w:lang w:eastAsia="en-US"/>
              </w:rPr>
            </w:pPr>
            <w:r w:rsidRPr="00530362">
              <w:rPr>
                <w:rFonts w:ascii="Arial" w:eastAsiaTheme="minorHAnsi" w:hAnsi="Arial" w:cs="Arial"/>
                <w:lang w:eastAsia="en-US"/>
              </w:rPr>
              <w:t>Dubrovnik</w:t>
            </w:r>
            <w:r>
              <w:rPr>
                <w:rFonts w:ascii="Arial" w:eastAsiaTheme="minorHAnsi" w:hAnsi="Arial" w:cs="Arial"/>
                <w:lang w:eastAsia="en-US"/>
              </w:rPr>
              <w:t xml:space="preserve">, </w:t>
            </w:r>
            <w:r w:rsidRPr="00530362">
              <w:rPr>
                <w:rFonts w:ascii="Arial" w:eastAsiaTheme="minorHAnsi" w:hAnsi="Arial" w:cs="Arial"/>
                <w:lang w:eastAsia="en-US"/>
              </w:rPr>
              <w:t>Pred Dvorom 1</w:t>
            </w:r>
          </w:p>
        </w:tc>
        <w:tc>
          <w:tcPr>
            <w:tcW w:w="1701" w:type="dxa"/>
          </w:tcPr>
          <w:p w14:paraId="544F1853" w14:textId="77777777" w:rsidR="002A3234" w:rsidRPr="00842AE2" w:rsidRDefault="002A3234" w:rsidP="00F81755">
            <w:pPr>
              <w:spacing w:after="160" w:line="259" w:lineRule="auto"/>
              <w:jc w:val="both"/>
              <w:rPr>
                <w:rFonts w:ascii="Arial" w:eastAsiaTheme="minorHAnsi" w:hAnsi="Arial" w:cs="Arial"/>
                <w:lang w:eastAsia="en-US"/>
              </w:rPr>
            </w:pPr>
            <w:r w:rsidRPr="00530362">
              <w:rPr>
                <w:rFonts w:ascii="Arial" w:eastAsiaTheme="minorHAnsi" w:hAnsi="Arial" w:cs="Arial"/>
                <w:lang w:eastAsia="en-US"/>
              </w:rPr>
              <w:t>65873161238</w:t>
            </w:r>
          </w:p>
        </w:tc>
        <w:tc>
          <w:tcPr>
            <w:tcW w:w="1776" w:type="dxa"/>
          </w:tcPr>
          <w:p w14:paraId="79650D3A" w14:textId="77777777" w:rsidR="002A3234" w:rsidRPr="00842AE2" w:rsidRDefault="002A3234" w:rsidP="00F81755">
            <w:pPr>
              <w:spacing w:after="160" w:line="259" w:lineRule="auto"/>
              <w:jc w:val="both"/>
              <w:rPr>
                <w:rFonts w:ascii="Arial" w:eastAsiaTheme="minorHAnsi" w:hAnsi="Arial" w:cs="Arial"/>
                <w:lang w:eastAsia="en-US"/>
              </w:rPr>
            </w:pPr>
            <w:r>
              <w:rPr>
                <w:rFonts w:ascii="Arial" w:eastAsiaTheme="minorHAnsi" w:hAnsi="Arial" w:cs="Arial"/>
                <w:lang w:eastAsia="en-US"/>
              </w:rPr>
              <w:t>100%</w:t>
            </w:r>
          </w:p>
        </w:tc>
      </w:tr>
      <w:tr w:rsidR="002A3234" w:rsidRPr="00A90EAB" w14:paraId="23060BB6" w14:textId="77777777" w:rsidTr="00F81755">
        <w:trPr>
          <w:trHeight w:val="526"/>
        </w:trPr>
        <w:tc>
          <w:tcPr>
            <w:tcW w:w="1004" w:type="dxa"/>
          </w:tcPr>
          <w:p w14:paraId="485FAEE7" w14:textId="77777777" w:rsidR="002A3234" w:rsidRPr="00842AE2" w:rsidRDefault="002A3234" w:rsidP="00F81755">
            <w:pPr>
              <w:spacing w:after="160" w:line="259" w:lineRule="auto"/>
              <w:jc w:val="both"/>
              <w:rPr>
                <w:rFonts w:ascii="Arial" w:eastAsiaTheme="minorHAnsi" w:hAnsi="Arial" w:cs="Arial"/>
                <w:lang w:eastAsia="en-US"/>
              </w:rPr>
            </w:pPr>
            <w:r w:rsidRPr="00842AE2">
              <w:rPr>
                <w:rFonts w:ascii="Arial" w:eastAsiaTheme="minorHAnsi" w:hAnsi="Arial" w:cs="Arial"/>
                <w:lang w:eastAsia="en-US"/>
              </w:rPr>
              <w:t>13.</w:t>
            </w:r>
          </w:p>
        </w:tc>
        <w:tc>
          <w:tcPr>
            <w:tcW w:w="2408" w:type="dxa"/>
          </w:tcPr>
          <w:p w14:paraId="19C5B3FB" w14:textId="77777777" w:rsidR="002A3234" w:rsidRPr="00842AE2" w:rsidRDefault="002A3234" w:rsidP="00F81755">
            <w:pPr>
              <w:spacing w:after="160" w:line="259" w:lineRule="auto"/>
              <w:jc w:val="both"/>
              <w:rPr>
                <w:rFonts w:ascii="Arial" w:eastAsiaTheme="minorHAnsi" w:hAnsi="Arial" w:cs="Arial"/>
                <w:lang w:eastAsia="en-US"/>
              </w:rPr>
            </w:pPr>
            <w:r w:rsidRPr="00530362">
              <w:rPr>
                <w:rFonts w:ascii="Arial" w:eastAsiaTheme="minorHAnsi" w:hAnsi="Arial" w:cs="Arial"/>
                <w:lang w:eastAsia="en-US"/>
              </w:rPr>
              <w:t>DUBROVAČKA RAZVOJNA AGENCIJA DURA d.o.o.</w:t>
            </w:r>
          </w:p>
        </w:tc>
        <w:tc>
          <w:tcPr>
            <w:tcW w:w="2166" w:type="dxa"/>
          </w:tcPr>
          <w:p w14:paraId="5096526A" w14:textId="77777777" w:rsidR="002A3234" w:rsidRPr="00842AE2" w:rsidRDefault="002A3234" w:rsidP="00F81755">
            <w:pPr>
              <w:spacing w:after="160" w:line="259" w:lineRule="auto"/>
              <w:rPr>
                <w:rFonts w:ascii="Arial" w:eastAsiaTheme="minorHAnsi" w:hAnsi="Arial" w:cs="Arial"/>
                <w:lang w:eastAsia="en-US"/>
              </w:rPr>
            </w:pPr>
            <w:r w:rsidRPr="00530362">
              <w:rPr>
                <w:rFonts w:ascii="Arial" w:eastAsiaTheme="minorHAnsi" w:hAnsi="Arial" w:cs="Arial"/>
                <w:lang w:eastAsia="en-US"/>
              </w:rPr>
              <w:t>Dubrovnik</w:t>
            </w:r>
            <w:r>
              <w:rPr>
                <w:rFonts w:ascii="Arial" w:eastAsiaTheme="minorHAnsi" w:hAnsi="Arial" w:cs="Arial"/>
                <w:lang w:eastAsia="en-US"/>
              </w:rPr>
              <w:t xml:space="preserve">, </w:t>
            </w:r>
            <w:r w:rsidRPr="00530362">
              <w:rPr>
                <w:rFonts w:ascii="Arial" w:eastAsiaTheme="minorHAnsi" w:hAnsi="Arial" w:cs="Arial"/>
                <w:lang w:eastAsia="en-US"/>
              </w:rPr>
              <w:t>Branitelja Dubrovnika 15</w:t>
            </w:r>
          </w:p>
        </w:tc>
        <w:tc>
          <w:tcPr>
            <w:tcW w:w="1701" w:type="dxa"/>
          </w:tcPr>
          <w:p w14:paraId="31E4891F" w14:textId="77777777" w:rsidR="002A3234" w:rsidRPr="00842AE2" w:rsidRDefault="002A3234" w:rsidP="00F81755">
            <w:pPr>
              <w:spacing w:after="160" w:line="259" w:lineRule="auto"/>
              <w:jc w:val="both"/>
              <w:rPr>
                <w:rFonts w:ascii="Arial" w:eastAsiaTheme="minorHAnsi" w:hAnsi="Arial" w:cs="Arial"/>
                <w:lang w:eastAsia="en-US"/>
              </w:rPr>
            </w:pPr>
            <w:r w:rsidRPr="00530362">
              <w:rPr>
                <w:rFonts w:ascii="Arial" w:eastAsiaTheme="minorHAnsi" w:hAnsi="Arial" w:cs="Arial"/>
                <w:lang w:eastAsia="en-US"/>
              </w:rPr>
              <w:t>80026201761</w:t>
            </w:r>
          </w:p>
        </w:tc>
        <w:tc>
          <w:tcPr>
            <w:tcW w:w="1776" w:type="dxa"/>
          </w:tcPr>
          <w:p w14:paraId="276D3138" w14:textId="77777777" w:rsidR="002A3234" w:rsidRPr="00842AE2" w:rsidRDefault="002A3234" w:rsidP="00F81755">
            <w:pPr>
              <w:spacing w:after="160" w:line="259" w:lineRule="auto"/>
              <w:jc w:val="both"/>
              <w:rPr>
                <w:rFonts w:ascii="Arial" w:eastAsiaTheme="minorHAnsi" w:hAnsi="Arial" w:cs="Arial"/>
                <w:lang w:eastAsia="en-US"/>
              </w:rPr>
            </w:pPr>
            <w:r>
              <w:rPr>
                <w:rFonts w:ascii="Arial" w:eastAsiaTheme="minorHAnsi" w:hAnsi="Arial" w:cs="Arial"/>
                <w:lang w:eastAsia="en-US"/>
              </w:rPr>
              <w:t>100%</w:t>
            </w:r>
          </w:p>
        </w:tc>
      </w:tr>
      <w:tr w:rsidR="00B82DE7" w:rsidRPr="00A90EAB" w14:paraId="4B1EED42" w14:textId="77777777" w:rsidTr="00F81755">
        <w:trPr>
          <w:trHeight w:val="526"/>
        </w:trPr>
        <w:tc>
          <w:tcPr>
            <w:tcW w:w="1004" w:type="dxa"/>
          </w:tcPr>
          <w:p w14:paraId="56194295" w14:textId="6905558F" w:rsidR="00B82DE7" w:rsidRPr="00842AE2" w:rsidRDefault="00B82DE7" w:rsidP="00F81755">
            <w:pPr>
              <w:spacing w:after="160" w:line="259" w:lineRule="auto"/>
              <w:jc w:val="both"/>
              <w:rPr>
                <w:rFonts w:ascii="Arial" w:eastAsiaTheme="minorHAnsi" w:hAnsi="Arial" w:cs="Arial"/>
                <w:lang w:eastAsia="en-US"/>
              </w:rPr>
            </w:pPr>
            <w:r>
              <w:rPr>
                <w:rFonts w:ascii="Arial" w:eastAsiaTheme="minorHAnsi" w:hAnsi="Arial" w:cs="Arial"/>
                <w:lang w:eastAsia="en-US"/>
              </w:rPr>
              <w:t>14.</w:t>
            </w:r>
          </w:p>
        </w:tc>
        <w:tc>
          <w:tcPr>
            <w:tcW w:w="2408" w:type="dxa"/>
          </w:tcPr>
          <w:p w14:paraId="221C2D11" w14:textId="5CE72C49" w:rsidR="00B82DE7" w:rsidRPr="00530362" w:rsidRDefault="00B82DE7" w:rsidP="00F81755">
            <w:pPr>
              <w:spacing w:after="160" w:line="259" w:lineRule="auto"/>
              <w:jc w:val="both"/>
              <w:rPr>
                <w:rFonts w:ascii="Arial" w:eastAsiaTheme="minorHAnsi" w:hAnsi="Arial" w:cs="Arial"/>
                <w:lang w:eastAsia="en-US"/>
              </w:rPr>
            </w:pPr>
            <w:r>
              <w:rPr>
                <w:rFonts w:ascii="Arial" w:eastAsiaTheme="minorHAnsi" w:hAnsi="Arial" w:cs="Arial"/>
                <w:lang w:eastAsia="en-US"/>
              </w:rPr>
              <w:t>GROBLJE DUBAC d.o.o. za pogrebne usluge</w:t>
            </w:r>
          </w:p>
        </w:tc>
        <w:tc>
          <w:tcPr>
            <w:tcW w:w="2166" w:type="dxa"/>
          </w:tcPr>
          <w:p w14:paraId="2DF99DF9" w14:textId="2046F658" w:rsidR="00B82DE7" w:rsidRPr="00530362" w:rsidRDefault="00B82DE7" w:rsidP="00F81755">
            <w:pPr>
              <w:spacing w:after="160" w:line="259" w:lineRule="auto"/>
              <w:rPr>
                <w:rFonts w:ascii="Arial" w:eastAsiaTheme="minorHAnsi" w:hAnsi="Arial" w:cs="Arial"/>
                <w:lang w:eastAsia="en-US"/>
              </w:rPr>
            </w:pPr>
            <w:r w:rsidRPr="00B82DE7">
              <w:rPr>
                <w:rFonts w:ascii="Arial" w:eastAsiaTheme="minorHAnsi" w:hAnsi="Arial" w:cs="Arial"/>
                <w:lang w:eastAsia="en-US"/>
              </w:rPr>
              <w:t>Srebreno, Vukovarska 48</w:t>
            </w:r>
          </w:p>
        </w:tc>
        <w:tc>
          <w:tcPr>
            <w:tcW w:w="1701" w:type="dxa"/>
          </w:tcPr>
          <w:p w14:paraId="5C2E2728" w14:textId="0528543C" w:rsidR="00B82DE7" w:rsidRPr="00530362" w:rsidRDefault="00B82DE7" w:rsidP="00F81755">
            <w:pPr>
              <w:spacing w:after="160" w:line="259" w:lineRule="auto"/>
              <w:jc w:val="both"/>
              <w:rPr>
                <w:rFonts w:ascii="Arial" w:eastAsiaTheme="minorHAnsi" w:hAnsi="Arial" w:cs="Arial"/>
                <w:lang w:eastAsia="en-US"/>
              </w:rPr>
            </w:pPr>
            <w:r w:rsidRPr="00B82DE7">
              <w:rPr>
                <w:rFonts w:ascii="Arial" w:eastAsiaTheme="minorHAnsi" w:hAnsi="Arial" w:cs="Arial"/>
                <w:lang w:eastAsia="en-US"/>
              </w:rPr>
              <w:t>14576905005</w:t>
            </w:r>
          </w:p>
        </w:tc>
        <w:tc>
          <w:tcPr>
            <w:tcW w:w="1776" w:type="dxa"/>
          </w:tcPr>
          <w:p w14:paraId="71A1113B" w14:textId="3A09B9AA" w:rsidR="00B82DE7" w:rsidRDefault="00B82DE7" w:rsidP="00F81755">
            <w:pPr>
              <w:spacing w:after="160" w:line="259" w:lineRule="auto"/>
              <w:jc w:val="both"/>
              <w:rPr>
                <w:rFonts w:ascii="Arial" w:eastAsiaTheme="minorHAnsi" w:hAnsi="Arial" w:cs="Arial"/>
                <w:lang w:eastAsia="en-US"/>
              </w:rPr>
            </w:pPr>
            <w:r>
              <w:rPr>
                <w:rFonts w:ascii="Arial" w:eastAsiaTheme="minorHAnsi" w:hAnsi="Arial" w:cs="Arial"/>
                <w:lang w:eastAsia="en-US"/>
              </w:rPr>
              <w:t>49,00%</w:t>
            </w:r>
          </w:p>
        </w:tc>
      </w:tr>
    </w:tbl>
    <w:p w14:paraId="738F50EE" w14:textId="77777777" w:rsidR="00907E9A" w:rsidRDefault="00907E9A" w:rsidP="005700AC">
      <w:pPr>
        <w:jc w:val="both"/>
        <w:rPr>
          <w:rFonts w:ascii="Arial" w:eastAsiaTheme="minorHAnsi" w:hAnsi="Arial" w:cs="Arial"/>
          <w:lang w:eastAsia="en-US"/>
        </w:rPr>
      </w:pPr>
    </w:p>
    <w:p w14:paraId="6F4046FB" w14:textId="759BC2DB" w:rsidR="00C66469" w:rsidRDefault="00C66469" w:rsidP="005700AC">
      <w:pPr>
        <w:jc w:val="both"/>
        <w:rPr>
          <w:rFonts w:ascii="Arial" w:eastAsiaTheme="minorHAnsi" w:hAnsi="Arial" w:cs="Arial"/>
          <w:lang w:eastAsia="en-US"/>
        </w:rPr>
      </w:pPr>
      <w:r w:rsidRPr="00C66469">
        <w:rPr>
          <w:rFonts w:ascii="Arial" w:eastAsiaTheme="minorHAnsi" w:hAnsi="Arial" w:cs="Arial"/>
          <w:lang w:eastAsia="en-US"/>
        </w:rPr>
        <w:t>Za potrebe ove Strategije, na trgovačka društva kojima je osnivač Grad Dubrovnik na isti način se primjenjuju ciljevi koji se odnose na proračunske korisnike.</w:t>
      </w:r>
    </w:p>
    <w:p w14:paraId="02E9B512" w14:textId="77777777" w:rsidR="00C66469" w:rsidRDefault="00C66469" w:rsidP="005700AC">
      <w:pPr>
        <w:jc w:val="both"/>
        <w:rPr>
          <w:rFonts w:ascii="Arial" w:eastAsiaTheme="minorHAnsi" w:hAnsi="Arial" w:cs="Arial"/>
          <w:lang w:eastAsia="en-US"/>
        </w:rPr>
      </w:pPr>
    </w:p>
    <w:p w14:paraId="17A1AB4C" w14:textId="0FEFF07D" w:rsidR="005700AC" w:rsidRDefault="005700AC" w:rsidP="005700AC">
      <w:pPr>
        <w:jc w:val="both"/>
        <w:rPr>
          <w:rFonts w:ascii="Arial" w:hAnsi="Arial" w:cs="Arial"/>
          <w:lang w:eastAsia="en-US"/>
        </w:rPr>
      </w:pPr>
      <w:r w:rsidRPr="00E52395">
        <w:rPr>
          <w:rFonts w:ascii="Arial" w:eastAsiaTheme="minorHAnsi" w:hAnsi="Arial" w:cs="Arial"/>
          <w:lang w:eastAsia="en-US"/>
        </w:rPr>
        <w:t xml:space="preserve">Grad Dubrovnik je osnivač i suosnivač </w:t>
      </w:r>
      <w:r>
        <w:rPr>
          <w:rFonts w:ascii="Arial" w:eastAsiaTheme="minorHAnsi" w:hAnsi="Arial" w:cs="Arial"/>
          <w:lang w:eastAsia="en-US"/>
        </w:rPr>
        <w:t>25</w:t>
      </w:r>
      <w:r w:rsidRPr="00E52395">
        <w:rPr>
          <w:rFonts w:ascii="Arial" w:eastAsiaTheme="minorHAnsi" w:hAnsi="Arial" w:cs="Arial"/>
          <w:lang w:eastAsia="en-US"/>
        </w:rPr>
        <w:t xml:space="preserve"> ustanova</w:t>
      </w:r>
      <w:r>
        <w:rPr>
          <w:rFonts w:ascii="Arial" w:eastAsiaTheme="minorHAnsi" w:hAnsi="Arial" w:cs="Arial"/>
          <w:lang w:eastAsia="en-US"/>
        </w:rPr>
        <w:t xml:space="preserve">. </w:t>
      </w:r>
      <w:r>
        <w:rPr>
          <w:rFonts w:ascii="Arial" w:hAnsi="Arial" w:cs="Arial"/>
          <w:lang w:eastAsia="en-US"/>
        </w:rPr>
        <w:t>Osnovni podaci o ustanovama kojih je osnivač ili suosnivač Grad Dubrovnik dostupni su na web stranici Grada Dubrovnika.</w:t>
      </w:r>
      <w:r>
        <w:rPr>
          <w:rStyle w:val="Referencafusnote"/>
          <w:rFonts w:ascii="Arial" w:hAnsi="Arial" w:cs="Arial"/>
          <w:lang w:eastAsia="en-US"/>
        </w:rPr>
        <w:footnoteReference w:id="35"/>
      </w:r>
    </w:p>
    <w:p w14:paraId="4D640611" w14:textId="52D63700" w:rsidR="00963539" w:rsidRDefault="00963539" w:rsidP="00963539">
      <w:pPr>
        <w:spacing w:after="160" w:line="259" w:lineRule="auto"/>
        <w:jc w:val="both"/>
        <w:rPr>
          <w:rFonts w:ascii="Arial" w:eastAsiaTheme="minorHAnsi" w:hAnsi="Arial" w:cs="Arial"/>
          <w:sz w:val="20"/>
          <w:szCs w:val="20"/>
          <w:lang w:eastAsia="en-US"/>
        </w:rPr>
      </w:pPr>
    </w:p>
    <w:p w14:paraId="7F08D4FC" w14:textId="77777777" w:rsidR="00EC245A" w:rsidRDefault="00EC245A" w:rsidP="00963539">
      <w:pPr>
        <w:spacing w:after="160" w:line="259" w:lineRule="auto"/>
        <w:jc w:val="both"/>
        <w:rPr>
          <w:rFonts w:ascii="Arial" w:eastAsiaTheme="minorHAnsi" w:hAnsi="Arial" w:cs="Arial"/>
          <w:sz w:val="20"/>
          <w:szCs w:val="20"/>
          <w:lang w:eastAsia="en-US"/>
        </w:rPr>
      </w:pPr>
    </w:p>
    <w:p w14:paraId="70BE8414" w14:textId="57D6B980" w:rsidR="00934DB6" w:rsidRDefault="00934DB6" w:rsidP="00934DB6">
      <w:pPr>
        <w:pStyle w:val="Opisslike"/>
        <w:keepNext/>
      </w:pPr>
      <w:bookmarkStart w:id="38" w:name="_Toc129357083"/>
      <w:r>
        <w:lastRenderedPageBreak/>
        <w:t xml:space="preserve">Tablica </w:t>
      </w:r>
      <w:fldSimple w:instr=" SEQ Tablica \* ARABIC ">
        <w:r w:rsidR="00EC245A">
          <w:rPr>
            <w:noProof/>
          </w:rPr>
          <w:t>2</w:t>
        </w:r>
      </w:fldSimple>
      <w:r>
        <w:t xml:space="preserve"> Podaci o ustanovama</w:t>
      </w:r>
      <w:bookmarkEnd w:id="38"/>
    </w:p>
    <w:tbl>
      <w:tblPr>
        <w:tblW w:w="905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2408"/>
        <w:gridCol w:w="2166"/>
        <w:gridCol w:w="1701"/>
        <w:gridCol w:w="1776"/>
      </w:tblGrid>
      <w:tr w:rsidR="005700AC" w:rsidRPr="00643216" w14:paraId="6D2A69F0" w14:textId="77777777" w:rsidTr="00F81755">
        <w:trPr>
          <w:trHeight w:val="322"/>
        </w:trPr>
        <w:tc>
          <w:tcPr>
            <w:tcW w:w="9055" w:type="dxa"/>
            <w:gridSpan w:val="5"/>
            <w:shd w:val="clear" w:color="auto" w:fill="FC9280"/>
          </w:tcPr>
          <w:p w14:paraId="2F47B653" w14:textId="77777777" w:rsidR="005700AC" w:rsidRPr="006C7200" w:rsidRDefault="005700AC" w:rsidP="00F81755">
            <w:pPr>
              <w:tabs>
                <w:tab w:val="left" w:pos="1710"/>
                <w:tab w:val="center" w:pos="4419"/>
              </w:tabs>
              <w:spacing w:after="160" w:line="259" w:lineRule="auto"/>
              <w:rPr>
                <w:rFonts w:ascii="Arial" w:eastAsiaTheme="minorHAnsi" w:hAnsi="Arial" w:cs="Arial"/>
                <w:lang w:eastAsia="en-US"/>
              </w:rPr>
            </w:pPr>
            <w:r>
              <w:rPr>
                <w:rFonts w:ascii="Arial" w:eastAsiaTheme="minorHAnsi" w:hAnsi="Arial" w:cs="Arial"/>
                <w:lang w:eastAsia="en-US"/>
              </w:rPr>
              <w:tab/>
            </w:r>
            <w:r>
              <w:rPr>
                <w:rFonts w:ascii="Arial" w:eastAsiaTheme="minorHAnsi" w:hAnsi="Arial" w:cs="Arial"/>
                <w:lang w:eastAsia="en-US"/>
              </w:rPr>
              <w:tab/>
            </w:r>
            <w:r w:rsidRPr="006C7200">
              <w:rPr>
                <w:rFonts w:ascii="Arial" w:eastAsiaTheme="minorHAnsi" w:hAnsi="Arial" w:cs="Arial"/>
                <w:lang w:eastAsia="en-US"/>
              </w:rPr>
              <w:t>Podaci o ustanovama</w:t>
            </w:r>
          </w:p>
        </w:tc>
      </w:tr>
      <w:tr w:rsidR="005700AC" w:rsidRPr="00643216" w14:paraId="38871411" w14:textId="77777777" w:rsidTr="00F81755">
        <w:trPr>
          <w:trHeight w:val="253"/>
        </w:trPr>
        <w:tc>
          <w:tcPr>
            <w:tcW w:w="1004" w:type="dxa"/>
          </w:tcPr>
          <w:p w14:paraId="0F2F0996" w14:textId="77777777" w:rsidR="005700AC" w:rsidRPr="006C7200" w:rsidRDefault="005700AC" w:rsidP="00F81755">
            <w:pPr>
              <w:spacing w:after="160" w:line="259" w:lineRule="auto"/>
              <w:rPr>
                <w:rFonts w:ascii="Arial" w:eastAsiaTheme="minorHAnsi" w:hAnsi="Arial" w:cs="Arial"/>
                <w:lang w:eastAsia="en-US"/>
              </w:rPr>
            </w:pPr>
            <w:r w:rsidRPr="006C7200">
              <w:rPr>
                <w:rFonts w:ascii="Arial" w:eastAsiaTheme="minorHAnsi" w:hAnsi="Arial" w:cs="Arial"/>
                <w:lang w:eastAsia="en-US"/>
              </w:rPr>
              <w:t>Red.br.</w:t>
            </w:r>
          </w:p>
        </w:tc>
        <w:tc>
          <w:tcPr>
            <w:tcW w:w="2408" w:type="dxa"/>
          </w:tcPr>
          <w:p w14:paraId="1A8F7A77" w14:textId="77777777" w:rsidR="005700AC" w:rsidRPr="006C7200" w:rsidRDefault="005700AC" w:rsidP="00F81755">
            <w:pPr>
              <w:spacing w:after="160" w:line="259" w:lineRule="auto"/>
              <w:jc w:val="both"/>
              <w:rPr>
                <w:rFonts w:ascii="Arial" w:eastAsiaTheme="minorHAnsi" w:hAnsi="Arial" w:cs="Arial"/>
                <w:lang w:eastAsia="en-US"/>
              </w:rPr>
            </w:pPr>
            <w:r w:rsidRPr="006C7200">
              <w:rPr>
                <w:rFonts w:ascii="Arial" w:eastAsiaTheme="minorHAnsi" w:hAnsi="Arial" w:cs="Arial"/>
                <w:lang w:eastAsia="en-US"/>
              </w:rPr>
              <w:t>Naziv</w:t>
            </w:r>
          </w:p>
        </w:tc>
        <w:tc>
          <w:tcPr>
            <w:tcW w:w="2166" w:type="dxa"/>
          </w:tcPr>
          <w:p w14:paraId="0D59D8D6" w14:textId="77777777" w:rsidR="005700AC" w:rsidRPr="006C7200" w:rsidRDefault="005700AC" w:rsidP="00F81755">
            <w:pPr>
              <w:spacing w:after="160" w:line="259" w:lineRule="auto"/>
              <w:jc w:val="both"/>
              <w:rPr>
                <w:rFonts w:ascii="Arial" w:eastAsiaTheme="minorHAnsi" w:hAnsi="Arial" w:cs="Arial"/>
                <w:lang w:eastAsia="en-US"/>
              </w:rPr>
            </w:pPr>
            <w:r w:rsidRPr="006C7200">
              <w:rPr>
                <w:rFonts w:ascii="Arial" w:eastAsiaTheme="minorHAnsi" w:hAnsi="Arial" w:cs="Arial"/>
                <w:lang w:eastAsia="en-US"/>
              </w:rPr>
              <w:t>Adresa</w:t>
            </w:r>
          </w:p>
        </w:tc>
        <w:tc>
          <w:tcPr>
            <w:tcW w:w="1701" w:type="dxa"/>
          </w:tcPr>
          <w:p w14:paraId="4AE046A9" w14:textId="77777777" w:rsidR="005700AC" w:rsidRPr="006C7200" w:rsidRDefault="005700AC" w:rsidP="00F81755">
            <w:pPr>
              <w:spacing w:after="160" w:line="259" w:lineRule="auto"/>
              <w:jc w:val="both"/>
              <w:rPr>
                <w:rFonts w:ascii="Arial" w:eastAsiaTheme="minorHAnsi" w:hAnsi="Arial" w:cs="Arial"/>
                <w:lang w:eastAsia="en-US"/>
              </w:rPr>
            </w:pPr>
            <w:r w:rsidRPr="006C7200">
              <w:rPr>
                <w:rFonts w:ascii="Arial" w:eastAsiaTheme="minorHAnsi" w:hAnsi="Arial" w:cs="Arial"/>
                <w:lang w:eastAsia="en-US"/>
              </w:rPr>
              <w:t>OIB</w:t>
            </w:r>
          </w:p>
        </w:tc>
        <w:tc>
          <w:tcPr>
            <w:tcW w:w="1776" w:type="dxa"/>
          </w:tcPr>
          <w:p w14:paraId="19038EB9" w14:textId="77777777" w:rsidR="005700AC" w:rsidRPr="006C7200" w:rsidRDefault="005700AC" w:rsidP="00F81755">
            <w:pPr>
              <w:spacing w:after="160" w:line="259" w:lineRule="auto"/>
              <w:jc w:val="both"/>
              <w:rPr>
                <w:rFonts w:ascii="Arial" w:eastAsiaTheme="minorHAnsi" w:hAnsi="Arial" w:cs="Arial"/>
                <w:lang w:eastAsia="en-US"/>
              </w:rPr>
            </w:pPr>
            <w:r w:rsidRPr="006C7200">
              <w:rPr>
                <w:rFonts w:ascii="Arial" w:eastAsiaTheme="minorHAnsi" w:hAnsi="Arial" w:cs="Arial"/>
                <w:lang w:eastAsia="en-US"/>
              </w:rPr>
              <w:t>Funkcija osobe</w:t>
            </w:r>
          </w:p>
        </w:tc>
      </w:tr>
      <w:tr w:rsidR="005700AC" w:rsidRPr="00643216" w14:paraId="46E99F2B" w14:textId="77777777" w:rsidTr="00F81755">
        <w:trPr>
          <w:trHeight w:val="821"/>
        </w:trPr>
        <w:tc>
          <w:tcPr>
            <w:tcW w:w="1004" w:type="dxa"/>
          </w:tcPr>
          <w:p w14:paraId="3119A73E" w14:textId="77777777" w:rsidR="005700AC" w:rsidRPr="006C7200" w:rsidRDefault="005700AC" w:rsidP="00F81755">
            <w:pPr>
              <w:spacing w:after="160" w:line="259" w:lineRule="auto"/>
              <w:jc w:val="both"/>
              <w:rPr>
                <w:rFonts w:ascii="Arial" w:eastAsiaTheme="minorHAnsi" w:hAnsi="Arial" w:cs="Arial"/>
                <w:lang w:eastAsia="en-US"/>
              </w:rPr>
            </w:pPr>
            <w:r w:rsidRPr="006C7200">
              <w:rPr>
                <w:rFonts w:ascii="Arial" w:eastAsiaTheme="minorHAnsi" w:hAnsi="Arial" w:cs="Arial"/>
                <w:lang w:eastAsia="en-US"/>
              </w:rPr>
              <w:t>1.</w:t>
            </w:r>
          </w:p>
        </w:tc>
        <w:tc>
          <w:tcPr>
            <w:tcW w:w="2408" w:type="dxa"/>
          </w:tcPr>
          <w:p w14:paraId="4031D1E9" w14:textId="77777777" w:rsidR="005700AC" w:rsidRPr="006C7200" w:rsidRDefault="005700AC" w:rsidP="00F81755">
            <w:pPr>
              <w:spacing w:after="160" w:line="259" w:lineRule="auto"/>
              <w:rPr>
                <w:rFonts w:ascii="Arial" w:eastAsiaTheme="minorHAnsi" w:hAnsi="Arial" w:cs="Arial"/>
                <w:lang w:eastAsia="en-US"/>
              </w:rPr>
            </w:pPr>
            <w:r w:rsidRPr="00EC1289">
              <w:rPr>
                <w:rFonts w:ascii="Arial" w:eastAsiaTheme="minorHAnsi" w:hAnsi="Arial" w:cs="Arial"/>
                <w:lang w:eastAsia="en-US"/>
              </w:rPr>
              <w:t>DUBROVAČKE KNJIŽNICE</w:t>
            </w:r>
          </w:p>
        </w:tc>
        <w:tc>
          <w:tcPr>
            <w:tcW w:w="2166" w:type="dxa"/>
          </w:tcPr>
          <w:p w14:paraId="524EB00F" w14:textId="77777777" w:rsidR="005700AC" w:rsidRPr="006C7200" w:rsidRDefault="005700AC" w:rsidP="00F81755">
            <w:pPr>
              <w:spacing w:after="160" w:line="259" w:lineRule="auto"/>
              <w:rPr>
                <w:rFonts w:ascii="Arial" w:eastAsiaTheme="minorHAnsi" w:hAnsi="Arial" w:cs="Arial"/>
                <w:lang w:eastAsia="en-US"/>
              </w:rPr>
            </w:pPr>
            <w:r w:rsidRPr="00C136FC">
              <w:rPr>
                <w:rFonts w:ascii="Arial" w:eastAsiaTheme="minorHAnsi" w:hAnsi="Arial" w:cs="Arial"/>
                <w:lang w:eastAsia="en-US"/>
              </w:rPr>
              <w:t>Dubrovnik</w:t>
            </w:r>
            <w:r>
              <w:rPr>
                <w:rFonts w:ascii="Arial" w:eastAsiaTheme="minorHAnsi" w:hAnsi="Arial" w:cs="Arial"/>
                <w:lang w:eastAsia="en-US"/>
              </w:rPr>
              <w:t xml:space="preserve">, </w:t>
            </w:r>
            <w:r w:rsidRPr="00C136FC">
              <w:rPr>
                <w:rFonts w:ascii="Arial" w:eastAsiaTheme="minorHAnsi" w:hAnsi="Arial" w:cs="Arial"/>
                <w:lang w:eastAsia="en-US"/>
              </w:rPr>
              <w:t xml:space="preserve">Cvijete </w:t>
            </w:r>
            <w:proofErr w:type="spellStart"/>
            <w:r w:rsidRPr="00C136FC">
              <w:rPr>
                <w:rFonts w:ascii="Arial" w:eastAsiaTheme="minorHAnsi" w:hAnsi="Arial" w:cs="Arial"/>
                <w:lang w:eastAsia="en-US"/>
              </w:rPr>
              <w:t>Zuzorić</w:t>
            </w:r>
            <w:proofErr w:type="spellEnd"/>
            <w:r w:rsidRPr="00C136FC">
              <w:rPr>
                <w:rFonts w:ascii="Arial" w:eastAsiaTheme="minorHAnsi" w:hAnsi="Arial" w:cs="Arial"/>
                <w:lang w:eastAsia="en-US"/>
              </w:rPr>
              <w:t xml:space="preserve"> 4</w:t>
            </w:r>
          </w:p>
        </w:tc>
        <w:tc>
          <w:tcPr>
            <w:tcW w:w="1701" w:type="dxa"/>
          </w:tcPr>
          <w:p w14:paraId="2FC5162D" w14:textId="77777777" w:rsidR="005700AC" w:rsidRPr="006C7200" w:rsidRDefault="005700AC" w:rsidP="00F81755">
            <w:pPr>
              <w:spacing w:after="160" w:line="259" w:lineRule="auto"/>
              <w:jc w:val="both"/>
              <w:rPr>
                <w:rFonts w:ascii="Arial" w:eastAsiaTheme="minorHAnsi" w:hAnsi="Arial" w:cs="Arial"/>
                <w:lang w:eastAsia="en-US"/>
              </w:rPr>
            </w:pPr>
            <w:r w:rsidRPr="00C136FC">
              <w:rPr>
                <w:rFonts w:ascii="Arial" w:eastAsiaTheme="minorHAnsi" w:hAnsi="Arial" w:cs="Arial"/>
                <w:lang w:eastAsia="en-US"/>
              </w:rPr>
              <w:t>78788393386</w:t>
            </w:r>
          </w:p>
        </w:tc>
        <w:tc>
          <w:tcPr>
            <w:tcW w:w="1776" w:type="dxa"/>
          </w:tcPr>
          <w:p w14:paraId="36F09750" w14:textId="77777777" w:rsidR="005700AC" w:rsidRPr="006C7200"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osnivač</w:t>
            </w:r>
          </w:p>
        </w:tc>
      </w:tr>
      <w:tr w:rsidR="005700AC" w:rsidRPr="00643216" w14:paraId="47F07131" w14:textId="77777777" w:rsidTr="00F81755">
        <w:trPr>
          <w:trHeight w:val="663"/>
        </w:trPr>
        <w:tc>
          <w:tcPr>
            <w:tcW w:w="1004" w:type="dxa"/>
          </w:tcPr>
          <w:p w14:paraId="0B8C1CED" w14:textId="77777777" w:rsidR="005700AC" w:rsidRPr="00D82E25" w:rsidRDefault="005700AC" w:rsidP="00F81755">
            <w:pPr>
              <w:spacing w:after="160" w:line="259" w:lineRule="auto"/>
              <w:jc w:val="both"/>
              <w:rPr>
                <w:rFonts w:ascii="Arial" w:eastAsiaTheme="minorHAnsi" w:hAnsi="Arial" w:cs="Arial"/>
                <w:lang w:eastAsia="en-US"/>
              </w:rPr>
            </w:pPr>
            <w:r w:rsidRPr="00D82E25">
              <w:rPr>
                <w:rFonts w:ascii="Arial" w:eastAsiaTheme="minorHAnsi" w:hAnsi="Arial" w:cs="Arial"/>
                <w:lang w:eastAsia="en-US"/>
              </w:rPr>
              <w:t>2.</w:t>
            </w:r>
          </w:p>
        </w:tc>
        <w:tc>
          <w:tcPr>
            <w:tcW w:w="2408" w:type="dxa"/>
          </w:tcPr>
          <w:p w14:paraId="193E5D95" w14:textId="77777777" w:rsidR="005700AC" w:rsidRPr="00D82E25" w:rsidRDefault="005700AC" w:rsidP="00F81755">
            <w:pPr>
              <w:spacing w:after="160" w:line="259" w:lineRule="auto"/>
              <w:rPr>
                <w:rFonts w:ascii="Arial" w:eastAsiaTheme="minorHAnsi" w:hAnsi="Arial" w:cs="Arial"/>
                <w:lang w:eastAsia="en-US"/>
              </w:rPr>
            </w:pPr>
            <w:r w:rsidRPr="00EC1289">
              <w:rPr>
                <w:rFonts w:ascii="Arial" w:eastAsiaTheme="minorHAnsi" w:hAnsi="Arial" w:cs="Arial"/>
                <w:lang w:eastAsia="en-US"/>
              </w:rPr>
              <w:t>DUBROVAČKI MUZEJI</w:t>
            </w:r>
          </w:p>
        </w:tc>
        <w:tc>
          <w:tcPr>
            <w:tcW w:w="2166" w:type="dxa"/>
          </w:tcPr>
          <w:p w14:paraId="0898DA6D" w14:textId="77777777" w:rsidR="005700AC" w:rsidRPr="00D82E25" w:rsidRDefault="005700AC" w:rsidP="00F81755">
            <w:pPr>
              <w:spacing w:after="160" w:line="259" w:lineRule="auto"/>
              <w:rPr>
                <w:rFonts w:ascii="Arial" w:eastAsiaTheme="minorHAnsi" w:hAnsi="Arial" w:cs="Arial"/>
                <w:lang w:eastAsia="en-US"/>
              </w:rPr>
            </w:pPr>
            <w:r w:rsidRPr="00C136FC">
              <w:rPr>
                <w:rFonts w:ascii="Arial" w:eastAsiaTheme="minorHAnsi" w:hAnsi="Arial" w:cs="Arial"/>
                <w:lang w:eastAsia="en-US"/>
              </w:rPr>
              <w:t>Dubrovnik</w:t>
            </w:r>
            <w:r>
              <w:rPr>
                <w:rFonts w:ascii="Arial" w:eastAsiaTheme="minorHAnsi" w:hAnsi="Arial" w:cs="Arial"/>
                <w:lang w:eastAsia="en-US"/>
              </w:rPr>
              <w:t xml:space="preserve">, </w:t>
            </w:r>
            <w:r w:rsidRPr="00C136FC">
              <w:rPr>
                <w:rFonts w:ascii="Arial" w:eastAsiaTheme="minorHAnsi" w:hAnsi="Arial" w:cs="Arial"/>
                <w:lang w:eastAsia="en-US"/>
              </w:rPr>
              <w:t>Pred Dvorom 3</w:t>
            </w:r>
          </w:p>
        </w:tc>
        <w:tc>
          <w:tcPr>
            <w:tcW w:w="1701" w:type="dxa"/>
          </w:tcPr>
          <w:p w14:paraId="6B002B09" w14:textId="77777777" w:rsidR="005700AC" w:rsidRPr="00D82E25" w:rsidRDefault="005700AC" w:rsidP="00F81755">
            <w:pPr>
              <w:spacing w:after="160" w:line="259" w:lineRule="auto"/>
              <w:jc w:val="both"/>
              <w:rPr>
                <w:rFonts w:ascii="Arial" w:eastAsiaTheme="minorHAnsi" w:hAnsi="Arial" w:cs="Arial"/>
                <w:lang w:eastAsia="en-US"/>
              </w:rPr>
            </w:pPr>
            <w:r w:rsidRPr="00C136FC">
              <w:rPr>
                <w:rFonts w:ascii="Arial" w:eastAsiaTheme="minorHAnsi" w:hAnsi="Arial" w:cs="Arial"/>
                <w:lang w:eastAsia="en-US"/>
              </w:rPr>
              <w:t>78336577061</w:t>
            </w:r>
          </w:p>
        </w:tc>
        <w:tc>
          <w:tcPr>
            <w:tcW w:w="1776" w:type="dxa"/>
          </w:tcPr>
          <w:p w14:paraId="007FF541" w14:textId="77777777" w:rsidR="005700AC" w:rsidRPr="00D82E25"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osnivač</w:t>
            </w:r>
          </w:p>
        </w:tc>
      </w:tr>
      <w:tr w:rsidR="005700AC" w:rsidRPr="00643216" w14:paraId="60B43280" w14:textId="77777777" w:rsidTr="00F81755">
        <w:trPr>
          <w:trHeight w:val="726"/>
        </w:trPr>
        <w:tc>
          <w:tcPr>
            <w:tcW w:w="1004" w:type="dxa"/>
          </w:tcPr>
          <w:p w14:paraId="6E332F94" w14:textId="77777777" w:rsidR="005700AC" w:rsidRPr="00D82E25"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3.</w:t>
            </w:r>
          </w:p>
        </w:tc>
        <w:tc>
          <w:tcPr>
            <w:tcW w:w="2408" w:type="dxa"/>
          </w:tcPr>
          <w:p w14:paraId="3CB530B6" w14:textId="77777777" w:rsidR="005700AC" w:rsidRPr="00EC1289" w:rsidRDefault="005700AC" w:rsidP="00F81755">
            <w:pPr>
              <w:spacing w:after="160" w:line="259" w:lineRule="auto"/>
              <w:rPr>
                <w:rFonts w:ascii="Arial" w:eastAsiaTheme="minorHAnsi" w:hAnsi="Arial" w:cs="Arial"/>
                <w:lang w:eastAsia="en-US"/>
              </w:rPr>
            </w:pPr>
            <w:r w:rsidRPr="00EC1289">
              <w:rPr>
                <w:rFonts w:ascii="Arial" w:eastAsiaTheme="minorHAnsi" w:hAnsi="Arial" w:cs="Arial"/>
                <w:lang w:eastAsia="en-US"/>
              </w:rPr>
              <w:t>DUBROVAČKI SIMFONIJSKI ORKESTAR</w:t>
            </w:r>
          </w:p>
        </w:tc>
        <w:tc>
          <w:tcPr>
            <w:tcW w:w="2166" w:type="dxa"/>
          </w:tcPr>
          <w:p w14:paraId="0E1A77FC" w14:textId="4C664F8F" w:rsidR="005700AC" w:rsidRPr="00D82E25" w:rsidRDefault="00E842BA" w:rsidP="00F81755">
            <w:pPr>
              <w:spacing w:after="160" w:line="259" w:lineRule="auto"/>
              <w:rPr>
                <w:rFonts w:ascii="Arial" w:eastAsiaTheme="minorHAnsi" w:hAnsi="Arial" w:cs="Arial"/>
                <w:lang w:eastAsia="en-US"/>
              </w:rPr>
            </w:pPr>
            <w:r w:rsidRPr="00E842BA">
              <w:rPr>
                <w:rFonts w:ascii="Arial" w:eastAsiaTheme="minorHAnsi" w:hAnsi="Arial" w:cs="Arial"/>
                <w:lang w:eastAsia="en-US"/>
              </w:rPr>
              <w:t>Dubrovnik</w:t>
            </w:r>
            <w:r>
              <w:rPr>
                <w:rFonts w:ascii="Arial" w:eastAsiaTheme="minorHAnsi" w:hAnsi="Arial" w:cs="Arial"/>
                <w:lang w:eastAsia="en-US"/>
              </w:rPr>
              <w:t xml:space="preserve">, </w:t>
            </w:r>
            <w:r w:rsidR="005700AC" w:rsidRPr="00D82E25">
              <w:rPr>
                <w:rFonts w:ascii="Arial" w:eastAsiaTheme="minorHAnsi" w:hAnsi="Arial" w:cs="Arial"/>
                <w:lang w:eastAsia="en-US"/>
              </w:rPr>
              <w:t>Svetoga Dominika 9</w:t>
            </w:r>
          </w:p>
        </w:tc>
        <w:tc>
          <w:tcPr>
            <w:tcW w:w="1701" w:type="dxa"/>
          </w:tcPr>
          <w:p w14:paraId="2879A510" w14:textId="77777777" w:rsidR="005700AC" w:rsidRPr="00D82E25" w:rsidRDefault="005700AC" w:rsidP="00F81755">
            <w:pPr>
              <w:spacing w:after="160" w:line="259" w:lineRule="auto"/>
              <w:jc w:val="both"/>
              <w:rPr>
                <w:rFonts w:ascii="Arial" w:eastAsiaTheme="minorHAnsi" w:hAnsi="Arial" w:cs="Arial"/>
                <w:lang w:eastAsia="en-US"/>
              </w:rPr>
            </w:pPr>
            <w:r w:rsidRPr="00D82E25">
              <w:rPr>
                <w:rFonts w:ascii="Arial" w:eastAsiaTheme="minorHAnsi" w:hAnsi="Arial" w:cs="Arial"/>
                <w:lang w:eastAsia="en-US"/>
              </w:rPr>
              <w:t>74755178858</w:t>
            </w:r>
          </w:p>
        </w:tc>
        <w:tc>
          <w:tcPr>
            <w:tcW w:w="1776" w:type="dxa"/>
          </w:tcPr>
          <w:p w14:paraId="5DBE1839" w14:textId="77777777" w:rsidR="005700AC" w:rsidRPr="00D82E25"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osnivač</w:t>
            </w:r>
          </w:p>
        </w:tc>
      </w:tr>
      <w:tr w:rsidR="005700AC" w:rsidRPr="00643216" w14:paraId="2CF68979" w14:textId="77777777" w:rsidTr="00F81755">
        <w:trPr>
          <w:trHeight w:val="701"/>
        </w:trPr>
        <w:tc>
          <w:tcPr>
            <w:tcW w:w="1004" w:type="dxa"/>
          </w:tcPr>
          <w:p w14:paraId="7C0232A3" w14:textId="77777777" w:rsidR="005700AC" w:rsidRPr="00D82E25"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4.</w:t>
            </w:r>
          </w:p>
        </w:tc>
        <w:tc>
          <w:tcPr>
            <w:tcW w:w="2408" w:type="dxa"/>
          </w:tcPr>
          <w:p w14:paraId="7B5D84C2" w14:textId="7858B178" w:rsidR="005700AC" w:rsidRPr="00EC1289" w:rsidRDefault="00E842BA" w:rsidP="00F81755">
            <w:pPr>
              <w:spacing w:after="160" w:line="259" w:lineRule="auto"/>
              <w:rPr>
                <w:rFonts w:ascii="Arial" w:eastAsiaTheme="minorHAnsi" w:hAnsi="Arial" w:cs="Arial"/>
                <w:lang w:eastAsia="en-US"/>
              </w:rPr>
            </w:pPr>
            <w:r w:rsidRPr="00EC1289">
              <w:rPr>
                <w:rFonts w:ascii="Arial" w:eastAsiaTheme="minorHAnsi" w:hAnsi="Arial" w:cs="Arial"/>
                <w:lang w:eastAsia="en-US"/>
              </w:rPr>
              <w:t>KAZALIŠTE MARINA DRŽIĆA</w:t>
            </w:r>
          </w:p>
        </w:tc>
        <w:tc>
          <w:tcPr>
            <w:tcW w:w="2166" w:type="dxa"/>
          </w:tcPr>
          <w:p w14:paraId="4DBAF5E5" w14:textId="77777777" w:rsidR="005700AC" w:rsidRPr="00D82E25" w:rsidRDefault="005700AC" w:rsidP="00F81755">
            <w:pPr>
              <w:spacing w:after="160" w:line="259" w:lineRule="auto"/>
              <w:rPr>
                <w:rFonts w:ascii="Arial" w:eastAsiaTheme="minorHAnsi" w:hAnsi="Arial" w:cs="Arial"/>
                <w:lang w:eastAsia="en-US"/>
              </w:rPr>
            </w:pPr>
            <w:r w:rsidRPr="00C136FC">
              <w:rPr>
                <w:rFonts w:ascii="Arial" w:eastAsiaTheme="minorHAnsi" w:hAnsi="Arial" w:cs="Arial"/>
                <w:lang w:eastAsia="en-US"/>
              </w:rPr>
              <w:t>Dubrovnik</w:t>
            </w:r>
            <w:r>
              <w:rPr>
                <w:rFonts w:ascii="Arial" w:eastAsiaTheme="minorHAnsi" w:hAnsi="Arial" w:cs="Arial"/>
                <w:lang w:eastAsia="en-US"/>
              </w:rPr>
              <w:t xml:space="preserve">, </w:t>
            </w:r>
            <w:r w:rsidRPr="00C136FC">
              <w:rPr>
                <w:rFonts w:ascii="Arial" w:eastAsiaTheme="minorHAnsi" w:hAnsi="Arial" w:cs="Arial"/>
                <w:lang w:eastAsia="en-US"/>
              </w:rPr>
              <w:t>Kovačka 1</w:t>
            </w:r>
          </w:p>
        </w:tc>
        <w:tc>
          <w:tcPr>
            <w:tcW w:w="1701" w:type="dxa"/>
          </w:tcPr>
          <w:p w14:paraId="18782FEE" w14:textId="77777777" w:rsidR="005700AC" w:rsidRPr="00D82E25" w:rsidRDefault="005700AC" w:rsidP="00F81755">
            <w:pPr>
              <w:spacing w:after="160" w:line="259" w:lineRule="auto"/>
              <w:jc w:val="both"/>
              <w:rPr>
                <w:rFonts w:ascii="Arial" w:eastAsiaTheme="minorHAnsi" w:hAnsi="Arial" w:cs="Arial"/>
                <w:lang w:eastAsia="en-US"/>
              </w:rPr>
            </w:pPr>
            <w:r w:rsidRPr="00C136FC">
              <w:rPr>
                <w:rFonts w:ascii="Arial" w:eastAsiaTheme="minorHAnsi" w:hAnsi="Arial" w:cs="Arial"/>
                <w:lang w:eastAsia="en-US"/>
              </w:rPr>
              <w:t>15711358609</w:t>
            </w:r>
          </w:p>
        </w:tc>
        <w:tc>
          <w:tcPr>
            <w:tcW w:w="1776" w:type="dxa"/>
          </w:tcPr>
          <w:p w14:paraId="55D379DA" w14:textId="77777777" w:rsidR="005700AC"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osnivač</w:t>
            </w:r>
          </w:p>
        </w:tc>
      </w:tr>
      <w:tr w:rsidR="005700AC" w:rsidRPr="00643216" w14:paraId="706EC2E3" w14:textId="77777777" w:rsidTr="00F81755">
        <w:trPr>
          <w:trHeight w:val="676"/>
        </w:trPr>
        <w:tc>
          <w:tcPr>
            <w:tcW w:w="1004" w:type="dxa"/>
          </w:tcPr>
          <w:p w14:paraId="0904A24E" w14:textId="77777777" w:rsidR="005700AC" w:rsidRPr="00D82E25"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5.</w:t>
            </w:r>
          </w:p>
        </w:tc>
        <w:tc>
          <w:tcPr>
            <w:tcW w:w="2408" w:type="dxa"/>
          </w:tcPr>
          <w:p w14:paraId="11D3386C" w14:textId="77777777" w:rsidR="005700AC" w:rsidRPr="00EC1289" w:rsidRDefault="005700AC" w:rsidP="00F81755">
            <w:pPr>
              <w:spacing w:after="160" w:line="259" w:lineRule="auto"/>
              <w:rPr>
                <w:rFonts w:ascii="Arial" w:eastAsiaTheme="minorHAnsi" w:hAnsi="Arial" w:cs="Arial"/>
                <w:lang w:eastAsia="en-US"/>
              </w:rPr>
            </w:pPr>
            <w:r w:rsidRPr="00EC1289">
              <w:rPr>
                <w:rFonts w:ascii="Arial" w:eastAsiaTheme="minorHAnsi" w:hAnsi="Arial" w:cs="Arial"/>
                <w:lang w:eastAsia="en-US"/>
              </w:rPr>
              <w:t>UMJETNIČKA GALERIJA DUBROVNIK</w:t>
            </w:r>
          </w:p>
        </w:tc>
        <w:tc>
          <w:tcPr>
            <w:tcW w:w="2166" w:type="dxa"/>
          </w:tcPr>
          <w:p w14:paraId="6F282F8B" w14:textId="77777777" w:rsidR="005700AC" w:rsidRPr="00D82E25" w:rsidRDefault="005700AC" w:rsidP="00F81755">
            <w:pPr>
              <w:spacing w:after="160" w:line="259" w:lineRule="auto"/>
              <w:rPr>
                <w:rFonts w:ascii="Arial" w:eastAsiaTheme="minorHAnsi" w:hAnsi="Arial" w:cs="Arial"/>
                <w:lang w:eastAsia="en-US"/>
              </w:rPr>
            </w:pPr>
            <w:r w:rsidRPr="00C136FC">
              <w:rPr>
                <w:rFonts w:ascii="Arial" w:eastAsiaTheme="minorHAnsi" w:hAnsi="Arial" w:cs="Arial"/>
                <w:lang w:eastAsia="en-US"/>
              </w:rPr>
              <w:t>Dubrovnik</w:t>
            </w:r>
            <w:r>
              <w:rPr>
                <w:rFonts w:ascii="Arial" w:eastAsiaTheme="minorHAnsi" w:hAnsi="Arial" w:cs="Arial"/>
                <w:lang w:eastAsia="en-US"/>
              </w:rPr>
              <w:t xml:space="preserve">, </w:t>
            </w:r>
            <w:r w:rsidRPr="00C136FC">
              <w:rPr>
                <w:rFonts w:ascii="Arial" w:eastAsiaTheme="minorHAnsi" w:hAnsi="Arial" w:cs="Arial"/>
                <w:lang w:eastAsia="en-US"/>
              </w:rPr>
              <w:t>Frana Supila 23</w:t>
            </w:r>
          </w:p>
        </w:tc>
        <w:tc>
          <w:tcPr>
            <w:tcW w:w="1701" w:type="dxa"/>
          </w:tcPr>
          <w:p w14:paraId="73B4DD0E" w14:textId="77777777" w:rsidR="005700AC" w:rsidRPr="00D82E25" w:rsidRDefault="005700AC" w:rsidP="00F81755">
            <w:pPr>
              <w:spacing w:after="160" w:line="259" w:lineRule="auto"/>
              <w:jc w:val="both"/>
              <w:rPr>
                <w:rFonts w:ascii="Arial" w:eastAsiaTheme="minorHAnsi" w:hAnsi="Arial" w:cs="Arial"/>
                <w:lang w:eastAsia="en-US"/>
              </w:rPr>
            </w:pPr>
            <w:r w:rsidRPr="00C136FC">
              <w:rPr>
                <w:rFonts w:ascii="Arial" w:eastAsiaTheme="minorHAnsi" w:hAnsi="Arial" w:cs="Arial"/>
                <w:lang w:eastAsia="en-US"/>
              </w:rPr>
              <w:t>73702399357</w:t>
            </w:r>
          </w:p>
        </w:tc>
        <w:tc>
          <w:tcPr>
            <w:tcW w:w="1776" w:type="dxa"/>
          </w:tcPr>
          <w:p w14:paraId="7C916223" w14:textId="77777777" w:rsidR="005700AC"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osnivač</w:t>
            </w:r>
          </w:p>
        </w:tc>
      </w:tr>
      <w:tr w:rsidR="005700AC" w:rsidRPr="00643216" w14:paraId="222E9436" w14:textId="77777777" w:rsidTr="00F81755">
        <w:trPr>
          <w:trHeight w:val="864"/>
        </w:trPr>
        <w:tc>
          <w:tcPr>
            <w:tcW w:w="1004" w:type="dxa"/>
          </w:tcPr>
          <w:p w14:paraId="64376723" w14:textId="77777777" w:rsidR="005700AC" w:rsidRPr="00D82E25"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6.</w:t>
            </w:r>
          </w:p>
        </w:tc>
        <w:tc>
          <w:tcPr>
            <w:tcW w:w="2408" w:type="dxa"/>
          </w:tcPr>
          <w:p w14:paraId="3C7CA07A" w14:textId="7BD2310B" w:rsidR="005700AC" w:rsidRPr="00EC1289" w:rsidRDefault="005700AC" w:rsidP="00F81755">
            <w:pPr>
              <w:spacing w:after="160" w:line="259" w:lineRule="auto"/>
              <w:rPr>
                <w:rFonts w:ascii="Arial" w:eastAsiaTheme="minorHAnsi" w:hAnsi="Arial" w:cs="Arial"/>
                <w:lang w:eastAsia="en-US"/>
              </w:rPr>
            </w:pPr>
            <w:r w:rsidRPr="00C136FC">
              <w:rPr>
                <w:rFonts w:ascii="Arial" w:eastAsiaTheme="minorHAnsi" w:hAnsi="Arial" w:cs="Arial"/>
                <w:lang w:eastAsia="en-US"/>
              </w:rPr>
              <w:t>DOM MARINA DRŽIĆA</w:t>
            </w:r>
          </w:p>
        </w:tc>
        <w:tc>
          <w:tcPr>
            <w:tcW w:w="2166" w:type="dxa"/>
          </w:tcPr>
          <w:p w14:paraId="14253E57" w14:textId="77777777" w:rsidR="005700AC" w:rsidRPr="00D82E25" w:rsidRDefault="005700AC" w:rsidP="00F81755">
            <w:pPr>
              <w:spacing w:after="160" w:line="259" w:lineRule="auto"/>
              <w:rPr>
                <w:rFonts w:ascii="Arial" w:eastAsiaTheme="minorHAnsi" w:hAnsi="Arial" w:cs="Arial"/>
                <w:lang w:eastAsia="en-US"/>
              </w:rPr>
            </w:pPr>
            <w:r w:rsidRPr="00C136FC">
              <w:rPr>
                <w:rFonts w:ascii="Arial" w:eastAsiaTheme="minorHAnsi" w:hAnsi="Arial" w:cs="Arial"/>
                <w:lang w:eastAsia="en-US"/>
              </w:rPr>
              <w:t>Dubrovnik</w:t>
            </w:r>
            <w:r>
              <w:rPr>
                <w:rFonts w:ascii="Arial" w:eastAsiaTheme="minorHAnsi" w:hAnsi="Arial" w:cs="Arial"/>
                <w:lang w:eastAsia="en-US"/>
              </w:rPr>
              <w:t xml:space="preserve">, </w:t>
            </w:r>
            <w:r w:rsidRPr="00C136FC">
              <w:rPr>
                <w:rFonts w:ascii="Arial" w:eastAsiaTheme="minorHAnsi" w:hAnsi="Arial" w:cs="Arial"/>
                <w:lang w:eastAsia="en-US"/>
              </w:rPr>
              <w:t>Široka 7</w:t>
            </w:r>
          </w:p>
        </w:tc>
        <w:tc>
          <w:tcPr>
            <w:tcW w:w="1701" w:type="dxa"/>
          </w:tcPr>
          <w:p w14:paraId="73D55729" w14:textId="77777777" w:rsidR="005700AC" w:rsidRPr="00D82E25" w:rsidRDefault="005700AC" w:rsidP="00F81755">
            <w:pPr>
              <w:spacing w:after="160" w:line="259" w:lineRule="auto"/>
              <w:jc w:val="both"/>
              <w:rPr>
                <w:rFonts w:ascii="Arial" w:eastAsiaTheme="minorHAnsi" w:hAnsi="Arial" w:cs="Arial"/>
                <w:lang w:eastAsia="en-US"/>
              </w:rPr>
            </w:pPr>
            <w:r w:rsidRPr="00980A1C">
              <w:rPr>
                <w:rFonts w:ascii="Arial" w:eastAsiaTheme="minorHAnsi" w:hAnsi="Arial" w:cs="Arial"/>
                <w:lang w:eastAsia="en-US"/>
              </w:rPr>
              <w:t>84404016570</w:t>
            </w:r>
          </w:p>
        </w:tc>
        <w:tc>
          <w:tcPr>
            <w:tcW w:w="1776" w:type="dxa"/>
          </w:tcPr>
          <w:p w14:paraId="5A7DABA4" w14:textId="77777777" w:rsidR="005700AC"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osnivač</w:t>
            </w:r>
          </w:p>
        </w:tc>
      </w:tr>
      <w:tr w:rsidR="005700AC" w:rsidRPr="00643216" w14:paraId="0FC70EF7" w14:textId="77777777" w:rsidTr="00F81755">
        <w:trPr>
          <w:trHeight w:val="1239"/>
        </w:trPr>
        <w:tc>
          <w:tcPr>
            <w:tcW w:w="1004" w:type="dxa"/>
          </w:tcPr>
          <w:p w14:paraId="6FF8A917" w14:textId="77777777" w:rsidR="005700AC" w:rsidRPr="00D82E25"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7.</w:t>
            </w:r>
          </w:p>
        </w:tc>
        <w:tc>
          <w:tcPr>
            <w:tcW w:w="2408" w:type="dxa"/>
          </w:tcPr>
          <w:p w14:paraId="317BD084" w14:textId="77777777" w:rsidR="005700AC" w:rsidRPr="00EC1289" w:rsidRDefault="005700AC" w:rsidP="00F81755">
            <w:pPr>
              <w:spacing w:after="160" w:line="259" w:lineRule="auto"/>
              <w:rPr>
                <w:rFonts w:ascii="Arial" w:eastAsiaTheme="minorHAnsi" w:hAnsi="Arial" w:cs="Arial"/>
                <w:lang w:eastAsia="en-US"/>
              </w:rPr>
            </w:pPr>
            <w:r w:rsidRPr="00980A1C">
              <w:rPr>
                <w:rFonts w:ascii="Arial" w:eastAsiaTheme="minorHAnsi" w:hAnsi="Arial" w:cs="Arial"/>
                <w:lang w:eastAsia="en-US"/>
              </w:rPr>
              <w:t>PRIRODOSLOVNI MUZEJ DUBROVNIK</w:t>
            </w:r>
          </w:p>
        </w:tc>
        <w:tc>
          <w:tcPr>
            <w:tcW w:w="2166" w:type="dxa"/>
          </w:tcPr>
          <w:p w14:paraId="75FB26DA" w14:textId="77777777" w:rsidR="005700AC" w:rsidRPr="00D82E25" w:rsidRDefault="005700AC" w:rsidP="00F81755">
            <w:pPr>
              <w:spacing w:after="160" w:line="259" w:lineRule="auto"/>
              <w:rPr>
                <w:rFonts w:ascii="Arial" w:eastAsiaTheme="minorHAnsi" w:hAnsi="Arial" w:cs="Arial"/>
                <w:lang w:eastAsia="en-US"/>
              </w:rPr>
            </w:pPr>
            <w:r w:rsidRPr="00980A1C">
              <w:rPr>
                <w:rFonts w:ascii="Arial" w:eastAsiaTheme="minorHAnsi" w:hAnsi="Arial" w:cs="Arial"/>
                <w:lang w:eastAsia="en-US"/>
              </w:rPr>
              <w:t>Dubrovnik</w:t>
            </w:r>
            <w:r>
              <w:rPr>
                <w:rFonts w:ascii="Arial" w:eastAsiaTheme="minorHAnsi" w:hAnsi="Arial" w:cs="Arial"/>
                <w:lang w:eastAsia="en-US"/>
              </w:rPr>
              <w:t xml:space="preserve">, </w:t>
            </w:r>
            <w:proofErr w:type="spellStart"/>
            <w:r w:rsidRPr="00980A1C">
              <w:rPr>
                <w:rFonts w:ascii="Arial" w:eastAsiaTheme="minorHAnsi" w:hAnsi="Arial" w:cs="Arial"/>
                <w:lang w:eastAsia="en-US"/>
              </w:rPr>
              <w:t>Androvićeva</w:t>
            </w:r>
            <w:proofErr w:type="spellEnd"/>
            <w:r w:rsidRPr="00980A1C">
              <w:rPr>
                <w:rFonts w:ascii="Arial" w:eastAsiaTheme="minorHAnsi" w:hAnsi="Arial" w:cs="Arial"/>
                <w:lang w:eastAsia="en-US"/>
              </w:rPr>
              <w:t xml:space="preserve"> 1</w:t>
            </w:r>
          </w:p>
        </w:tc>
        <w:tc>
          <w:tcPr>
            <w:tcW w:w="1701" w:type="dxa"/>
          </w:tcPr>
          <w:p w14:paraId="3F0E5D4D" w14:textId="77777777" w:rsidR="005700AC" w:rsidRPr="00D82E25" w:rsidRDefault="005700AC" w:rsidP="00F81755">
            <w:pPr>
              <w:spacing w:after="160" w:line="259" w:lineRule="auto"/>
              <w:jc w:val="both"/>
              <w:rPr>
                <w:rFonts w:ascii="Arial" w:eastAsiaTheme="minorHAnsi" w:hAnsi="Arial" w:cs="Arial"/>
                <w:lang w:eastAsia="en-US"/>
              </w:rPr>
            </w:pPr>
            <w:r w:rsidRPr="00980A1C">
              <w:rPr>
                <w:rFonts w:ascii="Arial" w:eastAsiaTheme="minorHAnsi" w:hAnsi="Arial" w:cs="Arial"/>
                <w:lang w:eastAsia="en-US"/>
              </w:rPr>
              <w:t>95935695944</w:t>
            </w:r>
          </w:p>
        </w:tc>
        <w:tc>
          <w:tcPr>
            <w:tcW w:w="1776" w:type="dxa"/>
          </w:tcPr>
          <w:p w14:paraId="251E203A" w14:textId="77777777" w:rsidR="005700AC"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osnivač</w:t>
            </w:r>
          </w:p>
        </w:tc>
      </w:tr>
      <w:tr w:rsidR="005700AC" w:rsidRPr="00643216" w14:paraId="2AF48F63" w14:textId="77777777" w:rsidTr="00F81755">
        <w:trPr>
          <w:trHeight w:val="1252"/>
        </w:trPr>
        <w:tc>
          <w:tcPr>
            <w:tcW w:w="1004" w:type="dxa"/>
          </w:tcPr>
          <w:p w14:paraId="6295CE8E" w14:textId="77777777" w:rsidR="005700AC" w:rsidRPr="00D82E25"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8.</w:t>
            </w:r>
          </w:p>
        </w:tc>
        <w:tc>
          <w:tcPr>
            <w:tcW w:w="2408" w:type="dxa"/>
          </w:tcPr>
          <w:p w14:paraId="2821F99A" w14:textId="77777777" w:rsidR="005700AC" w:rsidRPr="00EC1289" w:rsidRDefault="005700AC" w:rsidP="00F81755">
            <w:pPr>
              <w:spacing w:after="160" w:line="259" w:lineRule="auto"/>
              <w:rPr>
                <w:rFonts w:ascii="Arial" w:eastAsiaTheme="minorHAnsi" w:hAnsi="Arial" w:cs="Arial"/>
                <w:lang w:eastAsia="en-US"/>
              </w:rPr>
            </w:pPr>
            <w:r w:rsidRPr="00980A1C">
              <w:rPr>
                <w:rFonts w:ascii="Arial" w:eastAsiaTheme="minorHAnsi" w:hAnsi="Arial" w:cs="Arial"/>
                <w:lang w:eastAsia="en-US"/>
              </w:rPr>
              <w:t>DUBROVAČKE LJETNE IGRE</w:t>
            </w:r>
          </w:p>
        </w:tc>
        <w:tc>
          <w:tcPr>
            <w:tcW w:w="2166" w:type="dxa"/>
          </w:tcPr>
          <w:p w14:paraId="3A713E85" w14:textId="77777777" w:rsidR="005700AC" w:rsidRPr="00D82E25" w:rsidRDefault="005700AC" w:rsidP="00F81755">
            <w:pPr>
              <w:spacing w:after="160" w:line="259" w:lineRule="auto"/>
              <w:rPr>
                <w:rFonts w:ascii="Arial" w:eastAsiaTheme="minorHAnsi" w:hAnsi="Arial" w:cs="Arial"/>
                <w:lang w:eastAsia="en-US"/>
              </w:rPr>
            </w:pPr>
            <w:r w:rsidRPr="00980A1C">
              <w:rPr>
                <w:rFonts w:ascii="Arial" w:eastAsiaTheme="minorHAnsi" w:hAnsi="Arial" w:cs="Arial"/>
                <w:lang w:eastAsia="en-US"/>
              </w:rPr>
              <w:t>Dubrovnik</w:t>
            </w:r>
            <w:r>
              <w:rPr>
                <w:rFonts w:ascii="Arial" w:eastAsiaTheme="minorHAnsi" w:hAnsi="Arial" w:cs="Arial"/>
                <w:lang w:eastAsia="en-US"/>
              </w:rPr>
              <w:t xml:space="preserve">, </w:t>
            </w:r>
            <w:r w:rsidRPr="00980A1C">
              <w:rPr>
                <w:rFonts w:ascii="Arial" w:eastAsiaTheme="minorHAnsi" w:hAnsi="Arial" w:cs="Arial"/>
                <w:lang w:eastAsia="en-US"/>
              </w:rPr>
              <w:t xml:space="preserve">Od </w:t>
            </w:r>
            <w:proofErr w:type="spellStart"/>
            <w:r w:rsidRPr="00980A1C">
              <w:rPr>
                <w:rFonts w:ascii="Arial" w:eastAsiaTheme="minorHAnsi" w:hAnsi="Arial" w:cs="Arial"/>
                <w:lang w:eastAsia="en-US"/>
              </w:rPr>
              <w:t>Sigurate</w:t>
            </w:r>
            <w:proofErr w:type="spellEnd"/>
            <w:r w:rsidRPr="00980A1C">
              <w:rPr>
                <w:rFonts w:ascii="Arial" w:eastAsiaTheme="minorHAnsi" w:hAnsi="Arial" w:cs="Arial"/>
                <w:lang w:eastAsia="en-US"/>
              </w:rPr>
              <w:t xml:space="preserve"> 1</w:t>
            </w:r>
          </w:p>
        </w:tc>
        <w:tc>
          <w:tcPr>
            <w:tcW w:w="1701" w:type="dxa"/>
          </w:tcPr>
          <w:p w14:paraId="25784949" w14:textId="77777777" w:rsidR="005700AC" w:rsidRPr="00D82E25" w:rsidRDefault="005700AC" w:rsidP="00F81755">
            <w:pPr>
              <w:spacing w:after="160" w:line="259" w:lineRule="auto"/>
              <w:jc w:val="both"/>
              <w:rPr>
                <w:rFonts w:ascii="Arial" w:eastAsiaTheme="minorHAnsi" w:hAnsi="Arial" w:cs="Arial"/>
                <w:lang w:eastAsia="en-US"/>
              </w:rPr>
            </w:pPr>
            <w:r w:rsidRPr="00980A1C">
              <w:rPr>
                <w:rFonts w:ascii="Arial" w:eastAsiaTheme="minorHAnsi" w:hAnsi="Arial" w:cs="Arial"/>
                <w:lang w:eastAsia="en-US"/>
              </w:rPr>
              <w:t>66138828141</w:t>
            </w:r>
          </w:p>
        </w:tc>
        <w:tc>
          <w:tcPr>
            <w:tcW w:w="1776" w:type="dxa"/>
          </w:tcPr>
          <w:p w14:paraId="12A04E9D" w14:textId="77777777" w:rsidR="005700AC"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osnivač</w:t>
            </w:r>
          </w:p>
        </w:tc>
      </w:tr>
      <w:tr w:rsidR="005700AC" w:rsidRPr="00643216" w14:paraId="059E6DF9" w14:textId="77777777" w:rsidTr="00F81755">
        <w:trPr>
          <w:trHeight w:val="939"/>
        </w:trPr>
        <w:tc>
          <w:tcPr>
            <w:tcW w:w="1004" w:type="dxa"/>
          </w:tcPr>
          <w:p w14:paraId="032DA535" w14:textId="77777777" w:rsidR="005700AC" w:rsidRPr="00D82E25"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9.</w:t>
            </w:r>
          </w:p>
        </w:tc>
        <w:tc>
          <w:tcPr>
            <w:tcW w:w="2408" w:type="dxa"/>
          </w:tcPr>
          <w:p w14:paraId="0927865F" w14:textId="2BC655C3" w:rsidR="005700AC" w:rsidRPr="00EC1289" w:rsidRDefault="005700AC" w:rsidP="00F81755">
            <w:pPr>
              <w:spacing w:after="160" w:line="259" w:lineRule="auto"/>
              <w:rPr>
                <w:rFonts w:ascii="Arial" w:eastAsiaTheme="minorHAnsi" w:hAnsi="Arial" w:cs="Arial"/>
                <w:lang w:eastAsia="en-US"/>
              </w:rPr>
            </w:pPr>
            <w:r w:rsidRPr="00980A1C">
              <w:rPr>
                <w:rFonts w:ascii="Arial" w:eastAsiaTheme="minorHAnsi" w:hAnsi="Arial" w:cs="Arial"/>
                <w:lang w:eastAsia="en-US"/>
              </w:rPr>
              <w:t>KINEMATOGRAFI DUBROVNIK</w:t>
            </w:r>
          </w:p>
        </w:tc>
        <w:tc>
          <w:tcPr>
            <w:tcW w:w="2166" w:type="dxa"/>
          </w:tcPr>
          <w:p w14:paraId="4C5AB31F" w14:textId="77777777" w:rsidR="005700AC" w:rsidRPr="00D82E25" w:rsidRDefault="005700AC" w:rsidP="00F81755">
            <w:pPr>
              <w:spacing w:after="160" w:line="259" w:lineRule="auto"/>
              <w:rPr>
                <w:rFonts w:ascii="Arial" w:eastAsiaTheme="minorHAnsi" w:hAnsi="Arial" w:cs="Arial"/>
                <w:lang w:eastAsia="en-US"/>
              </w:rPr>
            </w:pPr>
            <w:r w:rsidRPr="00980A1C">
              <w:rPr>
                <w:rFonts w:ascii="Arial" w:eastAsiaTheme="minorHAnsi" w:hAnsi="Arial" w:cs="Arial"/>
                <w:lang w:eastAsia="en-US"/>
              </w:rPr>
              <w:t>Dubrovnik</w:t>
            </w:r>
            <w:r>
              <w:rPr>
                <w:rFonts w:ascii="Arial" w:eastAsiaTheme="minorHAnsi" w:hAnsi="Arial" w:cs="Arial"/>
                <w:lang w:eastAsia="en-US"/>
              </w:rPr>
              <w:t xml:space="preserve">, </w:t>
            </w:r>
            <w:r w:rsidRPr="00980A1C">
              <w:rPr>
                <w:rFonts w:ascii="Arial" w:eastAsiaTheme="minorHAnsi" w:hAnsi="Arial" w:cs="Arial"/>
                <w:lang w:eastAsia="en-US"/>
              </w:rPr>
              <w:t xml:space="preserve">Cvijete </w:t>
            </w:r>
            <w:proofErr w:type="spellStart"/>
            <w:r w:rsidRPr="00980A1C">
              <w:rPr>
                <w:rFonts w:ascii="Arial" w:eastAsiaTheme="minorHAnsi" w:hAnsi="Arial" w:cs="Arial"/>
                <w:lang w:eastAsia="en-US"/>
              </w:rPr>
              <w:t>Zuzorić</w:t>
            </w:r>
            <w:proofErr w:type="spellEnd"/>
            <w:r w:rsidRPr="00980A1C">
              <w:rPr>
                <w:rFonts w:ascii="Arial" w:eastAsiaTheme="minorHAnsi" w:hAnsi="Arial" w:cs="Arial"/>
                <w:lang w:eastAsia="en-US"/>
              </w:rPr>
              <w:t xml:space="preserve"> 1/II</w:t>
            </w:r>
          </w:p>
        </w:tc>
        <w:tc>
          <w:tcPr>
            <w:tcW w:w="1701" w:type="dxa"/>
          </w:tcPr>
          <w:p w14:paraId="4E96771B" w14:textId="77777777" w:rsidR="005700AC" w:rsidRPr="00D82E25" w:rsidRDefault="005700AC" w:rsidP="00F81755">
            <w:pPr>
              <w:spacing w:after="160" w:line="259" w:lineRule="auto"/>
              <w:jc w:val="both"/>
              <w:rPr>
                <w:rFonts w:ascii="Arial" w:eastAsiaTheme="minorHAnsi" w:hAnsi="Arial" w:cs="Arial"/>
                <w:lang w:eastAsia="en-US"/>
              </w:rPr>
            </w:pPr>
            <w:r w:rsidRPr="00980A1C">
              <w:rPr>
                <w:rFonts w:ascii="Arial" w:eastAsiaTheme="minorHAnsi" w:hAnsi="Arial" w:cs="Arial"/>
                <w:lang w:eastAsia="en-US"/>
              </w:rPr>
              <w:t>19518715082</w:t>
            </w:r>
          </w:p>
        </w:tc>
        <w:tc>
          <w:tcPr>
            <w:tcW w:w="1776" w:type="dxa"/>
          </w:tcPr>
          <w:p w14:paraId="7D6422F8" w14:textId="77777777" w:rsidR="005700AC"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osnivač</w:t>
            </w:r>
          </w:p>
        </w:tc>
      </w:tr>
      <w:tr w:rsidR="005700AC" w:rsidRPr="00643216" w14:paraId="518C0849" w14:textId="77777777" w:rsidTr="00F81755">
        <w:trPr>
          <w:trHeight w:val="663"/>
        </w:trPr>
        <w:tc>
          <w:tcPr>
            <w:tcW w:w="1004" w:type="dxa"/>
          </w:tcPr>
          <w:p w14:paraId="29ED8FE6" w14:textId="77777777" w:rsidR="005700AC" w:rsidRPr="00D82E25"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10.</w:t>
            </w:r>
          </w:p>
        </w:tc>
        <w:tc>
          <w:tcPr>
            <w:tcW w:w="2408" w:type="dxa"/>
          </w:tcPr>
          <w:p w14:paraId="19B62500" w14:textId="043FA041" w:rsidR="005700AC" w:rsidRPr="00EC1289" w:rsidRDefault="00E842BA" w:rsidP="00F81755">
            <w:pPr>
              <w:spacing w:after="160" w:line="259" w:lineRule="auto"/>
              <w:rPr>
                <w:rFonts w:ascii="Arial" w:eastAsiaTheme="minorHAnsi" w:hAnsi="Arial" w:cs="Arial"/>
                <w:lang w:eastAsia="en-US"/>
              </w:rPr>
            </w:pPr>
            <w:r w:rsidRPr="00980A1C">
              <w:rPr>
                <w:rFonts w:ascii="Arial" w:eastAsiaTheme="minorHAnsi" w:hAnsi="Arial" w:cs="Arial"/>
                <w:lang w:eastAsia="en-US"/>
              </w:rPr>
              <w:t>FOLKLORNI ANSAMBL LINĐO</w:t>
            </w:r>
          </w:p>
        </w:tc>
        <w:tc>
          <w:tcPr>
            <w:tcW w:w="2166" w:type="dxa"/>
          </w:tcPr>
          <w:p w14:paraId="7BB63E8C" w14:textId="77777777" w:rsidR="005700AC" w:rsidRPr="00D82E25" w:rsidRDefault="005700AC" w:rsidP="00F81755">
            <w:pPr>
              <w:spacing w:after="160" w:line="259" w:lineRule="auto"/>
              <w:rPr>
                <w:rFonts w:ascii="Arial" w:eastAsiaTheme="minorHAnsi" w:hAnsi="Arial" w:cs="Arial"/>
                <w:lang w:eastAsia="en-US"/>
              </w:rPr>
            </w:pPr>
            <w:r w:rsidRPr="00980A1C">
              <w:rPr>
                <w:rFonts w:ascii="Arial" w:eastAsiaTheme="minorHAnsi" w:hAnsi="Arial" w:cs="Arial"/>
                <w:lang w:eastAsia="en-US"/>
              </w:rPr>
              <w:t>Dubrovnik</w:t>
            </w:r>
            <w:r>
              <w:rPr>
                <w:rFonts w:ascii="Arial" w:eastAsiaTheme="minorHAnsi" w:hAnsi="Arial" w:cs="Arial"/>
                <w:lang w:eastAsia="en-US"/>
              </w:rPr>
              <w:t xml:space="preserve">, </w:t>
            </w:r>
            <w:proofErr w:type="spellStart"/>
            <w:r w:rsidRPr="00980A1C">
              <w:rPr>
                <w:rFonts w:ascii="Arial" w:eastAsiaTheme="minorHAnsi" w:hAnsi="Arial" w:cs="Arial"/>
                <w:lang w:eastAsia="en-US"/>
              </w:rPr>
              <w:t>Marojice</w:t>
            </w:r>
            <w:proofErr w:type="spellEnd"/>
            <w:r w:rsidRPr="00980A1C">
              <w:rPr>
                <w:rFonts w:ascii="Arial" w:eastAsiaTheme="minorHAnsi" w:hAnsi="Arial" w:cs="Arial"/>
                <w:lang w:eastAsia="en-US"/>
              </w:rPr>
              <w:t xml:space="preserve"> </w:t>
            </w:r>
            <w:proofErr w:type="spellStart"/>
            <w:r w:rsidRPr="00980A1C">
              <w:rPr>
                <w:rFonts w:ascii="Arial" w:eastAsiaTheme="minorHAnsi" w:hAnsi="Arial" w:cs="Arial"/>
                <w:lang w:eastAsia="en-US"/>
              </w:rPr>
              <w:t>Kaboge</w:t>
            </w:r>
            <w:proofErr w:type="spellEnd"/>
            <w:r w:rsidRPr="00980A1C">
              <w:rPr>
                <w:rFonts w:ascii="Arial" w:eastAsiaTheme="minorHAnsi" w:hAnsi="Arial" w:cs="Arial"/>
                <w:lang w:eastAsia="en-US"/>
              </w:rPr>
              <w:t xml:space="preserve"> 12</w:t>
            </w:r>
          </w:p>
        </w:tc>
        <w:tc>
          <w:tcPr>
            <w:tcW w:w="1701" w:type="dxa"/>
          </w:tcPr>
          <w:p w14:paraId="198A80FD" w14:textId="77777777" w:rsidR="005700AC" w:rsidRPr="00D82E25" w:rsidRDefault="005700AC" w:rsidP="00F81755">
            <w:pPr>
              <w:spacing w:after="160" w:line="259" w:lineRule="auto"/>
              <w:jc w:val="both"/>
              <w:rPr>
                <w:rFonts w:ascii="Arial" w:eastAsiaTheme="minorHAnsi" w:hAnsi="Arial" w:cs="Arial"/>
                <w:lang w:eastAsia="en-US"/>
              </w:rPr>
            </w:pPr>
            <w:r w:rsidRPr="00980A1C">
              <w:rPr>
                <w:rFonts w:ascii="Arial" w:eastAsiaTheme="minorHAnsi" w:hAnsi="Arial" w:cs="Arial"/>
                <w:lang w:eastAsia="en-US"/>
              </w:rPr>
              <w:t>18793700495</w:t>
            </w:r>
          </w:p>
        </w:tc>
        <w:tc>
          <w:tcPr>
            <w:tcW w:w="1776" w:type="dxa"/>
          </w:tcPr>
          <w:p w14:paraId="718334C3" w14:textId="77777777" w:rsidR="005700AC"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osnivač</w:t>
            </w:r>
          </w:p>
        </w:tc>
      </w:tr>
      <w:tr w:rsidR="005700AC" w:rsidRPr="00643216" w14:paraId="382A6959" w14:textId="77777777" w:rsidTr="00F81755">
        <w:trPr>
          <w:trHeight w:val="550"/>
        </w:trPr>
        <w:tc>
          <w:tcPr>
            <w:tcW w:w="1004" w:type="dxa"/>
          </w:tcPr>
          <w:p w14:paraId="0426C4A5" w14:textId="77777777" w:rsidR="005700AC" w:rsidRPr="00D82E25"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11.</w:t>
            </w:r>
          </w:p>
        </w:tc>
        <w:tc>
          <w:tcPr>
            <w:tcW w:w="2408" w:type="dxa"/>
          </w:tcPr>
          <w:p w14:paraId="5E52A589" w14:textId="76768C7F" w:rsidR="005700AC" w:rsidRPr="00EC1289" w:rsidRDefault="00E842BA" w:rsidP="00F81755">
            <w:pPr>
              <w:spacing w:after="160" w:line="259" w:lineRule="auto"/>
              <w:rPr>
                <w:rFonts w:ascii="Arial" w:eastAsiaTheme="minorHAnsi" w:hAnsi="Arial" w:cs="Arial"/>
                <w:lang w:eastAsia="en-US"/>
              </w:rPr>
            </w:pPr>
            <w:r w:rsidRPr="00980A1C">
              <w:rPr>
                <w:rFonts w:ascii="Arial" w:eastAsiaTheme="minorHAnsi" w:hAnsi="Arial" w:cs="Arial"/>
                <w:lang w:eastAsia="en-US"/>
              </w:rPr>
              <w:t xml:space="preserve">MUZEJ DOMOVINSKOG RATA </w:t>
            </w:r>
          </w:p>
        </w:tc>
        <w:tc>
          <w:tcPr>
            <w:tcW w:w="2166" w:type="dxa"/>
          </w:tcPr>
          <w:p w14:paraId="23A5706F" w14:textId="77777777" w:rsidR="005700AC" w:rsidRPr="00D82E25" w:rsidRDefault="005700AC" w:rsidP="00F81755">
            <w:pPr>
              <w:spacing w:after="160" w:line="259" w:lineRule="auto"/>
              <w:rPr>
                <w:rFonts w:ascii="Arial" w:eastAsiaTheme="minorHAnsi" w:hAnsi="Arial" w:cs="Arial"/>
                <w:lang w:eastAsia="en-US"/>
              </w:rPr>
            </w:pPr>
            <w:r w:rsidRPr="00980A1C">
              <w:rPr>
                <w:rFonts w:ascii="Arial" w:eastAsiaTheme="minorHAnsi" w:hAnsi="Arial" w:cs="Arial"/>
                <w:lang w:eastAsia="en-US"/>
              </w:rPr>
              <w:t>Dubrovnik</w:t>
            </w:r>
            <w:r>
              <w:rPr>
                <w:rFonts w:ascii="Arial" w:eastAsiaTheme="minorHAnsi" w:hAnsi="Arial" w:cs="Arial"/>
                <w:lang w:eastAsia="en-US"/>
              </w:rPr>
              <w:t xml:space="preserve">, </w:t>
            </w:r>
            <w:r w:rsidRPr="00980A1C">
              <w:rPr>
                <w:rFonts w:ascii="Arial" w:eastAsiaTheme="minorHAnsi" w:hAnsi="Arial" w:cs="Arial"/>
                <w:lang w:eastAsia="en-US"/>
              </w:rPr>
              <w:t>Poljana Paska Miličevića 1</w:t>
            </w:r>
          </w:p>
        </w:tc>
        <w:tc>
          <w:tcPr>
            <w:tcW w:w="1701" w:type="dxa"/>
          </w:tcPr>
          <w:p w14:paraId="1CD708E0" w14:textId="77777777" w:rsidR="005700AC" w:rsidRPr="00D82E25" w:rsidRDefault="005700AC" w:rsidP="00F81755">
            <w:pPr>
              <w:spacing w:after="160" w:line="259" w:lineRule="auto"/>
              <w:jc w:val="both"/>
              <w:rPr>
                <w:rFonts w:ascii="Arial" w:eastAsiaTheme="minorHAnsi" w:hAnsi="Arial" w:cs="Arial"/>
                <w:lang w:eastAsia="en-US"/>
              </w:rPr>
            </w:pPr>
            <w:r w:rsidRPr="00980A1C">
              <w:rPr>
                <w:rFonts w:ascii="Arial" w:eastAsiaTheme="minorHAnsi" w:hAnsi="Arial" w:cs="Arial"/>
                <w:lang w:eastAsia="en-US"/>
              </w:rPr>
              <w:t>30079786731</w:t>
            </w:r>
          </w:p>
        </w:tc>
        <w:tc>
          <w:tcPr>
            <w:tcW w:w="1776" w:type="dxa"/>
          </w:tcPr>
          <w:p w14:paraId="007C35D9" w14:textId="77777777" w:rsidR="005700AC"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osnivač</w:t>
            </w:r>
          </w:p>
        </w:tc>
      </w:tr>
      <w:tr w:rsidR="005700AC" w:rsidRPr="00643216" w14:paraId="3270E785" w14:textId="77777777" w:rsidTr="00F81755">
        <w:trPr>
          <w:trHeight w:val="952"/>
        </w:trPr>
        <w:tc>
          <w:tcPr>
            <w:tcW w:w="1004" w:type="dxa"/>
          </w:tcPr>
          <w:p w14:paraId="4E1858EB" w14:textId="77777777" w:rsidR="005700AC"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12.</w:t>
            </w:r>
          </w:p>
        </w:tc>
        <w:tc>
          <w:tcPr>
            <w:tcW w:w="2408" w:type="dxa"/>
          </w:tcPr>
          <w:p w14:paraId="17180FA8" w14:textId="77777777" w:rsidR="005700AC" w:rsidRPr="00EC1289" w:rsidRDefault="005700AC" w:rsidP="00F81755">
            <w:pPr>
              <w:spacing w:after="160" w:line="259" w:lineRule="auto"/>
              <w:rPr>
                <w:rFonts w:ascii="Arial" w:eastAsiaTheme="minorHAnsi" w:hAnsi="Arial" w:cs="Arial"/>
                <w:lang w:eastAsia="en-US"/>
              </w:rPr>
            </w:pPr>
            <w:r w:rsidRPr="00980A1C">
              <w:rPr>
                <w:rFonts w:ascii="Arial" w:eastAsiaTheme="minorHAnsi" w:hAnsi="Arial" w:cs="Arial"/>
                <w:lang w:eastAsia="en-US"/>
              </w:rPr>
              <w:t>ZAVOD ZA OBNOVU DUBROVNIKA</w:t>
            </w:r>
          </w:p>
        </w:tc>
        <w:tc>
          <w:tcPr>
            <w:tcW w:w="2166" w:type="dxa"/>
          </w:tcPr>
          <w:p w14:paraId="111D632C" w14:textId="77777777" w:rsidR="005700AC" w:rsidRPr="00D82E25" w:rsidRDefault="005700AC" w:rsidP="00F81755">
            <w:pPr>
              <w:spacing w:after="160" w:line="259" w:lineRule="auto"/>
              <w:rPr>
                <w:rFonts w:ascii="Arial" w:eastAsiaTheme="minorHAnsi" w:hAnsi="Arial" w:cs="Arial"/>
                <w:lang w:eastAsia="en-US"/>
              </w:rPr>
            </w:pPr>
            <w:r w:rsidRPr="00980A1C">
              <w:rPr>
                <w:rFonts w:ascii="Arial" w:eastAsiaTheme="minorHAnsi" w:hAnsi="Arial" w:cs="Arial"/>
                <w:lang w:eastAsia="en-US"/>
              </w:rPr>
              <w:t>Dubrovnik</w:t>
            </w:r>
            <w:r>
              <w:rPr>
                <w:rFonts w:ascii="Arial" w:eastAsiaTheme="minorHAnsi" w:hAnsi="Arial" w:cs="Arial"/>
                <w:lang w:eastAsia="en-US"/>
              </w:rPr>
              <w:t xml:space="preserve">, </w:t>
            </w:r>
            <w:r w:rsidRPr="00980A1C">
              <w:rPr>
                <w:rFonts w:ascii="Arial" w:eastAsiaTheme="minorHAnsi" w:hAnsi="Arial" w:cs="Arial"/>
                <w:lang w:eastAsia="en-US"/>
              </w:rPr>
              <w:t xml:space="preserve">Cvijete </w:t>
            </w:r>
            <w:proofErr w:type="spellStart"/>
            <w:r w:rsidRPr="00980A1C">
              <w:rPr>
                <w:rFonts w:ascii="Arial" w:eastAsiaTheme="minorHAnsi" w:hAnsi="Arial" w:cs="Arial"/>
                <w:lang w:eastAsia="en-US"/>
              </w:rPr>
              <w:t>Zuzorić</w:t>
            </w:r>
            <w:proofErr w:type="spellEnd"/>
            <w:r w:rsidRPr="00980A1C">
              <w:rPr>
                <w:rFonts w:ascii="Arial" w:eastAsiaTheme="minorHAnsi" w:hAnsi="Arial" w:cs="Arial"/>
                <w:lang w:eastAsia="en-US"/>
              </w:rPr>
              <w:t xml:space="preserve"> 6</w:t>
            </w:r>
          </w:p>
        </w:tc>
        <w:tc>
          <w:tcPr>
            <w:tcW w:w="1701" w:type="dxa"/>
          </w:tcPr>
          <w:p w14:paraId="2F7238DF" w14:textId="77777777" w:rsidR="005700AC" w:rsidRPr="00D82E25" w:rsidRDefault="005700AC" w:rsidP="00F81755">
            <w:pPr>
              <w:spacing w:after="160" w:line="259" w:lineRule="auto"/>
              <w:jc w:val="both"/>
              <w:rPr>
                <w:rFonts w:ascii="Arial" w:eastAsiaTheme="minorHAnsi" w:hAnsi="Arial" w:cs="Arial"/>
                <w:lang w:eastAsia="en-US"/>
              </w:rPr>
            </w:pPr>
            <w:r w:rsidRPr="00980A1C">
              <w:rPr>
                <w:rFonts w:ascii="Arial" w:eastAsiaTheme="minorHAnsi" w:hAnsi="Arial" w:cs="Arial"/>
                <w:lang w:eastAsia="en-US"/>
              </w:rPr>
              <w:t>43644119661</w:t>
            </w:r>
          </w:p>
        </w:tc>
        <w:tc>
          <w:tcPr>
            <w:tcW w:w="1776" w:type="dxa"/>
          </w:tcPr>
          <w:p w14:paraId="4BFC8B18" w14:textId="77777777" w:rsidR="005700AC"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suosnivač</w:t>
            </w:r>
          </w:p>
        </w:tc>
      </w:tr>
      <w:tr w:rsidR="005700AC" w:rsidRPr="00643216" w14:paraId="638D3A83" w14:textId="77777777" w:rsidTr="00F81755">
        <w:trPr>
          <w:trHeight w:val="964"/>
        </w:trPr>
        <w:tc>
          <w:tcPr>
            <w:tcW w:w="1004" w:type="dxa"/>
          </w:tcPr>
          <w:p w14:paraId="306E9DF4" w14:textId="77777777" w:rsidR="005700AC" w:rsidRPr="00D82E25"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lastRenderedPageBreak/>
              <w:t>13.</w:t>
            </w:r>
          </w:p>
        </w:tc>
        <w:tc>
          <w:tcPr>
            <w:tcW w:w="2408" w:type="dxa"/>
          </w:tcPr>
          <w:p w14:paraId="1EAE5BCE" w14:textId="43035106" w:rsidR="005700AC" w:rsidRPr="00EC1289" w:rsidRDefault="00E842BA" w:rsidP="00F81755">
            <w:pPr>
              <w:spacing w:after="160" w:line="259" w:lineRule="auto"/>
              <w:rPr>
                <w:rFonts w:ascii="Arial" w:eastAsiaTheme="minorHAnsi" w:hAnsi="Arial" w:cs="Arial"/>
                <w:lang w:eastAsia="en-US"/>
              </w:rPr>
            </w:pPr>
            <w:r w:rsidRPr="00980A1C">
              <w:rPr>
                <w:rFonts w:ascii="Arial" w:eastAsiaTheme="minorHAnsi" w:hAnsi="Arial" w:cs="Arial"/>
                <w:lang w:eastAsia="en-US"/>
              </w:rPr>
              <w:t xml:space="preserve">JAVNA VATROGASNA POSTROJBA </w:t>
            </w:r>
            <w:r w:rsidR="005700AC" w:rsidRPr="00980A1C">
              <w:rPr>
                <w:rFonts w:ascii="Arial" w:eastAsiaTheme="minorHAnsi" w:hAnsi="Arial" w:cs="Arial"/>
                <w:lang w:eastAsia="en-US"/>
              </w:rPr>
              <w:t>DUBROVAČKI VATROGASCI</w:t>
            </w:r>
          </w:p>
        </w:tc>
        <w:tc>
          <w:tcPr>
            <w:tcW w:w="2166" w:type="dxa"/>
          </w:tcPr>
          <w:p w14:paraId="2204B039" w14:textId="77777777" w:rsidR="005700AC" w:rsidRPr="00D82E25" w:rsidRDefault="005700AC" w:rsidP="00F81755">
            <w:pPr>
              <w:spacing w:after="160" w:line="259" w:lineRule="auto"/>
              <w:rPr>
                <w:rFonts w:ascii="Arial" w:eastAsiaTheme="minorHAnsi" w:hAnsi="Arial" w:cs="Arial"/>
                <w:lang w:eastAsia="en-US"/>
              </w:rPr>
            </w:pPr>
            <w:r w:rsidRPr="00CF43B2">
              <w:rPr>
                <w:rFonts w:ascii="Arial" w:eastAsiaTheme="minorHAnsi" w:hAnsi="Arial" w:cs="Arial"/>
                <w:lang w:eastAsia="en-US"/>
              </w:rPr>
              <w:t>Dubrovnik</w:t>
            </w:r>
            <w:r>
              <w:rPr>
                <w:rFonts w:ascii="Arial" w:eastAsiaTheme="minorHAnsi" w:hAnsi="Arial" w:cs="Arial"/>
                <w:lang w:eastAsia="en-US"/>
              </w:rPr>
              <w:t xml:space="preserve">, </w:t>
            </w:r>
            <w:r w:rsidRPr="00CF43B2">
              <w:rPr>
                <w:rFonts w:ascii="Arial" w:eastAsiaTheme="minorHAnsi" w:hAnsi="Arial" w:cs="Arial"/>
                <w:lang w:eastAsia="en-US"/>
              </w:rPr>
              <w:t>Zagrebačka 1</w:t>
            </w:r>
          </w:p>
        </w:tc>
        <w:tc>
          <w:tcPr>
            <w:tcW w:w="1701" w:type="dxa"/>
          </w:tcPr>
          <w:p w14:paraId="28E95200" w14:textId="77777777" w:rsidR="005700AC" w:rsidRPr="00D82E25" w:rsidRDefault="005700AC" w:rsidP="00F81755">
            <w:pPr>
              <w:spacing w:after="160" w:line="259" w:lineRule="auto"/>
              <w:jc w:val="both"/>
              <w:rPr>
                <w:rFonts w:ascii="Arial" w:eastAsiaTheme="minorHAnsi" w:hAnsi="Arial" w:cs="Arial"/>
                <w:lang w:eastAsia="en-US"/>
              </w:rPr>
            </w:pPr>
            <w:r w:rsidRPr="00CF43B2">
              <w:rPr>
                <w:rFonts w:ascii="Arial" w:eastAsiaTheme="minorHAnsi" w:hAnsi="Arial" w:cs="Arial"/>
                <w:lang w:eastAsia="en-US"/>
              </w:rPr>
              <w:t>53151981382</w:t>
            </w:r>
          </w:p>
        </w:tc>
        <w:tc>
          <w:tcPr>
            <w:tcW w:w="1776" w:type="dxa"/>
          </w:tcPr>
          <w:p w14:paraId="19FB94EE" w14:textId="77777777" w:rsidR="005700AC" w:rsidRPr="00D82E25"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osnivač</w:t>
            </w:r>
          </w:p>
        </w:tc>
      </w:tr>
      <w:tr w:rsidR="005700AC" w:rsidRPr="00643216" w14:paraId="24776B38" w14:textId="77777777" w:rsidTr="00F81755">
        <w:trPr>
          <w:trHeight w:val="613"/>
        </w:trPr>
        <w:tc>
          <w:tcPr>
            <w:tcW w:w="1004" w:type="dxa"/>
          </w:tcPr>
          <w:p w14:paraId="3C0A9B71" w14:textId="77777777" w:rsidR="005700AC" w:rsidRPr="00D82E25"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14.</w:t>
            </w:r>
          </w:p>
        </w:tc>
        <w:tc>
          <w:tcPr>
            <w:tcW w:w="2408" w:type="dxa"/>
          </w:tcPr>
          <w:p w14:paraId="7DFA0E72" w14:textId="14C819D4" w:rsidR="005700AC" w:rsidRPr="00EC1289" w:rsidRDefault="00E842BA" w:rsidP="00F81755">
            <w:pPr>
              <w:spacing w:after="160" w:line="259" w:lineRule="auto"/>
              <w:rPr>
                <w:rFonts w:ascii="Arial" w:eastAsiaTheme="minorHAnsi" w:hAnsi="Arial" w:cs="Arial"/>
                <w:lang w:eastAsia="en-US"/>
              </w:rPr>
            </w:pPr>
            <w:r w:rsidRPr="00CF43B2">
              <w:rPr>
                <w:rFonts w:ascii="Arial" w:eastAsiaTheme="minorHAnsi" w:hAnsi="Arial" w:cs="Arial"/>
                <w:lang w:eastAsia="en-US"/>
              </w:rPr>
              <w:t xml:space="preserve">DJEČJI VRTIĆI DUBROVNIK </w:t>
            </w:r>
          </w:p>
        </w:tc>
        <w:tc>
          <w:tcPr>
            <w:tcW w:w="2166" w:type="dxa"/>
          </w:tcPr>
          <w:p w14:paraId="7D0927CB" w14:textId="77777777" w:rsidR="005700AC" w:rsidRPr="00D82E25" w:rsidRDefault="005700AC" w:rsidP="00F81755">
            <w:pPr>
              <w:spacing w:after="160" w:line="259" w:lineRule="auto"/>
              <w:rPr>
                <w:rFonts w:ascii="Arial" w:eastAsiaTheme="minorHAnsi" w:hAnsi="Arial" w:cs="Arial"/>
                <w:lang w:eastAsia="en-US"/>
              </w:rPr>
            </w:pPr>
            <w:r w:rsidRPr="00CF43B2">
              <w:rPr>
                <w:rFonts w:ascii="Arial" w:eastAsiaTheme="minorHAnsi" w:hAnsi="Arial" w:cs="Arial"/>
                <w:lang w:eastAsia="en-US"/>
              </w:rPr>
              <w:t>Dubrovnik</w:t>
            </w:r>
            <w:r>
              <w:rPr>
                <w:rFonts w:ascii="Arial" w:eastAsiaTheme="minorHAnsi" w:hAnsi="Arial" w:cs="Arial"/>
                <w:lang w:eastAsia="en-US"/>
              </w:rPr>
              <w:t xml:space="preserve">, </w:t>
            </w:r>
            <w:r w:rsidRPr="00CF43B2">
              <w:rPr>
                <w:rFonts w:ascii="Arial" w:eastAsiaTheme="minorHAnsi" w:hAnsi="Arial" w:cs="Arial"/>
                <w:lang w:eastAsia="en-US"/>
              </w:rPr>
              <w:t>Iva Vojnovića 34</w:t>
            </w:r>
          </w:p>
        </w:tc>
        <w:tc>
          <w:tcPr>
            <w:tcW w:w="1701" w:type="dxa"/>
          </w:tcPr>
          <w:p w14:paraId="634884AA" w14:textId="77777777" w:rsidR="005700AC" w:rsidRPr="00D82E25" w:rsidRDefault="005700AC" w:rsidP="00F81755">
            <w:pPr>
              <w:spacing w:after="160" w:line="259" w:lineRule="auto"/>
              <w:jc w:val="both"/>
              <w:rPr>
                <w:rFonts w:ascii="Arial" w:eastAsiaTheme="minorHAnsi" w:hAnsi="Arial" w:cs="Arial"/>
                <w:lang w:eastAsia="en-US"/>
              </w:rPr>
            </w:pPr>
            <w:r w:rsidRPr="00CF43B2">
              <w:rPr>
                <w:rFonts w:ascii="Arial" w:eastAsiaTheme="minorHAnsi" w:hAnsi="Arial" w:cs="Arial"/>
                <w:lang w:eastAsia="en-US"/>
              </w:rPr>
              <w:t>52568091667</w:t>
            </w:r>
          </w:p>
        </w:tc>
        <w:tc>
          <w:tcPr>
            <w:tcW w:w="1776" w:type="dxa"/>
          </w:tcPr>
          <w:p w14:paraId="70165994" w14:textId="77777777" w:rsidR="005700AC" w:rsidRPr="00D82E25"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osnivač</w:t>
            </w:r>
          </w:p>
        </w:tc>
      </w:tr>
      <w:tr w:rsidR="005700AC" w:rsidRPr="00643216" w14:paraId="28DAE751" w14:textId="77777777" w:rsidTr="00F81755">
        <w:trPr>
          <w:trHeight w:val="651"/>
        </w:trPr>
        <w:tc>
          <w:tcPr>
            <w:tcW w:w="1004" w:type="dxa"/>
          </w:tcPr>
          <w:p w14:paraId="1458FEEA" w14:textId="77777777" w:rsidR="005700AC" w:rsidRPr="00D82E25"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15.</w:t>
            </w:r>
          </w:p>
        </w:tc>
        <w:tc>
          <w:tcPr>
            <w:tcW w:w="2408" w:type="dxa"/>
          </w:tcPr>
          <w:p w14:paraId="353819FF" w14:textId="455A7B72" w:rsidR="005700AC" w:rsidRPr="00EC1289" w:rsidRDefault="00E842BA" w:rsidP="00F81755">
            <w:pPr>
              <w:spacing w:after="160" w:line="259" w:lineRule="auto"/>
              <w:rPr>
                <w:rFonts w:ascii="Arial" w:eastAsiaTheme="minorHAnsi" w:hAnsi="Arial" w:cs="Arial"/>
                <w:lang w:eastAsia="en-US"/>
              </w:rPr>
            </w:pPr>
            <w:r w:rsidRPr="00CF43B2">
              <w:rPr>
                <w:rFonts w:ascii="Arial" w:eastAsiaTheme="minorHAnsi" w:hAnsi="Arial" w:cs="Arial"/>
                <w:lang w:eastAsia="en-US"/>
              </w:rPr>
              <w:t>DJEČJI VRTIĆ PČELICA</w:t>
            </w:r>
          </w:p>
        </w:tc>
        <w:tc>
          <w:tcPr>
            <w:tcW w:w="2166" w:type="dxa"/>
          </w:tcPr>
          <w:p w14:paraId="444A0DF3" w14:textId="77777777" w:rsidR="005700AC" w:rsidRPr="00D82E25" w:rsidRDefault="005700AC" w:rsidP="00F81755">
            <w:pPr>
              <w:spacing w:after="160" w:line="259" w:lineRule="auto"/>
              <w:rPr>
                <w:rFonts w:ascii="Arial" w:eastAsiaTheme="minorHAnsi" w:hAnsi="Arial" w:cs="Arial"/>
                <w:lang w:eastAsia="en-US"/>
              </w:rPr>
            </w:pPr>
            <w:r w:rsidRPr="00CF43B2">
              <w:rPr>
                <w:rFonts w:ascii="Arial" w:eastAsiaTheme="minorHAnsi" w:hAnsi="Arial" w:cs="Arial"/>
                <w:lang w:eastAsia="en-US"/>
              </w:rPr>
              <w:t>Mokošica</w:t>
            </w:r>
            <w:r>
              <w:rPr>
                <w:rFonts w:ascii="Arial" w:eastAsiaTheme="minorHAnsi" w:hAnsi="Arial" w:cs="Arial"/>
                <w:lang w:eastAsia="en-US"/>
              </w:rPr>
              <w:t xml:space="preserve">, </w:t>
            </w:r>
            <w:r w:rsidRPr="00CF43B2">
              <w:rPr>
                <w:rFonts w:ascii="Arial" w:eastAsiaTheme="minorHAnsi" w:hAnsi="Arial" w:cs="Arial"/>
                <w:lang w:eastAsia="en-US"/>
              </w:rPr>
              <w:t>Bartola Kašića 25</w:t>
            </w:r>
          </w:p>
        </w:tc>
        <w:tc>
          <w:tcPr>
            <w:tcW w:w="1701" w:type="dxa"/>
          </w:tcPr>
          <w:p w14:paraId="6805F399" w14:textId="77777777" w:rsidR="005700AC" w:rsidRPr="00D82E25" w:rsidRDefault="005700AC" w:rsidP="00F81755">
            <w:pPr>
              <w:spacing w:after="160" w:line="259" w:lineRule="auto"/>
              <w:jc w:val="both"/>
              <w:rPr>
                <w:rFonts w:ascii="Arial" w:eastAsiaTheme="minorHAnsi" w:hAnsi="Arial" w:cs="Arial"/>
                <w:lang w:eastAsia="en-US"/>
              </w:rPr>
            </w:pPr>
            <w:r w:rsidRPr="00CF43B2">
              <w:rPr>
                <w:rFonts w:ascii="Arial" w:eastAsiaTheme="minorHAnsi" w:hAnsi="Arial" w:cs="Arial"/>
                <w:lang w:eastAsia="en-US"/>
              </w:rPr>
              <w:t>26285578778</w:t>
            </w:r>
          </w:p>
        </w:tc>
        <w:tc>
          <w:tcPr>
            <w:tcW w:w="1776" w:type="dxa"/>
          </w:tcPr>
          <w:p w14:paraId="475F29FF" w14:textId="77777777" w:rsidR="005700AC" w:rsidRPr="00D82E25"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osnivač</w:t>
            </w:r>
          </w:p>
        </w:tc>
      </w:tr>
      <w:tr w:rsidR="005700AC" w:rsidRPr="00643216" w14:paraId="72B843F7" w14:textId="77777777" w:rsidTr="00F81755">
        <w:trPr>
          <w:trHeight w:val="926"/>
        </w:trPr>
        <w:tc>
          <w:tcPr>
            <w:tcW w:w="1004" w:type="dxa"/>
          </w:tcPr>
          <w:p w14:paraId="70E8D36F" w14:textId="77777777" w:rsidR="005700AC" w:rsidRPr="00D82E25"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16.</w:t>
            </w:r>
          </w:p>
        </w:tc>
        <w:tc>
          <w:tcPr>
            <w:tcW w:w="2408" w:type="dxa"/>
          </w:tcPr>
          <w:p w14:paraId="2F042E54" w14:textId="3B3EAF7D" w:rsidR="005700AC" w:rsidRPr="00EC1289" w:rsidRDefault="005700AC" w:rsidP="00F81755">
            <w:pPr>
              <w:spacing w:after="160" w:line="259" w:lineRule="auto"/>
              <w:rPr>
                <w:rFonts w:ascii="Arial" w:eastAsiaTheme="minorHAnsi" w:hAnsi="Arial" w:cs="Arial"/>
                <w:lang w:eastAsia="en-US"/>
              </w:rPr>
            </w:pPr>
            <w:r w:rsidRPr="00535AA6">
              <w:rPr>
                <w:rFonts w:ascii="Arial" w:eastAsiaTheme="minorHAnsi" w:hAnsi="Arial" w:cs="Arial"/>
                <w:lang w:eastAsia="en-US"/>
              </w:rPr>
              <w:t>REZERVAT LOKRUM</w:t>
            </w:r>
          </w:p>
        </w:tc>
        <w:tc>
          <w:tcPr>
            <w:tcW w:w="2166" w:type="dxa"/>
          </w:tcPr>
          <w:p w14:paraId="4E7220A9" w14:textId="77777777" w:rsidR="005700AC" w:rsidRPr="00D82E25" w:rsidRDefault="005700AC" w:rsidP="00F81755">
            <w:pPr>
              <w:spacing w:after="160" w:line="259" w:lineRule="auto"/>
              <w:rPr>
                <w:rFonts w:ascii="Arial" w:eastAsiaTheme="minorHAnsi" w:hAnsi="Arial" w:cs="Arial"/>
                <w:lang w:eastAsia="en-US"/>
              </w:rPr>
            </w:pPr>
            <w:r w:rsidRPr="00535AA6">
              <w:rPr>
                <w:rFonts w:ascii="Arial" w:eastAsiaTheme="minorHAnsi" w:hAnsi="Arial" w:cs="Arial"/>
                <w:lang w:eastAsia="en-US"/>
              </w:rPr>
              <w:t>Dubrovnik</w:t>
            </w:r>
            <w:r>
              <w:rPr>
                <w:rFonts w:ascii="Arial" w:eastAsiaTheme="minorHAnsi" w:hAnsi="Arial" w:cs="Arial"/>
                <w:lang w:eastAsia="en-US"/>
              </w:rPr>
              <w:t xml:space="preserve">, </w:t>
            </w:r>
            <w:r w:rsidRPr="00535AA6">
              <w:rPr>
                <w:rFonts w:ascii="Arial" w:eastAsiaTheme="minorHAnsi" w:hAnsi="Arial" w:cs="Arial"/>
                <w:lang w:eastAsia="en-US"/>
              </w:rPr>
              <w:t>Put od Bosanke 4</w:t>
            </w:r>
          </w:p>
        </w:tc>
        <w:tc>
          <w:tcPr>
            <w:tcW w:w="1701" w:type="dxa"/>
          </w:tcPr>
          <w:p w14:paraId="0B5BCC90" w14:textId="77777777" w:rsidR="005700AC" w:rsidRPr="00D82E25" w:rsidRDefault="005700AC" w:rsidP="00F81755">
            <w:pPr>
              <w:spacing w:after="160" w:line="259" w:lineRule="auto"/>
              <w:jc w:val="both"/>
              <w:rPr>
                <w:rFonts w:ascii="Arial" w:eastAsiaTheme="minorHAnsi" w:hAnsi="Arial" w:cs="Arial"/>
                <w:lang w:eastAsia="en-US"/>
              </w:rPr>
            </w:pPr>
            <w:r w:rsidRPr="00535AA6">
              <w:rPr>
                <w:rFonts w:ascii="Arial" w:eastAsiaTheme="minorHAnsi" w:hAnsi="Arial" w:cs="Arial"/>
                <w:lang w:eastAsia="en-US"/>
              </w:rPr>
              <w:t>09038784691</w:t>
            </w:r>
          </w:p>
        </w:tc>
        <w:tc>
          <w:tcPr>
            <w:tcW w:w="1776" w:type="dxa"/>
          </w:tcPr>
          <w:p w14:paraId="5BC369A2" w14:textId="77777777" w:rsidR="005700AC" w:rsidRPr="00D82E25"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osnivač</w:t>
            </w:r>
          </w:p>
        </w:tc>
      </w:tr>
      <w:tr w:rsidR="005700AC" w:rsidRPr="00643216" w14:paraId="2DB9EE00" w14:textId="77777777" w:rsidTr="00F81755">
        <w:trPr>
          <w:trHeight w:val="926"/>
        </w:trPr>
        <w:tc>
          <w:tcPr>
            <w:tcW w:w="1004" w:type="dxa"/>
          </w:tcPr>
          <w:p w14:paraId="22144BF3" w14:textId="77777777" w:rsidR="005700AC" w:rsidRPr="00D82E25"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17.</w:t>
            </w:r>
          </w:p>
        </w:tc>
        <w:tc>
          <w:tcPr>
            <w:tcW w:w="2408" w:type="dxa"/>
          </w:tcPr>
          <w:p w14:paraId="7FB26E6F" w14:textId="77777777" w:rsidR="005700AC" w:rsidRPr="00EC1289" w:rsidRDefault="005700AC" w:rsidP="00F81755">
            <w:pPr>
              <w:spacing w:after="160" w:line="259" w:lineRule="auto"/>
              <w:rPr>
                <w:rFonts w:ascii="Arial" w:eastAsiaTheme="minorHAnsi" w:hAnsi="Arial" w:cs="Arial"/>
                <w:lang w:eastAsia="en-US"/>
              </w:rPr>
            </w:pPr>
            <w:r w:rsidRPr="00535AA6">
              <w:rPr>
                <w:rFonts w:ascii="Arial" w:eastAsiaTheme="minorHAnsi" w:hAnsi="Arial" w:cs="Arial"/>
                <w:lang w:eastAsia="en-US"/>
              </w:rPr>
              <w:t>ŠPORTSKI OBJEKTI DUBROVNIK</w:t>
            </w:r>
          </w:p>
        </w:tc>
        <w:tc>
          <w:tcPr>
            <w:tcW w:w="2166" w:type="dxa"/>
          </w:tcPr>
          <w:p w14:paraId="7B438B43" w14:textId="77777777" w:rsidR="005700AC" w:rsidRPr="00D82E25" w:rsidRDefault="005700AC" w:rsidP="00F81755">
            <w:pPr>
              <w:spacing w:after="160" w:line="259" w:lineRule="auto"/>
              <w:rPr>
                <w:rFonts w:ascii="Arial" w:eastAsiaTheme="minorHAnsi" w:hAnsi="Arial" w:cs="Arial"/>
                <w:lang w:eastAsia="en-US"/>
              </w:rPr>
            </w:pPr>
            <w:r w:rsidRPr="00535AA6">
              <w:rPr>
                <w:rFonts w:ascii="Arial" w:eastAsiaTheme="minorHAnsi" w:hAnsi="Arial" w:cs="Arial"/>
                <w:lang w:eastAsia="en-US"/>
              </w:rPr>
              <w:t>Dubrovnik</w:t>
            </w:r>
            <w:r>
              <w:rPr>
                <w:rFonts w:ascii="Arial" w:eastAsiaTheme="minorHAnsi" w:hAnsi="Arial" w:cs="Arial"/>
                <w:lang w:eastAsia="en-US"/>
              </w:rPr>
              <w:t xml:space="preserve">, </w:t>
            </w:r>
            <w:proofErr w:type="spellStart"/>
            <w:r w:rsidRPr="00535AA6">
              <w:rPr>
                <w:rFonts w:ascii="Arial" w:eastAsiaTheme="minorHAnsi" w:hAnsi="Arial" w:cs="Arial"/>
                <w:lang w:eastAsia="en-US"/>
              </w:rPr>
              <w:t>Liechtensteinov</w:t>
            </w:r>
            <w:proofErr w:type="spellEnd"/>
            <w:r w:rsidRPr="00535AA6">
              <w:rPr>
                <w:rFonts w:ascii="Arial" w:eastAsiaTheme="minorHAnsi" w:hAnsi="Arial" w:cs="Arial"/>
                <w:lang w:eastAsia="en-US"/>
              </w:rPr>
              <w:t xml:space="preserve"> put 10</w:t>
            </w:r>
          </w:p>
        </w:tc>
        <w:tc>
          <w:tcPr>
            <w:tcW w:w="1701" w:type="dxa"/>
          </w:tcPr>
          <w:p w14:paraId="69427BC1" w14:textId="77777777" w:rsidR="005700AC" w:rsidRPr="00D82E25" w:rsidRDefault="005700AC" w:rsidP="00F81755">
            <w:pPr>
              <w:spacing w:after="160" w:line="259" w:lineRule="auto"/>
              <w:jc w:val="both"/>
              <w:rPr>
                <w:rFonts w:ascii="Arial" w:eastAsiaTheme="minorHAnsi" w:hAnsi="Arial" w:cs="Arial"/>
                <w:lang w:eastAsia="en-US"/>
              </w:rPr>
            </w:pPr>
            <w:r w:rsidRPr="00535AA6">
              <w:rPr>
                <w:rFonts w:ascii="Arial" w:eastAsiaTheme="minorHAnsi" w:hAnsi="Arial" w:cs="Arial"/>
                <w:lang w:eastAsia="en-US"/>
              </w:rPr>
              <w:t>73467696168</w:t>
            </w:r>
          </w:p>
        </w:tc>
        <w:tc>
          <w:tcPr>
            <w:tcW w:w="1776" w:type="dxa"/>
          </w:tcPr>
          <w:p w14:paraId="3692830A" w14:textId="77777777" w:rsidR="005700AC" w:rsidRPr="00D82E25"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osnivač</w:t>
            </w:r>
          </w:p>
        </w:tc>
      </w:tr>
      <w:tr w:rsidR="005700AC" w:rsidRPr="00643216" w14:paraId="3393CEB5" w14:textId="77777777" w:rsidTr="00F81755">
        <w:trPr>
          <w:trHeight w:val="939"/>
        </w:trPr>
        <w:tc>
          <w:tcPr>
            <w:tcW w:w="1004" w:type="dxa"/>
          </w:tcPr>
          <w:p w14:paraId="50EC47E5" w14:textId="77777777" w:rsidR="005700AC" w:rsidRPr="00D82E25"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18.</w:t>
            </w:r>
          </w:p>
        </w:tc>
        <w:tc>
          <w:tcPr>
            <w:tcW w:w="2408" w:type="dxa"/>
          </w:tcPr>
          <w:p w14:paraId="138F0A7D" w14:textId="7F96EDC2" w:rsidR="005700AC" w:rsidRPr="00EC1289" w:rsidRDefault="00E842BA" w:rsidP="00F81755">
            <w:pPr>
              <w:spacing w:after="160" w:line="259" w:lineRule="auto"/>
              <w:rPr>
                <w:rFonts w:ascii="Arial" w:eastAsiaTheme="minorHAnsi" w:hAnsi="Arial" w:cs="Arial"/>
                <w:lang w:eastAsia="en-US"/>
              </w:rPr>
            </w:pPr>
            <w:r w:rsidRPr="00EC1289">
              <w:rPr>
                <w:rFonts w:ascii="Arial" w:eastAsiaTheme="minorHAnsi" w:hAnsi="Arial" w:cs="Arial"/>
                <w:lang w:eastAsia="en-US"/>
              </w:rPr>
              <w:t>OSNOVNA ŠKOLA MARINA GETALDIĆA</w:t>
            </w:r>
          </w:p>
        </w:tc>
        <w:tc>
          <w:tcPr>
            <w:tcW w:w="2166" w:type="dxa"/>
          </w:tcPr>
          <w:p w14:paraId="71921F45" w14:textId="77777777" w:rsidR="005700AC" w:rsidRPr="00D82E25" w:rsidRDefault="005700AC" w:rsidP="00F81755">
            <w:pPr>
              <w:spacing w:after="160" w:line="259" w:lineRule="auto"/>
              <w:rPr>
                <w:rFonts w:ascii="Arial" w:eastAsiaTheme="minorHAnsi" w:hAnsi="Arial" w:cs="Arial"/>
                <w:lang w:eastAsia="en-US"/>
              </w:rPr>
            </w:pPr>
            <w:r w:rsidRPr="00535AA6">
              <w:rPr>
                <w:rFonts w:ascii="Arial" w:eastAsiaTheme="minorHAnsi" w:hAnsi="Arial" w:cs="Arial"/>
                <w:lang w:eastAsia="en-US"/>
              </w:rPr>
              <w:t>Dubrovnik</w:t>
            </w:r>
            <w:r>
              <w:rPr>
                <w:rFonts w:ascii="Arial" w:eastAsiaTheme="minorHAnsi" w:hAnsi="Arial" w:cs="Arial"/>
                <w:lang w:eastAsia="en-US"/>
              </w:rPr>
              <w:t xml:space="preserve">, </w:t>
            </w:r>
            <w:r w:rsidRPr="00535AA6">
              <w:rPr>
                <w:rFonts w:ascii="Arial" w:eastAsiaTheme="minorHAnsi" w:hAnsi="Arial" w:cs="Arial"/>
                <w:lang w:eastAsia="en-US"/>
              </w:rPr>
              <w:t>Frana Supila 3</w:t>
            </w:r>
          </w:p>
        </w:tc>
        <w:tc>
          <w:tcPr>
            <w:tcW w:w="1701" w:type="dxa"/>
          </w:tcPr>
          <w:p w14:paraId="0DC68D4F" w14:textId="77777777" w:rsidR="005700AC" w:rsidRPr="00D82E25" w:rsidRDefault="005700AC" w:rsidP="00F81755">
            <w:pPr>
              <w:spacing w:after="160" w:line="259" w:lineRule="auto"/>
              <w:jc w:val="both"/>
              <w:rPr>
                <w:rFonts w:ascii="Arial" w:eastAsiaTheme="minorHAnsi" w:hAnsi="Arial" w:cs="Arial"/>
                <w:lang w:eastAsia="en-US"/>
              </w:rPr>
            </w:pPr>
            <w:r w:rsidRPr="00535AA6">
              <w:rPr>
                <w:rFonts w:ascii="Arial" w:eastAsiaTheme="minorHAnsi" w:hAnsi="Arial" w:cs="Arial"/>
                <w:lang w:eastAsia="en-US"/>
              </w:rPr>
              <w:t>56432697193</w:t>
            </w:r>
          </w:p>
        </w:tc>
        <w:tc>
          <w:tcPr>
            <w:tcW w:w="1776" w:type="dxa"/>
          </w:tcPr>
          <w:p w14:paraId="1527D144" w14:textId="77777777" w:rsidR="005700AC" w:rsidRPr="00D82E25"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osnivač</w:t>
            </w:r>
          </w:p>
        </w:tc>
      </w:tr>
      <w:tr w:rsidR="005700AC" w:rsidRPr="00643216" w14:paraId="4676D062" w14:textId="77777777" w:rsidTr="00F81755">
        <w:trPr>
          <w:trHeight w:val="563"/>
        </w:trPr>
        <w:tc>
          <w:tcPr>
            <w:tcW w:w="1004" w:type="dxa"/>
          </w:tcPr>
          <w:p w14:paraId="486DC7A6" w14:textId="77777777" w:rsidR="005700AC" w:rsidRPr="00D82E25"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19.</w:t>
            </w:r>
          </w:p>
        </w:tc>
        <w:tc>
          <w:tcPr>
            <w:tcW w:w="2408" w:type="dxa"/>
          </w:tcPr>
          <w:p w14:paraId="3691199A" w14:textId="25440795" w:rsidR="005700AC" w:rsidRPr="00EC1289" w:rsidRDefault="00E842BA" w:rsidP="00F81755">
            <w:pPr>
              <w:spacing w:after="160" w:line="259" w:lineRule="auto"/>
              <w:rPr>
                <w:rFonts w:ascii="Arial" w:eastAsiaTheme="minorHAnsi" w:hAnsi="Arial" w:cs="Arial"/>
                <w:lang w:eastAsia="en-US"/>
              </w:rPr>
            </w:pPr>
            <w:r w:rsidRPr="00535AA6">
              <w:rPr>
                <w:rFonts w:ascii="Arial" w:eastAsiaTheme="minorHAnsi" w:hAnsi="Arial" w:cs="Arial"/>
                <w:lang w:eastAsia="en-US"/>
              </w:rPr>
              <w:t>OSNOVNA ŠKOLA MARINA DRŽIĆA</w:t>
            </w:r>
          </w:p>
        </w:tc>
        <w:tc>
          <w:tcPr>
            <w:tcW w:w="2166" w:type="dxa"/>
          </w:tcPr>
          <w:p w14:paraId="778FEACE" w14:textId="77777777" w:rsidR="005700AC" w:rsidRPr="00D82E25" w:rsidRDefault="005700AC" w:rsidP="00F81755">
            <w:pPr>
              <w:spacing w:after="160" w:line="259" w:lineRule="auto"/>
              <w:rPr>
                <w:rFonts w:ascii="Arial" w:eastAsiaTheme="minorHAnsi" w:hAnsi="Arial" w:cs="Arial"/>
                <w:lang w:eastAsia="en-US"/>
              </w:rPr>
            </w:pPr>
            <w:r w:rsidRPr="00535AA6">
              <w:rPr>
                <w:rFonts w:ascii="Arial" w:eastAsiaTheme="minorHAnsi" w:hAnsi="Arial" w:cs="Arial"/>
                <w:lang w:eastAsia="en-US"/>
              </w:rPr>
              <w:t>Dubrovnik</w:t>
            </w:r>
            <w:r>
              <w:rPr>
                <w:rFonts w:ascii="Arial" w:eastAsiaTheme="minorHAnsi" w:hAnsi="Arial" w:cs="Arial"/>
                <w:lang w:eastAsia="en-US"/>
              </w:rPr>
              <w:t xml:space="preserve">, </w:t>
            </w:r>
            <w:proofErr w:type="spellStart"/>
            <w:r w:rsidRPr="00535AA6">
              <w:rPr>
                <w:rFonts w:ascii="Arial" w:eastAsiaTheme="minorHAnsi" w:hAnsi="Arial" w:cs="Arial"/>
                <w:lang w:eastAsia="en-US"/>
              </w:rPr>
              <w:t>Volantina</w:t>
            </w:r>
            <w:proofErr w:type="spellEnd"/>
            <w:r w:rsidRPr="00535AA6">
              <w:rPr>
                <w:rFonts w:ascii="Arial" w:eastAsiaTheme="minorHAnsi" w:hAnsi="Arial" w:cs="Arial"/>
                <w:lang w:eastAsia="en-US"/>
              </w:rPr>
              <w:t xml:space="preserve"> 6</w:t>
            </w:r>
          </w:p>
        </w:tc>
        <w:tc>
          <w:tcPr>
            <w:tcW w:w="1701" w:type="dxa"/>
          </w:tcPr>
          <w:p w14:paraId="672FD413" w14:textId="77777777" w:rsidR="005700AC" w:rsidRPr="00D82E25" w:rsidRDefault="005700AC" w:rsidP="00F81755">
            <w:pPr>
              <w:spacing w:after="160" w:line="259" w:lineRule="auto"/>
              <w:jc w:val="both"/>
              <w:rPr>
                <w:rFonts w:ascii="Arial" w:eastAsiaTheme="minorHAnsi" w:hAnsi="Arial" w:cs="Arial"/>
                <w:lang w:eastAsia="en-US"/>
              </w:rPr>
            </w:pPr>
            <w:r w:rsidRPr="00535AA6">
              <w:rPr>
                <w:rFonts w:ascii="Arial" w:eastAsiaTheme="minorHAnsi" w:hAnsi="Arial" w:cs="Arial"/>
                <w:lang w:eastAsia="en-US"/>
              </w:rPr>
              <w:t>77392284322</w:t>
            </w:r>
          </w:p>
        </w:tc>
        <w:tc>
          <w:tcPr>
            <w:tcW w:w="1776" w:type="dxa"/>
          </w:tcPr>
          <w:p w14:paraId="30E7C4D4" w14:textId="77777777" w:rsidR="005700AC" w:rsidRPr="00D82E25"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osnivač</w:t>
            </w:r>
          </w:p>
        </w:tc>
      </w:tr>
      <w:tr w:rsidR="005700AC" w:rsidRPr="00643216" w14:paraId="4AD9CA9C" w14:textId="77777777" w:rsidTr="00F81755">
        <w:trPr>
          <w:trHeight w:val="651"/>
        </w:trPr>
        <w:tc>
          <w:tcPr>
            <w:tcW w:w="1004" w:type="dxa"/>
          </w:tcPr>
          <w:p w14:paraId="5725117F" w14:textId="77777777" w:rsidR="005700AC" w:rsidRPr="00D82E25"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20.</w:t>
            </w:r>
          </w:p>
        </w:tc>
        <w:tc>
          <w:tcPr>
            <w:tcW w:w="2408" w:type="dxa"/>
          </w:tcPr>
          <w:p w14:paraId="441D236E" w14:textId="5F81AA36" w:rsidR="005700AC" w:rsidRPr="00EC1289" w:rsidRDefault="00E842BA" w:rsidP="00F81755">
            <w:pPr>
              <w:spacing w:after="160" w:line="259" w:lineRule="auto"/>
              <w:rPr>
                <w:rFonts w:ascii="Arial" w:eastAsiaTheme="minorHAnsi" w:hAnsi="Arial" w:cs="Arial"/>
                <w:lang w:eastAsia="en-US"/>
              </w:rPr>
            </w:pPr>
            <w:r w:rsidRPr="00EC1289">
              <w:rPr>
                <w:rFonts w:ascii="Arial" w:eastAsiaTheme="minorHAnsi" w:hAnsi="Arial" w:cs="Arial"/>
                <w:lang w:eastAsia="en-US"/>
              </w:rPr>
              <w:t>OSNOVNA ŠKOLA LAPAD</w:t>
            </w:r>
          </w:p>
        </w:tc>
        <w:tc>
          <w:tcPr>
            <w:tcW w:w="2166" w:type="dxa"/>
          </w:tcPr>
          <w:p w14:paraId="2CE51B30" w14:textId="77777777" w:rsidR="005700AC" w:rsidRPr="00D82E25" w:rsidRDefault="005700AC" w:rsidP="00F81755">
            <w:pPr>
              <w:spacing w:after="160" w:line="259" w:lineRule="auto"/>
              <w:rPr>
                <w:rFonts w:ascii="Arial" w:eastAsiaTheme="minorHAnsi" w:hAnsi="Arial" w:cs="Arial"/>
                <w:lang w:eastAsia="en-US"/>
              </w:rPr>
            </w:pPr>
            <w:r w:rsidRPr="00535AA6">
              <w:rPr>
                <w:rFonts w:ascii="Arial" w:eastAsiaTheme="minorHAnsi" w:hAnsi="Arial" w:cs="Arial"/>
                <w:lang w:eastAsia="en-US"/>
              </w:rPr>
              <w:t>Dubrovnik</w:t>
            </w:r>
            <w:r>
              <w:rPr>
                <w:rFonts w:ascii="Arial" w:eastAsiaTheme="minorHAnsi" w:hAnsi="Arial" w:cs="Arial"/>
                <w:lang w:eastAsia="en-US"/>
              </w:rPr>
              <w:t xml:space="preserve">, </w:t>
            </w:r>
            <w:r w:rsidRPr="00535AA6">
              <w:rPr>
                <w:rFonts w:ascii="Arial" w:eastAsiaTheme="minorHAnsi" w:hAnsi="Arial" w:cs="Arial"/>
                <w:lang w:eastAsia="en-US"/>
              </w:rPr>
              <w:t xml:space="preserve">Od </w:t>
            </w:r>
            <w:proofErr w:type="spellStart"/>
            <w:r w:rsidRPr="00535AA6">
              <w:rPr>
                <w:rFonts w:ascii="Arial" w:eastAsiaTheme="minorHAnsi" w:hAnsi="Arial" w:cs="Arial"/>
                <w:lang w:eastAsia="en-US"/>
              </w:rPr>
              <w:t>Batale</w:t>
            </w:r>
            <w:proofErr w:type="spellEnd"/>
            <w:r w:rsidRPr="00535AA6">
              <w:rPr>
                <w:rFonts w:ascii="Arial" w:eastAsiaTheme="minorHAnsi" w:hAnsi="Arial" w:cs="Arial"/>
                <w:lang w:eastAsia="en-US"/>
              </w:rPr>
              <w:t xml:space="preserve"> 14</w:t>
            </w:r>
          </w:p>
        </w:tc>
        <w:tc>
          <w:tcPr>
            <w:tcW w:w="1701" w:type="dxa"/>
          </w:tcPr>
          <w:p w14:paraId="6C50CD50" w14:textId="77777777" w:rsidR="005700AC" w:rsidRPr="00D82E25" w:rsidRDefault="005700AC" w:rsidP="00F81755">
            <w:pPr>
              <w:spacing w:after="160" w:line="259" w:lineRule="auto"/>
              <w:jc w:val="both"/>
              <w:rPr>
                <w:rFonts w:ascii="Arial" w:eastAsiaTheme="minorHAnsi" w:hAnsi="Arial" w:cs="Arial"/>
                <w:lang w:eastAsia="en-US"/>
              </w:rPr>
            </w:pPr>
            <w:r w:rsidRPr="00535AA6">
              <w:rPr>
                <w:rFonts w:ascii="Arial" w:eastAsiaTheme="minorHAnsi" w:hAnsi="Arial" w:cs="Arial"/>
                <w:lang w:eastAsia="en-US"/>
              </w:rPr>
              <w:t>65525385872</w:t>
            </w:r>
          </w:p>
        </w:tc>
        <w:tc>
          <w:tcPr>
            <w:tcW w:w="1776" w:type="dxa"/>
          </w:tcPr>
          <w:p w14:paraId="72E15DD6" w14:textId="77777777" w:rsidR="005700AC" w:rsidRPr="00D82E25"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osnivač</w:t>
            </w:r>
          </w:p>
        </w:tc>
      </w:tr>
      <w:tr w:rsidR="005700AC" w:rsidRPr="00643216" w14:paraId="0D786ADC" w14:textId="77777777" w:rsidTr="00F81755">
        <w:trPr>
          <w:trHeight w:val="901"/>
        </w:trPr>
        <w:tc>
          <w:tcPr>
            <w:tcW w:w="1004" w:type="dxa"/>
          </w:tcPr>
          <w:p w14:paraId="203EA3DB" w14:textId="77777777" w:rsidR="005700AC" w:rsidRPr="00D82E25"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21.</w:t>
            </w:r>
          </w:p>
        </w:tc>
        <w:tc>
          <w:tcPr>
            <w:tcW w:w="2408" w:type="dxa"/>
          </w:tcPr>
          <w:p w14:paraId="1E20D297" w14:textId="77777777" w:rsidR="005700AC" w:rsidRPr="00EC1289" w:rsidRDefault="005700AC" w:rsidP="00F81755">
            <w:pPr>
              <w:spacing w:after="160" w:line="259" w:lineRule="auto"/>
              <w:rPr>
                <w:rFonts w:ascii="Arial" w:eastAsiaTheme="minorHAnsi" w:hAnsi="Arial" w:cs="Arial"/>
                <w:lang w:eastAsia="en-US"/>
              </w:rPr>
            </w:pPr>
            <w:r w:rsidRPr="00EC1289">
              <w:rPr>
                <w:rFonts w:ascii="Arial" w:eastAsiaTheme="minorHAnsi" w:hAnsi="Arial" w:cs="Arial"/>
                <w:lang w:eastAsia="en-US"/>
              </w:rPr>
              <w:t>OSNOVNA ŠKOLA IVANA GUNDULIĆA</w:t>
            </w:r>
          </w:p>
        </w:tc>
        <w:tc>
          <w:tcPr>
            <w:tcW w:w="2166" w:type="dxa"/>
          </w:tcPr>
          <w:p w14:paraId="6C3BB003" w14:textId="77777777" w:rsidR="005700AC" w:rsidRPr="00D82E25" w:rsidRDefault="005700AC" w:rsidP="00F81755">
            <w:pPr>
              <w:spacing w:after="160" w:line="259" w:lineRule="auto"/>
              <w:rPr>
                <w:rFonts w:ascii="Arial" w:eastAsiaTheme="minorHAnsi" w:hAnsi="Arial" w:cs="Arial"/>
                <w:lang w:eastAsia="en-US"/>
              </w:rPr>
            </w:pPr>
            <w:r w:rsidRPr="00535AA6">
              <w:rPr>
                <w:rFonts w:ascii="Arial" w:eastAsiaTheme="minorHAnsi" w:hAnsi="Arial" w:cs="Arial"/>
                <w:lang w:eastAsia="en-US"/>
              </w:rPr>
              <w:t>Dubrovnik</w:t>
            </w:r>
            <w:r>
              <w:rPr>
                <w:rFonts w:ascii="Arial" w:eastAsiaTheme="minorHAnsi" w:hAnsi="Arial" w:cs="Arial"/>
                <w:lang w:eastAsia="en-US"/>
              </w:rPr>
              <w:t xml:space="preserve">, </w:t>
            </w:r>
            <w:proofErr w:type="spellStart"/>
            <w:r w:rsidRPr="00535AA6">
              <w:rPr>
                <w:rFonts w:ascii="Arial" w:eastAsiaTheme="minorHAnsi" w:hAnsi="Arial" w:cs="Arial"/>
                <w:lang w:eastAsia="en-US"/>
              </w:rPr>
              <w:t>Sustjepanska</w:t>
            </w:r>
            <w:proofErr w:type="spellEnd"/>
            <w:r w:rsidRPr="00535AA6">
              <w:rPr>
                <w:rFonts w:ascii="Arial" w:eastAsiaTheme="minorHAnsi" w:hAnsi="Arial" w:cs="Arial"/>
                <w:lang w:eastAsia="en-US"/>
              </w:rPr>
              <w:t xml:space="preserve"> 4</w:t>
            </w:r>
          </w:p>
        </w:tc>
        <w:tc>
          <w:tcPr>
            <w:tcW w:w="1701" w:type="dxa"/>
          </w:tcPr>
          <w:p w14:paraId="48DC5608" w14:textId="77777777" w:rsidR="005700AC" w:rsidRPr="00D82E25" w:rsidRDefault="005700AC" w:rsidP="00F81755">
            <w:pPr>
              <w:spacing w:after="160" w:line="259" w:lineRule="auto"/>
              <w:jc w:val="both"/>
              <w:rPr>
                <w:rFonts w:ascii="Arial" w:eastAsiaTheme="minorHAnsi" w:hAnsi="Arial" w:cs="Arial"/>
                <w:lang w:eastAsia="en-US"/>
              </w:rPr>
            </w:pPr>
            <w:r w:rsidRPr="00535AA6">
              <w:rPr>
                <w:rFonts w:ascii="Arial" w:eastAsiaTheme="minorHAnsi" w:hAnsi="Arial" w:cs="Arial"/>
                <w:lang w:eastAsia="en-US"/>
              </w:rPr>
              <w:t>17804331602</w:t>
            </w:r>
          </w:p>
        </w:tc>
        <w:tc>
          <w:tcPr>
            <w:tcW w:w="1776" w:type="dxa"/>
          </w:tcPr>
          <w:p w14:paraId="47DD3CF5" w14:textId="77777777" w:rsidR="005700AC" w:rsidRPr="00D82E25"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osnivač</w:t>
            </w:r>
          </w:p>
        </w:tc>
      </w:tr>
      <w:tr w:rsidR="005700AC" w:rsidRPr="00643216" w14:paraId="0C63F63A" w14:textId="77777777" w:rsidTr="00F81755">
        <w:trPr>
          <w:trHeight w:val="601"/>
        </w:trPr>
        <w:tc>
          <w:tcPr>
            <w:tcW w:w="1004" w:type="dxa"/>
          </w:tcPr>
          <w:p w14:paraId="5FA823F4" w14:textId="77777777" w:rsidR="005700AC" w:rsidRPr="00D82E25"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22.</w:t>
            </w:r>
          </w:p>
        </w:tc>
        <w:tc>
          <w:tcPr>
            <w:tcW w:w="2408" w:type="dxa"/>
          </w:tcPr>
          <w:p w14:paraId="50784405" w14:textId="0D119771" w:rsidR="005700AC" w:rsidRPr="00EC1289" w:rsidRDefault="00E842BA" w:rsidP="00F81755">
            <w:pPr>
              <w:spacing w:after="160" w:line="259" w:lineRule="auto"/>
              <w:rPr>
                <w:rFonts w:ascii="Arial" w:eastAsiaTheme="minorHAnsi" w:hAnsi="Arial" w:cs="Arial"/>
                <w:lang w:eastAsia="en-US"/>
              </w:rPr>
            </w:pPr>
            <w:r w:rsidRPr="00535AA6">
              <w:rPr>
                <w:rFonts w:ascii="Arial" w:eastAsiaTheme="minorHAnsi" w:hAnsi="Arial" w:cs="Arial"/>
                <w:lang w:eastAsia="en-US"/>
              </w:rPr>
              <w:t>OSNOVNA ŠKOLA MOKOŠICA</w:t>
            </w:r>
          </w:p>
        </w:tc>
        <w:tc>
          <w:tcPr>
            <w:tcW w:w="2166" w:type="dxa"/>
          </w:tcPr>
          <w:p w14:paraId="30D661BD" w14:textId="6E9234EE" w:rsidR="005700AC" w:rsidRPr="00D82E25" w:rsidRDefault="00E842BA" w:rsidP="00F81755">
            <w:pPr>
              <w:spacing w:after="160" w:line="259" w:lineRule="auto"/>
              <w:rPr>
                <w:rFonts w:ascii="Arial" w:eastAsiaTheme="minorHAnsi" w:hAnsi="Arial" w:cs="Arial"/>
                <w:lang w:eastAsia="en-US"/>
              </w:rPr>
            </w:pPr>
            <w:r>
              <w:rPr>
                <w:rFonts w:ascii="Arial" w:eastAsiaTheme="minorHAnsi" w:hAnsi="Arial" w:cs="Arial"/>
                <w:lang w:eastAsia="en-US"/>
              </w:rPr>
              <w:t>Mokošica</w:t>
            </w:r>
            <w:r w:rsidR="005700AC">
              <w:rPr>
                <w:rFonts w:ascii="Arial" w:eastAsiaTheme="minorHAnsi" w:hAnsi="Arial" w:cs="Arial"/>
                <w:lang w:eastAsia="en-US"/>
              </w:rPr>
              <w:t xml:space="preserve">, </w:t>
            </w:r>
            <w:r w:rsidR="005700AC" w:rsidRPr="00E52395">
              <w:rPr>
                <w:rFonts w:ascii="Arial" w:eastAsiaTheme="minorHAnsi" w:hAnsi="Arial" w:cs="Arial"/>
                <w:lang w:eastAsia="en-US"/>
              </w:rPr>
              <w:t>Bartola Kašića 20</w:t>
            </w:r>
          </w:p>
        </w:tc>
        <w:tc>
          <w:tcPr>
            <w:tcW w:w="1701" w:type="dxa"/>
          </w:tcPr>
          <w:p w14:paraId="2B70550C" w14:textId="77777777" w:rsidR="005700AC" w:rsidRPr="00D82E25" w:rsidRDefault="005700AC" w:rsidP="00F81755">
            <w:pPr>
              <w:spacing w:after="160" w:line="259" w:lineRule="auto"/>
              <w:jc w:val="both"/>
              <w:rPr>
                <w:rFonts w:ascii="Arial" w:eastAsiaTheme="minorHAnsi" w:hAnsi="Arial" w:cs="Arial"/>
                <w:lang w:eastAsia="en-US"/>
              </w:rPr>
            </w:pPr>
            <w:r w:rsidRPr="00E52395">
              <w:rPr>
                <w:rFonts w:ascii="Arial" w:eastAsiaTheme="minorHAnsi" w:hAnsi="Arial" w:cs="Arial"/>
                <w:lang w:eastAsia="en-US"/>
              </w:rPr>
              <w:t>12780201511</w:t>
            </w:r>
          </w:p>
        </w:tc>
        <w:tc>
          <w:tcPr>
            <w:tcW w:w="1776" w:type="dxa"/>
          </w:tcPr>
          <w:p w14:paraId="0F7B687B" w14:textId="77777777" w:rsidR="005700AC" w:rsidRPr="00D82E25"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osnivač</w:t>
            </w:r>
          </w:p>
        </w:tc>
      </w:tr>
      <w:tr w:rsidR="005700AC" w:rsidRPr="00643216" w14:paraId="51C8AF86" w14:textId="77777777" w:rsidTr="00F81755">
        <w:trPr>
          <w:trHeight w:val="626"/>
        </w:trPr>
        <w:tc>
          <w:tcPr>
            <w:tcW w:w="1004" w:type="dxa"/>
          </w:tcPr>
          <w:p w14:paraId="71E9C3BE" w14:textId="77777777" w:rsidR="005700AC" w:rsidRPr="00D82E25"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23.</w:t>
            </w:r>
          </w:p>
        </w:tc>
        <w:tc>
          <w:tcPr>
            <w:tcW w:w="2408" w:type="dxa"/>
          </w:tcPr>
          <w:p w14:paraId="30074477" w14:textId="3EE36819" w:rsidR="005700AC" w:rsidRPr="00EC1289" w:rsidRDefault="005700AC" w:rsidP="00F81755">
            <w:pPr>
              <w:spacing w:after="160" w:line="259" w:lineRule="auto"/>
              <w:rPr>
                <w:rFonts w:ascii="Arial" w:eastAsiaTheme="minorHAnsi" w:hAnsi="Arial" w:cs="Arial"/>
                <w:lang w:eastAsia="en-US"/>
              </w:rPr>
            </w:pPr>
            <w:r w:rsidRPr="00E52395">
              <w:rPr>
                <w:rFonts w:ascii="Arial" w:eastAsiaTheme="minorHAnsi" w:hAnsi="Arial" w:cs="Arial"/>
                <w:lang w:eastAsia="en-US"/>
              </w:rPr>
              <w:t>OSNOVNA ŠKOLA ANTUNA MASLE</w:t>
            </w:r>
          </w:p>
        </w:tc>
        <w:tc>
          <w:tcPr>
            <w:tcW w:w="2166" w:type="dxa"/>
          </w:tcPr>
          <w:p w14:paraId="21DA4733" w14:textId="77777777" w:rsidR="005700AC" w:rsidRPr="00D82E25" w:rsidRDefault="005700AC" w:rsidP="00F81755">
            <w:pPr>
              <w:spacing w:after="160" w:line="259" w:lineRule="auto"/>
              <w:rPr>
                <w:rFonts w:ascii="Arial" w:eastAsiaTheme="minorHAnsi" w:hAnsi="Arial" w:cs="Arial"/>
                <w:lang w:eastAsia="en-US"/>
              </w:rPr>
            </w:pPr>
            <w:proofErr w:type="spellStart"/>
            <w:r w:rsidRPr="00E52395">
              <w:rPr>
                <w:rFonts w:ascii="Arial" w:eastAsiaTheme="minorHAnsi" w:hAnsi="Arial" w:cs="Arial"/>
                <w:lang w:eastAsia="en-US"/>
              </w:rPr>
              <w:t>Orašac</w:t>
            </w:r>
            <w:proofErr w:type="spellEnd"/>
            <w:r>
              <w:rPr>
                <w:rFonts w:ascii="Arial" w:eastAsiaTheme="minorHAnsi" w:hAnsi="Arial" w:cs="Arial"/>
                <w:lang w:eastAsia="en-US"/>
              </w:rPr>
              <w:t xml:space="preserve">, </w:t>
            </w:r>
            <w:proofErr w:type="spellStart"/>
            <w:r w:rsidRPr="00E52395">
              <w:rPr>
                <w:rFonts w:ascii="Arial" w:eastAsiaTheme="minorHAnsi" w:hAnsi="Arial" w:cs="Arial"/>
                <w:lang w:eastAsia="en-US"/>
              </w:rPr>
              <w:t>Lujaci</w:t>
            </w:r>
            <w:proofErr w:type="spellEnd"/>
            <w:r w:rsidRPr="00E52395">
              <w:rPr>
                <w:rFonts w:ascii="Arial" w:eastAsiaTheme="minorHAnsi" w:hAnsi="Arial" w:cs="Arial"/>
                <w:lang w:eastAsia="en-US"/>
              </w:rPr>
              <w:t xml:space="preserve"> 2</w:t>
            </w:r>
          </w:p>
        </w:tc>
        <w:tc>
          <w:tcPr>
            <w:tcW w:w="1701" w:type="dxa"/>
          </w:tcPr>
          <w:p w14:paraId="4DEA2B52" w14:textId="77777777" w:rsidR="005700AC" w:rsidRPr="00D82E25" w:rsidRDefault="005700AC" w:rsidP="00F81755">
            <w:pPr>
              <w:spacing w:after="160" w:line="259" w:lineRule="auto"/>
              <w:jc w:val="both"/>
              <w:rPr>
                <w:rFonts w:ascii="Arial" w:eastAsiaTheme="minorHAnsi" w:hAnsi="Arial" w:cs="Arial"/>
                <w:lang w:eastAsia="en-US"/>
              </w:rPr>
            </w:pPr>
            <w:r w:rsidRPr="00E52395">
              <w:rPr>
                <w:rFonts w:ascii="Arial" w:eastAsiaTheme="minorHAnsi" w:hAnsi="Arial" w:cs="Arial"/>
                <w:lang w:eastAsia="en-US"/>
              </w:rPr>
              <w:t>24938051422</w:t>
            </w:r>
          </w:p>
        </w:tc>
        <w:tc>
          <w:tcPr>
            <w:tcW w:w="1776" w:type="dxa"/>
          </w:tcPr>
          <w:p w14:paraId="2B8CC0AE" w14:textId="77777777" w:rsidR="005700AC" w:rsidRPr="00D82E25"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osnivač</w:t>
            </w:r>
          </w:p>
        </w:tc>
      </w:tr>
      <w:tr w:rsidR="005700AC" w:rsidRPr="00643216" w14:paraId="5674439C" w14:textId="77777777" w:rsidTr="00F81755">
        <w:trPr>
          <w:trHeight w:val="613"/>
        </w:trPr>
        <w:tc>
          <w:tcPr>
            <w:tcW w:w="1004" w:type="dxa"/>
          </w:tcPr>
          <w:p w14:paraId="1B027921" w14:textId="77777777" w:rsidR="005700AC" w:rsidRPr="00D82E25"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24.</w:t>
            </w:r>
          </w:p>
        </w:tc>
        <w:tc>
          <w:tcPr>
            <w:tcW w:w="2408" w:type="dxa"/>
          </w:tcPr>
          <w:p w14:paraId="48EDAB79" w14:textId="43BD082A" w:rsidR="005700AC" w:rsidRPr="00EC1289" w:rsidRDefault="00E842BA" w:rsidP="00F81755">
            <w:pPr>
              <w:spacing w:after="160" w:line="259" w:lineRule="auto"/>
              <w:rPr>
                <w:rFonts w:ascii="Arial" w:eastAsiaTheme="minorHAnsi" w:hAnsi="Arial" w:cs="Arial"/>
                <w:lang w:eastAsia="en-US"/>
              </w:rPr>
            </w:pPr>
            <w:r w:rsidRPr="00E52395">
              <w:rPr>
                <w:rFonts w:ascii="Arial" w:eastAsiaTheme="minorHAnsi" w:hAnsi="Arial" w:cs="Arial"/>
                <w:lang w:eastAsia="en-US"/>
              </w:rPr>
              <w:t>OSNOVNA ŠKOLA MONTOVJERNA</w:t>
            </w:r>
          </w:p>
        </w:tc>
        <w:tc>
          <w:tcPr>
            <w:tcW w:w="2166" w:type="dxa"/>
          </w:tcPr>
          <w:p w14:paraId="60D81B8B" w14:textId="77777777" w:rsidR="005700AC" w:rsidRPr="00D82E25" w:rsidRDefault="005700AC" w:rsidP="00F81755">
            <w:pPr>
              <w:spacing w:after="160" w:line="259" w:lineRule="auto"/>
              <w:rPr>
                <w:rFonts w:ascii="Arial" w:eastAsiaTheme="minorHAnsi" w:hAnsi="Arial" w:cs="Arial"/>
                <w:lang w:eastAsia="en-US"/>
              </w:rPr>
            </w:pPr>
            <w:r w:rsidRPr="00E52395">
              <w:rPr>
                <w:rFonts w:ascii="Arial" w:eastAsiaTheme="minorHAnsi" w:hAnsi="Arial" w:cs="Arial"/>
                <w:lang w:eastAsia="en-US"/>
              </w:rPr>
              <w:t>Dubrovnik</w:t>
            </w:r>
            <w:r>
              <w:rPr>
                <w:rFonts w:ascii="Arial" w:eastAsiaTheme="minorHAnsi" w:hAnsi="Arial" w:cs="Arial"/>
                <w:lang w:eastAsia="en-US"/>
              </w:rPr>
              <w:t xml:space="preserve">, </w:t>
            </w:r>
            <w:r w:rsidRPr="00E52395">
              <w:rPr>
                <w:rFonts w:ascii="Arial" w:eastAsiaTheme="minorHAnsi" w:hAnsi="Arial" w:cs="Arial"/>
                <w:lang w:eastAsia="en-US"/>
              </w:rPr>
              <w:t xml:space="preserve">Dr. </w:t>
            </w:r>
            <w:proofErr w:type="spellStart"/>
            <w:r w:rsidRPr="00E52395">
              <w:rPr>
                <w:rFonts w:ascii="Arial" w:eastAsiaTheme="minorHAnsi" w:hAnsi="Arial" w:cs="Arial"/>
                <w:lang w:eastAsia="en-US"/>
              </w:rPr>
              <w:t>Vladka</w:t>
            </w:r>
            <w:proofErr w:type="spellEnd"/>
            <w:r w:rsidRPr="00E52395">
              <w:rPr>
                <w:rFonts w:ascii="Arial" w:eastAsiaTheme="minorHAnsi" w:hAnsi="Arial" w:cs="Arial"/>
                <w:lang w:eastAsia="en-US"/>
              </w:rPr>
              <w:t xml:space="preserve"> Mačeka 11</w:t>
            </w:r>
          </w:p>
        </w:tc>
        <w:tc>
          <w:tcPr>
            <w:tcW w:w="1701" w:type="dxa"/>
          </w:tcPr>
          <w:p w14:paraId="5DA5947D" w14:textId="77777777" w:rsidR="005700AC" w:rsidRPr="00D82E25" w:rsidRDefault="005700AC" w:rsidP="00F81755">
            <w:pPr>
              <w:spacing w:after="160" w:line="259" w:lineRule="auto"/>
              <w:jc w:val="both"/>
              <w:rPr>
                <w:rFonts w:ascii="Arial" w:eastAsiaTheme="minorHAnsi" w:hAnsi="Arial" w:cs="Arial"/>
                <w:lang w:eastAsia="en-US"/>
              </w:rPr>
            </w:pPr>
            <w:r w:rsidRPr="00E52395">
              <w:rPr>
                <w:rFonts w:ascii="Arial" w:eastAsiaTheme="minorHAnsi" w:hAnsi="Arial" w:cs="Arial"/>
                <w:lang w:eastAsia="en-US"/>
              </w:rPr>
              <w:t>51168714897</w:t>
            </w:r>
          </w:p>
        </w:tc>
        <w:tc>
          <w:tcPr>
            <w:tcW w:w="1776" w:type="dxa"/>
          </w:tcPr>
          <w:p w14:paraId="343E55F4" w14:textId="77777777" w:rsidR="005700AC" w:rsidRPr="00D82E25"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osnivač</w:t>
            </w:r>
          </w:p>
        </w:tc>
      </w:tr>
      <w:tr w:rsidR="005700AC" w:rsidRPr="00643216" w14:paraId="59E692A7" w14:textId="77777777" w:rsidTr="00F81755">
        <w:trPr>
          <w:trHeight w:val="1753"/>
        </w:trPr>
        <w:tc>
          <w:tcPr>
            <w:tcW w:w="1004" w:type="dxa"/>
          </w:tcPr>
          <w:p w14:paraId="4552ACEF" w14:textId="77777777" w:rsidR="005700AC" w:rsidRPr="00D82E25"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25.</w:t>
            </w:r>
          </w:p>
        </w:tc>
        <w:tc>
          <w:tcPr>
            <w:tcW w:w="2408" w:type="dxa"/>
          </w:tcPr>
          <w:p w14:paraId="0FC130EF" w14:textId="77777777" w:rsidR="005700AC" w:rsidRPr="00EC1289" w:rsidRDefault="005700AC" w:rsidP="00F81755">
            <w:pPr>
              <w:spacing w:after="160" w:line="259" w:lineRule="auto"/>
              <w:rPr>
                <w:rFonts w:ascii="Arial" w:eastAsiaTheme="minorHAnsi" w:hAnsi="Arial" w:cs="Arial"/>
                <w:lang w:eastAsia="en-US"/>
              </w:rPr>
            </w:pPr>
            <w:r w:rsidRPr="00EC1289">
              <w:rPr>
                <w:rFonts w:ascii="Arial" w:eastAsiaTheme="minorHAnsi" w:hAnsi="Arial" w:cs="Arial"/>
                <w:lang w:eastAsia="en-US"/>
              </w:rPr>
              <w:t>AGENCIJA ZA DRUŠTVENO POTICANU STANOGRADNJU GRADA DUBROVNIKA</w:t>
            </w:r>
          </w:p>
        </w:tc>
        <w:tc>
          <w:tcPr>
            <w:tcW w:w="2166" w:type="dxa"/>
          </w:tcPr>
          <w:p w14:paraId="017EE7B7" w14:textId="77777777" w:rsidR="005700AC" w:rsidRPr="00D82E25" w:rsidRDefault="005700AC" w:rsidP="00F81755">
            <w:pPr>
              <w:spacing w:after="160" w:line="259" w:lineRule="auto"/>
              <w:rPr>
                <w:rFonts w:ascii="Arial" w:eastAsiaTheme="minorHAnsi" w:hAnsi="Arial" w:cs="Arial"/>
                <w:lang w:eastAsia="en-US"/>
              </w:rPr>
            </w:pPr>
            <w:r w:rsidRPr="00E52395">
              <w:rPr>
                <w:rFonts w:ascii="Arial" w:eastAsiaTheme="minorHAnsi" w:hAnsi="Arial" w:cs="Arial"/>
                <w:lang w:eastAsia="en-US"/>
              </w:rPr>
              <w:t>Dubrovnik</w:t>
            </w:r>
            <w:r>
              <w:rPr>
                <w:rFonts w:ascii="Arial" w:eastAsiaTheme="minorHAnsi" w:hAnsi="Arial" w:cs="Arial"/>
                <w:lang w:eastAsia="en-US"/>
              </w:rPr>
              <w:t xml:space="preserve">, </w:t>
            </w:r>
            <w:r w:rsidRPr="00E52395">
              <w:rPr>
                <w:rFonts w:ascii="Arial" w:eastAsiaTheme="minorHAnsi" w:hAnsi="Arial" w:cs="Arial"/>
                <w:lang w:eastAsia="en-US"/>
              </w:rPr>
              <w:t>Pred Dvorom 1</w:t>
            </w:r>
          </w:p>
        </w:tc>
        <w:tc>
          <w:tcPr>
            <w:tcW w:w="1701" w:type="dxa"/>
          </w:tcPr>
          <w:p w14:paraId="7C8C155E" w14:textId="77777777" w:rsidR="005700AC" w:rsidRPr="00D82E25" w:rsidRDefault="005700AC" w:rsidP="00F81755">
            <w:pPr>
              <w:spacing w:after="160" w:line="259" w:lineRule="auto"/>
              <w:jc w:val="both"/>
              <w:rPr>
                <w:rFonts w:ascii="Arial" w:eastAsiaTheme="minorHAnsi" w:hAnsi="Arial" w:cs="Arial"/>
                <w:lang w:eastAsia="en-US"/>
              </w:rPr>
            </w:pPr>
            <w:r w:rsidRPr="00E52395">
              <w:rPr>
                <w:rFonts w:ascii="Arial" w:eastAsiaTheme="minorHAnsi" w:hAnsi="Arial" w:cs="Arial"/>
                <w:lang w:eastAsia="en-US"/>
              </w:rPr>
              <w:t>22015176629</w:t>
            </w:r>
          </w:p>
        </w:tc>
        <w:tc>
          <w:tcPr>
            <w:tcW w:w="1776" w:type="dxa"/>
          </w:tcPr>
          <w:p w14:paraId="251CB8B4" w14:textId="77777777" w:rsidR="005700AC" w:rsidRPr="00D82E25" w:rsidRDefault="005700AC" w:rsidP="00F81755">
            <w:pPr>
              <w:spacing w:after="160" w:line="259" w:lineRule="auto"/>
              <w:jc w:val="both"/>
              <w:rPr>
                <w:rFonts w:ascii="Arial" w:eastAsiaTheme="minorHAnsi" w:hAnsi="Arial" w:cs="Arial"/>
                <w:lang w:eastAsia="en-US"/>
              </w:rPr>
            </w:pPr>
            <w:r>
              <w:rPr>
                <w:rFonts w:ascii="Arial" w:eastAsiaTheme="minorHAnsi" w:hAnsi="Arial" w:cs="Arial"/>
                <w:lang w:eastAsia="en-US"/>
              </w:rPr>
              <w:t>osnivač</w:t>
            </w:r>
          </w:p>
        </w:tc>
      </w:tr>
    </w:tbl>
    <w:p w14:paraId="484B773B" w14:textId="354E4306" w:rsidR="00963539" w:rsidRDefault="00963539" w:rsidP="002A3234">
      <w:pPr>
        <w:spacing w:after="160" w:line="259" w:lineRule="auto"/>
        <w:jc w:val="both"/>
        <w:rPr>
          <w:rFonts w:ascii="Arial" w:eastAsiaTheme="minorHAnsi" w:hAnsi="Arial" w:cs="Arial"/>
          <w:sz w:val="20"/>
          <w:szCs w:val="20"/>
          <w:lang w:eastAsia="en-US"/>
        </w:rPr>
      </w:pPr>
    </w:p>
    <w:p w14:paraId="160BE84C" w14:textId="397C4682" w:rsidR="00AF1554" w:rsidRPr="00AF1554" w:rsidRDefault="00AF1554" w:rsidP="00847C40">
      <w:pPr>
        <w:pStyle w:val="Naslov5"/>
        <w:spacing w:before="0"/>
        <w:rPr>
          <w:rFonts w:ascii="Arial" w:hAnsi="Arial" w:cs="Arial"/>
          <w:lang w:val="en-US" w:eastAsia="en-US"/>
        </w:rPr>
      </w:pPr>
      <w:proofErr w:type="spellStart"/>
      <w:r w:rsidRPr="00AF1554">
        <w:rPr>
          <w:rFonts w:ascii="Arial" w:hAnsi="Arial" w:cs="Arial"/>
          <w:lang w:val="en-US" w:eastAsia="en-US"/>
        </w:rPr>
        <w:lastRenderedPageBreak/>
        <w:t>Kulturna</w:t>
      </w:r>
      <w:proofErr w:type="spellEnd"/>
      <w:r w:rsidRPr="00AF1554">
        <w:rPr>
          <w:rFonts w:ascii="Arial" w:hAnsi="Arial" w:cs="Arial"/>
          <w:lang w:val="en-US" w:eastAsia="en-US"/>
        </w:rPr>
        <w:t xml:space="preserve"> dobra</w:t>
      </w:r>
    </w:p>
    <w:p w14:paraId="61DB624E" w14:textId="77777777" w:rsidR="00AF1554" w:rsidRDefault="00AF1554" w:rsidP="00847C40">
      <w:pPr>
        <w:spacing w:after="160"/>
        <w:jc w:val="both"/>
        <w:rPr>
          <w:rFonts w:ascii="Arial" w:eastAsiaTheme="minorHAnsi" w:hAnsi="Arial" w:cs="Arial"/>
          <w:lang w:eastAsia="en-US"/>
        </w:rPr>
      </w:pPr>
    </w:p>
    <w:p w14:paraId="38573B1B" w14:textId="298BBA49" w:rsidR="00AF1554" w:rsidRPr="00AF5BCC" w:rsidRDefault="00AF1554" w:rsidP="00847C40">
      <w:pPr>
        <w:spacing w:after="160"/>
        <w:jc w:val="both"/>
        <w:rPr>
          <w:rFonts w:ascii="Arial" w:eastAsiaTheme="minorHAnsi" w:hAnsi="Arial" w:cs="Arial"/>
          <w:lang w:eastAsia="en-US"/>
        </w:rPr>
      </w:pPr>
      <w:r w:rsidRPr="00AF5BCC">
        <w:rPr>
          <w:rFonts w:ascii="Arial" w:eastAsiaTheme="minorHAnsi" w:hAnsi="Arial" w:cs="Arial"/>
          <w:lang w:eastAsia="en-US"/>
        </w:rPr>
        <w:t>Zakon o zaštiti i očuvanju kulturnih dobara</w:t>
      </w:r>
      <w:r>
        <w:rPr>
          <w:rStyle w:val="Referencafusnote"/>
          <w:rFonts w:ascii="Arial" w:eastAsiaTheme="minorHAnsi" w:hAnsi="Arial" w:cs="Arial"/>
          <w:lang w:eastAsia="en-US"/>
        </w:rPr>
        <w:footnoteReference w:id="36"/>
      </w:r>
      <w:r w:rsidRPr="00AF5BCC">
        <w:rPr>
          <w:rFonts w:ascii="Arial" w:eastAsiaTheme="minorHAnsi" w:hAnsi="Arial" w:cs="Arial"/>
          <w:lang w:eastAsia="en-US"/>
        </w:rPr>
        <w:t xml:space="preserve"> propisuje kako su kulturna dobra od interesa za Republiku Hrvatsku </w:t>
      </w:r>
      <w:r>
        <w:rPr>
          <w:rFonts w:ascii="Arial" w:eastAsiaTheme="minorHAnsi" w:hAnsi="Arial" w:cs="Arial"/>
          <w:lang w:eastAsia="en-US"/>
        </w:rPr>
        <w:t>i</w:t>
      </w:r>
      <w:r w:rsidRPr="00AF5BCC">
        <w:rPr>
          <w:rFonts w:ascii="Arial" w:eastAsiaTheme="minorHAnsi" w:hAnsi="Arial" w:cs="Arial"/>
          <w:lang w:eastAsia="en-US"/>
        </w:rPr>
        <w:t xml:space="preserve"> uživanju njezinu osobitu zaštitu. Kulturna dobra mogu biti nepokretna kulturna dobra, pokretna kulturna dobra i nematerijalna kulturna dobra. Nepokretno kulturno dobro temeljem članka 7. navedenog Zakona može biti</w:t>
      </w:r>
      <w:r w:rsidR="00847C40">
        <w:rPr>
          <w:rFonts w:ascii="Arial" w:eastAsiaTheme="minorHAnsi" w:hAnsi="Arial" w:cs="Arial"/>
          <w:lang w:eastAsia="en-US"/>
        </w:rPr>
        <w:t>:</w:t>
      </w:r>
      <w:r w:rsidRPr="00AF5BCC">
        <w:rPr>
          <w:rFonts w:ascii="Arial" w:eastAsiaTheme="minorHAnsi" w:hAnsi="Arial" w:cs="Arial"/>
          <w:lang w:eastAsia="en-US"/>
        </w:rPr>
        <w:t xml:space="preserve"> grad, selo, naselje ili njegov dio, građevina ili njezini dijelovi te građevina s okolišem, elementi povijesne opreme naselja, područje, mjesto, spomenik i obilježje u svezi s povijesnim događajima i osobama, arheološko nalazište i arheološka zona, uključujući i podvodna nalazišta i zone, područje i mjesto s etnološkim i toponimskim sadržajima, krajolik ili njegov dio koji sadrži povijesno karakteristične strukture, koje svjedoče o čovjekovoj nazočnosti u prostoru, vrtovi, perivoji i parkovi, tehnički objekt</w:t>
      </w:r>
      <w:r w:rsidR="00847C40">
        <w:rPr>
          <w:rFonts w:ascii="Arial" w:eastAsiaTheme="minorHAnsi" w:hAnsi="Arial" w:cs="Arial"/>
          <w:lang w:eastAsia="en-US"/>
        </w:rPr>
        <w:t>i</w:t>
      </w:r>
      <w:r w:rsidRPr="00AF5BCC">
        <w:rPr>
          <w:rFonts w:ascii="Arial" w:eastAsiaTheme="minorHAnsi" w:hAnsi="Arial" w:cs="Arial"/>
          <w:lang w:eastAsia="en-US"/>
        </w:rPr>
        <w:t xml:space="preserve"> s uređajima i drugi slični objekti.</w:t>
      </w:r>
    </w:p>
    <w:p w14:paraId="05833C73" w14:textId="058A6685" w:rsidR="00AF1554" w:rsidRPr="00AF5BCC" w:rsidRDefault="00AF1554" w:rsidP="00AF1554">
      <w:pPr>
        <w:spacing w:after="160" w:line="259" w:lineRule="auto"/>
        <w:jc w:val="both"/>
        <w:rPr>
          <w:rFonts w:ascii="Arial" w:eastAsiaTheme="minorHAnsi" w:hAnsi="Arial" w:cs="Arial"/>
          <w:lang w:eastAsia="en-US"/>
        </w:rPr>
      </w:pPr>
      <w:r w:rsidRPr="00AF5BCC">
        <w:rPr>
          <w:rFonts w:ascii="Arial" w:eastAsiaTheme="minorHAnsi" w:hAnsi="Arial" w:cs="Arial"/>
          <w:lang w:eastAsia="en-US"/>
        </w:rPr>
        <w:t>Zakon o obnovi spomeničke cjeline Dubrovnika i drugih nepokretnih kulturnih dobara u okolici Dubrovnika</w:t>
      </w:r>
      <w:r>
        <w:rPr>
          <w:rStyle w:val="Referencafusnote"/>
          <w:rFonts w:ascii="Arial" w:eastAsiaTheme="minorHAnsi" w:hAnsi="Arial" w:cs="Arial"/>
          <w:lang w:eastAsia="en-US"/>
        </w:rPr>
        <w:footnoteReference w:id="37"/>
      </w:r>
      <w:r w:rsidRPr="00AF5BCC">
        <w:rPr>
          <w:rFonts w:ascii="Arial" w:eastAsiaTheme="minorHAnsi" w:hAnsi="Arial" w:cs="Arial"/>
          <w:lang w:eastAsia="en-US"/>
        </w:rPr>
        <w:t xml:space="preserve"> </w:t>
      </w:r>
      <w:r w:rsidRPr="00847C40">
        <w:rPr>
          <w:rFonts w:ascii="Arial" w:hAnsi="Arial" w:cs="Arial"/>
          <w:lang w:eastAsia="en-US"/>
        </w:rPr>
        <w:t>je</w:t>
      </w:r>
      <w:r w:rsidRPr="00AF5BCC">
        <w:rPr>
          <w:rFonts w:ascii="Arial" w:hAnsi="Arial" w:cs="Arial"/>
          <w:color w:val="484848"/>
          <w:lang w:eastAsia="en-US"/>
        </w:rPr>
        <w:t xml:space="preserve"> r</w:t>
      </w:r>
      <w:r w:rsidRPr="00AF5BCC">
        <w:rPr>
          <w:rFonts w:ascii="Arial" w:eastAsiaTheme="minorHAnsi" w:hAnsi="Arial" w:cs="Arial"/>
          <w:lang w:eastAsia="en-US"/>
        </w:rPr>
        <w:t>adi osiguranja posebnih uvjeta za trajno očuvanje i obnovu povijesno-kulturnih dobara staroga dubrovačkog grada i otklanjanja štetnih uzroka koji ugrožavaju njegove vrijednosti</w:t>
      </w:r>
      <w:r w:rsidR="00847C40">
        <w:rPr>
          <w:rFonts w:ascii="Arial" w:eastAsiaTheme="minorHAnsi" w:hAnsi="Arial" w:cs="Arial"/>
          <w:lang w:eastAsia="en-US"/>
        </w:rPr>
        <w:t>,</w:t>
      </w:r>
      <w:r w:rsidRPr="00AF5BCC">
        <w:rPr>
          <w:rFonts w:ascii="Arial" w:eastAsiaTheme="minorHAnsi" w:hAnsi="Arial" w:cs="Arial"/>
          <w:lang w:eastAsia="en-US"/>
        </w:rPr>
        <w:t xml:space="preserve"> kao i radi otklanjanja posljedica potresa i zaštite od potresa, stari dubrovački grad sa svim povijesnim dijelovima proglasio, kao povijesno-kulturno dobro, spomeničkom cjelinom.</w:t>
      </w:r>
    </w:p>
    <w:p w14:paraId="16B2BFC0" w14:textId="77777777" w:rsidR="00AF1554" w:rsidRPr="00AF5BCC" w:rsidRDefault="00AF1554" w:rsidP="00AF1554">
      <w:pPr>
        <w:spacing w:after="160" w:line="259" w:lineRule="auto"/>
        <w:jc w:val="both"/>
        <w:rPr>
          <w:rFonts w:ascii="Arial" w:eastAsiaTheme="minorHAnsi" w:hAnsi="Arial" w:cs="Arial"/>
          <w:lang w:eastAsia="en-US"/>
        </w:rPr>
      </w:pPr>
      <w:r w:rsidRPr="00AF5BCC">
        <w:rPr>
          <w:rFonts w:ascii="Arial" w:eastAsiaTheme="minorHAnsi" w:hAnsi="Arial" w:cs="Arial"/>
          <w:lang w:eastAsia="en-US"/>
        </w:rPr>
        <w:t xml:space="preserve">Stručne i druge poslove pripreme, organiziranja i provođenja programa obnove spomeničke cjeline Dubrovnika obavlja Zavod za obnovu Dubrovnika. </w:t>
      </w:r>
    </w:p>
    <w:p w14:paraId="6272F686" w14:textId="77777777" w:rsidR="00AF1554" w:rsidRPr="00AF5BCC" w:rsidRDefault="00AF1554" w:rsidP="00AF1554">
      <w:pPr>
        <w:spacing w:after="160" w:line="259" w:lineRule="auto"/>
        <w:jc w:val="both"/>
        <w:rPr>
          <w:rFonts w:ascii="Arial" w:eastAsiaTheme="minorHAnsi" w:hAnsi="Arial" w:cs="Arial"/>
          <w:lang w:eastAsia="en-US"/>
        </w:rPr>
      </w:pPr>
      <w:r w:rsidRPr="00AF5BCC">
        <w:rPr>
          <w:rFonts w:ascii="Arial" w:eastAsiaTheme="minorHAnsi" w:hAnsi="Arial" w:cs="Arial"/>
          <w:lang w:eastAsia="en-US"/>
        </w:rPr>
        <w:t>Osnivači Zavoda su Grad Dubrovnik s udjelom od 55%, Republika Hrvatska s udjelom od 35% i Dubrovačko-neretvanska županija s udjelom od 10%. Međusobni odnosi osnivača i odnosi osnivača sa Zavodom uredit će se posebnim ugovorima.</w:t>
      </w:r>
    </w:p>
    <w:p w14:paraId="6F686159" w14:textId="77777777" w:rsidR="00AF1554" w:rsidRPr="00AF5BCC" w:rsidRDefault="00AF1554" w:rsidP="00AF1554">
      <w:pPr>
        <w:spacing w:after="160" w:line="259" w:lineRule="auto"/>
        <w:jc w:val="both"/>
        <w:rPr>
          <w:rFonts w:ascii="Arial" w:eastAsiaTheme="minorHAnsi" w:hAnsi="Arial" w:cs="Arial"/>
          <w:lang w:eastAsia="en-US"/>
        </w:rPr>
      </w:pPr>
      <w:r w:rsidRPr="00AF5BCC">
        <w:rPr>
          <w:rFonts w:ascii="Arial" w:eastAsiaTheme="minorHAnsi" w:hAnsi="Arial" w:cs="Arial"/>
          <w:lang w:eastAsia="en-US"/>
        </w:rPr>
        <w:t>Osnivačka prava u ime Republike Hrvatske obavlja Vlada Republike Hrvatske, u ime Grada Dubrovnika gradonačelnik Grada Dubrovnika, a u ime Dubrovačko-neretvanske županije župan Dubrovačko-neretvanske županije.</w:t>
      </w:r>
    </w:p>
    <w:p w14:paraId="126B780A" w14:textId="679F6AF7" w:rsidR="00AF1554" w:rsidRPr="00AF5BCC" w:rsidRDefault="00AF1554" w:rsidP="00AF1554">
      <w:pPr>
        <w:spacing w:after="160" w:line="259" w:lineRule="auto"/>
        <w:jc w:val="both"/>
        <w:rPr>
          <w:rFonts w:ascii="Arial" w:eastAsiaTheme="minorHAnsi" w:hAnsi="Arial" w:cs="Arial"/>
          <w:lang w:eastAsia="en-US"/>
        </w:rPr>
      </w:pPr>
      <w:r w:rsidRPr="00AF5BCC">
        <w:rPr>
          <w:rFonts w:ascii="Arial" w:eastAsiaTheme="minorHAnsi" w:hAnsi="Arial" w:cs="Arial"/>
          <w:lang w:eastAsia="en-US"/>
        </w:rPr>
        <w:t>Zavod za obnovu Dubrovnika je osnovan Odlukom Skupštine Općine Dubrovnik 10. listopada 1979. godine, kao specijalizirana institucija za organizaciju i koordinaciju poslova na obnovi objekata stradalih od potresa 15. travnja 1979.</w:t>
      </w:r>
      <w:r w:rsidR="0064143F">
        <w:rPr>
          <w:rFonts w:ascii="Arial" w:eastAsiaTheme="minorHAnsi" w:hAnsi="Arial" w:cs="Arial"/>
          <w:lang w:eastAsia="en-US"/>
        </w:rPr>
        <w:t xml:space="preserve"> godine.</w:t>
      </w:r>
    </w:p>
    <w:p w14:paraId="3FE8CFE7" w14:textId="7D4B1F06" w:rsidR="00AF1554" w:rsidRPr="00AF5BCC" w:rsidRDefault="00AF1554" w:rsidP="00AF1554">
      <w:pPr>
        <w:spacing w:after="160" w:line="259" w:lineRule="auto"/>
        <w:jc w:val="both"/>
        <w:rPr>
          <w:rFonts w:ascii="Arial" w:eastAsiaTheme="minorHAnsi" w:hAnsi="Arial" w:cs="Arial"/>
          <w:lang w:eastAsia="en-US"/>
        </w:rPr>
      </w:pPr>
      <w:r w:rsidRPr="00AF5BCC">
        <w:rPr>
          <w:rFonts w:ascii="Arial" w:eastAsiaTheme="minorHAnsi" w:hAnsi="Arial" w:cs="Arial"/>
          <w:lang w:eastAsia="en-US"/>
        </w:rPr>
        <w:t xml:space="preserve">Nadalje, navedenim Zakonom definirano je područje spomeničke cjeline te ista obuhvaća stari dubrovački grad i njegove povijesne dijelove i to: Danče, Park Gradac te područje omeđeno Ulicom od Gradca do zgrade bivše Dječje bolnice, Ulicom dr. Ante Starčevića, Ulicom Miha Klaića, </w:t>
      </w:r>
      <w:proofErr w:type="spellStart"/>
      <w:r w:rsidRPr="00AF5BCC">
        <w:rPr>
          <w:rFonts w:ascii="Arial" w:eastAsiaTheme="minorHAnsi" w:hAnsi="Arial" w:cs="Arial"/>
          <w:lang w:eastAsia="en-US"/>
        </w:rPr>
        <w:t>Bogišićevom</w:t>
      </w:r>
      <w:proofErr w:type="spellEnd"/>
      <w:r w:rsidRPr="00AF5BCC">
        <w:rPr>
          <w:rFonts w:ascii="Arial" w:eastAsiaTheme="minorHAnsi" w:hAnsi="Arial" w:cs="Arial"/>
          <w:lang w:eastAsia="en-US"/>
        </w:rPr>
        <w:t xml:space="preserve"> ulicom, Zagrebačkom ulicom, Trogirskom ulicom, Kamenarskom ulicom, Ulicom Gornji </w:t>
      </w:r>
      <w:proofErr w:type="spellStart"/>
      <w:r w:rsidRPr="00AF5BCC">
        <w:rPr>
          <w:rFonts w:ascii="Arial" w:eastAsiaTheme="minorHAnsi" w:hAnsi="Arial" w:cs="Arial"/>
          <w:lang w:eastAsia="en-US"/>
        </w:rPr>
        <w:t>Kono</w:t>
      </w:r>
      <w:proofErr w:type="spellEnd"/>
      <w:r w:rsidRPr="00AF5BCC">
        <w:rPr>
          <w:rFonts w:ascii="Arial" w:eastAsiaTheme="minorHAnsi" w:hAnsi="Arial" w:cs="Arial"/>
          <w:lang w:eastAsia="en-US"/>
        </w:rPr>
        <w:t>, Put</w:t>
      </w:r>
      <w:r w:rsidR="00847C40">
        <w:rPr>
          <w:rFonts w:ascii="Arial" w:eastAsiaTheme="minorHAnsi" w:hAnsi="Arial" w:cs="Arial"/>
          <w:lang w:eastAsia="en-US"/>
        </w:rPr>
        <w:t>a</w:t>
      </w:r>
      <w:r w:rsidRPr="00AF5BCC">
        <w:rPr>
          <w:rFonts w:ascii="Arial" w:eastAsiaTheme="minorHAnsi" w:hAnsi="Arial" w:cs="Arial"/>
          <w:lang w:eastAsia="en-US"/>
        </w:rPr>
        <w:t xml:space="preserve"> od Križa, Jadranskom turističkom cestom, Ulicom Vicka </w:t>
      </w:r>
      <w:proofErr w:type="spellStart"/>
      <w:r w:rsidRPr="00AF5BCC">
        <w:rPr>
          <w:rFonts w:ascii="Arial" w:eastAsiaTheme="minorHAnsi" w:hAnsi="Arial" w:cs="Arial"/>
          <w:lang w:eastAsia="en-US"/>
        </w:rPr>
        <w:t>Lovrina</w:t>
      </w:r>
      <w:proofErr w:type="spellEnd"/>
      <w:r w:rsidRPr="00AF5BCC">
        <w:rPr>
          <w:rFonts w:ascii="Arial" w:eastAsiaTheme="minorHAnsi" w:hAnsi="Arial" w:cs="Arial"/>
          <w:lang w:eastAsia="en-US"/>
        </w:rPr>
        <w:t xml:space="preserve"> te putem Frana Supila .</w:t>
      </w:r>
    </w:p>
    <w:p w14:paraId="617CBA91" w14:textId="45F227F6" w:rsidR="00AF1554" w:rsidRPr="00AF5BCC" w:rsidRDefault="00AF1554" w:rsidP="00AF1554">
      <w:pPr>
        <w:spacing w:after="160" w:line="259" w:lineRule="auto"/>
        <w:jc w:val="both"/>
        <w:rPr>
          <w:rFonts w:ascii="Arial" w:eastAsiaTheme="minorHAnsi" w:hAnsi="Arial" w:cs="Arial"/>
          <w:lang w:eastAsia="en-US"/>
        </w:rPr>
      </w:pPr>
      <w:r w:rsidRPr="00AF5BCC">
        <w:rPr>
          <w:rFonts w:ascii="Arial" w:eastAsiaTheme="minorHAnsi" w:hAnsi="Arial" w:cs="Arial"/>
          <w:lang w:eastAsia="en-US"/>
        </w:rPr>
        <w:t xml:space="preserve">Odredbe navedenog Zakona koje se odnose na obnovu spomeničke cjeline primjenjuju se i na obnovu ljetnikovaca i drugih nepokretnih kulturnih dobara na području IX. seizmičke zone (Rijeka Dubrovačka, Župa Dubrovačka, Konavle, Elafiti te </w:t>
      </w:r>
      <w:r w:rsidRPr="00AF5BCC">
        <w:rPr>
          <w:rFonts w:ascii="Arial" w:eastAsiaTheme="minorHAnsi" w:hAnsi="Arial" w:cs="Arial"/>
          <w:lang w:eastAsia="en-US"/>
        </w:rPr>
        <w:lastRenderedPageBreak/>
        <w:t>Dubrovačko primorje), obuhvaćeni</w:t>
      </w:r>
      <w:r w:rsidR="00847C40">
        <w:rPr>
          <w:rFonts w:ascii="Arial" w:eastAsiaTheme="minorHAnsi" w:hAnsi="Arial" w:cs="Arial"/>
          <w:lang w:eastAsia="en-US"/>
        </w:rPr>
        <w:t>h</w:t>
      </w:r>
      <w:r w:rsidRPr="00AF5BCC">
        <w:rPr>
          <w:rFonts w:ascii="Arial" w:eastAsiaTheme="minorHAnsi" w:hAnsi="Arial" w:cs="Arial"/>
          <w:lang w:eastAsia="en-US"/>
        </w:rPr>
        <w:t xml:space="preserve"> programima obnove spomeničke cjeline Dubrovnika.</w:t>
      </w:r>
    </w:p>
    <w:p w14:paraId="090E2ADD" w14:textId="30D4C7E4" w:rsidR="00AF1554" w:rsidRPr="00AF5BCC" w:rsidRDefault="00AF1554" w:rsidP="00AF1554">
      <w:pPr>
        <w:spacing w:after="160" w:line="259" w:lineRule="auto"/>
        <w:jc w:val="both"/>
        <w:rPr>
          <w:rFonts w:ascii="Arial" w:eastAsiaTheme="minorHAnsi" w:hAnsi="Arial" w:cs="Arial"/>
          <w:lang w:eastAsia="en-US"/>
        </w:rPr>
      </w:pPr>
      <w:r w:rsidRPr="00AF5BCC">
        <w:rPr>
          <w:rFonts w:ascii="Arial" w:eastAsiaTheme="minorHAnsi" w:hAnsi="Arial" w:cs="Arial"/>
          <w:lang w:eastAsia="en-US"/>
        </w:rPr>
        <w:t xml:space="preserve">Također, navedenim Zakonom definirana je obnova koja podrazumijeva sve aktivnosti u smislu očuvanja, održavanja i revitalizacije, </w:t>
      </w:r>
      <w:r w:rsidR="00847C40">
        <w:rPr>
          <w:rFonts w:ascii="Arial" w:eastAsiaTheme="minorHAnsi" w:hAnsi="Arial" w:cs="Arial"/>
          <w:lang w:eastAsia="en-US"/>
        </w:rPr>
        <w:t xml:space="preserve">a </w:t>
      </w:r>
      <w:r w:rsidRPr="00AF5BCC">
        <w:rPr>
          <w:rFonts w:ascii="Arial" w:eastAsiaTheme="minorHAnsi" w:hAnsi="Arial" w:cs="Arial"/>
          <w:lang w:eastAsia="en-US"/>
        </w:rPr>
        <w:t xml:space="preserve">koja obuhvaća sanaciju, </w:t>
      </w:r>
      <w:proofErr w:type="spellStart"/>
      <w:r w:rsidRPr="00AF5BCC">
        <w:rPr>
          <w:rFonts w:ascii="Arial" w:eastAsiaTheme="minorHAnsi" w:hAnsi="Arial" w:cs="Arial"/>
          <w:lang w:eastAsia="en-US"/>
        </w:rPr>
        <w:t>konzervaciju</w:t>
      </w:r>
      <w:proofErr w:type="spellEnd"/>
      <w:r w:rsidRPr="00AF5BCC">
        <w:rPr>
          <w:rFonts w:ascii="Arial" w:eastAsiaTheme="minorHAnsi" w:hAnsi="Arial" w:cs="Arial"/>
          <w:lang w:eastAsia="en-US"/>
        </w:rPr>
        <w:t>, restauraciju i rekonstrukciju građevina i prostora unutar spomeničke cjeline, a provodi se sukladno Zakonu o zaštiti i očuvanju kulturnih dobara i propis</w:t>
      </w:r>
      <w:r>
        <w:rPr>
          <w:rFonts w:ascii="Arial" w:eastAsiaTheme="minorHAnsi" w:hAnsi="Arial" w:cs="Arial"/>
          <w:lang w:eastAsia="en-US"/>
        </w:rPr>
        <w:t>ima</w:t>
      </w:r>
      <w:r w:rsidRPr="00AF5BCC">
        <w:rPr>
          <w:rFonts w:ascii="Arial" w:eastAsiaTheme="minorHAnsi" w:hAnsi="Arial" w:cs="Arial"/>
          <w:lang w:eastAsia="en-US"/>
        </w:rPr>
        <w:t xml:space="preserve"> iz područja prostornog uređenja i gradnje.</w:t>
      </w:r>
      <w:r w:rsidRPr="00AF5BCC">
        <w:rPr>
          <w:rFonts w:asciiTheme="minorHAnsi" w:eastAsiaTheme="minorHAnsi" w:hAnsiTheme="minorHAnsi" w:cstheme="minorBidi"/>
          <w:sz w:val="22"/>
          <w:szCs w:val="22"/>
          <w:lang w:val="en-US" w:eastAsia="en-US"/>
        </w:rPr>
        <w:t xml:space="preserve"> </w:t>
      </w:r>
      <w:r w:rsidRPr="00AF5BCC">
        <w:rPr>
          <w:rFonts w:ascii="Arial" w:eastAsiaTheme="minorHAnsi" w:hAnsi="Arial" w:cs="Arial"/>
          <w:lang w:eastAsia="en-US"/>
        </w:rPr>
        <w:t>Spomenička cjelina i njezina obnova od interesa je za Republiku Hrvatsku i ima njezinu osobitu zaštitu.</w:t>
      </w:r>
      <w:r w:rsidRPr="00AF5BCC">
        <w:rPr>
          <w:rFonts w:asciiTheme="minorHAnsi" w:eastAsiaTheme="minorHAnsi" w:hAnsiTheme="minorHAnsi" w:cstheme="minorBidi"/>
          <w:sz w:val="22"/>
          <w:szCs w:val="22"/>
          <w:lang w:val="en-US" w:eastAsia="en-US"/>
        </w:rPr>
        <w:t xml:space="preserve"> </w:t>
      </w:r>
      <w:r w:rsidRPr="00AF5BCC">
        <w:rPr>
          <w:rFonts w:ascii="Arial" w:eastAsiaTheme="minorHAnsi" w:hAnsi="Arial" w:cs="Arial"/>
          <w:lang w:eastAsia="en-US"/>
        </w:rPr>
        <w:t>Obnova spomeničke cjeline provodi se prema programima obnove spomeničke cjeline u skladu s postojećim dokumentima prostornog uređenja i propisima kojima je uređena gradnja građevina. Programi obnove spomeničke cjeline donose se kao srednjoročni i godišnji programi. Srednjoročni program obnove spomeničke cjeline donosi se za razdoblje od pet godina. Godišnji program obnove spomeničke cjeline određuje mjere i aktivnosti u ostvarivanju obnove spomeničke cjeline tijekom godine po pojedinim programima, odnosno projektima, te utvrđuje sredstva potrebna za njihovo izvođenje. Sastavni dio godišnjeg programa čini financijski plan sredstava za obnovu spomeničke cjeline. Programe obnove spomeničke cjeline donosi Upravno vijeće Zavoda po prethodno pribavljenoj suglasnosti osnivača Zavoda. Na prijedloge programa obnove spomeničke cjeline (godišnji i srednjoročni)</w:t>
      </w:r>
      <w:r w:rsidR="00847C40">
        <w:rPr>
          <w:rFonts w:ascii="Arial" w:eastAsiaTheme="minorHAnsi" w:hAnsi="Arial" w:cs="Arial"/>
          <w:lang w:eastAsia="en-US"/>
        </w:rPr>
        <w:t>,</w:t>
      </w:r>
      <w:r w:rsidRPr="00AF5BCC">
        <w:rPr>
          <w:rFonts w:ascii="Arial" w:eastAsiaTheme="minorHAnsi" w:hAnsi="Arial" w:cs="Arial"/>
          <w:lang w:eastAsia="en-US"/>
        </w:rPr>
        <w:t xml:space="preserve"> prije upućivanja na suglasnost osnivačima</w:t>
      </w:r>
      <w:r w:rsidR="00847C40">
        <w:rPr>
          <w:rFonts w:ascii="Arial" w:eastAsiaTheme="minorHAnsi" w:hAnsi="Arial" w:cs="Arial"/>
          <w:lang w:eastAsia="en-US"/>
        </w:rPr>
        <w:t>,</w:t>
      </w:r>
      <w:r w:rsidRPr="00AF5BCC">
        <w:rPr>
          <w:rFonts w:ascii="Arial" w:eastAsiaTheme="minorHAnsi" w:hAnsi="Arial" w:cs="Arial"/>
          <w:lang w:eastAsia="en-US"/>
        </w:rPr>
        <w:t xml:space="preserve"> treba pribaviti suglasnost Ministarstva kulture, Konzervatorskog odjela u Dubrovniku i upravnog tijela županije nadležnog za poslove zaštite prirode.</w:t>
      </w:r>
    </w:p>
    <w:p w14:paraId="7F8F201F" w14:textId="4FE5588B" w:rsidR="00AF1554" w:rsidRPr="00AF5BCC" w:rsidRDefault="00AF1554" w:rsidP="00AF1554">
      <w:pPr>
        <w:spacing w:after="160" w:line="259" w:lineRule="auto"/>
        <w:jc w:val="both"/>
        <w:rPr>
          <w:rFonts w:ascii="Arial" w:eastAsiaTheme="minorHAnsi" w:hAnsi="Arial" w:cs="Arial"/>
          <w:lang w:eastAsia="en-US"/>
        </w:rPr>
      </w:pPr>
      <w:r w:rsidRPr="00AF5BCC">
        <w:rPr>
          <w:rFonts w:ascii="Arial" w:eastAsiaTheme="minorHAnsi" w:hAnsi="Arial" w:cs="Arial"/>
          <w:lang w:eastAsia="en-US"/>
        </w:rPr>
        <w:t xml:space="preserve">Plan upravljanja svjetskim dobrom UNESCO-a „Starim gradom Dubrovnikom“ (2021.-2026.) usvojen je dana 29. ožujka 2021. </w:t>
      </w:r>
      <w:r w:rsidR="0064143F">
        <w:rPr>
          <w:rFonts w:ascii="Arial" w:eastAsiaTheme="minorHAnsi" w:hAnsi="Arial" w:cs="Arial"/>
          <w:lang w:eastAsia="en-US"/>
        </w:rPr>
        <w:t xml:space="preserve">godine </w:t>
      </w:r>
      <w:r w:rsidRPr="00AF5BCC">
        <w:rPr>
          <w:rFonts w:ascii="Arial" w:eastAsiaTheme="minorHAnsi" w:hAnsi="Arial" w:cs="Arial"/>
          <w:lang w:eastAsia="en-US"/>
        </w:rPr>
        <w:t>od strane Gradskog vijeća Grada Dubrovnika. Glavni cilj plana je osigurati razumijevanje, zaštitu i održavanje izvanredne univerzalne vrijednosti svjetskog dobra i njegovog okruženja.</w:t>
      </w:r>
      <w:r w:rsidRPr="00AF5BCC">
        <w:rPr>
          <w:rFonts w:asciiTheme="minorHAnsi" w:eastAsiaTheme="minorHAnsi" w:hAnsiTheme="minorHAnsi" w:cstheme="minorBidi"/>
          <w:sz w:val="22"/>
          <w:szCs w:val="22"/>
          <w:lang w:val="en-US" w:eastAsia="en-US"/>
        </w:rPr>
        <w:t xml:space="preserve"> </w:t>
      </w:r>
      <w:r w:rsidRPr="00AF5BCC">
        <w:rPr>
          <w:rFonts w:ascii="Arial" w:eastAsiaTheme="minorHAnsi" w:hAnsi="Arial" w:cs="Arial"/>
          <w:lang w:eastAsia="en-US"/>
        </w:rPr>
        <w:t xml:space="preserve">Glavni koordinator za provedbu Plana upravljanja je Zavod za obnovu Dubrovnika. </w:t>
      </w:r>
    </w:p>
    <w:p w14:paraId="166E06E9" w14:textId="7ADE2827" w:rsidR="00AF1554" w:rsidRDefault="00AF1554" w:rsidP="00AF1554">
      <w:pPr>
        <w:spacing w:after="160" w:line="259" w:lineRule="auto"/>
        <w:jc w:val="both"/>
        <w:rPr>
          <w:rFonts w:ascii="Arial" w:eastAsiaTheme="minorHAnsi" w:hAnsi="Arial" w:cs="Arial"/>
          <w:lang w:eastAsia="en-US"/>
        </w:rPr>
      </w:pPr>
      <w:r w:rsidRPr="00AF5BCC">
        <w:rPr>
          <w:rFonts w:ascii="Arial" w:eastAsiaTheme="minorHAnsi" w:hAnsi="Arial" w:cs="Arial"/>
          <w:lang w:eastAsia="en-US"/>
        </w:rPr>
        <w:t>Grad Dubrovnik štiti i upravlja svjetskim dobrom poštujući zahtjeve društvene, ekološke i gospodarske održivosti. Upravljanje se provodi s ciljem unaprjeđenja i zaštite baštine, ljudi i okoliša u dogovoru s lokalnom zajednicom i ostalim dionicima, uzimajući u obzir njihove potrebe, istovremeno težeći ciljevima održivog kulturnog, okolišnog, demografskog, ekonomskog, turističkog, infrastrukturnog i planskog razvoja.</w:t>
      </w:r>
    </w:p>
    <w:p w14:paraId="37B74758" w14:textId="77777777" w:rsidR="0064143F" w:rsidRDefault="0064143F" w:rsidP="00AF1554">
      <w:pPr>
        <w:spacing w:after="160" w:line="259" w:lineRule="auto"/>
        <w:jc w:val="both"/>
        <w:rPr>
          <w:rFonts w:ascii="Arial" w:eastAsiaTheme="minorHAnsi" w:hAnsi="Arial" w:cs="Arial"/>
          <w:sz w:val="20"/>
          <w:szCs w:val="20"/>
          <w:lang w:eastAsia="en-US"/>
        </w:rPr>
      </w:pPr>
    </w:p>
    <w:p w14:paraId="7795CF28" w14:textId="41F593EB" w:rsidR="005803F0" w:rsidRPr="00AF1554" w:rsidRDefault="005803F0" w:rsidP="005803F0">
      <w:pPr>
        <w:pStyle w:val="Naslov2"/>
        <w:rPr>
          <w:rFonts w:ascii="Arial" w:hAnsi="Arial" w:cs="Arial"/>
          <w:lang w:eastAsia="en-US"/>
        </w:rPr>
      </w:pPr>
      <w:bookmarkStart w:id="39" w:name="_Toc129553934"/>
      <w:r w:rsidRPr="00AF1554">
        <w:rPr>
          <w:rFonts w:ascii="Arial" w:hAnsi="Arial" w:cs="Arial"/>
          <w:lang w:eastAsia="en-US"/>
        </w:rPr>
        <w:t>4.</w:t>
      </w:r>
      <w:r w:rsidR="00381272" w:rsidRPr="00AF1554">
        <w:rPr>
          <w:rFonts w:ascii="Arial" w:hAnsi="Arial" w:cs="Arial"/>
          <w:lang w:eastAsia="en-US"/>
        </w:rPr>
        <w:t>7</w:t>
      </w:r>
      <w:r w:rsidRPr="00AF1554">
        <w:rPr>
          <w:rFonts w:ascii="Arial" w:hAnsi="Arial" w:cs="Arial"/>
          <w:lang w:eastAsia="en-US"/>
        </w:rPr>
        <w:t>. Stanje dokumentacije o nekretninama</w:t>
      </w:r>
      <w:bookmarkEnd w:id="39"/>
    </w:p>
    <w:p w14:paraId="49391B2E" w14:textId="77777777" w:rsidR="005803F0" w:rsidRPr="005803F0" w:rsidRDefault="005803F0" w:rsidP="005803F0">
      <w:pPr>
        <w:jc w:val="both"/>
        <w:rPr>
          <w:rFonts w:ascii="Arial" w:hAnsi="Arial" w:cs="Arial"/>
          <w:kern w:val="12"/>
          <w:lang w:eastAsia="en-US"/>
        </w:rPr>
      </w:pPr>
    </w:p>
    <w:p w14:paraId="6347AE6E" w14:textId="77777777" w:rsidR="00D62579" w:rsidRDefault="00D62579" w:rsidP="00D62579">
      <w:pPr>
        <w:jc w:val="both"/>
        <w:rPr>
          <w:rFonts w:ascii="Arial" w:hAnsi="Arial" w:cs="Arial"/>
          <w:kern w:val="12"/>
          <w:lang w:eastAsia="en-US"/>
        </w:rPr>
      </w:pPr>
      <w:r w:rsidRPr="00D62579">
        <w:rPr>
          <w:rFonts w:ascii="Arial" w:hAnsi="Arial" w:cs="Arial"/>
          <w:kern w:val="12"/>
          <w:lang w:eastAsia="en-US"/>
        </w:rPr>
        <w:t>Z</w:t>
      </w:r>
      <w:r>
        <w:rPr>
          <w:rFonts w:ascii="Arial" w:hAnsi="Arial" w:cs="Arial"/>
          <w:kern w:val="12"/>
          <w:lang w:eastAsia="en-US"/>
        </w:rPr>
        <w:t xml:space="preserve">avod za obnovu Dubrovnika posjeduje </w:t>
      </w:r>
      <w:r w:rsidRPr="00D62579">
        <w:rPr>
          <w:rFonts w:ascii="Arial" w:hAnsi="Arial" w:cs="Arial"/>
          <w:kern w:val="12"/>
          <w:lang w:eastAsia="en-US"/>
        </w:rPr>
        <w:t>arhivu dokumentacije o svjetskom dobru</w:t>
      </w:r>
      <w:r>
        <w:rPr>
          <w:rFonts w:ascii="Arial" w:hAnsi="Arial" w:cs="Arial"/>
          <w:kern w:val="12"/>
          <w:lang w:eastAsia="en-US"/>
        </w:rPr>
        <w:t xml:space="preserve">, a Planom upravljanja </w:t>
      </w:r>
      <w:r w:rsidRPr="00D62579">
        <w:rPr>
          <w:rFonts w:ascii="Arial" w:hAnsi="Arial" w:cs="Arial"/>
          <w:kern w:val="12"/>
          <w:lang w:eastAsia="en-US"/>
        </w:rPr>
        <w:t xml:space="preserve">svjetskim dobrom UNESCO-a „Starim gradom Dubrovnikom“ </w:t>
      </w:r>
      <w:r>
        <w:rPr>
          <w:rFonts w:ascii="Arial" w:hAnsi="Arial" w:cs="Arial"/>
          <w:kern w:val="12"/>
          <w:lang w:eastAsia="en-US"/>
        </w:rPr>
        <w:t xml:space="preserve">predviđeno je </w:t>
      </w:r>
      <w:r w:rsidRPr="00D62579">
        <w:rPr>
          <w:rFonts w:ascii="Arial" w:hAnsi="Arial" w:cs="Arial"/>
          <w:kern w:val="12"/>
          <w:lang w:eastAsia="en-US"/>
        </w:rPr>
        <w:t>jačanje uloge</w:t>
      </w:r>
      <w:r>
        <w:rPr>
          <w:rFonts w:ascii="Arial" w:hAnsi="Arial" w:cs="Arial"/>
          <w:kern w:val="12"/>
          <w:lang w:eastAsia="en-US"/>
        </w:rPr>
        <w:t xml:space="preserve"> Zavoda </w:t>
      </w:r>
      <w:r w:rsidRPr="00D62579">
        <w:rPr>
          <w:rFonts w:ascii="Arial" w:hAnsi="Arial" w:cs="Arial"/>
          <w:kern w:val="12"/>
          <w:lang w:eastAsia="en-US"/>
        </w:rPr>
        <w:t>kao informacijsko dokumentacijskog centra</w:t>
      </w:r>
      <w:r>
        <w:rPr>
          <w:rFonts w:ascii="Arial" w:hAnsi="Arial" w:cs="Arial"/>
          <w:kern w:val="12"/>
          <w:lang w:eastAsia="en-US"/>
        </w:rPr>
        <w:t>.</w:t>
      </w:r>
    </w:p>
    <w:p w14:paraId="3DE7A11A" w14:textId="77777777" w:rsidR="00D62579" w:rsidRDefault="00D62579" w:rsidP="002F1998">
      <w:pPr>
        <w:jc w:val="both"/>
        <w:rPr>
          <w:rFonts w:ascii="Arial" w:hAnsi="Arial" w:cs="Arial"/>
          <w:kern w:val="12"/>
          <w:lang w:eastAsia="en-US"/>
        </w:rPr>
      </w:pPr>
    </w:p>
    <w:p w14:paraId="448572C1" w14:textId="4882CC01" w:rsidR="002F1998" w:rsidRDefault="002F1998" w:rsidP="002F1998">
      <w:pPr>
        <w:jc w:val="both"/>
        <w:rPr>
          <w:rFonts w:ascii="Arial" w:hAnsi="Arial" w:cs="Arial"/>
          <w:kern w:val="12"/>
          <w:lang w:eastAsia="en-US"/>
        </w:rPr>
      </w:pPr>
      <w:r>
        <w:rPr>
          <w:rFonts w:ascii="Arial" w:hAnsi="Arial" w:cs="Arial"/>
          <w:kern w:val="12"/>
          <w:lang w:eastAsia="en-US"/>
        </w:rPr>
        <w:t>I</w:t>
      </w:r>
      <w:r w:rsidRPr="002F1998">
        <w:rPr>
          <w:rFonts w:ascii="Arial" w:hAnsi="Arial" w:cs="Arial"/>
          <w:kern w:val="12"/>
          <w:lang w:eastAsia="en-US"/>
        </w:rPr>
        <w:t>ntern</w:t>
      </w:r>
      <w:r>
        <w:rPr>
          <w:rFonts w:ascii="Arial" w:hAnsi="Arial" w:cs="Arial"/>
          <w:kern w:val="12"/>
          <w:lang w:eastAsia="en-US"/>
        </w:rPr>
        <w:t>e</w:t>
      </w:r>
      <w:r w:rsidRPr="002F1998">
        <w:rPr>
          <w:rFonts w:ascii="Arial" w:hAnsi="Arial" w:cs="Arial"/>
          <w:kern w:val="12"/>
          <w:lang w:eastAsia="en-US"/>
        </w:rPr>
        <w:t xml:space="preserve"> evidencij</w:t>
      </w:r>
      <w:r>
        <w:rPr>
          <w:rFonts w:ascii="Arial" w:hAnsi="Arial" w:cs="Arial"/>
          <w:kern w:val="12"/>
          <w:lang w:eastAsia="en-US"/>
        </w:rPr>
        <w:t xml:space="preserve">e u Gradu Dubrovniku </w:t>
      </w:r>
      <w:r w:rsidRPr="002F1998">
        <w:rPr>
          <w:rFonts w:ascii="Arial" w:hAnsi="Arial" w:cs="Arial"/>
          <w:kern w:val="12"/>
          <w:lang w:eastAsia="en-US"/>
        </w:rPr>
        <w:t xml:space="preserve">nisu objedinjene </w:t>
      </w:r>
      <w:r w:rsidR="00F3752B">
        <w:rPr>
          <w:rFonts w:ascii="Arial" w:hAnsi="Arial" w:cs="Arial"/>
          <w:kern w:val="12"/>
          <w:lang w:eastAsia="en-US"/>
        </w:rPr>
        <w:t xml:space="preserve">i </w:t>
      </w:r>
      <w:r w:rsidRPr="002F1998">
        <w:rPr>
          <w:rFonts w:ascii="Arial" w:hAnsi="Arial" w:cs="Arial"/>
          <w:kern w:val="12"/>
          <w:lang w:eastAsia="en-US"/>
        </w:rPr>
        <w:t>povezane</w:t>
      </w:r>
      <w:r w:rsidR="00AA0B21">
        <w:rPr>
          <w:rFonts w:ascii="Arial" w:hAnsi="Arial" w:cs="Arial"/>
          <w:kern w:val="12"/>
          <w:lang w:eastAsia="en-US"/>
        </w:rPr>
        <w:t xml:space="preserve"> </w:t>
      </w:r>
      <w:r w:rsidRPr="002F1998">
        <w:rPr>
          <w:rFonts w:ascii="Arial" w:hAnsi="Arial" w:cs="Arial"/>
          <w:kern w:val="12"/>
          <w:lang w:eastAsia="en-US"/>
        </w:rPr>
        <w:t>te je otežano informatički povezati imovinske evidencije s analitičkim knjigovodstvenim evidencijama i drugim sustavima prema nalozima i preporukama</w:t>
      </w:r>
      <w:r w:rsidR="00CF21CF">
        <w:rPr>
          <w:rFonts w:ascii="Arial" w:hAnsi="Arial" w:cs="Arial"/>
          <w:kern w:val="12"/>
          <w:lang w:eastAsia="en-US"/>
        </w:rPr>
        <w:t xml:space="preserve"> </w:t>
      </w:r>
      <w:r w:rsidR="00214B4B">
        <w:rPr>
          <w:rFonts w:ascii="Arial" w:hAnsi="Arial" w:cs="Arial"/>
          <w:kern w:val="12"/>
          <w:lang w:eastAsia="en-US"/>
        </w:rPr>
        <w:t>Državnog ureda za reviziju</w:t>
      </w:r>
      <w:r w:rsidRPr="002F1998">
        <w:rPr>
          <w:rFonts w:ascii="Arial" w:hAnsi="Arial" w:cs="Arial"/>
          <w:kern w:val="12"/>
          <w:lang w:eastAsia="en-US"/>
        </w:rPr>
        <w:t xml:space="preserve">. </w:t>
      </w:r>
    </w:p>
    <w:p w14:paraId="42D57A29" w14:textId="77777777" w:rsidR="00F93EA7" w:rsidRPr="002F1998" w:rsidRDefault="00F93EA7" w:rsidP="002F1998">
      <w:pPr>
        <w:jc w:val="both"/>
        <w:rPr>
          <w:rFonts w:ascii="Arial" w:hAnsi="Arial" w:cs="Arial"/>
          <w:kern w:val="12"/>
          <w:lang w:eastAsia="en-US"/>
        </w:rPr>
      </w:pPr>
    </w:p>
    <w:p w14:paraId="6CA2061F" w14:textId="3940AAD8" w:rsidR="00D62579" w:rsidRDefault="00AA0B21" w:rsidP="002F1998">
      <w:pPr>
        <w:jc w:val="both"/>
        <w:rPr>
          <w:rFonts w:ascii="Arial" w:hAnsi="Arial" w:cs="Arial"/>
          <w:kern w:val="12"/>
          <w:lang w:eastAsia="en-US"/>
        </w:rPr>
      </w:pPr>
      <w:r>
        <w:rPr>
          <w:rFonts w:ascii="Arial" w:hAnsi="Arial" w:cs="Arial"/>
          <w:kern w:val="12"/>
          <w:lang w:eastAsia="en-US"/>
        </w:rPr>
        <w:lastRenderedPageBreak/>
        <w:t>P</w:t>
      </w:r>
      <w:r w:rsidR="002F1998" w:rsidRPr="002F1998">
        <w:rPr>
          <w:rFonts w:ascii="Arial" w:hAnsi="Arial" w:cs="Arial"/>
          <w:kern w:val="12"/>
          <w:lang w:eastAsia="en-US"/>
        </w:rPr>
        <w:t xml:space="preserve">otrebno </w:t>
      </w:r>
      <w:r>
        <w:rPr>
          <w:rFonts w:ascii="Arial" w:hAnsi="Arial" w:cs="Arial"/>
          <w:kern w:val="12"/>
          <w:lang w:eastAsia="en-US"/>
        </w:rPr>
        <w:t xml:space="preserve">je </w:t>
      </w:r>
      <w:r w:rsidR="002F1998" w:rsidRPr="002F1998">
        <w:rPr>
          <w:rFonts w:ascii="Arial" w:hAnsi="Arial" w:cs="Arial"/>
          <w:kern w:val="12"/>
          <w:lang w:eastAsia="en-US"/>
        </w:rPr>
        <w:t>objediniti sve imovinske evidencije na jedinstvenom i centraliziranom mjestu evidentiranja svih pojavnih oblika imovine, koje mora biti povezano s analitičkom knjigovodstvenom evidencijom dugotrajne imovine te uredskim poslovanjem, GIS sustavom, sustavom za upravljanje dokumentima i drugima. Prav</w:t>
      </w:r>
      <w:r>
        <w:rPr>
          <w:rFonts w:ascii="Arial" w:hAnsi="Arial" w:cs="Arial"/>
          <w:kern w:val="12"/>
          <w:lang w:eastAsia="en-US"/>
        </w:rPr>
        <w:t>o</w:t>
      </w:r>
      <w:r w:rsidR="002F1998" w:rsidRPr="002F1998">
        <w:rPr>
          <w:rFonts w:ascii="Arial" w:hAnsi="Arial" w:cs="Arial"/>
          <w:kern w:val="12"/>
          <w:lang w:eastAsia="en-US"/>
        </w:rPr>
        <w:t xml:space="preserve"> uvida i rada na jedinstvenom mjestu treba biti regulirano za sve </w:t>
      </w:r>
      <w:r w:rsidR="00E66699">
        <w:rPr>
          <w:rFonts w:ascii="Arial" w:hAnsi="Arial" w:cs="Arial"/>
          <w:kern w:val="12"/>
          <w:lang w:eastAsia="en-US"/>
        </w:rPr>
        <w:t xml:space="preserve">službenike gradske uprave </w:t>
      </w:r>
      <w:r w:rsidR="002F1998" w:rsidRPr="002F1998">
        <w:rPr>
          <w:rFonts w:ascii="Arial" w:hAnsi="Arial" w:cs="Arial"/>
          <w:kern w:val="12"/>
          <w:lang w:eastAsia="en-US"/>
        </w:rPr>
        <w:t xml:space="preserve">te takav sustav treba pružiti podršku svakodnevnom radu, izvještavanju, planiranju i odlučivanju o imovini </w:t>
      </w:r>
      <w:r>
        <w:rPr>
          <w:rFonts w:ascii="Arial" w:hAnsi="Arial" w:cs="Arial"/>
          <w:kern w:val="12"/>
          <w:lang w:eastAsia="en-US"/>
        </w:rPr>
        <w:t>i</w:t>
      </w:r>
      <w:r w:rsidR="002F1998" w:rsidRPr="002F1998">
        <w:rPr>
          <w:rFonts w:ascii="Arial" w:hAnsi="Arial" w:cs="Arial"/>
          <w:kern w:val="12"/>
          <w:lang w:eastAsia="en-US"/>
        </w:rPr>
        <w:t xml:space="preserve"> iz takvog sustava treba omogućiti </w:t>
      </w:r>
      <w:r>
        <w:rPr>
          <w:rFonts w:ascii="Arial" w:hAnsi="Arial" w:cs="Arial"/>
          <w:kern w:val="12"/>
          <w:lang w:eastAsia="en-US"/>
        </w:rPr>
        <w:t>javnu objav</w:t>
      </w:r>
      <w:r w:rsidR="00E66699">
        <w:rPr>
          <w:rFonts w:ascii="Arial" w:hAnsi="Arial" w:cs="Arial"/>
          <w:kern w:val="12"/>
          <w:lang w:eastAsia="en-US"/>
        </w:rPr>
        <w:t>u</w:t>
      </w:r>
      <w:r>
        <w:rPr>
          <w:rFonts w:ascii="Arial" w:hAnsi="Arial" w:cs="Arial"/>
          <w:kern w:val="12"/>
          <w:lang w:eastAsia="en-US"/>
        </w:rPr>
        <w:t xml:space="preserve"> </w:t>
      </w:r>
      <w:r w:rsidR="002F1998" w:rsidRPr="002F1998">
        <w:rPr>
          <w:rFonts w:ascii="Arial" w:hAnsi="Arial" w:cs="Arial"/>
          <w:kern w:val="12"/>
          <w:lang w:eastAsia="en-US"/>
        </w:rPr>
        <w:t>dijela podataka</w:t>
      </w:r>
      <w:r>
        <w:rPr>
          <w:rFonts w:ascii="Arial" w:hAnsi="Arial" w:cs="Arial"/>
          <w:kern w:val="12"/>
          <w:lang w:eastAsia="en-US"/>
        </w:rPr>
        <w:t>.</w:t>
      </w:r>
      <w:r w:rsidR="00D62579" w:rsidRPr="002F1998" w:rsidDel="00D62579">
        <w:rPr>
          <w:rFonts w:ascii="Arial" w:hAnsi="Arial" w:cs="Arial"/>
          <w:kern w:val="12"/>
          <w:lang w:eastAsia="en-US"/>
        </w:rPr>
        <w:t xml:space="preserve"> </w:t>
      </w:r>
    </w:p>
    <w:p w14:paraId="00E6E269" w14:textId="77777777" w:rsidR="00234F7D" w:rsidRPr="002F1998" w:rsidRDefault="00234F7D" w:rsidP="002F1998">
      <w:pPr>
        <w:jc w:val="both"/>
        <w:rPr>
          <w:rFonts w:ascii="Arial" w:hAnsi="Arial" w:cs="Arial"/>
          <w:kern w:val="12"/>
          <w:lang w:eastAsia="en-US"/>
        </w:rPr>
      </w:pPr>
    </w:p>
    <w:p w14:paraId="53552788" w14:textId="77777777" w:rsidR="00AA0B21" w:rsidRDefault="002F1998" w:rsidP="002F1998">
      <w:pPr>
        <w:jc w:val="both"/>
        <w:rPr>
          <w:rFonts w:ascii="Arial" w:hAnsi="Arial" w:cs="Arial"/>
          <w:kern w:val="12"/>
          <w:lang w:eastAsia="en-US"/>
        </w:rPr>
      </w:pPr>
      <w:r w:rsidRPr="002F1998">
        <w:rPr>
          <w:rFonts w:ascii="Arial" w:hAnsi="Arial" w:cs="Arial"/>
          <w:kern w:val="12"/>
          <w:lang w:eastAsia="en-US"/>
        </w:rPr>
        <w:t>Opć</w:t>
      </w:r>
      <w:r w:rsidR="00AA0B21">
        <w:rPr>
          <w:rFonts w:ascii="Arial" w:hAnsi="Arial" w:cs="Arial"/>
          <w:kern w:val="12"/>
          <w:lang w:eastAsia="en-US"/>
        </w:rPr>
        <w:t xml:space="preserve">enito je stanje </w:t>
      </w:r>
      <w:r w:rsidRPr="002F1998">
        <w:rPr>
          <w:rFonts w:ascii="Arial" w:hAnsi="Arial" w:cs="Arial"/>
          <w:kern w:val="12"/>
          <w:lang w:eastAsia="en-US"/>
        </w:rPr>
        <w:t xml:space="preserve">katastra i zemljišne knjige na području Grada Dubrovnika usklađeno. </w:t>
      </w:r>
      <w:r w:rsidR="00AA0B21">
        <w:rPr>
          <w:rFonts w:ascii="Arial" w:hAnsi="Arial" w:cs="Arial"/>
          <w:kern w:val="12"/>
          <w:lang w:eastAsia="en-US"/>
        </w:rPr>
        <w:t>Međutim, p</w:t>
      </w:r>
      <w:r w:rsidRPr="002F1998">
        <w:rPr>
          <w:rFonts w:ascii="Arial" w:hAnsi="Arial" w:cs="Arial"/>
          <w:kern w:val="12"/>
          <w:lang w:eastAsia="en-US"/>
        </w:rPr>
        <w:t>ostoje katastarske općine s dvostrukom numeracijom</w:t>
      </w:r>
      <w:r w:rsidR="00AA0B21">
        <w:rPr>
          <w:rFonts w:ascii="Arial" w:hAnsi="Arial" w:cs="Arial"/>
          <w:kern w:val="12"/>
          <w:lang w:eastAsia="en-US"/>
        </w:rPr>
        <w:t>.</w:t>
      </w:r>
    </w:p>
    <w:p w14:paraId="2F19B155" w14:textId="4315FA32" w:rsidR="007A4D80" w:rsidRDefault="00C60808" w:rsidP="00C60808">
      <w:pPr>
        <w:jc w:val="both"/>
        <w:rPr>
          <w:rFonts w:ascii="Arial" w:hAnsi="Arial" w:cs="Arial"/>
          <w:kern w:val="12"/>
          <w:lang w:eastAsia="en-US"/>
        </w:rPr>
      </w:pPr>
      <w:r w:rsidRPr="00C60808">
        <w:rPr>
          <w:rFonts w:ascii="Arial" w:hAnsi="Arial" w:cs="Arial"/>
          <w:kern w:val="12"/>
          <w:lang w:eastAsia="en-US"/>
        </w:rPr>
        <w:t>Na području dviju najvećih katastarskih općina Gruž i Dubrovnik zemljišne knjige se vode u staroj izmjeri</w:t>
      </w:r>
      <w:r w:rsidR="003157E2">
        <w:rPr>
          <w:rFonts w:ascii="Arial" w:hAnsi="Arial" w:cs="Arial"/>
          <w:kern w:val="12"/>
          <w:lang w:eastAsia="en-US"/>
        </w:rPr>
        <w:t>,</w:t>
      </w:r>
      <w:r w:rsidRPr="00C60808">
        <w:rPr>
          <w:rFonts w:ascii="Arial" w:hAnsi="Arial" w:cs="Arial"/>
          <w:kern w:val="12"/>
          <w:lang w:eastAsia="en-US"/>
        </w:rPr>
        <w:t xml:space="preserve"> dok se katastarski podaci temelje na novoj izmjeri, što dovodi do nesređenih, nepovezanih i neusklađenih podataka. U odnosu na navedenu činjenicu početkom 2021. godine započeo je postupak obnove zemljišne knjige, odnosno usklađenja zemljišnih knjiga i katastarskog </w:t>
      </w:r>
      <w:proofErr w:type="spellStart"/>
      <w:r w:rsidRPr="00C60808">
        <w:rPr>
          <w:rFonts w:ascii="Arial" w:hAnsi="Arial" w:cs="Arial"/>
          <w:kern w:val="12"/>
          <w:lang w:eastAsia="en-US"/>
        </w:rPr>
        <w:t>operata</w:t>
      </w:r>
      <w:proofErr w:type="spellEnd"/>
      <w:r w:rsidRPr="00C60808">
        <w:rPr>
          <w:rFonts w:ascii="Arial" w:hAnsi="Arial" w:cs="Arial"/>
          <w:kern w:val="12"/>
          <w:lang w:eastAsia="en-US"/>
        </w:rPr>
        <w:t xml:space="preserve"> i to na način da se podaci o obliku, površini i načinu uporabe nekretnina preuzimaju iz postojećeg katastarskog </w:t>
      </w:r>
      <w:proofErr w:type="spellStart"/>
      <w:r w:rsidRPr="00C60808">
        <w:rPr>
          <w:rFonts w:ascii="Arial" w:hAnsi="Arial" w:cs="Arial"/>
          <w:kern w:val="12"/>
          <w:lang w:eastAsia="en-US"/>
        </w:rPr>
        <w:t>operata</w:t>
      </w:r>
      <w:proofErr w:type="spellEnd"/>
      <w:r w:rsidRPr="00C60808">
        <w:rPr>
          <w:rFonts w:ascii="Arial" w:hAnsi="Arial" w:cs="Arial"/>
          <w:kern w:val="12"/>
          <w:lang w:eastAsia="en-US"/>
        </w:rPr>
        <w:t xml:space="preserve"> ili se prikupljaju u katastarskoj izmjeri i/ili tehničkoj </w:t>
      </w:r>
      <w:proofErr w:type="spellStart"/>
      <w:r w:rsidRPr="00C60808">
        <w:rPr>
          <w:rFonts w:ascii="Arial" w:hAnsi="Arial" w:cs="Arial"/>
          <w:kern w:val="12"/>
          <w:lang w:eastAsia="en-US"/>
        </w:rPr>
        <w:t>reambulaciji</w:t>
      </w:r>
      <w:proofErr w:type="spellEnd"/>
      <w:r w:rsidRPr="00C60808">
        <w:rPr>
          <w:rFonts w:ascii="Arial" w:hAnsi="Arial" w:cs="Arial"/>
          <w:kern w:val="12"/>
          <w:lang w:eastAsia="en-US"/>
        </w:rPr>
        <w:t xml:space="preserve">, dok se vlasničko stanje preuzima iz zemljišnih knjiga. </w:t>
      </w:r>
    </w:p>
    <w:p w14:paraId="07E91D31" w14:textId="77777777" w:rsidR="00AF1554" w:rsidRDefault="00AF1554" w:rsidP="007A4D80">
      <w:pPr>
        <w:jc w:val="both"/>
        <w:rPr>
          <w:rFonts w:ascii="Arial" w:hAnsi="Arial" w:cs="Arial"/>
          <w:kern w:val="12"/>
          <w:lang w:eastAsia="en-US"/>
        </w:rPr>
      </w:pPr>
    </w:p>
    <w:p w14:paraId="6D38A252" w14:textId="2E5B8424" w:rsidR="007A4D80" w:rsidRPr="007A4D80" w:rsidRDefault="007A4D80" w:rsidP="007A4D80">
      <w:pPr>
        <w:jc w:val="both"/>
        <w:rPr>
          <w:rFonts w:ascii="Arial" w:hAnsi="Arial" w:cs="Arial"/>
          <w:kern w:val="12"/>
          <w:lang w:eastAsia="en-US"/>
        </w:rPr>
      </w:pPr>
      <w:r>
        <w:rPr>
          <w:rFonts w:ascii="Arial" w:hAnsi="Arial" w:cs="Arial"/>
          <w:kern w:val="12"/>
          <w:lang w:eastAsia="en-US"/>
        </w:rPr>
        <w:t>Naime, p</w:t>
      </w:r>
      <w:r w:rsidRPr="007A4D80">
        <w:rPr>
          <w:rFonts w:ascii="Arial" w:hAnsi="Arial" w:cs="Arial"/>
          <w:kern w:val="12"/>
          <w:lang w:eastAsia="en-US"/>
        </w:rPr>
        <w:t>ostupak obnove postojeće zemljišne knjige ili nekog njezina dijela provodi se:</w:t>
      </w:r>
    </w:p>
    <w:p w14:paraId="4082A7AC" w14:textId="758690C1" w:rsidR="007A4D80" w:rsidRDefault="007A4D80" w:rsidP="007A4D80">
      <w:pPr>
        <w:jc w:val="both"/>
        <w:rPr>
          <w:rFonts w:ascii="Arial" w:hAnsi="Arial" w:cs="Arial"/>
          <w:kern w:val="12"/>
          <w:lang w:eastAsia="en-US"/>
        </w:rPr>
      </w:pPr>
      <w:r w:rsidRPr="007A4D80">
        <w:rPr>
          <w:rFonts w:ascii="Arial" w:hAnsi="Arial" w:cs="Arial"/>
          <w:kern w:val="12"/>
          <w:lang w:eastAsia="en-US"/>
        </w:rPr>
        <w:t xml:space="preserve">kada se provede postupak katastarske izmjere, temeljem katastarskih podataka prikupljenih i obrađenih u provedenoj katastarskoj izmjeri ili tehničkoj </w:t>
      </w:r>
      <w:proofErr w:type="spellStart"/>
      <w:r w:rsidRPr="007A4D80">
        <w:rPr>
          <w:rFonts w:ascii="Arial" w:hAnsi="Arial" w:cs="Arial"/>
          <w:kern w:val="12"/>
          <w:lang w:eastAsia="en-US"/>
        </w:rPr>
        <w:t>reambulaciji</w:t>
      </w:r>
      <w:proofErr w:type="spellEnd"/>
      <w:r>
        <w:rPr>
          <w:rFonts w:ascii="Arial" w:hAnsi="Arial" w:cs="Arial"/>
          <w:kern w:val="12"/>
          <w:lang w:eastAsia="en-US"/>
        </w:rPr>
        <w:t xml:space="preserve">, </w:t>
      </w:r>
      <w:r w:rsidRPr="007A4D80">
        <w:rPr>
          <w:rFonts w:ascii="Arial" w:hAnsi="Arial" w:cs="Arial"/>
          <w:kern w:val="12"/>
          <w:lang w:eastAsia="en-US"/>
        </w:rPr>
        <w:t xml:space="preserve">ako je zemljišna knjiga ili njezin dio uništen, znatno oštećen ili izgubljen, na temelju podataka postojećeg katastarskog </w:t>
      </w:r>
      <w:proofErr w:type="spellStart"/>
      <w:r w:rsidRPr="007A4D80">
        <w:rPr>
          <w:rFonts w:ascii="Arial" w:hAnsi="Arial" w:cs="Arial"/>
          <w:kern w:val="12"/>
          <w:lang w:eastAsia="en-US"/>
        </w:rPr>
        <w:t>operata</w:t>
      </w:r>
      <w:proofErr w:type="spellEnd"/>
      <w:r>
        <w:rPr>
          <w:rFonts w:ascii="Arial" w:hAnsi="Arial" w:cs="Arial"/>
          <w:kern w:val="12"/>
          <w:lang w:eastAsia="en-US"/>
        </w:rPr>
        <w:t xml:space="preserve">, a </w:t>
      </w:r>
      <w:r w:rsidRPr="007A4D80">
        <w:rPr>
          <w:rFonts w:ascii="Arial" w:hAnsi="Arial" w:cs="Arial"/>
          <w:kern w:val="12"/>
          <w:lang w:eastAsia="en-US"/>
        </w:rPr>
        <w:t xml:space="preserve">može se provesti i kada je u katastru na snazi katastarski </w:t>
      </w:r>
      <w:proofErr w:type="spellStart"/>
      <w:r w:rsidRPr="007A4D80">
        <w:rPr>
          <w:rFonts w:ascii="Arial" w:hAnsi="Arial" w:cs="Arial"/>
          <w:kern w:val="12"/>
          <w:lang w:eastAsia="en-US"/>
        </w:rPr>
        <w:t>operat</w:t>
      </w:r>
      <w:proofErr w:type="spellEnd"/>
      <w:r w:rsidRPr="007A4D80">
        <w:rPr>
          <w:rFonts w:ascii="Arial" w:hAnsi="Arial" w:cs="Arial"/>
          <w:kern w:val="12"/>
          <w:lang w:eastAsia="en-US"/>
        </w:rPr>
        <w:t xml:space="preserve"> čije stanje ne zahtijeva ponovnu katastarsku izmjeru (obnova na temelju podataka postojećeg katastarskog </w:t>
      </w:r>
      <w:proofErr w:type="spellStart"/>
      <w:r w:rsidRPr="007A4D80">
        <w:rPr>
          <w:rFonts w:ascii="Arial" w:hAnsi="Arial" w:cs="Arial"/>
          <w:kern w:val="12"/>
          <w:lang w:eastAsia="en-US"/>
        </w:rPr>
        <w:t>operata</w:t>
      </w:r>
      <w:proofErr w:type="spellEnd"/>
      <w:r w:rsidRPr="007A4D80">
        <w:rPr>
          <w:rFonts w:ascii="Arial" w:hAnsi="Arial" w:cs="Arial"/>
          <w:kern w:val="12"/>
          <w:lang w:eastAsia="en-US"/>
        </w:rPr>
        <w:t xml:space="preserve">), ako tijelo nadležno za katastar potvrdi da je stanje postojećeg katastarskog </w:t>
      </w:r>
      <w:proofErr w:type="spellStart"/>
      <w:r w:rsidRPr="007A4D80">
        <w:rPr>
          <w:rFonts w:ascii="Arial" w:hAnsi="Arial" w:cs="Arial"/>
          <w:kern w:val="12"/>
          <w:lang w:eastAsia="en-US"/>
        </w:rPr>
        <w:t>operata</w:t>
      </w:r>
      <w:proofErr w:type="spellEnd"/>
      <w:r w:rsidRPr="007A4D80">
        <w:rPr>
          <w:rFonts w:ascii="Arial" w:hAnsi="Arial" w:cs="Arial"/>
          <w:kern w:val="12"/>
          <w:lang w:eastAsia="en-US"/>
        </w:rPr>
        <w:t xml:space="preserve"> takvo da se može pristupiti postupku obnavljanja zemljišne knjige.</w:t>
      </w:r>
    </w:p>
    <w:p w14:paraId="466C36EC" w14:textId="77777777" w:rsidR="00F74A07" w:rsidRDefault="00F74A07" w:rsidP="007A4D80">
      <w:pPr>
        <w:jc w:val="both"/>
        <w:rPr>
          <w:rFonts w:ascii="Arial" w:hAnsi="Arial" w:cs="Arial"/>
          <w:kern w:val="12"/>
          <w:lang w:eastAsia="en-US"/>
        </w:rPr>
      </w:pPr>
    </w:p>
    <w:p w14:paraId="2D31BB18" w14:textId="7202F8F2" w:rsidR="007A4D80" w:rsidRDefault="007A4D80" w:rsidP="007A4D80">
      <w:pPr>
        <w:jc w:val="both"/>
        <w:rPr>
          <w:rFonts w:ascii="Arial" w:hAnsi="Arial" w:cs="Arial"/>
          <w:kern w:val="12"/>
          <w:lang w:eastAsia="en-US"/>
        </w:rPr>
      </w:pPr>
      <w:r>
        <w:rPr>
          <w:rFonts w:ascii="Arial" w:hAnsi="Arial" w:cs="Arial"/>
          <w:kern w:val="12"/>
          <w:lang w:eastAsia="en-US"/>
        </w:rPr>
        <w:t>O</w:t>
      </w:r>
      <w:r w:rsidRPr="007A4D80">
        <w:rPr>
          <w:rFonts w:ascii="Arial" w:hAnsi="Arial" w:cs="Arial"/>
          <w:kern w:val="12"/>
          <w:lang w:eastAsia="en-US"/>
        </w:rPr>
        <w:t xml:space="preserve">bnovu zemljišne knjige provodi po službenoj dužnosti zemljišnoknjižni sud na čijem se području nalazi katastarska općina za koju se zemljišna knjiga osniva ili obnavlja, na temelju odluke ministra </w:t>
      </w:r>
      <w:r w:rsidR="003157E2">
        <w:rPr>
          <w:rFonts w:ascii="Arial" w:hAnsi="Arial" w:cs="Arial"/>
          <w:kern w:val="12"/>
          <w:lang w:eastAsia="en-US"/>
        </w:rPr>
        <w:t xml:space="preserve">nadležnog za </w:t>
      </w:r>
      <w:r w:rsidRPr="007A4D80">
        <w:rPr>
          <w:rFonts w:ascii="Arial" w:hAnsi="Arial" w:cs="Arial"/>
          <w:kern w:val="12"/>
          <w:lang w:eastAsia="en-US"/>
        </w:rPr>
        <w:t>pravosuđ</w:t>
      </w:r>
      <w:r w:rsidR="003157E2">
        <w:rPr>
          <w:rFonts w:ascii="Arial" w:hAnsi="Arial" w:cs="Arial"/>
          <w:kern w:val="12"/>
          <w:lang w:eastAsia="en-US"/>
        </w:rPr>
        <w:t>e</w:t>
      </w:r>
      <w:r w:rsidRPr="007A4D80">
        <w:rPr>
          <w:rFonts w:ascii="Arial" w:hAnsi="Arial" w:cs="Arial"/>
          <w:kern w:val="12"/>
          <w:lang w:eastAsia="en-US"/>
        </w:rPr>
        <w:t xml:space="preserve"> i uprav</w:t>
      </w:r>
      <w:r w:rsidR="003157E2">
        <w:rPr>
          <w:rFonts w:ascii="Arial" w:hAnsi="Arial" w:cs="Arial"/>
          <w:kern w:val="12"/>
          <w:lang w:eastAsia="en-US"/>
        </w:rPr>
        <w:t>u</w:t>
      </w:r>
      <w:r>
        <w:rPr>
          <w:rFonts w:ascii="Arial" w:hAnsi="Arial" w:cs="Arial"/>
          <w:kern w:val="12"/>
          <w:lang w:eastAsia="en-US"/>
        </w:rPr>
        <w:t>.</w:t>
      </w:r>
    </w:p>
    <w:p w14:paraId="5F161217" w14:textId="77777777" w:rsidR="00AF1554" w:rsidRDefault="00AF1554" w:rsidP="00C60808">
      <w:pPr>
        <w:jc w:val="both"/>
        <w:rPr>
          <w:rFonts w:ascii="Arial" w:hAnsi="Arial" w:cs="Arial"/>
          <w:kern w:val="12"/>
          <w:lang w:eastAsia="en-US"/>
        </w:rPr>
      </w:pPr>
    </w:p>
    <w:p w14:paraId="32A4CCAD" w14:textId="1511988D" w:rsidR="00C60808" w:rsidRDefault="00C60808" w:rsidP="00C60808">
      <w:pPr>
        <w:jc w:val="both"/>
        <w:rPr>
          <w:rFonts w:ascii="Arial" w:hAnsi="Arial" w:cs="Arial"/>
          <w:kern w:val="12"/>
          <w:lang w:eastAsia="en-US"/>
        </w:rPr>
      </w:pPr>
      <w:r w:rsidRPr="00C60808">
        <w:rPr>
          <w:rFonts w:ascii="Arial" w:hAnsi="Arial" w:cs="Arial"/>
          <w:kern w:val="12"/>
          <w:lang w:eastAsia="en-US"/>
        </w:rPr>
        <w:t xml:space="preserve">Prilikom opisanog procesa usklađenja podaci se izlažu na javni uvid kako bi se vlasnici i posjednici izjasnili o navedenom i u slučaju potrebe izradili geodetske elaborate radi što točnijeg upisa stvarnih prava. Osim što će se navedenim postupkom utvrditi i uskladiti stvarna stanja, istim će se i brisati upisi društvenog vlasništva i općenarodne imovine koji </w:t>
      </w:r>
      <w:r w:rsidR="007A4D80">
        <w:rPr>
          <w:rFonts w:ascii="Arial" w:hAnsi="Arial" w:cs="Arial"/>
          <w:kern w:val="12"/>
          <w:lang w:eastAsia="en-US"/>
        </w:rPr>
        <w:t>su upisani</w:t>
      </w:r>
      <w:r w:rsidRPr="00C60808">
        <w:rPr>
          <w:rFonts w:ascii="Arial" w:hAnsi="Arial" w:cs="Arial"/>
          <w:kern w:val="12"/>
          <w:lang w:eastAsia="en-US"/>
        </w:rPr>
        <w:t xml:space="preserve"> u zemljišnim knjigama.</w:t>
      </w:r>
    </w:p>
    <w:p w14:paraId="1AFBCD38" w14:textId="77777777" w:rsidR="00F74A07" w:rsidRPr="00C60808" w:rsidRDefault="00F74A07" w:rsidP="00C60808">
      <w:pPr>
        <w:jc w:val="both"/>
        <w:rPr>
          <w:rFonts w:ascii="Arial" w:hAnsi="Arial" w:cs="Arial"/>
          <w:kern w:val="12"/>
          <w:lang w:eastAsia="en-US"/>
        </w:rPr>
      </w:pPr>
    </w:p>
    <w:p w14:paraId="1BA5E177" w14:textId="48F2E650" w:rsidR="00F74A07" w:rsidRPr="002F1998" w:rsidRDefault="00C60808" w:rsidP="00C60808">
      <w:pPr>
        <w:jc w:val="both"/>
        <w:rPr>
          <w:rFonts w:ascii="Arial" w:hAnsi="Arial" w:cs="Arial"/>
          <w:kern w:val="12"/>
          <w:lang w:eastAsia="en-US"/>
        </w:rPr>
      </w:pPr>
      <w:r w:rsidRPr="00C60808">
        <w:rPr>
          <w:rFonts w:ascii="Arial" w:hAnsi="Arial" w:cs="Arial"/>
          <w:kern w:val="12"/>
          <w:lang w:eastAsia="en-US"/>
        </w:rPr>
        <w:t xml:space="preserve">Grad </w:t>
      </w:r>
      <w:r w:rsidR="007A4D80">
        <w:rPr>
          <w:rFonts w:ascii="Arial" w:hAnsi="Arial" w:cs="Arial"/>
          <w:kern w:val="12"/>
          <w:lang w:eastAsia="en-US"/>
        </w:rPr>
        <w:t xml:space="preserve">Dubrovnik </w:t>
      </w:r>
      <w:r w:rsidRPr="00C60808">
        <w:rPr>
          <w:rFonts w:ascii="Arial" w:hAnsi="Arial" w:cs="Arial"/>
          <w:kern w:val="12"/>
          <w:lang w:eastAsia="en-US"/>
        </w:rPr>
        <w:t xml:space="preserve">u postupcima obnove zemljišne knjige aktivno sudjeluje </w:t>
      </w:r>
      <w:r w:rsidR="007A4D80">
        <w:rPr>
          <w:rFonts w:ascii="Arial" w:hAnsi="Arial" w:cs="Arial"/>
          <w:kern w:val="12"/>
          <w:lang w:eastAsia="en-US"/>
        </w:rPr>
        <w:t xml:space="preserve">i na taj </w:t>
      </w:r>
      <w:r w:rsidRPr="00C60808">
        <w:rPr>
          <w:rFonts w:ascii="Arial" w:hAnsi="Arial" w:cs="Arial"/>
          <w:kern w:val="12"/>
          <w:lang w:eastAsia="en-US"/>
        </w:rPr>
        <w:t>način rješ</w:t>
      </w:r>
      <w:r w:rsidR="007A4D80">
        <w:rPr>
          <w:rFonts w:ascii="Arial" w:hAnsi="Arial" w:cs="Arial"/>
          <w:kern w:val="12"/>
          <w:lang w:eastAsia="en-US"/>
        </w:rPr>
        <w:t>ava</w:t>
      </w:r>
      <w:r w:rsidRPr="00C60808">
        <w:rPr>
          <w:rFonts w:ascii="Arial" w:hAnsi="Arial" w:cs="Arial"/>
          <w:kern w:val="12"/>
          <w:lang w:eastAsia="en-US"/>
        </w:rPr>
        <w:t xml:space="preserve"> određena imovinskopravna pitanja </w:t>
      </w:r>
      <w:r w:rsidR="007A4D80">
        <w:rPr>
          <w:rFonts w:ascii="Arial" w:hAnsi="Arial" w:cs="Arial"/>
          <w:kern w:val="12"/>
          <w:lang w:eastAsia="en-US"/>
        </w:rPr>
        <w:t xml:space="preserve">u vezi </w:t>
      </w:r>
      <w:r w:rsidRPr="00C60808">
        <w:rPr>
          <w:rFonts w:ascii="Arial" w:hAnsi="Arial" w:cs="Arial"/>
          <w:kern w:val="12"/>
          <w:lang w:eastAsia="en-US"/>
        </w:rPr>
        <w:t>nekretnina u svom vlasništvu, a posebno onih nekretnina koje u naravi predstavljaju javna dobra u općoj uporabi koja su pod upravljanjem Grada Dubrovnika.</w:t>
      </w:r>
    </w:p>
    <w:p w14:paraId="62DA6209" w14:textId="77777777" w:rsidR="002F1998" w:rsidRPr="002F1998" w:rsidRDefault="002F1998" w:rsidP="002F1998">
      <w:pPr>
        <w:jc w:val="both"/>
        <w:rPr>
          <w:rFonts w:ascii="Arial" w:hAnsi="Arial" w:cs="Arial"/>
          <w:kern w:val="12"/>
          <w:lang w:eastAsia="en-US"/>
        </w:rPr>
      </w:pPr>
    </w:p>
    <w:p w14:paraId="3AE76FF8" w14:textId="06B12E0F" w:rsidR="002F1998" w:rsidRPr="002F1998" w:rsidRDefault="002F1998" w:rsidP="002F1998">
      <w:pPr>
        <w:jc w:val="both"/>
        <w:rPr>
          <w:rFonts w:ascii="Arial" w:hAnsi="Arial" w:cs="Arial"/>
          <w:kern w:val="12"/>
          <w:lang w:eastAsia="en-US"/>
        </w:rPr>
      </w:pPr>
      <w:r w:rsidRPr="002F1998">
        <w:rPr>
          <w:rFonts w:ascii="Arial" w:hAnsi="Arial" w:cs="Arial"/>
          <w:kern w:val="12"/>
          <w:lang w:eastAsia="en-US"/>
        </w:rPr>
        <w:t xml:space="preserve">Rješenja zemljišnoknjižnog odjela i ureda za katastar </w:t>
      </w:r>
      <w:r w:rsidR="00E66699">
        <w:rPr>
          <w:rFonts w:ascii="Arial" w:hAnsi="Arial" w:cs="Arial"/>
          <w:kern w:val="12"/>
          <w:lang w:eastAsia="en-US"/>
        </w:rPr>
        <w:t>temeljem kojih su provedene</w:t>
      </w:r>
      <w:r w:rsidRPr="002F1998">
        <w:rPr>
          <w:rFonts w:ascii="Arial" w:hAnsi="Arial" w:cs="Arial"/>
          <w:kern w:val="12"/>
          <w:lang w:eastAsia="en-US"/>
        </w:rPr>
        <w:t xml:space="preserve"> promjene na nekretninama </w:t>
      </w:r>
      <w:r w:rsidR="00E66699">
        <w:rPr>
          <w:rFonts w:ascii="Arial" w:hAnsi="Arial" w:cs="Arial"/>
          <w:kern w:val="12"/>
          <w:lang w:eastAsia="en-US"/>
        </w:rPr>
        <w:t>redovito</w:t>
      </w:r>
      <w:r w:rsidRPr="002F1998">
        <w:rPr>
          <w:rFonts w:ascii="Arial" w:hAnsi="Arial" w:cs="Arial"/>
          <w:kern w:val="12"/>
          <w:lang w:eastAsia="en-US"/>
        </w:rPr>
        <w:t xml:space="preserve"> se obrađuju, po potrebi se na ista izjavljuju pravni lijekovi te se </w:t>
      </w:r>
      <w:r w:rsidR="00E66699">
        <w:rPr>
          <w:rFonts w:ascii="Arial" w:hAnsi="Arial" w:cs="Arial"/>
          <w:kern w:val="12"/>
          <w:lang w:eastAsia="en-US"/>
        </w:rPr>
        <w:t xml:space="preserve">navedena rješenja </w:t>
      </w:r>
      <w:r w:rsidRPr="002F1998">
        <w:rPr>
          <w:rFonts w:ascii="Arial" w:hAnsi="Arial" w:cs="Arial"/>
          <w:kern w:val="12"/>
          <w:lang w:eastAsia="en-US"/>
        </w:rPr>
        <w:t xml:space="preserve">ulažu u registratore po poslovnim brojevima unutar godine u kojoj su zaprimljena. Sva rješenja se nalaze i čuvaju unutar Odsjeka za evidentiranje i uknjižbu gradske imovine i vrednovanje nekretnina Upravnog odjela za </w:t>
      </w:r>
      <w:r w:rsidRPr="002F1998">
        <w:rPr>
          <w:rFonts w:ascii="Arial" w:hAnsi="Arial" w:cs="Arial"/>
          <w:kern w:val="12"/>
          <w:lang w:eastAsia="en-US"/>
        </w:rPr>
        <w:lastRenderedPageBreak/>
        <w:t xml:space="preserve">gospodarenje imovinom, opće i pravne poslove. Dokumentacija za stanove i poslovne prostore nalazi se unutar zasebnih predmeta za svaku pojedinu jedinicu imovine. </w:t>
      </w:r>
    </w:p>
    <w:p w14:paraId="5BBF55F5" w14:textId="77777777" w:rsidR="002F1998" w:rsidRPr="002F1998" w:rsidRDefault="002F1998" w:rsidP="002F1998">
      <w:pPr>
        <w:jc w:val="both"/>
        <w:rPr>
          <w:rFonts w:ascii="Arial" w:hAnsi="Arial" w:cs="Arial"/>
          <w:kern w:val="12"/>
          <w:lang w:eastAsia="en-US"/>
        </w:rPr>
      </w:pPr>
    </w:p>
    <w:p w14:paraId="5651822D" w14:textId="0CA587D1" w:rsidR="002F1998" w:rsidRPr="002F1998" w:rsidRDefault="002F1998" w:rsidP="002F1998">
      <w:pPr>
        <w:jc w:val="both"/>
        <w:rPr>
          <w:rFonts w:ascii="Arial" w:hAnsi="Arial" w:cs="Arial"/>
          <w:kern w:val="12"/>
          <w:lang w:eastAsia="en-US"/>
        </w:rPr>
      </w:pPr>
      <w:r w:rsidRPr="002F1998">
        <w:rPr>
          <w:rFonts w:ascii="Arial" w:hAnsi="Arial" w:cs="Arial"/>
          <w:kern w:val="12"/>
          <w:lang w:eastAsia="en-US"/>
        </w:rPr>
        <w:t xml:space="preserve">Upravni odjel za komunalne djelatnosti, promet i mjesnu samoupravu pohranjuje akte koji se odnose na evidenciju komunalne infrastrukture sukladno </w:t>
      </w:r>
      <w:r w:rsidR="00295D92">
        <w:rPr>
          <w:rFonts w:ascii="Arial" w:hAnsi="Arial" w:cs="Arial"/>
          <w:kern w:val="12"/>
          <w:lang w:eastAsia="en-US"/>
        </w:rPr>
        <w:t>Zakonu o komunalnom gospodarstvu</w:t>
      </w:r>
      <w:r w:rsidRPr="002F1998">
        <w:rPr>
          <w:rFonts w:ascii="Arial" w:hAnsi="Arial" w:cs="Arial"/>
          <w:kern w:val="12"/>
          <w:lang w:eastAsia="en-US"/>
        </w:rPr>
        <w:t>.</w:t>
      </w:r>
    </w:p>
    <w:p w14:paraId="6AB98105" w14:textId="77777777" w:rsidR="002F1998" w:rsidRPr="002F1998" w:rsidRDefault="002F1998" w:rsidP="002F1998">
      <w:pPr>
        <w:jc w:val="both"/>
        <w:rPr>
          <w:rFonts w:ascii="Arial" w:hAnsi="Arial" w:cs="Arial"/>
          <w:kern w:val="12"/>
          <w:lang w:eastAsia="en-US"/>
        </w:rPr>
      </w:pPr>
    </w:p>
    <w:p w14:paraId="3C3AD45C" w14:textId="4CAAF0B5" w:rsidR="005803F0" w:rsidRDefault="002F1998" w:rsidP="002F1998">
      <w:pPr>
        <w:jc w:val="both"/>
        <w:rPr>
          <w:rFonts w:ascii="Arial" w:hAnsi="Arial" w:cs="Arial"/>
          <w:color w:val="000000" w:themeColor="text1"/>
          <w:kern w:val="12"/>
          <w:lang w:eastAsia="en-US"/>
        </w:rPr>
      </w:pPr>
      <w:r w:rsidRPr="00C07C84">
        <w:rPr>
          <w:rFonts w:ascii="Arial" w:hAnsi="Arial" w:cs="Arial"/>
          <w:color w:val="000000" w:themeColor="text1"/>
          <w:kern w:val="12"/>
          <w:lang w:eastAsia="en-US"/>
        </w:rPr>
        <w:t xml:space="preserve">Upravljanje dokumentacijom o imovini treba organizirati na način da ista bude u potpunosti digitalizirana te uključena u centralno mjesto evidentiranja imovine i druge procese upravljanja. Cilj je na </w:t>
      </w:r>
      <w:r w:rsidR="00F71EB5">
        <w:rPr>
          <w:rFonts w:ascii="Arial" w:hAnsi="Arial" w:cs="Arial"/>
          <w:color w:val="000000" w:themeColor="text1"/>
          <w:kern w:val="12"/>
          <w:lang w:eastAsia="en-US"/>
        </w:rPr>
        <w:t xml:space="preserve">jednom </w:t>
      </w:r>
      <w:r w:rsidRPr="00C07C84">
        <w:rPr>
          <w:rFonts w:ascii="Arial" w:hAnsi="Arial" w:cs="Arial"/>
          <w:color w:val="000000" w:themeColor="text1"/>
          <w:kern w:val="12"/>
          <w:lang w:eastAsia="en-US"/>
        </w:rPr>
        <w:t xml:space="preserve">centralnom mjestu dobiti uvid u svu dokumentaciju za pojedinu nekretninu (građevinske dozvole, rješenja </w:t>
      </w:r>
      <w:r w:rsidR="00AF1554">
        <w:rPr>
          <w:rFonts w:ascii="Arial" w:hAnsi="Arial" w:cs="Arial"/>
          <w:color w:val="000000" w:themeColor="text1"/>
          <w:kern w:val="12"/>
          <w:lang w:eastAsia="en-US"/>
        </w:rPr>
        <w:t>zemljišnoknjižnog</w:t>
      </w:r>
      <w:r w:rsidRPr="00C07C84">
        <w:rPr>
          <w:rFonts w:ascii="Arial" w:hAnsi="Arial" w:cs="Arial"/>
          <w:color w:val="000000" w:themeColor="text1"/>
          <w:kern w:val="12"/>
          <w:lang w:eastAsia="en-US"/>
        </w:rPr>
        <w:t xml:space="preserve"> odjela, energetski certifikati, ugovori, zapisnici i slično)</w:t>
      </w:r>
      <w:r w:rsidR="00F71EB5">
        <w:rPr>
          <w:rFonts w:ascii="Arial" w:hAnsi="Arial" w:cs="Arial"/>
          <w:color w:val="000000" w:themeColor="text1"/>
          <w:kern w:val="12"/>
          <w:lang w:eastAsia="en-US"/>
        </w:rPr>
        <w:t>.</w:t>
      </w:r>
    </w:p>
    <w:p w14:paraId="50A03987" w14:textId="1397BF52" w:rsidR="00963539" w:rsidRDefault="00963539" w:rsidP="002F1998">
      <w:pPr>
        <w:jc w:val="both"/>
        <w:rPr>
          <w:rFonts w:ascii="Arial" w:hAnsi="Arial" w:cs="Arial"/>
          <w:color w:val="000000" w:themeColor="text1"/>
          <w:kern w:val="12"/>
          <w:lang w:eastAsia="en-US"/>
        </w:rPr>
      </w:pPr>
    </w:p>
    <w:p w14:paraId="4B46170C" w14:textId="773BF0B9" w:rsidR="005803F0" w:rsidRPr="00AF1554" w:rsidRDefault="005803F0" w:rsidP="005803F0">
      <w:pPr>
        <w:pStyle w:val="Naslov2"/>
        <w:rPr>
          <w:rFonts w:ascii="Arial" w:hAnsi="Arial" w:cs="Arial"/>
          <w:lang w:eastAsia="en-US"/>
        </w:rPr>
      </w:pPr>
      <w:bookmarkStart w:id="40" w:name="_Toc129553935"/>
      <w:r w:rsidRPr="00AF1554">
        <w:rPr>
          <w:rFonts w:ascii="Arial" w:hAnsi="Arial" w:cs="Arial"/>
          <w:lang w:eastAsia="en-US"/>
        </w:rPr>
        <w:t>4.</w:t>
      </w:r>
      <w:r w:rsidR="00381272" w:rsidRPr="00AF1554">
        <w:rPr>
          <w:rFonts w:ascii="Arial" w:hAnsi="Arial" w:cs="Arial"/>
          <w:lang w:eastAsia="en-US"/>
        </w:rPr>
        <w:t>8</w:t>
      </w:r>
      <w:r w:rsidRPr="00AF1554">
        <w:rPr>
          <w:rFonts w:ascii="Arial" w:hAnsi="Arial" w:cs="Arial"/>
          <w:lang w:eastAsia="en-US"/>
        </w:rPr>
        <w:t xml:space="preserve">. Sudski i drugi sporovi između Grada </w:t>
      </w:r>
      <w:r w:rsidR="00E076AC" w:rsidRPr="00AF1554">
        <w:rPr>
          <w:rFonts w:ascii="Arial" w:hAnsi="Arial" w:cs="Arial"/>
          <w:lang w:eastAsia="en-US"/>
        </w:rPr>
        <w:t>Dubrovnik</w:t>
      </w:r>
      <w:r w:rsidRPr="00AF1554">
        <w:rPr>
          <w:rFonts w:ascii="Arial" w:hAnsi="Arial" w:cs="Arial"/>
          <w:lang w:eastAsia="en-US"/>
        </w:rPr>
        <w:t>a i trećih osoba</w:t>
      </w:r>
      <w:bookmarkEnd w:id="40"/>
    </w:p>
    <w:p w14:paraId="097EB238" w14:textId="77777777" w:rsidR="003B4264" w:rsidRDefault="003B4264" w:rsidP="003B4264">
      <w:pPr>
        <w:jc w:val="both"/>
        <w:rPr>
          <w:rFonts w:ascii="Arial" w:hAnsi="Arial" w:cs="Arial"/>
          <w:kern w:val="12"/>
          <w:lang w:eastAsia="en-US"/>
        </w:rPr>
      </w:pPr>
    </w:p>
    <w:p w14:paraId="44CBDA06" w14:textId="776C4164" w:rsidR="00CA3F97" w:rsidRDefault="003B4264" w:rsidP="003B4264">
      <w:pPr>
        <w:jc w:val="both"/>
        <w:rPr>
          <w:rFonts w:ascii="Arial" w:hAnsi="Arial" w:cs="Arial"/>
          <w:kern w:val="12"/>
          <w:lang w:eastAsia="en-US"/>
        </w:rPr>
      </w:pPr>
      <w:r w:rsidRPr="003B4264">
        <w:rPr>
          <w:rFonts w:ascii="Arial" w:hAnsi="Arial" w:cs="Arial"/>
          <w:kern w:val="12"/>
          <w:lang w:eastAsia="en-US"/>
        </w:rPr>
        <w:t>Grad Dubrovnik pred nadležnim sudovima, upravnim tijelima</w:t>
      </w:r>
      <w:r w:rsidR="00996E00">
        <w:rPr>
          <w:rFonts w:ascii="Arial" w:hAnsi="Arial" w:cs="Arial"/>
          <w:kern w:val="12"/>
          <w:lang w:eastAsia="en-US"/>
        </w:rPr>
        <w:t xml:space="preserve"> </w:t>
      </w:r>
      <w:r w:rsidRPr="003B4264">
        <w:rPr>
          <w:rFonts w:ascii="Arial" w:hAnsi="Arial" w:cs="Arial"/>
          <w:kern w:val="12"/>
          <w:lang w:eastAsia="en-US"/>
        </w:rPr>
        <w:t xml:space="preserve">i tijelima s javnim ovlastima vodi veliki broj postupaka radi zaštite prava i interesa </w:t>
      </w:r>
      <w:r w:rsidR="00996E00">
        <w:rPr>
          <w:rFonts w:ascii="Arial" w:hAnsi="Arial" w:cs="Arial"/>
          <w:kern w:val="12"/>
          <w:lang w:eastAsia="en-US"/>
        </w:rPr>
        <w:t>G</w:t>
      </w:r>
      <w:r w:rsidRPr="003B4264">
        <w:rPr>
          <w:rFonts w:ascii="Arial" w:hAnsi="Arial" w:cs="Arial"/>
          <w:kern w:val="12"/>
          <w:lang w:eastAsia="en-US"/>
        </w:rPr>
        <w:t xml:space="preserve">rada, a u kojim postupcima Grad Dubrovnik po punomoći gradonačelnika zastupaju službenici ovlašteni za zastupanje te pojedini odvjetnici. </w:t>
      </w:r>
    </w:p>
    <w:p w14:paraId="2175D38C" w14:textId="77777777" w:rsidR="00CA3F97" w:rsidRDefault="00CA3F97" w:rsidP="003B4264">
      <w:pPr>
        <w:jc w:val="both"/>
        <w:rPr>
          <w:rFonts w:ascii="Arial" w:hAnsi="Arial" w:cs="Arial"/>
          <w:kern w:val="12"/>
          <w:lang w:eastAsia="en-US"/>
        </w:rPr>
      </w:pPr>
    </w:p>
    <w:p w14:paraId="0D7BE63A" w14:textId="13E26E47" w:rsidR="003B4264" w:rsidRPr="003B4264" w:rsidRDefault="003B4264" w:rsidP="003B4264">
      <w:pPr>
        <w:jc w:val="both"/>
        <w:rPr>
          <w:rFonts w:ascii="Arial" w:hAnsi="Arial" w:cs="Arial"/>
          <w:kern w:val="12"/>
          <w:lang w:eastAsia="en-US"/>
        </w:rPr>
      </w:pPr>
      <w:r w:rsidRPr="003B4264">
        <w:rPr>
          <w:rFonts w:ascii="Arial" w:hAnsi="Arial" w:cs="Arial"/>
          <w:kern w:val="12"/>
          <w:lang w:eastAsia="en-US"/>
        </w:rPr>
        <w:t xml:space="preserve">Postupci u kojima je Grad Dubrovnik tužitelj pokreću se na inicijativu nadležnog upravnog odjela, dok se ostali postupci vode po zahtjevima stranaka te u njima Grad Dubrovnik sudjeluje kao </w:t>
      </w:r>
      <w:r w:rsidR="00F71EB5">
        <w:rPr>
          <w:rFonts w:ascii="Arial" w:hAnsi="Arial" w:cs="Arial"/>
          <w:kern w:val="12"/>
          <w:lang w:eastAsia="en-US"/>
        </w:rPr>
        <w:t>tuženik</w:t>
      </w:r>
      <w:r w:rsidRPr="003B4264">
        <w:rPr>
          <w:rFonts w:ascii="Arial" w:hAnsi="Arial" w:cs="Arial"/>
          <w:kern w:val="12"/>
          <w:lang w:eastAsia="en-US"/>
        </w:rPr>
        <w:t xml:space="preserve">. </w:t>
      </w:r>
    </w:p>
    <w:p w14:paraId="653BF10C" w14:textId="77777777" w:rsidR="003B4264" w:rsidRPr="003B4264" w:rsidRDefault="003B4264" w:rsidP="003B4264">
      <w:pPr>
        <w:jc w:val="both"/>
        <w:rPr>
          <w:rFonts w:ascii="Arial" w:hAnsi="Arial" w:cs="Arial"/>
          <w:kern w:val="12"/>
          <w:lang w:eastAsia="en-US"/>
        </w:rPr>
      </w:pPr>
    </w:p>
    <w:p w14:paraId="479B391E" w14:textId="77777777" w:rsidR="003B4264" w:rsidRPr="003B4264" w:rsidRDefault="003B4264" w:rsidP="003B4264">
      <w:pPr>
        <w:jc w:val="both"/>
        <w:rPr>
          <w:rFonts w:ascii="Arial" w:hAnsi="Arial" w:cs="Arial"/>
          <w:kern w:val="12"/>
          <w:lang w:eastAsia="en-US"/>
        </w:rPr>
      </w:pPr>
      <w:r w:rsidRPr="003B4264">
        <w:rPr>
          <w:rFonts w:ascii="Arial" w:hAnsi="Arial" w:cs="Arial"/>
          <w:kern w:val="12"/>
          <w:lang w:eastAsia="en-US"/>
        </w:rPr>
        <w:t xml:space="preserve">U cilju ekonomičnijeg rješavanja predmeta veliki broj postupaka u kojima za to postoji zakonska mogućnost nastoji se riješiti nagodbom i sporazumom sa suprotnom stranom. </w:t>
      </w:r>
    </w:p>
    <w:p w14:paraId="28EB12FC" w14:textId="77777777" w:rsidR="003B4264" w:rsidRPr="003B4264" w:rsidRDefault="003B4264" w:rsidP="003B4264">
      <w:pPr>
        <w:jc w:val="both"/>
        <w:rPr>
          <w:rFonts w:ascii="Arial" w:hAnsi="Arial" w:cs="Arial"/>
          <w:kern w:val="12"/>
          <w:lang w:eastAsia="en-US"/>
        </w:rPr>
      </w:pPr>
    </w:p>
    <w:p w14:paraId="346A251D" w14:textId="48266BD2" w:rsidR="003B4264" w:rsidRPr="003B4264" w:rsidRDefault="003B4264" w:rsidP="003B4264">
      <w:pPr>
        <w:jc w:val="both"/>
        <w:rPr>
          <w:rFonts w:ascii="Arial" w:hAnsi="Arial" w:cs="Arial"/>
          <w:kern w:val="12"/>
          <w:lang w:eastAsia="en-US"/>
        </w:rPr>
      </w:pPr>
      <w:r w:rsidRPr="003B4264">
        <w:rPr>
          <w:rFonts w:ascii="Arial" w:hAnsi="Arial" w:cs="Arial"/>
          <w:kern w:val="12"/>
          <w:lang w:eastAsia="en-US"/>
        </w:rPr>
        <w:t>Predmeti koji se vode s Republikom Hrvatskom uglavnom se odnose na predmete rješavanja imovinskopravnih odnosa iz vremena kada je prevladavao koncept društvenog uređenja vlasništva pa se stoga najveći broj predmeta odnosi na rješavanje po čl</w:t>
      </w:r>
      <w:r>
        <w:rPr>
          <w:rFonts w:ascii="Arial" w:hAnsi="Arial" w:cs="Arial"/>
          <w:kern w:val="12"/>
          <w:lang w:eastAsia="en-US"/>
        </w:rPr>
        <w:t>anku</w:t>
      </w:r>
      <w:r w:rsidRPr="003B4264">
        <w:rPr>
          <w:rFonts w:ascii="Arial" w:hAnsi="Arial" w:cs="Arial"/>
          <w:kern w:val="12"/>
          <w:lang w:eastAsia="en-US"/>
        </w:rPr>
        <w:t xml:space="preserve"> 77. Zakona o naknadi za imovinu oduzetu za vrijeme jugoslavenske komunističke vladavine</w:t>
      </w:r>
      <w:r>
        <w:rPr>
          <w:rStyle w:val="Referencafusnote"/>
          <w:rFonts w:ascii="Arial" w:hAnsi="Arial" w:cs="Arial"/>
          <w:kern w:val="12"/>
          <w:lang w:eastAsia="en-US"/>
        </w:rPr>
        <w:footnoteReference w:id="38"/>
      </w:r>
      <w:r>
        <w:rPr>
          <w:rFonts w:ascii="Arial" w:hAnsi="Arial" w:cs="Arial"/>
          <w:kern w:val="12"/>
          <w:lang w:eastAsia="en-US"/>
        </w:rPr>
        <w:t>.</w:t>
      </w:r>
      <w:r w:rsidRPr="003B4264">
        <w:rPr>
          <w:rFonts w:ascii="Arial" w:hAnsi="Arial" w:cs="Arial"/>
          <w:kern w:val="12"/>
          <w:lang w:eastAsia="en-US"/>
        </w:rPr>
        <w:t xml:space="preserve"> </w:t>
      </w:r>
      <w:r w:rsidRPr="001626A3">
        <w:rPr>
          <w:rFonts w:ascii="Arial" w:hAnsi="Arial" w:cs="Arial"/>
          <w:kern w:val="12"/>
          <w:lang w:eastAsia="en-US"/>
        </w:rPr>
        <w:t xml:space="preserve">Zbog pravnog učinka </w:t>
      </w:r>
      <w:r w:rsidR="00AF1554">
        <w:rPr>
          <w:rFonts w:ascii="Arial" w:hAnsi="Arial" w:cs="Arial"/>
          <w:kern w:val="12"/>
          <w:lang w:eastAsia="en-US"/>
        </w:rPr>
        <w:t xml:space="preserve">navedenog </w:t>
      </w:r>
      <w:r w:rsidRPr="001626A3">
        <w:rPr>
          <w:rFonts w:ascii="Arial" w:hAnsi="Arial" w:cs="Arial"/>
          <w:kern w:val="12"/>
          <w:lang w:eastAsia="en-US"/>
        </w:rPr>
        <w:t>članka 77. Zakona o naknadi za imovinu oduzetu u vrijeme jugoslavenske komunističke vladavine nemoguće je predvidjeti koliko će se, po zahtjevu Republike Hrvatske, još pokrenuti novih postupaka i do kada će isti trajati, a koja okolnost otežava svakodnevno upravljanje imovinom</w:t>
      </w:r>
      <w:r w:rsidR="003157E2">
        <w:rPr>
          <w:rFonts w:ascii="Arial" w:hAnsi="Arial" w:cs="Arial"/>
          <w:kern w:val="12"/>
          <w:lang w:eastAsia="en-US"/>
        </w:rPr>
        <w:t>,</w:t>
      </w:r>
      <w:r w:rsidRPr="001626A3">
        <w:rPr>
          <w:rFonts w:ascii="Arial" w:hAnsi="Arial" w:cs="Arial"/>
          <w:kern w:val="12"/>
          <w:lang w:eastAsia="en-US"/>
        </w:rPr>
        <w:t xml:space="preserve"> posebice uzimajući u obzir portfelj stanova</w:t>
      </w:r>
      <w:r w:rsidR="007A4D80">
        <w:rPr>
          <w:rFonts w:ascii="Arial" w:hAnsi="Arial" w:cs="Arial"/>
          <w:kern w:val="12"/>
          <w:lang w:eastAsia="en-US"/>
        </w:rPr>
        <w:t>, poslovnih prostora i zemljišta</w:t>
      </w:r>
      <w:r w:rsidRPr="001626A3">
        <w:rPr>
          <w:rFonts w:ascii="Arial" w:hAnsi="Arial" w:cs="Arial"/>
          <w:kern w:val="12"/>
          <w:lang w:eastAsia="en-US"/>
        </w:rPr>
        <w:t>.</w:t>
      </w:r>
      <w:r>
        <w:rPr>
          <w:rFonts w:ascii="Arial" w:hAnsi="Arial" w:cs="Arial"/>
          <w:kern w:val="12"/>
          <w:lang w:eastAsia="en-US"/>
        </w:rPr>
        <w:t xml:space="preserve"> </w:t>
      </w:r>
      <w:r w:rsidRPr="003B4264">
        <w:rPr>
          <w:rFonts w:ascii="Arial" w:hAnsi="Arial" w:cs="Arial"/>
          <w:kern w:val="12"/>
          <w:lang w:eastAsia="en-US"/>
        </w:rPr>
        <w:t xml:space="preserve">Do pravomoćnog okončanja navedenih postupaka imovinom koja je predmet istih upravlja Grad Dubrovnik. Poseban problem predstavljaju nekretnine koje su djelomično izgrađene u smislu navedenog </w:t>
      </w:r>
      <w:r>
        <w:rPr>
          <w:rFonts w:ascii="Arial" w:hAnsi="Arial" w:cs="Arial"/>
          <w:kern w:val="12"/>
          <w:lang w:eastAsia="en-US"/>
        </w:rPr>
        <w:t>Z</w:t>
      </w:r>
      <w:r w:rsidRPr="003B4264">
        <w:rPr>
          <w:rFonts w:ascii="Arial" w:hAnsi="Arial" w:cs="Arial"/>
          <w:kern w:val="12"/>
          <w:lang w:eastAsia="en-US"/>
        </w:rPr>
        <w:t>akona</w:t>
      </w:r>
      <w:r w:rsidR="003157E2">
        <w:rPr>
          <w:rFonts w:ascii="Arial" w:hAnsi="Arial" w:cs="Arial"/>
          <w:kern w:val="12"/>
          <w:lang w:eastAsia="en-US"/>
        </w:rPr>
        <w:t>,</w:t>
      </w:r>
      <w:r w:rsidRPr="003B4264">
        <w:rPr>
          <w:rFonts w:ascii="Arial" w:hAnsi="Arial" w:cs="Arial"/>
          <w:kern w:val="12"/>
          <w:lang w:eastAsia="en-US"/>
        </w:rPr>
        <w:t xml:space="preserve"> posebice ako se na istima nalazi komunalna infrastruktura.</w:t>
      </w:r>
    </w:p>
    <w:p w14:paraId="671E8E18" w14:textId="77777777" w:rsidR="003B4264" w:rsidRPr="003B4264" w:rsidRDefault="003B4264" w:rsidP="003B4264">
      <w:pPr>
        <w:jc w:val="both"/>
        <w:rPr>
          <w:rFonts w:ascii="Arial" w:hAnsi="Arial" w:cs="Arial"/>
          <w:kern w:val="12"/>
          <w:lang w:eastAsia="en-US"/>
        </w:rPr>
      </w:pPr>
    </w:p>
    <w:p w14:paraId="1A3E1047" w14:textId="77777777" w:rsidR="003B4264" w:rsidRPr="003B4264" w:rsidRDefault="003B4264" w:rsidP="003B4264">
      <w:pPr>
        <w:jc w:val="both"/>
        <w:rPr>
          <w:rFonts w:ascii="Arial" w:hAnsi="Arial" w:cs="Arial"/>
          <w:kern w:val="12"/>
          <w:lang w:eastAsia="en-US"/>
        </w:rPr>
      </w:pPr>
      <w:r w:rsidRPr="003B4264">
        <w:rPr>
          <w:rFonts w:ascii="Arial" w:hAnsi="Arial" w:cs="Arial"/>
          <w:kern w:val="12"/>
          <w:lang w:eastAsia="en-US"/>
        </w:rPr>
        <w:t>Grad Dubrovnik nastoji ostale postupke koji se javljaju s Republikom Hrvatskom riješiti mirnim putem, odnosno nastoji da do sporova uopće niti ne dođe.</w:t>
      </w:r>
    </w:p>
    <w:p w14:paraId="5A033A4D" w14:textId="77777777" w:rsidR="003B4264" w:rsidRPr="003B4264" w:rsidRDefault="003B4264" w:rsidP="003B4264">
      <w:pPr>
        <w:jc w:val="both"/>
        <w:rPr>
          <w:rFonts w:ascii="Arial" w:hAnsi="Arial" w:cs="Arial"/>
          <w:kern w:val="12"/>
          <w:lang w:eastAsia="en-US"/>
        </w:rPr>
      </w:pPr>
    </w:p>
    <w:p w14:paraId="5AEF0D09" w14:textId="772C44FD" w:rsidR="005803F0" w:rsidRDefault="003B4264" w:rsidP="003B4264">
      <w:pPr>
        <w:jc w:val="both"/>
        <w:rPr>
          <w:rFonts w:ascii="Arial" w:hAnsi="Arial" w:cs="Arial"/>
          <w:kern w:val="12"/>
          <w:lang w:eastAsia="en-US"/>
        </w:rPr>
      </w:pPr>
      <w:r w:rsidRPr="003B4264">
        <w:rPr>
          <w:rFonts w:ascii="Arial" w:hAnsi="Arial" w:cs="Arial"/>
          <w:kern w:val="12"/>
          <w:lang w:eastAsia="en-US"/>
        </w:rPr>
        <w:t xml:space="preserve">Upravni odjel za komunalne djelatnosti, promet i mjesnu samoupravu zastupa Grad Dubrovnik u postupcima za ocjenu zakonitosti odluka o proglašenju komunalne </w:t>
      </w:r>
      <w:r w:rsidRPr="003B4264">
        <w:rPr>
          <w:rFonts w:ascii="Arial" w:hAnsi="Arial" w:cs="Arial"/>
          <w:kern w:val="12"/>
          <w:lang w:eastAsia="en-US"/>
        </w:rPr>
        <w:lastRenderedPageBreak/>
        <w:t xml:space="preserve">infrastrukture javnim dobrom u općoj uporabi u vlasništvu Grada Dubrovnika koji se vode pred Visokim upravnim sudom, u postupcima potvrđivanja izrađenih elaborata (žalbeni postupak kod odbijanja potvrđivanja elaborata) koji se vode pred Državnom geodetskom upravom i postupcima koji se vode povodom </w:t>
      </w:r>
      <w:r w:rsidR="00996E00">
        <w:rPr>
          <w:rFonts w:ascii="Arial" w:hAnsi="Arial" w:cs="Arial"/>
          <w:kern w:val="12"/>
          <w:lang w:eastAsia="en-US"/>
        </w:rPr>
        <w:t xml:space="preserve">uloženih pravnih lijekova </w:t>
      </w:r>
      <w:r w:rsidRPr="003B4264">
        <w:rPr>
          <w:rFonts w:ascii="Arial" w:hAnsi="Arial" w:cs="Arial"/>
          <w:kern w:val="12"/>
          <w:lang w:eastAsia="en-US"/>
        </w:rPr>
        <w:t>na zemljišnoknjižna rješenja koja se donose u postupku evidentiranja izvedenog stanja komunalne infrastrukture.</w:t>
      </w:r>
    </w:p>
    <w:p w14:paraId="1C3B9693" w14:textId="77777777" w:rsidR="00D96491" w:rsidRPr="005803F0" w:rsidRDefault="00D96491" w:rsidP="003B4264">
      <w:pPr>
        <w:jc w:val="both"/>
        <w:rPr>
          <w:rFonts w:ascii="Arial" w:hAnsi="Arial" w:cs="Arial"/>
          <w:kern w:val="12"/>
          <w:lang w:eastAsia="en-US"/>
        </w:rPr>
      </w:pPr>
    </w:p>
    <w:p w14:paraId="3630C378" w14:textId="37855E67" w:rsidR="001626A3" w:rsidRPr="00AF1554" w:rsidRDefault="001626A3" w:rsidP="001626A3">
      <w:pPr>
        <w:pStyle w:val="Naslov2"/>
        <w:rPr>
          <w:rFonts w:ascii="Arial" w:hAnsi="Arial" w:cs="Arial"/>
          <w:lang w:eastAsia="en-US"/>
        </w:rPr>
      </w:pPr>
      <w:bookmarkStart w:id="41" w:name="_Toc129553936"/>
      <w:r w:rsidRPr="00AF1554">
        <w:rPr>
          <w:rFonts w:ascii="Arial" w:hAnsi="Arial" w:cs="Arial"/>
          <w:lang w:eastAsia="en-US"/>
        </w:rPr>
        <w:t>4.</w:t>
      </w:r>
      <w:r w:rsidR="00EB6D16" w:rsidRPr="00AF1554">
        <w:rPr>
          <w:rFonts w:ascii="Arial" w:hAnsi="Arial" w:cs="Arial"/>
          <w:lang w:eastAsia="en-US"/>
        </w:rPr>
        <w:t>9</w:t>
      </w:r>
      <w:r w:rsidRPr="00AF1554">
        <w:rPr>
          <w:rFonts w:ascii="Arial" w:hAnsi="Arial" w:cs="Arial"/>
          <w:lang w:eastAsia="en-US"/>
        </w:rPr>
        <w:t>. Rješavanje imovinskopravnih odnosa s Republikom Hrvatskom</w:t>
      </w:r>
      <w:bookmarkEnd w:id="41"/>
    </w:p>
    <w:p w14:paraId="39BECCF2" w14:textId="77777777" w:rsidR="001626A3" w:rsidRPr="001626A3" w:rsidRDefault="001626A3" w:rsidP="001626A3">
      <w:pPr>
        <w:rPr>
          <w:lang w:eastAsia="en-US"/>
        </w:rPr>
      </w:pPr>
    </w:p>
    <w:p w14:paraId="1A020C85" w14:textId="05032691" w:rsidR="00900537" w:rsidRDefault="00900537" w:rsidP="00900537">
      <w:pPr>
        <w:jc w:val="both"/>
        <w:rPr>
          <w:rFonts w:ascii="Arial" w:hAnsi="Arial" w:cs="Arial"/>
          <w:kern w:val="12"/>
          <w:lang w:eastAsia="en-US"/>
        </w:rPr>
      </w:pPr>
      <w:r w:rsidRPr="00900537">
        <w:rPr>
          <w:rFonts w:ascii="Arial" w:hAnsi="Arial" w:cs="Arial"/>
          <w:kern w:val="12"/>
          <w:lang w:eastAsia="en-US"/>
        </w:rPr>
        <w:t xml:space="preserve">Grad Dubrovnik putem Upravnog odjela za gospodarenje imovinom, opće i pravne poslove </w:t>
      </w:r>
      <w:r>
        <w:rPr>
          <w:rFonts w:ascii="Arial" w:hAnsi="Arial" w:cs="Arial"/>
          <w:kern w:val="12"/>
          <w:lang w:eastAsia="en-US"/>
        </w:rPr>
        <w:t xml:space="preserve">od 2017. godine </w:t>
      </w:r>
      <w:r w:rsidR="00D973DB">
        <w:rPr>
          <w:rFonts w:ascii="Arial" w:hAnsi="Arial" w:cs="Arial"/>
          <w:kern w:val="12"/>
          <w:lang w:eastAsia="en-US"/>
        </w:rPr>
        <w:t xml:space="preserve">podnosi </w:t>
      </w:r>
      <w:r w:rsidRPr="00900537">
        <w:rPr>
          <w:rFonts w:ascii="Arial" w:hAnsi="Arial" w:cs="Arial"/>
          <w:kern w:val="12"/>
          <w:lang w:eastAsia="en-US"/>
        </w:rPr>
        <w:t xml:space="preserve">Ministarstvu prostornog uređenja, graditeljstva i državne imovine zahtjeve za ustupanjem nekretnina koje su od važnosti za Grad Dubrovnik i ostvarivanje projekata te u tu svrhu redovito i kontinuirano postupa u ostvarivanju navedenog. </w:t>
      </w:r>
    </w:p>
    <w:p w14:paraId="427E2892" w14:textId="77777777" w:rsidR="00900537" w:rsidRPr="00900537" w:rsidRDefault="00900537" w:rsidP="00900537">
      <w:pPr>
        <w:jc w:val="both"/>
        <w:rPr>
          <w:rFonts w:ascii="Arial" w:hAnsi="Arial" w:cs="Arial"/>
          <w:kern w:val="12"/>
          <w:lang w:eastAsia="en-US"/>
        </w:rPr>
      </w:pPr>
    </w:p>
    <w:p w14:paraId="5BA71A57" w14:textId="13F44AC2" w:rsidR="00900537" w:rsidRPr="00900537" w:rsidRDefault="00900537" w:rsidP="00900537">
      <w:pPr>
        <w:jc w:val="both"/>
        <w:rPr>
          <w:rFonts w:ascii="Arial" w:hAnsi="Arial" w:cs="Arial"/>
          <w:kern w:val="12"/>
          <w:lang w:eastAsia="en-US"/>
        </w:rPr>
      </w:pPr>
      <w:r w:rsidRPr="00900537">
        <w:rPr>
          <w:rFonts w:ascii="Arial" w:hAnsi="Arial" w:cs="Arial"/>
          <w:kern w:val="12"/>
          <w:lang w:eastAsia="en-US"/>
        </w:rPr>
        <w:t xml:space="preserve">Radi se o nekretninama koje bi se koristile u različite svrhe, kao što su smještaj skladišnih prostora Dubrovačkih muzeja, prostori </w:t>
      </w:r>
      <w:r w:rsidR="00D973DB">
        <w:rPr>
          <w:rFonts w:ascii="Arial" w:hAnsi="Arial" w:cs="Arial"/>
          <w:kern w:val="12"/>
          <w:lang w:eastAsia="en-US"/>
        </w:rPr>
        <w:t xml:space="preserve">za </w:t>
      </w:r>
      <w:r w:rsidRPr="00900537">
        <w:rPr>
          <w:rFonts w:ascii="Arial" w:hAnsi="Arial" w:cs="Arial"/>
          <w:kern w:val="12"/>
          <w:lang w:eastAsia="en-US"/>
        </w:rPr>
        <w:t>dobrovoljn</w:t>
      </w:r>
      <w:r w:rsidR="00D973DB">
        <w:rPr>
          <w:rFonts w:ascii="Arial" w:hAnsi="Arial" w:cs="Arial"/>
          <w:kern w:val="12"/>
          <w:lang w:eastAsia="en-US"/>
        </w:rPr>
        <w:t>a</w:t>
      </w:r>
      <w:r w:rsidRPr="00900537">
        <w:rPr>
          <w:rFonts w:ascii="Arial" w:hAnsi="Arial" w:cs="Arial"/>
          <w:kern w:val="12"/>
          <w:lang w:eastAsia="en-US"/>
        </w:rPr>
        <w:t xml:space="preserve"> vatrogasn</w:t>
      </w:r>
      <w:r w:rsidR="00D973DB">
        <w:rPr>
          <w:rFonts w:ascii="Arial" w:hAnsi="Arial" w:cs="Arial"/>
          <w:kern w:val="12"/>
          <w:lang w:eastAsia="en-US"/>
        </w:rPr>
        <w:t>a</w:t>
      </w:r>
      <w:r w:rsidRPr="00900537">
        <w:rPr>
          <w:rFonts w:ascii="Arial" w:hAnsi="Arial" w:cs="Arial"/>
          <w:kern w:val="12"/>
          <w:lang w:eastAsia="en-US"/>
        </w:rPr>
        <w:t xml:space="preserve"> društva te </w:t>
      </w:r>
      <w:r w:rsidR="003157E2">
        <w:rPr>
          <w:rFonts w:ascii="Arial" w:hAnsi="Arial" w:cs="Arial"/>
          <w:kern w:val="12"/>
          <w:lang w:eastAsia="en-US"/>
        </w:rPr>
        <w:t xml:space="preserve">smještaj </w:t>
      </w:r>
      <w:r w:rsidRPr="00900537">
        <w:rPr>
          <w:rFonts w:ascii="Arial" w:hAnsi="Arial" w:cs="Arial"/>
          <w:kern w:val="12"/>
          <w:lang w:eastAsia="en-US"/>
        </w:rPr>
        <w:t xml:space="preserve">vatrogasnih domova, </w:t>
      </w:r>
      <w:r w:rsidR="00D973DB">
        <w:rPr>
          <w:rFonts w:ascii="Arial" w:hAnsi="Arial" w:cs="Arial"/>
          <w:kern w:val="12"/>
          <w:lang w:eastAsia="en-US"/>
        </w:rPr>
        <w:t xml:space="preserve">prostori </w:t>
      </w:r>
      <w:r w:rsidR="00D973DB" w:rsidRPr="00900537">
        <w:rPr>
          <w:rFonts w:ascii="Arial" w:hAnsi="Arial" w:cs="Arial"/>
          <w:kern w:val="12"/>
          <w:lang w:eastAsia="en-US"/>
        </w:rPr>
        <w:t xml:space="preserve">u svrhu kontinuiranog djelovanja ambulante kao dio sustava zdravstvene djelatnosti turističkih medicinskih timova i centara obiteljske medicine, </w:t>
      </w:r>
      <w:r w:rsidR="00D973DB">
        <w:rPr>
          <w:rFonts w:ascii="Arial" w:hAnsi="Arial" w:cs="Arial"/>
          <w:kern w:val="12"/>
          <w:lang w:eastAsia="en-US"/>
        </w:rPr>
        <w:t xml:space="preserve">zemljišta za izgradnju </w:t>
      </w:r>
      <w:r w:rsidRPr="00900537">
        <w:rPr>
          <w:rFonts w:ascii="Arial" w:hAnsi="Arial" w:cs="Arial"/>
          <w:kern w:val="12"/>
          <w:lang w:eastAsia="en-US"/>
        </w:rPr>
        <w:t>sportsko-rekreacijsk</w:t>
      </w:r>
      <w:r w:rsidR="00D973DB">
        <w:rPr>
          <w:rFonts w:ascii="Arial" w:hAnsi="Arial" w:cs="Arial"/>
          <w:kern w:val="12"/>
          <w:lang w:eastAsia="en-US"/>
        </w:rPr>
        <w:t>ih</w:t>
      </w:r>
      <w:r w:rsidRPr="00900537">
        <w:rPr>
          <w:rFonts w:ascii="Arial" w:hAnsi="Arial" w:cs="Arial"/>
          <w:kern w:val="12"/>
          <w:lang w:eastAsia="en-US"/>
        </w:rPr>
        <w:t xml:space="preserve"> i dječj</w:t>
      </w:r>
      <w:r w:rsidR="00D973DB">
        <w:rPr>
          <w:rFonts w:ascii="Arial" w:hAnsi="Arial" w:cs="Arial"/>
          <w:kern w:val="12"/>
          <w:lang w:eastAsia="en-US"/>
        </w:rPr>
        <w:t>ih</w:t>
      </w:r>
      <w:r w:rsidRPr="00900537">
        <w:rPr>
          <w:rFonts w:ascii="Arial" w:hAnsi="Arial" w:cs="Arial"/>
          <w:kern w:val="12"/>
          <w:lang w:eastAsia="en-US"/>
        </w:rPr>
        <w:t xml:space="preserve"> igrališta i parkov</w:t>
      </w:r>
      <w:r w:rsidR="00D973DB">
        <w:rPr>
          <w:rFonts w:ascii="Arial" w:hAnsi="Arial" w:cs="Arial"/>
          <w:kern w:val="12"/>
          <w:lang w:eastAsia="en-US"/>
        </w:rPr>
        <w:t>a</w:t>
      </w:r>
      <w:r w:rsidRPr="00900537">
        <w:rPr>
          <w:rFonts w:ascii="Arial" w:hAnsi="Arial" w:cs="Arial"/>
          <w:kern w:val="12"/>
          <w:lang w:eastAsia="en-US"/>
        </w:rPr>
        <w:t>, dječji</w:t>
      </w:r>
      <w:r w:rsidR="00D973DB">
        <w:rPr>
          <w:rFonts w:ascii="Arial" w:hAnsi="Arial" w:cs="Arial"/>
          <w:kern w:val="12"/>
          <w:lang w:eastAsia="en-US"/>
        </w:rPr>
        <w:t>h</w:t>
      </w:r>
      <w:r w:rsidRPr="00900537">
        <w:rPr>
          <w:rFonts w:ascii="Arial" w:hAnsi="Arial" w:cs="Arial"/>
          <w:kern w:val="12"/>
          <w:lang w:eastAsia="en-US"/>
        </w:rPr>
        <w:t xml:space="preserve"> vrtić</w:t>
      </w:r>
      <w:r w:rsidR="00D973DB">
        <w:rPr>
          <w:rFonts w:ascii="Arial" w:hAnsi="Arial" w:cs="Arial"/>
          <w:kern w:val="12"/>
          <w:lang w:eastAsia="en-US"/>
        </w:rPr>
        <w:t>a</w:t>
      </w:r>
      <w:r w:rsidRPr="00900537">
        <w:rPr>
          <w:rFonts w:ascii="Arial" w:hAnsi="Arial" w:cs="Arial"/>
          <w:kern w:val="12"/>
          <w:lang w:eastAsia="en-US"/>
        </w:rPr>
        <w:t>, izgradnj</w:t>
      </w:r>
      <w:r w:rsidR="00D973DB">
        <w:rPr>
          <w:rFonts w:ascii="Arial" w:hAnsi="Arial" w:cs="Arial"/>
          <w:kern w:val="12"/>
          <w:lang w:eastAsia="en-US"/>
        </w:rPr>
        <w:t>u</w:t>
      </w:r>
      <w:r w:rsidRPr="00900537">
        <w:rPr>
          <w:rFonts w:ascii="Arial" w:hAnsi="Arial" w:cs="Arial"/>
          <w:kern w:val="12"/>
          <w:lang w:eastAsia="en-US"/>
        </w:rPr>
        <w:t xml:space="preserve"> nerazvrstanih cesta i druge komunalne infrastrukture. Ustupanje vlasništva zatraženo je i za nekretnine koje u naravi predstavljaju trasu Dubrovačkog ranorenesansnog gravitacijskog vodovoda te Ljetnikovac Bunić </w:t>
      </w:r>
      <w:proofErr w:type="spellStart"/>
      <w:r w:rsidRPr="00900537">
        <w:rPr>
          <w:rFonts w:ascii="Arial" w:hAnsi="Arial" w:cs="Arial"/>
          <w:kern w:val="12"/>
          <w:lang w:eastAsia="en-US"/>
        </w:rPr>
        <w:t>Kaboga</w:t>
      </w:r>
      <w:proofErr w:type="spellEnd"/>
      <w:r w:rsidRPr="00900537">
        <w:rPr>
          <w:rFonts w:ascii="Arial" w:hAnsi="Arial" w:cs="Arial"/>
          <w:kern w:val="12"/>
          <w:lang w:eastAsia="en-US"/>
        </w:rPr>
        <w:t>.</w:t>
      </w:r>
    </w:p>
    <w:p w14:paraId="34AA5525" w14:textId="77777777" w:rsidR="00900537" w:rsidRPr="00900537" w:rsidRDefault="00900537" w:rsidP="00900537">
      <w:pPr>
        <w:jc w:val="both"/>
        <w:rPr>
          <w:rFonts w:ascii="Arial" w:hAnsi="Arial" w:cs="Arial"/>
          <w:kern w:val="12"/>
          <w:lang w:eastAsia="en-US"/>
        </w:rPr>
      </w:pPr>
    </w:p>
    <w:p w14:paraId="0591489B" w14:textId="77777777" w:rsidR="00900537" w:rsidRPr="00900537" w:rsidRDefault="00900537" w:rsidP="00900537">
      <w:pPr>
        <w:jc w:val="both"/>
        <w:rPr>
          <w:rFonts w:ascii="Arial" w:hAnsi="Arial" w:cs="Arial"/>
          <w:kern w:val="12"/>
          <w:lang w:eastAsia="en-US"/>
        </w:rPr>
      </w:pPr>
      <w:r w:rsidRPr="00900537">
        <w:rPr>
          <w:rFonts w:ascii="Arial" w:hAnsi="Arial" w:cs="Arial"/>
          <w:kern w:val="12"/>
          <w:lang w:eastAsia="en-US"/>
        </w:rPr>
        <w:t xml:space="preserve">Republika Hrvatska je do sada darovala Gradu Dubrovniku nekretnine za potrebe dobrovoljnog vatrogasnog društva i mjesnog doma u </w:t>
      </w:r>
      <w:proofErr w:type="spellStart"/>
      <w:r w:rsidRPr="00900537">
        <w:rPr>
          <w:rFonts w:ascii="Arial" w:hAnsi="Arial" w:cs="Arial"/>
          <w:kern w:val="12"/>
          <w:lang w:eastAsia="en-US"/>
        </w:rPr>
        <w:t>Orašcu</w:t>
      </w:r>
      <w:proofErr w:type="spellEnd"/>
      <w:r w:rsidRPr="00900537">
        <w:rPr>
          <w:rFonts w:ascii="Arial" w:hAnsi="Arial" w:cs="Arial"/>
          <w:kern w:val="12"/>
          <w:lang w:eastAsia="en-US"/>
        </w:rPr>
        <w:t xml:space="preserve">, za potrebe dobrovoljnog vatrogasnog društva i sportsko-rekreacijskog igrališta u Zatonu, za izgradnju vrtića u </w:t>
      </w:r>
      <w:proofErr w:type="spellStart"/>
      <w:r w:rsidRPr="00900537">
        <w:rPr>
          <w:rFonts w:ascii="Arial" w:hAnsi="Arial" w:cs="Arial"/>
          <w:kern w:val="12"/>
          <w:lang w:eastAsia="en-US"/>
        </w:rPr>
        <w:t>Komolcu</w:t>
      </w:r>
      <w:proofErr w:type="spellEnd"/>
      <w:r w:rsidRPr="00900537">
        <w:rPr>
          <w:rFonts w:ascii="Arial" w:hAnsi="Arial" w:cs="Arial"/>
          <w:kern w:val="12"/>
          <w:lang w:eastAsia="en-US"/>
        </w:rPr>
        <w:t xml:space="preserve"> te nekretnine za potrebe sportsko-dječjeg igrališta u </w:t>
      </w:r>
      <w:proofErr w:type="spellStart"/>
      <w:r w:rsidRPr="00900537">
        <w:rPr>
          <w:rFonts w:ascii="Arial" w:hAnsi="Arial" w:cs="Arial"/>
          <w:kern w:val="12"/>
          <w:lang w:eastAsia="en-US"/>
        </w:rPr>
        <w:t>Suđurđu</w:t>
      </w:r>
      <w:proofErr w:type="spellEnd"/>
      <w:r w:rsidRPr="00900537">
        <w:rPr>
          <w:rFonts w:ascii="Arial" w:hAnsi="Arial" w:cs="Arial"/>
          <w:kern w:val="12"/>
          <w:lang w:eastAsia="en-US"/>
        </w:rPr>
        <w:t xml:space="preserve"> na </w:t>
      </w:r>
      <w:proofErr w:type="spellStart"/>
      <w:r w:rsidRPr="00900537">
        <w:rPr>
          <w:rFonts w:ascii="Arial" w:hAnsi="Arial" w:cs="Arial"/>
          <w:kern w:val="12"/>
          <w:lang w:eastAsia="en-US"/>
        </w:rPr>
        <w:t>Šipanu</w:t>
      </w:r>
      <w:proofErr w:type="spellEnd"/>
      <w:r w:rsidRPr="00900537">
        <w:rPr>
          <w:rFonts w:ascii="Arial" w:hAnsi="Arial" w:cs="Arial"/>
          <w:kern w:val="12"/>
          <w:lang w:eastAsia="en-US"/>
        </w:rPr>
        <w:t>.</w:t>
      </w:r>
    </w:p>
    <w:p w14:paraId="319B25D2" w14:textId="77777777" w:rsidR="00900537" w:rsidRPr="00900537" w:rsidRDefault="00900537" w:rsidP="00900537">
      <w:pPr>
        <w:jc w:val="both"/>
        <w:rPr>
          <w:rFonts w:ascii="Arial" w:hAnsi="Arial" w:cs="Arial"/>
          <w:kern w:val="12"/>
          <w:lang w:eastAsia="en-US"/>
        </w:rPr>
      </w:pPr>
    </w:p>
    <w:p w14:paraId="1D7048B3" w14:textId="2806B604" w:rsidR="00356238" w:rsidRDefault="00900537" w:rsidP="00900537">
      <w:pPr>
        <w:jc w:val="both"/>
        <w:rPr>
          <w:rFonts w:ascii="Arial" w:hAnsi="Arial" w:cs="Arial"/>
          <w:kern w:val="12"/>
          <w:lang w:eastAsia="en-US"/>
        </w:rPr>
      </w:pPr>
      <w:r w:rsidRPr="00900537">
        <w:rPr>
          <w:rFonts w:ascii="Arial" w:hAnsi="Arial" w:cs="Arial"/>
          <w:kern w:val="12"/>
          <w:lang w:eastAsia="en-US"/>
        </w:rPr>
        <w:t>Navedeni postupci pokrenuti su kako bi se zadovoljile potrebe građana Grada, a kojima se ujedno postiže gospodarski, kulturni, zdravstveni, prometni i znanstveni razvoj.</w:t>
      </w:r>
    </w:p>
    <w:p w14:paraId="6C2057F9" w14:textId="77777777" w:rsidR="00D96491" w:rsidRDefault="00D96491" w:rsidP="005803F0">
      <w:pPr>
        <w:jc w:val="both"/>
        <w:rPr>
          <w:rFonts w:ascii="Arial" w:hAnsi="Arial" w:cs="Arial"/>
          <w:kern w:val="12"/>
          <w:lang w:eastAsia="en-US"/>
        </w:rPr>
      </w:pPr>
    </w:p>
    <w:p w14:paraId="141FF4F7" w14:textId="6A4BCC94" w:rsidR="00356238" w:rsidRPr="00AF1554" w:rsidRDefault="00356238" w:rsidP="00356238">
      <w:pPr>
        <w:pStyle w:val="Naslov2"/>
        <w:jc w:val="both"/>
        <w:rPr>
          <w:rFonts w:ascii="Arial" w:hAnsi="Arial" w:cs="Arial"/>
          <w:lang w:eastAsia="en-US"/>
        </w:rPr>
      </w:pPr>
      <w:bookmarkStart w:id="42" w:name="_Toc129553937"/>
      <w:r w:rsidRPr="00AF1554">
        <w:rPr>
          <w:rFonts w:ascii="Arial" w:hAnsi="Arial" w:cs="Arial"/>
          <w:lang w:eastAsia="en-US"/>
        </w:rPr>
        <w:t>4.</w:t>
      </w:r>
      <w:r w:rsidR="00EB6D16" w:rsidRPr="00AF1554">
        <w:rPr>
          <w:rFonts w:ascii="Arial" w:hAnsi="Arial" w:cs="Arial"/>
          <w:lang w:eastAsia="en-US"/>
        </w:rPr>
        <w:t>10</w:t>
      </w:r>
      <w:r w:rsidRPr="00AF1554">
        <w:rPr>
          <w:rFonts w:ascii="Arial" w:hAnsi="Arial" w:cs="Arial"/>
          <w:lang w:eastAsia="en-US"/>
        </w:rPr>
        <w:t xml:space="preserve">. Evidentiranje nekretnina u skladu s klasifikacijom pojavnih oblika prema rasporedu računa Računskog plana za proračunsko računovodstvo, Računskog plana za neprofitne organizacije i </w:t>
      </w:r>
      <w:proofErr w:type="spellStart"/>
      <w:r w:rsidRPr="00AF1554">
        <w:rPr>
          <w:rFonts w:ascii="Arial" w:hAnsi="Arial" w:cs="Arial"/>
          <w:lang w:eastAsia="en-US"/>
        </w:rPr>
        <w:t>kontnog</w:t>
      </w:r>
      <w:proofErr w:type="spellEnd"/>
      <w:r w:rsidRPr="00AF1554">
        <w:rPr>
          <w:rFonts w:ascii="Arial" w:hAnsi="Arial" w:cs="Arial"/>
          <w:lang w:eastAsia="en-US"/>
        </w:rPr>
        <w:t xml:space="preserve"> plana poduzetnika</w:t>
      </w:r>
      <w:bookmarkEnd w:id="42"/>
    </w:p>
    <w:p w14:paraId="2063965A" w14:textId="64518844" w:rsidR="005803F0" w:rsidRDefault="005803F0" w:rsidP="005803F0">
      <w:pPr>
        <w:jc w:val="both"/>
        <w:rPr>
          <w:rFonts w:ascii="Arial" w:hAnsi="Arial" w:cs="Arial"/>
          <w:kern w:val="12"/>
          <w:lang w:eastAsia="en-US"/>
        </w:rPr>
      </w:pPr>
    </w:p>
    <w:p w14:paraId="3639E057" w14:textId="368792D5" w:rsidR="007A4D80" w:rsidRPr="007A4D80" w:rsidRDefault="007A4D80" w:rsidP="007A4D80">
      <w:pPr>
        <w:jc w:val="both"/>
        <w:rPr>
          <w:rFonts w:ascii="Arial" w:hAnsi="Arial" w:cs="Arial"/>
          <w:kern w:val="12"/>
          <w:lang w:eastAsia="en-US"/>
        </w:rPr>
      </w:pPr>
      <w:r w:rsidRPr="007A4D80">
        <w:rPr>
          <w:rFonts w:ascii="Arial" w:hAnsi="Arial" w:cs="Arial"/>
          <w:kern w:val="12"/>
          <w:lang w:eastAsia="en-US"/>
        </w:rPr>
        <w:t xml:space="preserve">Stupanjem na snagu Zakona </w:t>
      </w:r>
      <w:r>
        <w:rPr>
          <w:rFonts w:ascii="Arial" w:hAnsi="Arial" w:cs="Arial"/>
          <w:kern w:val="12"/>
          <w:lang w:eastAsia="en-US"/>
        </w:rPr>
        <w:t xml:space="preserve">o Središnjem registru državne imovine, </w:t>
      </w:r>
      <w:r w:rsidRPr="007A4D80">
        <w:rPr>
          <w:rFonts w:ascii="Arial" w:hAnsi="Arial" w:cs="Arial"/>
          <w:kern w:val="12"/>
          <w:lang w:eastAsia="en-US"/>
        </w:rPr>
        <w:t>jedinicama lokalne i područne (regionalne) samouprave uvedena je obveza dostavljanja, unosa i vođenja podataka o imovini u skladu s klasifikacijom pojavnih oblika imovine prema rasporedu računa Računskog plana za proračunsko računovodstvo.</w:t>
      </w:r>
    </w:p>
    <w:p w14:paraId="38CBC760" w14:textId="77777777" w:rsidR="007F101D" w:rsidRDefault="007F101D" w:rsidP="00356238">
      <w:pPr>
        <w:jc w:val="both"/>
        <w:rPr>
          <w:rFonts w:ascii="Arial" w:hAnsi="Arial" w:cs="Arial"/>
          <w:kern w:val="12"/>
          <w:lang w:eastAsia="en-US"/>
        </w:rPr>
      </w:pPr>
    </w:p>
    <w:p w14:paraId="576B2E7E" w14:textId="70BBF7DD" w:rsidR="00356238" w:rsidRPr="00356238" w:rsidRDefault="00356238" w:rsidP="00356238">
      <w:pPr>
        <w:jc w:val="both"/>
        <w:rPr>
          <w:rFonts w:ascii="Arial" w:hAnsi="Arial" w:cs="Arial"/>
          <w:kern w:val="12"/>
          <w:lang w:eastAsia="en-US"/>
        </w:rPr>
      </w:pPr>
      <w:r w:rsidRPr="00356238">
        <w:rPr>
          <w:rFonts w:ascii="Arial" w:hAnsi="Arial" w:cs="Arial"/>
          <w:kern w:val="12"/>
          <w:lang w:eastAsia="en-US"/>
        </w:rPr>
        <w:t xml:space="preserve">Analitička knjigovodstvena evidencija dugotrajne nefinancijske imovine </w:t>
      </w:r>
      <w:r w:rsidR="007F101D">
        <w:rPr>
          <w:rFonts w:ascii="Arial" w:hAnsi="Arial" w:cs="Arial"/>
          <w:kern w:val="12"/>
          <w:lang w:eastAsia="en-US"/>
        </w:rPr>
        <w:t xml:space="preserve">Grada Dubrovnika </w:t>
      </w:r>
      <w:r w:rsidRPr="00356238">
        <w:rPr>
          <w:rFonts w:ascii="Arial" w:hAnsi="Arial" w:cs="Arial"/>
          <w:kern w:val="12"/>
          <w:lang w:eastAsia="en-US"/>
        </w:rPr>
        <w:t xml:space="preserve">ustrojena je i vodi se po svakoj nekretnini kao jednom, osnovnom sredstvu. Osim obveznih podataka prema računovodstvenim standardima </w:t>
      </w:r>
      <w:r>
        <w:rPr>
          <w:rFonts w:ascii="Arial" w:hAnsi="Arial" w:cs="Arial"/>
          <w:kern w:val="12"/>
          <w:lang w:eastAsia="en-US"/>
        </w:rPr>
        <w:t xml:space="preserve">u </w:t>
      </w:r>
      <w:r w:rsidRPr="00356238">
        <w:rPr>
          <w:rFonts w:ascii="Arial" w:hAnsi="Arial" w:cs="Arial"/>
          <w:kern w:val="12"/>
          <w:lang w:eastAsia="en-US"/>
        </w:rPr>
        <w:t>navedene evidencije dodatno s</w:t>
      </w:r>
      <w:r>
        <w:rPr>
          <w:rFonts w:ascii="Arial" w:hAnsi="Arial" w:cs="Arial"/>
          <w:kern w:val="12"/>
          <w:lang w:eastAsia="en-US"/>
        </w:rPr>
        <w:t>e</w:t>
      </w:r>
      <w:r w:rsidRPr="00356238">
        <w:rPr>
          <w:rFonts w:ascii="Arial" w:hAnsi="Arial" w:cs="Arial"/>
          <w:kern w:val="12"/>
          <w:lang w:eastAsia="en-US"/>
        </w:rPr>
        <w:t xml:space="preserve"> upis</w:t>
      </w:r>
      <w:r>
        <w:rPr>
          <w:rFonts w:ascii="Arial" w:hAnsi="Arial" w:cs="Arial"/>
          <w:kern w:val="12"/>
          <w:lang w:eastAsia="en-US"/>
        </w:rPr>
        <w:t>uju</w:t>
      </w:r>
      <w:r w:rsidRPr="00356238">
        <w:rPr>
          <w:rFonts w:ascii="Arial" w:hAnsi="Arial" w:cs="Arial"/>
          <w:kern w:val="12"/>
          <w:lang w:eastAsia="en-US"/>
        </w:rPr>
        <w:t xml:space="preserve"> </w:t>
      </w:r>
      <w:r>
        <w:rPr>
          <w:rFonts w:ascii="Arial" w:hAnsi="Arial" w:cs="Arial"/>
          <w:kern w:val="12"/>
          <w:lang w:eastAsia="en-US"/>
        </w:rPr>
        <w:t xml:space="preserve">i </w:t>
      </w:r>
      <w:r w:rsidRPr="00356238">
        <w:rPr>
          <w:rFonts w:ascii="Arial" w:hAnsi="Arial" w:cs="Arial"/>
          <w:kern w:val="12"/>
          <w:lang w:eastAsia="en-US"/>
        </w:rPr>
        <w:t xml:space="preserve">drugi opisni podaci koji omogućuju identifikaciju imovine sa </w:t>
      </w:r>
      <w:proofErr w:type="spellStart"/>
      <w:r w:rsidRPr="00356238">
        <w:rPr>
          <w:rFonts w:ascii="Arial" w:hAnsi="Arial" w:cs="Arial"/>
          <w:kern w:val="12"/>
          <w:lang w:eastAsia="en-US"/>
        </w:rPr>
        <w:t>stvarnopravnom</w:t>
      </w:r>
      <w:proofErr w:type="spellEnd"/>
      <w:r w:rsidRPr="00356238">
        <w:rPr>
          <w:rFonts w:ascii="Arial" w:hAnsi="Arial" w:cs="Arial"/>
          <w:kern w:val="12"/>
          <w:lang w:eastAsia="en-US"/>
        </w:rPr>
        <w:t xml:space="preserve"> evidencijom (broj katastarske čestice, adresa i slično). </w:t>
      </w:r>
    </w:p>
    <w:p w14:paraId="7C706915" w14:textId="77777777" w:rsidR="007F101D" w:rsidRDefault="007F101D" w:rsidP="007A4D80">
      <w:pPr>
        <w:jc w:val="both"/>
        <w:rPr>
          <w:rFonts w:ascii="Arial" w:hAnsi="Arial" w:cs="Arial"/>
          <w:kern w:val="12"/>
          <w:lang w:eastAsia="en-US"/>
        </w:rPr>
      </w:pPr>
    </w:p>
    <w:p w14:paraId="163CA817" w14:textId="236EE823" w:rsidR="007A4D80" w:rsidRPr="007A4D80" w:rsidRDefault="007A4D80" w:rsidP="007A4D80">
      <w:pPr>
        <w:jc w:val="both"/>
        <w:rPr>
          <w:rFonts w:ascii="Arial" w:hAnsi="Arial" w:cs="Arial"/>
          <w:kern w:val="12"/>
          <w:lang w:eastAsia="en-US"/>
        </w:rPr>
      </w:pPr>
      <w:r w:rsidRPr="007A4D80">
        <w:rPr>
          <w:rFonts w:ascii="Arial" w:hAnsi="Arial" w:cs="Arial"/>
          <w:kern w:val="12"/>
          <w:lang w:eastAsia="en-US"/>
        </w:rPr>
        <w:lastRenderedPageBreak/>
        <w:t>S obzirom na obvezujuću uputu Ministarstva financija o priznavanju, mjerenju i evidentiranju imovine u vlasništvu Republike Hrvatske iz 2018. godine</w:t>
      </w:r>
      <w:r w:rsidR="003157E2">
        <w:rPr>
          <w:rFonts w:ascii="Arial" w:hAnsi="Arial" w:cs="Arial"/>
          <w:kern w:val="12"/>
          <w:lang w:eastAsia="en-US"/>
        </w:rPr>
        <w:t>,</w:t>
      </w:r>
      <w:r w:rsidRPr="007A4D80">
        <w:rPr>
          <w:rFonts w:ascii="Arial" w:hAnsi="Arial" w:cs="Arial"/>
          <w:kern w:val="12"/>
          <w:lang w:eastAsia="en-US"/>
        </w:rPr>
        <w:t xml:space="preserve"> koja je propisala kako su </w:t>
      </w:r>
      <w:r w:rsidR="007F101D">
        <w:rPr>
          <w:rFonts w:ascii="Arial" w:hAnsi="Arial" w:cs="Arial"/>
          <w:kern w:val="12"/>
          <w:lang w:eastAsia="en-US"/>
        </w:rPr>
        <w:t>jedinice lokalne i područne (regionalne) samouprave</w:t>
      </w:r>
      <w:r w:rsidRPr="007A4D80">
        <w:rPr>
          <w:rFonts w:ascii="Arial" w:hAnsi="Arial" w:cs="Arial"/>
          <w:kern w:val="12"/>
          <w:lang w:eastAsia="en-US"/>
        </w:rPr>
        <w:t xml:space="preserve"> državnu imovinu koja im je dana na korištenje obvezn</w:t>
      </w:r>
      <w:r w:rsidR="0021461D">
        <w:rPr>
          <w:rFonts w:ascii="Arial" w:hAnsi="Arial" w:cs="Arial"/>
          <w:kern w:val="12"/>
          <w:lang w:eastAsia="en-US"/>
        </w:rPr>
        <w:t>e</w:t>
      </w:r>
      <w:r w:rsidRPr="007A4D80">
        <w:rPr>
          <w:rFonts w:ascii="Arial" w:hAnsi="Arial" w:cs="Arial"/>
          <w:kern w:val="12"/>
          <w:lang w:eastAsia="en-US"/>
        </w:rPr>
        <w:t xml:space="preserve"> evidentirati u svojoj bilanci, Grad </w:t>
      </w:r>
      <w:r w:rsidR="007F101D">
        <w:rPr>
          <w:rFonts w:ascii="Arial" w:hAnsi="Arial" w:cs="Arial"/>
          <w:kern w:val="12"/>
          <w:lang w:eastAsia="en-US"/>
        </w:rPr>
        <w:t>bi trebao</w:t>
      </w:r>
      <w:r w:rsidRPr="007A4D80">
        <w:rPr>
          <w:rFonts w:ascii="Arial" w:hAnsi="Arial" w:cs="Arial"/>
          <w:kern w:val="12"/>
          <w:lang w:eastAsia="en-US"/>
        </w:rPr>
        <w:t xml:space="preserve"> identificira</w:t>
      </w:r>
      <w:r w:rsidR="007F101D">
        <w:rPr>
          <w:rFonts w:ascii="Arial" w:hAnsi="Arial" w:cs="Arial"/>
          <w:kern w:val="12"/>
          <w:lang w:eastAsia="en-US"/>
        </w:rPr>
        <w:t>ti</w:t>
      </w:r>
      <w:r w:rsidRPr="007A4D80">
        <w:rPr>
          <w:rFonts w:ascii="Arial" w:hAnsi="Arial" w:cs="Arial"/>
          <w:kern w:val="12"/>
          <w:lang w:eastAsia="en-US"/>
        </w:rPr>
        <w:t xml:space="preserve"> takvu imovinu, osnova</w:t>
      </w:r>
      <w:r w:rsidR="007F101D">
        <w:rPr>
          <w:rFonts w:ascii="Arial" w:hAnsi="Arial" w:cs="Arial"/>
          <w:kern w:val="12"/>
          <w:lang w:eastAsia="en-US"/>
        </w:rPr>
        <w:t>ti</w:t>
      </w:r>
      <w:r w:rsidRPr="007A4D80">
        <w:rPr>
          <w:rFonts w:ascii="Arial" w:hAnsi="Arial" w:cs="Arial"/>
          <w:kern w:val="12"/>
          <w:lang w:eastAsia="en-US"/>
        </w:rPr>
        <w:t xml:space="preserve"> Interno procjeniteljsko povjerenstvo, procijeni</w:t>
      </w:r>
      <w:r w:rsidR="007F101D">
        <w:rPr>
          <w:rFonts w:ascii="Arial" w:hAnsi="Arial" w:cs="Arial"/>
          <w:kern w:val="12"/>
          <w:lang w:eastAsia="en-US"/>
        </w:rPr>
        <w:t>ti</w:t>
      </w:r>
      <w:r w:rsidRPr="007A4D80">
        <w:rPr>
          <w:rFonts w:ascii="Arial" w:hAnsi="Arial" w:cs="Arial"/>
          <w:kern w:val="12"/>
          <w:lang w:eastAsia="en-US"/>
        </w:rPr>
        <w:t xml:space="preserve"> te nekretnine i iste </w:t>
      </w:r>
      <w:proofErr w:type="spellStart"/>
      <w:r w:rsidRPr="007A4D80">
        <w:rPr>
          <w:rFonts w:ascii="Arial" w:hAnsi="Arial" w:cs="Arial"/>
          <w:kern w:val="12"/>
          <w:lang w:eastAsia="en-US"/>
        </w:rPr>
        <w:t>izvanbilančno</w:t>
      </w:r>
      <w:proofErr w:type="spellEnd"/>
      <w:r w:rsidRPr="007A4D80">
        <w:rPr>
          <w:rFonts w:ascii="Arial" w:hAnsi="Arial" w:cs="Arial"/>
          <w:kern w:val="12"/>
          <w:lang w:eastAsia="en-US"/>
        </w:rPr>
        <w:t xml:space="preserve"> uni</w:t>
      </w:r>
      <w:r w:rsidR="007F101D">
        <w:rPr>
          <w:rFonts w:ascii="Arial" w:hAnsi="Arial" w:cs="Arial"/>
          <w:kern w:val="12"/>
          <w:lang w:eastAsia="en-US"/>
        </w:rPr>
        <w:t>jeti</w:t>
      </w:r>
      <w:r w:rsidRPr="007A4D80">
        <w:rPr>
          <w:rFonts w:ascii="Arial" w:hAnsi="Arial" w:cs="Arial"/>
          <w:kern w:val="12"/>
          <w:lang w:eastAsia="en-US"/>
        </w:rPr>
        <w:t xml:space="preserve"> u poslovne knjige.</w:t>
      </w:r>
    </w:p>
    <w:p w14:paraId="2FB7C6EA" w14:textId="77777777" w:rsidR="00AF1554" w:rsidRDefault="00AF1554" w:rsidP="007F101D">
      <w:pPr>
        <w:jc w:val="both"/>
        <w:rPr>
          <w:rFonts w:ascii="Arial" w:hAnsi="Arial" w:cs="Arial"/>
          <w:kern w:val="12"/>
          <w:lang w:eastAsia="en-US"/>
        </w:rPr>
      </w:pPr>
    </w:p>
    <w:p w14:paraId="64ECFCD3" w14:textId="6B702641" w:rsidR="007F101D" w:rsidRPr="007A4D80" w:rsidRDefault="00356238" w:rsidP="007F101D">
      <w:pPr>
        <w:jc w:val="both"/>
        <w:rPr>
          <w:rFonts w:ascii="Arial" w:hAnsi="Arial" w:cs="Arial"/>
          <w:kern w:val="12"/>
          <w:lang w:eastAsia="en-US"/>
        </w:rPr>
      </w:pPr>
      <w:r w:rsidRPr="00356238">
        <w:rPr>
          <w:rFonts w:ascii="Arial" w:hAnsi="Arial" w:cs="Arial"/>
          <w:kern w:val="12"/>
          <w:lang w:eastAsia="en-US"/>
        </w:rPr>
        <w:t xml:space="preserve">Analitička knjigovodstvena evidencija nije </w:t>
      </w:r>
      <w:r w:rsidR="007F101D">
        <w:rPr>
          <w:rFonts w:ascii="Arial" w:hAnsi="Arial" w:cs="Arial"/>
          <w:kern w:val="12"/>
          <w:lang w:eastAsia="en-US"/>
        </w:rPr>
        <w:t xml:space="preserve">u cijelosti </w:t>
      </w:r>
      <w:r w:rsidRPr="00356238">
        <w:rPr>
          <w:rFonts w:ascii="Arial" w:hAnsi="Arial" w:cs="Arial"/>
          <w:kern w:val="12"/>
          <w:lang w:eastAsia="en-US"/>
        </w:rPr>
        <w:t xml:space="preserve">povezana sa </w:t>
      </w:r>
      <w:proofErr w:type="spellStart"/>
      <w:r w:rsidRPr="00356238">
        <w:rPr>
          <w:rFonts w:ascii="Arial" w:hAnsi="Arial" w:cs="Arial"/>
          <w:kern w:val="12"/>
          <w:lang w:eastAsia="en-US"/>
        </w:rPr>
        <w:t>stvarnopravnim</w:t>
      </w:r>
      <w:proofErr w:type="spellEnd"/>
      <w:r w:rsidRPr="00356238">
        <w:rPr>
          <w:rFonts w:ascii="Arial" w:hAnsi="Arial" w:cs="Arial"/>
          <w:kern w:val="12"/>
          <w:lang w:eastAsia="en-US"/>
        </w:rPr>
        <w:t xml:space="preserve"> evidencijama imovine pomoću identifikacijskih brojeva (inventarnih brojeva ili jedinstvenih identifikatora nekretnine u </w:t>
      </w:r>
      <w:proofErr w:type="spellStart"/>
      <w:r w:rsidRPr="00356238">
        <w:rPr>
          <w:rFonts w:ascii="Arial" w:hAnsi="Arial" w:cs="Arial"/>
          <w:kern w:val="12"/>
          <w:lang w:eastAsia="en-US"/>
        </w:rPr>
        <w:t>stvarnopravnoj</w:t>
      </w:r>
      <w:proofErr w:type="spellEnd"/>
      <w:r w:rsidRPr="00356238">
        <w:rPr>
          <w:rFonts w:ascii="Arial" w:hAnsi="Arial" w:cs="Arial"/>
          <w:kern w:val="12"/>
          <w:lang w:eastAsia="en-US"/>
        </w:rPr>
        <w:t xml:space="preserve"> evidenciji) na osnovi kojih bi se jednoznačno povezali nekretnina i osnovno sredstvo</w:t>
      </w:r>
      <w:r w:rsidR="003157E2">
        <w:rPr>
          <w:rFonts w:ascii="Arial" w:hAnsi="Arial" w:cs="Arial"/>
          <w:kern w:val="12"/>
          <w:lang w:eastAsia="en-US"/>
        </w:rPr>
        <w:t>,</w:t>
      </w:r>
      <w:r w:rsidR="007F101D">
        <w:rPr>
          <w:rFonts w:ascii="Arial" w:hAnsi="Arial" w:cs="Arial"/>
          <w:kern w:val="12"/>
          <w:lang w:eastAsia="en-US"/>
        </w:rPr>
        <w:t xml:space="preserve"> iako se na istome kontinuirano radi</w:t>
      </w:r>
      <w:r w:rsidRPr="00356238">
        <w:rPr>
          <w:rFonts w:ascii="Arial" w:hAnsi="Arial" w:cs="Arial"/>
          <w:kern w:val="12"/>
          <w:lang w:eastAsia="en-US"/>
        </w:rPr>
        <w:t>.</w:t>
      </w:r>
      <w:r w:rsidR="00AF1554">
        <w:rPr>
          <w:rFonts w:ascii="Arial" w:hAnsi="Arial" w:cs="Arial"/>
          <w:kern w:val="12"/>
          <w:lang w:eastAsia="en-US"/>
        </w:rPr>
        <w:t xml:space="preserve"> </w:t>
      </w:r>
      <w:r w:rsidR="007F101D" w:rsidRPr="007A4D80">
        <w:rPr>
          <w:rFonts w:ascii="Arial" w:hAnsi="Arial" w:cs="Arial"/>
          <w:kern w:val="12"/>
          <w:lang w:eastAsia="en-US"/>
        </w:rPr>
        <w:t xml:space="preserve">Naime, s pravnog odnosno imovinskopravnog aspekta u </w:t>
      </w:r>
      <w:r w:rsidR="007F101D">
        <w:rPr>
          <w:rFonts w:ascii="Arial" w:hAnsi="Arial" w:cs="Arial"/>
          <w:kern w:val="12"/>
          <w:lang w:eastAsia="en-US"/>
        </w:rPr>
        <w:t>evidenciju</w:t>
      </w:r>
      <w:r w:rsidR="007F101D" w:rsidRPr="007A4D80">
        <w:rPr>
          <w:rFonts w:ascii="Arial" w:hAnsi="Arial" w:cs="Arial"/>
          <w:kern w:val="12"/>
          <w:lang w:eastAsia="en-US"/>
        </w:rPr>
        <w:t xml:space="preserve"> nekretnina unose se nekretnine prema pravilima stvarnog prava, a s ekonomskog aspekta prema pravilima proračunskog računovodstva.</w:t>
      </w:r>
      <w:r w:rsidR="007F101D">
        <w:rPr>
          <w:rFonts w:ascii="Arial" w:hAnsi="Arial" w:cs="Arial"/>
          <w:kern w:val="12"/>
          <w:lang w:eastAsia="en-US"/>
        </w:rPr>
        <w:t xml:space="preserve"> </w:t>
      </w:r>
      <w:r w:rsidR="007F101D" w:rsidRPr="007A4D80">
        <w:rPr>
          <w:rFonts w:ascii="Arial" w:hAnsi="Arial" w:cs="Arial"/>
          <w:kern w:val="12"/>
          <w:lang w:eastAsia="en-US"/>
        </w:rPr>
        <w:t xml:space="preserve">Uzimajući u obzir kako stvarno pravo primjenjuje institut jedinstva zemljišnoknjižnog tijela, nemoguće je uskladiti pravnu i računovodstvenu dimenziju evidentiranja nekretnina na način da se prikazuju u logičkom odnosu 1:1. </w:t>
      </w:r>
    </w:p>
    <w:p w14:paraId="66D971B5" w14:textId="77777777" w:rsidR="00AF1554" w:rsidRDefault="00AF1554" w:rsidP="007F101D">
      <w:pPr>
        <w:jc w:val="both"/>
        <w:rPr>
          <w:rFonts w:ascii="Arial" w:hAnsi="Arial" w:cs="Arial"/>
          <w:kern w:val="12"/>
          <w:lang w:eastAsia="en-US"/>
        </w:rPr>
      </w:pPr>
    </w:p>
    <w:p w14:paraId="50DE11C6" w14:textId="45AB63A7" w:rsidR="007F101D" w:rsidRPr="00356238" w:rsidRDefault="007F101D" w:rsidP="007F101D">
      <w:pPr>
        <w:jc w:val="both"/>
        <w:rPr>
          <w:rFonts w:ascii="Arial" w:hAnsi="Arial" w:cs="Arial"/>
          <w:kern w:val="12"/>
          <w:lang w:eastAsia="en-US"/>
        </w:rPr>
      </w:pPr>
      <w:r w:rsidRPr="007A4D80">
        <w:rPr>
          <w:rFonts w:ascii="Arial" w:hAnsi="Arial" w:cs="Arial"/>
          <w:kern w:val="12"/>
          <w:lang w:eastAsia="en-US"/>
        </w:rPr>
        <w:t xml:space="preserve">Slijedom navedenog, u poslovne knjige se unosi nekretnina koja ima dominantniju vrijednost pri tome uzimajući u obzir kako za svaku poslovnu promjenu u </w:t>
      </w:r>
      <w:r>
        <w:rPr>
          <w:rFonts w:ascii="Arial" w:hAnsi="Arial" w:cs="Arial"/>
          <w:kern w:val="12"/>
          <w:lang w:eastAsia="en-US"/>
        </w:rPr>
        <w:t>a</w:t>
      </w:r>
      <w:r w:rsidRPr="007A4D80">
        <w:rPr>
          <w:rFonts w:ascii="Arial" w:hAnsi="Arial" w:cs="Arial"/>
          <w:kern w:val="12"/>
          <w:lang w:eastAsia="en-US"/>
        </w:rPr>
        <w:t>nalitičkoj evidenciji mora postojati vjerodostojna dokumentacija (račun, ugovor, interna procjena)</w:t>
      </w:r>
      <w:r w:rsidR="0021461D">
        <w:rPr>
          <w:rFonts w:ascii="Arial" w:hAnsi="Arial" w:cs="Arial"/>
          <w:kern w:val="12"/>
          <w:lang w:eastAsia="en-US"/>
        </w:rPr>
        <w:t xml:space="preserve">. </w:t>
      </w:r>
      <w:r w:rsidRPr="007A4D80">
        <w:rPr>
          <w:rFonts w:ascii="Arial" w:hAnsi="Arial" w:cs="Arial"/>
          <w:kern w:val="12"/>
          <w:lang w:eastAsia="en-US"/>
        </w:rPr>
        <w:t xml:space="preserve">Cilj je da broj nekretnina unesenih u </w:t>
      </w:r>
      <w:r>
        <w:rPr>
          <w:rFonts w:ascii="Arial" w:hAnsi="Arial" w:cs="Arial"/>
          <w:kern w:val="12"/>
          <w:lang w:eastAsia="en-US"/>
        </w:rPr>
        <w:t>a</w:t>
      </w:r>
      <w:r w:rsidRPr="007A4D80">
        <w:rPr>
          <w:rFonts w:ascii="Arial" w:hAnsi="Arial" w:cs="Arial"/>
          <w:kern w:val="12"/>
          <w:lang w:eastAsia="en-US"/>
        </w:rPr>
        <w:t xml:space="preserve">nalitičku evidenciju i </w:t>
      </w:r>
      <w:r>
        <w:rPr>
          <w:rFonts w:ascii="Arial" w:hAnsi="Arial" w:cs="Arial"/>
          <w:kern w:val="12"/>
          <w:lang w:eastAsia="en-US"/>
        </w:rPr>
        <w:t>evidenciju</w:t>
      </w:r>
      <w:r w:rsidRPr="007A4D80">
        <w:rPr>
          <w:rFonts w:ascii="Arial" w:hAnsi="Arial" w:cs="Arial"/>
          <w:kern w:val="12"/>
          <w:lang w:eastAsia="en-US"/>
        </w:rPr>
        <w:t xml:space="preserve"> nekretnina </w:t>
      </w:r>
      <w:r w:rsidR="0021461D">
        <w:rPr>
          <w:rFonts w:ascii="Arial" w:hAnsi="Arial" w:cs="Arial"/>
          <w:kern w:val="12"/>
          <w:lang w:eastAsia="en-US"/>
        </w:rPr>
        <w:t xml:space="preserve">bude </w:t>
      </w:r>
      <w:r w:rsidRPr="007A4D80">
        <w:rPr>
          <w:rFonts w:ascii="Arial" w:hAnsi="Arial" w:cs="Arial"/>
          <w:kern w:val="12"/>
          <w:lang w:eastAsia="en-US"/>
        </w:rPr>
        <w:t>istovjetan.</w:t>
      </w:r>
    </w:p>
    <w:p w14:paraId="3A0EC732" w14:textId="77777777" w:rsidR="00356238" w:rsidRPr="00356238" w:rsidRDefault="00356238" w:rsidP="00356238">
      <w:pPr>
        <w:jc w:val="both"/>
        <w:rPr>
          <w:rFonts w:ascii="Arial" w:hAnsi="Arial" w:cs="Arial"/>
          <w:kern w:val="12"/>
          <w:lang w:eastAsia="en-US"/>
        </w:rPr>
      </w:pPr>
    </w:p>
    <w:p w14:paraId="4ECA10DA" w14:textId="727F8C8D" w:rsidR="00FF1C08" w:rsidRPr="00AF1554" w:rsidRDefault="00FF1C08" w:rsidP="00FF1C08">
      <w:pPr>
        <w:pStyle w:val="Naslov2"/>
        <w:rPr>
          <w:rFonts w:ascii="Arial" w:hAnsi="Arial" w:cs="Arial"/>
          <w:lang w:eastAsia="en-US"/>
        </w:rPr>
      </w:pPr>
      <w:bookmarkStart w:id="43" w:name="_Toc65158380"/>
      <w:bookmarkStart w:id="44" w:name="_Toc129553938"/>
      <w:r w:rsidRPr="00AF1554">
        <w:rPr>
          <w:rFonts w:ascii="Arial" w:hAnsi="Arial" w:cs="Arial"/>
          <w:lang w:eastAsia="en-US"/>
        </w:rPr>
        <w:t>4.</w:t>
      </w:r>
      <w:r w:rsidR="00EB6D16" w:rsidRPr="00AF1554">
        <w:rPr>
          <w:rFonts w:ascii="Arial" w:hAnsi="Arial" w:cs="Arial"/>
          <w:lang w:eastAsia="en-US"/>
        </w:rPr>
        <w:t>11</w:t>
      </w:r>
      <w:r w:rsidRPr="00AF1554">
        <w:rPr>
          <w:rFonts w:ascii="Arial" w:hAnsi="Arial" w:cs="Arial"/>
          <w:lang w:eastAsia="en-US"/>
        </w:rPr>
        <w:t xml:space="preserve">. </w:t>
      </w:r>
      <w:proofErr w:type="spellStart"/>
      <w:r w:rsidRPr="00AF1554">
        <w:rPr>
          <w:rFonts w:ascii="Arial" w:hAnsi="Arial" w:cs="Arial"/>
          <w:lang w:eastAsia="en-US"/>
        </w:rPr>
        <w:t>Ošasna</w:t>
      </w:r>
      <w:proofErr w:type="spellEnd"/>
      <w:r w:rsidRPr="00AF1554">
        <w:rPr>
          <w:rFonts w:ascii="Arial" w:hAnsi="Arial" w:cs="Arial"/>
          <w:lang w:eastAsia="en-US"/>
        </w:rPr>
        <w:t xml:space="preserve"> imovina</w:t>
      </w:r>
      <w:bookmarkEnd w:id="43"/>
      <w:bookmarkEnd w:id="44"/>
    </w:p>
    <w:p w14:paraId="15CD7626" w14:textId="77777777" w:rsidR="00353923" w:rsidRDefault="00353923" w:rsidP="00FF1C08">
      <w:pPr>
        <w:spacing w:after="160" w:line="259" w:lineRule="auto"/>
        <w:jc w:val="both"/>
        <w:rPr>
          <w:rFonts w:ascii="Arial" w:eastAsiaTheme="minorHAnsi" w:hAnsi="Arial" w:cs="Arial"/>
          <w:lang w:eastAsia="en-US"/>
        </w:rPr>
      </w:pPr>
    </w:p>
    <w:p w14:paraId="3947665D" w14:textId="5B1AEA2A" w:rsidR="00FF1C08" w:rsidRPr="00FF1C08" w:rsidRDefault="00FF1C08" w:rsidP="00FF1C08">
      <w:pPr>
        <w:spacing w:after="160" w:line="259" w:lineRule="auto"/>
        <w:jc w:val="both"/>
        <w:rPr>
          <w:rFonts w:ascii="Arial" w:eastAsiaTheme="minorHAnsi" w:hAnsi="Arial" w:cs="Arial"/>
          <w:lang w:eastAsia="en-US"/>
        </w:rPr>
      </w:pPr>
      <w:r w:rsidRPr="00FF1C08">
        <w:rPr>
          <w:rFonts w:ascii="Arial" w:eastAsiaTheme="minorHAnsi" w:hAnsi="Arial" w:cs="Arial"/>
          <w:lang w:eastAsia="en-US"/>
        </w:rPr>
        <w:t>U slučajevima kad ostavitelj nema nasljednika ili su se ostaviteljevi nasljednici odrekli nasljedstva, temeljem Zakona o nasljeđivanju</w:t>
      </w:r>
      <w:r w:rsidRPr="00FF1C08">
        <w:rPr>
          <w:rFonts w:ascii="Arial" w:eastAsiaTheme="minorHAnsi" w:hAnsi="Arial" w:cs="Arial"/>
          <w:vertAlign w:val="superscript"/>
          <w:lang w:eastAsia="en-US"/>
        </w:rPr>
        <w:footnoteReference w:id="39"/>
      </w:r>
      <w:r w:rsidRPr="00FF1C08">
        <w:rPr>
          <w:rFonts w:ascii="Arial" w:eastAsiaTheme="minorHAnsi" w:hAnsi="Arial" w:cs="Arial"/>
          <w:lang w:eastAsia="en-US"/>
        </w:rPr>
        <w:t xml:space="preserve">, ostaviteljeve nekretnine, pokretnine i s njima izjednačena prava prelaze na Grad </w:t>
      </w:r>
      <w:r>
        <w:rPr>
          <w:rFonts w:ascii="Arial" w:eastAsiaTheme="minorHAnsi" w:hAnsi="Arial" w:cs="Arial"/>
          <w:lang w:eastAsia="en-US"/>
        </w:rPr>
        <w:t>Dubrovnik</w:t>
      </w:r>
      <w:r w:rsidR="0021461D">
        <w:rPr>
          <w:rFonts w:ascii="Arial" w:eastAsiaTheme="minorHAnsi" w:hAnsi="Arial" w:cs="Arial"/>
          <w:lang w:eastAsia="en-US"/>
        </w:rPr>
        <w:t>,</w:t>
      </w:r>
      <w:r w:rsidRPr="00FF1C08">
        <w:rPr>
          <w:rFonts w:ascii="Arial" w:eastAsiaTheme="minorHAnsi" w:hAnsi="Arial" w:cs="Arial"/>
          <w:lang w:eastAsia="en-US"/>
        </w:rPr>
        <w:t xml:space="preserve"> ako se iste nalaze na području Grada </w:t>
      </w:r>
      <w:r>
        <w:rPr>
          <w:rFonts w:ascii="Arial" w:eastAsiaTheme="minorHAnsi" w:hAnsi="Arial" w:cs="Arial"/>
          <w:lang w:eastAsia="en-US"/>
        </w:rPr>
        <w:t>Dubrovnika</w:t>
      </w:r>
      <w:r w:rsidRPr="00FF1C08">
        <w:rPr>
          <w:rFonts w:ascii="Arial" w:eastAsiaTheme="minorHAnsi" w:hAnsi="Arial" w:cs="Arial"/>
          <w:lang w:eastAsia="en-US"/>
        </w:rPr>
        <w:t xml:space="preserve"> odnosno ako je ostavitelj u trenutku smrti imao prebivalište na području Grada </w:t>
      </w:r>
      <w:r>
        <w:rPr>
          <w:rFonts w:ascii="Arial" w:eastAsiaTheme="minorHAnsi" w:hAnsi="Arial" w:cs="Arial"/>
          <w:lang w:eastAsia="en-US"/>
        </w:rPr>
        <w:t>Dubrovnika</w:t>
      </w:r>
      <w:r w:rsidRPr="00FF1C08">
        <w:rPr>
          <w:rFonts w:ascii="Arial" w:eastAsiaTheme="minorHAnsi" w:hAnsi="Arial" w:cs="Arial"/>
          <w:lang w:eastAsia="en-US"/>
        </w:rPr>
        <w:t xml:space="preserve"> (</w:t>
      </w:r>
      <w:proofErr w:type="spellStart"/>
      <w:r w:rsidRPr="00FF1C08">
        <w:rPr>
          <w:rFonts w:ascii="Arial" w:eastAsiaTheme="minorHAnsi" w:hAnsi="Arial" w:cs="Arial"/>
          <w:lang w:eastAsia="en-US"/>
        </w:rPr>
        <w:t>ošasna</w:t>
      </w:r>
      <w:proofErr w:type="spellEnd"/>
      <w:r w:rsidRPr="00FF1C08">
        <w:rPr>
          <w:rFonts w:ascii="Arial" w:eastAsiaTheme="minorHAnsi" w:hAnsi="Arial" w:cs="Arial"/>
          <w:lang w:eastAsia="en-US"/>
        </w:rPr>
        <w:t xml:space="preserve"> imovina).</w:t>
      </w:r>
    </w:p>
    <w:p w14:paraId="4C2B3CD9" w14:textId="77777777" w:rsidR="00AB5205" w:rsidRPr="00AB5205" w:rsidRDefault="00AB5205" w:rsidP="00AB5205">
      <w:pPr>
        <w:spacing w:after="160" w:line="259" w:lineRule="auto"/>
        <w:jc w:val="both"/>
        <w:rPr>
          <w:rFonts w:ascii="Arial" w:eastAsiaTheme="minorHAnsi" w:hAnsi="Arial" w:cs="Arial"/>
          <w:lang w:eastAsia="en-US"/>
        </w:rPr>
      </w:pPr>
      <w:r w:rsidRPr="00AB5205">
        <w:rPr>
          <w:rFonts w:ascii="Arial" w:eastAsiaTheme="minorHAnsi" w:hAnsi="Arial" w:cs="Arial"/>
          <w:lang w:eastAsia="en-US"/>
        </w:rPr>
        <w:t xml:space="preserve">Nastavno, sukladno odredbama istog Zakona nasljednik (u konkretnom slučaju Grad </w:t>
      </w:r>
      <w:r>
        <w:rPr>
          <w:rFonts w:ascii="Arial" w:eastAsiaTheme="minorHAnsi" w:hAnsi="Arial" w:cs="Arial"/>
          <w:lang w:eastAsia="en-US"/>
        </w:rPr>
        <w:t>Dubrovnik</w:t>
      </w:r>
      <w:r w:rsidRPr="00AB5205">
        <w:rPr>
          <w:rFonts w:ascii="Arial" w:eastAsiaTheme="minorHAnsi" w:hAnsi="Arial" w:cs="Arial"/>
          <w:lang w:eastAsia="en-US"/>
        </w:rPr>
        <w:t xml:space="preserve">) odgovara za ostaviteljeve dugove do visine vrijednosti naslijeđene imovine, a pravo zahtijevati ostavinu kao nasljednik ostavitelja prema poštenom posjedniku (Gradu </w:t>
      </w:r>
      <w:r>
        <w:rPr>
          <w:rFonts w:ascii="Arial" w:eastAsiaTheme="minorHAnsi" w:hAnsi="Arial" w:cs="Arial"/>
          <w:lang w:eastAsia="en-US"/>
        </w:rPr>
        <w:t>Dubrovniku</w:t>
      </w:r>
      <w:r w:rsidRPr="00AB5205">
        <w:rPr>
          <w:rFonts w:ascii="Arial" w:eastAsiaTheme="minorHAnsi" w:hAnsi="Arial" w:cs="Arial"/>
          <w:lang w:eastAsia="en-US"/>
        </w:rPr>
        <w:t xml:space="preserve">), koji također tvrdi da na nju ima pravo kao nasljednik, zastarijeva za godinu dana od kada je nasljednik saznao za svoje pravo i za posjednika ostavine, a najkasnije za </w:t>
      </w:r>
      <w:r>
        <w:rPr>
          <w:rFonts w:ascii="Arial" w:eastAsiaTheme="minorHAnsi" w:hAnsi="Arial" w:cs="Arial"/>
          <w:lang w:eastAsia="en-US"/>
        </w:rPr>
        <w:t>10</w:t>
      </w:r>
      <w:r w:rsidRPr="00AB5205">
        <w:rPr>
          <w:rFonts w:ascii="Arial" w:eastAsiaTheme="minorHAnsi" w:hAnsi="Arial" w:cs="Arial"/>
          <w:lang w:eastAsia="en-US"/>
        </w:rPr>
        <w:t xml:space="preserve"> godina računajući za zakonskog nasljednika od smrti ostaviteljeve, a za oporučnog nasljednika od proglašenja oporuke.</w:t>
      </w:r>
    </w:p>
    <w:p w14:paraId="637F55AA" w14:textId="5E3002F5" w:rsidR="00AB5205" w:rsidRPr="00AB5205" w:rsidRDefault="00AB5205" w:rsidP="00AB5205">
      <w:pPr>
        <w:spacing w:after="160" w:line="259" w:lineRule="auto"/>
        <w:jc w:val="both"/>
        <w:rPr>
          <w:rFonts w:ascii="Arial" w:eastAsiaTheme="minorHAnsi" w:hAnsi="Arial" w:cs="Arial"/>
          <w:lang w:eastAsia="en-US"/>
        </w:rPr>
      </w:pPr>
      <w:r w:rsidRPr="00AB5205">
        <w:rPr>
          <w:rFonts w:ascii="Arial" w:eastAsiaTheme="minorHAnsi" w:hAnsi="Arial" w:cs="Arial"/>
          <w:lang w:eastAsia="en-US"/>
        </w:rPr>
        <w:t xml:space="preserve">Dakle, slijedom navedenih zakonskih odredbi Grad </w:t>
      </w:r>
      <w:r>
        <w:rPr>
          <w:rFonts w:ascii="Arial" w:eastAsiaTheme="minorHAnsi" w:hAnsi="Arial" w:cs="Arial"/>
          <w:lang w:eastAsia="en-US"/>
        </w:rPr>
        <w:t>Dubrovnik</w:t>
      </w:r>
      <w:r w:rsidRPr="00AB5205">
        <w:rPr>
          <w:rFonts w:ascii="Arial" w:eastAsiaTheme="minorHAnsi" w:hAnsi="Arial" w:cs="Arial"/>
          <w:lang w:eastAsia="en-US"/>
        </w:rPr>
        <w:t xml:space="preserve"> kao pošteni posjednik imovinom koju je stekao kao </w:t>
      </w:r>
      <w:proofErr w:type="spellStart"/>
      <w:r w:rsidRPr="00AB5205">
        <w:rPr>
          <w:rFonts w:ascii="Arial" w:eastAsiaTheme="minorHAnsi" w:hAnsi="Arial" w:cs="Arial"/>
          <w:lang w:eastAsia="en-US"/>
        </w:rPr>
        <w:t>ošasnu</w:t>
      </w:r>
      <w:proofErr w:type="spellEnd"/>
      <w:r w:rsidRPr="00AB5205">
        <w:rPr>
          <w:rFonts w:ascii="Arial" w:eastAsiaTheme="minorHAnsi" w:hAnsi="Arial" w:cs="Arial"/>
          <w:lang w:eastAsia="en-US"/>
        </w:rPr>
        <w:t xml:space="preserve"> treba 10 godina upravljati pažnjom dobrog domaćina, a tek protekom 10 godina od smrti ostaviteljeve istom može raspolagati na način da je eventualno otuđi</w:t>
      </w:r>
      <w:r w:rsidR="00615101">
        <w:rPr>
          <w:rFonts w:ascii="Arial" w:eastAsiaTheme="minorHAnsi" w:hAnsi="Arial" w:cs="Arial"/>
          <w:lang w:eastAsia="en-US"/>
        </w:rPr>
        <w:t>,</w:t>
      </w:r>
      <w:r w:rsidRPr="00AB5205">
        <w:rPr>
          <w:rFonts w:ascii="Arial" w:eastAsiaTheme="minorHAnsi" w:hAnsi="Arial" w:cs="Arial"/>
          <w:lang w:eastAsia="en-US"/>
        </w:rPr>
        <w:t xml:space="preserve"> odnosno proda.</w:t>
      </w:r>
    </w:p>
    <w:p w14:paraId="24B834C4" w14:textId="2B67EA63" w:rsidR="00900537" w:rsidRPr="00AB5205" w:rsidRDefault="00900537" w:rsidP="00900537">
      <w:pPr>
        <w:spacing w:after="160" w:line="259" w:lineRule="auto"/>
        <w:jc w:val="both"/>
        <w:rPr>
          <w:rFonts w:ascii="Arial" w:eastAsiaTheme="minorHAnsi" w:hAnsi="Arial" w:cs="Arial"/>
          <w:lang w:eastAsia="en-US"/>
        </w:rPr>
      </w:pPr>
      <w:r w:rsidRPr="00AB5205">
        <w:rPr>
          <w:rFonts w:ascii="Arial" w:eastAsiaTheme="minorHAnsi" w:hAnsi="Arial" w:cs="Arial"/>
          <w:lang w:eastAsia="en-US"/>
        </w:rPr>
        <w:t xml:space="preserve">U svrhu izbjegavanja nepotrebnih troškova, prije pravomoćnosti </w:t>
      </w:r>
      <w:r w:rsidR="00AF1554">
        <w:rPr>
          <w:rFonts w:ascii="Arial" w:eastAsiaTheme="minorHAnsi" w:hAnsi="Arial" w:cs="Arial"/>
          <w:lang w:eastAsia="en-US"/>
        </w:rPr>
        <w:t>r</w:t>
      </w:r>
      <w:r w:rsidRPr="00AB5205">
        <w:rPr>
          <w:rFonts w:ascii="Arial" w:eastAsiaTheme="minorHAnsi" w:hAnsi="Arial" w:cs="Arial"/>
          <w:lang w:eastAsia="en-US"/>
        </w:rPr>
        <w:t xml:space="preserve">ješenja o nasljeđivanju pa čak i prije pisanja rješenja potrebno je i moguće saznati stanje </w:t>
      </w:r>
      <w:r w:rsidRPr="00AB5205">
        <w:rPr>
          <w:rFonts w:ascii="Arial" w:eastAsiaTheme="minorHAnsi" w:hAnsi="Arial" w:cs="Arial"/>
          <w:lang w:eastAsia="en-US"/>
        </w:rPr>
        <w:lastRenderedPageBreak/>
        <w:t>imovine</w:t>
      </w:r>
      <w:r w:rsidR="00EC47FE">
        <w:rPr>
          <w:rFonts w:ascii="Arial" w:eastAsiaTheme="minorHAnsi" w:hAnsi="Arial" w:cs="Arial"/>
          <w:lang w:eastAsia="en-US"/>
        </w:rPr>
        <w:t>,</w:t>
      </w:r>
      <w:r w:rsidRPr="00AB5205">
        <w:rPr>
          <w:rFonts w:ascii="Arial" w:eastAsiaTheme="minorHAnsi" w:hAnsi="Arial" w:cs="Arial"/>
          <w:lang w:eastAsia="en-US"/>
        </w:rPr>
        <w:t xml:space="preserve"> odnosno </w:t>
      </w:r>
      <w:r w:rsidR="00EC47FE">
        <w:rPr>
          <w:rFonts w:ascii="Arial" w:eastAsiaTheme="minorHAnsi" w:hAnsi="Arial" w:cs="Arial"/>
          <w:lang w:eastAsia="en-US"/>
        </w:rPr>
        <w:t>što sve</w:t>
      </w:r>
      <w:r w:rsidRPr="00AB5205">
        <w:rPr>
          <w:rFonts w:ascii="Arial" w:eastAsiaTheme="minorHAnsi" w:hAnsi="Arial" w:cs="Arial"/>
          <w:lang w:eastAsia="en-US"/>
        </w:rPr>
        <w:t xml:space="preserve"> ulazi u </w:t>
      </w:r>
      <w:proofErr w:type="spellStart"/>
      <w:r w:rsidRPr="00AB5205">
        <w:rPr>
          <w:rFonts w:ascii="Arial" w:eastAsiaTheme="minorHAnsi" w:hAnsi="Arial" w:cs="Arial"/>
          <w:lang w:eastAsia="en-US"/>
        </w:rPr>
        <w:t>ošasnu</w:t>
      </w:r>
      <w:proofErr w:type="spellEnd"/>
      <w:r w:rsidRPr="00AB5205">
        <w:rPr>
          <w:rFonts w:ascii="Arial" w:eastAsiaTheme="minorHAnsi" w:hAnsi="Arial" w:cs="Arial"/>
          <w:lang w:eastAsia="en-US"/>
        </w:rPr>
        <w:t xml:space="preserve"> imovinu (pokretnine i nekretnine), a opet sve sukladno čl</w:t>
      </w:r>
      <w:r>
        <w:rPr>
          <w:rFonts w:ascii="Arial" w:eastAsiaTheme="minorHAnsi" w:hAnsi="Arial" w:cs="Arial"/>
          <w:lang w:eastAsia="en-US"/>
        </w:rPr>
        <w:t>anku</w:t>
      </w:r>
      <w:r w:rsidRPr="00AB5205">
        <w:rPr>
          <w:rFonts w:ascii="Arial" w:eastAsiaTheme="minorHAnsi" w:hAnsi="Arial" w:cs="Arial"/>
          <w:lang w:eastAsia="en-US"/>
        </w:rPr>
        <w:t xml:space="preserve"> 139. Z</w:t>
      </w:r>
      <w:r>
        <w:rPr>
          <w:rFonts w:ascii="Arial" w:eastAsiaTheme="minorHAnsi" w:hAnsi="Arial" w:cs="Arial"/>
          <w:lang w:eastAsia="en-US"/>
        </w:rPr>
        <w:t>akona o nasljeđivanju</w:t>
      </w:r>
      <w:r w:rsidRPr="00AB5205">
        <w:rPr>
          <w:rFonts w:ascii="Arial" w:eastAsiaTheme="minorHAnsi" w:hAnsi="Arial" w:cs="Arial"/>
          <w:lang w:eastAsia="en-US"/>
        </w:rPr>
        <w:t xml:space="preserve">. Naime, u dogovoru s Javnobilježničkom komorom moguće je ishoditi obavijesti od javnih bilježnika o stanju </w:t>
      </w:r>
      <w:proofErr w:type="spellStart"/>
      <w:r w:rsidRPr="00AB5205">
        <w:rPr>
          <w:rFonts w:ascii="Arial" w:eastAsiaTheme="minorHAnsi" w:hAnsi="Arial" w:cs="Arial"/>
          <w:lang w:eastAsia="en-US"/>
        </w:rPr>
        <w:t>ošasne</w:t>
      </w:r>
      <w:proofErr w:type="spellEnd"/>
      <w:r w:rsidRPr="00AB5205">
        <w:rPr>
          <w:rFonts w:ascii="Arial" w:eastAsiaTheme="minorHAnsi" w:hAnsi="Arial" w:cs="Arial"/>
          <w:lang w:eastAsia="en-US"/>
        </w:rPr>
        <w:t xml:space="preserve"> imovine prije pravomoćnosti rješenja. Radi izbjegavanja mogućih </w:t>
      </w:r>
      <w:proofErr w:type="spellStart"/>
      <w:r w:rsidRPr="00AB5205">
        <w:rPr>
          <w:rFonts w:ascii="Arial" w:eastAsiaTheme="minorHAnsi" w:hAnsi="Arial" w:cs="Arial"/>
          <w:lang w:eastAsia="en-US"/>
        </w:rPr>
        <w:t>utuženja</w:t>
      </w:r>
      <w:proofErr w:type="spellEnd"/>
      <w:r w:rsidRPr="00AB5205">
        <w:rPr>
          <w:rFonts w:ascii="Arial" w:eastAsiaTheme="minorHAnsi" w:hAnsi="Arial" w:cs="Arial"/>
          <w:lang w:eastAsia="en-US"/>
        </w:rPr>
        <w:t xml:space="preserve"> od strane vjerovnika, u trenutku pravomoćnosti rješenja Grad </w:t>
      </w:r>
      <w:r>
        <w:rPr>
          <w:rFonts w:ascii="Arial" w:eastAsiaTheme="minorHAnsi" w:hAnsi="Arial" w:cs="Arial"/>
          <w:lang w:eastAsia="en-US"/>
        </w:rPr>
        <w:t>Dubrovnik</w:t>
      </w:r>
      <w:r w:rsidRPr="00AB5205">
        <w:rPr>
          <w:rFonts w:ascii="Arial" w:eastAsiaTheme="minorHAnsi" w:hAnsi="Arial" w:cs="Arial"/>
          <w:lang w:eastAsia="en-US"/>
        </w:rPr>
        <w:t xml:space="preserve"> (</w:t>
      </w:r>
      <w:r w:rsidR="00EC47FE">
        <w:rPr>
          <w:rFonts w:ascii="Arial" w:eastAsiaTheme="minorHAnsi" w:hAnsi="Arial" w:cs="Arial"/>
          <w:lang w:eastAsia="en-US"/>
        </w:rPr>
        <w:t>s</w:t>
      </w:r>
      <w:r w:rsidRPr="00AB5205">
        <w:rPr>
          <w:rFonts w:ascii="Arial" w:eastAsiaTheme="minorHAnsi" w:hAnsi="Arial" w:cs="Arial"/>
          <w:lang w:eastAsia="en-US"/>
        </w:rPr>
        <w:t xml:space="preserve">lužbe odnosno </w:t>
      </w:r>
      <w:r w:rsidR="00EC47FE">
        <w:rPr>
          <w:rFonts w:ascii="Arial" w:eastAsiaTheme="minorHAnsi" w:hAnsi="Arial" w:cs="Arial"/>
          <w:lang w:eastAsia="en-US"/>
        </w:rPr>
        <w:t>o</w:t>
      </w:r>
      <w:r w:rsidRPr="00AB5205">
        <w:rPr>
          <w:rFonts w:ascii="Arial" w:eastAsiaTheme="minorHAnsi" w:hAnsi="Arial" w:cs="Arial"/>
          <w:lang w:eastAsia="en-US"/>
        </w:rPr>
        <w:t xml:space="preserve">djeli neposredno povezani uz </w:t>
      </w:r>
      <w:proofErr w:type="spellStart"/>
      <w:r w:rsidRPr="00AB5205">
        <w:rPr>
          <w:rFonts w:ascii="Arial" w:eastAsiaTheme="minorHAnsi" w:hAnsi="Arial" w:cs="Arial"/>
          <w:lang w:eastAsia="en-US"/>
        </w:rPr>
        <w:t>ošasnu</w:t>
      </w:r>
      <w:proofErr w:type="spellEnd"/>
      <w:r w:rsidRPr="00AB5205">
        <w:rPr>
          <w:rFonts w:ascii="Arial" w:eastAsiaTheme="minorHAnsi" w:hAnsi="Arial" w:cs="Arial"/>
          <w:lang w:eastAsia="en-US"/>
        </w:rPr>
        <w:t xml:space="preserve"> imovinu) dostavlja vjerovnicima rješenje u kojem se decidirano navodi vrijednost stečene imovine kojom Grad </w:t>
      </w:r>
      <w:r>
        <w:rPr>
          <w:rFonts w:ascii="Arial" w:eastAsiaTheme="minorHAnsi" w:hAnsi="Arial" w:cs="Arial"/>
          <w:lang w:eastAsia="en-US"/>
        </w:rPr>
        <w:t>Dubrovnik</w:t>
      </w:r>
      <w:r w:rsidRPr="00AB5205">
        <w:rPr>
          <w:rFonts w:ascii="Arial" w:eastAsiaTheme="minorHAnsi" w:hAnsi="Arial" w:cs="Arial"/>
          <w:lang w:eastAsia="en-US"/>
        </w:rPr>
        <w:t xml:space="preserve"> odgovara za nastale dugove iza pokojnog. Ovakvo postupanje u kojem bi se ispravno i na vrijeme utvrdila vrijednost naslijeđene imovine zahtijeva valjanu koordinaciju svih mjerodavnih službi i odjela.</w:t>
      </w:r>
    </w:p>
    <w:p w14:paraId="49CD0357" w14:textId="7A31A03B" w:rsidR="00900537" w:rsidRDefault="00EC47FE" w:rsidP="00900537">
      <w:pPr>
        <w:spacing w:after="160" w:line="259" w:lineRule="auto"/>
        <w:jc w:val="both"/>
        <w:rPr>
          <w:rFonts w:ascii="Arial" w:eastAsiaTheme="minorHAnsi" w:hAnsi="Arial" w:cs="Arial"/>
          <w:lang w:eastAsia="en-US"/>
        </w:rPr>
      </w:pPr>
      <w:r>
        <w:rPr>
          <w:rFonts w:ascii="Arial" w:eastAsiaTheme="minorHAnsi" w:hAnsi="Arial" w:cs="Arial"/>
          <w:lang w:eastAsia="en-US"/>
        </w:rPr>
        <w:t>Prethodno opisanim načinom postupanja</w:t>
      </w:r>
      <w:r w:rsidR="00900537" w:rsidRPr="00AB5205">
        <w:rPr>
          <w:rFonts w:ascii="Arial" w:eastAsiaTheme="minorHAnsi" w:hAnsi="Arial" w:cs="Arial"/>
          <w:lang w:eastAsia="en-US"/>
        </w:rPr>
        <w:t xml:space="preserve"> omogućava </w:t>
      </w:r>
      <w:r>
        <w:rPr>
          <w:rFonts w:ascii="Arial" w:eastAsiaTheme="minorHAnsi" w:hAnsi="Arial" w:cs="Arial"/>
          <w:lang w:eastAsia="en-US"/>
        </w:rPr>
        <w:t xml:space="preserve">se </w:t>
      </w:r>
      <w:r w:rsidR="00900537" w:rsidRPr="00AB5205">
        <w:rPr>
          <w:rFonts w:ascii="Arial" w:eastAsiaTheme="minorHAnsi" w:hAnsi="Arial" w:cs="Arial"/>
          <w:lang w:eastAsia="en-US"/>
        </w:rPr>
        <w:t xml:space="preserve">Gradu </w:t>
      </w:r>
      <w:r w:rsidR="00EB6D16">
        <w:rPr>
          <w:rFonts w:ascii="Arial" w:eastAsiaTheme="minorHAnsi" w:hAnsi="Arial" w:cs="Arial"/>
          <w:lang w:eastAsia="en-US"/>
        </w:rPr>
        <w:t xml:space="preserve">Dubrovniku </w:t>
      </w:r>
      <w:r w:rsidR="00900537" w:rsidRPr="00AB5205">
        <w:rPr>
          <w:rFonts w:ascii="Arial" w:eastAsiaTheme="minorHAnsi" w:hAnsi="Arial" w:cs="Arial"/>
          <w:lang w:eastAsia="en-US"/>
        </w:rPr>
        <w:t>postupanje u predmetnom spisu</w:t>
      </w:r>
      <w:r w:rsidR="00AF1554">
        <w:rPr>
          <w:rFonts w:ascii="Arial" w:eastAsiaTheme="minorHAnsi" w:hAnsi="Arial" w:cs="Arial"/>
          <w:lang w:eastAsia="en-US"/>
        </w:rPr>
        <w:t>,</w:t>
      </w:r>
      <w:r w:rsidR="00900537" w:rsidRPr="00AB5205">
        <w:rPr>
          <w:rFonts w:ascii="Arial" w:eastAsiaTheme="minorHAnsi" w:hAnsi="Arial" w:cs="Arial"/>
          <w:lang w:eastAsia="en-US"/>
        </w:rPr>
        <w:t xml:space="preserve"> trenutno i pravovremeno sprječava vjerovnike da od Grada </w:t>
      </w:r>
      <w:r w:rsidR="00EB6D16">
        <w:rPr>
          <w:rFonts w:ascii="Arial" w:eastAsiaTheme="minorHAnsi" w:hAnsi="Arial" w:cs="Arial"/>
          <w:lang w:eastAsia="en-US"/>
        </w:rPr>
        <w:t xml:space="preserve">Dubrovnika </w:t>
      </w:r>
      <w:r w:rsidR="00900537" w:rsidRPr="00AB5205">
        <w:rPr>
          <w:rFonts w:ascii="Arial" w:eastAsiaTheme="minorHAnsi" w:hAnsi="Arial" w:cs="Arial"/>
          <w:lang w:eastAsia="en-US"/>
        </w:rPr>
        <w:t>potražuju dugovanja s kamatama koja su nastala iza pokojnog, a koja proizlaze iz rješenja o nasljeđivanju. Osim toga, na taj se način smanj</w:t>
      </w:r>
      <w:r w:rsidR="00900537">
        <w:rPr>
          <w:rFonts w:ascii="Arial" w:eastAsiaTheme="minorHAnsi" w:hAnsi="Arial" w:cs="Arial"/>
          <w:lang w:eastAsia="en-US"/>
        </w:rPr>
        <w:t>uju i</w:t>
      </w:r>
      <w:r w:rsidR="00900537" w:rsidRPr="00AB5205">
        <w:rPr>
          <w:rFonts w:ascii="Arial" w:eastAsiaTheme="minorHAnsi" w:hAnsi="Arial" w:cs="Arial"/>
          <w:lang w:eastAsia="en-US"/>
        </w:rPr>
        <w:t xml:space="preserve"> sudski troškovi povezani s predmetnim sudskim postupkom, kao i ostali troškovi (npr. javnobilježnički). U konačnici time </w:t>
      </w:r>
      <w:r w:rsidR="00900537">
        <w:rPr>
          <w:rFonts w:ascii="Arial" w:eastAsiaTheme="minorHAnsi" w:hAnsi="Arial" w:cs="Arial"/>
          <w:lang w:eastAsia="en-US"/>
        </w:rPr>
        <w:t xml:space="preserve">se </w:t>
      </w:r>
      <w:r w:rsidR="00900537" w:rsidRPr="00AB5205">
        <w:rPr>
          <w:rFonts w:ascii="Arial" w:eastAsiaTheme="minorHAnsi" w:hAnsi="Arial" w:cs="Arial"/>
          <w:lang w:eastAsia="en-US"/>
        </w:rPr>
        <w:t>smanj</w:t>
      </w:r>
      <w:r w:rsidR="00900537">
        <w:rPr>
          <w:rFonts w:ascii="Arial" w:eastAsiaTheme="minorHAnsi" w:hAnsi="Arial" w:cs="Arial"/>
          <w:lang w:eastAsia="en-US"/>
        </w:rPr>
        <w:t xml:space="preserve">uje </w:t>
      </w:r>
      <w:r w:rsidR="00900537" w:rsidRPr="00AB5205">
        <w:rPr>
          <w:rFonts w:ascii="Arial" w:eastAsiaTheme="minorHAnsi" w:hAnsi="Arial" w:cs="Arial"/>
          <w:lang w:eastAsia="en-US"/>
        </w:rPr>
        <w:t xml:space="preserve">i broj predmetnih spisa vezanih za </w:t>
      </w:r>
      <w:proofErr w:type="spellStart"/>
      <w:r w:rsidR="00900537" w:rsidRPr="00AB5205">
        <w:rPr>
          <w:rFonts w:ascii="Arial" w:eastAsiaTheme="minorHAnsi" w:hAnsi="Arial" w:cs="Arial"/>
          <w:lang w:eastAsia="en-US"/>
        </w:rPr>
        <w:t>ošasnu</w:t>
      </w:r>
      <w:proofErr w:type="spellEnd"/>
      <w:r w:rsidR="00900537" w:rsidRPr="00AB5205">
        <w:rPr>
          <w:rFonts w:ascii="Arial" w:eastAsiaTheme="minorHAnsi" w:hAnsi="Arial" w:cs="Arial"/>
          <w:lang w:eastAsia="en-US"/>
        </w:rPr>
        <w:t xml:space="preserve"> imovinu.</w:t>
      </w:r>
    </w:p>
    <w:p w14:paraId="5C77CE17" w14:textId="2151D9C7" w:rsidR="00AB5205" w:rsidRDefault="00FF1C08" w:rsidP="00FF1C08">
      <w:pPr>
        <w:spacing w:after="160" w:line="259" w:lineRule="auto"/>
        <w:jc w:val="both"/>
        <w:rPr>
          <w:rFonts w:ascii="Arial" w:eastAsiaTheme="minorHAnsi" w:hAnsi="Arial" w:cs="Arial"/>
          <w:lang w:eastAsia="en-US"/>
        </w:rPr>
      </w:pPr>
      <w:proofErr w:type="spellStart"/>
      <w:r>
        <w:rPr>
          <w:rFonts w:ascii="Arial" w:eastAsiaTheme="minorHAnsi" w:hAnsi="Arial" w:cs="Arial"/>
          <w:lang w:eastAsia="en-US"/>
        </w:rPr>
        <w:t>O</w:t>
      </w:r>
      <w:r w:rsidRPr="00FF1C08">
        <w:rPr>
          <w:rFonts w:ascii="Arial" w:eastAsiaTheme="minorHAnsi" w:hAnsi="Arial" w:cs="Arial"/>
          <w:lang w:eastAsia="en-US"/>
        </w:rPr>
        <w:t>šasna</w:t>
      </w:r>
      <w:proofErr w:type="spellEnd"/>
      <w:r w:rsidRPr="00FF1C08">
        <w:rPr>
          <w:rFonts w:ascii="Arial" w:eastAsiaTheme="minorHAnsi" w:hAnsi="Arial" w:cs="Arial"/>
          <w:lang w:eastAsia="en-US"/>
        </w:rPr>
        <w:t xml:space="preserve"> imovina opterećuje proračun Grada </w:t>
      </w:r>
      <w:r w:rsidR="00EB6D16">
        <w:rPr>
          <w:rFonts w:ascii="Arial" w:eastAsiaTheme="minorHAnsi" w:hAnsi="Arial" w:cs="Arial"/>
          <w:lang w:eastAsia="en-US"/>
        </w:rPr>
        <w:t>Dubrovnika</w:t>
      </w:r>
      <w:r w:rsidR="00EC47FE">
        <w:rPr>
          <w:rFonts w:ascii="Arial" w:eastAsiaTheme="minorHAnsi" w:hAnsi="Arial" w:cs="Arial"/>
          <w:lang w:eastAsia="en-US"/>
        </w:rPr>
        <w:t>,</w:t>
      </w:r>
      <w:r w:rsidR="00EB6D16">
        <w:rPr>
          <w:rFonts w:ascii="Arial" w:eastAsiaTheme="minorHAnsi" w:hAnsi="Arial" w:cs="Arial"/>
          <w:lang w:eastAsia="en-US"/>
        </w:rPr>
        <w:t xml:space="preserve"> </w:t>
      </w:r>
      <w:r w:rsidRPr="00FF1C08">
        <w:rPr>
          <w:rFonts w:ascii="Arial" w:eastAsiaTheme="minorHAnsi" w:hAnsi="Arial" w:cs="Arial"/>
          <w:lang w:eastAsia="en-US"/>
        </w:rPr>
        <w:t>kako zbog velikih troškova (plaćanja dugova ostavitelja, javnobilježničkih pristojbi)</w:t>
      </w:r>
      <w:r w:rsidR="00EC47FE">
        <w:rPr>
          <w:rFonts w:ascii="Arial" w:eastAsiaTheme="minorHAnsi" w:hAnsi="Arial" w:cs="Arial"/>
          <w:lang w:eastAsia="en-US"/>
        </w:rPr>
        <w:t>,</w:t>
      </w:r>
      <w:r w:rsidRPr="00FF1C08">
        <w:rPr>
          <w:rFonts w:ascii="Arial" w:eastAsiaTheme="minorHAnsi" w:hAnsi="Arial" w:cs="Arial"/>
          <w:lang w:eastAsia="en-US"/>
        </w:rPr>
        <w:t xml:space="preserve"> tako i zbog nemogućnosti stavljanja u funkciju (manjinski suvlasnički udio).</w:t>
      </w:r>
    </w:p>
    <w:p w14:paraId="03F4B5AD" w14:textId="77777777" w:rsidR="00353923" w:rsidRDefault="00353923" w:rsidP="00FF1C08">
      <w:pPr>
        <w:spacing w:after="160" w:line="259" w:lineRule="auto"/>
        <w:jc w:val="both"/>
        <w:rPr>
          <w:rFonts w:ascii="Arial" w:eastAsiaTheme="minorHAnsi" w:hAnsi="Arial" w:cs="Arial"/>
          <w:lang w:eastAsia="en-US"/>
        </w:rPr>
      </w:pPr>
    </w:p>
    <w:p w14:paraId="4B3669F2" w14:textId="38587A07" w:rsidR="00A869E6" w:rsidRDefault="00A869E6" w:rsidP="00FF1C08">
      <w:pPr>
        <w:spacing w:after="160" w:line="259" w:lineRule="auto"/>
        <w:jc w:val="both"/>
        <w:rPr>
          <w:rFonts w:ascii="Arial" w:eastAsiaTheme="minorHAnsi" w:hAnsi="Arial" w:cs="Arial"/>
          <w:lang w:eastAsia="en-US"/>
        </w:rPr>
      </w:pPr>
      <w:r>
        <w:rPr>
          <w:rFonts w:ascii="Arial" w:eastAsiaTheme="minorHAnsi" w:hAnsi="Arial" w:cs="Arial"/>
          <w:lang w:eastAsia="en-US"/>
        </w:rPr>
        <w:br w:type="page"/>
      </w:r>
    </w:p>
    <w:p w14:paraId="2721E07C" w14:textId="6F84D7C0" w:rsidR="008A1B5A" w:rsidRPr="0064143F" w:rsidRDefault="00E2220F" w:rsidP="00BF3435">
      <w:pPr>
        <w:pStyle w:val="Naslov1"/>
        <w:rPr>
          <w:rFonts w:ascii="Arial" w:hAnsi="Arial" w:cs="Arial"/>
        </w:rPr>
      </w:pPr>
      <w:bookmarkStart w:id="45" w:name="_Toc129553939"/>
      <w:r w:rsidRPr="0064143F">
        <w:rPr>
          <w:rFonts w:ascii="Arial" w:hAnsi="Arial" w:cs="Arial"/>
        </w:rPr>
        <w:lastRenderedPageBreak/>
        <w:t>6</w:t>
      </w:r>
      <w:r w:rsidR="008A1B5A" w:rsidRPr="0064143F">
        <w:rPr>
          <w:rFonts w:ascii="Arial" w:hAnsi="Arial" w:cs="Arial"/>
        </w:rPr>
        <w:t>. SWOT ANALIZA</w:t>
      </w:r>
      <w:bookmarkEnd w:id="45"/>
    </w:p>
    <w:p w14:paraId="6C14CE1A" w14:textId="174CA2E4" w:rsidR="008A1B5A" w:rsidRPr="00767F1E" w:rsidRDefault="008A1B5A" w:rsidP="008A1B5A">
      <w:pPr>
        <w:rPr>
          <w:color w:val="000000" w:themeColor="text1"/>
        </w:rPr>
      </w:pPr>
    </w:p>
    <w:p w14:paraId="01928351" w14:textId="29D0F46E" w:rsidR="00F816E6" w:rsidRDefault="00944939" w:rsidP="00A83D78">
      <w:pPr>
        <w:jc w:val="both"/>
        <w:rPr>
          <w:rFonts w:ascii="Arial" w:hAnsi="Arial" w:cs="Arial"/>
          <w:color w:val="000000" w:themeColor="text1"/>
        </w:rPr>
      </w:pPr>
      <w:r w:rsidRPr="00767F1E">
        <w:rPr>
          <w:rFonts w:ascii="Arial" w:hAnsi="Arial" w:cs="Arial"/>
          <w:color w:val="000000" w:themeColor="text1"/>
        </w:rPr>
        <w:t xml:space="preserve">SWOT analiza je </w:t>
      </w:r>
      <w:r w:rsidR="00A8723D" w:rsidRPr="00767F1E">
        <w:rPr>
          <w:rFonts w:ascii="Arial" w:hAnsi="Arial" w:cs="Arial"/>
          <w:color w:val="000000" w:themeColor="text1"/>
        </w:rPr>
        <w:t xml:space="preserve">jedan od instrumenata koji </w:t>
      </w:r>
      <w:r w:rsidR="00F816E6">
        <w:rPr>
          <w:rFonts w:ascii="Arial" w:hAnsi="Arial" w:cs="Arial"/>
          <w:color w:val="000000" w:themeColor="text1"/>
        </w:rPr>
        <w:t>se</w:t>
      </w:r>
      <w:r w:rsidR="00A8723D" w:rsidRPr="00767F1E">
        <w:rPr>
          <w:rFonts w:ascii="Arial" w:hAnsi="Arial" w:cs="Arial"/>
          <w:color w:val="000000" w:themeColor="text1"/>
        </w:rPr>
        <w:t xml:space="preserve"> može </w:t>
      </w:r>
      <w:r w:rsidR="00F816E6">
        <w:rPr>
          <w:rFonts w:ascii="Arial" w:hAnsi="Arial" w:cs="Arial"/>
          <w:color w:val="000000" w:themeColor="text1"/>
        </w:rPr>
        <w:t>koristiti</w:t>
      </w:r>
      <w:r w:rsidR="00A8723D" w:rsidRPr="00767F1E">
        <w:rPr>
          <w:rFonts w:ascii="Arial" w:hAnsi="Arial" w:cs="Arial"/>
          <w:color w:val="000000" w:themeColor="text1"/>
        </w:rPr>
        <w:t xml:space="preserve"> u </w:t>
      </w:r>
      <w:r w:rsidR="00F816E6">
        <w:rPr>
          <w:rFonts w:ascii="Arial" w:hAnsi="Arial" w:cs="Arial"/>
          <w:color w:val="000000" w:themeColor="text1"/>
        </w:rPr>
        <w:t xml:space="preserve">postupku </w:t>
      </w:r>
      <w:r w:rsidR="00A8723D" w:rsidRPr="00767F1E">
        <w:rPr>
          <w:rFonts w:ascii="Arial" w:hAnsi="Arial" w:cs="Arial"/>
          <w:color w:val="000000" w:themeColor="text1"/>
        </w:rPr>
        <w:t>kreiranj</w:t>
      </w:r>
      <w:r w:rsidR="00F816E6">
        <w:rPr>
          <w:rFonts w:ascii="Arial" w:hAnsi="Arial" w:cs="Arial"/>
          <w:color w:val="000000" w:themeColor="text1"/>
        </w:rPr>
        <w:t>a</w:t>
      </w:r>
      <w:r w:rsidR="00A8723D" w:rsidRPr="00767F1E">
        <w:rPr>
          <w:rFonts w:ascii="Arial" w:hAnsi="Arial" w:cs="Arial"/>
          <w:color w:val="000000" w:themeColor="text1"/>
        </w:rPr>
        <w:t xml:space="preserve"> strategije</w:t>
      </w:r>
      <w:r w:rsidR="00F816E6">
        <w:rPr>
          <w:rFonts w:ascii="Arial" w:hAnsi="Arial" w:cs="Arial"/>
          <w:color w:val="000000" w:themeColor="text1"/>
        </w:rPr>
        <w:t>.</w:t>
      </w:r>
    </w:p>
    <w:p w14:paraId="503DE2B9" w14:textId="77777777" w:rsidR="00AF6ABD" w:rsidRDefault="00AF6ABD" w:rsidP="00A83D78">
      <w:pPr>
        <w:jc w:val="both"/>
        <w:rPr>
          <w:rFonts w:ascii="Arial" w:hAnsi="Arial" w:cs="Arial"/>
          <w:color w:val="000000" w:themeColor="text1"/>
        </w:rPr>
      </w:pPr>
    </w:p>
    <w:p w14:paraId="41279F41" w14:textId="5EA5E9F6" w:rsidR="00944939" w:rsidRPr="00767F1E" w:rsidRDefault="00A8723D" w:rsidP="00944939">
      <w:pPr>
        <w:jc w:val="both"/>
        <w:rPr>
          <w:rFonts w:ascii="Arial" w:hAnsi="Arial" w:cs="Arial"/>
          <w:color w:val="000000" w:themeColor="text1"/>
        </w:rPr>
      </w:pPr>
      <w:bookmarkStart w:id="46" w:name="_Hlk85799055"/>
      <w:r w:rsidRPr="00767F1E">
        <w:rPr>
          <w:rFonts w:ascii="Arial" w:hAnsi="Arial" w:cs="Arial"/>
          <w:color w:val="000000" w:themeColor="text1"/>
        </w:rPr>
        <w:t xml:space="preserve">Radi se o </w:t>
      </w:r>
      <w:r w:rsidR="00944939" w:rsidRPr="00767F1E">
        <w:rPr>
          <w:rFonts w:ascii="Arial" w:hAnsi="Arial" w:cs="Arial"/>
          <w:color w:val="000000" w:themeColor="text1"/>
        </w:rPr>
        <w:t>kvalitativn</w:t>
      </w:r>
      <w:r w:rsidRPr="00767F1E">
        <w:rPr>
          <w:rFonts w:ascii="Arial" w:hAnsi="Arial" w:cs="Arial"/>
          <w:color w:val="000000" w:themeColor="text1"/>
        </w:rPr>
        <w:t>oj</w:t>
      </w:r>
      <w:r w:rsidR="00944939" w:rsidRPr="00767F1E">
        <w:rPr>
          <w:rFonts w:ascii="Arial" w:hAnsi="Arial" w:cs="Arial"/>
          <w:color w:val="000000" w:themeColor="text1"/>
        </w:rPr>
        <w:t xml:space="preserve"> analitičk</w:t>
      </w:r>
      <w:r w:rsidRPr="00767F1E">
        <w:rPr>
          <w:rFonts w:ascii="Arial" w:hAnsi="Arial" w:cs="Arial"/>
          <w:color w:val="000000" w:themeColor="text1"/>
        </w:rPr>
        <w:t>oj</w:t>
      </w:r>
      <w:r w:rsidR="00944939" w:rsidRPr="00767F1E">
        <w:rPr>
          <w:rFonts w:ascii="Arial" w:hAnsi="Arial" w:cs="Arial"/>
          <w:color w:val="000000" w:themeColor="text1"/>
        </w:rPr>
        <w:t xml:space="preserve"> metod</w:t>
      </w:r>
      <w:r w:rsidR="008B42DF" w:rsidRPr="00767F1E">
        <w:rPr>
          <w:rFonts w:ascii="Arial" w:hAnsi="Arial" w:cs="Arial"/>
          <w:color w:val="000000" w:themeColor="text1"/>
        </w:rPr>
        <w:t>i</w:t>
      </w:r>
      <w:r w:rsidR="00944939" w:rsidRPr="00767F1E">
        <w:rPr>
          <w:rFonts w:ascii="Arial" w:hAnsi="Arial" w:cs="Arial"/>
          <w:color w:val="000000" w:themeColor="text1"/>
        </w:rPr>
        <w:t xml:space="preserve"> koja kroz četiri čimbenika nastoji prikazati snage, slabosti, prilike i prijetnje određene pojave ili situacije. Međutim, treba uzeti u obzir kako se radi o subjektivnoj metodi. </w:t>
      </w:r>
    </w:p>
    <w:bookmarkEnd w:id="46"/>
    <w:p w14:paraId="16701D67" w14:textId="77777777" w:rsidR="00E80E86" w:rsidRPr="00767F1E" w:rsidRDefault="00E80E86" w:rsidP="00944939">
      <w:pPr>
        <w:jc w:val="both"/>
        <w:rPr>
          <w:rFonts w:ascii="Arial" w:hAnsi="Arial" w:cs="Arial"/>
          <w:color w:val="000000" w:themeColor="text1"/>
        </w:rPr>
      </w:pPr>
    </w:p>
    <w:p w14:paraId="3DC1E5FE" w14:textId="712FA6F9" w:rsidR="004C2FD6" w:rsidRDefault="00E80E86" w:rsidP="00944939">
      <w:pPr>
        <w:jc w:val="both"/>
        <w:rPr>
          <w:rFonts w:ascii="Arial" w:hAnsi="Arial" w:cs="Arial"/>
          <w:color w:val="000000" w:themeColor="text1"/>
        </w:rPr>
      </w:pPr>
      <w:r w:rsidRPr="00767F1E">
        <w:rPr>
          <w:rFonts w:ascii="Arial" w:hAnsi="Arial" w:cs="Arial"/>
          <w:color w:val="000000" w:themeColor="text1"/>
        </w:rPr>
        <w:t>SWOT analiza je jedna od najpoznatijih i osnovnih tehnika strateške analize unutar poslovnih znanosti.</w:t>
      </w:r>
    </w:p>
    <w:p w14:paraId="4C25A182" w14:textId="77777777" w:rsidR="00AF6ABD" w:rsidRPr="00767F1E" w:rsidRDefault="00AF6ABD" w:rsidP="00944939">
      <w:pPr>
        <w:jc w:val="both"/>
        <w:rPr>
          <w:rFonts w:ascii="Arial" w:hAnsi="Arial" w:cs="Arial"/>
          <w:color w:val="000000" w:themeColor="text1"/>
        </w:rPr>
      </w:pPr>
    </w:p>
    <w:p w14:paraId="5F3AB636" w14:textId="77777777" w:rsidR="000B296D" w:rsidRDefault="007F101D" w:rsidP="000B296D">
      <w:pPr>
        <w:keepNext/>
        <w:jc w:val="both"/>
      </w:pPr>
      <w:r>
        <w:rPr>
          <w:rFonts w:ascii="Arial" w:hAnsi="Arial" w:cs="Arial"/>
          <w:noProof/>
          <w:color w:val="FF0000"/>
        </w:rPr>
        <w:drawing>
          <wp:inline distT="0" distB="0" distL="0" distR="0" wp14:anchorId="2DD0AD35" wp14:editId="07FCAB1A">
            <wp:extent cx="3450590" cy="2804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50590" cy="2804160"/>
                    </a:xfrm>
                    <a:prstGeom prst="rect">
                      <a:avLst/>
                    </a:prstGeom>
                    <a:noFill/>
                  </pic:spPr>
                </pic:pic>
              </a:graphicData>
            </a:graphic>
          </wp:inline>
        </w:drawing>
      </w:r>
    </w:p>
    <w:p w14:paraId="648C620F" w14:textId="4377C4C1" w:rsidR="000B296D" w:rsidRDefault="000B296D" w:rsidP="000B296D">
      <w:pPr>
        <w:pStyle w:val="Opisslike"/>
      </w:pPr>
      <w:bookmarkStart w:id="47" w:name="_Toc129357001"/>
      <w:r>
        <w:t xml:space="preserve">Slika </w:t>
      </w:r>
      <w:fldSimple w:instr=" SEQ Slika \* ARABIC ">
        <w:r w:rsidR="00EC245A">
          <w:rPr>
            <w:noProof/>
          </w:rPr>
          <w:t>1</w:t>
        </w:r>
      </w:fldSimple>
      <w:r>
        <w:t xml:space="preserve"> Prikaz koncepta SWOT analize</w:t>
      </w:r>
      <w:bookmarkEnd w:id="47"/>
    </w:p>
    <w:p w14:paraId="6E54D27A" w14:textId="471B8ABB" w:rsidR="00E66924" w:rsidRPr="00F816E6" w:rsidRDefault="00E66924" w:rsidP="00944939">
      <w:pPr>
        <w:jc w:val="both"/>
        <w:rPr>
          <w:rFonts w:ascii="Arial" w:hAnsi="Arial" w:cs="Arial"/>
          <w:color w:val="000000" w:themeColor="text1"/>
        </w:rPr>
      </w:pPr>
    </w:p>
    <w:p w14:paraId="3E47AE4F" w14:textId="4854D940" w:rsidR="00E80E86" w:rsidRPr="00F816E6" w:rsidRDefault="00E80E86" w:rsidP="00944939">
      <w:pPr>
        <w:jc w:val="both"/>
        <w:rPr>
          <w:rFonts w:ascii="Arial" w:hAnsi="Arial" w:cs="Arial"/>
          <w:color w:val="000000" w:themeColor="text1"/>
        </w:rPr>
      </w:pPr>
      <w:r w:rsidRPr="00F816E6">
        <w:rPr>
          <w:rFonts w:ascii="Arial" w:hAnsi="Arial" w:cs="Arial"/>
          <w:color w:val="000000" w:themeColor="text1"/>
        </w:rPr>
        <w:t xml:space="preserve">Promatranjem vlastitih snaga i slabosti u kombinaciji s prilikama i prijetnjama dolazi se do </w:t>
      </w:r>
      <w:r w:rsidR="00F816E6" w:rsidRPr="00F816E6">
        <w:rPr>
          <w:rFonts w:ascii="Arial" w:hAnsi="Arial" w:cs="Arial"/>
          <w:color w:val="000000" w:themeColor="text1"/>
        </w:rPr>
        <w:t xml:space="preserve">spoznaje kako </w:t>
      </w:r>
      <w:r w:rsidRPr="00F816E6">
        <w:rPr>
          <w:rFonts w:ascii="Arial" w:hAnsi="Arial" w:cs="Arial"/>
          <w:color w:val="000000" w:themeColor="text1"/>
        </w:rPr>
        <w:t>poduzeti pravilne mjere i aktivnosti za postizanje strateških ciljeva</w:t>
      </w:r>
      <w:r w:rsidR="00F816E6" w:rsidRPr="00F816E6">
        <w:rPr>
          <w:rFonts w:ascii="Arial" w:hAnsi="Arial" w:cs="Arial"/>
          <w:color w:val="000000" w:themeColor="text1"/>
        </w:rPr>
        <w:t>.</w:t>
      </w:r>
    </w:p>
    <w:p w14:paraId="2C8195A1" w14:textId="77777777" w:rsidR="00A83D78" w:rsidRPr="00F816E6" w:rsidRDefault="00A83D78" w:rsidP="00944939">
      <w:pPr>
        <w:jc w:val="both"/>
        <w:rPr>
          <w:rFonts w:ascii="Arial" w:hAnsi="Arial" w:cs="Arial"/>
          <w:color w:val="000000" w:themeColor="text1"/>
        </w:rPr>
      </w:pPr>
    </w:p>
    <w:p w14:paraId="7211CF9B" w14:textId="4B36DFCE" w:rsidR="002A0D59" w:rsidRPr="00643216" w:rsidRDefault="00A83D78" w:rsidP="00944939">
      <w:pPr>
        <w:jc w:val="both"/>
        <w:rPr>
          <w:rFonts w:ascii="Arial" w:hAnsi="Arial" w:cs="Arial"/>
          <w:color w:val="FF0000"/>
        </w:rPr>
      </w:pPr>
      <w:r w:rsidRPr="00F816E6">
        <w:rPr>
          <w:rFonts w:ascii="Arial" w:hAnsi="Arial" w:cs="Arial"/>
          <w:color w:val="000000" w:themeColor="text1"/>
        </w:rPr>
        <w:t>Iznimno je važno naglasiti kako učinkovitost provođenja poslovnih procesa visoke razine složenosti</w:t>
      </w:r>
      <w:r w:rsidR="00EC47FE">
        <w:rPr>
          <w:rFonts w:ascii="Arial" w:hAnsi="Arial" w:cs="Arial"/>
          <w:color w:val="000000" w:themeColor="text1"/>
        </w:rPr>
        <w:t>,</w:t>
      </w:r>
      <w:r w:rsidRPr="00F816E6">
        <w:rPr>
          <w:rFonts w:ascii="Arial" w:hAnsi="Arial" w:cs="Arial"/>
          <w:color w:val="000000" w:themeColor="text1"/>
        </w:rPr>
        <w:t xml:space="preserve"> koji ovise o koordiniranom djelovanju različitih ustrojstvenih jedinica, kao i o usklađivanju zahtjeva koji proizlaze iz različitih stručnih područja rada, ovisi o nizu unutarnjih i vanjskih čimbenika. Stoga se u navedenom kontekstu ova analiza može razumjeti kao svojevrsni usporedni prikaz unutarnjih snaga i slabosti organizacije u odnosu na vanjske prilike i prijetnje s kojima se gradska uprava Grada </w:t>
      </w:r>
      <w:r w:rsidR="00E076AC">
        <w:rPr>
          <w:rFonts w:ascii="Arial" w:hAnsi="Arial" w:cs="Arial"/>
          <w:color w:val="000000" w:themeColor="text1"/>
        </w:rPr>
        <w:t>Dubrovnik</w:t>
      </w:r>
      <w:r w:rsidR="00643216" w:rsidRPr="00F816E6">
        <w:rPr>
          <w:rFonts w:ascii="Arial" w:hAnsi="Arial" w:cs="Arial"/>
          <w:color w:val="000000" w:themeColor="text1"/>
        </w:rPr>
        <w:t>a</w:t>
      </w:r>
      <w:r w:rsidRPr="00F816E6">
        <w:rPr>
          <w:rFonts w:ascii="Arial" w:hAnsi="Arial" w:cs="Arial"/>
          <w:color w:val="000000" w:themeColor="text1"/>
        </w:rPr>
        <w:t xml:space="preserve"> suočava u okviru upravljanja gradskom imovinom. </w:t>
      </w:r>
      <w:r w:rsidR="002A0D59" w:rsidRPr="00643216">
        <w:rPr>
          <w:rFonts w:ascii="Arial" w:hAnsi="Arial" w:cs="Arial"/>
          <w:color w:val="FF0000"/>
        </w:rPr>
        <w:br w:type="page"/>
      </w:r>
    </w:p>
    <w:p w14:paraId="0760E6A3" w14:textId="14F8E4BA" w:rsidR="00934DB6" w:rsidRDefault="00934DB6" w:rsidP="00934DB6">
      <w:pPr>
        <w:pStyle w:val="Opisslike"/>
        <w:keepNext/>
      </w:pPr>
      <w:bookmarkStart w:id="48" w:name="_Toc129357084"/>
      <w:r>
        <w:lastRenderedPageBreak/>
        <w:t xml:space="preserve">Tablica </w:t>
      </w:r>
      <w:fldSimple w:instr=" SEQ Tablica \* ARABIC ">
        <w:r w:rsidR="00EC245A">
          <w:rPr>
            <w:noProof/>
          </w:rPr>
          <w:t>3</w:t>
        </w:r>
      </w:fldSimple>
      <w:r>
        <w:t xml:space="preserve"> SWOT analiza upravljanja imovinom Grada</w:t>
      </w:r>
      <w:r w:rsidR="0081534A">
        <w:t xml:space="preserve"> Dubrovnika</w:t>
      </w:r>
      <w:bookmarkEnd w:id="48"/>
    </w:p>
    <w:tbl>
      <w:tblPr>
        <w:tblStyle w:val="TableGrid1"/>
        <w:tblpPr w:leftFromText="180" w:rightFromText="180" w:tblpY="475"/>
        <w:tblW w:w="0" w:type="auto"/>
        <w:tblLook w:val="04A0" w:firstRow="1" w:lastRow="0" w:firstColumn="1" w:lastColumn="0" w:noHBand="0" w:noVBand="1"/>
      </w:tblPr>
      <w:tblGrid>
        <w:gridCol w:w="4556"/>
        <w:gridCol w:w="4506"/>
      </w:tblGrid>
      <w:tr w:rsidR="00D31416" w:rsidRPr="00D31416" w14:paraId="60F5C3A9" w14:textId="77777777" w:rsidTr="00963539">
        <w:tc>
          <w:tcPr>
            <w:tcW w:w="4556" w:type="dxa"/>
            <w:shd w:val="clear" w:color="auto" w:fill="FC9280"/>
            <w:vAlign w:val="center"/>
          </w:tcPr>
          <w:p w14:paraId="7D1E2FAF" w14:textId="77777777" w:rsidR="00D31416" w:rsidRPr="00FB7978" w:rsidRDefault="00D31416" w:rsidP="00963539">
            <w:pPr>
              <w:rPr>
                <w:rFonts w:ascii="Arial" w:eastAsiaTheme="minorHAnsi" w:hAnsi="Arial" w:cs="Arial"/>
                <w:lang w:eastAsia="en-US"/>
              </w:rPr>
            </w:pPr>
            <w:r w:rsidRPr="00FB7978">
              <w:rPr>
                <w:rFonts w:ascii="Arial" w:eastAsiaTheme="minorHAnsi" w:hAnsi="Arial" w:cs="Arial"/>
                <w:lang w:eastAsia="en-US"/>
              </w:rPr>
              <w:t>SNAGA (S)</w:t>
            </w:r>
          </w:p>
        </w:tc>
        <w:tc>
          <w:tcPr>
            <w:tcW w:w="4506" w:type="dxa"/>
            <w:shd w:val="clear" w:color="auto" w:fill="FC9280"/>
            <w:vAlign w:val="center"/>
          </w:tcPr>
          <w:p w14:paraId="0A184AAF" w14:textId="77777777" w:rsidR="00D31416" w:rsidRPr="00FB7978" w:rsidRDefault="00D31416" w:rsidP="00963539">
            <w:pPr>
              <w:rPr>
                <w:rFonts w:ascii="Arial" w:eastAsiaTheme="minorHAnsi" w:hAnsi="Arial" w:cs="Arial"/>
                <w:lang w:eastAsia="en-US"/>
              </w:rPr>
            </w:pPr>
            <w:r w:rsidRPr="00FB7978">
              <w:rPr>
                <w:rFonts w:ascii="Arial" w:eastAsiaTheme="minorHAnsi" w:hAnsi="Arial" w:cs="Arial"/>
                <w:lang w:eastAsia="en-US"/>
              </w:rPr>
              <w:t>SLABOSTI (W)</w:t>
            </w:r>
          </w:p>
        </w:tc>
      </w:tr>
      <w:tr w:rsidR="00D31416" w:rsidRPr="00D31416" w14:paraId="0903D9B0" w14:textId="77777777" w:rsidTr="00963539">
        <w:trPr>
          <w:trHeight w:val="1833"/>
        </w:trPr>
        <w:tc>
          <w:tcPr>
            <w:tcW w:w="4556" w:type="dxa"/>
          </w:tcPr>
          <w:p w14:paraId="4F600B0D" w14:textId="77777777" w:rsidR="00D31416" w:rsidRPr="00FB7978" w:rsidRDefault="00D31416" w:rsidP="00963539">
            <w:pPr>
              <w:numPr>
                <w:ilvl w:val="0"/>
                <w:numId w:val="8"/>
              </w:numPr>
              <w:contextualSpacing/>
              <w:rPr>
                <w:rFonts w:ascii="Arial" w:eastAsiaTheme="minorHAnsi" w:hAnsi="Arial" w:cs="Arial"/>
                <w:sz w:val="20"/>
                <w:szCs w:val="20"/>
                <w:lang w:eastAsia="en-US"/>
              </w:rPr>
            </w:pPr>
            <w:r w:rsidRPr="00FB7978">
              <w:rPr>
                <w:rFonts w:ascii="Arial" w:eastAsiaTheme="minorHAnsi" w:hAnsi="Arial" w:cs="Arial"/>
                <w:sz w:val="20"/>
                <w:szCs w:val="20"/>
                <w:lang w:eastAsia="en-US"/>
              </w:rPr>
              <w:t>priznata i poznata turistička destinacija na globalnoj razini</w:t>
            </w:r>
          </w:p>
          <w:p w14:paraId="3294D7B4" w14:textId="77777777" w:rsidR="00D31416" w:rsidRPr="00FB7978" w:rsidRDefault="00D31416" w:rsidP="00963539">
            <w:pPr>
              <w:numPr>
                <w:ilvl w:val="0"/>
                <w:numId w:val="8"/>
              </w:numPr>
              <w:contextualSpacing/>
              <w:rPr>
                <w:rFonts w:ascii="Arial" w:eastAsiaTheme="minorHAnsi" w:hAnsi="Arial" w:cs="Arial"/>
                <w:sz w:val="20"/>
                <w:szCs w:val="20"/>
                <w:lang w:eastAsia="en-US"/>
              </w:rPr>
            </w:pPr>
            <w:r w:rsidRPr="00FB7978">
              <w:rPr>
                <w:rFonts w:ascii="Arial" w:eastAsiaTheme="minorHAnsi" w:hAnsi="Arial" w:cs="Arial"/>
                <w:sz w:val="20"/>
                <w:szCs w:val="20"/>
                <w:lang w:eastAsia="en-US"/>
              </w:rPr>
              <w:t>UNESCO – svjetska baština</w:t>
            </w:r>
          </w:p>
          <w:p w14:paraId="1323D009" w14:textId="77777777" w:rsidR="00D31416" w:rsidRPr="00FB7978" w:rsidRDefault="00D31416" w:rsidP="00963539">
            <w:pPr>
              <w:numPr>
                <w:ilvl w:val="0"/>
                <w:numId w:val="8"/>
              </w:numPr>
              <w:contextualSpacing/>
              <w:rPr>
                <w:rFonts w:ascii="Arial" w:eastAsiaTheme="minorHAnsi" w:hAnsi="Arial" w:cs="Arial"/>
                <w:sz w:val="20"/>
                <w:szCs w:val="20"/>
                <w:lang w:eastAsia="en-US"/>
              </w:rPr>
            </w:pPr>
            <w:r w:rsidRPr="00FB7978">
              <w:rPr>
                <w:rFonts w:ascii="Arial" w:eastAsiaTheme="minorHAnsi" w:hAnsi="Arial" w:cs="Arial"/>
                <w:sz w:val="20"/>
                <w:szCs w:val="20"/>
                <w:lang w:eastAsia="en-US"/>
              </w:rPr>
              <w:t>visoka razina kulturne tradicije i razvoja</w:t>
            </w:r>
          </w:p>
          <w:p w14:paraId="5FF0B339" w14:textId="77777777" w:rsidR="00D31416" w:rsidRPr="00FB7978" w:rsidRDefault="00D31416" w:rsidP="00963539">
            <w:pPr>
              <w:numPr>
                <w:ilvl w:val="0"/>
                <w:numId w:val="8"/>
              </w:numPr>
              <w:contextualSpacing/>
              <w:rPr>
                <w:rFonts w:ascii="Arial" w:eastAsiaTheme="minorHAnsi" w:hAnsi="Arial" w:cs="Arial"/>
                <w:sz w:val="20"/>
                <w:szCs w:val="20"/>
                <w:lang w:eastAsia="en-US"/>
              </w:rPr>
            </w:pPr>
            <w:r w:rsidRPr="00FB7978">
              <w:rPr>
                <w:rFonts w:ascii="Arial" w:eastAsiaTheme="minorHAnsi" w:hAnsi="Arial" w:cs="Arial"/>
                <w:sz w:val="20"/>
                <w:szCs w:val="20"/>
                <w:lang w:eastAsia="en-US"/>
              </w:rPr>
              <w:t xml:space="preserve">bogatstvo pojavnih oblika imovine </w:t>
            </w:r>
          </w:p>
          <w:p w14:paraId="30187643" w14:textId="77777777" w:rsidR="00D31416" w:rsidRPr="00FB7978" w:rsidRDefault="00D31416" w:rsidP="00963539">
            <w:pPr>
              <w:numPr>
                <w:ilvl w:val="0"/>
                <w:numId w:val="8"/>
              </w:numPr>
              <w:contextualSpacing/>
              <w:rPr>
                <w:rFonts w:ascii="Arial" w:eastAsiaTheme="minorHAnsi" w:hAnsi="Arial" w:cs="Arial"/>
                <w:sz w:val="20"/>
                <w:szCs w:val="20"/>
                <w:lang w:eastAsia="en-US"/>
              </w:rPr>
            </w:pPr>
            <w:r w:rsidRPr="00FB7978">
              <w:rPr>
                <w:rFonts w:ascii="Arial" w:eastAsiaTheme="minorHAnsi" w:hAnsi="Arial" w:cs="Arial"/>
                <w:sz w:val="20"/>
                <w:szCs w:val="20"/>
                <w:lang w:eastAsia="en-US"/>
              </w:rPr>
              <w:t xml:space="preserve">povoljni klimatski uvjeti i prirodne ljepote </w:t>
            </w:r>
          </w:p>
          <w:p w14:paraId="357DB90A" w14:textId="6BC28E7B" w:rsidR="00D31416" w:rsidRPr="00FB7978" w:rsidRDefault="00D31416" w:rsidP="00963539">
            <w:pPr>
              <w:numPr>
                <w:ilvl w:val="0"/>
                <w:numId w:val="8"/>
              </w:numPr>
              <w:contextualSpacing/>
              <w:rPr>
                <w:rFonts w:ascii="Arial" w:eastAsiaTheme="minorHAnsi" w:hAnsi="Arial" w:cs="Arial"/>
                <w:sz w:val="20"/>
                <w:szCs w:val="20"/>
                <w:lang w:eastAsia="en-US"/>
              </w:rPr>
            </w:pPr>
            <w:r w:rsidRPr="00FB7978">
              <w:rPr>
                <w:rFonts w:ascii="Arial" w:eastAsiaTheme="minorHAnsi" w:hAnsi="Arial" w:cs="Arial"/>
                <w:sz w:val="20"/>
                <w:szCs w:val="20"/>
                <w:lang w:eastAsia="en-US"/>
              </w:rPr>
              <w:t>postojeća institucionalizirana suradnja s drugim tijelima (</w:t>
            </w:r>
            <w:r w:rsidR="007F101D">
              <w:rPr>
                <w:rFonts w:ascii="Arial" w:eastAsiaTheme="minorHAnsi" w:hAnsi="Arial" w:cs="Arial"/>
                <w:sz w:val="20"/>
                <w:szCs w:val="20"/>
                <w:lang w:eastAsia="en-US"/>
              </w:rPr>
              <w:t xml:space="preserve">Zaklada </w:t>
            </w:r>
            <w:r w:rsidRPr="00FB7978">
              <w:rPr>
                <w:rFonts w:ascii="Arial" w:eastAsiaTheme="minorHAnsi" w:hAnsi="Arial" w:cs="Arial"/>
                <w:sz w:val="20"/>
                <w:szCs w:val="20"/>
                <w:lang w:eastAsia="en-US"/>
              </w:rPr>
              <w:t>Blaga djela, Društvo prijatelja dubrovačke starine, razne zaklade)</w:t>
            </w:r>
          </w:p>
          <w:p w14:paraId="33308029" w14:textId="77777777" w:rsidR="00D31416" w:rsidRPr="00FB7978" w:rsidRDefault="00D31416" w:rsidP="00963539">
            <w:pPr>
              <w:numPr>
                <w:ilvl w:val="0"/>
                <w:numId w:val="8"/>
              </w:numPr>
              <w:contextualSpacing/>
              <w:rPr>
                <w:rFonts w:ascii="Arial" w:eastAsiaTheme="minorHAnsi" w:hAnsi="Arial" w:cs="Arial"/>
                <w:sz w:val="20"/>
                <w:szCs w:val="20"/>
                <w:lang w:eastAsia="en-US"/>
              </w:rPr>
            </w:pPr>
            <w:r w:rsidRPr="00FB7978">
              <w:rPr>
                <w:rFonts w:ascii="Arial" w:eastAsiaTheme="minorHAnsi" w:hAnsi="Arial" w:cs="Arial"/>
                <w:sz w:val="20"/>
                <w:szCs w:val="20"/>
                <w:lang w:eastAsia="en-US"/>
              </w:rPr>
              <w:t xml:space="preserve">raspoloživi administrativni i stručni kapaciteti </w:t>
            </w:r>
          </w:p>
          <w:p w14:paraId="66B18254" w14:textId="77777777" w:rsidR="00D31416" w:rsidRPr="00FB7978" w:rsidRDefault="00D31416" w:rsidP="00963539">
            <w:pPr>
              <w:numPr>
                <w:ilvl w:val="0"/>
                <w:numId w:val="8"/>
              </w:numPr>
              <w:contextualSpacing/>
              <w:rPr>
                <w:rFonts w:ascii="Arial" w:eastAsiaTheme="minorHAnsi" w:hAnsi="Arial" w:cs="Arial"/>
                <w:sz w:val="20"/>
                <w:szCs w:val="20"/>
                <w:lang w:eastAsia="en-US"/>
              </w:rPr>
            </w:pPr>
            <w:r w:rsidRPr="00FB7978">
              <w:rPr>
                <w:rFonts w:ascii="Arial" w:eastAsiaTheme="minorHAnsi" w:hAnsi="Arial" w:cs="Arial"/>
                <w:sz w:val="20"/>
                <w:szCs w:val="20"/>
                <w:lang w:eastAsia="en-US"/>
              </w:rPr>
              <w:t xml:space="preserve">financijski kapaciteti </w:t>
            </w:r>
          </w:p>
          <w:p w14:paraId="42E1BDC3" w14:textId="2D487D02" w:rsidR="00D31416" w:rsidRPr="00FB7978" w:rsidRDefault="00D31416" w:rsidP="00963539">
            <w:pPr>
              <w:numPr>
                <w:ilvl w:val="0"/>
                <w:numId w:val="8"/>
              </w:numPr>
              <w:contextualSpacing/>
              <w:rPr>
                <w:rFonts w:ascii="Arial" w:eastAsiaTheme="minorHAnsi" w:hAnsi="Arial" w:cs="Arial"/>
                <w:sz w:val="20"/>
                <w:szCs w:val="20"/>
                <w:lang w:eastAsia="en-US"/>
              </w:rPr>
            </w:pPr>
            <w:r w:rsidRPr="00FB7978">
              <w:rPr>
                <w:rFonts w:ascii="Arial" w:eastAsiaTheme="minorHAnsi" w:hAnsi="Arial" w:cs="Arial"/>
                <w:sz w:val="20"/>
                <w:szCs w:val="20"/>
                <w:lang w:eastAsia="en-US"/>
              </w:rPr>
              <w:t xml:space="preserve">fond stanova i poslovnih prostora u vlasništvu Grada </w:t>
            </w:r>
            <w:r w:rsidR="0064143F">
              <w:rPr>
                <w:rFonts w:ascii="Arial" w:eastAsiaTheme="minorHAnsi" w:hAnsi="Arial" w:cs="Arial"/>
                <w:sz w:val="20"/>
                <w:szCs w:val="20"/>
                <w:lang w:eastAsia="en-US"/>
              </w:rPr>
              <w:t>Dubrovnika</w:t>
            </w:r>
          </w:p>
          <w:p w14:paraId="6939B53C" w14:textId="77777777" w:rsidR="00D31416" w:rsidRPr="00FB7978" w:rsidRDefault="00D31416" w:rsidP="00963539">
            <w:pPr>
              <w:numPr>
                <w:ilvl w:val="0"/>
                <w:numId w:val="8"/>
              </w:numPr>
              <w:contextualSpacing/>
              <w:rPr>
                <w:rFonts w:ascii="Arial" w:eastAsiaTheme="minorHAnsi" w:hAnsi="Arial" w:cs="Arial"/>
                <w:sz w:val="20"/>
                <w:szCs w:val="20"/>
                <w:lang w:eastAsia="en-US"/>
              </w:rPr>
            </w:pPr>
            <w:r w:rsidRPr="00FB7978">
              <w:rPr>
                <w:rFonts w:ascii="Arial" w:eastAsiaTheme="minorHAnsi" w:hAnsi="Arial" w:cs="Arial"/>
                <w:sz w:val="20"/>
                <w:szCs w:val="20"/>
                <w:lang w:eastAsia="en-US"/>
              </w:rPr>
              <w:t>velika količina podataka</w:t>
            </w:r>
          </w:p>
          <w:p w14:paraId="65EA9F01" w14:textId="77777777" w:rsidR="00D31416" w:rsidRPr="00FB7978" w:rsidRDefault="00D31416" w:rsidP="00963539">
            <w:pPr>
              <w:numPr>
                <w:ilvl w:val="0"/>
                <w:numId w:val="9"/>
              </w:numPr>
              <w:contextualSpacing/>
              <w:rPr>
                <w:rFonts w:ascii="Arial" w:eastAsiaTheme="minorHAnsi" w:hAnsi="Arial" w:cs="Arial"/>
                <w:sz w:val="20"/>
                <w:szCs w:val="20"/>
                <w:lang w:eastAsia="en-US"/>
              </w:rPr>
            </w:pPr>
            <w:r w:rsidRPr="00FB7978">
              <w:rPr>
                <w:rFonts w:ascii="Arial" w:eastAsiaTheme="minorHAnsi" w:hAnsi="Arial" w:cs="Arial"/>
                <w:sz w:val="20"/>
                <w:szCs w:val="20"/>
                <w:lang w:eastAsia="en-US"/>
              </w:rPr>
              <w:t xml:space="preserve">razvijene mjere i programi u području društvenih djelatnosti </w:t>
            </w:r>
          </w:p>
          <w:p w14:paraId="74E2CBE4" w14:textId="77777777" w:rsidR="00D31416" w:rsidRPr="00FB7978" w:rsidRDefault="00D31416" w:rsidP="00963539">
            <w:pPr>
              <w:numPr>
                <w:ilvl w:val="0"/>
                <w:numId w:val="9"/>
              </w:numPr>
              <w:contextualSpacing/>
              <w:rPr>
                <w:rFonts w:ascii="Arial" w:eastAsiaTheme="minorHAnsi" w:hAnsi="Arial" w:cs="Arial"/>
                <w:sz w:val="20"/>
                <w:szCs w:val="20"/>
                <w:lang w:eastAsia="en-US"/>
              </w:rPr>
            </w:pPr>
            <w:r w:rsidRPr="00FB7978">
              <w:rPr>
                <w:rFonts w:ascii="Arial" w:eastAsiaTheme="minorHAnsi" w:hAnsi="Arial" w:cs="Arial"/>
                <w:sz w:val="20"/>
                <w:szCs w:val="20"/>
                <w:lang w:eastAsia="en-US"/>
              </w:rPr>
              <w:t>dobra komunikacija s drugim javnopravnim tijelima</w:t>
            </w:r>
          </w:p>
          <w:p w14:paraId="3BB4E490" w14:textId="77777777" w:rsidR="00D31416" w:rsidRPr="00FB7978" w:rsidRDefault="00D31416" w:rsidP="00963539">
            <w:pPr>
              <w:numPr>
                <w:ilvl w:val="0"/>
                <w:numId w:val="9"/>
              </w:numPr>
              <w:contextualSpacing/>
              <w:rPr>
                <w:rFonts w:ascii="Arial" w:eastAsiaTheme="minorHAnsi" w:hAnsi="Arial" w:cs="Arial"/>
                <w:sz w:val="20"/>
                <w:szCs w:val="20"/>
                <w:lang w:eastAsia="en-US"/>
              </w:rPr>
            </w:pPr>
            <w:r w:rsidRPr="00FB7978">
              <w:rPr>
                <w:rFonts w:ascii="Arial" w:eastAsiaTheme="minorHAnsi" w:hAnsi="Arial" w:cs="Arial"/>
                <w:sz w:val="20"/>
                <w:szCs w:val="20"/>
                <w:lang w:eastAsia="en-US"/>
              </w:rPr>
              <w:t>veliko iskustvo službenika</w:t>
            </w:r>
          </w:p>
          <w:p w14:paraId="25B1302C" w14:textId="77777777" w:rsidR="00D31416" w:rsidRPr="00FB7978" w:rsidRDefault="00D31416" w:rsidP="00963539">
            <w:pPr>
              <w:numPr>
                <w:ilvl w:val="0"/>
                <w:numId w:val="9"/>
              </w:numPr>
              <w:contextualSpacing/>
              <w:rPr>
                <w:rFonts w:ascii="Arial" w:eastAsiaTheme="minorHAnsi" w:hAnsi="Arial" w:cs="Arial"/>
                <w:sz w:val="20"/>
                <w:szCs w:val="20"/>
                <w:lang w:eastAsia="en-US"/>
              </w:rPr>
            </w:pPr>
            <w:r w:rsidRPr="00FB7978">
              <w:rPr>
                <w:rFonts w:ascii="Arial" w:eastAsiaTheme="minorHAnsi" w:hAnsi="Arial" w:cs="Arial"/>
                <w:sz w:val="20"/>
                <w:szCs w:val="20"/>
                <w:lang w:eastAsia="en-US"/>
              </w:rPr>
              <w:t>transparentnost i otvorenost prema građanima</w:t>
            </w:r>
          </w:p>
        </w:tc>
        <w:tc>
          <w:tcPr>
            <w:tcW w:w="4506" w:type="dxa"/>
          </w:tcPr>
          <w:p w14:paraId="1991C2E1" w14:textId="77777777" w:rsidR="00D31416" w:rsidRPr="00FB7978" w:rsidRDefault="00D31416" w:rsidP="00963539">
            <w:pPr>
              <w:numPr>
                <w:ilvl w:val="0"/>
                <w:numId w:val="9"/>
              </w:numPr>
              <w:contextualSpacing/>
              <w:rPr>
                <w:rFonts w:ascii="Arial" w:eastAsiaTheme="minorHAnsi" w:hAnsi="Arial" w:cs="Arial"/>
                <w:sz w:val="20"/>
                <w:szCs w:val="20"/>
                <w:lang w:eastAsia="en-US"/>
              </w:rPr>
            </w:pPr>
            <w:r w:rsidRPr="00FB7978">
              <w:rPr>
                <w:rFonts w:ascii="Arial" w:eastAsiaTheme="minorHAnsi" w:hAnsi="Arial" w:cs="Arial"/>
                <w:sz w:val="20"/>
                <w:szCs w:val="20"/>
                <w:lang w:eastAsia="en-US"/>
              </w:rPr>
              <w:t>nepredvidivost i dugotrajnost sudskih postupaka kao zapreka za raspolaganje određenim jedinicama imovine</w:t>
            </w:r>
          </w:p>
          <w:p w14:paraId="07EE02BD" w14:textId="77777777" w:rsidR="00D31416" w:rsidRPr="00FB7978" w:rsidRDefault="00D31416" w:rsidP="00963539">
            <w:pPr>
              <w:numPr>
                <w:ilvl w:val="0"/>
                <w:numId w:val="9"/>
              </w:numPr>
              <w:contextualSpacing/>
              <w:rPr>
                <w:rFonts w:ascii="Arial" w:eastAsiaTheme="minorHAnsi" w:hAnsi="Arial" w:cs="Arial"/>
                <w:sz w:val="20"/>
                <w:szCs w:val="20"/>
                <w:lang w:eastAsia="en-US"/>
              </w:rPr>
            </w:pPr>
            <w:r w:rsidRPr="00FB7978">
              <w:rPr>
                <w:rFonts w:ascii="Arial" w:eastAsiaTheme="minorHAnsi" w:hAnsi="Arial" w:cs="Arial"/>
                <w:sz w:val="20"/>
                <w:szCs w:val="20"/>
                <w:lang w:eastAsia="en-US"/>
              </w:rPr>
              <w:t>propadanje i gubitak vrijednosti imovine kao izravna posljedica dugotrajnosti sudskih postupaka</w:t>
            </w:r>
          </w:p>
          <w:p w14:paraId="50EBCDB2" w14:textId="4C57CB43" w:rsidR="00D31416" w:rsidRPr="00FB7978" w:rsidRDefault="00D31416" w:rsidP="00963539">
            <w:pPr>
              <w:numPr>
                <w:ilvl w:val="0"/>
                <w:numId w:val="9"/>
              </w:numPr>
              <w:contextualSpacing/>
              <w:rPr>
                <w:rFonts w:ascii="Arial" w:eastAsiaTheme="minorHAnsi" w:hAnsi="Arial" w:cs="Arial"/>
                <w:sz w:val="20"/>
                <w:szCs w:val="20"/>
                <w:lang w:eastAsia="en-US"/>
              </w:rPr>
            </w:pPr>
            <w:r w:rsidRPr="00FB7978">
              <w:rPr>
                <w:rFonts w:ascii="Arial" w:eastAsiaTheme="minorHAnsi" w:hAnsi="Arial" w:cs="Arial"/>
                <w:sz w:val="20"/>
                <w:szCs w:val="20"/>
                <w:lang w:eastAsia="en-US"/>
              </w:rPr>
              <w:t xml:space="preserve">prometna pristupačnost i ograničeno prostorno područje razvoja </w:t>
            </w:r>
            <w:r w:rsidR="0064143F">
              <w:rPr>
                <w:rFonts w:ascii="Arial" w:eastAsiaTheme="minorHAnsi" w:hAnsi="Arial" w:cs="Arial"/>
                <w:sz w:val="20"/>
                <w:szCs w:val="20"/>
                <w:lang w:eastAsia="en-US"/>
              </w:rPr>
              <w:t>Dubrovnika</w:t>
            </w:r>
          </w:p>
          <w:p w14:paraId="013F18FC" w14:textId="77777777" w:rsidR="00D31416" w:rsidRPr="00FB7978" w:rsidRDefault="00D31416" w:rsidP="00963539">
            <w:pPr>
              <w:numPr>
                <w:ilvl w:val="0"/>
                <w:numId w:val="9"/>
              </w:numPr>
              <w:contextualSpacing/>
              <w:rPr>
                <w:rFonts w:ascii="Arial" w:eastAsiaTheme="minorHAnsi" w:hAnsi="Arial" w:cs="Arial"/>
                <w:sz w:val="20"/>
                <w:szCs w:val="20"/>
                <w:lang w:eastAsia="en-US"/>
              </w:rPr>
            </w:pPr>
            <w:r w:rsidRPr="00FB7978">
              <w:rPr>
                <w:rFonts w:ascii="Arial" w:eastAsiaTheme="minorHAnsi" w:hAnsi="Arial" w:cs="Arial"/>
                <w:sz w:val="20"/>
                <w:szCs w:val="20"/>
                <w:lang w:eastAsia="en-US"/>
              </w:rPr>
              <w:t>zakonska ograničenja u odnosu na raspolaganje imovinom</w:t>
            </w:r>
          </w:p>
          <w:p w14:paraId="6CAE1D90" w14:textId="77777777" w:rsidR="00D31416" w:rsidRPr="00FB7978" w:rsidRDefault="00D31416" w:rsidP="00963539">
            <w:pPr>
              <w:numPr>
                <w:ilvl w:val="0"/>
                <w:numId w:val="9"/>
              </w:numPr>
              <w:contextualSpacing/>
              <w:rPr>
                <w:rFonts w:ascii="Arial" w:eastAsiaTheme="minorHAnsi" w:hAnsi="Arial" w:cs="Arial"/>
                <w:sz w:val="20"/>
                <w:szCs w:val="20"/>
                <w:lang w:eastAsia="en-US"/>
              </w:rPr>
            </w:pPr>
            <w:r w:rsidRPr="00FB7978">
              <w:rPr>
                <w:rFonts w:ascii="Arial" w:eastAsiaTheme="minorHAnsi" w:hAnsi="Arial" w:cs="Arial"/>
                <w:sz w:val="20"/>
                <w:szCs w:val="20"/>
                <w:lang w:eastAsia="en-US"/>
              </w:rPr>
              <w:t>nepovezane i neusklađene evidencije imovine u različitim područjima rada (rascjepkane evidencije i baze)</w:t>
            </w:r>
          </w:p>
          <w:p w14:paraId="6EB108FC" w14:textId="77777777" w:rsidR="00D31416" w:rsidRPr="00FB7978" w:rsidRDefault="00D31416" w:rsidP="00963539">
            <w:pPr>
              <w:numPr>
                <w:ilvl w:val="0"/>
                <w:numId w:val="9"/>
              </w:numPr>
              <w:contextualSpacing/>
              <w:rPr>
                <w:rFonts w:ascii="Arial" w:eastAsiaTheme="minorHAnsi" w:hAnsi="Arial" w:cs="Arial"/>
                <w:sz w:val="20"/>
                <w:szCs w:val="20"/>
                <w:lang w:eastAsia="en-US"/>
              </w:rPr>
            </w:pPr>
            <w:r w:rsidRPr="00FB7978">
              <w:rPr>
                <w:rFonts w:ascii="Arial" w:eastAsiaTheme="minorHAnsi" w:hAnsi="Arial" w:cs="Arial"/>
                <w:sz w:val="20"/>
                <w:szCs w:val="20"/>
                <w:lang w:eastAsia="en-US"/>
              </w:rPr>
              <w:t>nepotpuni podaci o imovini</w:t>
            </w:r>
          </w:p>
          <w:p w14:paraId="18B291AD" w14:textId="77777777" w:rsidR="00D31416" w:rsidRPr="00FB7978" w:rsidRDefault="00D31416" w:rsidP="00963539">
            <w:pPr>
              <w:numPr>
                <w:ilvl w:val="0"/>
                <w:numId w:val="9"/>
              </w:numPr>
              <w:contextualSpacing/>
              <w:rPr>
                <w:rFonts w:ascii="Arial" w:eastAsiaTheme="minorHAnsi" w:hAnsi="Arial" w:cs="Arial"/>
                <w:sz w:val="20"/>
                <w:szCs w:val="20"/>
                <w:lang w:eastAsia="en-US"/>
              </w:rPr>
            </w:pPr>
            <w:r w:rsidRPr="00FB7978">
              <w:rPr>
                <w:rFonts w:ascii="Arial" w:eastAsiaTheme="minorHAnsi" w:hAnsi="Arial" w:cs="Arial"/>
                <w:sz w:val="20"/>
                <w:szCs w:val="20"/>
                <w:lang w:eastAsia="en-US"/>
              </w:rPr>
              <w:t xml:space="preserve">monokultura u području turizma i nepovoljni utjecaj na cijene nepokretne imovine </w:t>
            </w:r>
          </w:p>
          <w:p w14:paraId="158B6381" w14:textId="77777777" w:rsidR="00D31416" w:rsidRPr="00FB7978" w:rsidRDefault="00D31416" w:rsidP="00963539">
            <w:pPr>
              <w:numPr>
                <w:ilvl w:val="0"/>
                <w:numId w:val="9"/>
              </w:numPr>
              <w:contextualSpacing/>
              <w:rPr>
                <w:rFonts w:ascii="Arial" w:eastAsiaTheme="minorHAnsi" w:hAnsi="Arial" w:cs="Arial"/>
                <w:sz w:val="20"/>
                <w:szCs w:val="20"/>
                <w:lang w:eastAsia="en-US"/>
              </w:rPr>
            </w:pPr>
            <w:r w:rsidRPr="00FB7978">
              <w:rPr>
                <w:rFonts w:ascii="Arial" w:eastAsiaTheme="minorHAnsi" w:hAnsi="Arial" w:cs="Arial"/>
                <w:sz w:val="20"/>
                <w:szCs w:val="20"/>
                <w:lang w:eastAsia="en-US"/>
              </w:rPr>
              <w:t>pojedine jedinice i portfelji imovine u vlasništvu proračunskih korisnika</w:t>
            </w:r>
          </w:p>
          <w:p w14:paraId="1F75148C" w14:textId="77777777" w:rsidR="00D31416" w:rsidRPr="00FB7978" w:rsidRDefault="00D31416" w:rsidP="00963539">
            <w:pPr>
              <w:numPr>
                <w:ilvl w:val="0"/>
                <w:numId w:val="9"/>
              </w:numPr>
              <w:contextualSpacing/>
              <w:rPr>
                <w:rFonts w:ascii="Arial" w:eastAsiaTheme="minorHAnsi" w:hAnsi="Arial" w:cs="Arial"/>
                <w:sz w:val="20"/>
                <w:szCs w:val="20"/>
                <w:lang w:eastAsia="en-US"/>
              </w:rPr>
            </w:pPr>
            <w:r w:rsidRPr="00FB7978">
              <w:rPr>
                <w:rFonts w:ascii="Arial" w:eastAsiaTheme="minorHAnsi" w:hAnsi="Arial" w:cs="Arial"/>
                <w:sz w:val="20"/>
                <w:szCs w:val="20"/>
                <w:lang w:eastAsia="en-US"/>
              </w:rPr>
              <w:t>neutvrđena vrijednost i stanje svih portfelja imovine</w:t>
            </w:r>
          </w:p>
          <w:p w14:paraId="69A1F9AD" w14:textId="77777777" w:rsidR="00D31416" w:rsidRPr="00FB7978" w:rsidRDefault="00D31416" w:rsidP="00963539">
            <w:pPr>
              <w:numPr>
                <w:ilvl w:val="0"/>
                <w:numId w:val="9"/>
              </w:numPr>
              <w:contextualSpacing/>
              <w:rPr>
                <w:rFonts w:ascii="Arial" w:eastAsiaTheme="minorHAnsi" w:hAnsi="Arial" w:cs="Arial"/>
                <w:sz w:val="20"/>
                <w:szCs w:val="20"/>
                <w:lang w:eastAsia="en-US"/>
              </w:rPr>
            </w:pPr>
            <w:r w:rsidRPr="00FB7978">
              <w:rPr>
                <w:rFonts w:ascii="Arial" w:eastAsiaTheme="minorHAnsi" w:hAnsi="Arial" w:cs="Arial"/>
                <w:sz w:val="20"/>
                <w:szCs w:val="20"/>
                <w:lang w:eastAsia="en-US"/>
              </w:rPr>
              <w:t>djelomičan izostanak funkcionalne klasifikacije imovine</w:t>
            </w:r>
          </w:p>
          <w:p w14:paraId="05F4523E" w14:textId="77777777" w:rsidR="00D31416" w:rsidRPr="00FB7978" w:rsidRDefault="00D31416" w:rsidP="00963539">
            <w:pPr>
              <w:numPr>
                <w:ilvl w:val="0"/>
                <w:numId w:val="9"/>
              </w:numPr>
              <w:contextualSpacing/>
              <w:rPr>
                <w:rFonts w:ascii="Arial" w:eastAsiaTheme="minorHAnsi" w:hAnsi="Arial" w:cs="Arial"/>
                <w:sz w:val="20"/>
                <w:szCs w:val="20"/>
                <w:lang w:eastAsia="en-US"/>
              </w:rPr>
            </w:pPr>
            <w:r w:rsidRPr="00FB7978">
              <w:rPr>
                <w:rFonts w:ascii="Arial" w:eastAsiaTheme="minorHAnsi" w:hAnsi="Arial" w:cs="Arial"/>
                <w:sz w:val="20"/>
                <w:szCs w:val="20"/>
                <w:lang w:eastAsia="en-US"/>
              </w:rPr>
              <w:t>različite i nepovezane platforme i informatička rješenja</w:t>
            </w:r>
          </w:p>
        </w:tc>
      </w:tr>
      <w:tr w:rsidR="00D31416" w:rsidRPr="00D31416" w14:paraId="194834D1" w14:textId="77777777" w:rsidTr="00963539">
        <w:trPr>
          <w:trHeight w:val="254"/>
        </w:trPr>
        <w:tc>
          <w:tcPr>
            <w:tcW w:w="4556" w:type="dxa"/>
            <w:shd w:val="clear" w:color="auto" w:fill="FC9280"/>
          </w:tcPr>
          <w:p w14:paraId="59DA1387" w14:textId="3E8CD5AF" w:rsidR="00D31416" w:rsidRPr="001304BB" w:rsidRDefault="00FB7978" w:rsidP="00963539">
            <w:pPr>
              <w:contextualSpacing/>
              <w:rPr>
                <w:rFonts w:ascii="Arial" w:eastAsiaTheme="minorHAnsi" w:hAnsi="Arial" w:cs="Arial"/>
                <w:lang w:eastAsia="en-US"/>
              </w:rPr>
            </w:pPr>
            <w:r w:rsidRPr="001304BB">
              <w:rPr>
                <w:rFonts w:ascii="Arial" w:eastAsiaTheme="minorHAnsi" w:hAnsi="Arial" w:cs="Arial"/>
                <w:lang w:eastAsia="en-US"/>
              </w:rPr>
              <w:t>PRILIKE (O)</w:t>
            </w:r>
          </w:p>
        </w:tc>
        <w:tc>
          <w:tcPr>
            <w:tcW w:w="4506" w:type="dxa"/>
            <w:shd w:val="clear" w:color="auto" w:fill="FC9280"/>
          </w:tcPr>
          <w:p w14:paraId="1E2C01A7" w14:textId="28A37A78" w:rsidR="00D31416" w:rsidRPr="001304BB" w:rsidRDefault="00FB7978" w:rsidP="00963539">
            <w:pPr>
              <w:contextualSpacing/>
              <w:rPr>
                <w:rFonts w:ascii="Arial" w:eastAsiaTheme="minorHAnsi" w:hAnsi="Arial" w:cs="Arial"/>
                <w:lang w:eastAsia="en-US"/>
              </w:rPr>
            </w:pPr>
            <w:r w:rsidRPr="001304BB">
              <w:rPr>
                <w:rFonts w:ascii="Arial" w:eastAsiaTheme="minorHAnsi" w:hAnsi="Arial" w:cs="Arial"/>
                <w:lang w:eastAsia="en-US"/>
              </w:rPr>
              <w:t>PRIJETNJE (T)</w:t>
            </w:r>
          </w:p>
        </w:tc>
      </w:tr>
      <w:tr w:rsidR="00D31416" w:rsidRPr="00D31416" w14:paraId="57E36560" w14:textId="77777777" w:rsidTr="00963539">
        <w:trPr>
          <w:trHeight w:val="1567"/>
        </w:trPr>
        <w:tc>
          <w:tcPr>
            <w:tcW w:w="4556" w:type="dxa"/>
          </w:tcPr>
          <w:p w14:paraId="5320C603" w14:textId="77777777" w:rsidR="00FB7978" w:rsidRPr="00FB7978" w:rsidRDefault="00FB7978" w:rsidP="00963539">
            <w:pPr>
              <w:numPr>
                <w:ilvl w:val="0"/>
                <w:numId w:val="8"/>
              </w:numPr>
              <w:contextualSpacing/>
              <w:rPr>
                <w:rFonts w:ascii="Arial" w:eastAsiaTheme="minorHAnsi" w:hAnsi="Arial" w:cs="Arial"/>
                <w:sz w:val="20"/>
                <w:szCs w:val="20"/>
                <w:lang w:eastAsia="en-US"/>
              </w:rPr>
            </w:pPr>
            <w:r w:rsidRPr="00FB7978">
              <w:rPr>
                <w:rFonts w:ascii="Arial" w:eastAsiaTheme="minorHAnsi" w:hAnsi="Arial" w:cs="Arial"/>
                <w:sz w:val="20"/>
                <w:szCs w:val="20"/>
                <w:lang w:eastAsia="en-US"/>
              </w:rPr>
              <w:t>financijski potencijal i postojanje prostora za povećanje prihoda od imovine</w:t>
            </w:r>
          </w:p>
          <w:p w14:paraId="2B593E01" w14:textId="29BBE39A" w:rsidR="00FB7978" w:rsidRPr="00FB7978" w:rsidRDefault="00FB7978" w:rsidP="00963539">
            <w:pPr>
              <w:numPr>
                <w:ilvl w:val="0"/>
                <w:numId w:val="8"/>
              </w:numPr>
              <w:contextualSpacing/>
              <w:rPr>
                <w:rFonts w:ascii="Arial" w:eastAsiaTheme="minorHAnsi" w:hAnsi="Arial" w:cs="Arial"/>
                <w:sz w:val="20"/>
                <w:szCs w:val="20"/>
                <w:lang w:eastAsia="en-US"/>
              </w:rPr>
            </w:pPr>
            <w:r w:rsidRPr="00FB7978">
              <w:rPr>
                <w:rFonts w:ascii="Arial" w:eastAsiaTheme="minorHAnsi" w:hAnsi="Arial" w:cs="Arial"/>
                <w:sz w:val="20"/>
                <w:szCs w:val="20"/>
                <w:lang w:eastAsia="en-US"/>
              </w:rPr>
              <w:t>uspostava primjenjive strukturirane klasifikacije imovine</w:t>
            </w:r>
            <w:r w:rsidR="00EC47FE">
              <w:rPr>
                <w:rFonts w:ascii="Arial" w:eastAsiaTheme="minorHAnsi" w:hAnsi="Arial" w:cs="Arial"/>
                <w:sz w:val="20"/>
                <w:szCs w:val="20"/>
                <w:lang w:eastAsia="en-US"/>
              </w:rPr>
              <w:t>,</w:t>
            </w:r>
            <w:r w:rsidRPr="00FB7978">
              <w:rPr>
                <w:rFonts w:ascii="Arial" w:eastAsiaTheme="minorHAnsi" w:hAnsi="Arial" w:cs="Arial"/>
                <w:sz w:val="20"/>
                <w:szCs w:val="20"/>
                <w:lang w:eastAsia="en-US"/>
              </w:rPr>
              <w:t xml:space="preserve"> osobito uz uzimanje u obzir zakonskih obveza te izvršavanja naloga i preporuka nadzornih tijela</w:t>
            </w:r>
          </w:p>
          <w:p w14:paraId="19AC68D5" w14:textId="2400EA83" w:rsidR="00FB7978" w:rsidRPr="00FB7978" w:rsidRDefault="00FB7978" w:rsidP="00963539">
            <w:pPr>
              <w:numPr>
                <w:ilvl w:val="0"/>
                <w:numId w:val="8"/>
              </w:numPr>
              <w:contextualSpacing/>
              <w:rPr>
                <w:rFonts w:ascii="Arial" w:eastAsiaTheme="minorHAnsi" w:hAnsi="Arial" w:cs="Arial"/>
                <w:sz w:val="20"/>
                <w:szCs w:val="20"/>
                <w:lang w:eastAsia="en-US"/>
              </w:rPr>
            </w:pPr>
            <w:r w:rsidRPr="00FB7978">
              <w:rPr>
                <w:rFonts w:ascii="Arial" w:eastAsiaTheme="minorHAnsi" w:hAnsi="Arial" w:cs="Arial"/>
                <w:sz w:val="20"/>
                <w:szCs w:val="20"/>
                <w:lang w:eastAsia="en-US"/>
              </w:rPr>
              <w:t>povezivanje i/ili objedinjavanje imovinskih evidencija te omogućavanje transparentnog prikaza podataka u odnosu na ist</w:t>
            </w:r>
            <w:r w:rsidR="00EC47FE">
              <w:rPr>
                <w:rFonts w:ascii="Arial" w:eastAsiaTheme="minorHAnsi" w:hAnsi="Arial" w:cs="Arial"/>
                <w:sz w:val="20"/>
                <w:szCs w:val="20"/>
                <w:lang w:eastAsia="en-US"/>
              </w:rPr>
              <w:t>e</w:t>
            </w:r>
          </w:p>
          <w:p w14:paraId="063E7D43" w14:textId="77777777" w:rsidR="00FB7978" w:rsidRPr="00FB7978" w:rsidRDefault="00FB7978" w:rsidP="00963539">
            <w:pPr>
              <w:numPr>
                <w:ilvl w:val="0"/>
                <w:numId w:val="8"/>
              </w:numPr>
              <w:contextualSpacing/>
              <w:rPr>
                <w:rFonts w:ascii="Arial" w:eastAsiaTheme="minorHAnsi" w:hAnsi="Arial" w:cs="Arial"/>
                <w:sz w:val="20"/>
                <w:szCs w:val="20"/>
                <w:lang w:eastAsia="en-US"/>
              </w:rPr>
            </w:pPr>
            <w:r w:rsidRPr="00FB7978">
              <w:rPr>
                <w:rFonts w:ascii="Arial" w:eastAsiaTheme="minorHAnsi" w:hAnsi="Arial" w:cs="Arial"/>
                <w:sz w:val="20"/>
                <w:szCs w:val="20"/>
                <w:lang w:eastAsia="en-US"/>
              </w:rPr>
              <w:t xml:space="preserve">uspostava učinkovitih mehanizama za nadilaženje organizacijskih i strukturnih ograničenja uslijed statičnosti ustrojstvenog okvira kroz jasno definiranje radnih zadataka i nadležnosti unutar istih – projektni pristup </w:t>
            </w:r>
          </w:p>
          <w:p w14:paraId="26582A90" w14:textId="77777777" w:rsidR="00FB7978" w:rsidRPr="00FB7978" w:rsidRDefault="00FB7978" w:rsidP="00963539">
            <w:pPr>
              <w:numPr>
                <w:ilvl w:val="0"/>
                <w:numId w:val="8"/>
              </w:numPr>
              <w:contextualSpacing/>
              <w:rPr>
                <w:rFonts w:ascii="Arial" w:eastAsiaTheme="minorHAnsi" w:hAnsi="Arial" w:cs="Arial"/>
                <w:sz w:val="20"/>
                <w:szCs w:val="20"/>
                <w:lang w:eastAsia="en-US"/>
              </w:rPr>
            </w:pPr>
            <w:r w:rsidRPr="00FB7978">
              <w:rPr>
                <w:rFonts w:ascii="Arial" w:eastAsiaTheme="minorHAnsi" w:hAnsi="Arial" w:cs="Arial"/>
                <w:sz w:val="20"/>
                <w:szCs w:val="20"/>
                <w:lang w:eastAsia="en-US"/>
              </w:rPr>
              <w:t>optimizacija poslovnih procesa za izvršavanje zakonskih obveza</w:t>
            </w:r>
          </w:p>
          <w:p w14:paraId="1F65AB22" w14:textId="77777777" w:rsidR="00FB7978" w:rsidRPr="00FB7978" w:rsidRDefault="00FB7978" w:rsidP="00963539">
            <w:pPr>
              <w:numPr>
                <w:ilvl w:val="0"/>
                <w:numId w:val="8"/>
              </w:numPr>
              <w:contextualSpacing/>
              <w:rPr>
                <w:rFonts w:ascii="Arial" w:eastAsiaTheme="minorHAnsi" w:hAnsi="Arial" w:cs="Arial"/>
                <w:sz w:val="20"/>
                <w:szCs w:val="20"/>
                <w:lang w:eastAsia="en-US"/>
              </w:rPr>
            </w:pPr>
            <w:r w:rsidRPr="00FB7978">
              <w:rPr>
                <w:rFonts w:ascii="Arial" w:eastAsiaTheme="minorHAnsi" w:hAnsi="Arial" w:cs="Arial"/>
                <w:sz w:val="20"/>
                <w:szCs w:val="20"/>
                <w:lang w:eastAsia="en-US"/>
              </w:rPr>
              <w:t xml:space="preserve">unificiran pristup rješavanju imovinskopravnih odnosa u vezi imovine u vlasništvu proračunskih korisnika </w:t>
            </w:r>
          </w:p>
          <w:p w14:paraId="1A630282" w14:textId="77777777" w:rsidR="00FB7978" w:rsidRPr="00FB7978" w:rsidRDefault="00FB7978" w:rsidP="00963539">
            <w:pPr>
              <w:numPr>
                <w:ilvl w:val="0"/>
                <w:numId w:val="8"/>
              </w:numPr>
              <w:contextualSpacing/>
              <w:rPr>
                <w:rFonts w:ascii="Arial" w:eastAsiaTheme="minorHAnsi" w:hAnsi="Arial" w:cs="Arial"/>
                <w:sz w:val="20"/>
                <w:szCs w:val="20"/>
                <w:lang w:eastAsia="en-US"/>
              </w:rPr>
            </w:pPr>
            <w:r w:rsidRPr="00FB7978">
              <w:rPr>
                <w:rFonts w:ascii="Arial" w:eastAsiaTheme="minorHAnsi" w:hAnsi="Arial" w:cs="Arial"/>
                <w:sz w:val="20"/>
                <w:szCs w:val="20"/>
                <w:lang w:eastAsia="en-US"/>
              </w:rPr>
              <w:t xml:space="preserve">uspostava posebnih pravila za postupanje s kompleksima imovine </w:t>
            </w:r>
          </w:p>
          <w:p w14:paraId="1035A7A0" w14:textId="77777777" w:rsidR="00D31416" w:rsidRPr="00FB7978" w:rsidRDefault="00D31416" w:rsidP="00963539">
            <w:pPr>
              <w:ind w:left="720"/>
              <w:contextualSpacing/>
              <w:rPr>
                <w:rFonts w:ascii="Arial" w:eastAsiaTheme="minorHAnsi" w:hAnsi="Arial" w:cs="Arial"/>
                <w:sz w:val="20"/>
                <w:szCs w:val="20"/>
                <w:lang w:eastAsia="en-US"/>
              </w:rPr>
            </w:pPr>
          </w:p>
        </w:tc>
        <w:tc>
          <w:tcPr>
            <w:tcW w:w="4506" w:type="dxa"/>
          </w:tcPr>
          <w:p w14:paraId="1D0AEB5C" w14:textId="77777777" w:rsidR="00FB7978" w:rsidRPr="00FB7978" w:rsidRDefault="00FB7978" w:rsidP="00963539">
            <w:pPr>
              <w:numPr>
                <w:ilvl w:val="0"/>
                <w:numId w:val="9"/>
              </w:numPr>
              <w:contextualSpacing/>
              <w:rPr>
                <w:rFonts w:ascii="Arial" w:eastAsiaTheme="minorHAnsi" w:hAnsi="Arial" w:cs="Arial"/>
                <w:sz w:val="20"/>
                <w:szCs w:val="20"/>
                <w:lang w:eastAsia="en-US"/>
              </w:rPr>
            </w:pPr>
            <w:r w:rsidRPr="00FB7978">
              <w:rPr>
                <w:rFonts w:ascii="Arial" w:eastAsiaTheme="minorHAnsi" w:hAnsi="Arial" w:cs="Arial"/>
                <w:sz w:val="20"/>
                <w:szCs w:val="20"/>
                <w:lang w:eastAsia="en-US"/>
              </w:rPr>
              <w:t>viša sila (potresi i druge prirodne nepogode)</w:t>
            </w:r>
          </w:p>
          <w:p w14:paraId="46F3DD79" w14:textId="77777777" w:rsidR="00FB7978" w:rsidRPr="00FB7978" w:rsidRDefault="00FB7978" w:rsidP="00963539">
            <w:pPr>
              <w:numPr>
                <w:ilvl w:val="0"/>
                <w:numId w:val="9"/>
              </w:numPr>
              <w:contextualSpacing/>
              <w:rPr>
                <w:rFonts w:ascii="Arial" w:eastAsiaTheme="minorHAnsi" w:hAnsi="Arial" w:cs="Arial"/>
                <w:sz w:val="20"/>
                <w:szCs w:val="20"/>
                <w:lang w:eastAsia="en-US"/>
              </w:rPr>
            </w:pPr>
            <w:r w:rsidRPr="00FB7978">
              <w:rPr>
                <w:rFonts w:ascii="Arial" w:eastAsiaTheme="minorHAnsi" w:hAnsi="Arial" w:cs="Arial"/>
                <w:sz w:val="20"/>
                <w:szCs w:val="20"/>
                <w:lang w:eastAsia="en-US"/>
              </w:rPr>
              <w:t>opstanak velikog broj nepovezanih IT sustava (eksterna i interna komponenta)</w:t>
            </w:r>
          </w:p>
          <w:p w14:paraId="14843583" w14:textId="77777777" w:rsidR="00FB7978" w:rsidRPr="00FB7978" w:rsidRDefault="00FB7978" w:rsidP="00963539">
            <w:pPr>
              <w:numPr>
                <w:ilvl w:val="0"/>
                <w:numId w:val="9"/>
              </w:numPr>
              <w:contextualSpacing/>
              <w:rPr>
                <w:rFonts w:ascii="Arial" w:eastAsiaTheme="minorHAnsi" w:hAnsi="Arial" w:cs="Arial"/>
                <w:sz w:val="20"/>
                <w:szCs w:val="20"/>
                <w:lang w:eastAsia="en-US"/>
              </w:rPr>
            </w:pPr>
            <w:r w:rsidRPr="00FB7978">
              <w:rPr>
                <w:rFonts w:ascii="Arial" w:eastAsiaTheme="minorHAnsi" w:hAnsi="Arial" w:cs="Arial"/>
                <w:sz w:val="20"/>
                <w:szCs w:val="20"/>
                <w:lang w:eastAsia="en-US"/>
              </w:rPr>
              <w:t>normativna aktivnost središnje države i nepredvidivost normativnih intervencija u različita područja rada</w:t>
            </w:r>
          </w:p>
          <w:p w14:paraId="2F05B22A" w14:textId="77777777" w:rsidR="00FB7978" w:rsidRPr="00FB7978" w:rsidRDefault="00FB7978" w:rsidP="00963539">
            <w:pPr>
              <w:numPr>
                <w:ilvl w:val="0"/>
                <w:numId w:val="9"/>
              </w:numPr>
              <w:contextualSpacing/>
              <w:rPr>
                <w:rFonts w:ascii="Arial" w:eastAsiaTheme="minorHAnsi" w:hAnsi="Arial" w:cs="Arial"/>
                <w:sz w:val="20"/>
                <w:szCs w:val="20"/>
                <w:lang w:eastAsia="en-US"/>
              </w:rPr>
            </w:pPr>
            <w:r w:rsidRPr="00FB7978">
              <w:rPr>
                <w:rFonts w:ascii="Arial" w:eastAsiaTheme="minorHAnsi" w:hAnsi="Arial" w:cs="Arial"/>
                <w:sz w:val="20"/>
                <w:szCs w:val="20"/>
                <w:lang w:eastAsia="en-US"/>
              </w:rPr>
              <w:t>ograničenja suradnje i ovisnost o postupanju drugih javnopravnih tijela</w:t>
            </w:r>
          </w:p>
          <w:p w14:paraId="0890CB5B" w14:textId="5ADBEB26" w:rsidR="00FB7978" w:rsidRPr="00FB7978" w:rsidRDefault="00FB7978" w:rsidP="00963539">
            <w:pPr>
              <w:numPr>
                <w:ilvl w:val="0"/>
                <w:numId w:val="9"/>
              </w:numPr>
              <w:contextualSpacing/>
              <w:rPr>
                <w:rFonts w:ascii="Arial" w:eastAsiaTheme="minorHAnsi" w:hAnsi="Arial" w:cs="Arial"/>
                <w:sz w:val="20"/>
                <w:szCs w:val="20"/>
                <w:lang w:eastAsia="en-US"/>
              </w:rPr>
            </w:pPr>
            <w:r w:rsidRPr="00FB7978">
              <w:rPr>
                <w:rFonts w:ascii="Arial" w:eastAsiaTheme="minorHAnsi" w:hAnsi="Arial" w:cs="Arial"/>
                <w:sz w:val="20"/>
                <w:szCs w:val="20"/>
                <w:lang w:eastAsia="en-US"/>
              </w:rPr>
              <w:t xml:space="preserve">zbog </w:t>
            </w:r>
            <w:r w:rsidR="00082646">
              <w:rPr>
                <w:rFonts w:ascii="Arial" w:eastAsiaTheme="minorHAnsi" w:hAnsi="Arial" w:cs="Arial"/>
                <w:sz w:val="20"/>
                <w:szCs w:val="20"/>
                <w:lang w:eastAsia="en-US"/>
              </w:rPr>
              <w:t xml:space="preserve">dugotrajnosti postupaka prilikom rješavanja imovinskopravnih odnosa </w:t>
            </w:r>
            <w:r w:rsidRPr="00FB7978">
              <w:rPr>
                <w:rFonts w:ascii="Arial" w:eastAsiaTheme="minorHAnsi" w:hAnsi="Arial" w:cs="Arial"/>
                <w:sz w:val="20"/>
                <w:szCs w:val="20"/>
                <w:lang w:eastAsia="en-US"/>
              </w:rPr>
              <w:t xml:space="preserve">moguće je </w:t>
            </w:r>
            <w:r w:rsidR="00082646">
              <w:rPr>
                <w:rFonts w:ascii="Arial" w:eastAsiaTheme="minorHAnsi" w:hAnsi="Arial" w:cs="Arial"/>
                <w:sz w:val="20"/>
                <w:szCs w:val="20"/>
                <w:lang w:eastAsia="en-US"/>
              </w:rPr>
              <w:t>da Grad</w:t>
            </w:r>
            <w:r w:rsidR="003A60D9">
              <w:rPr>
                <w:rFonts w:ascii="Arial" w:eastAsiaTheme="minorHAnsi" w:hAnsi="Arial" w:cs="Arial"/>
                <w:sz w:val="20"/>
                <w:szCs w:val="20"/>
                <w:lang w:eastAsia="en-US"/>
              </w:rPr>
              <w:t xml:space="preserve"> Dubrovnik</w:t>
            </w:r>
            <w:bookmarkStart w:id="49" w:name="_GoBack"/>
            <w:bookmarkEnd w:id="49"/>
            <w:r w:rsidR="00082646">
              <w:rPr>
                <w:rFonts w:ascii="Arial" w:eastAsiaTheme="minorHAnsi" w:hAnsi="Arial" w:cs="Arial"/>
                <w:sz w:val="20"/>
                <w:szCs w:val="20"/>
                <w:lang w:eastAsia="en-US"/>
              </w:rPr>
              <w:t xml:space="preserve"> bude neprihvatljivi prijavitelj na EU projektima</w:t>
            </w:r>
          </w:p>
          <w:p w14:paraId="35D60A39" w14:textId="4BF63EB8" w:rsidR="00FB7978" w:rsidRPr="00FB7978" w:rsidRDefault="00FB7978" w:rsidP="00963539">
            <w:pPr>
              <w:numPr>
                <w:ilvl w:val="0"/>
                <w:numId w:val="9"/>
              </w:numPr>
              <w:contextualSpacing/>
              <w:rPr>
                <w:rFonts w:ascii="Arial" w:eastAsiaTheme="minorHAnsi" w:hAnsi="Arial" w:cs="Arial"/>
                <w:sz w:val="20"/>
                <w:szCs w:val="20"/>
                <w:lang w:eastAsia="en-US"/>
              </w:rPr>
            </w:pPr>
            <w:r w:rsidRPr="00FB7978">
              <w:rPr>
                <w:rFonts w:ascii="Arial" w:eastAsiaTheme="minorHAnsi" w:hAnsi="Arial" w:cs="Arial"/>
                <w:sz w:val="20"/>
                <w:szCs w:val="20"/>
                <w:lang w:eastAsia="en-US"/>
              </w:rPr>
              <w:t>demografski problem starenj</w:t>
            </w:r>
            <w:r w:rsidR="00EC47FE">
              <w:rPr>
                <w:rFonts w:ascii="Arial" w:eastAsiaTheme="minorHAnsi" w:hAnsi="Arial" w:cs="Arial"/>
                <w:sz w:val="20"/>
                <w:szCs w:val="20"/>
                <w:lang w:eastAsia="en-US"/>
              </w:rPr>
              <w:t>a</w:t>
            </w:r>
            <w:r w:rsidRPr="00FB7978">
              <w:rPr>
                <w:rFonts w:ascii="Arial" w:eastAsiaTheme="minorHAnsi" w:hAnsi="Arial" w:cs="Arial"/>
                <w:sz w:val="20"/>
                <w:szCs w:val="20"/>
                <w:lang w:eastAsia="en-US"/>
              </w:rPr>
              <w:t xml:space="preserve"> stanovništva</w:t>
            </w:r>
          </w:p>
          <w:p w14:paraId="756C541A" w14:textId="77777777" w:rsidR="00D31416" w:rsidRPr="00FB7978" w:rsidRDefault="00D31416" w:rsidP="00963539">
            <w:pPr>
              <w:ind w:left="720"/>
              <w:contextualSpacing/>
              <w:rPr>
                <w:rFonts w:ascii="Arial" w:eastAsiaTheme="minorHAnsi" w:hAnsi="Arial" w:cs="Arial"/>
                <w:sz w:val="20"/>
                <w:szCs w:val="20"/>
                <w:lang w:eastAsia="en-US"/>
              </w:rPr>
            </w:pPr>
          </w:p>
        </w:tc>
      </w:tr>
    </w:tbl>
    <w:p w14:paraId="569FC981" w14:textId="4B024BFB" w:rsidR="00963539" w:rsidRDefault="00963539" w:rsidP="00E73D3C">
      <w:pPr>
        <w:spacing w:after="160" w:line="259" w:lineRule="auto"/>
        <w:rPr>
          <w:rFonts w:ascii="Arial" w:hAnsi="Arial" w:cs="Arial"/>
          <w:sz w:val="20"/>
          <w:szCs w:val="20"/>
        </w:rPr>
      </w:pPr>
    </w:p>
    <w:p w14:paraId="57868AC5" w14:textId="61F7946F" w:rsidR="00BD42AD" w:rsidRDefault="00BD42AD" w:rsidP="00E73D3C">
      <w:pPr>
        <w:spacing w:after="160" w:line="259" w:lineRule="auto"/>
        <w:rPr>
          <w:rFonts w:ascii="Arial" w:hAnsi="Arial" w:cs="Arial"/>
          <w:sz w:val="20"/>
          <w:szCs w:val="20"/>
        </w:rPr>
      </w:pPr>
      <w:r>
        <w:rPr>
          <w:rFonts w:ascii="Arial" w:hAnsi="Arial" w:cs="Arial"/>
          <w:sz w:val="20"/>
          <w:szCs w:val="20"/>
        </w:rPr>
        <w:br w:type="page"/>
      </w:r>
    </w:p>
    <w:p w14:paraId="43F29178" w14:textId="3857E35A" w:rsidR="00BB4026" w:rsidRPr="00993602" w:rsidRDefault="00E2220F" w:rsidP="00BD42AD">
      <w:pPr>
        <w:pStyle w:val="Naslov1"/>
        <w:rPr>
          <w:rFonts w:ascii="Arial" w:hAnsi="Arial" w:cs="Arial"/>
        </w:rPr>
      </w:pPr>
      <w:bookmarkStart w:id="50" w:name="_Toc129553940"/>
      <w:r w:rsidRPr="00993602">
        <w:rPr>
          <w:rFonts w:ascii="Arial" w:hAnsi="Arial" w:cs="Arial"/>
        </w:rPr>
        <w:lastRenderedPageBreak/>
        <w:t>7</w:t>
      </w:r>
      <w:r w:rsidR="00B65F7A" w:rsidRPr="00993602">
        <w:rPr>
          <w:rFonts w:ascii="Arial" w:hAnsi="Arial" w:cs="Arial"/>
        </w:rPr>
        <w:t xml:space="preserve">. </w:t>
      </w:r>
      <w:r w:rsidR="00784C6D" w:rsidRPr="00993602">
        <w:rPr>
          <w:rFonts w:ascii="Arial" w:hAnsi="Arial" w:cs="Arial"/>
        </w:rPr>
        <w:t>STRATEŠKI CILJEVI</w:t>
      </w:r>
      <w:bookmarkEnd w:id="50"/>
    </w:p>
    <w:p w14:paraId="38685E75" w14:textId="7F070C75" w:rsidR="00BB4026" w:rsidRPr="00DD7830" w:rsidRDefault="00BB4026" w:rsidP="00BB4026">
      <w:pPr>
        <w:jc w:val="both"/>
      </w:pPr>
    </w:p>
    <w:p w14:paraId="6CAE8D74" w14:textId="2B28E693" w:rsidR="00C526AD" w:rsidRDefault="00D579FC" w:rsidP="00BB4026">
      <w:pPr>
        <w:jc w:val="both"/>
        <w:rPr>
          <w:rFonts w:ascii="Arial" w:hAnsi="Arial" w:cs="Arial"/>
        </w:rPr>
      </w:pPr>
      <w:r>
        <w:rPr>
          <w:rFonts w:ascii="Arial" w:hAnsi="Arial" w:cs="Arial"/>
        </w:rPr>
        <w:t xml:space="preserve">Definiranjem strateških ciljeva nastoji se </w:t>
      </w:r>
      <w:r w:rsidR="00A83D78" w:rsidRPr="00DD7830">
        <w:rPr>
          <w:rFonts w:ascii="Arial" w:hAnsi="Arial" w:cs="Arial"/>
        </w:rPr>
        <w:t>ostvariti</w:t>
      </w:r>
      <w:r w:rsidR="00BB4026" w:rsidRPr="00DD7830">
        <w:rPr>
          <w:rFonts w:ascii="Arial" w:hAnsi="Arial" w:cs="Arial"/>
        </w:rPr>
        <w:t xml:space="preserve"> ekonomski svrhovito, </w:t>
      </w:r>
      <w:r w:rsidR="000B24E8" w:rsidRPr="00DD7830">
        <w:rPr>
          <w:rFonts w:ascii="Arial" w:hAnsi="Arial" w:cs="Arial"/>
        </w:rPr>
        <w:t xml:space="preserve">učinkovito, </w:t>
      </w:r>
      <w:r w:rsidR="00BB4026" w:rsidRPr="00DD7830">
        <w:rPr>
          <w:rFonts w:ascii="Arial" w:hAnsi="Arial" w:cs="Arial"/>
        </w:rPr>
        <w:t>djelotvorno i transparentno upravljanje gradskom imovinom</w:t>
      </w:r>
      <w:r>
        <w:rPr>
          <w:rFonts w:ascii="Arial" w:hAnsi="Arial" w:cs="Arial"/>
        </w:rPr>
        <w:t>.</w:t>
      </w:r>
    </w:p>
    <w:p w14:paraId="5B225B62" w14:textId="77777777" w:rsidR="00F55982" w:rsidRDefault="00F55982" w:rsidP="00BB4026">
      <w:pPr>
        <w:jc w:val="both"/>
        <w:rPr>
          <w:rFonts w:ascii="Arial" w:hAnsi="Arial" w:cs="Arial"/>
        </w:rPr>
      </w:pPr>
    </w:p>
    <w:p w14:paraId="78A38FF5" w14:textId="5DF76465" w:rsidR="00C526AD" w:rsidRDefault="00D579FC" w:rsidP="00BB4026">
      <w:pPr>
        <w:jc w:val="both"/>
        <w:rPr>
          <w:rFonts w:ascii="Arial" w:hAnsi="Arial" w:cs="Arial"/>
        </w:rPr>
      </w:pPr>
      <w:r>
        <w:rPr>
          <w:rFonts w:ascii="Arial" w:hAnsi="Arial" w:cs="Arial"/>
        </w:rPr>
        <w:t>I</w:t>
      </w:r>
      <w:r w:rsidR="00A83D78" w:rsidRPr="00DD7830">
        <w:rPr>
          <w:rFonts w:ascii="Arial" w:hAnsi="Arial" w:cs="Arial"/>
        </w:rPr>
        <w:t>z strateških ciljev</w:t>
      </w:r>
      <w:r>
        <w:rPr>
          <w:rFonts w:ascii="Arial" w:hAnsi="Arial" w:cs="Arial"/>
        </w:rPr>
        <w:t>a se</w:t>
      </w:r>
      <w:r w:rsidR="00A83D78" w:rsidRPr="00DD7830">
        <w:rPr>
          <w:rFonts w:ascii="Arial" w:hAnsi="Arial" w:cs="Arial"/>
        </w:rPr>
        <w:t xml:space="preserve"> daljnjom razradom deriviraju posebni ciljevi</w:t>
      </w:r>
      <w:r w:rsidR="00EA63A4">
        <w:rPr>
          <w:rFonts w:ascii="Arial" w:hAnsi="Arial" w:cs="Arial"/>
        </w:rPr>
        <w:t>,</w:t>
      </w:r>
      <w:r w:rsidR="00EA63A4" w:rsidRPr="00324A05">
        <w:rPr>
          <w:rFonts w:ascii="Arial" w:hAnsi="Arial" w:cs="Arial"/>
        </w:rPr>
        <w:t xml:space="preserve"> </w:t>
      </w:r>
      <w:r w:rsidR="00EC47FE">
        <w:rPr>
          <w:rFonts w:ascii="Arial" w:hAnsi="Arial" w:cs="Arial"/>
        </w:rPr>
        <w:t>kojima se</w:t>
      </w:r>
      <w:r w:rsidR="00EA63A4" w:rsidRPr="00EA63A4">
        <w:rPr>
          <w:rFonts w:ascii="Arial" w:hAnsi="Arial" w:cs="Arial"/>
        </w:rPr>
        <w:t xml:space="preserve"> detaljnije razrađuju stratešk</w:t>
      </w:r>
      <w:r w:rsidR="00EC47FE">
        <w:rPr>
          <w:rFonts w:ascii="Arial" w:hAnsi="Arial" w:cs="Arial"/>
        </w:rPr>
        <w:t>i</w:t>
      </w:r>
      <w:r w:rsidR="00EA63A4" w:rsidRPr="00EA63A4">
        <w:rPr>
          <w:rFonts w:ascii="Arial" w:hAnsi="Arial" w:cs="Arial"/>
        </w:rPr>
        <w:t xml:space="preserve"> ciljev</w:t>
      </w:r>
      <w:r w:rsidR="00EC47FE">
        <w:rPr>
          <w:rFonts w:ascii="Arial" w:hAnsi="Arial" w:cs="Arial"/>
        </w:rPr>
        <w:t>i</w:t>
      </w:r>
      <w:r w:rsidR="00EA63A4" w:rsidRPr="00EA63A4">
        <w:rPr>
          <w:rFonts w:ascii="Arial" w:hAnsi="Arial" w:cs="Arial"/>
        </w:rPr>
        <w:t xml:space="preserve"> i u kojima su definirane mjere za ispunjenje </w:t>
      </w:r>
      <w:r w:rsidR="00EC47FE">
        <w:rPr>
          <w:rFonts w:ascii="Arial" w:hAnsi="Arial" w:cs="Arial"/>
        </w:rPr>
        <w:t>istih.</w:t>
      </w:r>
      <w:r w:rsidR="00A83D78" w:rsidRPr="00DD7830">
        <w:rPr>
          <w:rFonts w:ascii="Arial" w:hAnsi="Arial" w:cs="Arial"/>
        </w:rPr>
        <w:t xml:space="preserve"> </w:t>
      </w:r>
    </w:p>
    <w:p w14:paraId="5E5D0D87" w14:textId="5F3C8A10" w:rsidR="00F55982" w:rsidRDefault="00F55982" w:rsidP="00BB4026">
      <w:pPr>
        <w:jc w:val="both"/>
        <w:rPr>
          <w:rFonts w:ascii="Arial" w:hAnsi="Arial" w:cs="Arial"/>
        </w:rPr>
      </w:pPr>
    </w:p>
    <w:p w14:paraId="30897609" w14:textId="76D3626F" w:rsidR="00EA63A4" w:rsidRDefault="00EA63A4" w:rsidP="00BB4026">
      <w:pPr>
        <w:jc w:val="both"/>
        <w:rPr>
          <w:rFonts w:ascii="Arial" w:hAnsi="Arial" w:cs="Arial"/>
        </w:rPr>
      </w:pPr>
      <w:r w:rsidRPr="00EA63A4">
        <w:rPr>
          <w:rFonts w:ascii="Arial" w:hAnsi="Arial" w:cs="Arial"/>
        </w:rPr>
        <w:t>Mjera je skup međusobno povezanih aktivnosti kojima se izravno ili neizravno ostvaruju posebni odnosno strateški ciljevi</w:t>
      </w:r>
      <w:r>
        <w:rPr>
          <w:rFonts w:ascii="Arial" w:hAnsi="Arial" w:cs="Arial"/>
        </w:rPr>
        <w:t>.</w:t>
      </w:r>
    </w:p>
    <w:p w14:paraId="2E1E4745" w14:textId="77777777" w:rsidR="00EA63A4" w:rsidRDefault="00EA63A4" w:rsidP="00BB4026">
      <w:pPr>
        <w:jc w:val="both"/>
        <w:rPr>
          <w:rFonts w:ascii="Arial" w:hAnsi="Arial" w:cs="Arial"/>
        </w:rPr>
      </w:pPr>
    </w:p>
    <w:p w14:paraId="0607B3B1" w14:textId="5018B177" w:rsidR="00C526AD" w:rsidRPr="00C526AD" w:rsidRDefault="00A83D78" w:rsidP="00BB4026">
      <w:pPr>
        <w:jc w:val="both"/>
        <w:rPr>
          <w:rFonts w:ascii="Arial" w:hAnsi="Arial" w:cs="Arial"/>
        </w:rPr>
      </w:pPr>
      <w:r w:rsidRPr="00DD7830">
        <w:rPr>
          <w:rFonts w:ascii="Arial" w:hAnsi="Arial" w:cs="Arial"/>
        </w:rPr>
        <w:t>Analogno navedenom, ciljevi više razine ostvaruju se sukcesivnim i/ili usporednim provođenjem i ostvarivanjem hijerarhijski niže postavljenih posebnih ciljeva, odnosno mjera.</w:t>
      </w:r>
    </w:p>
    <w:p w14:paraId="5A65B84A" w14:textId="77777777" w:rsidR="00C526AD" w:rsidRDefault="00C526AD" w:rsidP="00BB4026">
      <w:pPr>
        <w:jc w:val="both"/>
        <w:rPr>
          <w:rFonts w:ascii="Arial" w:hAnsi="Arial" w:cs="Arial"/>
          <w:b/>
        </w:rPr>
      </w:pPr>
    </w:p>
    <w:p w14:paraId="1B17DC3D" w14:textId="048E2196" w:rsidR="001E00D4" w:rsidRPr="00DD7830" w:rsidRDefault="000B24E8" w:rsidP="00BB4026">
      <w:pPr>
        <w:jc w:val="both"/>
        <w:rPr>
          <w:rFonts w:ascii="Arial" w:hAnsi="Arial" w:cs="Arial"/>
        </w:rPr>
      </w:pPr>
      <w:r w:rsidRPr="00DD7830">
        <w:rPr>
          <w:rFonts w:ascii="Arial" w:hAnsi="Arial" w:cs="Arial"/>
          <w:b/>
        </w:rPr>
        <w:t>S</w:t>
      </w:r>
      <w:r w:rsidR="001E00D4" w:rsidRPr="00DD7830">
        <w:rPr>
          <w:rFonts w:ascii="Arial" w:hAnsi="Arial" w:cs="Arial"/>
          <w:b/>
        </w:rPr>
        <w:t>trateški ciljevi</w:t>
      </w:r>
      <w:r w:rsidR="001E00D4" w:rsidRPr="00DD7830">
        <w:rPr>
          <w:rFonts w:ascii="Arial" w:hAnsi="Arial" w:cs="Arial"/>
        </w:rPr>
        <w:t xml:space="preserve"> – vezani za upravljanje imovinom Grada </w:t>
      </w:r>
      <w:r w:rsidR="00E076AC">
        <w:rPr>
          <w:rFonts w:ascii="Arial" w:hAnsi="Arial" w:cs="Arial"/>
        </w:rPr>
        <w:t>Dubrovnik</w:t>
      </w:r>
      <w:r w:rsidR="00643216" w:rsidRPr="00DD7830">
        <w:rPr>
          <w:rFonts w:ascii="Arial" w:hAnsi="Arial" w:cs="Arial"/>
        </w:rPr>
        <w:t>a</w:t>
      </w:r>
    </w:p>
    <w:p w14:paraId="40573B2D" w14:textId="0A83D2AD" w:rsidR="004678A1" w:rsidRPr="00FD3503" w:rsidRDefault="009E27C3" w:rsidP="00BB4026">
      <w:pPr>
        <w:jc w:val="both"/>
      </w:pPr>
      <w:r w:rsidRPr="00FD3503">
        <w:rPr>
          <w:noProof/>
        </w:rPr>
        <mc:AlternateContent>
          <mc:Choice Requires="wps">
            <w:drawing>
              <wp:anchor distT="0" distB="0" distL="114300" distR="114300" simplePos="0" relativeHeight="251701274" behindDoc="0" locked="0" layoutInCell="1" allowOverlap="1" wp14:anchorId="62439D27" wp14:editId="7B56E217">
                <wp:simplePos x="0" y="0"/>
                <wp:positionH relativeFrom="margin">
                  <wp:posOffset>5164506</wp:posOffset>
                </wp:positionH>
                <wp:positionV relativeFrom="paragraph">
                  <wp:posOffset>155599</wp:posOffset>
                </wp:positionV>
                <wp:extent cx="958215" cy="1616583"/>
                <wp:effectExtent l="0" t="0" r="13335" b="22225"/>
                <wp:wrapNone/>
                <wp:docPr id="7"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1616583"/>
                        </a:xfrm>
                        <a:prstGeom prst="rect">
                          <a:avLst/>
                        </a:prstGeom>
                        <a:solidFill>
                          <a:srgbClr val="E2CACC"/>
                        </a:solidFill>
                        <a:ln w="9525">
                          <a:solidFill>
                            <a:srgbClr val="000000"/>
                          </a:solidFill>
                          <a:miter lim="800000"/>
                          <a:headEnd/>
                          <a:tailEnd/>
                        </a:ln>
                      </wps:spPr>
                      <wps:txbx>
                        <w:txbxContent>
                          <w:p w14:paraId="171324CD" w14:textId="7CB0033D" w:rsidR="00A00063" w:rsidRPr="009E27C3" w:rsidRDefault="00A00063" w:rsidP="009E27C3">
                            <w:pPr>
                              <w:pStyle w:val="StandardWeb"/>
                              <w:kinsoku w:val="0"/>
                              <w:overflowPunct w:val="0"/>
                              <w:spacing w:before="0" w:beforeAutospacing="0" w:after="0" w:afterAutospacing="0"/>
                              <w:textAlignment w:val="baseline"/>
                              <w:rPr>
                                <w:rFonts w:ascii="Arial" w:hAnsi="Arial" w:cs="Arial"/>
                                <w:sz w:val="18"/>
                                <w:szCs w:val="18"/>
                              </w:rPr>
                            </w:pPr>
                            <w:r w:rsidRPr="009E27C3">
                              <w:rPr>
                                <w:rFonts w:ascii="Arial" w:hAnsi="Arial" w:cs="Arial"/>
                                <w:color w:val="000000"/>
                                <w:kern w:val="24"/>
                                <w:sz w:val="18"/>
                                <w:szCs w:val="18"/>
                                <w:lang w:val="sr-Latn-RS"/>
                              </w:rPr>
                              <w:t>5.</w:t>
                            </w:r>
                          </w:p>
                          <w:p w14:paraId="54779B39" w14:textId="06DDA66A" w:rsidR="00A00063" w:rsidRPr="009E27C3" w:rsidRDefault="00A00063" w:rsidP="009E27C3">
                            <w:pPr>
                              <w:pStyle w:val="StandardWeb"/>
                              <w:kinsoku w:val="0"/>
                              <w:overflowPunct w:val="0"/>
                              <w:spacing w:before="0" w:beforeAutospacing="0" w:after="0" w:afterAutospacing="0"/>
                              <w:textAlignment w:val="baseline"/>
                              <w:rPr>
                                <w:rFonts w:ascii="Arial" w:hAnsi="Arial" w:cs="Arial"/>
                                <w:sz w:val="18"/>
                                <w:szCs w:val="18"/>
                              </w:rPr>
                            </w:pPr>
                            <w:r>
                              <w:rPr>
                                <w:rFonts w:ascii="Arial" w:hAnsi="Arial" w:cs="Arial"/>
                                <w:sz w:val="18"/>
                                <w:szCs w:val="18"/>
                              </w:rPr>
                              <w:t>Unaprjeđenje postupanja s gradskom imovinom koju koriste proračunski korisnici te s imovinom proračunskih korisnika</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9D27" id="_x0000_t202" coordsize="21600,21600" o:spt="202" path="m,l,21600r21600,l21600,xe">
                <v:stroke joinstyle="miter"/>
                <v:path gradientshapeok="t" o:connecttype="rect"/>
              </v:shapetype>
              <v:shape id="TextBox 10" o:spid="_x0000_s1026" type="#_x0000_t202" style="position:absolute;left:0;text-align:left;margin-left:406.65pt;margin-top:12.25pt;width:75.45pt;height:127.3pt;z-index:2517012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WpSgIAAJEEAAAOAAAAZHJzL2Uyb0RvYy54bWysVE1vEzEQvSPxHyzf6WZD0qarbqqwbRFS&#10;KUgp4jzxerMWXo+xneyWX8/Y+WgocEHkYHk8s88z7z3n6nroNNtK5xWakudnI86kEVgrsy75l8e7&#10;NzPOfABTg0YjS/4kPb+ev3511dtCjrFFXUvHCMT4orclb0OwRZZ50coO/BlaaSjZoOsgUOjWWe2g&#10;J/ROZ+PR6Dzr0dXWoZDe0+nNLsnnCb9ppAifmsbLwHTJqbeQVpfWVVyz+RUUawe2VWLfBvxDFx0o&#10;Q5ceoW4gANs49RtUp4RDj004E9hl2DRKyDQDTZOPXkyzbMHKNAuR4+2RJv//YMXD9rNjqi75BWcG&#10;OpLoUQ7hHQ4sT+z01hdUtLRUFgY6J5XTpN7eo/jmmcGqBbOWC+ewbyXU1F0eec1OPo16+MJHkFX/&#10;EWu6BjYBE9DQuC5SR2QwQieVno7KUCtM0OHldDbOp5wJSuXn+fl09jZdAcXha+t8eC+xY3FTckfK&#10;J3TY3vsQu4HiUBIv86hVfae0ToFbryrt2BbIJbfjalFVe/RfyrRhfWxlPN0R8FeIUfr9CaJTgeyu&#10;VVfy2bEIikjbramTGQMovdtTy9rseYzU7UgMw2qgwsjnCusnYpSeH03covvBWU9WLrn/vgEnOdMf&#10;DKlxmU8m0fspmEwvxhS408zqNGM2XYXEQ84ZGEGoJQ+HbRV2T4e8ayHcm6UVBztEch+Hr+DsXoFA&#10;2j3gwcJQvBBiVxvZN7ggKzQqqfQ81n5w8n0Sb/9G48M6jVPV8z/J/CcAAAD//wMAUEsDBBQABgAI&#10;AAAAIQCrXvqV4gAAAAoBAAAPAAAAZHJzL2Rvd25yZXYueG1sTI9NS8NAEIbvgv9hGcGb3SSNbRqz&#10;KUEoKOjBquBxmx2T4H6ku9s29dc7nvQ4Mw/vPG+1noxmR/RhcFZAOkuAoW2dGmwn4O11c1MAC1Fa&#10;JbWzKOCMAdb15UUlS+VO9gWP29gxCrGhlAL6GMeS89D2aGSYuREt3T6dNzLS6DuuvDxRuNE8S5IF&#10;N3Kw9KGXI9732H5tD0bA/rx8enj0Ra73z6b4xvfmY9M2QlxfTc0dsIhT/IPhV5/UoSannTtYFZgW&#10;UKTzOaECsvwWGAGrRZ4B29FiuUqB1xX/X6H+AQAA//8DAFBLAQItABQABgAIAAAAIQC2gziS/gAA&#10;AOEBAAATAAAAAAAAAAAAAAAAAAAAAABbQ29udGVudF9UeXBlc10ueG1sUEsBAi0AFAAGAAgAAAAh&#10;ADj9If/WAAAAlAEAAAsAAAAAAAAAAAAAAAAALwEAAF9yZWxzLy5yZWxzUEsBAi0AFAAGAAgAAAAh&#10;AML41alKAgAAkQQAAA4AAAAAAAAAAAAAAAAALgIAAGRycy9lMm9Eb2MueG1sUEsBAi0AFAAGAAgA&#10;AAAhAKte+pXiAAAACgEAAA8AAAAAAAAAAAAAAAAApAQAAGRycy9kb3ducmV2LnhtbFBLBQYAAAAA&#10;BAAEAPMAAACzBQAAAAA=&#10;" fillcolor="#e2cacc">
                <v:textbox>
                  <w:txbxContent>
                    <w:p w14:paraId="171324CD" w14:textId="7CB0033D" w:rsidR="00A00063" w:rsidRPr="009E27C3" w:rsidRDefault="00A00063" w:rsidP="009E27C3">
                      <w:pPr>
                        <w:pStyle w:val="StandardWeb"/>
                        <w:kinsoku w:val="0"/>
                        <w:overflowPunct w:val="0"/>
                        <w:spacing w:before="0" w:beforeAutospacing="0" w:after="0" w:afterAutospacing="0"/>
                        <w:textAlignment w:val="baseline"/>
                        <w:rPr>
                          <w:rFonts w:ascii="Arial" w:hAnsi="Arial" w:cs="Arial"/>
                          <w:sz w:val="18"/>
                          <w:szCs w:val="18"/>
                        </w:rPr>
                      </w:pPr>
                      <w:r w:rsidRPr="009E27C3">
                        <w:rPr>
                          <w:rFonts w:ascii="Arial" w:hAnsi="Arial" w:cs="Arial"/>
                          <w:color w:val="000000"/>
                          <w:kern w:val="24"/>
                          <w:sz w:val="18"/>
                          <w:szCs w:val="18"/>
                          <w:lang w:val="sr-Latn-RS"/>
                        </w:rPr>
                        <w:t>5.</w:t>
                      </w:r>
                    </w:p>
                    <w:p w14:paraId="54779B39" w14:textId="06DDA66A" w:rsidR="00A00063" w:rsidRPr="009E27C3" w:rsidRDefault="00A00063" w:rsidP="009E27C3">
                      <w:pPr>
                        <w:pStyle w:val="StandardWeb"/>
                        <w:kinsoku w:val="0"/>
                        <w:overflowPunct w:val="0"/>
                        <w:spacing w:before="0" w:beforeAutospacing="0" w:after="0" w:afterAutospacing="0"/>
                        <w:textAlignment w:val="baseline"/>
                        <w:rPr>
                          <w:rFonts w:ascii="Arial" w:hAnsi="Arial" w:cs="Arial"/>
                          <w:sz w:val="18"/>
                          <w:szCs w:val="18"/>
                        </w:rPr>
                      </w:pPr>
                      <w:r>
                        <w:rPr>
                          <w:rFonts w:ascii="Arial" w:hAnsi="Arial" w:cs="Arial"/>
                          <w:sz w:val="18"/>
                          <w:szCs w:val="18"/>
                        </w:rPr>
                        <w:t>Unaprjeđenje postupanja s gradskom imovinom koju koriste proračunski korisnici te s imovinom proračunskih korisnika</w:t>
                      </w:r>
                    </w:p>
                  </w:txbxContent>
                </v:textbox>
                <w10:wrap anchorx="margin"/>
              </v:shape>
            </w:pict>
          </mc:Fallback>
        </mc:AlternateContent>
      </w:r>
      <w:r w:rsidRPr="00FD3503">
        <w:rPr>
          <w:noProof/>
        </w:rPr>
        <mc:AlternateContent>
          <mc:Choice Requires="wps">
            <w:drawing>
              <wp:anchor distT="0" distB="0" distL="114300" distR="114300" simplePos="0" relativeHeight="251699226" behindDoc="0" locked="0" layoutInCell="1" allowOverlap="1" wp14:anchorId="2BEF4C12" wp14:editId="6B3C16FC">
                <wp:simplePos x="0" y="0"/>
                <wp:positionH relativeFrom="margin">
                  <wp:posOffset>3891661</wp:posOffset>
                </wp:positionH>
                <wp:positionV relativeFrom="paragraph">
                  <wp:posOffset>133655</wp:posOffset>
                </wp:positionV>
                <wp:extent cx="1053389" cy="1638528"/>
                <wp:effectExtent l="0" t="0" r="13970" b="19050"/>
                <wp:wrapNone/>
                <wp:docPr id="6"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389" cy="1638528"/>
                        </a:xfrm>
                        <a:prstGeom prst="rect">
                          <a:avLst/>
                        </a:prstGeom>
                        <a:solidFill>
                          <a:srgbClr val="E1DACB"/>
                        </a:solidFill>
                        <a:ln w="9525">
                          <a:solidFill>
                            <a:srgbClr val="000000"/>
                          </a:solidFill>
                          <a:miter lim="800000"/>
                          <a:headEnd/>
                          <a:tailEnd/>
                        </a:ln>
                      </wps:spPr>
                      <wps:txbx>
                        <w:txbxContent>
                          <w:p w14:paraId="5168CB0D" w14:textId="6B50AA86" w:rsidR="00A00063" w:rsidRDefault="00A00063" w:rsidP="009E27C3">
                            <w:pPr>
                              <w:pStyle w:val="StandardWeb"/>
                              <w:kinsoku w:val="0"/>
                              <w:overflowPunct w:val="0"/>
                              <w:spacing w:before="0" w:beforeAutospacing="0" w:after="0" w:afterAutospacing="0"/>
                              <w:textAlignment w:val="baseline"/>
                              <w:rPr>
                                <w:rFonts w:ascii="Arial" w:hAnsi="Arial" w:cs="Arial"/>
                                <w:color w:val="000000"/>
                                <w:kern w:val="24"/>
                                <w:sz w:val="18"/>
                                <w:szCs w:val="18"/>
                                <w:lang w:val="sr-Latn-RS"/>
                              </w:rPr>
                            </w:pPr>
                            <w:r>
                              <w:rPr>
                                <w:rFonts w:ascii="Arial" w:hAnsi="Arial" w:cs="Arial"/>
                                <w:color w:val="000000"/>
                                <w:kern w:val="24"/>
                                <w:sz w:val="18"/>
                                <w:szCs w:val="18"/>
                                <w:lang w:val="sr-Latn-RS"/>
                              </w:rPr>
                              <w:t>4</w:t>
                            </w:r>
                            <w:r w:rsidRPr="009E27C3">
                              <w:rPr>
                                <w:rFonts w:ascii="Arial" w:hAnsi="Arial" w:cs="Arial"/>
                                <w:color w:val="000000"/>
                                <w:kern w:val="24"/>
                                <w:sz w:val="18"/>
                                <w:szCs w:val="18"/>
                                <w:lang w:val="sr-Latn-RS"/>
                              </w:rPr>
                              <w:t>.</w:t>
                            </w:r>
                          </w:p>
                          <w:p w14:paraId="10AAC67A" w14:textId="22FA738B" w:rsidR="00A00063" w:rsidRPr="009E27C3" w:rsidRDefault="00A00063" w:rsidP="009E27C3">
                            <w:pPr>
                              <w:pStyle w:val="StandardWeb"/>
                              <w:kinsoku w:val="0"/>
                              <w:overflowPunct w:val="0"/>
                              <w:spacing w:before="0" w:beforeAutospacing="0" w:after="0" w:afterAutospacing="0"/>
                              <w:textAlignment w:val="baseline"/>
                              <w:rPr>
                                <w:rFonts w:ascii="Arial" w:hAnsi="Arial" w:cs="Arial"/>
                                <w:sz w:val="18"/>
                                <w:szCs w:val="18"/>
                              </w:rPr>
                            </w:pPr>
                            <w:r>
                              <w:rPr>
                                <w:rFonts w:ascii="Arial" w:hAnsi="Arial" w:cs="Arial"/>
                                <w:sz w:val="18"/>
                                <w:szCs w:val="18"/>
                              </w:rPr>
                              <w:t>Uređenje normativnog okvira i vlasničkopravnih odnosa</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F4C12" id="_x0000_s1027" type="#_x0000_t202" style="position:absolute;left:0;text-align:left;margin-left:306.45pt;margin-top:10.5pt;width:82.95pt;height:129pt;z-index:25169922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QMTTwIAAJkEAAAOAAAAZHJzL2Uyb0RvYy54bWysVE1v2zAMvQ/YfxB0Xx2nTZcadYo2bYcB&#10;XTegHXZmZDkWJomapMRuf/0o5aNZt12G5SCIJvVIvkfm/GIwmq2lDwptzcujEWfSCmyUXdb86+Pt&#10;uylnIYJtQKOVNX+SgV/M3r45710lx9ihbqRnBGJD1buadzG6qiiC6KSBcIROWnK26A1EMv2yaDz0&#10;hG50MR6NTosefeM8ChkCfb3eOPks47etFPFz2wYZma451Rbz6fO5SGcxO4dq6cF1SmzLgH+owoCy&#10;lHQPdQ0R2Mqr36CMEh4DtvFIoCmwbZWQuQfqphy96uahAydzL0ROcHuawv+DFffrL56ppuannFkw&#10;JNGjHOIVDqzM7PQuVBT04CgsDvSdVM6dBneH4ntgFucd2KW89B77TkJD1ZWJ1+LgadIjVCGBLPpP&#10;2FAaWEXMQEPrTaKOyGCETio97ZWhUphIKUeT4+PpGWeCfOXp8XQynuYcUO2eOx/iB4mGpUvNPUmf&#10;4WF9F2IqB6pdSMoWUKvmVmmdDb9czLVna6AxuSmvL+dXW/RfwrRlfc3PJuPJhoG/Qozy708QRkWa&#10;d61Mzaf7IKgSbze2ydMYQenNnUrWdktk4m7DYhwWQ1Yss5x4XWDzRMzSGlLjHfpnznoa6ZqHHyvw&#10;kjP90ZIqZ+XJSdqBbJxM3o/J8IeexaHHrswciY6SM7CCUGsed9d53KwQzbCDeGcfnEiBicrE8ePw&#10;DbzbChFJw3vcjTJUr/TYxKaXFi9pJFqVxXppa9s/zX/WcLuracEO7Rz18o8y+wkAAP//AwBQSwME&#10;FAAGAAgAAAAhAEW7E4nfAAAACgEAAA8AAABkcnMvZG93bnJldi54bWxMj8FOwzAMhu9IvENkJG4s&#10;bQ/rWppOCMZpEhJjQhzTJrTREqdKsq3s6TEndrT96ff3N+vZWXbSIRqPAvJFBkxj75XBQcD+4/Vh&#10;BSwmiUpaj1rAj46wbm9vGlkrf8Z3fdqlgVEIxloKGFOaas5jP2on48JPGun27YOTicYwcBXkmcKd&#10;5UWWLbmTBunDKCf9POr+sDs6Aabq9tsD2pft5fI5oPkKm7dNEOL+bn56BJb0nP5h+NMndWjJqfNH&#10;VJFZAcu8qAgVUOTUiYCyXFGXjhZllQFvG35dof0FAAD//wMAUEsBAi0AFAAGAAgAAAAhALaDOJL+&#10;AAAA4QEAABMAAAAAAAAAAAAAAAAAAAAAAFtDb250ZW50X1R5cGVzXS54bWxQSwECLQAUAAYACAAA&#10;ACEAOP0h/9YAAACUAQAACwAAAAAAAAAAAAAAAAAvAQAAX3JlbHMvLnJlbHNQSwECLQAUAAYACAAA&#10;ACEAhvEDE08CAACZBAAADgAAAAAAAAAAAAAAAAAuAgAAZHJzL2Uyb0RvYy54bWxQSwECLQAUAAYA&#10;CAAAACEARbsTid8AAAAKAQAADwAAAAAAAAAAAAAAAACpBAAAZHJzL2Rvd25yZXYueG1sUEsFBgAA&#10;AAAEAAQA8wAAALUFAAAAAA==&#10;" fillcolor="#e1dacb">
                <v:textbox>
                  <w:txbxContent>
                    <w:p w14:paraId="5168CB0D" w14:textId="6B50AA86" w:rsidR="00A00063" w:rsidRDefault="00A00063" w:rsidP="009E27C3">
                      <w:pPr>
                        <w:pStyle w:val="StandardWeb"/>
                        <w:kinsoku w:val="0"/>
                        <w:overflowPunct w:val="0"/>
                        <w:spacing w:before="0" w:beforeAutospacing="0" w:after="0" w:afterAutospacing="0"/>
                        <w:textAlignment w:val="baseline"/>
                        <w:rPr>
                          <w:rFonts w:ascii="Arial" w:hAnsi="Arial" w:cs="Arial"/>
                          <w:color w:val="000000"/>
                          <w:kern w:val="24"/>
                          <w:sz w:val="18"/>
                          <w:szCs w:val="18"/>
                          <w:lang w:val="sr-Latn-RS"/>
                        </w:rPr>
                      </w:pPr>
                      <w:r>
                        <w:rPr>
                          <w:rFonts w:ascii="Arial" w:hAnsi="Arial" w:cs="Arial"/>
                          <w:color w:val="000000"/>
                          <w:kern w:val="24"/>
                          <w:sz w:val="18"/>
                          <w:szCs w:val="18"/>
                          <w:lang w:val="sr-Latn-RS"/>
                        </w:rPr>
                        <w:t>4</w:t>
                      </w:r>
                      <w:r w:rsidRPr="009E27C3">
                        <w:rPr>
                          <w:rFonts w:ascii="Arial" w:hAnsi="Arial" w:cs="Arial"/>
                          <w:color w:val="000000"/>
                          <w:kern w:val="24"/>
                          <w:sz w:val="18"/>
                          <w:szCs w:val="18"/>
                          <w:lang w:val="sr-Latn-RS"/>
                        </w:rPr>
                        <w:t>.</w:t>
                      </w:r>
                    </w:p>
                    <w:p w14:paraId="10AAC67A" w14:textId="22FA738B" w:rsidR="00A00063" w:rsidRPr="009E27C3" w:rsidRDefault="00A00063" w:rsidP="009E27C3">
                      <w:pPr>
                        <w:pStyle w:val="StandardWeb"/>
                        <w:kinsoku w:val="0"/>
                        <w:overflowPunct w:val="0"/>
                        <w:spacing w:before="0" w:beforeAutospacing="0" w:after="0" w:afterAutospacing="0"/>
                        <w:textAlignment w:val="baseline"/>
                        <w:rPr>
                          <w:rFonts w:ascii="Arial" w:hAnsi="Arial" w:cs="Arial"/>
                          <w:sz w:val="18"/>
                          <w:szCs w:val="18"/>
                        </w:rPr>
                      </w:pPr>
                      <w:r>
                        <w:rPr>
                          <w:rFonts w:ascii="Arial" w:hAnsi="Arial" w:cs="Arial"/>
                          <w:sz w:val="18"/>
                          <w:szCs w:val="18"/>
                        </w:rPr>
                        <w:t>Uređenje normativnog okvira i vlasničkopravnih odnosa</w:t>
                      </w:r>
                    </w:p>
                  </w:txbxContent>
                </v:textbox>
                <w10:wrap anchorx="margin"/>
              </v:shape>
            </w:pict>
          </mc:Fallback>
        </mc:AlternateContent>
      </w:r>
      <w:r w:rsidRPr="00FD3503">
        <w:rPr>
          <w:noProof/>
        </w:rPr>
        <mc:AlternateContent>
          <mc:Choice Requires="wps">
            <w:drawing>
              <wp:anchor distT="0" distB="0" distL="114300" distR="114300" simplePos="0" relativeHeight="251676698" behindDoc="0" locked="0" layoutInCell="1" allowOverlap="1" wp14:anchorId="4508B168" wp14:editId="2EDEC12B">
                <wp:simplePos x="0" y="0"/>
                <wp:positionH relativeFrom="margin">
                  <wp:posOffset>2655392</wp:posOffset>
                </wp:positionH>
                <wp:positionV relativeFrom="paragraph">
                  <wp:posOffset>104393</wp:posOffset>
                </wp:positionV>
                <wp:extent cx="958215" cy="1653159"/>
                <wp:effectExtent l="0" t="0" r="13335" b="23495"/>
                <wp:wrapNone/>
                <wp:docPr id="5" name="TextBox 10">
                  <a:extLst xmlns:a="http://schemas.openxmlformats.org/drawingml/2006/main">
                    <a:ext uri="{FF2B5EF4-FFF2-40B4-BE49-F238E27FC236}">
                      <a16:creationId xmlns:a16="http://schemas.microsoft.com/office/drawing/2014/main" id="{96195661-95AA-4EA4-A435-6343CA9070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1653159"/>
                        </a:xfrm>
                        <a:prstGeom prst="rect">
                          <a:avLst/>
                        </a:prstGeom>
                        <a:solidFill>
                          <a:srgbClr val="BDD7EE"/>
                        </a:solidFill>
                        <a:ln w="9525">
                          <a:solidFill>
                            <a:srgbClr val="000000"/>
                          </a:solidFill>
                          <a:miter lim="800000"/>
                          <a:headEnd/>
                          <a:tailEnd/>
                        </a:ln>
                      </wps:spPr>
                      <wps:txbx>
                        <w:txbxContent>
                          <w:p w14:paraId="2D021E35" w14:textId="77777777" w:rsidR="00A00063" w:rsidRPr="009E27C3" w:rsidRDefault="00A00063" w:rsidP="00D579FC">
                            <w:pPr>
                              <w:pStyle w:val="StandardWeb"/>
                              <w:kinsoku w:val="0"/>
                              <w:overflowPunct w:val="0"/>
                              <w:spacing w:before="0" w:beforeAutospacing="0" w:after="0" w:afterAutospacing="0"/>
                              <w:textAlignment w:val="baseline"/>
                              <w:rPr>
                                <w:rFonts w:ascii="Arial" w:hAnsi="Arial" w:cs="Arial"/>
                                <w:sz w:val="18"/>
                                <w:szCs w:val="18"/>
                              </w:rPr>
                            </w:pPr>
                            <w:r w:rsidRPr="009E27C3">
                              <w:rPr>
                                <w:rFonts w:ascii="Arial" w:hAnsi="Arial" w:cs="Arial"/>
                                <w:color w:val="000000"/>
                                <w:kern w:val="24"/>
                                <w:sz w:val="18"/>
                                <w:szCs w:val="18"/>
                                <w:lang w:val="sr-Latn-RS"/>
                              </w:rPr>
                              <w:t>3.</w:t>
                            </w:r>
                          </w:p>
                          <w:p w14:paraId="454D9119" w14:textId="28DD83EC" w:rsidR="00A00063" w:rsidRPr="009E27C3" w:rsidRDefault="00A00063" w:rsidP="00D579FC">
                            <w:pPr>
                              <w:pStyle w:val="StandardWeb"/>
                              <w:kinsoku w:val="0"/>
                              <w:overflowPunct w:val="0"/>
                              <w:spacing w:before="0" w:beforeAutospacing="0" w:after="0" w:afterAutospacing="0"/>
                              <w:textAlignment w:val="baseline"/>
                              <w:rPr>
                                <w:rFonts w:ascii="Arial" w:hAnsi="Arial" w:cs="Arial"/>
                                <w:sz w:val="18"/>
                                <w:szCs w:val="18"/>
                              </w:rPr>
                            </w:pPr>
                            <w:r>
                              <w:rPr>
                                <w:rFonts w:ascii="Arial" w:hAnsi="Arial" w:cs="Arial"/>
                                <w:sz w:val="18"/>
                                <w:szCs w:val="18"/>
                              </w:rPr>
                              <w:t>Menadžersko upravljanje imovinom</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8B168" id="_x0000_s1028" type="#_x0000_t202" style="position:absolute;left:0;text-align:left;margin-left:209.1pt;margin-top:8.2pt;width:75.45pt;height:130.15pt;z-index:25167669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acvwIAAHMFAAAOAAAAZHJzL2Uyb0RvYy54bWysVF1v0zAUfUfiP1h+z/LRJG2ipVO/gpDG&#10;QNoQz67jNBGJHWy3yZj237l22q4MkBCiD65vbB/fc869vr4Z2gYdmFS14Bn2rzyMGKeiqPkuw58f&#10;cmeGkdKEF6QRnGX4kSl8M3/75rrvUhaISjQFkwhAuEr7LsOV1l3quopWrCXqSnSMw2IpZEs0hHLn&#10;FpL0gN42buB5sdsLWXRSUKYUfF2Pi3hu8cuSUf2xLBXTqMkw5KbtKO24NaM7vybpTpKuqukxDfIP&#10;WbSk5nDpGWpNNEF7Wf8C1dZUCiVKfUVF64qyrCmzHICN771ic1+RjlkuII7qzjKp/wdL7w6fJKqL&#10;DEcYcdKCRQ9s0EsxIN+zjCC6Vdpwg9nI6SnPg2W0yUMnh5kTesvQWW7CxMmDyWwTTPNVMImfzWk/&#10;TqlkREN1vC9O+vrx3+V/dNooE7pWYZvoUxL7SRTHvpNEi4UTbhahswgnkRNPwslqkXhTb71+Ns66&#10;NufTv2Xh9p1KLWlTInZ634ECegDKUMCWsupuBf2qEBerivAdW0gp+oqRAoT3LfDF0RFHGZBt/0EU&#10;oCDZa2GBhlK2RjnwGQE6FODjueiMmhQ+JtEs8EF8Ckt+HE38KDnmfjrdSaXfMdEiM8mwhKK26OQA&#10;lEaapy3mMiWausjrprGB3G1XjUQHAg2wXK+nm80R/adtDUe9SSWIRgH+COHZ3+8g2lpDJzd1m+HZ&#10;eRNJjWwbXtg+06Ruxjk403AwxuhopBtF1MN2sBYH5gKzthXFIwgLDwwQr4T8jlEPzZph9W1PJMOo&#10;ec/BlMQPQ9PdNgijaQCBvFzZXq7wfbsSIIePEeEUUDOsT9OVHh8H6M6O6Ft+39FTVRiNH4YvRHZH&#10;IzRYeCdOTUrSV36Me40JXCygIsramvVC68gfOtuW6PEVMk/HZWx3vbyV8x8AAAD//wMAUEsDBBQA&#10;BgAIAAAAIQC7cKlw4gAAAAoBAAAPAAAAZHJzL2Rvd25yZXYueG1sTI9Ra8IwFIXfB/sP4Q72NtMW&#10;F2ttKjIYONjAuYH6FtOsLTY3pUm1/vtdn7bHy/k457v5crQtO5veNw4lxJMImEHtygYrCd9fr08p&#10;MB8Ulqp1aCRcjYdlcX+Xq6x0F/w0522oGJWgz5SEOoQu49zr2ljlJ64zSNmP660KdPYVL3t1oXLb&#10;8iSKBLeqQVqoVWdeaqNP28FK4Pu9eF+/ba4fQ7qa79b6oDeng5SPD+NqASyYMfzBcNMndSjI6egG&#10;LD1rJUzjNCGUAjEFRsCzmMfAjhKSmZgBL3L+/4XiFwAA//8DAFBLAQItABQABgAIAAAAIQC2gziS&#10;/gAAAOEBAAATAAAAAAAAAAAAAAAAAAAAAABbQ29udGVudF9UeXBlc10ueG1sUEsBAi0AFAAGAAgA&#10;AAAhADj9If/WAAAAlAEAAAsAAAAAAAAAAAAAAAAALwEAAF9yZWxzLy5yZWxzUEsBAi0AFAAGAAgA&#10;AAAhAC83Vpy/AgAAcwUAAA4AAAAAAAAAAAAAAAAALgIAAGRycy9lMm9Eb2MueG1sUEsBAi0AFAAG&#10;AAgAAAAhALtwqXDiAAAACgEAAA8AAAAAAAAAAAAAAAAAGQUAAGRycy9kb3ducmV2LnhtbFBLBQYA&#10;AAAABAAEAPMAAAAoBgAAAAA=&#10;" fillcolor="#bdd7ee">
                <v:textbox>
                  <w:txbxContent>
                    <w:p w14:paraId="2D021E35" w14:textId="77777777" w:rsidR="00A00063" w:rsidRPr="009E27C3" w:rsidRDefault="00A00063" w:rsidP="00D579FC">
                      <w:pPr>
                        <w:pStyle w:val="StandardWeb"/>
                        <w:kinsoku w:val="0"/>
                        <w:overflowPunct w:val="0"/>
                        <w:spacing w:before="0" w:beforeAutospacing="0" w:after="0" w:afterAutospacing="0"/>
                        <w:textAlignment w:val="baseline"/>
                        <w:rPr>
                          <w:rFonts w:ascii="Arial" w:hAnsi="Arial" w:cs="Arial"/>
                          <w:sz w:val="18"/>
                          <w:szCs w:val="18"/>
                        </w:rPr>
                      </w:pPr>
                      <w:r w:rsidRPr="009E27C3">
                        <w:rPr>
                          <w:rFonts w:ascii="Arial" w:hAnsi="Arial" w:cs="Arial"/>
                          <w:color w:val="000000"/>
                          <w:kern w:val="24"/>
                          <w:sz w:val="18"/>
                          <w:szCs w:val="18"/>
                          <w:lang w:val="sr-Latn-RS"/>
                        </w:rPr>
                        <w:t>3.</w:t>
                      </w:r>
                    </w:p>
                    <w:p w14:paraId="454D9119" w14:textId="28DD83EC" w:rsidR="00A00063" w:rsidRPr="009E27C3" w:rsidRDefault="00A00063" w:rsidP="00D579FC">
                      <w:pPr>
                        <w:pStyle w:val="StandardWeb"/>
                        <w:kinsoku w:val="0"/>
                        <w:overflowPunct w:val="0"/>
                        <w:spacing w:before="0" w:beforeAutospacing="0" w:after="0" w:afterAutospacing="0"/>
                        <w:textAlignment w:val="baseline"/>
                        <w:rPr>
                          <w:rFonts w:ascii="Arial" w:hAnsi="Arial" w:cs="Arial"/>
                          <w:sz w:val="18"/>
                          <w:szCs w:val="18"/>
                        </w:rPr>
                      </w:pPr>
                      <w:r>
                        <w:rPr>
                          <w:rFonts w:ascii="Arial" w:hAnsi="Arial" w:cs="Arial"/>
                          <w:sz w:val="18"/>
                          <w:szCs w:val="18"/>
                        </w:rPr>
                        <w:t>Menadžersko upravljanje imovinom</w:t>
                      </w:r>
                    </w:p>
                  </w:txbxContent>
                </v:textbox>
                <w10:wrap anchorx="margin"/>
              </v:shape>
            </w:pict>
          </mc:Fallback>
        </mc:AlternateContent>
      </w:r>
      <w:r w:rsidRPr="00FD3503">
        <w:rPr>
          <w:noProof/>
        </w:rPr>
        <mc:AlternateContent>
          <mc:Choice Requires="wps">
            <w:drawing>
              <wp:anchor distT="0" distB="0" distL="114300" distR="114300" simplePos="0" relativeHeight="251674650" behindDoc="0" locked="0" layoutInCell="1" allowOverlap="1" wp14:anchorId="6D5D9FE9" wp14:editId="304919CD">
                <wp:simplePos x="0" y="0"/>
                <wp:positionH relativeFrom="column">
                  <wp:posOffset>1397177</wp:posOffset>
                </wp:positionH>
                <wp:positionV relativeFrom="paragraph">
                  <wp:posOffset>82448</wp:posOffset>
                </wp:positionV>
                <wp:extent cx="929005" cy="1689812"/>
                <wp:effectExtent l="0" t="0" r="23495" b="24765"/>
                <wp:wrapNone/>
                <wp:docPr id="10"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9005" cy="1689812"/>
                        </a:xfrm>
                        <a:prstGeom prst="rect">
                          <a:avLst/>
                        </a:prstGeom>
                        <a:solidFill>
                          <a:schemeClr val="accent6">
                            <a:lumMod val="60000"/>
                            <a:lumOff val="40000"/>
                          </a:schemeClr>
                        </a:solidFill>
                        <a:ln w="9525">
                          <a:solidFill>
                            <a:srgbClr val="002060"/>
                          </a:solidFill>
                          <a:miter lim="800000"/>
                          <a:headEnd/>
                          <a:tailEnd/>
                        </a:ln>
                      </wps:spPr>
                      <wps:txbx>
                        <w:txbxContent>
                          <w:p w14:paraId="68BCB1A9" w14:textId="7226F9BE" w:rsidR="00A00063" w:rsidRPr="009E27C3" w:rsidRDefault="00A00063" w:rsidP="00D579FC">
                            <w:pPr>
                              <w:pStyle w:val="StandardWeb"/>
                              <w:kinsoku w:val="0"/>
                              <w:overflowPunct w:val="0"/>
                              <w:spacing w:before="0" w:beforeAutospacing="0" w:after="0" w:afterAutospacing="0"/>
                              <w:textAlignment w:val="baseline"/>
                              <w:rPr>
                                <w:rFonts w:ascii="Arial" w:hAnsi="Arial" w:cs="Arial"/>
                                <w:color w:val="000000"/>
                                <w:kern w:val="24"/>
                                <w:sz w:val="18"/>
                                <w:szCs w:val="18"/>
                                <w:lang w:val="sr-Latn-RS"/>
                              </w:rPr>
                            </w:pPr>
                            <w:r w:rsidRPr="009E27C3">
                              <w:rPr>
                                <w:rFonts w:ascii="Arial" w:hAnsi="Arial" w:cs="Arial"/>
                                <w:color w:val="000000"/>
                                <w:kern w:val="24"/>
                                <w:sz w:val="18"/>
                                <w:szCs w:val="18"/>
                                <w:lang w:val="sr-Latn-RS"/>
                              </w:rPr>
                              <w:t>2.</w:t>
                            </w:r>
                          </w:p>
                          <w:p w14:paraId="5C47F558" w14:textId="72C24EB9" w:rsidR="00A00063" w:rsidRPr="009E27C3" w:rsidRDefault="00A00063" w:rsidP="00D579FC">
                            <w:pPr>
                              <w:pStyle w:val="StandardWeb"/>
                              <w:kinsoku w:val="0"/>
                              <w:overflowPunct w:val="0"/>
                              <w:spacing w:before="0" w:beforeAutospacing="0" w:after="0" w:afterAutospacing="0"/>
                              <w:textAlignment w:val="baseline"/>
                              <w:rPr>
                                <w:rFonts w:ascii="Arial" w:hAnsi="Arial" w:cs="Arial"/>
                                <w:sz w:val="18"/>
                                <w:szCs w:val="18"/>
                              </w:rPr>
                            </w:pPr>
                            <w:r w:rsidRPr="009E27C3">
                              <w:rPr>
                                <w:rFonts w:ascii="Arial" w:hAnsi="Arial" w:cs="Arial"/>
                                <w:sz w:val="18"/>
                                <w:szCs w:val="18"/>
                              </w:rPr>
                              <w:t>Procjena vrijednosti i povezivanje internih imovinskih evidencija putem inventarnog broja</w:t>
                            </w:r>
                          </w:p>
                          <w:p w14:paraId="5C15F307" w14:textId="77777777" w:rsidR="00A00063" w:rsidRPr="009E27C3" w:rsidRDefault="00A00063">
                            <w:pPr>
                              <w:rPr>
                                <w:sz w:val="18"/>
                                <w:szCs w:val="18"/>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D9FE9" id="TextBox 4" o:spid="_x0000_s1029" type="#_x0000_t202" style="position:absolute;left:0;text-align:left;margin-left:110pt;margin-top:6.5pt;width:73.15pt;height:133.05pt;flip:x;z-index:2516746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cscwIAAOAEAAAOAAAAZHJzL2Uyb0RvYy54bWysVE1vEzEQvSPxHyzf6X6QhGTVTVVSCkih&#10;ILWIs+P1Zi1sj7Gd7JZfz9ibpGm5IXKw1jPjNx/vTS6vBq3IXjgvwdS0uMgpEYZDI822pt8fbt/M&#10;KfGBmYYpMKKmj8LTq+XrV5e9rUQJHahGOIIgxle9rWkXgq2yzPNOaOYvwAqDzhacZgGvbps1jvWI&#10;rlVW5vks68E11gEX3qP1ZnTSZcJvW8HD17b1IhBVU6wtpNOlcxPPbHnJqq1jtpP8UAb7hyo0kwaT&#10;nqBuWGBk5+RfUFpyBx7acMFBZ9C2kovUA3ZT5C+6ue+YFakXHI63pzH5/wfL7/bfHJENcofjMUwj&#10;Rw9iCO9hIJM4nd76CoPuLYaFAc0YmTr1dg38pycGVh0zW3HtHPSdYA1WV8SX2dnTEcdHkE3/BRrM&#10;wnYBEtDQOk1aJe2nIzSOhWAeLOjxxBHWRDgaF+Uiz6eUcHQVs/liXpQpGasiTqTAOh8+CtAkftTU&#10;oQZSHrZf+xDregqJ4R6UbG6lUukSdSdWypE9Q8UwzoUJs/Rc7TQWPtpnOf5G7aAZFTaaJ0czpkgK&#10;jkgp4bMkypAeG5mW0wT8zOfddnNKn+dlPkt5IuB5nVoGXBsldU3nMemhmDj+D6ZJog5MqvEbHytz&#10;4CNSMJIRhs2QiH97pHkDzSMShNuMY+vA/aakx82oqf+1Y05Qoj4bJHdRTCZxldJlMn1X4sWdezbn&#10;HrPTK8BRFpQwwxG1puH4uQrjJuIqWBbW5t7yowQidw/DD+bsgcaAAriD40aw6gWbY2yk0MA1KquV&#10;ieoowbGtQ/+4RomQw8rHPT2/p6inP6blHwAAAP//AwBQSwMEFAAGAAgAAAAhAMxGXkHcAAAACgEA&#10;AA8AAABkcnMvZG93bnJldi54bWxMj8FKxDAQhu+C7xBG8Oam20rV2nQRURAUxOrB42wTm2IyKU3a&#10;7b6940lPw/B/fPNPvVu9E4uZ4hBIwXaTgTDUBT1Qr+Dj/fHiGkRMSBpdIKPgaCLsmtOTGisdDvRm&#10;ljb1giUUK1RgUxorKWNnjce4CaMhzr7C5DHxOvVST3hguXcyz7JSehyIL1gczb013Xc7ewWvi8XP&#10;pzk9tMMxd3SZIj5nL0qdn613tyCSWdMfDL/1uTo03GkfZtJROAU56xnloODJQFGWBYg9J1c3W5BN&#10;Lf+/0PwAAAD//wMAUEsBAi0AFAAGAAgAAAAhALaDOJL+AAAA4QEAABMAAAAAAAAAAAAAAAAAAAAA&#10;AFtDb250ZW50X1R5cGVzXS54bWxQSwECLQAUAAYACAAAACEAOP0h/9YAAACUAQAACwAAAAAAAAAA&#10;AAAAAAAvAQAAX3JlbHMvLnJlbHNQSwECLQAUAAYACAAAACEAEjwXLHMCAADgBAAADgAAAAAAAAAA&#10;AAAAAAAuAgAAZHJzL2Uyb0RvYy54bWxQSwECLQAUAAYACAAAACEAzEZeQdwAAAAKAQAADwAAAAAA&#10;AAAAAAAAAADNBAAAZHJzL2Rvd25yZXYueG1sUEsFBgAAAAAEAAQA8wAAANYFAAAAAA==&#10;" fillcolor="#a8d08d [1945]" strokecolor="#002060">
                <v:textbox>
                  <w:txbxContent>
                    <w:p w14:paraId="68BCB1A9" w14:textId="7226F9BE" w:rsidR="00A00063" w:rsidRPr="009E27C3" w:rsidRDefault="00A00063" w:rsidP="00D579FC">
                      <w:pPr>
                        <w:pStyle w:val="StandardWeb"/>
                        <w:kinsoku w:val="0"/>
                        <w:overflowPunct w:val="0"/>
                        <w:spacing w:before="0" w:beforeAutospacing="0" w:after="0" w:afterAutospacing="0"/>
                        <w:textAlignment w:val="baseline"/>
                        <w:rPr>
                          <w:rFonts w:ascii="Arial" w:hAnsi="Arial" w:cs="Arial"/>
                          <w:color w:val="000000"/>
                          <w:kern w:val="24"/>
                          <w:sz w:val="18"/>
                          <w:szCs w:val="18"/>
                          <w:lang w:val="sr-Latn-RS"/>
                        </w:rPr>
                      </w:pPr>
                      <w:r w:rsidRPr="009E27C3">
                        <w:rPr>
                          <w:rFonts w:ascii="Arial" w:hAnsi="Arial" w:cs="Arial"/>
                          <w:color w:val="000000"/>
                          <w:kern w:val="24"/>
                          <w:sz w:val="18"/>
                          <w:szCs w:val="18"/>
                          <w:lang w:val="sr-Latn-RS"/>
                        </w:rPr>
                        <w:t>2.</w:t>
                      </w:r>
                    </w:p>
                    <w:p w14:paraId="5C47F558" w14:textId="72C24EB9" w:rsidR="00A00063" w:rsidRPr="009E27C3" w:rsidRDefault="00A00063" w:rsidP="00D579FC">
                      <w:pPr>
                        <w:pStyle w:val="StandardWeb"/>
                        <w:kinsoku w:val="0"/>
                        <w:overflowPunct w:val="0"/>
                        <w:spacing w:before="0" w:beforeAutospacing="0" w:after="0" w:afterAutospacing="0"/>
                        <w:textAlignment w:val="baseline"/>
                        <w:rPr>
                          <w:rFonts w:ascii="Arial" w:hAnsi="Arial" w:cs="Arial"/>
                          <w:sz w:val="18"/>
                          <w:szCs w:val="18"/>
                        </w:rPr>
                      </w:pPr>
                      <w:r w:rsidRPr="009E27C3">
                        <w:rPr>
                          <w:rFonts w:ascii="Arial" w:hAnsi="Arial" w:cs="Arial"/>
                          <w:sz w:val="18"/>
                          <w:szCs w:val="18"/>
                        </w:rPr>
                        <w:t>Procjena vrijednosti i povezivanje internih imovinskih evidencija putem inventarnog broja</w:t>
                      </w:r>
                    </w:p>
                    <w:p w14:paraId="5C15F307" w14:textId="77777777" w:rsidR="00A00063" w:rsidRPr="009E27C3" w:rsidRDefault="00A00063">
                      <w:pPr>
                        <w:rPr>
                          <w:sz w:val="18"/>
                          <w:szCs w:val="18"/>
                        </w:rPr>
                      </w:pPr>
                    </w:p>
                  </w:txbxContent>
                </v:textbox>
              </v:shape>
            </w:pict>
          </mc:Fallback>
        </mc:AlternateContent>
      </w:r>
      <w:r w:rsidRPr="00FD3503">
        <w:rPr>
          <w:noProof/>
        </w:rPr>
        <mc:AlternateContent>
          <mc:Choice Requires="wps">
            <w:drawing>
              <wp:anchor distT="0" distB="0" distL="114300" distR="114300" simplePos="0" relativeHeight="251672602" behindDoc="0" locked="0" layoutInCell="1" allowOverlap="1" wp14:anchorId="7B5403C4" wp14:editId="774A5B01">
                <wp:simplePos x="0" y="0"/>
                <wp:positionH relativeFrom="column">
                  <wp:posOffset>153594</wp:posOffset>
                </wp:positionH>
                <wp:positionV relativeFrom="paragraph">
                  <wp:posOffset>67818</wp:posOffset>
                </wp:positionV>
                <wp:extent cx="907085" cy="1689811"/>
                <wp:effectExtent l="0" t="0" r="26670" b="24765"/>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085" cy="1689811"/>
                        </a:xfrm>
                        <a:prstGeom prst="rect">
                          <a:avLst/>
                        </a:prstGeom>
                        <a:solidFill>
                          <a:srgbClr val="FFC000"/>
                        </a:solidFill>
                        <a:ln w="9525">
                          <a:solidFill>
                            <a:srgbClr val="000000"/>
                          </a:solidFill>
                          <a:miter lim="800000"/>
                          <a:headEnd/>
                          <a:tailEnd/>
                        </a:ln>
                      </wps:spPr>
                      <wps:txbx>
                        <w:txbxContent>
                          <w:p w14:paraId="643DE5AB" w14:textId="77777777" w:rsidR="00A00063" w:rsidRDefault="00A00063" w:rsidP="009E27C3">
                            <w:pPr>
                              <w:pStyle w:val="StandardWeb"/>
                              <w:kinsoku w:val="0"/>
                              <w:overflowPunct w:val="0"/>
                              <w:spacing w:before="0" w:beforeAutospacing="0" w:after="0" w:afterAutospacing="0"/>
                              <w:textAlignment w:val="baseline"/>
                              <w:rPr>
                                <w:rFonts w:ascii="Arial" w:hAnsi="Arial" w:cs="Arial"/>
                                <w:color w:val="000000"/>
                                <w:kern w:val="24"/>
                                <w:sz w:val="20"/>
                                <w:szCs w:val="20"/>
                              </w:rPr>
                            </w:pPr>
                            <w:r w:rsidRPr="009E27C3">
                              <w:rPr>
                                <w:rFonts w:ascii="Arial" w:eastAsia="+mn-ea" w:hAnsi="Arial" w:cs="Arial"/>
                                <w:color w:val="000000"/>
                                <w:kern w:val="24"/>
                                <w:sz w:val="18"/>
                                <w:szCs w:val="18"/>
                                <w:lang w:val="sr-Latn-RS"/>
                              </w:rPr>
                              <w:t>1</w:t>
                            </w:r>
                            <w:r w:rsidRPr="009E27C3">
                              <w:rPr>
                                <w:rFonts w:ascii="Arial" w:hAnsi="Arial" w:cs="Arial"/>
                                <w:color w:val="000000"/>
                                <w:kern w:val="24"/>
                                <w:sz w:val="20"/>
                                <w:szCs w:val="20"/>
                              </w:rPr>
                              <w:t xml:space="preserve"> </w:t>
                            </w:r>
                          </w:p>
                          <w:p w14:paraId="424913B4" w14:textId="09FDAF62" w:rsidR="00A00063" w:rsidRPr="009E27C3" w:rsidRDefault="00A00063" w:rsidP="009E27C3">
                            <w:pPr>
                              <w:pStyle w:val="StandardWeb"/>
                              <w:kinsoku w:val="0"/>
                              <w:overflowPunct w:val="0"/>
                              <w:spacing w:before="0" w:beforeAutospacing="0" w:after="0" w:afterAutospacing="0"/>
                              <w:textAlignment w:val="baseline"/>
                              <w:rPr>
                                <w:rFonts w:ascii="Arial" w:hAnsi="Arial" w:cs="Arial"/>
                                <w:sz w:val="18"/>
                                <w:szCs w:val="18"/>
                              </w:rPr>
                            </w:pPr>
                            <w:r w:rsidRPr="009E27C3">
                              <w:rPr>
                                <w:rFonts w:ascii="Arial" w:hAnsi="Arial" w:cs="Arial"/>
                                <w:color w:val="000000"/>
                                <w:kern w:val="24"/>
                                <w:sz w:val="18"/>
                                <w:szCs w:val="18"/>
                              </w:rPr>
                              <w:t>Cjelovito</w:t>
                            </w:r>
                            <w:r w:rsidRPr="009E27C3">
                              <w:rPr>
                                <w:rFonts w:ascii="Arial" w:hAnsi="Arial" w:cs="Arial"/>
                                <w:color w:val="000000"/>
                                <w:kern w:val="24"/>
                                <w:sz w:val="18"/>
                                <w:szCs w:val="18"/>
                                <w:lang w:val="sr-Latn-RS"/>
                              </w:rPr>
                              <w:t xml:space="preserve"> i sveobuhvatno evidentiranje gradske</w:t>
                            </w:r>
                            <w:r>
                              <w:rPr>
                                <w:rFonts w:ascii="Arial" w:hAnsi="Arial" w:cs="Arial"/>
                                <w:color w:val="000000"/>
                                <w:kern w:val="24"/>
                                <w:sz w:val="18"/>
                                <w:szCs w:val="18"/>
                                <w:lang w:val="sr-Latn-RS"/>
                              </w:rPr>
                              <w:t xml:space="preserve"> nefinancijske </w:t>
                            </w:r>
                            <w:r w:rsidRPr="009E27C3">
                              <w:rPr>
                                <w:rFonts w:ascii="Arial" w:hAnsi="Arial" w:cs="Arial"/>
                                <w:color w:val="000000"/>
                                <w:kern w:val="24"/>
                                <w:sz w:val="18"/>
                                <w:szCs w:val="18"/>
                                <w:lang w:val="sr-Latn-RS"/>
                              </w:rPr>
                              <w:t xml:space="preserve"> imovine </w:t>
                            </w:r>
                            <w:r>
                              <w:rPr>
                                <w:rFonts w:ascii="Arial" w:hAnsi="Arial" w:cs="Arial"/>
                                <w:color w:val="000000"/>
                                <w:kern w:val="24"/>
                                <w:sz w:val="18"/>
                                <w:szCs w:val="18"/>
                                <w:lang w:val="sr-Latn-RS"/>
                              </w:rPr>
                              <w:t>i uspostava jedinstvenog mjesta evidentiranja nekretnina</w:t>
                            </w:r>
                          </w:p>
                          <w:p w14:paraId="66A030D9" w14:textId="77777777" w:rsidR="00A00063" w:rsidRPr="009E27C3" w:rsidRDefault="00A00063" w:rsidP="00D579FC">
                            <w:pPr>
                              <w:pStyle w:val="StandardWeb"/>
                              <w:kinsoku w:val="0"/>
                              <w:overflowPunct w:val="0"/>
                              <w:spacing w:before="0" w:beforeAutospacing="0" w:after="0" w:afterAutospacing="0"/>
                              <w:textAlignment w:val="baseline"/>
                              <w:rPr>
                                <w:rFonts w:ascii="Arial" w:hAnsi="Arial" w:cs="Arial"/>
                                <w:sz w:val="18"/>
                                <w:szCs w:val="18"/>
                              </w:rPr>
                            </w:pPr>
                            <w:r w:rsidRPr="009E27C3">
                              <w:rPr>
                                <w:rFonts w:ascii="Arial" w:eastAsia="+mn-ea" w:hAnsi="Arial" w:cs="Arial"/>
                                <w:color w:val="000000"/>
                                <w:kern w:val="24"/>
                                <w:sz w:val="18"/>
                                <w:szCs w:val="18"/>
                                <w:lang w:val="sr-Latn-R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403C4" id="TextBox 3" o:spid="_x0000_s1030" type="#_x0000_t202" style="position:absolute;left:0;text-align:left;margin-left:12.1pt;margin-top:5.35pt;width:71.4pt;height:133.05pt;z-index:2516726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IySwIAAJcEAAAOAAAAZHJzL2Uyb0RvYy54bWysVFFv0zAQfkfiP1h+Z0m6dnTR0ml0FCGN&#10;gbQhnq+O01g4PmO7Tcav5+y0pQztBfES2b67z3ff9zlX10On2U46r9BUvDjLOZNGYK3MpuJfH1dv&#10;5pz5AKYGjUZW/El6fr14/eqqt6WcYIu6lo4RiPFlbyvehmDLLPOilR34M7TSULBB10GgrdtktYOe&#10;0DudTfL8IuvR1dahkN7T6e0Y5IuE3zRShM9N42VguuLUW0hfl77r+M0WV1BuHNhWiX0b8A9ddKAM&#10;XXqEuoUAbOvUX1CdEg49NuFMYJdh0ygh0ww0TZE/m+ahBSvTLESOt0ea/P+DFfe7L46puuLnnBno&#10;SKJHOYR3OLDzSE5vfUk5D5aywkDHJHIa1Ns7FN89M7hswWzkjXPYtxJqaq6IldlJ6YjjI8i6/4Q1&#10;3QLbgAloaFwXmSMuGKGTSE9HYagTJujwMn+bz2ecCQoVF/PLeTFeAeWh2jofPkjsWFxU3JHwCR12&#10;dz7EbqA8pMTLPGpVr5TWaeM266V2bAdkktVqmefJF1TyR5o2rKdWZpPZSMCLEFT/AkSnArldq67i&#10;82MSlJG296ZOXgyg9Lim+7XZ8xipG0kMw3pIek0P8qyxfiJi6RHS4C26n5z1ZOiK+x9bcJIz/dGQ&#10;KJfFdBpfQNpMZ28ntHGnkfVpxGy7JRIdBWdgBKFWPByWyzA+IHKwhXBnHqw4uCJy/Dh8A2f3QgSS&#10;8B4PRobymR5jbhTB4A05olFJrGidcaz9/OT+pOH+pcbndbpPWb//J4tfAAAA//8DAFBLAwQUAAYA&#10;CAAAACEAqg4D2N0AAAAJAQAADwAAAGRycy9kb3ducmV2LnhtbEyPQUvDQBCF74L/YRnBm90YSlLT&#10;bIoKgiAK1oDXSXabDWZnY3bbpv/e6cke532PN++Vm9kN4mCm0HtScL9IQBhqve6pU1B/vdytQISI&#10;pHHwZBScTIBNdX1VYqH9kT7NYRs7wSEUClRgYxwLKUNrjcOw8KMhZjs/OYx8Tp3UEx453A0yTZJM&#10;OuyJP1gczbM17c927xT4+rtu7NuDD7/v9DriMv94Ok1K3d7Mj2sQ0czx3wzn+lwdKu7U+D3pIAYF&#10;6TJlJ+tJDuLMs5y3NQzybAWyKuXlguoPAAD//wMAUEsBAi0AFAAGAAgAAAAhALaDOJL+AAAA4QEA&#10;ABMAAAAAAAAAAAAAAAAAAAAAAFtDb250ZW50X1R5cGVzXS54bWxQSwECLQAUAAYACAAAACEAOP0h&#10;/9YAAACUAQAACwAAAAAAAAAAAAAAAAAvAQAAX3JlbHMvLnJlbHNQSwECLQAUAAYACAAAACEAWEwS&#10;MksCAACXBAAADgAAAAAAAAAAAAAAAAAuAgAAZHJzL2Uyb0RvYy54bWxQSwECLQAUAAYACAAAACEA&#10;qg4D2N0AAAAJAQAADwAAAAAAAAAAAAAAAAClBAAAZHJzL2Rvd25yZXYueG1sUEsFBgAAAAAEAAQA&#10;8wAAAK8FAAAAAA==&#10;" fillcolor="#ffc000">
                <v:textbox>
                  <w:txbxContent>
                    <w:p w14:paraId="643DE5AB" w14:textId="77777777" w:rsidR="00A00063" w:rsidRDefault="00A00063" w:rsidP="009E27C3">
                      <w:pPr>
                        <w:pStyle w:val="StandardWeb"/>
                        <w:kinsoku w:val="0"/>
                        <w:overflowPunct w:val="0"/>
                        <w:spacing w:before="0" w:beforeAutospacing="0" w:after="0" w:afterAutospacing="0"/>
                        <w:textAlignment w:val="baseline"/>
                        <w:rPr>
                          <w:rFonts w:ascii="Arial" w:hAnsi="Arial" w:cs="Arial"/>
                          <w:color w:val="000000"/>
                          <w:kern w:val="24"/>
                          <w:sz w:val="20"/>
                          <w:szCs w:val="20"/>
                        </w:rPr>
                      </w:pPr>
                      <w:r w:rsidRPr="009E27C3">
                        <w:rPr>
                          <w:rFonts w:ascii="Arial" w:eastAsia="+mn-ea" w:hAnsi="Arial" w:cs="Arial"/>
                          <w:color w:val="000000"/>
                          <w:kern w:val="24"/>
                          <w:sz w:val="18"/>
                          <w:szCs w:val="18"/>
                          <w:lang w:val="sr-Latn-RS"/>
                        </w:rPr>
                        <w:t>1</w:t>
                      </w:r>
                      <w:r w:rsidRPr="009E27C3">
                        <w:rPr>
                          <w:rFonts w:ascii="Arial" w:hAnsi="Arial" w:cs="Arial"/>
                          <w:color w:val="000000"/>
                          <w:kern w:val="24"/>
                          <w:sz w:val="20"/>
                          <w:szCs w:val="20"/>
                        </w:rPr>
                        <w:t xml:space="preserve"> </w:t>
                      </w:r>
                    </w:p>
                    <w:p w14:paraId="424913B4" w14:textId="09FDAF62" w:rsidR="00A00063" w:rsidRPr="009E27C3" w:rsidRDefault="00A00063" w:rsidP="009E27C3">
                      <w:pPr>
                        <w:pStyle w:val="StandardWeb"/>
                        <w:kinsoku w:val="0"/>
                        <w:overflowPunct w:val="0"/>
                        <w:spacing w:before="0" w:beforeAutospacing="0" w:after="0" w:afterAutospacing="0"/>
                        <w:textAlignment w:val="baseline"/>
                        <w:rPr>
                          <w:rFonts w:ascii="Arial" w:hAnsi="Arial" w:cs="Arial"/>
                          <w:sz w:val="18"/>
                          <w:szCs w:val="18"/>
                        </w:rPr>
                      </w:pPr>
                      <w:r w:rsidRPr="009E27C3">
                        <w:rPr>
                          <w:rFonts w:ascii="Arial" w:hAnsi="Arial" w:cs="Arial"/>
                          <w:color w:val="000000"/>
                          <w:kern w:val="24"/>
                          <w:sz w:val="18"/>
                          <w:szCs w:val="18"/>
                        </w:rPr>
                        <w:t>Cjelovito</w:t>
                      </w:r>
                      <w:r w:rsidRPr="009E27C3">
                        <w:rPr>
                          <w:rFonts w:ascii="Arial" w:hAnsi="Arial" w:cs="Arial"/>
                          <w:color w:val="000000"/>
                          <w:kern w:val="24"/>
                          <w:sz w:val="18"/>
                          <w:szCs w:val="18"/>
                          <w:lang w:val="sr-Latn-RS"/>
                        </w:rPr>
                        <w:t xml:space="preserve"> i sveobuhvatno evidentiranje gradske</w:t>
                      </w:r>
                      <w:r>
                        <w:rPr>
                          <w:rFonts w:ascii="Arial" w:hAnsi="Arial" w:cs="Arial"/>
                          <w:color w:val="000000"/>
                          <w:kern w:val="24"/>
                          <w:sz w:val="18"/>
                          <w:szCs w:val="18"/>
                          <w:lang w:val="sr-Latn-RS"/>
                        </w:rPr>
                        <w:t xml:space="preserve"> nefinancijske </w:t>
                      </w:r>
                      <w:r w:rsidRPr="009E27C3">
                        <w:rPr>
                          <w:rFonts w:ascii="Arial" w:hAnsi="Arial" w:cs="Arial"/>
                          <w:color w:val="000000"/>
                          <w:kern w:val="24"/>
                          <w:sz w:val="18"/>
                          <w:szCs w:val="18"/>
                          <w:lang w:val="sr-Latn-RS"/>
                        </w:rPr>
                        <w:t xml:space="preserve"> imovine </w:t>
                      </w:r>
                      <w:r>
                        <w:rPr>
                          <w:rFonts w:ascii="Arial" w:hAnsi="Arial" w:cs="Arial"/>
                          <w:color w:val="000000"/>
                          <w:kern w:val="24"/>
                          <w:sz w:val="18"/>
                          <w:szCs w:val="18"/>
                          <w:lang w:val="sr-Latn-RS"/>
                        </w:rPr>
                        <w:t>i uspostava jedinstvenog mjesta evidentiranja nekretnina</w:t>
                      </w:r>
                    </w:p>
                    <w:p w14:paraId="66A030D9" w14:textId="77777777" w:rsidR="00A00063" w:rsidRPr="009E27C3" w:rsidRDefault="00A00063" w:rsidP="00D579FC">
                      <w:pPr>
                        <w:pStyle w:val="StandardWeb"/>
                        <w:kinsoku w:val="0"/>
                        <w:overflowPunct w:val="0"/>
                        <w:spacing w:before="0" w:beforeAutospacing="0" w:after="0" w:afterAutospacing="0"/>
                        <w:textAlignment w:val="baseline"/>
                        <w:rPr>
                          <w:rFonts w:ascii="Arial" w:hAnsi="Arial" w:cs="Arial"/>
                          <w:sz w:val="18"/>
                          <w:szCs w:val="18"/>
                        </w:rPr>
                      </w:pPr>
                      <w:r w:rsidRPr="009E27C3">
                        <w:rPr>
                          <w:rFonts w:ascii="Arial" w:eastAsia="+mn-ea" w:hAnsi="Arial" w:cs="Arial"/>
                          <w:color w:val="000000"/>
                          <w:kern w:val="24"/>
                          <w:sz w:val="18"/>
                          <w:szCs w:val="18"/>
                          <w:lang w:val="sr-Latn-RS"/>
                        </w:rPr>
                        <w:t xml:space="preserve">. </w:t>
                      </w:r>
                    </w:p>
                  </w:txbxContent>
                </v:textbox>
              </v:shape>
            </w:pict>
          </mc:Fallback>
        </mc:AlternateContent>
      </w:r>
    </w:p>
    <w:p w14:paraId="27E2FC16" w14:textId="197B5F39" w:rsidR="001E00D4" w:rsidRPr="00FD3503" w:rsidRDefault="001E00D4" w:rsidP="00BB4026">
      <w:pPr>
        <w:jc w:val="both"/>
      </w:pPr>
    </w:p>
    <w:p w14:paraId="5322FD49" w14:textId="5B1E4F86" w:rsidR="00D77176" w:rsidRPr="00FD3503" w:rsidRDefault="00D77176" w:rsidP="00BB4026">
      <w:pPr>
        <w:jc w:val="both"/>
        <w:rPr>
          <w:rFonts w:ascii="Arial" w:hAnsi="Arial" w:cs="Arial"/>
          <w:b/>
        </w:rPr>
      </w:pPr>
    </w:p>
    <w:p w14:paraId="586448F2" w14:textId="15A2269E" w:rsidR="00D77176" w:rsidRPr="00FD3503" w:rsidRDefault="00D77176" w:rsidP="00BB4026">
      <w:pPr>
        <w:jc w:val="both"/>
        <w:rPr>
          <w:rFonts w:ascii="Arial" w:hAnsi="Arial" w:cs="Arial"/>
          <w:b/>
        </w:rPr>
      </w:pPr>
    </w:p>
    <w:p w14:paraId="721F1009" w14:textId="770484BD" w:rsidR="00D77176" w:rsidRPr="00FD3503" w:rsidRDefault="00D77176" w:rsidP="00BB4026">
      <w:pPr>
        <w:jc w:val="both"/>
        <w:rPr>
          <w:rFonts w:ascii="Arial" w:hAnsi="Arial" w:cs="Arial"/>
          <w:b/>
        </w:rPr>
      </w:pPr>
    </w:p>
    <w:p w14:paraId="1A5FBF9B" w14:textId="77777777" w:rsidR="003B5486" w:rsidRPr="00FD3503" w:rsidRDefault="003B5486" w:rsidP="0047106F">
      <w:pPr>
        <w:jc w:val="both"/>
        <w:rPr>
          <w:rFonts w:ascii="Arial" w:hAnsi="Arial" w:cs="Arial"/>
          <w:b/>
        </w:rPr>
      </w:pPr>
    </w:p>
    <w:p w14:paraId="33B3D844" w14:textId="77777777" w:rsidR="009E27C3" w:rsidRPr="00FD3503" w:rsidRDefault="009E27C3" w:rsidP="0047106F">
      <w:pPr>
        <w:jc w:val="both"/>
        <w:rPr>
          <w:rFonts w:ascii="Arial" w:hAnsi="Arial" w:cs="Arial"/>
          <w:b/>
        </w:rPr>
      </w:pPr>
    </w:p>
    <w:p w14:paraId="64108705" w14:textId="77777777" w:rsidR="009E27C3" w:rsidRPr="00FD3503" w:rsidRDefault="009E27C3" w:rsidP="0047106F">
      <w:pPr>
        <w:jc w:val="both"/>
        <w:rPr>
          <w:rFonts w:ascii="Arial" w:hAnsi="Arial" w:cs="Arial"/>
          <w:b/>
        </w:rPr>
      </w:pPr>
    </w:p>
    <w:p w14:paraId="755CC591" w14:textId="77777777" w:rsidR="009E27C3" w:rsidRPr="00FD3503" w:rsidRDefault="009E27C3" w:rsidP="0047106F">
      <w:pPr>
        <w:jc w:val="both"/>
        <w:rPr>
          <w:rFonts w:ascii="Arial" w:hAnsi="Arial" w:cs="Arial"/>
          <w:b/>
        </w:rPr>
      </w:pPr>
    </w:p>
    <w:p w14:paraId="39CD09CC" w14:textId="77777777" w:rsidR="009E27C3" w:rsidRPr="00FD3503" w:rsidRDefault="009E27C3" w:rsidP="0047106F">
      <w:pPr>
        <w:jc w:val="both"/>
        <w:rPr>
          <w:rFonts w:ascii="Arial" w:hAnsi="Arial" w:cs="Arial"/>
          <w:b/>
        </w:rPr>
      </w:pPr>
    </w:p>
    <w:p w14:paraId="5C742188" w14:textId="77777777" w:rsidR="00F55982" w:rsidRDefault="00F55982" w:rsidP="0047106F">
      <w:pPr>
        <w:jc w:val="both"/>
        <w:rPr>
          <w:rFonts w:ascii="Arial" w:hAnsi="Arial" w:cs="Arial"/>
          <w:b/>
        </w:rPr>
      </w:pPr>
    </w:p>
    <w:p w14:paraId="2EF7D47B" w14:textId="32DCD214" w:rsidR="00B60B08" w:rsidRPr="00FD3503" w:rsidRDefault="00581E33" w:rsidP="0047106F">
      <w:pPr>
        <w:jc w:val="both"/>
        <w:rPr>
          <w:rFonts w:ascii="Arial" w:hAnsi="Arial" w:cs="Arial"/>
        </w:rPr>
      </w:pPr>
      <w:r w:rsidRPr="00FD3503">
        <w:rPr>
          <w:rFonts w:ascii="Arial" w:hAnsi="Arial" w:cs="Arial"/>
          <w:b/>
        </w:rPr>
        <w:t>Posebni ciljevi</w:t>
      </w:r>
      <w:r w:rsidRPr="00FD3503">
        <w:rPr>
          <w:rFonts w:ascii="Arial" w:hAnsi="Arial" w:cs="Arial"/>
        </w:rPr>
        <w:t xml:space="preserve"> – koji se nadovezuju na strateške ciljeve vezano za upravljanje imovinom Grada </w:t>
      </w:r>
      <w:r w:rsidR="00E076AC" w:rsidRPr="00FD3503">
        <w:rPr>
          <w:rFonts w:ascii="Arial" w:hAnsi="Arial" w:cs="Arial"/>
        </w:rPr>
        <w:t>Dubrovnik</w:t>
      </w:r>
      <w:r w:rsidR="00643216" w:rsidRPr="00FD3503">
        <w:rPr>
          <w:rFonts w:ascii="Arial" w:hAnsi="Arial" w:cs="Arial"/>
        </w:rPr>
        <w:t>a</w:t>
      </w:r>
    </w:p>
    <w:p w14:paraId="38668941" w14:textId="15B8A7D5" w:rsidR="00581E33" w:rsidRPr="00FD3503" w:rsidRDefault="002B617B" w:rsidP="00BB4026">
      <w:pPr>
        <w:jc w:val="both"/>
        <w:rPr>
          <w:rFonts w:ascii="Arial" w:hAnsi="Arial" w:cs="Arial"/>
        </w:rPr>
      </w:pPr>
      <w:r w:rsidRPr="00FD3503">
        <w:rPr>
          <w:noProof/>
        </w:rPr>
        <mc:AlternateContent>
          <mc:Choice Requires="wps">
            <w:drawing>
              <wp:anchor distT="0" distB="0" distL="114300" distR="114300" simplePos="0" relativeHeight="251693082" behindDoc="0" locked="0" layoutInCell="1" allowOverlap="1" wp14:anchorId="78657260" wp14:editId="15779F2F">
                <wp:simplePos x="0" y="0"/>
                <wp:positionH relativeFrom="margin">
                  <wp:posOffset>2627176</wp:posOffset>
                </wp:positionH>
                <wp:positionV relativeFrom="paragraph">
                  <wp:posOffset>160564</wp:posOffset>
                </wp:positionV>
                <wp:extent cx="1023620" cy="1801586"/>
                <wp:effectExtent l="0" t="0" r="24130" b="27305"/>
                <wp:wrapNone/>
                <wp:docPr id="22"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1801586"/>
                        </a:xfrm>
                        <a:prstGeom prst="rect">
                          <a:avLst/>
                        </a:prstGeom>
                        <a:solidFill>
                          <a:srgbClr val="BDD7EE"/>
                        </a:solidFill>
                        <a:ln w="9525">
                          <a:solidFill>
                            <a:srgbClr val="000000"/>
                          </a:solidFill>
                          <a:miter lim="800000"/>
                          <a:headEnd/>
                          <a:tailEnd/>
                        </a:ln>
                      </wps:spPr>
                      <wps:txbx>
                        <w:txbxContent>
                          <w:p w14:paraId="56498080" w14:textId="6984D8CA" w:rsidR="00A00063" w:rsidRPr="002B617B" w:rsidRDefault="00A00063" w:rsidP="00F1377C">
                            <w:pPr>
                              <w:pStyle w:val="StandardWeb"/>
                              <w:kinsoku w:val="0"/>
                              <w:overflowPunct w:val="0"/>
                              <w:spacing w:before="0" w:beforeAutospacing="0" w:after="0" w:afterAutospacing="0"/>
                              <w:textAlignment w:val="baseline"/>
                              <w:rPr>
                                <w:rFonts w:ascii="Arial" w:hAnsi="Arial" w:cs="Arial"/>
                                <w:sz w:val="18"/>
                                <w:szCs w:val="18"/>
                              </w:rPr>
                            </w:pPr>
                            <w:r w:rsidRPr="002B617B">
                              <w:rPr>
                                <w:rFonts w:ascii="Arial" w:hAnsi="Arial" w:cs="Arial"/>
                                <w:sz w:val="18"/>
                                <w:szCs w:val="18"/>
                              </w:rPr>
                              <w:t xml:space="preserve">3.1. </w:t>
                            </w:r>
                            <w:r w:rsidRPr="002B617B">
                              <w:rPr>
                                <w:rFonts w:ascii="Arial" w:hAnsi="Arial" w:cs="Arial"/>
                                <w:sz w:val="18"/>
                                <w:szCs w:val="18"/>
                              </w:rPr>
                              <w:cr/>
                            </w:r>
                            <w:r>
                              <w:rPr>
                                <w:rFonts w:ascii="Arial" w:hAnsi="Arial" w:cs="Arial"/>
                                <w:sz w:val="18"/>
                                <w:szCs w:val="18"/>
                              </w:rPr>
                              <w:t>Utvrđivanje i propisivanje nadležnosti različitih upravnih odjela u odnosu na raspolaganje nekretninama iste vrste u vlasništvu Grada Dubrovnika</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57260" id="_x0000_s1031" type="#_x0000_t202" style="position:absolute;left:0;text-align:left;margin-left:206.85pt;margin-top:12.65pt;width:80.6pt;height:141.85pt;z-index:2516930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CnSTwIAAJoEAAAOAAAAZHJzL2Uyb0RvYy54bWysVE1v1DAQvSPxHyzfaT7olm3UbNXutgip&#10;FKQWcZ51nI2F4zG2d5Py6xl7P7oUuCBysGzP+M3MezO5uBx7zTbSeYWm5sVJzpk0AhtlVjX/8nj7&#10;ZsqZD2Aa0GhkzZ+k55ez168uBlvJEjvUjXSMQIyvBlvzLgRbZZkXnezBn6CVhowtuh4CHd0qaxwM&#10;hN7rrMzzs2xA11iHQnpPt4utkc8SfttKET61rZeB6ZpTbiGtLq3LuGazC6hWDmynxC4N+IcselCG&#10;gh6gFhCArZ36DapXwqHHNpwI7DNsWyVkqoGqKfIX1Tx0YGWqhcjx9kCT/3+w4n7z2THV1LwsOTPQ&#10;k0aPcgzXOLIi0TNYX5HXgyW/MNI9yZxK9fYOxTfPDM47MCt55RwOnYSG0isisdnR0yiIr3wEWQ4f&#10;saEwsA6YgMbW9ZE7YoMROsn0dJCGUmEihszLt2clmQTZimleTKZnKQZU++fW+fBeYs/ipuaOtE/w&#10;sLnzIaYD1d4lRvOoVXOrtE4Ht1rOtWMboD65Xize3dzs0H9x04YNNT+flJMtA3+FyNP3J4heBWp4&#10;rfqaTw9OUEXebkyT2jGA0ts9pazNjsjI3ZbFMC7HJNkkBoi8LrF5ImZpDqnwDt0Pzgbq6Zr772tw&#10;kjP9wZAq58XpaRyCdDidvIt8umPL8thi1v0ciY6CMzCCUGse9tt52M4QNbGFcGcerIiOkcrI8eP4&#10;FZzdCRFIw3vc9zJUL/TY+saXBq+oJVqVxHoua1c/DUDScDesccKOz8nr+Zcy+wkAAP//AwBQSwME&#10;FAAGAAgAAAAhAK2WVbHjAAAACgEAAA8AAABkcnMvZG93bnJldi54bWxMj11LwzAUhu8F/0M4gncu&#10;2bqv1qZjCMIEhTkFt7ssObZlzUlp0q3798YrvTy8D+/7nHw12IadsfO1IwnjkQCGpJ2pqZTw+fH8&#10;sATmgyKjGkco4YoeVsXtTa4y4y70juddKFksIZ8pCVUIbca51xVa5UeuRYrZt+usCvHsSm46dYnl&#10;tuETIebcqpriQqVafKpQn3a9lcD3+/nr5mV7feuX6/Rrow96ezpIeX83rB+BBRzCHwy/+lEdiuh0&#10;dD0ZzxoJ03GyiKiEySwBFoHZYpoCO0pIRCqAFzn//0LxAwAA//8DAFBLAQItABQABgAIAAAAIQC2&#10;gziS/gAAAOEBAAATAAAAAAAAAAAAAAAAAAAAAABbQ29udGVudF9UeXBlc10ueG1sUEsBAi0AFAAG&#10;AAgAAAAhADj9If/WAAAAlAEAAAsAAAAAAAAAAAAAAAAALwEAAF9yZWxzLy5yZWxzUEsBAi0AFAAG&#10;AAgAAAAhAKYcKdJPAgAAmgQAAA4AAAAAAAAAAAAAAAAALgIAAGRycy9lMm9Eb2MueG1sUEsBAi0A&#10;FAAGAAgAAAAhAK2WVbHjAAAACgEAAA8AAAAAAAAAAAAAAAAAqQQAAGRycy9kb3ducmV2LnhtbFBL&#10;BQYAAAAABAAEAPMAAAC5BQAAAAA=&#10;" fillcolor="#bdd7ee">
                <v:textbox>
                  <w:txbxContent>
                    <w:p w14:paraId="56498080" w14:textId="6984D8CA" w:rsidR="00A00063" w:rsidRPr="002B617B" w:rsidRDefault="00A00063" w:rsidP="00F1377C">
                      <w:pPr>
                        <w:pStyle w:val="StandardWeb"/>
                        <w:kinsoku w:val="0"/>
                        <w:overflowPunct w:val="0"/>
                        <w:spacing w:before="0" w:beforeAutospacing="0" w:after="0" w:afterAutospacing="0"/>
                        <w:textAlignment w:val="baseline"/>
                        <w:rPr>
                          <w:rFonts w:ascii="Arial" w:hAnsi="Arial" w:cs="Arial"/>
                          <w:sz w:val="18"/>
                          <w:szCs w:val="18"/>
                        </w:rPr>
                      </w:pPr>
                      <w:r w:rsidRPr="002B617B">
                        <w:rPr>
                          <w:rFonts w:ascii="Arial" w:hAnsi="Arial" w:cs="Arial"/>
                          <w:sz w:val="18"/>
                          <w:szCs w:val="18"/>
                        </w:rPr>
                        <w:t xml:space="preserve">3.1. </w:t>
                      </w:r>
                      <w:r w:rsidRPr="002B617B">
                        <w:rPr>
                          <w:rFonts w:ascii="Arial" w:hAnsi="Arial" w:cs="Arial"/>
                          <w:sz w:val="18"/>
                          <w:szCs w:val="18"/>
                        </w:rPr>
                        <w:cr/>
                      </w:r>
                      <w:r>
                        <w:rPr>
                          <w:rFonts w:ascii="Arial" w:hAnsi="Arial" w:cs="Arial"/>
                          <w:sz w:val="18"/>
                          <w:szCs w:val="18"/>
                        </w:rPr>
                        <w:t>Utvrđivanje i propisivanje nadležnosti različitih upravnih odjela u odnosu na raspolaganje nekretninama iste vrste u vlasništvu Grada Dubrovnika</w:t>
                      </w:r>
                    </w:p>
                  </w:txbxContent>
                </v:textbox>
                <w10:wrap anchorx="margin"/>
              </v:shape>
            </w:pict>
          </mc:Fallback>
        </mc:AlternateContent>
      </w:r>
      <w:r w:rsidR="00586BC9" w:rsidRPr="00FD3503">
        <w:rPr>
          <w:noProof/>
        </w:rPr>
        <mc:AlternateContent>
          <mc:Choice Requires="wps">
            <w:drawing>
              <wp:anchor distT="0" distB="0" distL="114300" distR="114300" simplePos="0" relativeHeight="251686938" behindDoc="0" locked="0" layoutInCell="1" allowOverlap="1" wp14:anchorId="1346AB95" wp14:editId="0802F60B">
                <wp:simplePos x="0" y="0"/>
                <wp:positionH relativeFrom="column">
                  <wp:posOffset>1353286</wp:posOffset>
                </wp:positionH>
                <wp:positionV relativeFrom="paragraph">
                  <wp:posOffset>137312</wp:posOffset>
                </wp:positionV>
                <wp:extent cx="1009497" cy="1872692"/>
                <wp:effectExtent l="0" t="0" r="19685" b="13335"/>
                <wp:wrapNone/>
                <wp:docPr id="19"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09497" cy="1872692"/>
                        </a:xfrm>
                        <a:prstGeom prst="rect">
                          <a:avLst/>
                        </a:prstGeom>
                        <a:solidFill>
                          <a:srgbClr val="70AD47">
                            <a:lumMod val="60000"/>
                            <a:lumOff val="40000"/>
                          </a:srgbClr>
                        </a:solidFill>
                        <a:ln w="9525">
                          <a:solidFill>
                            <a:srgbClr val="002060"/>
                          </a:solidFill>
                          <a:miter lim="800000"/>
                          <a:headEnd/>
                          <a:tailEnd/>
                        </a:ln>
                      </wps:spPr>
                      <wps:txbx>
                        <w:txbxContent>
                          <w:p w14:paraId="513EBAC2" w14:textId="3E6232FC" w:rsidR="00A00063" w:rsidRPr="00586BC9" w:rsidRDefault="00A00063" w:rsidP="00F1377C">
                            <w:pPr>
                              <w:pStyle w:val="StandardWeb"/>
                              <w:kinsoku w:val="0"/>
                              <w:overflowPunct w:val="0"/>
                              <w:spacing w:before="0" w:beforeAutospacing="0" w:after="0" w:afterAutospacing="0"/>
                              <w:textAlignment w:val="baseline"/>
                              <w:rPr>
                                <w:rFonts w:ascii="Arial" w:hAnsi="Arial" w:cs="Arial"/>
                                <w:sz w:val="18"/>
                                <w:szCs w:val="18"/>
                              </w:rPr>
                            </w:pPr>
                            <w:r w:rsidRPr="00586BC9">
                              <w:rPr>
                                <w:rFonts w:ascii="Arial" w:hAnsi="Arial" w:cs="Arial"/>
                                <w:color w:val="000000"/>
                                <w:kern w:val="24"/>
                                <w:sz w:val="18"/>
                                <w:szCs w:val="18"/>
                                <w:lang w:val="sr-Latn-RS"/>
                              </w:rPr>
                              <w:t>2.1.</w:t>
                            </w:r>
                            <w:r w:rsidRPr="00586BC9">
                              <w:rPr>
                                <w:rFonts w:ascii="Arial" w:hAnsi="Arial" w:cs="Arial"/>
                                <w:color w:val="000000"/>
                                <w:kern w:val="24"/>
                                <w:sz w:val="18"/>
                                <w:szCs w:val="18"/>
                                <w:lang w:val="sr-Latn-RS"/>
                              </w:rPr>
                              <w:cr/>
                            </w:r>
                            <w:r w:rsidRPr="00586BC9">
                              <w:rPr>
                                <w:rFonts w:ascii="Arial" w:hAnsi="Arial" w:cs="Arial"/>
                                <w:color w:val="000000"/>
                                <w:kern w:val="24"/>
                                <w:sz w:val="18"/>
                                <w:szCs w:val="18"/>
                              </w:rPr>
                              <w:t>Osnivanje internog procjeniteljskog povjerenstva za knjigovodstve</w:t>
                            </w:r>
                            <w:r>
                              <w:rPr>
                                <w:rFonts w:ascii="Arial" w:hAnsi="Arial" w:cs="Arial"/>
                                <w:color w:val="000000"/>
                                <w:kern w:val="24"/>
                                <w:sz w:val="18"/>
                                <w:szCs w:val="18"/>
                              </w:rPr>
                              <w:t>n</w:t>
                            </w:r>
                            <w:r w:rsidRPr="00586BC9">
                              <w:rPr>
                                <w:rFonts w:ascii="Arial" w:hAnsi="Arial" w:cs="Arial"/>
                                <w:color w:val="000000"/>
                                <w:kern w:val="24"/>
                                <w:sz w:val="18"/>
                                <w:szCs w:val="18"/>
                              </w:rPr>
                              <w:t>o usklađivanje vrijednosti imovine i uspostava pravila (metoda) procjene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6AB95" id="_x0000_s1032" type="#_x0000_t202" style="position:absolute;left:0;text-align:left;margin-left:106.55pt;margin-top:10.8pt;width:79.5pt;height:147.45pt;flip:x;z-index:2516869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DbwIAANwEAAAOAAAAZHJzL2Uyb0RvYy54bWysVFtv0zAUfkfiP1h+Z0mjrF2jpVPpGCCN&#10;gbQinl3HaSxsH2O7Tcav59hpuzLECyIPls/F37l85+T6ZtCK7IXzEkxNJxc5JcJwaKTZ1vTr+u7N&#10;FSU+MNMwBUbU9El4erN4/eq6t5UooAPVCEcQxPiqtzXtQrBVlnneCc38BVhh0NiC0yyg6LZZ41iP&#10;6FplRZ5Psx5cYx1w4T1qb0cjXST8thU8fG5bLwJRNcXcQjpdOjfxzBbXrNo6ZjvJD2mwf8hCM2kw&#10;6AnqlgVGdk7+AaUld+ChDRccdAZtK7lINWA1k/xFNY8dsyLVgs3x9tQm//9g+cP+iyOyQe7mlBim&#10;kaO1GMJbGEgZu9NbX6HTo0W3MKAaPVOl3t4D/+6JgVXHzFYsnYO+E6zB7CbxZXb2dMTxEWTTf4IG&#10;o7BdgAQ0tE6TVkn74QiNbSEYB/l6OnGEOREeg+f5vJzPKOFom1zNium8SNFYFYEiB9b58F6AJvFS&#10;U4dDkAKx/b0PMbFnl+juQcnmTiqVBLfdrJQje4YDM8uXt+UsvVU7jWmP6mmO3zg5qMb5GtXlUY34&#10;foRJsX7DV4b0NZ1fFpdjE/8aO8+LfJqiRLhzNy0DroySuqZXMeQhldj6d6ZJAx2YVOMdHytz4CK2&#10;fyQiDJshkT49UryB5gnJwU3GjnXgflLS41bU1P/YMScoUR8NEjuflGVcoySUl7MCBXdu2ZxbzE6v&#10;APs4oYQZjqg1DcfrKoxbiGtgWbg3j5Yf6Y+0rYdvzNkDgwHJf4DjNrDqBZGjb2TPwBKnqpWJ5Th+&#10;Y1mH+nGFEiGHdY87ei4nr+ef0uIXAAAA//8DAFBLAwQUAAYACAAAACEAR776PeAAAAAKAQAADwAA&#10;AGRycy9kb3ducmV2LnhtbEyPQU/CQBCF7yb8h82YeDGybcFqareEGDyYcEDk4m3orm2hO1u6W6j/&#10;3uGktzfzXt58ky9G24qz6X3jSEE8jUAYKp1uqFKw+3x7eAbhA5LG1pFR8GM8LIrJTY6Zdhf6MOdt&#10;qASXkM9QQR1Cl0npy9pY9FPXGWLv2/UWA499JXWPFy63rUyiKJUWG+ILNXbmtTblcTtYbpmnenW6&#10;323ckIxrXB2+Dsvju1J3t+PyBUQwY/gLwxWf0aFgpr0bSHvRKkjiWczRq0hBcGD2lPBizyJOH0EW&#10;ufz/QvELAAD//wMAUEsBAi0AFAAGAAgAAAAhALaDOJL+AAAA4QEAABMAAAAAAAAAAAAAAAAAAAAA&#10;AFtDb250ZW50X1R5cGVzXS54bWxQSwECLQAUAAYACAAAACEAOP0h/9YAAACUAQAACwAAAAAAAAAA&#10;AAAAAAAvAQAAX3JlbHMvLnJlbHNQSwECLQAUAAYACAAAACEAaTSlw28CAADcBAAADgAAAAAAAAAA&#10;AAAAAAAuAgAAZHJzL2Uyb0RvYy54bWxQSwECLQAUAAYACAAAACEAR776PeAAAAAKAQAADwAAAAAA&#10;AAAAAAAAAADJBAAAZHJzL2Rvd25yZXYueG1sUEsFBgAAAAAEAAQA8wAAANYFAAAAAA==&#10;" fillcolor="#a9d18e" strokecolor="#002060">
                <v:textbox>
                  <w:txbxContent>
                    <w:p w14:paraId="513EBAC2" w14:textId="3E6232FC" w:rsidR="00A00063" w:rsidRPr="00586BC9" w:rsidRDefault="00A00063" w:rsidP="00F1377C">
                      <w:pPr>
                        <w:pStyle w:val="StandardWeb"/>
                        <w:kinsoku w:val="0"/>
                        <w:overflowPunct w:val="0"/>
                        <w:spacing w:before="0" w:beforeAutospacing="0" w:after="0" w:afterAutospacing="0"/>
                        <w:textAlignment w:val="baseline"/>
                        <w:rPr>
                          <w:rFonts w:ascii="Arial" w:hAnsi="Arial" w:cs="Arial"/>
                          <w:sz w:val="18"/>
                          <w:szCs w:val="18"/>
                        </w:rPr>
                      </w:pPr>
                      <w:r w:rsidRPr="00586BC9">
                        <w:rPr>
                          <w:rFonts w:ascii="Arial" w:hAnsi="Arial" w:cs="Arial"/>
                          <w:color w:val="000000"/>
                          <w:kern w:val="24"/>
                          <w:sz w:val="18"/>
                          <w:szCs w:val="18"/>
                          <w:lang w:val="sr-Latn-RS"/>
                        </w:rPr>
                        <w:t>2.1.</w:t>
                      </w:r>
                      <w:r w:rsidRPr="00586BC9">
                        <w:rPr>
                          <w:rFonts w:ascii="Arial" w:hAnsi="Arial" w:cs="Arial"/>
                          <w:color w:val="000000"/>
                          <w:kern w:val="24"/>
                          <w:sz w:val="18"/>
                          <w:szCs w:val="18"/>
                          <w:lang w:val="sr-Latn-RS"/>
                        </w:rPr>
                        <w:cr/>
                      </w:r>
                      <w:r w:rsidRPr="00586BC9">
                        <w:rPr>
                          <w:rFonts w:ascii="Arial" w:hAnsi="Arial" w:cs="Arial"/>
                          <w:color w:val="000000"/>
                          <w:kern w:val="24"/>
                          <w:sz w:val="18"/>
                          <w:szCs w:val="18"/>
                        </w:rPr>
                        <w:t>Osnivanje internog procjeniteljskog povjerenstva za knjigovodstve</w:t>
                      </w:r>
                      <w:r>
                        <w:rPr>
                          <w:rFonts w:ascii="Arial" w:hAnsi="Arial" w:cs="Arial"/>
                          <w:color w:val="000000"/>
                          <w:kern w:val="24"/>
                          <w:sz w:val="18"/>
                          <w:szCs w:val="18"/>
                        </w:rPr>
                        <w:t>n</w:t>
                      </w:r>
                      <w:r w:rsidRPr="00586BC9">
                        <w:rPr>
                          <w:rFonts w:ascii="Arial" w:hAnsi="Arial" w:cs="Arial"/>
                          <w:color w:val="000000"/>
                          <w:kern w:val="24"/>
                          <w:sz w:val="18"/>
                          <w:szCs w:val="18"/>
                        </w:rPr>
                        <w:t>o usklađivanje vrijednosti imovine i uspostava pravila (metoda) procjene</w:t>
                      </w:r>
                    </w:p>
                  </w:txbxContent>
                </v:textbox>
              </v:shape>
            </w:pict>
          </mc:Fallback>
        </mc:AlternateContent>
      </w:r>
      <w:r w:rsidR="006550C5" w:rsidRPr="00FD3503">
        <w:rPr>
          <w:noProof/>
        </w:rPr>
        <mc:AlternateContent>
          <mc:Choice Requires="wps">
            <w:drawing>
              <wp:anchor distT="0" distB="0" distL="114300" distR="114300" simplePos="0" relativeHeight="251678746" behindDoc="0" locked="0" layoutInCell="1" allowOverlap="1" wp14:anchorId="75759686" wp14:editId="4E96FF9D">
                <wp:simplePos x="0" y="0"/>
                <wp:positionH relativeFrom="column">
                  <wp:posOffset>102387</wp:posOffset>
                </wp:positionH>
                <wp:positionV relativeFrom="paragraph">
                  <wp:posOffset>108052</wp:posOffset>
                </wp:positionV>
                <wp:extent cx="987425" cy="768096"/>
                <wp:effectExtent l="0" t="0" r="22225" b="13335"/>
                <wp:wrapNone/>
                <wp:docPr id="1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768096"/>
                        </a:xfrm>
                        <a:prstGeom prst="rect">
                          <a:avLst/>
                        </a:prstGeom>
                        <a:solidFill>
                          <a:srgbClr val="FFC000"/>
                        </a:solidFill>
                        <a:ln w="9525">
                          <a:solidFill>
                            <a:srgbClr val="000000"/>
                          </a:solidFill>
                          <a:miter lim="800000"/>
                          <a:headEnd/>
                          <a:tailEnd/>
                        </a:ln>
                      </wps:spPr>
                      <wps:txbx>
                        <w:txbxContent>
                          <w:p w14:paraId="6E94EF2E" w14:textId="77777777" w:rsidR="00A00063" w:rsidRPr="006550C5" w:rsidRDefault="00A00063" w:rsidP="003B5486">
                            <w:pPr>
                              <w:rPr>
                                <w:rFonts w:ascii="Arial" w:hAnsi="Arial" w:cs="Arial"/>
                                <w:color w:val="000000"/>
                                <w:sz w:val="18"/>
                                <w:szCs w:val="18"/>
                              </w:rPr>
                            </w:pPr>
                            <w:r w:rsidRPr="006550C5">
                              <w:rPr>
                                <w:rFonts w:ascii="Arial" w:hAnsi="Arial" w:cs="Arial"/>
                                <w:color w:val="000000"/>
                                <w:sz w:val="18"/>
                                <w:szCs w:val="18"/>
                              </w:rPr>
                              <w:t>1.1.</w:t>
                            </w:r>
                          </w:p>
                          <w:p w14:paraId="63187D4E" w14:textId="42FEAC90" w:rsidR="00A00063" w:rsidRPr="006550C5" w:rsidRDefault="00A00063" w:rsidP="003B5486">
                            <w:pPr>
                              <w:rPr>
                                <w:rFonts w:ascii="Arial" w:hAnsi="Arial" w:cs="Arial"/>
                                <w:sz w:val="18"/>
                                <w:szCs w:val="18"/>
                              </w:rPr>
                            </w:pPr>
                            <w:r>
                              <w:rPr>
                                <w:rFonts w:ascii="Arial" w:hAnsi="Arial" w:cs="Arial"/>
                                <w:sz w:val="18"/>
                                <w:szCs w:val="18"/>
                              </w:rPr>
                              <w:t>Cjelovito i sveobuhvatno evidentiranje imovine</w:t>
                            </w:r>
                          </w:p>
                          <w:p w14:paraId="7FFAF2D5" w14:textId="184207A5" w:rsidR="00A00063" w:rsidRPr="006550C5" w:rsidRDefault="00A00063" w:rsidP="003B5486">
                            <w:pPr>
                              <w:pStyle w:val="StandardWeb"/>
                              <w:kinsoku w:val="0"/>
                              <w:overflowPunct w:val="0"/>
                              <w:spacing w:before="0" w:beforeAutospacing="0" w:after="0" w:afterAutospacing="0"/>
                              <w:textAlignment w:val="baseline"/>
                              <w:rPr>
                                <w:rFonts w:ascii="Arial" w:hAnsi="Arial" w:cs="Arial"/>
                                <w:sz w:val="18"/>
                                <w:szCs w:val="18"/>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59686" id="_x0000_s1033" type="#_x0000_t202" style="position:absolute;left:0;text-align:left;margin-left:8.05pt;margin-top:8.5pt;width:77.75pt;height:60.5pt;z-index:2516787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n30SgIAAJcEAAAOAAAAZHJzL2Uyb0RvYy54bWysVFFv0zAQfkfiP1h+Z0m7bm2jpdPoKEIa&#10;A2lDPF8dp7FwfMZ2m2y/nrPTljIED4iXyPbdfb77vs+5uu5bzXbSeYWm5KOznDNpBFbKbEr+5XH1&#10;ZsaZD2Aq0GhkyZ+k59eL16+uOlvIMTaoK+kYgRhfdLbkTQi2yDIvGtmCP0MrDQVrdC0E2rpNVjno&#10;CL3V2TjPL7MOXWUdCuk9nd4OQb5I+HUtRfhU114GpktOvYX0dem7jt9scQXFxoFtlNi3Af/QRQvK&#10;0KVHqFsIwLZO/QbVKuHQYx3OBLYZ1rUSMs1A04zyF9M8NGBlmoXI8fZIk/9/sOJ+99kxVZF255wZ&#10;aEmjR9mHt9iz88hOZ31BSQ+W0kJPx5SZJvX2DsU3zwwuGzAbeeMcdo2EirobxcrspHTA8RFk3X3E&#10;im6BbcAE1NeujdQRGYzQSaWnozLUCRN0OJ9NJ+MLzgSFppezfH6ZboDiUGydD+8ltiwuSu5I+AQO&#10;uzsfYjNQHFLiXR61qlZK67Rxm/VSO7YDMslqtczz5Asq+SVNG9ZRJxfUx98hqP4PEK0K5Hat2pLP&#10;jklQRNbemSp5MYDSw5ru12ZPY2Ru4DD06z7pNT2os8bqiXilR0iDN+ieOevI0CX337fgJGf6gyFN&#10;5qPJJL6AtJlcTMe0caeR9WnEbNslEh0jzsAIQi15OCyXYXhA5GAL4c48WHEwReT4sf8Kzu6FCKTg&#10;PR6MDMULPYbcSKfBGzJErZJY0TnDWPv5yf1Jw/1Ljc/rdJ+yfv5PFj8AAAD//wMAUEsDBBQABgAI&#10;AAAAIQCDDN8S3AAAAAkBAAAPAAAAZHJzL2Rvd25yZXYueG1sTE/RSsNAEHwX/IdjBd/sJSpJm+ZS&#10;VBAEsWAN+LpJzlwwtxfvrm36926f9GlnmGF2ptzMdhQH7cPgSEG6SEBoal03UK+g/ni+WYIIEanD&#10;0ZFWcNIBNtXlRYlF5470rg+72AsOoVCgAhPjVEgZWqMthoWbNLH25bzFyNT3svN45HA7ytskyaTF&#10;gfiDwUk/Gd1+7/ZWgas/68a8rlz4eaOXCe/z7ePJK3V9NT+sQUQ9xz8znOtzdai4U+P21AUxMs9S&#10;dvLNedJZz9MMRMPgbpmArEr5f0H1CwAA//8DAFBLAQItABQABgAIAAAAIQC2gziS/gAAAOEBAAAT&#10;AAAAAAAAAAAAAAAAAAAAAABbQ29udGVudF9UeXBlc10ueG1sUEsBAi0AFAAGAAgAAAAhADj9If/W&#10;AAAAlAEAAAsAAAAAAAAAAAAAAAAALwEAAF9yZWxzLy5yZWxzUEsBAi0AFAAGAAgAAAAhAGfeffRK&#10;AgAAlwQAAA4AAAAAAAAAAAAAAAAALgIAAGRycy9lMm9Eb2MueG1sUEsBAi0AFAAGAAgAAAAhAIMM&#10;3xLcAAAACQEAAA8AAAAAAAAAAAAAAAAApAQAAGRycy9kb3ducmV2LnhtbFBLBQYAAAAABAAEAPMA&#10;AACtBQAAAAA=&#10;" fillcolor="#ffc000">
                <v:textbox>
                  <w:txbxContent>
                    <w:p w14:paraId="6E94EF2E" w14:textId="77777777" w:rsidR="00A00063" w:rsidRPr="006550C5" w:rsidRDefault="00A00063" w:rsidP="003B5486">
                      <w:pPr>
                        <w:rPr>
                          <w:rFonts w:ascii="Arial" w:hAnsi="Arial" w:cs="Arial"/>
                          <w:color w:val="000000"/>
                          <w:sz w:val="18"/>
                          <w:szCs w:val="18"/>
                        </w:rPr>
                      </w:pPr>
                      <w:r w:rsidRPr="006550C5">
                        <w:rPr>
                          <w:rFonts w:ascii="Arial" w:hAnsi="Arial" w:cs="Arial"/>
                          <w:color w:val="000000"/>
                          <w:sz w:val="18"/>
                          <w:szCs w:val="18"/>
                        </w:rPr>
                        <w:t>1.1.</w:t>
                      </w:r>
                    </w:p>
                    <w:p w14:paraId="63187D4E" w14:textId="42FEAC90" w:rsidR="00A00063" w:rsidRPr="006550C5" w:rsidRDefault="00A00063" w:rsidP="003B5486">
                      <w:pPr>
                        <w:rPr>
                          <w:rFonts w:ascii="Arial" w:hAnsi="Arial" w:cs="Arial"/>
                          <w:sz w:val="18"/>
                          <w:szCs w:val="18"/>
                        </w:rPr>
                      </w:pPr>
                      <w:r>
                        <w:rPr>
                          <w:rFonts w:ascii="Arial" w:hAnsi="Arial" w:cs="Arial"/>
                          <w:sz w:val="18"/>
                          <w:szCs w:val="18"/>
                        </w:rPr>
                        <w:t>Cjelovito i sveobuhvatno evidentiranje imovine</w:t>
                      </w:r>
                    </w:p>
                    <w:p w14:paraId="7FFAF2D5" w14:textId="184207A5" w:rsidR="00A00063" w:rsidRPr="006550C5" w:rsidRDefault="00A00063" w:rsidP="003B5486">
                      <w:pPr>
                        <w:pStyle w:val="StandardWeb"/>
                        <w:kinsoku w:val="0"/>
                        <w:overflowPunct w:val="0"/>
                        <w:spacing w:before="0" w:beforeAutospacing="0" w:after="0" w:afterAutospacing="0"/>
                        <w:textAlignment w:val="baseline"/>
                        <w:rPr>
                          <w:rFonts w:ascii="Arial" w:hAnsi="Arial" w:cs="Arial"/>
                          <w:sz w:val="18"/>
                          <w:szCs w:val="18"/>
                        </w:rPr>
                      </w:pPr>
                    </w:p>
                  </w:txbxContent>
                </v:textbox>
              </v:shape>
            </w:pict>
          </mc:Fallback>
        </mc:AlternateContent>
      </w:r>
    </w:p>
    <w:p w14:paraId="7B7B4CD1" w14:textId="752C65CD" w:rsidR="00581E33" w:rsidRPr="00FD3503" w:rsidRDefault="00FD3503" w:rsidP="00BB4026">
      <w:pPr>
        <w:jc w:val="both"/>
        <w:rPr>
          <w:rFonts w:ascii="Arial" w:hAnsi="Arial" w:cs="Arial"/>
        </w:rPr>
      </w:pPr>
      <w:r w:rsidRPr="00FD3503">
        <w:rPr>
          <w:noProof/>
        </w:rPr>
        <mc:AlternateContent>
          <mc:Choice Requires="wps">
            <w:drawing>
              <wp:anchor distT="0" distB="0" distL="114300" distR="114300" simplePos="0" relativeHeight="251703322" behindDoc="0" locked="0" layoutInCell="1" allowOverlap="1" wp14:anchorId="49FDE947" wp14:editId="75195B87">
                <wp:simplePos x="0" y="0"/>
                <wp:positionH relativeFrom="margin">
                  <wp:posOffset>3868148</wp:posOffset>
                </wp:positionH>
                <wp:positionV relativeFrom="paragraph">
                  <wp:posOffset>7076</wp:posOffset>
                </wp:positionV>
                <wp:extent cx="1104113" cy="1866900"/>
                <wp:effectExtent l="0" t="0" r="20320" b="19050"/>
                <wp:wrapNone/>
                <wp:docPr id="8"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113" cy="1866900"/>
                        </a:xfrm>
                        <a:prstGeom prst="rect">
                          <a:avLst/>
                        </a:prstGeom>
                        <a:solidFill>
                          <a:srgbClr val="E1DACB"/>
                        </a:solidFill>
                        <a:ln w="9525">
                          <a:solidFill>
                            <a:srgbClr val="000000"/>
                          </a:solidFill>
                          <a:miter lim="800000"/>
                          <a:headEnd/>
                          <a:tailEnd/>
                        </a:ln>
                      </wps:spPr>
                      <wps:txbx>
                        <w:txbxContent>
                          <w:p w14:paraId="0DB81722" w14:textId="664A06F2" w:rsidR="00A00063" w:rsidRDefault="00A00063" w:rsidP="005076E5">
                            <w:pPr>
                              <w:pStyle w:val="StandardWeb"/>
                              <w:kinsoku w:val="0"/>
                              <w:overflowPunct w:val="0"/>
                              <w:spacing w:before="0" w:beforeAutospacing="0" w:after="0" w:afterAutospacing="0"/>
                              <w:textAlignment w:val="baseline"/>
                              <w:rPr>
                                <w:rFonts w:ascii="Arial" w:hAnsi="Arial" w:cs="Arial"/>
                                <w:sz w:val="18"/>
                                <w:szCs w:val="18"/>
                              </w:rPr>
                            </w:pPr>
                            <w:r>
                              <w:rPr>
                                <w:rFonts w:ascii="Arial" w:hAnsi="Arial" w:cs="Arial"/>
                                <w:sz w:val="18"/>
                                <w:szCs w:val="18"/>
                              </w:rPr>
                              <w:t>4.1.</w:t>
                            </w:r>
                          </w:p>
                          <w:p w14:paraId="40F96AB3" w14:textId="7EF3E6F8" w:rsidR="00A00063" w:rsidRPr="009E27C3" w:rsidRDefault="00A00063" w:rsidP="005076E5">
                            <w:pPr>
                              <w:pStyle w:val="StandardWeb"/>
                              <w:kinsoku w:val="0"/>
                              <w:overflowPunct w:val="0"/>
                              <w:spacing w:before="0" w:beforeAutospacing="0" w:after="0" w:afterAutospacing="0"/>
                              <w:textAlignment w:val="baseline"/>
                              <w:rPr>
                                <w:rFonts w:ascii="Arial" w:hAnsi="Arial" w:cs="Arial"/>
                                <w:sz w:val="18"/>
                                <w:szCs w:val="18"/>
                              </w:rPr>
                            </w:pPr>
                            <w:r>
                              <w:rPr>
                                <w:rFonts w:ascii="Arial" w:hAnsi="Arial" w:cs="Arial"/>
                                <w:sz w:val="18"/>
                                <w:szCs w:val="18"/>
                              </w:rPr>
                              <w:t>Izrada godišnjih planova s ciljem rješavanja imovinskopravnih odnosa (uređivanja vlasništva) na nekretninama Grada Dubrovnika u zemljišnim knjigama</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DE947" id="_x0000_s1034" type="#_x0000_t202" style="position:absolute;left:0;text-align:left;margin-left:304.6pt;margin-top:.55pt;width:86.95pt;height:147pt;z-index:2517033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YmTQIAAJkEAAAOAAAAZHJzL2Uyb0RvYy54bWysVE1v2zAMvQ/YfxB0X21nadcadYo2bYcB&#10;XTegHXZmZDkWJomapMRuf/0o5aNBt12G+SCIIvVEvkf6/GI0mq2lDwptw6ujkjNpBbbKLhv+7fH2&#10;3SlnIYJtQaOVDX+SgV/M3r45H1wtJ9ijbqVnBGJDPbiG9zG6uiiC6KWBcIROWnJ26A1EMv2yaD0M&#10;hG50MSnLk2JA3zqPQoZAp9cbJ59l/K6TIn7puiAj0w2n3GJefV4XaS1m51AvPbheiW0a8A9ZGFCW&#10;Ht1DXUMEtvLqNyijhMeAXTwSaArsOiVkroGqqcpX1Tz04GSuhcgJbk9T+H+w4n791TPVNpyEsmBI&#10;okc5xiscWZXZGVyoKejBUVgc6ZxUzpUGd4fiR2AW5z3Ypbz0HodeQkvZVYnX4uBq0iPUIYEshs/Y&#10;0jOwipiBxs6bRB2RwQidVHraK0OpMJGerMppVb3nTJCvOj05OStzdgXUu+vOh/hRomFp03BP0md4&#10;WN+FmNKBeheSXguoVXurtM6GXy7m2rM1UJvcVNeX86tcwaswbdnQ8LPjyfGGgb9ClPn7E4RRkfpd&#10;K0OE74OgTrzd2DZ3YwSlN3tKWdstkYm7DYtxXIxbxSg+8brA9omYpTGkwnv0z5wN1NINDz9X4CVn&#10;+pMlVc6q6TTNQDamxx8mZPhDz+LQY1dmjkRHxRlYQagNj7vtPG5GiHrYQbyzD06kwERl4vhx/A7e&#10;bYWIpOE97loZ6ld6bGLTTYuX1BKdymK9lLWtn/o/a7id1TRgh3aOevmjzH4BAAD//wMAUEsDBBQA&#10;BgAIAAAAIQDuq9ST3wAAAAkBAAAPAAAAZHJzL2Rvd25yZXYueG1sTI/BTsMwDIbvSLxDZCRuLG0R&#10;Yy1NJwTjNAmJMU07pk1ooyVOlWRb2dNjTnCz9f36/bleTs6ykw7ReBSQzzJgGjuvDPYCtp9vdwtg&#10;MUlU0nrUAr51hGVzfVXLSvkzfujTJvWMSjBWUsCQ0lhxHrtBOxlnftRI7MsHJxOtoecqyDOVO8uL&#10;LJtzJw3ShUGO+mXQ3WFzdAJM2W7XB7Sv68tl16PZh9X7KghxezM9PwFLekp/YfjVJ3VoyKn1R1SR&#10;WQHzrCwoSiAHRvxxcU9DK6AoH3LgTc3/f9D8AAAA//8DAFBLAQItABQABgAIAAAAIQC2gziS/gAA&#10;AOEBAAATAAAAAAAAAAAAAAAAAAAAAABbQ29udGVudF9UeXBlc10ueG1sUEsBAi0AFAAGAAgAAAAh&#10;ADj9If/WAAAAlAEAAAsAAAAAAAAAAAAAAAAALwEAAF9yZWxzLy5yZWxzUEsBAi0AFAAGAAgAAAAh&#10;AFiL5iZNAgAAmQQAAA4AAAAAAAAAAAAAAAAALgIAAGRycy9lMm9Eb2MueG1sUEsBAi0AFAAGAAgA&#10;AAAhAO6r1JPfAAAACQEAAA8AAAAAAAAAAAAAAAAApwQAAGRycy9kb3ducmV2LnhtbFBLBQYAAAAA&#10;BAAEAPMAAACzBQAAAAA=&#10;" fillcolor="#e1dacb">
                <v:textbox>
                  <w:txbxContent>
                    <w:p w14:paraId="0DB81722" w14:textId="664A06F2" w:rsidR="00A00063" w:rsidRDefault="00A00063" w:rsidP="005076E5">
                      <w:pPr>
                        <w:pStyle w:val="StandardWeb"/>
                        <w:kinsoku w:val="0"/>
                        <w:overflowPunct w:val="0"/>
                        <w:spacing w:before="0" w:beforeAutospacing="0" w:after="0" w:afterAutospacing="0"/>
                        <w:textAlignment w:val="baseline"/>
                        <w:rPr>
                          <w:rFonts w:ascii="Arial" w:hAnsi="Arial" w:cs="Arial"/>
                          <w:sz w:val="18"/>
                          <w:szCs w:val="18"/>
                        </w:rPr>
                      </w:pPr>
                      <w:r>
                        <w:rPr>
                          <w:rFonts w:ascii="Arial" w:hAnsi="Arial" w:cs="Arial"/>
                          <w:sz w:val="18"/>
                          <w:szCs w:val="18"/>
                        </w:rPr>
                        <w:t>4.1.</w:t>
                      </w:r>
                    </w:p>
                    <w:p w14:paraId="40F96AB3" w14:textId="7EF3E6F8" w:rsidR="00A00063" w:rsidRPr="009E27C3" w:rsidRDefault="00A00063" w:rsidP="005076E5">
                      <w:pPr>
                        <w:pStyle w:val="StandardWeb"/>
                        <w:kinsoku w:val="0"/>
                        <w:overflowPunct w:val="0"/>
                        <w:spacing w:before="0" w:beforeAutospacing="0" w:after="0" w:afterAutospacing="0"/>
                        <w:textAlignment w:val="baseline"/>
                        <w:rPr>
                          <w:rFonts w:ascii="Arial" w:hAnsi="Arial" w:cs="Arial"/>
                          <w:sz w:val="18"/>
                          <w:szCs w:val="18"/>
                        </w:rPr>
                      </w:pPr>
                      <w:r>
                        <w:rPr>
                          <w:rFonts w:ascii="Arial" w:hAnsi="Arial" w:cs="Arial"/>
                          <w:sz w:val="18"/>
                          <w:szCs w:val="18"/>
                        </w:rPr>
                        <w:t>Izrada godišnjih planova s ciljem rješavanja imovinskopravnih odnosa (uređivanja vlasništva) na nekretninama Grada Dubrovnika u zemljišnim knjigama</w:t>
                      </w:r>
                    </w:p>
                  </w:txbxContent>
                </v:textbox>
                <w10:wrap anchorx="margin"/>
              </v:shape>
            </w:pict>
          </mc:Fallback>
        </mc:AlternateContent>
      </w:r>
      <w:r w:rsidR="00E32F92" w:rsidRPr="00FD3503">
        <w:rPr>
          <w:noProof/>
        </w:rPr>
        <mc:AlternateContent>
          <mc:Choice Requires="wps">
            <w:drawing>
              <wp:anchor distT="0" distB="0" distL="114300" distR="114300" simplePos="0" relativeHeight="251725850" behindDoc="0" locked="0" layoutInCell="1" allowOverlap="1" wp14:anchorId="7B712ADC" wp14:editId="6CEB163F">
                <wp:simplePos x="0" y="0"/>
                <wp:positionH relativeFrom="margin">
                  <wp:posOffset>5208397</wp:posOffset>
                </wp:positionH>
                <wp:positionV relativeFrom="paragraph">
                  <wp:posOffset>5944</wp:posOffset>
                </wp:positionV>
                <wp:extent cx="1016737" cy="1309420"/>
                <wp:effectExtent l="0" t="0" r="12065" b="24130"/>
                <wp:wrapNone/>
                <wp:docPr id="31"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737" cy="1309420"/>
                        </a:xfrm>
                        <a:prstGeom prst="rect">
                          <a:avLst/>
                        </a:prstGeom>
                        <a:solidFill>
                          <a:srgbClr val="E2CACC"/>
                        </a:solidFill>
                        <a:ln w="9525">
                          <a:solidFill>
                            <a:srgbClr val="000000"/>
                          </a:solidFill>
                          <a:miter lim="800000"/>
                          <a:headEnd/>
                          <a:tailEnd/>
                        </a:ln>
                      </wps:spPr>
                      <wps:txbx>
                        <w:txbxContent>
                          <w:p w14:paraId="5B5906E8" w14:textId="2A5C2E0E" w:rsidR="00A00063" w:rsidRDefault="00A00063" w:rsidP="00E32F92">
                            <w:pPr>
                              <w:pStyle w:val="StandardWeb"/>
                              <w:kinsoku w:val="0"/>
                              <w:overflowPunct w:val="0"/>
                              <w:spacing w:before="0" w:beforeAutospacing="0" w:after="0" w:afterAutospacing="0"/>
                              <w:textAlignment w:val="baseline"/>
                              <w:rPr>
                                <w:rFonts w:ascii="Arial" w:hAnsi="Arial" w:cs="Arial"/>
                                <w:color w:val="000000"/>
                                <w:kern w:val="24"/>
                                <w:sz w:val="18"/>
                                <w:szCs w:val="18"/>
                                <w:lang w:val="sr-Latn-RS"/>
                              </w:rPr>
                            </w:pPr>
                            <w:r w:rsidRPr="009E27C3">
                              <w:rPr>
                                <w:rFonts w:ascii="Arial" w:hAnsi="Arial" w:cs="Arial"/>
                                <w:color w:val="000000"/>
                                <w:kern w:val="24"/>
                                <w:sz w:val="18"/>
                                <w:szCs w:val="18"/>
                                <w:lang w:val="sr-Latn-RS"/>
                              </w:rPr>
                              <w:t>5.</w:t>
                            </w:r>
                            <w:r>
                              <w:rPr>
                                <w:rFonts w:ascii="Arial" w:hAnsi="Arial" w:cs="Arial"/>
                                <w:color w:val="000000"/>
                                <w:kern w:val="24"/>
                                <w:sz w:val="18"/>
                                <w:szCs w:val="18"/>
                                <w:lang w:val="sr-Latn-RS"/>
                              </w:rPr>
                              <w:t>1.</w:t>
                            </w:r>
                          </w:p>
                          <w:p w14:paraId="2D5F88B5" w14:textId="655203C7" w:rsidR="00A00063" w:rsidRPr="009E27C3" w:rsidRDefault="00A00063" w:rsidP="00E32F92">
                            <w:pPr>
                              <w:pStyle w:val="StandardWeb"/>
                              <w:kinsoku w:val="0"/>
                              <w:overflowPunct w:val="0"/>
                              <w:spacing w:before="0" w:beforeAutospacing="0" w:after="0" w:afterAutospacing="0"/>
                              <w:textAlignment w:val="baseline"/>
                              <w:rPr>
                                <w:rFonts w:ascii="Arial" w:hAnsi="Arial" w:cs="Arial"/>
                                <w:sz w:val="18"/>
                                <w:szCs w:val="18"/>
                              </w:rPr>
                            </w:pPr>
                            <w:r>
                              <w:rPr>
                                <w:rFonts w:ascii="Arial" w:hAnsi="Arial" w:cs="Arial"/>
                                <w:sz w:val="18"/>
                                <w:szCs w:val="18"/>
                              </w:rPr>
                              <w:t>Upoznavanje proračunskih korisnika sa Strategijom kroz radne sastanke i provedbene akte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12ADC" id="_x0000_s1035" type="#_x0000_t202" style="position:absolute;left:0;text-align:left;margin-left:410.1pt;margin-top:.45pt;width:80.05pt;height:103.1pt;z-index:2517258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NXUAIAAJoEAAAOAAAAZHJzL2Uyb0RvYy54bWysVE1v2zAMvQ/YfxB0X22n6UeMOkXntsOA&#10;rhuQDjszshwLk0VNUmJ3v36U8tGg2y7DfBAkkXok3yN9dT32mm2k8wpNxYuTnDNpBDbKrCr+9en+&#10;3SVnPoBpQKORFX+Wnl/P3765GmwpJ9ihbqRjBGJ8OdiKdyHYMsu86GQP/gStNGRs0fUQ6OhWWeNg&#10;IPReZ5M8P88GdI11KKT3dHu7NfJ5wm9bKcLntvUyMF1xyi2k1aV1GddsfgXlyoHtlNilAf+QRQ/K&#10;UNAD1C0EYGunfoPqlXDosQ0nAvsM21YJmWqgaor8VTWLDqxMtRA53h5o8v8PVjxuvjimmoqfFpwZ&#10;6EmjJzmG9ziyItEzWF+S18KSXxjpnmROpXr7gOK7ZwbrDsxK3jiHQyehofSKSGx29DQK4ksfQZbD&#10;J2woDKwDJqCxdX3kjthghE4yPR+koVSYiCHz4vzi9IIzQbbiNJ9NJym7DMr9c+t8+CCxZ3FTcUfa&#10;J3jYPPgQ04Fy7xKjedSquVdap4NbLWvt2AaoT+4m9U1dpwpeuWnDhorPziZnWwb+CpGn708QvQrU&#10;8Fr1Fb88OEEZebszTWrHAEpv95SyNjsiI3dbFsO4HJNksxgg8rrE5pmYpTmkwjt0PzkbqKcr7n+s&#10;wUnO9EdDqsyK6TQOQTpMzy6IQuaOLctji1n3NRId1BdgBKFWPOy3ddjOEDWxhfBgFlZEx0hl5Php&#10;/AbO7oQIpOEj7nsZyld6bH3jS4M31BKtSmK9lLWrnwYgabgb1jhhx+fk9fJLmf8CAAD//wMAUEsD&#10;BBQABgAIAAAAIQCgHR7Q3wAAAAgBAAAPAAAAZHJzL2Rvd25yZXYueG1sTI9BSwMxFITvgv8hPMGb&#10;TbqKTdfNlkUoKOjBquAx3Tx3F5OXbZK2W3+98aTHYYaZb6rV5Cw7YIiDJwXzmQCG1HozUKfg7XV9&#10;JYHFpMlo6wkVnDDCqj4/q3Rp/JFe8LBJHcslFEutoE9pLDmPbY9Ox5kfkbL36YPTKcvQcRP0MZc7&#10;ywshbrnTA+WFXo9432P7tdk7BbvT4unhMcgbu3t28hvfm4912yh1eTE1d8ASTukvDL/4GR3qzLT1&#10;ezKRWQWyEEWOKlgCy/ZSimtgWwWFWMyB1xX/f6D+AQAA//8DAFBLAQItABQABgAIAAAAIQC2gziS&#10;/gAAAOEBAAATAAAAAAAAAAAAAAAAAAAAAABbQ29udGVudF9UeXBlc10ueG1sUEsBAi0AFAAGAAgA&#10;AAAhADj9If/WAAAAlAEAAAsAAAAAAAAAAAAAAAAALwEAAF9yZWxzLy5yZWxzUEsBAi0AFAAGAAgA&#10;AAAhAI8bI1dQAgAAmgQAAA4AAAAAAAAAAAAAAAAALgIAAGRycy9lMm9Eb2MueG1sUEsBAi0AFAAG&#10;AAgAAAAhAKAdHtDfAAAACAEAAA8AAAAAAAAAAAAAAAAAqgQAAGRycy9kb3ducmV2LnhtbFBLBQYA&#10;AAAABAAEAPMAAAC2BQAAAAA=&#10;" fillcolor="#e2cacc">
                <v:textbox>
                  <w:txbxContent>
                    <w:p w14:paraId="5B5906E8" w14:textId="2A5C2E0E" w:rsidR="00A00063" w:rsidRDefault="00A00063" w:rsidP="00E32F92">
                      <w:pPr>
                        <w:pStyle w:val="StandardWeb"/>
                        <w:kinsoku w:val="0"/>
                        <w:overflowPunct w:val="0"/>
                        <w:spacing w:before="0" w:beforeAutospacing="0" w:after="0" w:afterAutospacing="0"/>
                        <w:textAlignment w:val="baseline"/>
                        <w:rPr>
                          <w:rFonts w:ascii="Arial" w:hAnsi="Arial" w:cs="Arial"/>
                          <w:color w:val="000000"/>
                          <w:kern w:val="24"/>
                          <w:sz w:val="18"/>
                          <w:szCs w:val="18"/>
                          <w:lang w:val="sr-Latn-RS"/>
                        </w:rPr>
                      </w:pPr>
                      <w:r w:rsidRPr="009E27C3">
                        <w:rPr>
                          <w:rFonts w:ascii="Arial" w:hAnsi="Arial" w:cs="Arial"/>
                          <w:color w:val="000000"/>
                          <w:kern w:val="24"/>
                          <w:sz w:val="18"/>
                          <w:szCs w:val="18"/>
                          <w:lang w:val="sr-Latn-RS"/>
                        </w:rPr>
                        <w:t>5.</w:t>
                      </w:r>
                      <w:r>
                        <w:rPr>
                          <w:rFonts w:ascii="Arial" w:hAnsi="Arial" w:cs="Arial"/>
                          <w:color w:val="000000"/>
                          <w:kern w:val="24"/>
                          <w:sz w:val="18"/>
                          <w:szCs w:val="18"/>
                          <w:lang w:val="sr-Latn-RS"/>
                        </w:rPr>
                        <w:t>1.</w:t>
                      </w:r>
                    </w:p>
                    <w:p w14:paraId="2D5F88B5" w14:textId="655203C7" w:rsidR="00A00063" w:rsidRPr="009E27C3" w:rsidRDefault="00A00063" w:rsidP="00E32F92">
                      <w:pPr>
                        <w:pStyle w:val="StandardWeb"/>
                        <w:kinsoku w:val="0"/>
                        <w:overflowPunct w:val="0"/>
                        <w:spacing w:before="0" w:beforeAutospacing="0" w:after="0" w:afterAutospacing="0"/>
                        <w:textAlignment w:val="baseline"/>
                        <w:rPr>
                          <w:rFonts w:ascii="Arial" w:hAnsi="Arial" w:cs="Arial"/>
                          <w:sz w:val="18"/>
                          <w:szCs w:val="18"/>
                        </w:rPr>
                      </w:pPr>
                      <w:r>
                        <w:rPr>
                          <w:rFonts w:ascii="Arial" w:hAnsi="Arial" w:cs="Arial"/>
                          <w:sz w:val="18"/>
                          <w:szCs w:val="18"/>
                        </w:rPr>
                        <w:t>Upoznavanje proračunskih korisnika sa Strategijom kroz radne sastanke i provedbene akte</w:t>
                      </w:r>
                    </w:p>
                  </w:txbxContent>
                </v:textbox>
                <w10:wrap anchorx="margin"/>
              </v:shape>
            </w:pict>
          </mc:Fallback>
        </mc:AlternateContent>
      </w:r>
    </w:p>
    <w:p w14:paraId="045144BB" w14:textId="3F6DCB6A" w:rsidR="00581E33" w:rsidRPr="00FD3503" w:rsidRDefault="00581E33" w:rsidP="00BB4026">
      <w:pPr>
        <w:jc w:val="both"/>
        <w:rPr>
          <w:rFonts w:ascii="Arial" w:hAnsi="Arial" w:cs="Arial"/>
        </w:rPr>
      </w:pPr>
    </w:p>
    <w:p w14:paraId="79CAA33C" w14:textId="77482FEB" w:rsidR="00581E33" w:rsidRPr="00FD3503" w:rsidRDefault="00581E33" w:rsidP="00BB4026">
      <w:pPr>
        <w:jc w:val="both"/>
        <w:rPr>
          <w:rFonts w:ascii="Arial" w:hAnsi="Arial" w:cs="Arial"/>
        </w:rPr>
      </w:pPr>
    </w:p>
    <w:p w14:paraId="2A99A7EA" w14:textId="139516FC" w:rsidR="00D77176" w:rsidRPr="00FD3503" w:rsidRDefault="00D77176" w:rsidP="00BB4026">
      <w:pPr>
        <w:jc w:val="both"/>
        <w:rPr>
          <w:rFonts w:ascii="Arial" w:hAnsi="Arial" w:cs="Arial"/>
        </w:rPr>
      </w:pPr>
    </w:p>
    <w:p w14:paraId="05B26509" w14:textId="038DD15A" w:rsidR="00D77176" w:rsidRPr="00FD3503" w:rsidRDefault="00D77176" w:rsidP="00BB4026">
      <w:pPr>
        <w:jc w:val="both"/>
        <w:rPr>
          <w:rFonts w:ascii="Arial" w:hAnsi="Arial" w:cs="Arial"/>
        </w:rPr>
      </w:pPr>
    </w:p>
    <w:p w14:paraId="1D89CAE4" w14:textId="72A526C2" w:rsidR="00B60B08" w:rsidRPr="00FD3503" w:rsidRDefault="00E32F92" w:rsidP="00BB4026">
      <w:pPr>
        <w:jc w:val="both"/>
        <w:rPr>
          <w:rFonts w:ascii="Arial" w:hAnsi="Arial" w:cs="Arial"/>
        </w:rPr>
      </w:pPr>
      <w:r w:rsidRPr="00FD3503">
        <w:rPr>
          <w:noProof/>
        </w:rPr>
        <mc:AlternateContent>
          <mc:Choice Requires="wps">
            <w:drawing>
              <wp:anchor distT="0" distB="0" distL="114300" distR="114300" simplePos="0" relativeHeight="251680794" behindDoc="0" locked="0" layoutInCell="1" allowOverlap="1" wp14:anchorId="4ED4E9F7" wp14:editId="12AECC68">
                <wp:simplePos x="0" y="0"/>
                <wp:positionH relativeFrom="column">
                  <wp:posOffset>101625</wp:posOffset>
                </wp:positionH>
                <wp:positionV relativeFrom="paragraph">
                  <wp:posOffset>21539</wp:posOffset>
                </wp:positionV>
                <wp:extent cx="1002055" cy="1024128"/>
                <wp:effectExtent l="0" t="0" r="26670" b="24130"/>
                <wp:wrapNone/>
                <wp:docPr id="14"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55" cy="1024128"/>
                        </a:xfrm>
                        <a:prstGeom prst="rect">
                          <a:avLst/>
                        </a:prstGeom>
                        <a:solidFill>
                          <a:srgbClr val="FFC000"/>
                        </a:solidFill>
                        <a:ln w="9525">
                          <a:solidFill>
                            <a:srgbClr val="000000"/>
                          </a:solidFill>
                          <a:miter lim="800000"/>
                          <a:headEnd/>
                          <a:tailEnd/>
                        </a:ln>
                      </wps:spPr>
                      <wps:txbx>
                        <w:txbxContent>
                          <w:p w14:paraId="57EF022B" w14:textId="723FF166" w:rsidR="00A00063" w:rsidRPr="00C526AD" w:rsidRDefault="00A00063" w:rsidP="003B5486">
                            <w:pPr>
                              <w:pStyle w:val="StandardWeb"/>
                              <w:kinsoku w:val="0"/>
                              <w:overflowPunct w:val="0"/>
                              <w:spacing w:before="0" w:beforeAutospacing="0" w:after="0" w:afterAutospacing="0"/>
                              <w:textAlignment w:val="baseline"/>
                              <w:rPr>
                                <w:rFonts w:ascii="Arial" w:hAnsi="Arial" w:cs="Arial"/>
                                <w:sz w:val="20"/>
                                <w:szCs w:val="20"/>
                              </w:rPr>
                            </w:pPr>
                            <w:r w:rsidRPr="006550C5">
                              <w:rPr>
                                <w:rFonts w:ascii="Arial" w:eastAsia="+mn-ea" w:hAnsi="Arial" w:cs="Arial"/>
                                <w:color w:val="000000"/>
                                <w:kern w:val="24"/>
                                <w:sz w:val="18"/>
                                <w:szCs w:val="18"/>
                                <w:lang w:val="sr-Latn-RS"/>
                              </w:rPr>
                              <w:t xml:space="preserve">1.2. </w:t>
                            </w:r>
                            <w:r w:rsidRPr="006550C5">
                              <w:rPr>
                                <w:rFonts w:ascii="Arial" w:eastAsia="+mn-ea" w:hAnsi="Arial" w:cs="Arial"/>
                                <w:color w:val="000000"/>
                                <w:kern w:val="24"/>
                                <w:sz w:val="18"/>
                                <w:szCs w:val="18"/>
                                <w:lang w:val="sr-Latn-RS"/>
                              </w:rPr>
                              <w:cr/>
                            </w:r>
                            <w:r>
                              <w:rPr>
                                <w:rFonts w:ascii="Arial" w:eastAsia="+mn-ea" w:hAnsi="Arial" w:cs="Arial"/>
                                <w:color w:val="000000"/>
                                <w:kern w:val="24"/>
                                <w:sz w:val="18"/>
                                <w:szCs w:val="18"/>
                                <w:lang w:val="sr-Latn-RS"/>
                              </w:rPr>
                              <w:t>Klasificiranje pojavnih oblika imovine u službenim evidencijama po portfeljima</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4E9F7" id="_x0000_s1036" type="#_x0000_t202" style="position:absolute;left:0;text-align:left;margin-left:8pt;margin-top:1.7pt;width:78.9pt;height:80.65pt;z-index:2516807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OsESwIAAJoEAAAOAAAAZHJzL2Uyb0RvYy54bWysVN9v0zAQfkfif7D8zvKDFrZo6TQKRUhj&#10;IG2I56vjNBaOz9huk/HXc3bargztBfFi2bm77+6+7y6XV2Ov2U46r9DUvDjLOZNGYKPMpubf7lev&#10;zjnzAUwDGo2s+YP0/Grx8sXlYCtZYoe6kY4RiPHVYGvehWCrLPOikz34M7TSkLFF10Ogp9tkjYOB&#10;0HudlXn+JhvQNdahkN7T1/eTkS8SfttKEb60rZeB6ZpTbSGdLp3reGaLS6g2DmynxL4M+IcqelCG&#10;kh6h3kMAtnXqL6heCYce23AmsM+wbZWQqQfqpsifdHPXgZWpFyLH2yNN/v/BitvdV8dUQ9rNODPQ&#10;k0b3cgzvcGSvIzuD9RU53VlyCyN9Js/Uqbc3KH54ZnDZgdnIa+dw6CQ0VF0RI7OT0AnHR5D18Bkb&#10;ygLbgAlobF0fqSMyGKGTSg9HZagSJmLKPC/z+ZwzQbYiL2dFeZ5yQHUIt86HjxJ7Fi81dyR9gofd&#10;jQ+xHKgOLjGbR62aldI6PdxmvdSO7YDGZLVa5nmaDAr5w00bNtT8Yl7OJwaehaD4ZyB6FWjetepr&#10;fn50giry9sE0aRoDKD3dKb82eyIjdxOLYVyPk2KpyMjyGpsHopb2kDrv0P3ibKCZrrn/uQUnOdOf&#10;DMlyUcxmcQnSYzZ/W9LDnVrWpxaz7ZdIfBScgRGEWvNwuC7DtEM0xBbCjbmzIjpGLiPJ9+N3cHav&#10;RCARb/Ewy1A9EWTyjZEGr2kmWpXUemxrTwAtQBJxv6xxw07fyevxl7L4DQAA//8DAFBLAwQUAAYA&#10;CAAAACEA4+GWXdwAAAAIAQAADwAAAGRycy9kb3ducmV2LnhtbEyPQUvDQBCF74L/YRnBm91oQ2Nj&#10;NkUFQRAL1kCvk+yaDWZnY3bbpv/eyUmPb97jzfuKzeR6cTRj6DwpuF0kIAw1XnfUKqg+X27uQYSI&#10;pLH3ZBScTYBNeXlRYK79iT7McRdbwSUUclRgYxxyKUNjjcOw8IMh9r786DCyHFupRzxxuevlXZKs&#10;pMOO+IPFwTxb03zvDk6Br/ZVbd/WPvy80+uAabZ9Oo9KXV9Njw8gopniXxjm+TwdSt5U+wPpIHrW&#10;K0aJCpYpiNnOlkxSz/c0A1kW8j9A+QsAAP//AwBQSwECLQAUAAYACAAAACEAtoM4kv4AAADhAQAA&#10;EwAAAAAAAAAAAAAAAAAAAAAAW0NvbnRlbnRfVHlwZXNdLnhtbFBLAQItABQABgAIAAAAIQA4/SH/&#10;1gAAAJQBAAALAAAAAAAAAAAAAAAAAC8BAABfcmVscy8ucmVsc1BLAQItABQABgAIAAAAIQBnlOsE&#10;SwIAAJoEAAAOAAAAAAAAAAAAAAAAAC4CAABkcnMvZTJvRG9jLnhtbFBLAQItABQABgAIAAAAIQDj&#10;4ZZd3AAAAAgBAAAPAAAAAAAAAAAAAAAAAKUEAABkcnMvZG93bnJldi54bWxQSwUGAAAAAAQABADz&#10;AAAArgUAAAAA&#10;" fillcolor="#ffc000">
                <v:textbox>
                  <w:txbxContent>
                    <w:p w14:paraId="57EF022B" w14:textId="723FF166" w:rsidR="00A00063" w:rsidRPr="00C526AD" w:rsidRDefault="00A00063" w:rsidP="003B5486">
                      <w:pPr>
                        <w:pStyle w:val="StandardWeb"/>
                        <w:kinsoku w:val="0"/>
                        <w:overflowPunct w:val="0"/>
                        <w:spacing w:before="0" w:beforeAutospacing="0" w:after="0" w:afterAutospacing="0"/>
                        <w:textAlignment w:val="baseline"/>
                        <w:rPr>
                          <w:rFonts w:ascii="Arial" w:hAnsi="Arial" w:cs="Arial"/>
                          <w:sz w:val="20"/>
                          <w:szCs w:val="20"/>
                        </w:rPr>
                      </w:pPr>
                      <w:r w:rsidRPr="006550C5">
                        <w:rPr>
                          <w:rFonts w:ascii="Arial" w:eastAsia="+mn-ea" w:hAnsi="Arial" w:cs="Arial"/>
                          <w:color w:val="000000"/>
                          <w:kern w:val="24"/>
                          <w:sz w:val="18"/>
                          <w:szCs w:val="18"/>
                          <w:lang w:val="sr-Latn-RS"/>
                        </w:rPr>
                        <w:t xml:space="preserve">1.2. </w:t>
                      </w:r>
                      <w:r w:rsidRPr="006550C5">
                        <w:rPr>
                          <w:rFonts w:ascii="Arial" w:eastAsia="+mn-ea" w:hAnsi="Arial" w:cs="Arial"/>
                          <w:color w:val="000000"/>
                          <w:kern w:val="24"/>
                          <w:sz w:val="18"/>
                          <w:szCs w:val="18"/>
                          <w:lang w:val="sr-Latn-RS"/>
                        </w:rPr>
                        <w:cr/>
                      </w:r>
                      <w:r>
                        <w:rPr>
                          <w:rFonts w:ascii="Arial" w:eastAsia="+mn-ea" w:hAnsi="Arial" w:cs="Arial"/>
                          <w:color w:val="000000"/>
                          <w:kern w:val="24"/>
                          <w:sz w:val="18"/>
                          <w:szCs w:val="18"/>
                          <w:lang w:val="sr-Latn-RS"/>
                        </w:rPr>
                        <w:t>Klasificiranje pojavnih oblika imovine u službenim evidencijama po portfeljima</w:t>
                      </w:r>
                    </w:p>
                  </w:txbxContent>
                </v:textbox>
              </v:shape>
            </w:pict>
          </mc:Fallback>
        </mc:AlternateContent>
      </w:r>
    </w:p>
    <w:p w14:paraId="1B55BF8D" w14:textId="04940530" w:rsidR="00AA2282" w:rsidRPr="00FD3503" w:rsidRDefault="00AA2282" w:rsidP="00BB4026">
      <w:pPr>
        <w:jc w:val="both"/>
        <w:rPr>
          <w:rFonts w:ascii="Arial" w:hAnsi="Arial" w:cs="Arial"/>
        </w:rPr>
      </w:pPr>
    </w:p>
    <w:p w14:paraId="45DD0A8C" w14:textId="51610BE2" w:rsidR="00AA2282" w:rsidRPr="00FD3503" w:rsidRDefault="00AA2282" w:rsidP="00BB4026">
      <w:pPr>
        <w:jc w:val="both"/>
        <w:rPr>
          <w:rFonts w:ascii="Arial" w:hAnsi="Arial" w:cs="Arial"/>
        </w:rPr>
      </w:pPr>
    </w:p>
    <w:p w14:paraId="7BE9ED6E" w14:textId="7E8146BB" w:rsidR="00AA2282" w:rsidRPr="00FD3503" w:rsidRDefault="00E32F92" w:rsidP="00BB4026">
      <w:pPr>
        <w:jc w:val="both"/>
        <w:rPr>
          <w:rFonts w:ascii="Arial" w:hAnsi="Arial" w:cs="Arial"/>
        </w:rPr>
      </w:pPr>
      <w:r w:rsidRPr="00FD3503">
        <w:rPr>
          <w:noProof/>
        </w:rPr>
        <mc:AlternateContent>
          <mc:Choice Requires="wps">
            <w:drawing>
              <wp:anchor distT="0" distB="0" distL="114300" distR="114300" simplePos="0" relativeHeight="251727898" behindDoc="0" locked="0" layoutInCell="1" allowOverlap="1" wp14:anchorId="563A4626" wp14:editId="2C3D7102">
                <wp:simplePos x="0" y="0"/>
                <wp:positionH relativeFrom="margin">
                  <wp:posOffset>5223027</wp:posOffset>
                </wp:positionH>
                <wp:positionV relativeFrom="paragraph">
                  <wp:posOffset>8382</wp:posOffset>
                </wp:positionV>
                <wp:extent cx="1038683" cy="907085"/>
                <wp:effectExtent l="0" t="0" r="28575" b="26670"/>
                <wp:wrapNone/>
                <wp:docPr id="32"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683" cy="907085"/>
                        </a:xfrm>
                        <a:prstGeom prst="rect">
                          <a:avLst/>
                        </a:prstGeom>
                        <a:solidFill>
                          <a:srgbClr val="E2CACC"/>
                        </a:solidFill>
                        <a:ln w="9525">
                          <a:solidFill>
                            <a:srgbClr val="000000"/>
                          </a:solidFill>
                          <a:miter lim="800000"/>
                          <a:headEnd/>
                          <a:tailEnd/>
                        </a:ln>
                      </wps:spPr>
                      <wps:txbx>
                        <w:txbxContent>
                          <w:p w14:paraId="073844D6" w14:textId="5F0A7033" w:rsidR="00A00063" w:rsidRDefault="00A00063" w:rsidP="00E32F92">
                            <w:pPr>
                              <w:pStyle w:val="StandardWeb"/>
                              <w:kinsoku w:val="0"/>
                              <w:overflowPunct w:val="0"/>
                              <w:spacing w:before="0" w:beforeAutospacing="0" w:after="0" w:afterAutospacing="0"/>
                              <w:textAlignment w:val="baseline"/>
                              <w:rPr>
                                <w:rFonts w:ascii="Arial" w:hAnsi="Arial" w:cs="Arial"/>
                                <w:color w:val="000000"/>
                                <w:kern w:val="24"/>
                                <w:sz w:val="18"/>
                                <w:szCs w:val="18"/>
                                <w:lang w:val="sr-Latn-RS"/>
                              </w:rPr>
                            </w:pPr>
                            <w:r w:rsidRPr="009E27C3">
                              <w:rPr>
                                <w:rFonts w:ascii="Arial" w:hAnsi="Arial" w:cs="Arial"/>
                                <w:color w:val="000000"/>
                                <w:kern w:val="24"/>
                                <w:sz w:val="18"/>
                                <w:szCs w:val="18"/>
                                <w:lang w:val="sr-Latn-RS"/>
                              </w:rPr>
                              <w:t>5.</w:t>
                            </w:r>
                            <w:r>
                              <w:rPr>
                                <w:rFonts w:ascii="Arial" w:hAnsi="Arial" w:cs="Arial"/>
                                <w:color w:val="000000"/>
                                <w:kern w:val="24"/>
                                <w:sz w:val="18"/>
                                <w:szCs w:val="18"/>
                                <w:lang w:val="sr-Latn-RS"/>
                              </w:rPr>
                              <w:t>2.</w:t>
                            </w:r>
                          </w:p>
                          <w:p w14:paraId="2E7F4EE3" w14:textId="5981E29E" w:rsidR="00A00063" w:rsidRPr="009E27C3" w:rsidRDefault="00A00063" w:rsidP="00E32F92">
                            <w:pPr>
                              <w:pStyle w:val="StandardWeb"/>
                              <w:kinsoku w:val="0"/>
                              <w:overflowPunct w:val="0"/>
                              <w:spacing w:before="0" w:beforeAutospacing="0" w:after="0" w:afterAutospacing="0"/>
                              <w:textAlignment w:val="baseline"/>
                              <w:rPr>
                                <w:rFonts w:ascii="Arial" w:hAnsi="Arial" w:cs="Arial"/>
                                <w:sz w:val="18"/>
                                <w:szCs w:val="18"/>
                              </w:rPr>
                            </w:pPr>
                            <w:r>
                              <w:rPr>
                                <w:rFonts w:ascii="Arial" w:hAnsi="Arial" w:cs="Arial"/>
                                <w:sz w:val="18"/>
                                <w:szCs w:val="18"/>
                              </w:rPr>
                              <w:t>Izrada popisa imovine u vlasništvu proračunskih korisnika</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A4626" id="_x0000_s1037" type="#_x0000_t202" style="position:absolute;left:0;text-align:left;margin-left:411.25pt;margin-top:.65pt;width:81.8pt;height:71.4pt;z-index:25172789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cgTTgIAAJoEAAAOAAAAZHJzL2Uyb0RvYy54bWysVE1v2zAMvQ/YfxB0X22nTZsadYrObYcB&#10;XTegHXZmZDkWJouapMRuf/0o5aNZt12G+SCIJv1Ivkf64nLsNVtL5xWaihdHOWfSCGyUWVb86+Pt&#10;uxlnPoBpQKORFX+Snl/O3765GGwpJ9ihbqRjBGJ8OdiKdyHYMsu86GQP/gitNORs0fUQyHTLrHEw&#10;EHqvs0men2YDusY6FNJ7enu9cfJ5wm9bKcLntvUyMF1xqi2k06VzEc9sfgHl0oHtlNiWAf9QRQ/K&#10;UNI91DUEYCunfoPqlXDosQ1HAvsM21YJmXqgbor8VTcPHViZeiFyvN3T5P8frLhff3FMNRU/nnBm&#10;oCeNHuUY3uPIikTPYH1JUQ+W4sJI70nm1Kq3dyi+e2aw7sAs5ZVzOHQSGiqviMRmB59GQXzpI8hi&#10;+IQNpYFVwAQ0tq6P3BEbjNBJpqe9NFQKEzFlfjw7nR1zJsh3np/ls2lKAeXua+t8+CCxZ/FScUfS&#10;J3RY3/kQq4FyFxKTedSquVVaJ8MtF7V2bA00JjeT+qqut+i/hGnDBso+nUw3BPwVIk/PnyB6FWje&#10;teorPtsHQRlpuzFNmsYASm/uVLI2Wx4jdRsSw7gYk2JFYjnyusDmiZilPaTOO3TPnA000xX3P1bg&#10;JGf6oyFVzouTk7gEyTiZnk3IcIeexaHHrPoaiY+CMzCCUCsedtc6bHaIhthCuDMPVuzGIpL8OH4D&#10;Z7dKBNLwHnezDOUrQTaxUQWDVzQSrUpqvbS1JYAWIIm4Xda4YYd2inr5pcx/AgAA//8DAFBLAwQU&#10;AAYACAAAACEAL76ZQOAAAAAJAQAADwAAAGRycy9kb3ducmV2LnhtbEyPTUvDQBRF94L/YXiCOztJ&#10;jO0YMylBKCjYhbWCy2nyTILzkc5M29Rf73Oly8u53HdeuZyMZkf0YXBWQjpLgKFtXDvYTsL2bXUj&#10;gIWobKu0syjhjAGW1eVFqYrWnewrHjexYzRiQ6Ek9DGOBeeh6dGoMHMjWmKfzhsVKfqOt16daNxo&#10;niXJnBs1WLrQqxEfe2y+NgcjYX9evDw9e5Hr/dqIb3yvP1ZNLeX11VQ/AIs4xb8y/OqTOlTktHMH&#10;2wamJYgsu6MqgVtgxO/FPAW2o5znKfCq5P8/qH4AAAD//wMAUEsBAi0AFAAGAAgAAAAhALaDOJL+&#10;AAAA4QEAABMAAAAAAAAAAAAAAAAAAAAAAFtDb250ZW50X1R5cGVzXS54bWxQSwECLQAUAAYACAAA&#10;ACEAOP0h/9YAAACUAQAACwAAAAAAAAAAAAAAAAAvAQAAX3JlbHMvLnJlbHNQSwECLQAUAAYACAAA&#10;ACEA9zXIE04CAACaBAAADgAAAAAAAAAAAAAAAAAuAgAAZHJzL2Uyb0RvYy54bWxQSwECLQAUAAYA&#10;CAAAACEAL76ZQOAAAAAJAQAADwAAAAAAAAAAAAAAAACoBAAAZHJzL2Rvd25yZXYueG1sUEsFBgAA&#10;AAAEAAQA8wAAALUFAAAAAA==&#10;" fillcolor="#e2cacc">
                <v:textbox>
                  <w:txbxContent>
                    <w:p w14:paraId="073844D6" w14:textId="5F0A7033" w:rsidR="00A00063" w:rsidRDefault="00A00063" w:rsidP="00E32F92">
                      <w:pPr>
                        <w:pStyle w:val="StandardWeb"/>
                        <w:kinsoku w:val="0"/>
                        <w:overflowPunct w:val="0"/>
                        <w:spacing w:before="0" w:beforeAutospacing="0" w:after="0" w:afterAutospacing="0"/>
                        <w:textAlignment w:val="baseline"/>
                        <w:rPr>
                          <w:rFonts w:ascii="Arial" w:hAnsi="Arial" w:cs="Arial"/>
                          <w:color w:val="000000"/>
                          <w:kern w:val="24"/>
                          <w:sz w:val="18"/>
                          <w:szCs w:val="18"/>
                          <w:lang w:val="sr-Latn-RS"/>
                        </w:rPr>
                      </w:pPr>
                      <w:r w:rsidRPr="009E27C3">
                        <w:rPr>
                          <w:rFonts w:ascii="Arial" w:hAnsi="Arial" w:cs="Arial"/>
                          <w:color w:val="000000"/>
                          <w:kern w:val="24"/>
                          <w:sz w:val="18"/>
                          <w:szCs w:val="18"/>
                          <w:lang w:val="sr-Latn-RS"/>
                        </w:rPr>
                        <w:t>5.</w:t>
                      </w:r>
                      <w:r>
                        <w:rPr>
                          <w:rFonts w:ascii="Arial" w:hAnsi="Arial" w:cs="Arial"/>
                          <w:color w:val="000000"/>
                          <w:kern w:val="24"/>
                          <w:sz w:val="18"/>
                          <w:szCs w:val="18"/>
                          <w:lang w:val="sr-Latn-RS"/>
                        </w:rPr>
                        <w:t>2.</w:t>
                      </w:r>
                    </w:p>
                    <w:p w14:paraId="2E7F4EE3" w14:textId="5981E29E" w:rsidR="00A00063" w:rsidRPr="009E27C3" w:rsidRDefault="00A00063" w:rsidP="00E32F92">
                      <w:pPr>
                        <w:pStyle w:val="StandardWeb"/>
                        <w:kinsoku w:val="0"/>
                        <w:overflowPunct w:val="0"/>
                        <w:spacing w:before="0" w:beforeAutospacing="0" w:after="0" w:afterAutospacing="0"/>
                        <w:textAlignment w:val="baseline"/>
                        <w:rPr>
                          <w:rFonts w:ascii="Arial" w:hAnsi="Arial" w:cs="Arial"/>
                          <w:sz w:val="18"/>
                          <w:szCs w:val="18"/>
                        </w:rPr>
                      </w:pPr>
                      <w:r>
                        <w:rPr>
                          <w:rFonts w:ascii="Arial" w:hAnsi="Arial" w:cs="Arial"/>
                          <w:sz w:val="18"/>
                          <w:szCs w:val="18"/>
                        </w:rPr>
                        <w:t>Izrada popisa imovine u vlasništvu proračunskih korisnika</w:t>
                      </w:r>
                    </w:p>
                  </w:txbxContent>
                </v:textbox>
                <w10:wrap anchorx="margin"/>
              </v:shape>
            </w:pict>
          </mc:Fallback>
        </mc:AlternateContent>
      </w:r>
    </w:p>
    <w:p w14:paraId="2648646B" w14:textId="6A395693" w:rsidR="00AA2282" w:rsidRPr="00FD3503" w:rsidRDefault="00AA2282" w:rsidP="00BB4026">
      <w:pPr>
        <w:jc w:val="both"/>
        <w:rPr>
          <w:rFonts w:ascii="Arial" w:hAnsi="Arial" w:cs="Arial"/>
        </w:rPr>
      </w:pPr>
    </w:p>
    <w:p w14:paraId="58A66F44" w14:textId="38F2109F" w:rsidR="00AA2282" w:rsidRPr="00FD3503" w:rsidRDefault="00D7500E" w:rsidP="00BB4026">
      <w:pPr>
        <w:jc w:val="both"/>
        <w:rPr>
          <w:rFonts w:ascii="Arial" w:hAnsi="Arial" w:cs="Arial"/>
        </w:rPr>
      </w:pPr>
      <w:r w:rsidRPr="00FD3503">
        <w:rPr>
          <w:noProof/>
        </w:rPr>
        <mc:AlternateContent>
          <mc:Choice Requires="wps">
            <w:drawing>
              <wp:anchor distT="0" distB="0" distL="114300" distR="114300" simplePos="0" relativeHeight="251695130" behindDoc="0" locked="0" layoutInCell="1" allowOverlap="1" wp14:anchorId="0219E4C8" wp14:editId="71D33623">
                <wp:simplePos x="0" y="0"/>
                <wp:positionH relativeFrom="margin">
                  <wp:posOffset>2655117</wp:posOffset>
                </wp:positionH>
                <wp:positionV relativeFrom="paragraph">
                  <wp:posOffset>150041</wp:posOffset>
                </wp:positionV>
                <wp:extent cx="1038758" cy="1565453"/>
                <wp:effectExtent l="0" t="0" r="28575" b="15875"/>
                <wp:wrapNone/>
                <wp:docPr id="25"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758" cy="1565453"/>
                        </a:xfrm>
                        <a:prstGeom prst="rect">
                          <a:avLst/>
                        </a:prstGeom>
                        <a:solidFill>
                          <a:srgbClr val="BDD7EE"/>
                        </a:solidFill>
                        <a:ln w="9525">
                          <a:solidFill>
                            <a:srgbClr val="000000"/>
                          </a:solidFill>
                          <a:miter lim="800000"/>
                          <a:headEnd/>
                          <a:tailEnd/>
                        </a:ln>
                      </wps:spPr>
                      <wps:txbx>
                        <w:txbxContent>
                          <w:p w14:paraId="025EDEB3" w14:textId="5CA09DDB" w:rsidR="00A00063" w:rsidRPr="002B617B" w:rsidRDefault="00A00063" w:rsidP="00F1377C">
                            <w:pPr>
                              <w:pStyle w:val="StandardWeb"/>
                              <w:kinsoku w:val="0"/>
                              <w:overflowPunct w:val="0"/>
                              <w:spacing w:before="0" w:beforeAutospacing="0" w:after="0" w:afterAutospacing="0"/>
                              <w:textAlignment w:val="baseline"/>
                              <w:rPr>
                                <w:rFonts w:ascii="Arial" w:hAnsi="Arial" w:cs="Arial"/>
                                <w:sz w:val="18"/>
                                <w:szCs w:val="18"/>
                              </w:rPr>
                            </w:pPr>
                            <w:r w:rsidRPr="002B617B">
                              <w:rPr>
                                <w:rFonts w:ascii="Arial" w:hAnsi="Arial" w:cs="Arial"/>
                                <w:sz w:val="18"/>
                                <w:szCs w:val="18"/>
                              </w:rPr>
                              <w:t xml:space="preserve">3.2. </w:t>
                            </w:r>
                            <w:r w:rsidRPr="002B617B">
                              <w:rPr>
                                <w:rFonts w:ascii="Arial" w:hAnsi="Arial" w:cs="Arial"/>
                                <w:sz w:val="18"/>
                                <w:szCs w:val="18"/>
                              </w:rPr>
                              <w:cr/>
                            </w:r>
                            <w:r>
                              <w:rPr>
                                <w:rFonts w:ascii="Arial" w:hAnsi="Arial" w:cs="Arial"/>
                                <w:sz w:val="18"/>
                                <w:szCs w:val="18"/>
                              </w:rPr>
                              <w:t>Analiza mogućnosti povećanja prihoda po portfeljima (stanova, poslovnih prostora, javnih površina i zemljišta)</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9E4C8" id="_x0000_s1038" type="#_x0000_t202" style="position:absolute;left:0;text-align:left;margin-left:209.05pt;margin-top:11.8pt;width:81.8pt;height:123.25pt;z-index:2516951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9MXUAIAAJsEAAAOAAAAZHJzL2Uyb0RvYy54bWysVE1v2zAMvQ/YfxB0Xx2ncZsadYo2aYcB&#10;XTegHXZmZDkWJouapMTufv0o5aNZN+wwLAdBNKlH8j0yl1dDp9lGOq/QVDw/GXEmjcBamVXFvzzd&#10;vZty5gOYGjQaWfFn6fnV7O2by96Wcowt6lo6RiDGl72teBuCLbPMi1Z24E/QSkPOBl0HgUy3ymoH&#10;PaF3OhuPRmdZj662DoX0nr4utk4+S/hNI0X41DReBqYrTrWFdLp0LuOZzS6hXDmwrRK7MuAfquhA&#10;GUp6gFpAALZ26jeoTgmHHptwIrDLsGmUkKkH6iYfvermsQUrUy9EjrcHmvz/gxUPm8+Oqbri44Iz&#10;Ax1p9CSHcIMDyxM9vfUlRT1aigsDfSeZU6ve3qP45pnBeQtmJa+dw76VUFN5eSQ2O3oaBfGljyDL&#10;/iPWlAbWARPQ0LguckdsMEInmZ4P0lApTMSUo9PpeUHDJMiXF2fFpDhNOaDcP7fOh/cSOxYvFXek&#10;fYKHzb0PsRwo9yExm0et6juldTLcajnXjm2A5uRmsTi/vd2h/xKmDesrflEQV3+HGKXfnyA6FWjg&#10;teoqPj0EQRl5uzV1GscASm/vVLI2OyIjd1sWw7AckmT5OGaIxC6xfiZqaRGp8xbdD856GuqK++9r&#10;cJIz/cGQLBf5ZBK3IBmT4nxMhjv2LI89Zt3NkfjIOQMjCLXiYX+dh+0S0RRbCPfm0YoYGFmJJD8N&#10;X8HZnRKBRHzA/TBD+UqQbWx8afCaZqJRSa2XtnYE0AYkEXfbGlfs2E5RL/8ps58AAAD//wMAUEsD&#10;BBQABgAIAAAAIQAYM/uT4wAAAAoBAAAPAAAAZHJzL2Rvd25yZXYueG1sTI9RS8MwEMffBb9DOME3&#10;l2ZqV2vTMQRhgsKcg21vWRLbsuZSmnTrvr3nkz7e3Y///f7FfHQtO9k+NB4liEkCzKL2psFKwubr&#10;9S4DFqJCo1qPVsLFBpiX11eFyo0/46c9rWPFKARDriTUMXY550HX1qkw8Z1Fun373qlIY19x06sz&#10;hbuWT5Mk5U41SB9q1dmX2urjenAS+G6Xvi/fVpePIVs8bZd6r1fHvZS3N+PiGVi0Y/yD4Vef1KEk&#10;p4Mf0ATWSngQmSBUwvQ+BUbAYyZmwA60mCUCeFnw/xXKHwAAAP//AwBQSwECLQAUAAYACAAAACEA&#10;toM4kv4AAADhAQAAEwAAAAAAAAAAAAAAAAAAAAAAW0NvbnRlbnRfVHlwZXNdLnhtbFBLAQItABQA&#10;BgAIAAAAIQA4/SH/1gAAAJQBAAALAAAAAAAAAAAAAAAAAC8BAABfcmVscy8ucmVsc1BLAQItABQA&#10;BgAIAAAAIQDKw9MXUAIAAJsEAAAOAAAAAAAAAAAAAAAAAC4CAABkcnMvZTJvRG9jLnhtbFBLAQIt&#10;ABQABgAIAAAAIQAYM/uT4wAAAAoBAAAPAAAAAAAAAAAAAAAAAKoEAABkcnMvZG93bnJldi54bWxQ&#10;SwUGAAAAAAQABADzAAAAugUAAAAA&#10;" fillcolor="#bdd7ee">
                <v:textbox>
                  <w:txbxContent>
                    <w:p w14:paraId="025EDEB3" w14:textId="5CA09DDB" w:rsidR="00A00063" w:rsidRPr="002B617B" w:rsidRDefault="00A00063" w:rsidP="00F1377C">
                      <w:pPr>
                        <w:pStyle w:val="StandardWeb"/>
                        <w:kinsoku w:val="0"/>
                        <w:overflowPunct w:val="0"/>
                        <w:spacing w:before="0" w:beforeAutospacing="0" w:after="0" w:afterAutospacing="0"/>
                        <w:textAlignment w:val="baseline"/>
                        <w:rPr>
                          <w:rFonts w:ascii="Arial" w:hAnsi="Arial" w:cs="Arial"/>
                          <w:sz w:val="18"/>
                          <w:szCs w:val="18"/>
                        </w:rPr>
                      </w:pPr>
                      <w:r w:rsidRPr="002B617B">
                        <w:rPr>
                          <w:rFonts w:ascii="Arial" w:hAnsi="Arial" w:cs="Arial"/>
                          <w:sz w:val="18"/>
                          <w:szCs w:val="18"/>
                        </w:rPr>
                        <w:t xml:space="preserve">3.2. </w:t>
                      </w:r>
                      <w:r w:rsidRPr="002B617B">
                        <w:rPr>
                          <w:rFonts w:ascii="Arial" w:hAnsi="Arial" w:cs="Arial"/>
                          <w:sz w:val="18"/>
                          <w:szCs w:val="18"/>
                        </w:rPr>
                        <w:cr/>
                      </w:r>
                      <w:r>
                        <w:rPr>
                          <w:rFonts w:ascii="Arial" w:hAnsi="Arial" w:cs="Arial"/>
                          <w:sz w:val="18"/>
                          <w:szCs w:val="18"/>
                        </w:rPr>
                        <w:t>Analiza mogućnosti povećanja prihoda po portfeljima (stanova, poslovnih prostora, javnih površina i zemljišta)</w:t>
                      </w:r>
                    </w:p>
                  </w:txbxContent>
                </v:textbox>
                <w10:wrap anchorx="margin"/>
              </v:shape>
            </w:pict>
          </mc:Fallback>
        </mc:AlternateContent>
      </w:r>
    </w:p>
    <w:p w14:paraId="2A79C536" w14:textId="3974817F" w:rsidR="00AA2282" w:rsidRPr="00FD3503" w:rsidRDefault="00993367" w:rsidP="00BB4026">
      <w:pPr>
        <w:jc w:val="both"/>
        <w:rPr>
          <w:rFonts w:ascii="Arial" w:hAnsi="Arial" w:cs="Arial"/>
        </w:rPr>
      </w:pPr>
      <w:r w:rsidRPr="00FD3503">
        <w:rPr>
          <w:noProof/>
        </w:rPr>
        <mc:AlternateContent>
          <mc:Choice Requires="wps">
            <w:drawing>
              <wp:anchor distT="0" distB="0" distL="114300" distR="114300" simplePos="0" relativeHeight="251705370" behindDoc="0" locked="0" layoutInCell="1" allowOverlap="1" wp14:anchorId="3A005FAA" wp14:editId="6C375013">
                <wp:simplePos x="0" y="0"/>
                <wp:positionH relativeFrom="margin">
                  <wp:posOffset>3872140</wp:posOffset>
                </wp:positionH>
                <wp:positionV relativeFrom="paragraph">
                  <wp:posOffset>43815</wp:posOffset>
                </wp:positionV>
                <wp:extent cx="1141171" cy="1046074"/>
                <wp:effectExtent l="0" t="0" r="20955" b="20955"/>
                <wp:wrapNone/>
                <wp:docPr id="9"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171" cy="1046074"/>
                        </a:xfrm>
                        <a:prstGeom prst="rect">
                          <a:avLst/>
                        </a:prstGeom>
                        <a:solidFill>
                          <a:srgbClr val="E1DACB"/>
                        </a:solidFill>
                        <a:ln w="9525">
                          <a:solidFill>
                            <a:srgbClr val="000000"/>
                          </a:solidFill>
                          <a:miter lim="800000"/>
                          <a:headEnd/>
                          <a:tailEnd/>
                        </a:ln>
                      </wps:spPr>
                      <wps:txbx>
                        <w:txbxContent>
                          <w:p w14:paraId="0EE54CF6" w14:textId="50A253A0" w:rsidR="00A00063" w:rsidRDefault="00A00063" w:rsidP="006550C5">
                            <w:pPr>
                              <w:pStyle w:val="StandardWeb"/>
                              <w:kinsoku w:val="0"/>
                              <w:overflowPunct w:val="0"/>
                              <w:spacing w:before="0" w:beforeAutospacing="0" w:after="0" w:afterAutospacing="0"/>
                              <w:textAlignment w:val="baseline"/>
                              <w:rPr>
                                <w:rFonts w:ascii="Arial" w:hAnsi="Arial" w:cs="Arial"/>
                                <w:sz w:val="18"/>
                                <w:szCs w:val="18"/>
                              </w:rPr>
                            </w:pPr>
                            <w:r>
                              <w:rPr>
                                <w:rFonts w:ascii="Arial" w:hAnsi="Arial" w:cs="Arial"/>
                                <w:sz w:val="18"/>
                                <w:szCs w:val="18"/>
                              </w:rPr>
                              <w:t>4.2.</w:t>
                            </w:r>
                          </w:p>
                          <w:p w14:paraId="7E6EF86A" w14:textId="43EF8278" w:rsidR="00A00063" w:rsidRPr="009E27C3" w:rsidRDefault="00A00063" w:rsidP="006550C5">
                            <w:pPr>
                              <w:pStyle w:val="StandardWeb"/>
                              <w:kinsoku w:val="0"/>
                              <w:overflowPunct w:val="0"/>
                              <w:spacing w:before="0" w:beforeAutospacing="0" w:after="0" w:afterAutospacing="0"/>
                              <w:textAlignment w:val="baseline"/>
                              <w:rPr>
                                <w:rFonts w:ascii="Arial" w:hAnsi="Arial" w:cs="Arial"/>
                                <w:sz w:val="18"/>
                                <w:szCs w:val="18"/>
                              </w:rPr>
                            </w:pPr>
                            <w:r>
                              <w:rPr>
                                <w:rFonts w:ascii="Arial" w:hAnsi="Arial" w:cs="Arial"/>
                                <w:sz w:val="18"/>
                                <w:szCs w:val="18"/>
                              </w:rPr>
                              <w:t>Uspostava pravila i procedura za rješavanje imovinskopravnih predmeta</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05FAA" id="_x0000_s1039" type="#_x0000_t202" style="position:absolute;left:0;text-align:left;margin-left:304.9pt;margin-top:3.45pt;width:89.85pt;height:82.35pt;z-index:2517053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ei8TwIAAJoEAAAOAAAAZHJzL2Uyb0RvYy54bWysVE1v2zAMvQ/YfxB0X21n6doadYo2bYcB&#10;XTegHXZmZDkWJomapMTufv0o5aNZt12G5SCIJvVIvkfm/GI0mq2lDwptw6ujkjNpBbbKLhv+5fH2&#10;zSlnIYJtQaOVDX+SgV/MXr86H1wtJ9ijbqVnBGJDPbiG9zG6uiiC6KWBcIROWnJ26A1EMv2yaD0M&#10;hG50MSnLd8WAvnUehQyBvl5vnHyW8btOivip64KMTDecaov59PlcpLOYnUO99OB6JbZlwD9UYUBZ&#10;SrqHuoYIbOXVb1BGCY8Bu3gk0BTYdUrI3AN1U5UvunnowcncC5ET3J6m8P9gxf36s2eqbfgZZxYM&#10;SfQox3iFI6syO4MLNQU9OAqLI30nlXOnwd2h+BaYxXkPdikvvcehl9BSdVXitTh4mvQIdUggi+Ej&#10;tpQGVhEz0Nh5k6gjMhihk0pPe2WoFCZSympaVScVZ4J8VTl9V55Mcw6od8+dD/G9RMPSpeGepM/w&#10;sL4LMZUD9S4kZQuoVXurtM6GXy7m2rM10JjcVNeX86st+i9h2rKBiDqeHG8Y+CtEmX9/gjAq0rxr&#10;ZRp+ug+COvF2Y9s8jRGU3typZG23RCbuNizGcTFmxaq3KUMidoHtE1FLe0id9+h/cDbQTDc8fF+B&#10;l5zpD5ZkOaum07QE2Zgen0zI8IeexaHHrswciQ9iHawg1IbH3XUeNztEQ+wg3tkHJ1Jg4jKR/Dh+&#10;Be+2SkQS8R53swz1C0E2semlxUuaiU5ltZ7b2hJAC5BF3C5r2rBDO0c9/6XMfgIAAP//AwBQSwME&#10;FAAGAAgAAAAhAFUMKgffAAAACQEAAA8AAABkcnMvZG93bnJldi54bWxMj8FOwzAQRO9I/IO1SNyo&#10;UyTSJsSpEJRTJSRKhTg68ZJYjdeR7bahX89yordZzWjmbbWa3CCOGKL1pGA+y0Agtd5Y6hTsPl7v&#10;liBi0mT04AkV/GCEVX19VenS+BO943GbOsElFEutoE9pLKWMbY9Ox5kfkdj79sHpxGfopAn6xOVu&#10;kPdZlkunLfFCr0d87rHdbw9OgS2a3WZPw8vmfP7syH6F9ds6KHV7Mz09gkg4pf8w/OEzOtTM1PgD&#10;mSgGBXlWMHpiUYBgf7EsHkA0HFzMc5B1JS8/qH8BAAD//wMAUEsBAi0AFAAGAAgAAAAhALaDOJL+&#10;AAAA4QEAABMAAAAAAAAAAAAAAAAAAAAAAFtDb250ZW50X1R5cGVzXS54bWxQSwECLQAUAAYACAAA&#10;ACEAOP0h/9YAAACUAQAACwAAAAAAAAAAAAAAAAAvAQAAX3JlbHMvLnJlbHNQSwECLQAUAAYACAAA&#10;ACEAh03ovE8CAACaBAAADgAAAAAAAAAAAAAAAAAuAgAAZHJzL2Uyb0RvYy54bWxQSwECLQAUAAYA&#10;CAAAACEAVQwqB98AAAAJAQAADwAAAAAAAAAAAAAAAACpBAAAZHJzL2Rvd25yZXYueG1sUEsFBgAA&#10;AAAEAAQA8wAAALUFAAAAAA==&#10;" fillcolor="#e1dacb">
                <v:textbox>
                  <w:txbxContent>
                    <w:p w14:paraId="0EE54CF6" w14:textId="50A253A0" w:rsidR="00A00063" w:rsidRDefault="00A00063" w:rsidP="006550C5">
                      <w:pPr>
                        <w:pStyle w:val="StandardWeb"/>
                        <w:kinsoku w:val="0"/>
                        <w:overflowPunct w:val="0"/>
                        <w:spacing w:before="0" w:beforeAutospacing="0" w:after="0" w:afterAutospacing="0"/>
                        <w:textAlignment w:val="baseline"/>
                        <w:rPr>
                          <w:rFonts w:ascii="Arial" w:hAnsi="Arial" w:cs="Arial"/>
                          <w:sz w:val="18"/>
                          <w:szCs w:val="18"/>
                        </w:rPr>
                      </w:pPr>
                      <w:r>
                        <w:rPr>
                          <w:rFonts w:ascii="Arial" w:hAnsi="Arial" w:cs="Arial"/>
                          <w:sz w:val="18"/>
                          <w:szCs w:val="18"/>
                        </w:rPr>
                        <w:t>4.2.</w:t>
                      </w:r>
                    </w:p>
                    <w:p w14:paraId="7E6EF86A" w14:textId="43EF8278" w:rsidR="00A00063" w:rsidRPr="009E27C3" w:rsidRDefault="00A00063" w:rsidP="006550C5">
                      <w:pPr>
                        <w:pStyle w:val="StandardWeb"/>
                        <w:kinsoku w:val="0"/>
                        <w:overflowPunct w:val="0"/>
                        <w:spacing w:before="0" w:beforeAutospacing="0" w:after="0" w:afterAutospacing="0"/>
                        <w:textAlignment w:val="baseline"/>
                        <w:rPr>
                          <w:rFonts w:ascii="Arial" w:hAnsi="Arial" w:cs="Arial"/>
                          <w:sz w:val="18"/>
                          <w:szCs w:val="18"/>
                        </w:rPr>
                      </w:pPr>
                      <w:r>
                        <w:rPr>
                          <w:rFonts w:ascii="Arial" w:hAnsi="Arial" w:cs="Arial"/>
                          <w:sz w:val="18"/>
                          <w:szCs w:val="18"/>
                        </w:rPr>
                        <w:t>Uspostava pravila i procedura za rješavanje imovinskopravnih predmeta</w:t>
                      </w:r>
                    </w:p>
                  </w:txbxContent>
                </v:textbox>
                <w10:wrap anchorx="margin"/>
              </v:shape>
            </w:pict>
          </mc:Fallback>
        </mc:AlternateContent>
      </w:r>
    </w:p>
    <w:p w14:paraId="5F9B6538" w14:textId="20E4A1E7" w:rsidR="00AA2282" w:rsidRPr="00FD3503" w:rsidRDefault="00E32F92" w:rsidP="00BB4026">
      <w:pPr>
        <w:jc w:val="both"/>
        <w:rPr>
          <w:rFonts w:ascii="Arial" w:hAnsi="Arial" w:cs="Arial"/>
        </w:rPr>
      </w:pPr>
      <w:r w:rsidRPr="00FD3503">
        <w:rPr>
          <w:noProof/>
        </w:rPr>
        <mc:AlternateContent>
          <mc:Choice Requires="wps">
            <w:drawing>
              <wp:anchor distT="0" distB="0" distL="114300" distR="114300" simplePos="0" relativeHeight="251682842" behindDoc="0" locked="0" layoutInCell="1" allowOverlap="1" wp14:anchorId="0D092114" wp14:editId="49D2416A">
                <wp:simplePos x="0" y="0"/>
                <wp:positionH relativeFrom="column">
                  <wp:posOffset>123901</wp:posOffset>
                </wp:positionH>
                <wp:positionV relativeFrom="paragraph">
                  <wp:posOffset>45008</wp:posOffset>
                </wp:positionV>
                <wp:extent cx="980237" cy="936345"/>
                <wp:effectExtent l="0" t="0" r="10795" b="16510"/>
                <wp:wrapNone/>
                <wp:docPr id="15"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237" cy="936345"/>
                        </a:xfrm>
                        <a:prstGeom prst="rect">
                          <a:avLst/>
                        </a:prstGeom>
                        <a:solidFill>
                          <a:srgbClr val="FFC000"/>
                        </a:solidFill>
                        <a:ln w="9525">
                          <a:solidFill>
                            <a:srgbClr val="000000"/>
                          </a:solidFill>
                          <a:miter lim="800000"/>
                          <a:headEnd/>
                          <a:tailEnd/>
                        </a:ln>
                      </wps:spPr>
                      <wps:txbx>
                        <w:txbxContent>
                          <w:p w14:paraId="6F0B39A5" w14:textId="2A27A19B" w:rsidR="00A00063" w:rsidRPr="00E32F92" w:rsidRDefault="00A00063" w:rsidP="003B5486">
                            <w:pPr>
                              <w:pStyle w:val="StandardWeb"/>
                              <w:kinsoku w:val="0"/>
                              <w:overflowPunct w:val="0"/>
                              <w:spacing w:before="0" w:beforeAutospacing="0" w:after="0" w:afterAutospacing="0"/>
                              <w:textAlignment w:val="baseline"/>
                              <w:rPr>
                                <w:rFonts w:ascii="Arial" w:hAnsi="Arial" w:cs="Arial"/>
                                <w:sz w:val="18"/>
                                <w:szCs w:val="18"/>
                              </w:rPr>
                            </w:pPr>
                            <w:r w:rsidRPr="006550C5">
                              <w:rPr>
                                <w:rFonts w:ascii="Arial" w:eastAsia="+mn-ea" w:hAnsi="Arial" w:cs="Arial"/>
                                <w:color w:val="000000"/>
                                <w:kern w:val="24"/>
                                <w:sz w:val="18"/>
                                <w:szCs w:val="18"/>
                                <w:lang w:val="sr-Latn-RS"/>
                              </w:rPr>
                              <w:t>1.3.</w:t>
                            </w:r>
                            <w:r w:rsidRPr="006550C5">
                              <w:rPr>
                                <w:rFonts w:ascii="Arial" w:eastAsia="+mn-ea" w:hAnsi="Arial" w:cs="Arial"/>
                                <w:color w:val="000000"/>
                                <w:kern w:val="24"/>
                                <w:sz w:val="18"/>
                                <w:szCs w:val="18"/>
                                <w:lang w:val="sr-Latn-RS"/>
                              </w:rPr>
                              <w:cr/>
                            </w:r>
                            <w:r w:rsidRPr="00E32F92">
                              <w:rPr>
                                <w:rFonts w:ascii="Arial" w:eastAsia="+mn-ea" w:hAnsi="Arial" w:cs="Arial"/>
                                <w:color w:val="000000"/>
                                <w:kern w:val="24"/>
                                <w:sz w:val="18"/>
                                <w:szCs w:val="18"/>
                              </w:rPr>
                              <w:t>Primjena koncepta funkcionalne klasifikacije nekretnina</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92114" id="_x0000_s1040" type="#_x0000_t202" style="position:absolute;left:0;text-align:left;margin-left:9.75pt;margin-top:3.55pt;width:77.2pt;height:73.75pt;z-index:2516828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ZBSwIAAJgEAAAOAAAAZHJzL2Uyb0RvYy54bWysVMtu2zAQvBfoPxC8N5JfSSxEDlKnLgqk&#10;aYGk6HlNURZRisuStKXk67ukbNdNkUvRi8DHcnZ3ZlZX132r2U46r9CUfHSWcyaNwEqZTcm/Pa7e&#10;XXLmA5gKNBpZ8ifp+fXi7ZurzhZyjA3qSjpGIMYXnS15E4ItssyLRrbgz9BKQ5c1uhYCbd0mqxx0&#10;hN7qbJzn51mHrrIOhfSeTm+HS75I+HUtRfhS114GpktOtYX0dem7jt9scQXFxoFtlNiXAf9QRQvK&#10;UNIj1C0EYFun/oJqlXDosQ5nAtsM61oJmXqgbkb5i24eGrAy9ULkeHukyf8/WHG/++qYqki7GWcG&#10;WtLoUfbhPfZsEtnprC8o6MFSWOjpmCJTp97eofjhmcFlA2Yjb5zDrpFQUXWj+DI7eTrg+Aiy7j5j&#10;RVlgGzAB9bVrI3VEBiN0UunpqAxVwgQdzi/z8eSCM0FX88n5ZDpLGaA4PLbOh48SWxYXJXckfAKH&#10;3Z0PsRgoDiExl0etqpXSOm3cZr3Uju2ATLJaLfM8+YKe/BGmDeso+2w8G/p/FYLevwLRqkBu16ot&#10;+eUxCIrI2gdTJS8GUHpYU35t9jRG5gYOQ7/uB72mB3nWWD0RsTSF1HmD7pmzjhxdcv9zC05ypj8Z&#10;EmU+mk7jCKTNdHYxpo07vVmf3phtu0TiY8QZGEGoJQ+H5TIME0QWthDuzIMVB1dEkh/77+DsXolA&#10;Et7jwclQvBBkiI0qGLwhR9QqqRWtM7S1J4Dsn0Tcj2qcr9N9ivr9Q1n8AgAA//8DAFBLAwQUAAYA&#10;CAAAACEAhf+iB94AAAAIAQAADwAAAGRycy9kb3ducmV2LnhtbEyPQUvDQBCF74L/YRnBm91U28ak&#10;2RQVBEEUrIFeJ8maDWZn4+62Tf+905Pe5vEeb75XbCY7iIP2oXekYD5LQGhqXNtTp6D6fL65BxEi&#10;UouDI63gpANsysuLAvPWHelDH7axE1xCIUcFJsYxlzI0RlsMMzdqYu/LeYuRpe9k6/HI5XaQt0my&#10;khZ74g8GR/1kdPO93VsFrtpVtXnNXPh5o5cRF+n748krdX01PaxBRD3FvzCc8RkdSmaq3Z7aIAbW&#10;2ZKTCtI5iLOd3mUgaj6WixXIspD/B5S/AAAA//8DAFBLAQItABQABgAIAAAAIQC2gziS/gAAAOEB&#10;AAATAAAAAAAAAAAAAAAAAAAAAABbQ29udGVudF9UeXBlc10ueG1sUEsBAi0AFAAGAAgAAAAhADj9&#10;If/WAAAAlAEAAAsAAAAAAAAAAAAAAAAALwEAAF9yZWxzLy5yZWxzUEsBAi0AFAAGAAgAAAAhAEu3&#10;5kFLAgAAmAQAAA4AAAAAAAAAAAAAAAAALgIAAGRycy9lMm9Eb2MueG1sUEsBAi0AFAAGAAgAAAAh&#10;AIX/ogfeAAAACAEAAA8AAAAAAAAAAAAAAAAApQQAAGRycy9kb3ducmV2LnhtbFBLBQYAAAAABAAE&#10;APMAAACwBQAAAAA=&#10;" fillcolor="#ffc000">
                <v:textbox>
                  <w:txbxContent>
                    <w:p w14:paraId="6F0B39A5" w14:textId="2A27A19B" w:rsidR="00A00063" w:rsidRPr="00E32F92" w:rsidRDefault="00A00063" w:rsidP="003B5486">
                      <w:pPr>
                        <w:pStyle w:val="StandardWeb"/>
                        <w:kinsoku w:val="0"/>
                        <w:overflowPunct w:val="0"/>
                        <w:spacing w:before="0" w:beforeAutospacing="0" w:after="0" w:afterAutospacing="0"/>
                        <w:textAlignment w:val="baseline"/>
                        <w:rPr>
                          <w:rFonts w:ascii="Arial" w:hAnsi="Arial" w:cs="Arial"/>
                          <w:sz w:val="18"/>
                          <w:szCs w:val="18"/>
                        </w:rPr>
                      </w:pPr>
                      <w:r w:rsidRPr="006550C5">
                        <w:rPr>
                          <w:rFonts w:ascii="Arial" w:eastAsia="+mn-ea" w:hAnsi="Arial" w:cs="Arial"/>
                          <w:color w:val="000000"/>
                          <w:kern w:val="24"/>
                          <w:sz w:val="18"/>
                          <w:szCs w:val="18"/>
                          <w:lang w:val="sr-Latn-RS"/>
                        </w:rPr>
                        <w:t>1.3.</w:t>
                      </w:r>
                      <w:r w:rsidRPr="006550C5">
                        <w:rPr>
                          <w:rFonts w:ascii="Arial" w:eastAsia="+mn-ea" w:hAnsi="Arial" w:cs="Arial"/>
                          <w:color w:val="000000"/>
                          <w:kern w:val="24"/>
                          <w:sz w:val="18"/>
                          <w:szCs w:val="18"/>
                          <w:lang w:val="sr-Latn-RS"/>
                        </w:rPr>
                        <w:cr/>
                      </w:r>
                      <w:r w:rsidRPr="00E32F92">
                        <w:rPr>
                          <w:rFonts w:ascii="Arial" w:eastAsia="+mn-ea" w:hAnsi="Arial" w:cs="Arial"/>
                          <w:color w:val="000000"/>
                          <w:kern w:val="24"/>
                          <w:sz w:val="18"/>
                          <w:szCs w:val="18"/>
                        </w:rPr>
                        <w:t>Primjena koncepta funkcionalne klasifikacije nekretnina</w:t>
                      </w:r>
                    </w:p>
                  </w:txbxContent>
                </v:textbox>
              </v:shape>
            </w:pict>
          </mc:Fallback>
        </mc:AlternateContent>
      </w:r>
    </w:p>
    <w:p w14:paraId="11D7BCD6" w14:textId="4B2730FF" w:rsidR="00B60B08" w:rsidRPr="00FD3503" w:rsidRDefault="00B60B08" w:rsidP="00BB4026">
      <w:pPr>
        <w:jc w:val="both"/>
        <w:rPr>
          <w:rFonts w:ascii="Arial" w:hAnsi="Arial" w:cs="Arial"/>
        </w:rPr>
      </w:pPr>
    </w:p>
    <w:p w14:paraId="64B85630" w14:textId="36A55E6B" w:rsidR="00AA2282" w:rsidRPr="00FD3503" w:rsidRDefault="00AA2282" w:rsidP="00BB4026">
      <w:pPr>
        <w:jc w:val="both"/>
        <w:rPr>
          <w:rFonts w:ascii="Arial" w:hAnsi="Arial" w:cs="Arial"/>
        </w:rPr>
      </w:pPr>
    </w:p>
    <w:p w14:paraId="3BFD90D0" w14:textId="6AFA4F71" w:rsidR="00D77176" w:rsidRPr="00FD3503" w:rsidRDefault="00D77176" w:rsidP="00BB4026">
      <w:pPr>
        <w:jc w:val="both"/>
        <w:rPr>
          <w:rFonts w:ascii="Arial" w:hAnsi="Arial" w:cs="Arial"/>
        </w:rPr>
      </w:pPr>
    </w:p>
    <w:p w14:paraId="76BB25DF" w14:textId="07031422" w:rsidR="00D77176" w:rsidRPr="00FD3503" w:rsidRDefault="00D77176" w:rsidP="00BB4026">
      <w:pPr>
        <w:jc w:val="both"/>
        <w:rPr>
          <w:rFonts w:ascii="Arial" w:hAnsi="Arial" w:cs="Arial"/>
        </w:rPr>
      </w:pPr>
    </w:p>
    <w:p w14:paraId="12B2E95B" w14:textId="565DC4E6" w:rsidR="00D77176" w:rsidRPr="00FD3503" w:rsidRDefault="00D77176" w:rsidP="00BB4026">
      <w:pPr>
        <w:jc w:val="both"/>
        <w:rPr>
          <w:rFonts w:ascii="Arial" w:hAnsi="Arial" w:cs="Arial"/>
        </w:rPr>
      </w:pPr>
    </w:p>
    <w:p w14:paraId="60EFFBC5" w14:textId="64BA3AFD" w:rsidR="00A83D78" w:rsidRPr="00FD3503" w:rsidRDefault="00A83D78" w:rsidP="00BB4026">
      <w:pPr>
        <w:jc w:val="both"/>
        <w:rPr>
          <w:rFonts w:ascii="Arial" w:hAnsi="Arial" w:cs="Arial"/>
        </w:rPr>
      </w:pPr>
    </w:p>
    <w:p w14:paraId="534FE6B1" w14:textId="0124045E" w:rsidR="00A83D78" w:rsidRPr="00FD3503" w:rsidRDefault="006D1F1E" w:rsidP="00BB4026">
      <w:pPr>
        <w:jc w:val="both"/>
        <w:rPr>
          <w:rFonts w:ascii="Arial" w:hAnsi="Arial" w:cs="Arial"/>
        </w:rPr>
      </w:pPr>
      <w:r w:rsidRPr="00FD3503">
        <w:rPr>
          <w:noProof/>
        </w:rPr>
        <w:lastRenderedPageBreak/>
        <mc:AlternateContent>
          <mc:Choice Requires="wps">
            <w:drawing>
              <wp:anchor distT="0" distB="0" distL="114300" distR="114300" simplePos="0" relativeHeight="251729946" behindDoc="0" locked="0" layoutInCell="1" allowOverlap="1" wp14:anchorId="09760947" wp14:editId="6ED7FCEE">
                <wp:simplePos x="0" y="0"/>
                <wp:positionH relativeFrom="margin">
                  <wp:posOffset>5126718</wp:posOffset>
                </wp:positionH>
                <wp:positionV relativeFrom="paragraph">
                  <wp:posOffset>4989</wp:posOffset>
                </wp:positionV>
                <wp:extent cx="1089584" cy="1850746"/>
                <wp:effectExtent l="0" t="0" r="15875" b="16510"/>
                <wp:wrapNone/>
                <wp:docPr id="33"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584" cy="1850746"/>
                        </a:xfrm>
                        <a:prstGeom prst="rect">
                          <a:avLst/>
                        </a:prstGeom>
                        <a:solidFill>
                          <a:srgbClr val="E2CACC"/>
                        </a:solidFill>
                        <a:ln w="9525">
                          <a:solidFill>
                            <a:srgbClr val="000000"/>
                          </a:solidFill>
                          <a:miter lim="800000"/>
                          <a:headEnd/>
                          <a:tailEnd/>
                        </a:ln>
                      </wps:spPr>
                      <wps:txbx>
                        <w:txbxContent>
                          <w:p w14:paraId="681903C3" w14:textId="280AAB20" w:rsidR="00A00063" w:rsidRDefault="00A00063" w:rsidP="00E32F92">
                            <w:pPr>
                              <w:pStyle w:val="StandardWeb"/>
                              <w:kinsoku w:val="0"/>
                              <w:overflowPunct w:val="0"/>
                              <w:spacing w:before="0" w:beforeAutospacing="0" w:after="0" w:afterAutospacing="0"/>
                              <w:textAlignment w:val="baseline"/>
                              <w:rPr>
                                <w:rFonts w:ascii="Arial" w:hAnsi="Arial" w:cs="Arial"/>
                                <w:color w:val="000000"/>
                                <w:kern w:val="24"/>
                                <w:sz w:val="18"/>
                                <w:szCs w:val="18"/>
                                <w:lang w:val="sr-Latn-RS"/>
                              </w:rPr>
                            </w:pPr>
                            <w:r w:rsidRPr="009E27C3">
                              <w:rPr>
                                <w:rFonts w:ascii="Arial" w:hAnsi="Arial" w:cs="Arial"/>
                                <w:color w:val="000000"/>
                                <w:kern w:val="24"/>
                                <w:sz w:val="18"/>
                                <w:szCs w:val="18"/>
                                <w:lang w:val="sr-Latn-RS"/>
                              </w:rPr>
                              <w:t>5.</w:t>
                            </w:r>
                            <w:r>
                              <w:rPr>
                                <w:rFonts w:ascii="Arial" w:hAnsi="Arial" w:cs="Arial"/>
                                <w:color w:val="000000"/>
                                <w:kern w:val="24"/>
                                <w:sz w:val="18"/>
                                <w:szCs w:val="18"/>
                                <w:lang w:val="sr-Latn-RS"/>
                              </w:rPr>
                              <w:t>3.</w:t>
                            </w:r>
                          </w:p>
                          <w:p w14:paraId="3C53C2D1" w14:textId="1115FF7D" w:rsidR="00A00063" w:rsidRPr="009E27C3" w:rsidRDefault="00A00063" w:rsidP="00E32F92">
                            <w:pPr>
                              <w:pStyle w:val="StandardWeb"/>
                              <w:kinsoku w:val="0"/>
                              <w:overflowPunct w:val="0"/>
                              <w:spacing w:before="0" w:beforeAutospacing="0" w:after="0" w:afterAutospacing="0"/>
                              <w:textAlignment w:val="baseline"/>
                              <w:rPr>
                                <w:rFonts w:ascii="Arial" w:hAnsi="Arial" w:cs="Arial"/>
                                <w:sz w:val="18"/>
                                <w:szCs w:val="18"/>
                              </w:rPr>
                            </w:pPr>
                            <w:r>
                              <w:rPr>
                                <w:rFonts w:ascii="Arial" w:hAnsi="Arial" w:cs="Arial"/>
                                <w:sz w:val="18"/>
                                <w:szCs w:val="18"/>
                              </w:rPr>
                              <w:t>Reguliranje imovinskopravnih odnosa nekretnina u vlasništvu proračunskih korisnika s ciljem uspostave jedinstvenog mjesta upravljanja</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60947" id="_x0000_s1041" type="#_x0000_t202" style="position:absolute;left:0;text-align:left;margin-left:403.7pt;margin-top:.4pt;width:85.8pt;height:145.75pt;z-index:2517299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XQUQIAAJsEAAAOAAAAZHJzL2Uyb0RvYy54bWysVE1v2zAMvQ/YfxB0X22nSZcadYrObYcB&#10;XTegHXZmZDkWJouapMTufv0o5aNZt12G5SCIJvVIvkfm4nLsNdtI5xWaihcnOWfSCGyUWVX8y+Pt&#10;mzlnPoBpQKORFX+Snl8uXr+6GGwpJ9ihbqRjBGJ8OdiKdyHYMsu86GQP/gStNORs0fUQyHSrrHEw&#10;EHqvs0men2UDusY6FNJ7+nq9dfJFwm9bKcKntvUyMF1xqi2k06VzGc9scQHlyoHtlNiVAf9QRQ/K&#10;UNID1DUEYGunfoPqlXDosQ0nAvsM21YJmXqgbor8RTcPHViZeiFyvD3Q5P8frLjffHZMNRU/PeXM&#10;QE8aPcoxvMORFYmewfqSoh4sxYWRvpPMqVVv71B888xg3YFZySvncOgkNFReEYnNjp5GQXzpI8hy&#10;+IgNpYF1wAQ0tq6P3BEbjNBJpqeDNFQKEzFlPj+fzaecCfIV81n+dnqWckC5f26dD+8l9ixeKu5I&#10;+wQPmzsfYjlQ7kNiNo9aNbdK62S41bLWjm2A5uRmUl/V9Q79lzBt2FDx89lktmXgrxB5+v0JoleB&#10;Bl6rvuLzQxCUkbcb06RxDKD09k4la7MjMnK3ZTGMyzFJVsxihkjsEpsnopYWkTrv0P3gbKChrrj/&#10;vgYnOdMfDMlyXkyncQuSMZ29nZDhjj3LY49Z9zUSHwVnYAShVjzsr3XYLhFNsYVwZx6siIGRy0jy&#10;4/gVnN0pEUjEe9wPM5QvBNnGxpcGr2gmWpXUem5rRwBtQBJxt61xxY7tFPX8n7L4CQAA//8DAFBL&#10;AwQUAAYACAAAACEAjTU19OAAAAAIAQAADwAAAGRycy9kb3ducmV2LnhtbEyPzU7DMBCE70i8g7VI&#10;3KhDqMgPcaoIqRJIcKCAxNGNlyQiXqe226Y8PcsJbjua0ew31Wq2ozigD4MjBdeLBARS68xAnYK3&#10;1/VVDiJETUaPjlDBCQOs6vOzSpfGHekFD5vYCS6hUGoFfYxTKWVoe7Q6LNyExN6n81ZHlr6Txusj&#10;l9tRpklyK60eiD/0esL7Htuvzd4q2J2yp4dHny/H3bPNv/G9+Vi3jVKXF3NzByLiHP/C8IvP6FAz&#10;09btyQQxKsiTbMlRPkCwXWQFT9sqSIv0BmRdyf8D6h8AAAD//wMAUEsBAi0AFAAGAAgAAAAhALaD&#10;OJL+AAAA4QEAABMAAAAAAAAAAAAAAAAAAAAAAFtDb250ZW50X1R5cGVzXS54bWxQSwECLQAUAAYA&#10;CAAAACEAOP0h/9YAAACUAQAACwAAAAAAAAAAAAAAAAAvAQAAX3JlbHMvLnJlbHNQSwECLQAUAAYA&#10;CAAAACEAZe2F0FECAACbBAAADgAAAAAAAAAAAAAAAAAuAgAAZHJzL2Uyb0RvYy54bWxQSwECLQAU&#10;AAYACAAAACEAjTU19OAAAAAIAQAADwAAAAAAAAAAAAAAAACrBAAAZHJzL2Rvd25yZXYueG1sUEsF&#10;BgAAAAAEAAQA8wAAALgFAAAAAA==&#10;" fillcolor="#e2cacc">
                <v:textbox>
                  <w:txbxContent>
                    <w:p w14:paraId="681903C3" w14:textId="280AAB20" w:rsidR="00A00063" w:rsidRDefault="00A00063" w:rsidP="00E32F92">
                      <w:pPr>
                        <w:pStyle w:val="StandardWeb"/>
                        <w:kinsoku w:val="0"/>
                        <w:overflowPunct w:val="0"/>
                        <w:spacing w:before="0" w:beforeAutospacing="0" w:after="0" w:afterAutospacing="0"/>
                        <w:textAlignment w:val="baseline"/>
                        <w:rPr>
                          <w:rFonts w:ascii="Arial" w:hAnsi="Arial" w:cs="Arial"/>
                          <w:color w:val="000000"/>
                          <w:kern w:val="24"/>
                          <w:sz w:val="18"/>
                          <w:szCs w:val="18"/>
                          <w:lang w:val="sr-Latn-RS"/>
                        </w:rPr>
                      </w:pPr>
                      <w:r w:rsidRPr="009E27C3">
                        <w:rPr>
                          <w:rFonts w:ascii="Arial" w:hAnsi="Arial" w:cs="Arial"/>
                          <w:color w:val="000000"/>
                          <w:kern w:val="24"/>
                          <w:sz w:val="18"/>
                          <w:szCs w:val="18"/>
                          <w:lang w:val="sr-Latn-RS"/>
                        </w:rPr>
                        <w:t>5.</w:t>
                      </w:r>
                      <w:r>
                        <w:rPr>
                          <w:rFonts w:ascii="Arial" w:hAnsi="Arial" w:cs="Arial"/>
                          <w:color w:val="000000"/>
                          <w:kern w:val="24"/>
                          <w:sz w:val="18"/>
                          <w:szCs w:val="18"/>
                          <w:lang w:val="sr-Latn-RS"/>
                        </w:rPr>
                        <w:t>3.</w:t>
                      </w:r>
                    </w:p>
                    <w:p w14:paraId="3C53C2D1" w14:textId="1115FF7D" w:rsidR="00A00063" w:rsidRPr="009E27C3" w:rsidRDefault="00A00063" w:rsidP="00E32F92">
                      <w:pPr>
                        <w:pStyle w:val="StandardWeb"/>
                        <w:kinsoku w:val="0"/>
                        <w:overflowPunct w:val="0"/>
                        <w:spacing w:before="0" w:beforeAutospacing="0" w:after="0" w:afterAutospacing="0"/>
                        <w:textAlignment w:val="baseline"/>
                        <w:rPr>
                          <w:rFonts w:ascii="Arial" w:hAnsi="Arial" w:cs="Arial"/>
                          <w:sz w:val="18"/>
                          <w:szCs w:val="18"/>
                        </w:rPr>
                      </w:pPr>
                      <w:r>
                        <w:rPr>
                          <w:rFonts w:ascii="Arial" w:hAnsi="Arial" w:cs="Arial"/>
                          <w:sz w:val="18"/>
                          <w:szCs w:val="18"/>
                        </w:rPr>
                        <w:t>Reguliranje imovinskopravnih odnosa nekretnina u vlasništvu proračunskih korisnika s ciljem uspostave jedinstvenog mjesta upravljanja</w:t>
                      </w:r>
                    </w:p>
                  </w:txbxContent>
                </v:textbox>
                <w10:wrap anchorx="margin"/>
              </v:shape>
            </w:pict>
          </mc:Fallback>
        </mc:AlternateContent>
      </w:r>
      <w:r w:rsidRPr="00FD3503">
        <w:rPr>
          <w:noProof/>
        </w:rPr>
        <mc:AlternateContent>
          <mc:Choice Requires="wps">
            <w:drawing>
              <wp:anchor distT="0" distB="0" distL="114300" distR="114300" simplePos="0" relativeHeight="251717658" behindDoc="0" locked="0" layoutInCell="1" allowOverlap="1" wp14:anchorId="0150A747" wp14:editId="54A93BB5">
                <wp:simplePos x="0" y="0"/>
                <wp:positionH relativeFrom="margin">
                  <wp:posOffset>3815261</wp:posOffset>
                </wp:positionH>
                <wp:positionV relativeFrom="paragraph">
                  <wp:posOffset>907</wp:posOffset>
                </wp:positionV>
                <wp:extent cx="1119226" cy="884809"/>
                <wp:effectExtent l="0" t="0" r="24130" b="10795"/>
                <wp:wrapNone/>
                <wp:docPr id="28"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226" cy="884809"/>
                        </a:xfrm>
                        <a:prstGeom prst="rect">
                          <a:avLst/>
                        </a:prstGeom>
                        <a:solidFill>
                          <a:srgbClr val="E1DACB"/>
                        </a:solidFill>
                        <a:ln w="9525">
                          <a:solidFill>
                            <a:srgbClr val="000000"/>
                          </a:solidFill>
                          <a:miter lim="800000"/>
                          <a:headEnd/>
                          <a:tailEnd/>
                        </a:ln>
                      </wps:spPr>
                      <wps:txbx>
                        <w:txbxContent>
                          <w:p w14:paraId="673D7F01" w14:textId="5EEC8FE9" w:rsidR="00A00063" w:rsidRDefault="00A00063" w:rsidP="00E32F92">
                            <w:pPr>
                              <w:pStyle w:val="StandardWeb"/>
                              <w:kinsoku w:val="0"/>
                              <w:overflowPunct w:val="0"/>
                              <w:spacing w:before="0" w:beforeAutospacing="0" w:after="0" w:afterAutospacing="0"/>
                              <w:textAlignment w:val="baseline"/>
                              <w:rPr>
                                <w:rFonts w:ascii="Arial" w:hAnsi="Arial" w:cs="Arial"/>
                                <w:sz w:val="18"/>
                                <w:szCs w:val="18"/>
                              </w:rPr>
                            </w:pPr>
                            <w:r>
                              <w:rPr>
                                <w:rFonts w:ascii="Arial" w:hAnsi="Arial" w:cs="Arial"/>
                                <w:sz w:val="18"/>
                                <w:szCs w:val="18"/>
                              </w:rPr>
                              <w:t>4.3.</w:t>
                            </w:r>
                          </w:p>
                          <w:p w14:paraId="3459CFE9" w14:textId="781B20D9" w:rsidR="00A00063" w:rsidRPr="009E27C3" w:rsidRDefault="00A00063" w:rsidP="00E32F92">
                            <w:pPr>
                              <w:pStyle w:val="StandardWeb"/>
                              <w:kinsoku w:val="0"/>
                              <w:overflowPunct w:val="0"/>
                              <w:spacing w:before="0" w:beforeAutospacing="0" w:after="0" w:afterAutospacing="0"/>
                              <w:textAlignment w:val="baseline"/>
                              <w:rPr>
                                <w:rFonts w:ascii="Arial" w:hAnsi="Arial" w:cs="Arial"/>
                                <w:sz w:val="18"/>
                                <w:szCs w:val="18"/>
                              </w:rPr>
                            </w:pPr>
                            <w:r>
                              <w:rPr>
                                <w:rFonts w:ascii="Arial" w:hAnsi="Arial" w:cs="Arial"/>
                                <w:sz w:val="18"/>
                                <w:szCs w:val="18"/>
                              </w:rPr>
                              <w:t>Uspostava baze podataka vođenja sudskih i upravnih postupaka</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0A747" id="_x0000_s1042" type="#_x0000_t202" style="position:absolute;left:0;text-align:left;margin-left:300.4pt;margin-top:.05pt;width:88.15pt;height:69.65pt;z-index:2517176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GZTgIAAJoEAAAOAAAAZHJzL2Uyb0RvYy54bWysVE1v2zAMvQ/YfxB0Xx0bSZcYdYo2aYcB&#10;XTegHXZmZDkWJouapMTufn0p5aNZt12G+SCIJv1Ivkf64nLoNNtK5xWaiudnI86kEVgrs67418fb&#10;d1POfABTg0YjK/4kPb+cv31z0dtSFtiirqVjBGJ82duKtyHYMsu8aGUH/gytNORs0HUQyHTrrHbQ&#10;E3qns2I0Os96dLV1KKT39Ha5c/J5wm8aKcLnpvEyMF1xqi2k06VzFc9sfgHl2oFtldiXAf9QRQfK&#10;UNIj1BICsI1Tv0F1Sjj02IQzgV2GTaOETD1QN/noVTcPLViZeiFyvD3S5P8frLjffnFM1RUvSCkD&#10;HWn0KIdwjQPLEz299SVFPViKCwO9J5lTq97eofjumcFFC2Ytr5zDvpVQU3l5JDY7+TQK4ksfQVb9&#10;J6wpDWwCJqChcV3kjthghE4yPR2loVKYiCnzfFYU55wJ8k2n4+lollJAefjaOh8+SOxYvFTckfQJ&#10;HbZ3PsRqoDyExGQetapvldbJcOvVQju2BRqTm3x5tbjeo/8Spg3rKz6bFJMdAX+FGKXnTxCdCjTv&#10;WnXUxTEIykjbjanTNAZQenenkrXZ8xip25EYhtWQFMvPY4bI6wrrJ2KW9pA6b9H95Kynma64/7EB&#10;JznTHw2pMsvH47gEyRhP3hdkuFPP6tRjNt0CiY+cMzCCUCseDtdF2O0QDbGFcGcerDiMRST5cfgG&#10;zu6VCKThPR5mGcpXguxiowoGr2gkGpXUemlrTwAtQBJxv6xxw07tFPXyS5k/AwAA//8DAFBLAwQU&#10;AAYACAAAACEAiP55o90AAAAIAQAADwAAAGRycy9kb3ducmV2LnhtbEyPTUsDMRCG74L/IYzgzSZ+&#10;0LXbzRbReioIrUV6zG7ibmgyWZK0XfvrnZ70Ni/P8M4z1WL0jh1NTDaghPuJAGawDdpiJ2H7+X73&#10;DCxlhVq5gEbCj0mwqK+vKlXqcMK1OW5yx6gEU6kk9DkPJeep7Y1XaRIGg8S+Q/QqU4wd11GdqNw7&#10;/iDElHtlkS70ajCvvWn3m4OXYGfNdrVH97Y6n786tLu4/FhGKW9vxpc5sGzG/LcMF31Sh5qcmnBA&#10;nZiTMBWC1PMFMMJFUdDQUHycPQGvK/7/gfoXAAD//wMAUEsBAi0AFAAGAAgAAAAhALaDOJL+AAAA&#10;4QEAABMAAAAAAAAAAAAAAAAAAAAAAFtDb250ZW50X1R5cGVzXS54bWxQSwECLQAUAAYACAAAACEA&#10;OP0h/9YAAACUAQAACwAAAAAAAAAAAAAAAAAvAQAAX3JlbHMvLnJlbHNQSwECLQAUAAYACAAAACEA&#10;gPxRmU4CAACaBAAADgAAAAAAAAAAAAAAAAAuAgAAZHJzL2Uyb0RvYy54bWxQSwECLQAUAAYACAAA&#10;ACEAiP55o90AAAAIAQAADwAAAAAAAAAAAAAAAACoBAAAZHJzL2Rvd25yZXYueG1sUEsFBgAAAAAE&#10;AAQA8wAAALIFAAAAAA==&#10;" fillcolor="#e1dacb">
                <v:textbox>
                  <w:txbxContent>
                    <w:p w14:paraId="673D7F01" w14:textId="5EEC8FE9" w:rsidR="00A00063" w:rsidRDefault="00A00063" w:rsidP="00E32F92">
                      <w:pPr>
                        <w:pStyle w:val="StandardWeb"/>
                        <w:kinsoku w:val="0"/>
                        <w:overflowPunct w:val="0"/>
                        <w:spacing w:before="0" w:beforeAutospacing="0" w:after="0" w:afterAutospacing="0"/>
                        <w:textAlignment w:val="baseline"/>
                        <w:rPr>
                          <w:rFonts w:ascii="Arial" w:hAnsi="Arial" w:cs="Arial"/>
                          <w:sz w:val="18"/>
                          <w:szCs w:val="18"/>
                        </w:rPr>
                      </w:pPr>
                      <w:r>
                        <w:rPr>
                          <w:rFonts w:ascii="Arial" w:hAnsi="Arial" w:cs="Arial"/>
                          <w:sz w:val="18"/>
                          <w:szCs w:val="18"/>
                        </w:rPr>
                        <w:t>4.3.</w:t>
                      </w:r>
                    </w:p>
                    <w:p w14:paraId="3459CFE9" w14:textId="781B20D9" w:rsidR="00A00063" w:rsidRPr="009E27C3" w:rsidRDefault="00A00063" w:rsidP="00E32F92">
                      <w:pPr>
                        <w:pStyle w:val="StandardWeb"/>
                        <w:kinsoku w:val="0"/>
                        <w:overflowPunct w:val="0"/>
                        <w:spacing w:before="0" w:beforeAutospacing="0" w:after="0" w:afterAutospacing="0"/>
                        <w:textAlignment w:val="baseline"/>
                        <w:rPr>
                          <w:rFonts w:ascii="Arial" w:hAnsi="Arial" w:cs="Arial"/>
                          <w:sz w:val="18"/>
                          <w:szCs w:val="18"/>
                        </w:rPr>
                      </w:pPr>
                      <w:r>
                        <w:rPr>
                          <w:rFonts w:ascii="Arial" w:hAnsi="Arial" w:cs="Arial"/>
                          <w:sz w:val="18"/>
                          <w:szCs w:val="18"/>
                        </w:rPr>
                        <w:t>Uspostava baze podataka vođenja sudskih i upravnih postupaka</w:t>
                      </w:r>
                    </w:p>
                  </w:txbxContent>
                </v:textbox>
                <w10:wrap anchorx="margin"/>
              </v:shape>
            </w:pict>
          </mc:Fallback>
        </mc:AlternateContent>
      </w:r>
      <w:r w:rsidR="00EB6D16" w:rsidRPr="00FD3503">
        <w:rPr>
          <w:noProof/>
        </w:rPr>
        <mc:AlternateContent>
          <mc:Choice Requires="wps">
            <w:drawing>
              <wp:anchor distT="0" distB="0" distL="114300" distR="114300" simplePos="0" relativeHeight="251697178" behindDoc="0" locked="0" layoutInCell="1" allowOverlap="1" wp14:anchorId="1A4974CC" wp14:editId="5EE0F143">
                <wp:simplePos x="0" y="0"/>
                <wp:positionH relativeFrom="margin">
                  <wp:posOffset>2561137</wp:posOffset>
                </wp:positionH>
                <wp:positionV relativeFrom="paragraph">
                  <wp:posOffset>1361</wp:posOffset>
                </wp:positionV>
                <wp:extent cx="1024128" cy="665684"/>
                <wp:effectExtent l="0" t="0" r="24130" b="20320"/>
                <wp:wrapNone/>
                <wp:docPr id="26"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128" cy="665684"/>
                        </a:xfrm>
                        <a:prstGeom prst="rect">
                          <a:avLst/>
                        </a:prstGeom>
                        <a:solidFill>
                          <a:srgbClr val="BDD7EE"/>
                        </a:solidFill>
                        <a:ln w="9525">
                          <a:solidFill>
                            <a:srgbClr val="000000"/>
                          </a:solidFill>
                          <a:miter lim="800000"/>
                          <a:headEnd/>
                          <a:tailEnd/>
                        </a:ln>
                      </wps:spPr>
                      <wps:txbx>
                        <w:txbxContent>
                          <w:p w14:paraId="277818D5" w14:textId="0925FBA7" w:rsidR="00A00063" w:rsidRPr="002B617B" w:rsidRDefault="00A00063" w:rsidP="00F1377C">
                            <w:pPr>
                              <w:pStyle w:val="StandardWeb"/>
                              <w:kinsoku w:val="0"/>
                              <w:overflowPunct w:val="0"/>
                              <w:spacing w:before="0" w:beforeAutospacing="0" w:after="0" w:afterAutospacing="0"/>
                              <w:textAlignment w:val="baseline"/>
                              <w:rPr>
                                <w:rFonts w:ascii="Arial" w:hAnsi="Arial" w:cs="Arial"/>
                                <w:sz w:val="18"/>
                                <w:szCs w:val="18"/>
                              </w:rPr>
                            </w:pPr>
                            <w:r w:rsidRPr="002B617B">
                              <w:rPr>
                                <w:rFonts w:ascii="Arial" w:hAnsi="Arial" w:cs="Arial"/>
                                <w:sz w:val="18"/>
                                <w:szCs w:val="18"/>
                              </w:rPr>
                              <w:t xml:space="preserve">3.3. </w:t>
                            </w:r>
                            <w:r w:rsidRPr="002B617B">
                              <w:rPr>
                                <w:rFonts w:ascii="Arial" w:hAnsi="Arial" w:cs="Arial"/>
                                <w:sz w:val="18"/>
                                <w:szCs w:val="18"/>
                              </w:rPr>
                              <w:cr/>
                            </w:r>
                            <w:r>
                              <w:rPr>
                                <w:rFonts w:ascii="Arial" w:hAnsi="Arial" w:cs="Arial"/>
                                <w:sz w:val="18"/>
                                <w:szCs w:val="18"/>
                              </w:rPr>
                              <w:t>Povećanje financijskih učinaka</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974CC" id="_x0000_s1043" type="#_x0000_t202" style="position:absolute;left:0;text-align:left;margin-left:201.65pt;margin-top:.1pt;width:80.65pt;height:52.4pt;z-index:2516971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UTwIAAJoEAAAOAAAAZHJzL2Uyb0RvYy54bWysVE1v2zAMvQ/YfxB0Xx0bSdoadYo2aYcB&#10;XTegGXZmZDkWJouapMTufv0o5aNZt12G+SCIJv1Ivkf66nroNNtK5xWaiudnI86kEVgrs674l+X9&#10;uwvOfABTg0YjK/4sPb+evX1z1dtSFtiirqVjBGJ82duKtyHYMsu8aGUH/gytNORs0HUQyHTrrHbQ&#10;E3qns2I0mmY9uto6FNJ7ervYOfks4TeNFOFT03gZmK441RbS6dK5imc2u4Jy7cC2SuzLgH+oogNl&#10;KOkRagEB2Map36A6JRx6bMKZwC7DplFCph6om3z0qpunFqxMvRA53h5p8v8PVjxuPzum6ooXU84M&#10;dKTRUg7hFgeWJ3p660uKerIUFwZ6TzKnVr19QPHNM4PzFsxa3jiHfSuhpvLySGx28mkUxJc+gqz6&#10;j1hTGtgETEBD47rIHbHBCJ1kej5KQ6UwEVOOinFe0DAJ8k2nk+nFOKWA8vC1dT68l9ixeKm4I+kT&#10;OmwffIjVQHkIick8alXfK62T4daruXZsCzQmt4vF+d3dHv2XMG1YX/HLSTHZEfBXiFF6/gTRqUDz&#10;rlVX8YtjEJSRtjtTp2kMoPTuTiVrs+cxUrcjMQyrISmWn8cMkdcV1s/ELO0hdd6i+8FZTzNdcf99&#10;A05ypj8YUuUyH4/jEiRjPDkvyHCnntWpx2y6ORIfOWdgBKFWPByu87DbIRpiC+HBPFlxGItI8nL4&#10;Cs7ulQik4SMeZhnKV4LsYqMKBm9oJBqV1Hppa08ALUAScb+sccNO7RT18kuZ/QQAAP//AwBQSwME&#10;FAAGAAgAAAAhAJH8OXnhAAAACAEAAA8AAABkcnMvZG93bnJldi54bWxMj11Lw0AQRd8F/8Mygm92&#10;136EGrMpRRAqWKhVsH3bZsckNDsbsps2/feOT/VxuId7z2SLwTXihF2oPWl4HCkQSIW3NZUavj5f&#10;H+YgQjRkTeMJNVwwwCK/vclMav2ZPvC0jaXgEgqp0VDF2KZShqJCZ8LIt0ic/fjOmchnV0rbmTOX&#10;u0aOlUqkMzXxQmVafKmwOG57p0Hudsn76m1zWffz5dP3qtgXm+Ne6/u7YfkMIuIQrzD86bM65Ox0&#10;8D3ZIBoNUzWZMKphDILjWTJNQByYUzMFMs/k/wfyXwAAAP//AwBQSwECLQAUAAYACAAAACEAtoM4&#10;kv4AAADhAQAAEwAAAAAAAAAAAAAAAAAAAAAAW0NvbnRlbnRfVHlwZXNdLnhtbFBLAQItABQABgAI&#10;AAAAIQA4/SH/1gAAAJQBAAALAAAAAAAAAAAAAAAAAC8BAABfcmVscy8ucmVsc1BLAQItABQABgAI&#10;AAAAIQA+u+0UTwIAAJoEAAAOAAAAAAAAAAAAAAAAAC4CAABkcnMvZTJvRG9jLnhtbFBLAQItABQA&#10;BgAIAAAAIQCR/Dl54QAAAAgBAAAPAAAAAAAAAAAAAAAAAKkEAABkcnMvZG93bnJldi54bWxQSwUG&#10;AAAAAAQABADzAAAAtwUAAAAA&#10;" fillcolor="#bdd7ee">
                <v:textbox>
                  <w:txbxContent>
                    <w:p w14:paraId="277818D5" w14:textId="0925FBA7" w:rsidR="00A00063" w:rsidRPr="002B617B" w:rsidRDefault="00A00063" w:rsidP="00F1377C">
                      <w:pPr>
                        <w:pStyle w:val="StandardWeb"/>
                        <w:kinsoku w:val="0"/>
                        <w:overflowPunct w:val="0"/>
                        <w:spacing w:before="0" w:beforeAutospacing="0" w:after="0" w:afterAutospacing="0"/>
                        <w:textAlignment w:val="baseline"/>
                        <w:rPr>
                          <w:rFonts w:ascii="Arial" w:hAnsi="Arial" w:cs="Arial"/>
                          <w:sz w:val="18"/>
                          <w:szCs w:val="18"/>
                        </w:rPr>
                      </w:pPr>
                      <w:r w:rsidRPr="002B617B">
                        <w:rPr>
                          <w:rFonts w:ascii="Arial" w:hAnsi="Arial" w:cs="Arial"/>
                          <w:sz w:val="18"/>
                          <w:szCs w:val="18"/>
                        </w:rPr>
                        <w:t xml:space="preserve">3.3. </w:t>
                      </w:r>
                      <w:r w:rsidRPr="002B617B">
                        <w:rPr>
                          <w:rFonts w:ascii="Arial" w:hAnsi="Arial" w:cs="Arial"/>
                          <w:sz w:val="18"/>
                          <w:szCs w:val="18"/>
                        </w:rPr>
                        <w:cr/>
                      </w:r>
                      <w:r>
                        <w:rPr>
                          <w:rFonts w:ascii="Arial" w:hAnsi="Arial" w:cs="Arial"/>
                          <w:sz w:val="18"/>
                          <w:szCs w:val="18"/>
                        </w:rPr>
                        <w:t>Povećanje financijskih učinaka</w:t>
                      </w:r>
                    </w:p>
                  </w:txbxContent>
                </v:textbox>
                <w10:wrap anchorx="margin"/>
              </v:shape>
            </w:pict>
          </mc:Fallback>
        </mc:AlternateContent>
      </w:r>
      <w:r w:rsidR="00EB6D16" w:rsidRPr="00FD3503">
        <w:rPr>
          <w:noProof/>
        </w:rPr>
        <mc:AlternateContent>
          <mc:Choice Requires="wps">
            <w:drawing>
              <wp:anchor distT="0" distB="0" distL="114300" distR="114300" simplePos="0" relativeHeight="251688986" behindDoc="0" locked="0" layoutInCell="1" allowOverlap="1" wp14:anchorId="79CD222D" wp14:editId="7379AFC8">
                <wp:simplePos x="0" y="0"/>
                <wp:positionH relativeFrom="margin">
                  <wp:posOffset>1375682</wp:posOffset>
                </wp:positionH>
                <wp:positionV relativeFrom="paragraph">
                  <wp:posOffset>26216</wp:posOffset>
                </wp:positionV>
                <wp:extent cx="987425" cy="2084705"/>
                <wp:effectExtent l="0" t="0" r="22225" b="10795"/>
                <wp:wrapNone/>
                <wp:docPr id="20"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2084705"/>
                        </a:xfrm>
                        <a:prstGeom prst="rect">
                          <a:avLst/>
                        </a:prstGeom>
                        <a:solidFill>
                          <a:srgbClr val="70AD47">
                            <a:lumMod val="60000"/>
                            <a:lumOff val="40000"/>
                          </a:srgbClr>
                        </a:solidFill>
                        <a:ln w="9525">
                          <a:solidFill>
                            <a:srgbClr val="002060"/>
                          </a:solidFill>
                          <a:miter lim="800000"/>
                          <a:headEnd/>
                          <a:tailEnd/>
                        </a:ln>
                      </wps:spPr>
                      <wps:txbx>
                        <w:txbxContent>
                          <w:p w14:paraId="0D47CC70" w14:textId="1B1866DD" w:rsidR="00A00063" w:rsidRPr="00586BC9" w:rsidRDefault="00A00063" w:rsidP="00F1377C">
                            <w:pPr>
                              <w:pStyle w:val="StandardWeb"/>
                              <w:kinsoku w:val="0"/>
                              <w:overflowPunct w:val="0"/>
                              <w:spacing w:before="0" w:beforeAutospacing="0" w:after="0" w:afterAutospacing="0"/>
                              <w:textAlignment w:val="baseline"/>
                              <w:rPr>
                                <w:rFonts w:ascii="Arial" w:hAnsi="Arial" w:cs="Arial"/>
                                <w:sz w:val="18"/>
                                <w:szCs w:val="18"/>
                              </w:rPr>
                            </w:pPr>
                            <w:r w:rsidRPr="00586BC9">
                              <w:rPr>
                                <w:rFonts w:ascii="Arial" w:hAnsi="Arial" w:cs="Arial"/>
                                <w:color w:val="000000"/>
                                <w:kern w:val="24"/>
                                <w:sz w:val="18"/>
                                <w:szCs w:val="18"/>
                                <w:lang w:val="sr-Latn-RS"/>
                              </w:rPr>
                              <w:t xml:space="preserve">2.2. </w:t>
                            </w:r>
                            <w:r w:rsidRPr="00586BC9">
                              <w:rPr>
                                <w:rFonts w:ascii="Arial" w:hAnsi="Arial" w:cs="Arial"/>
                                <w:color w:val="000000"/>
                                <w:kern w:val="24"/>
                                <w:sz w:val="18"/>
                                <w:szCs w:val="18"/>
                                <w:lang w:val="sr-Latn-RS"/>
                              </w:rPr>
                              <w:cr/>
                            </w:r>
                            <w:r w:rsidRPr="00586BC9">
                              <w:rPr>
                                <w:rFonts w:ascii="Arial" w:hAnsi="Arial" w:cs="Arial"/>
                                <w:color w:val="000000"/>
                                <w:kern w:val="24"/>
                                <w:sz w:val="18"/>
                                <w:szCs w:val="18"/>
                              </w:rPr>
                              <w:t>Planiranje dinamike izrade procjena kako bi se u razdoblju važenja strategije u cijelosti dovršile i uskladile procjene vrijednosti jedinica imovine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D222D" id="_x0000_s1044" type="#_x0000_t202" style="position:absolute;left:0;text-align:left;margin-left:108.3pt;margin-top:2.05pt;width:77.75pt;height:164.15pt;z-index:2516889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2j/aQIAANIEAAAOAAAAZHJzL2Uyb0RvYy54bWysVE2P0zAQvSPxHyzfadIq/dho09XSZRFS&#10;WZB2Eeep4zQW/sJ2m5Rfz9hplrJIHBA5WPbY82bmvZlc3/RKkiN3Xhhd0ekkp4RrZmqh9xX98nT/&#10;ZkWJD6BrkEbzip64pzfr16+uO1vymWmNrLkjCKJ92dmKtiHYMss8a7kCPzGWa7xsjFMQ8Oj2We2g&#10;Q3Qls1meL7LOuNo6w7j3aL0bLuk64TcNZ+FT03geiKwo5hbS6tK6i2u2voZy78C2gp3TgH/IQoHQ&#10;GPQZ6g4CkIMTf0ApwZzxpgkTZlRmmkYwnmrAaqb5i2oeW7A81YLkePtMk/9/sOzh+NkRUVd0hvRo&#10;UKjRE+/DW9OTIrLTWV/io0eLz0KPZlQ5Vert1rBvnmizaUHv+a1zpms51JjdNHpmF64Djo8gu+6j&#10;qTEKHIJJQH3jVKQOySCIjmmcnpXBTAhD49VqWczmlDC8muWrYpnPUwgoR2/rfHjPjSJxU1GHyid0&#10;OG59iNlAOT6JwbyRor4XUqaD2+820pEjYJcs89u7Ypl85UFhroN5keM3tAuasakGczGaEd8PMCnW&#10;b/hSkw5rmGMFf4+d57N8kaJEuMsUlQg4J1Koiq5iyHMqke93uk5dHEDIYY/OUp8FiJwP7Id+1yel&#10;p6tR2J2pTygJzi9S1hr3g5IOZ6Gi/vsBHKdEftAo59W0KOLwpEMxX8ZWcZc3u8sbfVAbg0ROKQHN&#10;ELWiYdxuwjB72PwWwlY/Wjb2U1Tnqf8Kzp4lDCj+gxlnAMoXSg5vI5/a3GIvNSLJHJtuKOtMAA5O&#10;UuQ85HEyL8/p1a9f0fonAAAA//8DAFBLAwQUAAYACAAAACEAuK7r6d8AAAAJAQAADwAAAGRycy9k&#10;b3ducmV2LnhtbEyPzU7DMBCE70i8g7VI3KiTNEpRiFPxox6QuFBAXJ14SQL2OordNOXpWU5wm9WM&#10;Zr+ptouzYsYpDJ4UpKsEBFLrzUCdgteX3dU1iBA1GW09oYITBtjW52eVLo0/0jPO+9gJLqFQagV9&#10;jGMpZWh7dDqs/IjE3oefnI58Tp00kz5yubMyS5JCOj0Qf+j1iPc9tl/7g1NgH/LuffrehafNnXfN&#10;2+fjMJ9GpS4vltsbEBGX+BeGX3xGh5qZGn8gE4RVkKVFwVEFeQqC/fUmY9GwWGc5yLqS/xfUPwAA&#10;AP//AwBQSwECLQAUAAYACAAAACEAtoM4kv4AAADhAQAAEwAAAAAAAAAAAAAAAAAAAAAAW0NvbnRl&#10;bnRfVHlwZXNdLnhtbFBLAQItABQABgAIAAAAIQA4/SH/1gAAAJQBAAALAAAAAAAAAAAAAAAAAC8B&#10;AABfcmVscy8ucmVsc1BLAQItABQABgAIAAAAIQCrv2j/aQIAANIEAAAOAAAAAAAAAAAAAAAAAC4C&#10;AABkcnMvZTJvRG9jLnhtbFBLAQItABQABgAIAAAAIQC4ruvp3wAAAAkBAAAPAAAAAAAAAAAAAAAA&#10;AMMEAABkcnMvZG93bnJldi54bWxQSwUGAAAAAAQABADzAAAAzwUAAAAA&#10;" fillcolor="#a9d18e" strokecolor="#002060">
                <v:textbox>
                  <w:txbxContent>
                    <w:p w14:paraId="0D47CC70" w14:textId="1B1866DD" w:rsidR="00A00063" w:rsidRPr="00586BC9" w:rsidRDefault="00A00063" w:rsidP="00F1377C">
                      <w:pPr>
                        <w:pStyle w:val="StandardWeb"/>
                        <w:kinsoku w:val="0"/>
                        <w:overflowPunct w:val="0"/>
                        <w:spacing w:before="0" w:beforeAutospacing="0" w:after="0" w:afterAutospacing="0"/>
                        <w:textAlignment w:val="baseline"/>
                        <w:rPr>
                          <w:rFonts w:ascii="Arial" w:hAnsi="Arial" w:cs="Arial"/>
                          <w:sz w:val="18"/>
                          <w:szCs w:val="18"/>
                        </w:rPr>
                      </w:pPr>
                      <w:r w:rsidRPr="00586BC9">
                        <w:rPr>
                          <w:rFonts w:ascii="Arial" w:hAnsi="Arial" w:cs="Arial"/>
                          <w:color w:val="000000"/>
                          <w:kern w:val="24"/>
                          <w:sz w:val="18"/>
                          <w:szCs w:val="18"/>
                          <w:lang w:val="sr-Latn-RS"/>
                        </w:rPr>
                        <w:t xml:space="preserve">2.2. </w:t>
                      </w:r>
                      <w:r w:rsidRPr="00586BC9">
                        <w:rPr>
                          <w:rFonts w:ascii="Arial" w:hAnsi="Arial" w:cs="Arial"/>
                          <w:color w:val="000000"/>
                          <w:kern w:val="24"/>
                          <w:sz w:val="18"/>
                          <w:szCs w:val="18"/>
                          <w:lang w:val="sr-Latn-RS"/>
                        </w:rPr>
                        <w:cr/>
                      </w:r>
                      <w:r w:rsidRPr="00586BC9">
                        <w:rPr>
                          <w:rFonts w:ascii="Arial" w:hAnsi="Arial" w:cs="Arial"/>
                          <w:color w:val="000000"/>
                          <w:kern w:val="24"/>
                          <w:sz w:val="18"/>
                          <w:szCs w:val="18"/>
                        </w:rPr>
                        <w:t>Planiranje dinamike izrade procjena kako bi se u razdoblju važenja strategije u cijelosti dovršile i uskladile procjene vrijednosti jedinica imovine</w:t>
                      </w:r>
                    </w:p>
                  </w:txbxContent>
                </v:textbox>
                <w10:wrap anchorx="margin"/>
              </v:shape>
            </w:pict>
          </mc:Fallback>
        </mc:AlternateContent>
      </w:r>
      <w:r w:rsidR="00EB6D16" w:rsidRPr="00FD3503">
        <w:rPr>
          <w:noProof/>
        </w:rPr>
        <mc:AlternateContent>
          <mc:Choice Requires="wps">
            <w:drawing>
              <wp:anchor distT="0" distB="0" distL="114300" distR="114300" simplePos="0" relativeHeight="251684890" behindDoc="0" locked="0" layoutInCell="1" allowOverlap="1" wp14:anchorId="4AA1FFC7" wp14:editId="0F2E75F1">
                <wp:simplePos x="0" y="0"/>
                <wp:positionH relativeFrom="column">
                  <wp:posOffset>169182</wp:posOffset>
                </wp:positionH>
                <wp:positionV relativeFrom="paragraph">
                  <wp:posOffset>2722</wp:posOffset>
                </wp:positionV>
                <wp:extent cx="964844" cy="1024128"/>
                <wp:effectExtent l="0" t="0" r="26035" b="24130"/>
                <wp:wrapNone/>
                <wp:docPr id="18"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844" cy="1024128"/>
                        </a:xfrm>
                        <a:prstGeom prst="rect">
                          <a:avLst/>
                        </a:prstGeom>
                        <a:solidFill>
                          <a:srgbClr val="FFC000"/>
                        </a:solidFill>
                        <a:ln w="9525">
                          <a:solidFill>
                            <a:srgbClr val="000000"/>
                          </a:solidFill>
                          <a:miter lim="800000"/>
                          <a:headEnd/>
                          <a:tailEnd/>
                        </a:ln>
                      </wps:spPr>
                      <wps:txbx>
                        <w:txbxContent>
                          <w:p w14:paraId="03B691B6" w14:textId="3A141955" w:rsidR="00A00063" w:rsidRPr="00E32F92" w:rsidRDefault="00A00063" w:rsidP="003B5486">
                            <w:pPr>
                              <w:pStyle w:val="StandardWeb"/>
                              <w:kinsoku w:val="0"/>
                              <w:overflowPunct w:val="0"/>
                              <w:spacing w:before="0" w:beforeAutospacing="0" w:after="0" w:afterAutospacing="0"/>
                              <w:textAlignment w:val="baseline"/>
                              <w:rPr>
                                <w:rFonts w:ascii="Arial" w:hAnsi="Arial" w:cs="Arial"/>
                                <w:sz w:val="18"/>
                                <w:szCs w:val="18"/>
                              </w:rPr>
                            </w:pPr>
                            <w:r w:rsidRPr="006550C5">
                              <w:rPr>
                                <w:rFonts w:ascii="Arial" w:eastAsia="+mn-ea" w:hAnsi="Arial" w:cs="Arial"/>
                                <w:color w:val="000000"/>
                                <w:kern w:val="24"/>
                                <w:sz w:val="18"/>
                                <w:szCs w:val="18"/>
                                <w:lang w:val="sr-Latn-RS"/>
                              </w:rPr>
                              <w:t xml:space="preserve">1.4. </w:t>
                            </w:r>
                            <w:r w:rsidRPr="006550C5">
                              <w:rPr>
                                <w:rFonts w:ascii="Arial" w:eastAsia="+mn-ea" w:hAnsi="Arial" w:cs="Arial"/>
                                <w:color w:val="000000"/>
                                <w:kern w:val="24"/>
                                <w:sz w:val="18"/>
                                <w:szCs w:val="18"/>
                                <w:lang w:val="sr-Latn-RS"/>
                              </w:rPr>
                              <w:cr/>
                            </w:r>
                            <w:r w:rsidRPr="00E32F92">
                              <w:rPr>
                                <w:rFonts w:ascii="Arial" w:eastAsia="+mn-ea" w:hAnsi="Arial" w:cs="Arial"/>
                                <w:color w:val="000000"/>
                                <w:kern w:val="24"/>
                                <w:sz w:val="18"/>
                                <w:szCs w:val="18"/>
                              </w:rPr>
                              <w:t>Uspostava aplikacijskog rješenja registra nekretnina</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1FFC7" id="_x0000_s1045" type="#_x0000_t202" style="position:absolute;left:0;text-align:left;margin-left:13.3pt;margin-top:.2pt;width:75.95pt;height:80.65pt;z-index:2516848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PySwIAAJkEAAAOAAAAZHJzL2Uyb0RvYy54bWysVFFv0zAQfkfiP1h+Z0lKBl20dBodRUhj&#10;IG2I56vjNBaOz9huk/HrOTttKUN7QbxEtu/u8933fc7l1dhrtpPOKzQ1L85yzqQR2CizqfnXh9Wr&#10;OWc+gGlAo5E1f5SeXy1evrgcbCVn2KFupGMEYnw12Jp3Idgqy7zoZA/+DK00FGzR9RBo6zZZ42Ag&#10;9F5nszx/kw3oGutQSO/p9GYK8kXCb1spwue29TIwXXPqLaSvS991/GaLS6g2DmynxL4N+IcuelCG&#10;Lj1C3UAAtnXqL6heCYce23AmsM+wbZWQaQaapsifTHPfgZVpFiLH2yNN/v/BirvdF8dUQ9qRUgZ6&#10;0uhBjuEdjux1ZGewvqKke0tpYaRjykyTenuL4rtnBpcdmI28dg6HTkJD3RWxMjspnXB8BFkPn7Ch&#10;W2AbMAGNresjdUQGI3RS6fGoDHXCBB1evCnnZcmZoFCRz8piNk9XQHWots6HDxJ7Fhc1d6R8Qofd&#10;rQ+xG6gOKfEyj1o1K6V12rjNeqkd2wG5ZLVa5nkyBpX8kaYNG6iV89n5RMCzEFT/DESvAtldq77m&#10;82MSVJG296ZJZgyg9LSm+7XZ8xipm0gM43qcBLs46LPG5pGYpWdIk3fofnI2kKVr7n9swUnO9EdD&#10;qlwUZRnfQNqU529ntHGnkfVpxGz7JRIfBWdgBKHWPByWyzA9IfKwhXBr7q042CKS/DB+A2f3SgTS&#10;8A4PVobqiSBTblTB4DVZolVJreidaaw9AeT/JOL+rcYHdrpPWb//KItfAAAA//8DAFBLAwQUAAYA&#10;CAAAACEAenJefNwAAAAHAQAADwAAAGRycy9kb3ducmV2LnhtbEyOQUvDQBSE74L/YXmCN7tpqUmb&#10;ZlNUEASxYA14fck+s8Hs25jdtum/d3vS2wwzzHzFdrK9ONLoO8cK5rMEBHHjdMetgurj+W4Fwgdk&#10;jb1jUnAmD9vy+qrAXLsTv9NxH1oRR9jnqMCEMORS+saQRT9zA3HMvtxoMUQ7tlKPeIrjtpeLJEml&#10;xY7jg8GBngw13/uDVeCqz6o2r2vnf974ZcBltns8j0rd3kwPGxCBpvBXhgt+RIcyMtXuwNqLXsEi&#10;TWNTwRLEJc1W9yDqKNJ5BrIs5H/+8hcAAP//AwBQSwECLQAUAAYACAAAACEAtoM4kv4AAADhAQAA&#10;EwAAAAAAAAAAAAAAAAAAAAAAW0NvbnRlbnRfVHlwZXNdLnhtbFBLAQItABQABgAIAAAAIQA4/SH/&#10;1gAAAJQBAAALAAAAAAAAAAAAAAAAAC8BAABfcmVscy8ucmVsc1BLAQItABQABgAIAAAAIQDAaAPy&#10;SwIAAJkEAAAOAAAAAAAAAAAAAAAAAC4CAABkcnMvZTJvRG9jLnhtbFBLAQItABQABgAIAAAAIQB6&#10;cl583AAAAAcBAAAPAAAAAAAAAAAAAAAAAKUEAABkcnMvZG93bnJldi54bWxQSwUGAAAAAAQABADz&#10;AAAArgUAAAAA&#10;" fillcolor="#ffc000">
                <v:textbox>
                  <w:txbxContent>
                    <w:p w14:paraId="03B691B6" w14:textId="3A141955" w:rsidR="00A00063" w:rsidRPr="00E32F92" w:rsidRDefault="00A00063" w:rsidP="003B5486">
                      <w:pPr>
                        <w:pStyle w:val="StandardWeb"/>
                        <w:kinsoku w:val="0"/>
                        <w:overflowPunct w:val="0"/>
                        <w:spacing w:before="0" w:beforeAutospacing="0" w:after="0" w:afterAutospacing="0"/>
                        <w:textAlignment w:val="baseline"/>
                        <w:rPr>
                          <w:rFonts w:ascii="Arial" w:hAnsi="Arial" w:cs="Arial"/>
                          <w:sz w:val="18"/>
                          <w:szCs w:val="18"/>
                        </w:rPr>
                      </w:pPr>
                      <w:r w:rsidRPr="006550C5">
                        <w:rPr>
                          <w:rFonts w:ascii="Arial" w:eastAsia="+mn-ea" w:hAnsi="Arial" w:cs="Arial"/>
                          <w:color w:val="000000"/>
                          <w:kern w:val="24"/>
                          <w:sz w:val="18"/>
                          <w:szCs w:val="18"/>
                          <w:lang w:val="sr-Latn-RS"/>
                        </w:rPr>
                        <w:t xml:space="preserve">1.4. </w:t>
                      </w:r>
                      <w:r w:rsidRPr="006550C5">
                        <w:rPr>
                          <w:rFonts w:ascii="Arial" w:eastAsia="+mn-ea" w:hAnsi="Arial" w:cs="Arial"/>
                          <w:color w:val="000000"/>
                          <w:kern w:val="24"/>
                          <w:sz w:val="18"/>
                          <w:szCs w:val="18"/>
                          <w:lang w:val="sr-Latn-RS"/>
                        </w:rPr>
                        <w:cr/>
                      </w:r>
                      <w:r w:rsidRPr="00E32F92">
                        <w:rPr>
                          <w:rFonts w:ascii="Arial" w:eastAsia="+mn-ea" w:hAnsi="Arial" w:cs="Arial"/>
                          <w:color w:val="000000"/>
                          <w:kern w:val="24"/>
                          <w:sz w:val="18"/>
                          <w:szCs w:val="18"/>
                        </w:rPr>
                        <w:t>Uspostava aplikacijskog rješenja registra nekretnina</w:t>
                      </w:r>
                    </w:p>
                  </w:txbxContent>
                </v:textbox>
              </v:shape>
            </w:pict>
          </mc:Fallback>
        </mc:AlternateContent>
      </w:r>
    </w:p>
    <w:p w14:paraId="1DA6E81F" w14:textId="6281FC58" w:rsidR="00E32F92" w:rsidRPr="00FD3503" w:rsidRDefault="00E32F92" w:rsidP="00BB4026">
      <w:pPr>
        <w:jc w:val="both"/>
        <w:rPr>
          <w:rFonts w:ascii="Arial" w:hAnsi="Arial" w:cs="Arial"/>
        </w:rPr>
      </w:pPr>
    </w:p>
    <w:p w14:paraId="459DAB4F" w14:textId="499612FD" w:rsidR="00037E0A" w:rsidRPr="00FD3503" w:rsidRDefault="00037E0A" w:rsidP="00BB4026">
      <w:pPr>
        <w:jc w:val="both"/>
        <w:rPr>
          <w:rFonts w:ascii="Arial" w:hAnsi="Arial" w:cs="Arial"/>
        </w:rPr>
      </w:pPr>
    </w:p>
    <w:p w14:paraId="2293E28F" w14:textId="3FB011D3" w:rsidR="003B5486" w:rsidRPr="00FD3503" w:rsidRDefault="003B5486" w:rsidP="00BB4026">
      <w:pPr>
        <w:jc w:val="both"/>
        <w:rPr>
          <w:rFonts w:ascii="Arial" w:hAnsi="Arial" w:cs="Arial"/>
        </w:rPr>
      </w:pPr>
    </w:p>
    <w:p w14:paraId="2943B6FC" w14:textId="7DDF035F" w:rsidR="00586BC9" w:rsidRPr="00FD3503" w:rsidRDefault="006D1F1E" w:rsidP="00BB4026">
      <w:pPr>
        <w:jc w:val="both"/>
        <w:rPr>
          <w:rFonts w:ascii="Arial" w:hAnsi="Arial" w:cs="Arial"/>
        </w:rPr>
      </w:pPr>
      <w:r w:rsidRPr="00FD3503">
        <w:rPr>
          <w:noProof/>
        </w:rPr>
        <mc:AlternateContent>
          <mc:Choice Requires="wps">
            <w:drawing>
              <wp:anchor distT="0" distB="0" distL="114300" distR="114300" simplePos="0" relativeHeight="251715610" behindDoc="0" locked="0" layoutInCell="1" allowOverlap="1" wp14:anchorId="596CA13B" wp14:editId="33E6B502">
                <wp:simplePos x="0" y="0"/>
                <wp:positionH relativeFrom="margin">
                  <wp:posOffset>2539818</wp:posOffset>
                </wp:positionH>
                <wp:positionV relativeFrom="paragraph">
                  <wp:posOffset>58239</wp:posOffset>
                </wp:positionV>
                <wp:extent cx="1089660" cy="665480"/>
                <wp:effectExtent l="0" t="0" r="15240" b="20320"/>
                <wp:wrapNone/>
                <wp:docPr id="27"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665480"/>
                        </a:xfrm>
                        <a:prstGeom prst="rect">
                          <a:avLst/>
                        </a:prstGeom>
                        <a:solidFill>
                          <a:srgbClr val="BDD7EE"/>
                        </a:solidFill>
                        <a:ln w="9525">
                          <a:solidFill>
                            <a:srgbClr val="000000"/>
                          </a:solidFill>
                          <a:miter lim="800000"/>
                          <a:headEnd/>
                          <a:tailEnd/>
                        </a:ln>
                      </wps:spPr>
                      <wps:txbx>
                        <w:txbxContent>
                          <w:p w14:paraId="64393C32" w14:textId="260AB445" w:rsidR="00A00063" w:rsidRPr="002B617B" w:rsidRDefault="00A00063" w:rsidP="002B617B">
                            <w:pPr>
                              <w:pStyle w:val="StandardWeb"/>
                              <w:kinsoku w:val="0"/>
                              <w:overflowPunct w:val="0"/>
                              <w:spacing w:before="0" w:beforeAutospacing="0" w:after="0" w:afterAutospacing="0"/>
                              <w:textAlignment w:val="baseline"/>
                              <w:rPr>
                                <w:rFonts w:ascii="Arial" w:hAnsi="Arial" w:cs="Arial"/>
                                <w:sz w:val="18"/>
                                <w:szCs w:val="18"/>
                              </w:rPr>
                            </w:pPr>
                            <w:r w:rsidRPr="002B617B">
                              <w:rPr>
                                <w:rFonts w:ascii="Arial" w:hAnsi="Arial" w:cs="Arial"/>
                                <w:sz w:val="18"/>
                                <w:szCs w:val="18"/>
                              </w:rPr>
                              <w:t>3.</w:t>
                            </w:r>
                            <w:r>
                              <w:rPr>
                                <w:rFonts w:ascii="Arial" w:hAnsi="Arial" w:cs="Arial"/>
                                <w:sz w:val="18"/>
                                <w:szCs w:val="18"/>
                              </w:rPr>
                              <w:t>4</w:t>
                            </w:r>
                            <w:r w:rsidRPr="002B617B">
                              <w:rPr>
                                <w:rFonts w:ascii="Arial" w:hAnsi="Arial" w:cs="Arial"/>
                                <w:sz w:val="18"/>
                                <w:szCs w:val="18"/>
                              </w:rPr>
                              <w:t xml:space="preserve">. </w:t>
                            </w:r>
                            <w:r w:rsidRPr="002B617B">
                              <w:rPr>
                                <w:rFonts w:ascii="Arial" w:hAnsi="Arial" w:cs="Arial"/>
                                <w:sz w:val="18"/>
                                <w:szCs w:val="18"/>
                              </w:rPr>
                              <w:cr/>
                            </w:r>
                            <w:r>
                              <w:rPr>
                                <w:rFonts w:ascii="Arial" w:hAnsi="Arial" w:cs="Arial"/>
                                <w:sz w:val="18"/>
                                <w:szCs w:val="18"/>
                              </w:rPr>
                              <w:t>Transparentnost  rada gradske uprave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CA13B" id="_x0000_s1046" type="#_x0000_t202" style="position:absolute;left:0;text-align:left;margin-left:200pt;margin-top:4.6pt;width:85.8pt;height:52.4pt;z-index:2517156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7RTQIAAJoEAAAOAAAAZHJzL2Uyb0RvYy54bWysVFFv2jAQfp+0/2D5fQ0goBARqhbaaVLX&#10;TWqnPR+OQ6w5Ps82JN2v39kBhtj2Mi0Pls93/nz3fXdZ3HSNZnvpvEJT8OHVgDNpBJbKbAv+5eXh&#10;3YwzH8CUoNHIgr9Kz2+Wb98sWpvLEdaoS+kYgRift7bgdQg2zzIvatmAv0IrDTkrdA0EMt02Kx20&#10;hN7obDQYTLMWXWkdCuk9na57J18m/KqSInyqKi8D0wWn3EJaXVo3cc2WC8i3DmytxCEN+IcsGlCG&#10;Hj1BrSEA2zn1G1SjhEOPVbgS2GRYVUrIVANVMxxcVPNcg5WpFiLH2xNN/v/Biqf9Z8dUWfDRNWcG&#10;GtLoRXbhDjs2TPS01ucU9WwpLnR0TjKnUr19RPHNM4OrGsxW3jqHbS2hpPSGkdjs7GoUxOc+gmza&#10;j1jSM7ALmIC6yjWRO2KDETrJ9HqShlJhIj45mM2nU3IJ8k2nk/EsJZdBfrxtnQ/vJTYsbgruSPqE&#10;DvtHH2I2kB9D4mMetSoflNbJcNvNSju2B2qTu/X6+v4+FXARpg1rCz6fjCY9AX+FGKTvTxCNCtTv&#10;WjUFn52CII+03ZsydWMApfs9pazNgcdIXU9i6DZdr9hJnw2Wr8QszSFVXqP7wVlLPV1w/30HTnKm&#10;PxhSZT4cj+MQJGM8uR6R4c49m3OP2TUrJD6GnIERhFrwcNyuQj9D1MQWwqN5tuLYFpHkl+4rOHtQ&#10;IpCGT3jsZcgvBOljowoGb6klKpXUiu3Sl3UggAYgiXgY1jhh53aK+vVLWf4EAAD//wMAUEsDBBQA&#10;BgAIAAAAIQDtxsdL4QAAAAkBAAAPAAAAZHJzL2Rvd25yZXYueG1sTI9BS8NAFITvgv9heYI3u5tS&#10;YxuzKUUQKijUKtjettlnEpp9G7KbNv33Pk96HGaY+SZfjq4VJ+xD40lDMlEgkEpvG6o0fH48381B&#10;hGjImtYTarhggGVxfZWbzPozveNpGyvBJRQyo6GOscukDGWNzoSJ75DY+/a9M5FlX0nbmzOXu1ZO&#10;lUqlMw3xQm06fKqxPG4Hp0Hudunr+mVzeRvmq8XXutyXm+Ne69ubcfUIIuIY/8Lwi8/oUDDTwQ9k&#10;g2g1zJTiL1HDYgqC/fuHJAVx4GAyUyCLXP5/UPwAAAD//wMAUEsBAi0AFAAGAAgAAAAhALaDOJL+&#10;AAAA4QEAABMAAAAAAAAAAAAAAAAAAAAAAFtDb250ZW50X1R5cGVzXS54bWxQSwECLQAUAAYACAAA&#10;ACEAOP0h/9YAAACUAQAACwAAAAAAAAAAAAAAAAAvAQAAX3JlbHMvLnJlbHNQSwECLQAUAAYACAAA&#10;ACEAxapu0U0CAACaBAAADgAAAAAAAAAAAAAAAAAuAgAAZHJzL2Uyb0RvYy54bWxQSwECLQAUAAYA&#10;CAAAACEA7cbHS+EAAAAJAQAADwAAAAAAAAAAAAAAAACnBAAAZHJzL2Rvd25yZXYueG1sUEsFBgAA&#10;AAAEAAQA8wAAALUFAAAAAA==&#10;" fillcolor="#bdd7ee">
                <v:textbox>
                  <w:txbxContent>
                    <w:p w14:paraId="64393C32" w14:textId="260AB445" w:rsidR="00A00063" w:rsidRPr="002B617B" w:rsidRDefault="00A00063" w:rsidP="002B617B">
                      <w:pPr>
                        <w:pStyle w:val="StandardWeb"/>
                        <w:kinsoku w:val="0"/>
                        <w:overflowPunct w:val="0"/>
                        <w:spacing w:before="0" w:beforeAutospacing="0" w:after="0" w:afterAutospacing="0"/>
                        <w:textAlignment w:val="baseline"/>
                        <w:rPr>
                          <w:rFonts w:ascii="Arial" w:hAnsi="Arial" w:cs="Arial"/>
                          <w:sz w:val="18"/>
                          <w:szCs w:val="18"/>
                        </w:rPr>
                      </w:pPr>
                      <w:r w:rsidRPr="002B617B">
                        <w:rPr>
                          <w:rFonts w:ascii="Arial" w:hAnsi="Arial" w:cs="Arial"/>
                          <w:sz w:val="18"/>
                          <w:szCs w:val="18"/>
                        </w:rPr>
                        <w:t>3.</w:t>
                      </w:r>
                      <w:r>
                        <w:rPr>
                          <w:rFonts w:ascii="Arial" w:hAnsi="Arial" w:cs="Arial"/>
                          <w:sz w:val="18"/>
                          <w:szCs w:val="18"/>
                        </w:rPr>
                        <w:t>4</w:t>
                      </w:r>
                      <w:r w:rsidRPr="002B617B">
                        <w:rPr>
                          <w:rFonts w:ascii="Arial" w:hAnsi="Arial" w:cs="Arial"/>
                          <w:sz w:val="18"/>
                          <w:szCs w:val="18"/>
                        </w:rPr>
                        <w:t xml:space="preserve">. </w:t>
                      </w:r>
                      <w:r w:rsidRPr="002B617B">
                        <w:rPr>
                          <w:rFonts w:ascii="Arial" w:hAnsi="Arial" w:cs="Arial"/>
                          <w:sz w:val="18"/>
                          <w:szCs w:val="18"/>
                        </w:rPr>
                        <w:cr/>
                      </w:r>
                      <w:r>
                        <w:rPr>
                          <w:rFonts w:ascii="Arial" w:hAnsi="Arial" w:cs="Arial"/>
                          <w:sz w:val="18"/>
                          <w:szCs w:val="18"/>
                        </w:rPr>
                        <w:t>Transparentnost  rada gradske uprave</w:t>
                      </w:r>
                    </w:p>
                  </w:txbxContent>
                </v:textbox>
                <w10:wrap anchorx="margin"/>
              </v:shape>
            </w:pict>
          </mc:Fallback>
        </mc:AlternateContent>
      </w:r>
    </w:p>
    <w:p w14:paraId="2D829492" w14:textId="2D6D0165" w:rsidR="00586BC9" w:rsidRPr="00FD3503" w:rsidRDefault="00586BC9" w:rsidP="00BB4026">
      <w:pPr>
        <w:jc w:val="both"/>
        <w:rPr>
          <w:rFonts w:ascii="Arial" w:hAnsi="Arial" w:cs="Arial"/>
        </w:rPr>
      </w:pPr>
    </w:p>
    <w:p w14:paraId="28FF3FC8" w14:textId="60A894C8" w:rsidR="00586BC9" w:rsidRPr="00FD3503" w:rsidRDefault="006D1F1E" w:rsidP="00BB4026">
      <w:pPr>
        <w:jc w:val="both"/>
        <w:rPr>
          <w:rFonts w:ascii="Arial" w:hAnsi="Arial" w:cs="Arial"/>
        </w:rPr>
      </w:pPr>
      <w:r w:rsidRPr="00FD3503">
        <w:rPr>
          <w:noProof/>
        </w:rPr>
        <mc:AlternateContent>
          <mc:Choice Requires="wps">
            <w:drawing>
              <wp:anchor distT="0" distB="0" distL="114300" distR="114300" simplePos="0" relativeHeight="251731994" behindDoc="0" locked="0" layoutInCell="1" allowOverlap="1" wp14:anchorId="42D45457" wp14:editId="1ED4F357">
                <wp:simplePos x="0" y="0"/>
                <wp:positionH relativeFrom="margin">
                  <wp:posOffset>3815080</wp:posOffset>
                </wp:positionH>
                <wp:positionV relativeFrom="paragraph">
                  <wp:posOffset>8527</wp:posOffset>
                </wp:positionV>
                <wp:extent cx="1119226" cy="1463040"/>
                <wp:effectExtent l="0" t="0" r="24130" b="22860"/>
                <wp:wrapNone/>
                <wp:docPr id="4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226" cy="1463040"/>
                        </a:xfrm>
                        <a:prstGeom prst="rect">
                          <a:avLst/>
                        </a:prstGeom>
                        <a:solidFill>
                          <a:srgbClr val="E1DACB"/>
                        </a:solidFill>
                        <a:ln w="9525">
                          <a:solidFill>
                            <a:srgbClr val="000000"/>
                          </a:solidFill>
                          <a:miter lim="800000"/>
                          <a:headEnd/>
                          <a:tailEnd/>
                        </a:ln>
                      </wps:spPr>
                      <wps:txbx>
                        <w:txbxContent>
                          <w:p w14:paraId="375D5B63" w14:textId="58B08AFB" w:rsidR="00A00063" w:rsidRDefault="00A00063" w:rsidP="0021515F">
                            <w:pPr>
                              <w:pStyle w:val="StandardWeb"/>
                              <w:kinsoku w:val="0"/>
                              <w:overflowPunct w:val="0"/>
                              <w:spacing w:before="0" w:beforeAutospacing="0" w:after="0" w:afterAutospacing="0"/>
                              <w:textAlignment w:val="baseline"/>
                              <w:rPr>
                                <w:rFonts w:ascii="Arial" w:hAnsi="Arial" w:cs="Arial"/>
                                <w:sz w:val="18"/>
                                <w:szCs w:val="18"/>
                              </w:rPr>
                            </w:pPr>
                            <w:r>
                              <w:rPr>
                                <w:rFonts w:ascii="Arial" w:hAnsi="Arial" w:cs="Arial"/>
                                <w:sz w:val="18"/>
                                <w:szCs w:val="18"/>
                              </w:rPr>
                              <w:t>4.4.</w:t>
                            </w:r>
                          </w:p>
                          <w:p w14:paraId="426575B0" w14:textId="3DC5DA22" w:rsidR="00A00063" w:rsidRDefault="00A00063">
                            <w:r>
                              <w:rPr>
                                <w:rFonts w:ascii="Arial" w:hAnsi="Arial" w:cs="Arial"/>
                                <w:sz w:val="18"/>
                                <w:szCs w:val="18"/>
                              </w:rPr>
                              <w:t>Unaprjeđenje</w:t>
                            </w:r>
                            <w:r w:rsidRPr="0021515F">
                              <w:rPr>
                                <w:rFonts w:ascii="Arial" w:hAnsi="Arial" w:cs="Arial"/>
                                <w:sz w:val="18"/>
                                <w:szCs w:val="18"/>
                              </w:rPr>
                              <w:t xml:space="preserve"> sustava vođenja baza podataka o komunalnoj infrastrukturi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45457" id="_x0000_s1047" type="#_x0000_t202" style="position:absolute;left:0;text-align:left;margin-left:300.4pt;margin-top:.65pt;width:88.15pt;height:115.2pt;z-index:2517319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x/4TgIAAJsEAAAOAAAAZHJzL2Uyb0RvYy54bWysVFFv0zAQfkfiP1h+Z2lCN7ao6bR1G0Ia&#10;A2lFPF8dp7FwfMZ2m4xfz9lpuzLgBdEHy5c7f3f3fXedXQ6dZlvpvEJT8fxkwpk0Amtl1hX/srx7&#10;c86ZD2Bq0GhkxZ+k55fz169mvS1lgS3qWjpGIMaXva14G4Its8yLVnbgT9BKQ84GXQeBTLfOagc9&#10;oXc6KyaTs6xHV1uHQnpPX29GJ58n/KaRInxqGi8D0xWn2kI6XTpX8czmMyjXDmyrxK4M+IcqOlCG&#10;kh6gbiAA2zj1G1SnhEOPTTgR2GXYNErI1AN1k09edPPYgpWpFyLH2wNN/v/BioftZ8dUXfEp0WOg&#10;I42WcgjXOLA80dNbX1LUo6W4MNB3kjm16u09im+eGVy0YNbyyjnsWwk1lZdHYrOjp1EQX/oIsuo/&#10;Yk1pYBMwAQ2N6yJ3xAYjdKrj6SANlcJETJnnF0VxxpkgXz49ezuhemMOKPfPrfPhvcSOxUvFHWmf&#10;4GF778MYug+J2TxqVd8prZPh1quFdmwLNCe3+c3V4nqH/kuYNqyv+MVpcToy8FeISfr9CaJTgQZe&#10;q67i54cgKCNvt6ZO4xhA6fFO3WmzIzJyN7IYhtWQJCsSzZHYFdZPRC0tInXeovvBWU9DXXH/fQNO&#10;cqY/GJLlIp9GmUMypqfvCjLcsWd17DGbboHER84ZGEGoFQ/76yKMS0RTbCHcm0crYmDkMpK8HL6C&#10;szslAon4gPthhvKFIGNsfGnwimaiUUmt57Z2BNAGJL132xpX7NhOUc//KfOfAAAA//8DAFBLAwQU&#10;AAYACAAAACEARnJo4N8AAAAJAQAADwAAAGRycy9kb3ducmV2LnhtbEyPQUsDMRCF74L/IYzgzSbb&#10;QlfXzRbReioI1iIes5u4G5pMliRt1/56x5M9Dt/jvW/q1eQdO5qYbEAJxUwAM9gFbbGXsPt4vbsH&#10;lrJCrVxAI+HHJFg111e1qnQ44bs5bnPPqARTpSQMOY8V56kbjFdpFkaDxL5D9CrTGXuuozpRuXd8&#10;LsSSe2WRFgY1mufBdPvtwUuwD+1us0f3sjmfP3u0X3H9to5S3t5MT4/Aspnyfxj+9EkdGnJqwwF1&#10;Yk7CUghSzwQWwIiXZVkAayXMF0UJvKn55QfNLwAAAP//AwBQSwECLQAUAAYACAAAACEAtoM4kv4A&#10;AADhAQAAEwAAAAAAAAAAAAAAAAAAAAAAW0NvbnRlbnRfVHlwZXNdLnhtbFBLAQItABQABgAIAAAA&#10;IQA4/SH/1gAAAJQBAAALAAAAAAAAAAAAAAAAAC8BAABfcmVscy8ucmVsc1BLAQItABQABgAIAAAA&#10;IQAoyx/4TgIAAJsEAAAOAAAAAAAAAAAAAAAAAC4CAABkcnMvZTJvRG9jLnhtbFBLAQItABQABgAI&#10;AAAAIQBGcmjg3wAAAAkBAAAPAAAAAAAAAAAAAAAAAKgEAABkcnMvZG93bnJldi54bWxQSwUGAAAA&#10;AAQABADzAAAAtAUAAAAA&#10;" fillcolor="#e1dacb">
                <v:textbox>
                  <w:txbxContent>
                    <w:p w14:paraId="375D5B63" w14:textId="58B08AFB" w:rsidR="00A00063" w:rsidRDefault="00A00063" w:rsidP="0021515F">
                      <w:pPr>
                        <w:pStyle w:val="StandardWeb"/>
                        <w:kinsoku w:val="0"/>
                        <w:overflowPunct w:val="0"/>
                        <w:spacing w:before="0" w:beforeAutospacing="0" w:after="0" w:afterAutospacing="0"/>
                        <w:textAlignment w:val="baseline"/>
                        <w:rPr>
                          <w:rFonts w:ascii="Arial" w:hAnsi="Arial" w:cs="Arial"/>
                          <w:sz w:val="18"/>
                          <w:szCs w:val="18"/>
                        </w:rPr>
                      </w:pPr>
                      <w:r>
                        <w:rPr>
                          <w:rFonts w:ascii="Arial" w:hAnsi="Arial" w:cs="Arial"/>
                          <w:sz w:val="18"/>
                          <w:szCs w:val="18"/>
                        </w:rPr>
                        <w:t>4.4.</w:t>
                      </w:r>
                    </w:p>
                    <w:p w14:paraId="426575B0" w14:textId="3DC5DA22" w:rsidR="00A00063" w:rsidRDefault="00A00063">
                      <w:r>
                        <w:rPr>
                          <w:rFonts w:ascii="Arial" w:hAnsi="Arial" w:cs="Arial"/>
                          <w:sz w:val="18"/>
                          <w:szCs w:val="18"/>
                        </w:rPr>
                        <w:t>Unaprjeđenje</w:t>
                      </w:r>
                      <w:r w:rsidRPr="0021515F">
                        <w:rPr>
                          <w:rFonts w:ascii="Arial" w:hAnsi="Arial" w:cs="Arial"/>
                          <w:sz w:val="18"/>
                          <w:szCs w:val="18"/>
                        </w:rPr>
                        <w:t xml:space="preserve"> sustava vođenja baza podataka o komunalnoj infrastrukturi  </w:t>
                      </w:r>
                    </w:p>
                  </w:txbxContent>
                </v:textbox>
                <w10:wrap anchorx="margin"/>
              </v:shape>
            </w:pict>
          </mc:Fallback>
        </mc:AlternateContent>
      </w:r>
    </w:p>
    <w:p w14:paraId="72F75228" w14:textId="109CF07E" w:rsidR="00586BC9" w:rsidRPr="00FD3503" w:rsidRDefault="00EB6D16" w:rsidP="00BB4026">
      <w:pPr>
        <w:jc w:val="both"/>
        <w:rPr>
          <w:rFonts w:ascii="Arial" w:hAnsi="Arial" w:cs="Arial"/>
        </w:rPr>
      </w:pPr>
      <w:r w:rsidRPr="00FD3503">
        <w:rPr>
          <w:noProof/>
        </w:rPr>
        <mc:AlternateContent>
          <mc:Choice Requires="wps">
            <w:drawing>
              <wp:anchor distT="0" distB="0" distL="114300" distR="114300" simplePos="0" relativeHeight="251707418" behindDoc="0" locked="0" layoutInCell="1" allowOverlap="1" wp14:anchorId="77EAE6F4" wp14:editId="5385A098">
                <wp:simplePos x="0" y="0"/>
                <wp:positionH relativeFrom="column">
                  <wp:posOffset>128905</wp:posOffset>
                </wp:positionH>
                <wp:positionV relativeFrom="paragraph">
                  <wp:posOffset>7620</wp:posOffset>
                </wp:positionV>
                <wp:extent cx="986790" cy="1338580"/>
                <wp:effectExtent l="0" t="0" r="22860" b="13970"/>
                <wp:wrapNone/>
                <wp:docPr id="11"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1338580"/>
                        </a:xfrm>
                        <a:prstGeom prst="rect">
                          <a:avLst/>
                        </a:prstGeom>
                        <a:solidFill>
                          <a:srgbClr val="FFC000"/>
                        </a:solidFill>
                        <a:ln w="9525">
                          <a:solidFill>
                            <a:srgbClr val="000000"/>
                          </a:solidFill>
                          <a:miter lim="800000"/>
                          <a:headEnd/>
                          <a:tailEnd/>
                        </a:ln>
                      </wps:spPr>
                      <wps:txbx>
                        <w:txbxContent>
                          <w:p w14:paraId="786A613F" w14:textId="21CEC606" w:rsidR="00A00063" w:rsidRPr="006550C5" w:rsidRDefault="00A00063" w:rsidP="00FC3198">
                            <w:pPr>
                              <w:pStyle w:val="StandardWeb"/>
                              <w:kinsoku w:val="0"/>
                              <w:overflowPunct w:val="0"/>
                              <w:spacing w:before="0" w:beforeAutospacing="0" w:after="0" w:afterAutospacing="0"/>
                              <w:textAlignment w:val="baseline"/>
                              <w:rPr>
                                <w:rFonts w:ascii="Arial" w:hAnsi="Arial" w:cs="Arial"/>
                                <w:sz w:val="18"/>
                                <w:szCs w:val="18"/>
                              </w:rPr>
                            </w:pPr>
                            <w:r w:rsidRPr="006550C5">
                              <w:rPr>
                                <w:rFonts w:ascii="Arial" w:eastAsia="+mn-ea" w:hAnsi="Arial" w:cs="Arial"/>
                                <w:color w:val="000000"/>
                                <w:kern w:val="24"/>
                                <w:sz w:val="18"/>
                                <w:szCs w:val="18"/>
                                <w:lang w:val="sr-Latn-RS"/>
                              </w:rPr>
                              <w:t>1.</w:t>
                            </w:r>
                            <w:r>
                              <w:rPr>
                                <w:rFonts w:ascii="Arial" w:eastAsia="+mn-ea" w:hAnsi="Arial" w:cs="Arial"/>
                                <w:color w:val="000000"/>
                                <w:kern w:val="24"/>
                                <w:sz w:val="18"/>
                                <w:szCs w:val="18"/>
                                <w:lang w:val="sr-Latn-RS"/>
                              </w:rPr>
                              <w:t>5</w:t>
                            </w:r>
                            <w:r w:rsidRPr="006550C5">
                              <w:rPr>
                                <w:rFonts w:ascii="Arial" w:eastAsia="+mn-ea" w:hAnsi="Arial" w:cs="Arial"/>
                                <w:color w:val="000000"/>
                                <w:kern w:val="24"/>
                                <w:sz w:val="18"/>
                                <w:szCs w:val="18"/>
                                <w:lang w:val="sr-Latn-RS"/>
                              </w:rPr>
                              <w:t xml:space="preserve">. </w:t>
                            </w:r>
                            <w:r w:rsidRPr="006550C5">
                              <w:rPr>
                                <w:rFonts w:ascii="Arial" w:eastAsia="+mn-ea" w:hAnsi="Arial" w:cs="Arial"/>
                                <w:color w:val="000000"/>
                                <w:kern w:val="24"/>
                                <w:sz w:val="18"/>
                                <w:szCs w:val="18"/>
                                <w:lang w:val="sr-Latn-RS"/>
                              </w:rPr>
                              <w:cr/>
                            </w:r>
                            <w:r>
                              <w:rPr>
                                <w:rFonts w:ascii="Arial" w:eastAsia="+mn-ea" w:hAnsi="Arial" w:cs="Arial"/>
                                <w:color w:val="000000"/>
                                <w:kern w:val="24"/>
                                <w:sz w:val="18"/>
                                <w:szCs w:val="18"/>
                                <w:lang w:val="sr-Latn-RS"/>
                              </w:rPr>
                              <w:t>Izrada pisane procedure o ovlastima i obvezama unošenja dokumentacije u registar nekretnina</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AE6F4" id="_x0000_s1048" type="#_x0000_t202" style="position:absolute;left:0;text-align:left;margin-left:10.15pt;margin-top:.6pt;width:77.7pt;height:105.4pt;z-index:2517074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7/BSgIAAJkEAAAOAAAAZHJzL2Uyb0RvYy54bWysVFFv0zAQfkfiP1h+Z2m7duuiptPoKEIa&#10;A2lDPF8dp7FwfMZ2m2y/nrPTlDK0F8RLZPvOn+++77ssrrtGs710XqEp+PhsxJk0AktltgX/9rh+&#10;N+fMBzAlaDSy4E/S8+vl2zeL1uZygjXqUjpGIMbnrS14HYLNs8yLWjbgz9BKQ8EKXQOBtm6blQ5a&#10;Qm90NhmNLrIWXWkdCuk9nd72Qb5M+FUlRfhSVV4GpgtOtYX0dem7id9suYB868DWShzKgH+oogFl&#10;6NEj1C0EYDun/oJqlHDosQpnApsMq0oJmXqgbsajF9081GBl6oXI8fZIk/9/sOJ+/9UxVZJ2Y84M&#10;NKTRo+zCe+zYeWSntT6npAdLaaGjY8pMnXp7h+KHZwZXNZitvHEO21pCSdWN483s5GqP4yPIpv2M&#10;Jb0Cu4AJqKtcE6kjMhihk0pPR2WoEibo8Gp+cXlFEUGh8fn5fDZP0mWQD7et8+GjxIbFRcEdKZ/Q&#10;YX/nQ6wG8iElPuZRq3KttE4bt92stGN7IJes16vRaED/I00b1lIps8msJ+BVCLr/CkSjAtldq6bg&#10;82MS5JG2D6ZMZgygdL+mkrU58Bip60kM3aZLgk0mgz4bLJ+IWRpD6rxG98xZS5YuuP+5Ayc5058M&#10;qXI1nk7jDKTNdHY5oY07jWxOI2bXrJD4IFuAEYRa8DAsV6EfIfKwhXBnHqwYbBFJfuy+g7MHJQJp&#10;eI+DlSF/IUifG1UweEOWqFRSK3qnb+tAAPk/iXiY1Thgp/uU9fuPsvwFAAD//wMAUEsDBBQABgAI&#10;AAAAIQA7jcWu3QAAAAgBAAAPAAAAZHJzL2Rvd25yZXYueG1sTI/NTsMwEITvSLyDtUjcqN3wEwhx&#10;KkBCQkJFokTi6sRLEhGvg+226duzPcFxZ0az35Sr2Y1ihyEOnjQsFwoEUuvtQJ2G+uP54hZETIas&#10;GT2hhgNGWFWnJ6UprN/TO+42qRNcQrEwGvqUpkLK2PboTFz4CYm9Lx+cSXyGTtpg9lzuRpkpdSOd&#10;GYg/9GbCpx7b783WafD1Z930r3c+/qzpZTJX+dvjIWh9fjY/3INIOKe/MBzxGR0qZmr8lmwUo4ZM&#10;XXKS9QzE0c6vcxAN68tMgaxK+X9A9QsAAP//AwBQSwECLQAUAAYACAAAACEAtoM4kv4AAADhAQAA&#10;EwAAAAAAAAAAAAAAAAAAAAAAW0NvbnRlbnRfVHlwZXNdLnhtbFBLAQItABQABgAIAAAAIQA4/SH/&#10;1gAAAJQBAAALAAAAAAAAAAAAAAAAAC8BAABfcmVscy8ucmVsc1BLAQItABQABgAIAAAAIQBKn7/B&#10;SgIAAJkEAAAOAAAAAAAAAAAAAAAAAC4CAABkcnMvZTJvRG9jLnhtbFBLAQItABQABgAIAAAAIQA7&#10;jcWu3QAAAAgBAAAPAAAAAAAAAAAAAAAAAKQEAABkcnMvZG93bnJldi54bWxQSwUGAAAAAAQABADz&#10;AAAArgUAAAAA&#10;" fillcolor="#ffc000">
                <v:textbox>
                  <w:txbxContent>
                    <w:p w14:paraId="786A613F" w14:textId="21CEC606" w:rsidR="00A00063" w:rsidRPr="006550C5" w:rsidRDefault="00A00063" w:rsidP="00FC3198">
                      <w:pPr>
                        <w:pStyle w:val="StandardWeb"/>
                        <w:kinsoku w:val="0"/>
                        <w:overflowPunct w:val="0"/>
                        <w:spacing w:before="0" w:beforeAutospacing="0" w:after="0" w:afterAutospacing="0"/>
                        <w:textAlignment w:val="baseline"/>
                        <w:rPr>
                          <w:rFonts w:ascii="Arial" w:hAnsi="Arial" w:cs="Arial"/>
                          <w:sz w:val="18"/>
                          <w:szCs w:val="18"/>
                        </w:rPr>
                      </w:pPr>
                      <w:r w:rsidRPr="006550C5">
                        <w:rPr>
                          <w:rFonts w:ascii="Arial" w:eastAsia="+mn-ea" w:hAnsi="Arial" w:cs="Arial"/>
                          <w:color w:val="000000"/>
                          <w:kern w:val="24"/>
                          <w:sz w:val="18"/>
                          <w:szCs w:val="18"/>
                          <w:lang w:val="sr-Latn-RS"/>
                        </w:rPr>
                        <w:t>1.</w:t>
                      </w:r>
                      <w:r>
                        <w:rPr>
                          <w:rFonts w:ascii="Arial" w:eastAsia="+mn-ea" w:hAnsi="Arial" w:cs="Arial"/>
                          <w:color w:val="000000"/>
                          <w:kern w:val="24"/>
                          <w:sz w:val="18"/>
                          <w:szCs w:val="18"/>
                          <w:lang w:val="sr-Latn-RS"/>
                        </w:rPr>
                        <w:t>5</w:t>
                      </w:r>
                      <w:r w:rsidRPr="006550C5">
                        <w:rPr>
                          <w:rFonts w:ascii="Arial" w:eastAsia="+mn-ea" w:hAnsi="Arial" w:cs="Arial"/>
                          <w:color w:val="000000"/>
                          <w:kern w:val="24"/>
                          <w:sz w:val="18"/>
                          <w:szCs w:val="18"/>
                          <w:lang w:val="sr-Latn-RS"/>
                        </w:rPr>
                        <w:t xml:space="preserve">. </w:t>
                      </w:r>
                      <w:r w:rsidRPr="006550C5">
                        <w:rPr>
                          <w:rFonts w:ascii="Arial" w:eastAsia="+mn-ea" w:hAnsi="Arial" w:cs="Arial"/>
                          <w:color w:val="000000"/>
                          <w:kern w:val="24"/>
                          <w:sz w:val="18"/>
                          <w:szCs w:val="18"/>
                          <w:lang w:val="sr-Latn-RS"/>
                        </w:rPr>
                        <w:cr/>
                      </w:r>
                      <w:r>
                        <w:rPr>
                          <w:rFonts w:ascii="Arial" w:eastAsia="+mn-ea" w:hAnsi="Arial" w:cs="Arial"/>
                          <w:color w:val="000000"/>
                          <w:kern w:val="24"/>
                          <w:sz w:val="18"/>
                          <w:szCs w:val="18"/>
                          <w:lang w:val="sr-Latn-RS"/>
                        </w:rPr>
                        <w:t>Izrada pisane procedure o ovlastima i obvezama unošenja dokumentacije u registar nekretnina</w:t>
                      </w:r>
                    </w:p>
                  </w:txbxContent>
                </v:textbox>
              </v:shape>
            </w:pict>
          </mc:Fallback>
        </mc:AlternateContent>
      </w:r>
    </w:p>
    <w:p w14:paraId="4C48E85F" w14:textId="3BF532B0" w:rsidR="00586BC9" w:rsidRPr="00FD3503" w:rsidRDefault="00586BC9" w:rsidP="00BB4026">
      <w:pPr>
        <w:jc w:val="both"/>
        <w:rPr>
          <w:rFonts w:ascii="Arial" w:hAnsi="Arial" w:cs="Arial"/>
        </w:rPr>
      </w:pPr>
    </w:p>
    <w:p w14:paraId="4A53CD83" w14:textId="5098C9A1" w:rsidR="00586BC9" w:rsidRPr="00FD3503" w:rsidRDefault="00586BC9" w:rsidP="00BB4026">
      <w:pPr>
        <w:jc w:val="both"/>
        <w:rPr>
          <w:rFonts w:ascii="Arial" w:hAnsi="Arial" w:cs="Arial"/>
        </w:rPr>
      </w:pPr>
    </w:p>
    <w:p w14:paraId="7702FE1A" w14:textId="1B0CD2FE" w:rsidR="00586BC9" w:rsidRPr="00FD3503" w:rsidRDefault="00586BC9" w:rsidP="00BB4026">
      <w:pPr>
        <w:jc w:val="both"/>
        <w:rPr>
          <w:rFonts w:ascii="Arial" w:hAnsi="Arial" w:cs="Arial"/>
        </w:rPr>
      </w:pPr>
    </w:p>
    <w:p w14:paraId="7B6ABEBB" w14:textId="20CA52FA" w:rsidR="003B5486" w:rsidRPr="00FD3503" w:rsidRDefault="003B5486" w:rsidP="00BB4026">
      <w:pPr>
        <w:jc w:val="both"/>
        <w:rPr>
          <w:rFonts w:ascii="Arial" w:hAnsi="Arial" w:cs="Arial"/>
        </w:rPr>
      </w:pPr>
    </w:p>
    <w:p w14:paraId="1D71BE17" w14:textId="17A31986" w:rsidR="003B5486" w:rsidRPr="00FD3503" w:rsidRDefault="00EB6D16" w:rsidP="00BB4026">
      <w:pPr>
        <w:jc w:val="both"/>
        <w:rPr>
          <w:rFonts w:ascii="Arial" w:hAnsi="Arial" w:cs="Arial"/>
          <w:sz w:val="20"/>
          <w:szCs w:val="20"/>
        </w:rPr>
      </w:pPr>
      <w:r w:rsidRPr="00FD3503">
        <w:rPr>
          <w:noProof/>
        </w:rPr>
        <mc:AlternateContent>
          <mc:Choice Requires="wps">
            <w:drawing>
              <wp:anchor distT="0" distB="0" distL="114300" distR="114300" simplePos="0" relativeHeight="251691034" behindDoc="0" locked="0" layoutInCell="1" allowOverlap="1" wp14:anchorId="7534F5EA" wp14:editId="41180719">
                <wp:simplePos x="0" y="0"/>
                <wp:positionH relativeFrom="column">
                  <wp:posOffset>1348104</wp:posOffset>
                </wp:positionH>
                <wp:positionV relativeFrom="paragraph">
                  <wp:posOffset>99060</wp:posOffset>
                </wp:positionV>
                <wp:extent cx="1050471" cy="921385"/>
                <wp:effectExtent l="0" t="0" r="16510" b="12065"/>
                <wp:wrapNone/>
                <wp:docPr id="21"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50471" cy="921385"/>
                        </a:xfrm>
                        <a:prstGeom prst="rect">
                          <a:avLst/>
                        </a:prstGeom>
                        <a:solidFill>
                          <a:srgbClr val="70AD47">
                            <a:lumMod val="60000"/>
                            <a:lumOff val="40000"/>
                          </a:srgbClr>
                        </a:solidFill>
                        <a:ln w="9525">
                          <a:solidFill>
                            <a:srgbClr val="002060"/>
                          </a:solidFill>
                          <a:miter lim="800000"/>
                          <a:headEnd/>
                          <a:tailEnd/>
                        </a:ln>
                      </wps:spPr>
                      <wps:txbx>
                        <w:txbxContent>
                          <w:p w14:paraId="7BCD5EFB" w14:textId="69766136" w:rsidR="00A00063" w:rsidRPr="002B617B" w:rsidRDefault="00A00063" w:rsidP="00F1377C">
                            <w:pPr>
                              <w:pStyle w:val="StandardWeb"/>
                              <w:kinsoku w:val="0"/>
                              <w:overflowPunct w:val="0"/>
                              <w:spacing w:before="0" w:beforeAutospacing="0" w:after="0" w:afterAutospacing="0"/>
                              <w:textAlignment w:val="baseline"/>
                              <w:rPr>
                                <w:rFonts w:ascii="Arial" w:hAnsi="Arial" w:cs="Arial"/>
                                <w:sz w:val="18"/>
                                <w:szCs w:val="18"/>
                              </w:rPr>
                            </w:pPr>
                            <w:r w:rsidRPr="00586BC9">
                              <w:rPr>
                                <w:rFonts w:ascii="Arial" w:hAnsi="Arial" w:cs="Arial"/>
                                <w:color w:val="000000"/>
                                <w:kern w:val="24"/>
                                <w:sz w:val="18"/>
                                <w:szCs w:val="18"/>
                                <w:lang w:val="sr-Latn-RS"/>
                              </w:rPr>
                              <w:t xml:space="preserve">2.3. </w:t>
                            </w:r>
                            <w:r w:rsidRPr="00586BC9">
                              <w:rPr>
                                <w:rFonts w:ascii="Arial" w:hAnsi="Arial" w:cs="Arial"/>
                                <w:color w:val="000000"/>
                                <w:kern w:val="24"/>
                                <w:sz w:val="18"/>
                                <w:szCs w:val="18"/>
                                <w:lang w:val="sr-Latn-RS"/>
                              </w:rPr>
                              <w:cr/>
                            </w:r>
                            <w:r w:rsidRPr="002B617B">
                              <w:rPr>
                                <w:rFonts w:ascii="Arial" w:hAnsi="Arial" w:cs="Arial"/>
                                <w:color w:val="000000"/>
                                <w:kern w:val="24"/>
                                <w:sz w:val="18"/>
                                <w:szCs w:val="18"/>
                              </w:rPr>
                              <w:t>Procjena jedinica imovine (po portfeljima)</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4F5EA" id="_x0000_s1049" type="#_x0000_t202" style="position:absolute;left:0;text-align:left;margin-left:106.15pt;margin-top:7.8pt;width:82.7pt;height:72.55pt;flip:x;z-index:2516910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03bgIAANwEAAAOAAAAZHJzL2Uyb0RvYy54bWysVFtv0zAUfkfiP1h+Z0mzdN2iptPoGCCV&#10;gdQhnl3HaSxsH2O7Tcav59hptzLECyIPls/F37l852R+PWhF9sJ5Caamk7OcEmE4NNJsa/r14e7N&#10;JSU+MNMwBUbU9FF4er14/Wre20oU0IFqhCMIYnzV25p2IdgqyzzvhGb+DKwwaGzBaRZQdNuscaxH&#10;dK2yIs8vsh5cYx1w4T1qb0cjXST8thU8fG5bLwJRNcXcQjpdOjfxzBZzVm0ds53khzTYP2ShmTQY&#10;9AnqlgVGdk7+AaUld+ChDWccdAZtK7lINWA1k/xFNeuOWZFqweZ4+9Qm//9g+f3+iyOyqWkxocQw&#10;jRw9iCG8hYGUsTu99RU6rS26hQHVyHKq1NsV8O+eGFh2zGzFjXPQd4I1mN0kvsxOno44PoJs+k/Q&#10;YBS2C5CAhtZp0ippPxyhsS0E4yBfj08cYU6Ex+D5NC9nmCtH21UxOb+cpmCsijiRAut8eC9Ak3ip&#10;qcMZSHHYfuVDzOvZJbp7ULK5k0olwW03S+XInuG8zPKb23KW3qqdxqxH9UWO3zg4qMbxGtXlUY34&#10;foRJsX7DV4b0mPa0mI49/GvsPC/yixQlwp26aRlwY5TUNb2MIQ+pxM6/M02a58CkGu/4WJkDFbH7&#10;Iw9h2Awj5+dHijfQPCI5uMnYsg7cT0p63Iqa+h875gQl6qNBYq8mZRnXKAnldFag4E4tm1OL2ekl&#10;YCORLWY4otY0HK/LMG4hroFlYWXWlh/pj7w9DN+YswcKA5J/D8dtYNULJkffSJ+BG5yqViaa4/iN&#10;ZR0agCuUGDmse9zRUzl5Pf+UFr8AAAD//wMAUEsDBBQABgAIAAAAIQD687DQ4QAAAAoBAAAPAAAA&#10;ZHJzL2Rvd25yZXYueG1sTI/BTsJAEIbvJrzDZki8GNlSpDW1W0IMHkw8AHLxtnTHttCdrd0t1Ld3&#10;POlx5v/zzTf5arStuGDvG0cK5rMIBFLpTEOVgsP7y/0jCB80Gd06QgXf6GFVTG5ynRl3pR1e9qES&#10;DCGfaQV1CF0mpS9rtNrPXIfE2afrrQ489pU0vb4y3LYyjqJEWt0QX6h1h881luf9YJnykJjN191h&#10;64Z4fNOb08dpfX5V6nY6rp9ABBzDXxl+9VkdCnY6uoGMF62CeB4vuMrBMgHBhUWapiCOvEiiFGSR&#10;y/8vFD8AAAD//wMAUEsBAi0AFAAGAAgAAAAhALaDOJL+AAAA4QEAABMAAAAAAAAAAAAAAAAAAAAA&#10;AFtDb250ZW50X1R5cGVzXS54bWxQSwECLQAUAAYACAAAACEAOP0h/9YAAACUAQAACwAAAAAAAAAA&#10;AAAAAAAvAQAAX3JlbHMvLnJlbHNQSwECLQAUAAYACAAAACEAM5C9N24CAADcBAAADgAAAAAAAAAA&#10;AAAAAAAuAgAAZHJzL2Uyb0RvYy54bWxQSwECLQAUAAYACAAAACEA+vOw0OEAAAAKAQAADwAAAAAA&#10;AAAAAAAAAADIBAAAZHJzL2Rvd25yZXYueG1sUEsFBgAAAAAEAAQA8wAAANYFAAAAAA==&#10;" fillcolor="#a9d18e" strokecolor="#002060">
                <v:textbox>
                  <w:txbxContent>
                    <w:p w14:paraId="7BCD5EFB" w14:textId="69766136" w:rsidR="00A00063" w:rsidRPr="002B617B" w:rsidRDefault="00A00063" w:rsidP="00F1377C">
                      <w:pPr>
                        <w:pStyle w:val="StandardWeb"/>
                        <w:kinsoku w:val="0"/>
                        <w:overflowPunct w:val="0"/>
                        <w:spacing w:before="0" w:beforeAutospacing="0" w:after="0" w:afterAutospacing="0"/>
                        <w:textAlignment w:val="baseline"/>
                        <w:rPr>
                          <w:rFonts w:ascii="Arial" w:hAnsi="Arial" w:cs="Arial"/>
                          <w:sz w:val="18"/>
                          <w:szCs w:val="18"/>
                        </w:rPr>
                      </w:pPr>
                      <w:r w:rsidRPr="00586BC9">
                        <w:rPr>
                          <w:rFonts w:ascii="Arial" w:hAnsi="Arial" w:cs="Arial"/>
                          <w:color w:val="000000"/>
                          <w:kern w:val="24"/>
                          <w:sz w:val="18"/>
                          <w:szCs w:val="18"/>
                          <w:lang w:val="sr-Latn-RS"/>
                        </w:rPr>
                        <w:t xml:space="preserve">2.3. </w:t>
                      </w:r>
                      <w:r w:rsidRPr="00586BC9">
                        <w:rPr>
                          <w:rFonts w:ascii="Arial" w:hAnsi="Arial" w:cs="Arial"/>
                          <w:color w:val="000000"/>
                          <w:kern w:val="24"/>
                          <w:sz w:val="18"/>
                          <w:szCs w:val="18"/>
                          <w:lang w:val="sr-Latn-RS"/>
                        </w:rPr>
                        <w:cr/>
                      </w:r>
                      <w:r w:rsidRPr="002B617B">
                        <w:rPr>
                          <w:rFonts w:ascii="Arial" w:hAnsi="Arial" w:cs="Arial"/>
                          <w:color w:val="000000"/>
                          <w:kern w:val="24"/>
                          <w:sz w:val="18"/>
                          <w:szCs w:val="18"/>
                        </w:rPr>
                        <w:t>Procjena jedinica imovine (po portfeljima)</w:t>
                      </w:r>
                    </w:p>
                  </w:txbxContent>
                </v:textbox>
              </v:shape>
            </w:pict>
          </mc:Fallback>
        </mc:AlternateContent>
      </w:r>
    </w:p>
    <w:p w14:paraId="3A6B31F6" w14:textId="1B74C224" w:rsidR="00C526AD" w:rsidRPr="00FD3503" w:rsidRDefault="00C526AD" w:rsidP="00BB4026">
      <w:pPr>
        <w:jc w:val="both"/>
        <w:rPr>
          <w:rFonts w:ascii="Arial" w:hAnsi="Arial" w:cs="Arial"/>
          <w:sz w:val="20"/>
          <w:szCs w:val="20"/>
        </w:rPr>
      </w:pPr>
    </w:p>
    <w:p w14:paraId="08648BC6" w14:textId="1E208009" w:rsidR="00C526AD" w:rsidRPr="00FD3503" w:rsidRDefault="00C526AD" w:rsidP="00BB4026">
      <w:pPr>
        <w:jc w:val="both"/>
        <w:rPr>
          <w:rFonts w:ascii="Arial" w:hAnsi="Arial" w:cs="Arial"/>
          <w:sz w:val="20"/>
          <w:szCs w:val="20"/>
        </w:rPr>
      </w:pPr>
    </w:p>
    <w:p w14:paraId="3030A23B" w14:textId="357776FD" w:rsidR="00586BC9" w:rsidRPr="00FD3503" w:rsidRDefault="00586BC9" w:rsidP="00BB4026">
      <w:pPr>
        <w:jc w:val="both"/>
        <w:rPr>
          <w:rFonts w:ascii="Arial" w:hAnsi="Arial" w:cs="Arial"/>
          <w:sz w:val="20"/>
          <w:szCs w:val="20"/>
        </w:rPr>
      </w:pPr>
    </w:p>
    <w:p w14:paraId="461BED32" w14:textId="3AAF4D45" w:rsidR="00586BC9" w:rsidRPr="00FD3503" w:rsidRDefault="006D1F1E" w:rsidP="00BB4026">
      <w:pPr>
        <w:jc w:val="both"/>
        <w:rPr>
          <w:rFonts w:ascii="Arial" w:hAnsi="Arial" w:cs="Arial"/>
          <w:sz w:val="20"/>
          <w:szCs w:val="20"/>
        </w:rPr>
      </w:pPr>
      <w:r w:rsidRPr="00FD3503">
        <w:rPr>
          <w:noProof/>
        </w:rPr>
        <mc:AlternateContent>
          <mc:Choice Requires="wps">
            <w:drawing>
              <wp:anchor distT="0" distB="0" distL="114300" distR="114300" simplePos="0" relativeHeight="251723802" behindDoc="0" locked="0" layoutInCell="1" allowOverlap="1" wp14:anchorId="64E81E6D" wp14:editId="6D7E1256">
                <wp:simplePos x="0" y="0"/>
                <wp:positionH relativeFrom="margin">
                  <wp:posOffset>3839029</wp:posOffset>
                </wp:positionH>
                <wp:positionV relativeFrom="paragraph">
                  <wp:posOffset>6713</wp:posOffset>
                </wp:positionV>
                <wp:extent cx="1060450" cy="1000125"/>
                <wp:effectExtent l="0" t="0" r="25400" b="28575"/>
                <wp:wrapNone/>
                <wp:docPr id="29"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1000125"/>
                        </a:xfrm>
                        <a:prstGeom prst="rect">
                          <a:avLst/>
                        </a:prstGeom>
                        <a:solidFill>
                          <a:srgbClr val="E1DACB"/>
                        </a:solidFill>
                        <a:ln w="9525">
                          <a:solidFill>
                            <a:srgbClr val="000000"/>
                          </a:solidFill>
                          <a:miter lim="800000"/>
                          <a:headEnd/>
                          <a:tailEnd/>
                        </a:ln>
                      </wps:spPr>
                      <wps:txbx>
                        <w:txbxContent>
                          <w:p w14:paraId="1B31169F" w14:textId="6C37F8FE" w:rsidR="00A00063" w:rsidRDefault="00A00063" w:rsidP="00E32F92">
                            <w:pPr>
                              <w:pStyle w:val="StandardWeb"/>
                              <w:kinsoku w:val="0"/>
                              <w:overflowPunct w:val="0"/>
                              <w:spacing w:before="0" w:beforeAutospacing="0" w:after="0" w:afterAutospacing="0"/>
                              <w:textAlignment w:val="baseline"/>
                              <w:rPr>
                                <w:rFonts w:ascii="Arial" w:hAnsi="Arial" w:cs="Arial"/>
                                <w:sz w:val="18"/>
                                <w:szCs w:val="18"/>
                              </w:rPr>
                            </w:pPr>
                            <w:r>
                              <w:rPr>
                                <w:rFonts w:ascii="Arial" w:hAnsi="Arial" w:cs="Arial"/>
                                <w:sz w:val="18"/>
                                <w:szCs w:val="18"/>
                              </w:rPr>
                              <w:t>4.5.</w:t>
                            </w:r>
                          </w:p>
                          <w:p w14:paraId="3BCEED7F" w14:textId="48252CA4" w:rsidR="00A00063" w:rsidRPr="009E27C3" w:rsidRDefault="00A00063" w:rsidP="00E32F92">
                            <w:pPr>
                              <w:pStyle w:val="StandardWeb"/>
                              <w:kinsoku w:val="0"/>
                              <w:overflowPunct w:val="0"/>
                              <w:spacing w:before="0" w:beforeAutospacing="0" w:after="0" w:afterAutospacing="0"/>
                              <w:textAlignment w:val="baseline"/>
                              <w:rPr>
                                <w:rFonts w:ascii="Arial" w:hAnsi="Arial" w:cs="Arial"/>
                                <w:sz w:val="18"/>
                                <w:szCs w:val="18"/>
                              </w:rPr>
                            </w:pPr>
                            <w:r>
                              <w:rPr>
                                <w:rFonts w:ascii="Arial" w:hAnsi="Arial" w:cs="Arial"/>
                                <w:sz w:val="18"/>
                                <w:szCs w:val="18"/>
                              </w:rPr>
                              <w:t>Organizacija vođenja kapitalnih projekata</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81E6D" id="_x0000_s1050" type="#_x0000_t202" style="position:absolute;left:0;text-align:left;margin-left:302.3pt;margin-top:.55pt;width:83.5pt;height:78.75pt;z-index:25172380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oiTgIAAJsEAAAOAAAAZHJzL2Uyb0RvYy54bWysVE1v2zAMvQ/YfxB0X20HSbcadYo2bYcB&#10;XTegHXZmZDkWJomapMTufv0o5aNZN+wwLAdBNKlH8j0y5xej0WwjfVBoG16dlJxJK7BVdtXwL4+3&#10;b95xFiLYFjRa2fAnGfjF/PWr88HVcoI96lZ6RiA21INreB+jq4siiF4aCCfopCVnh95AJNOvitbD&#10;QOhGF5OyPC0G9K3zKGQI9PV66+TzjN91UsRPXRdkZLrhVFvMp8/nMp3F/BzqlQfXK7ErA/6hCgPK&#10;UtID1DVEYGuvfoMySngM2MUTgabArlNC5h6om6p80c1DD07mXoic4A40hf8HK+43nz1TbcMnZ5xZ&#10;MKTRoxzjFY6syvQMLtQU9eAoLo70nWTOrQZ3h+JbYBYXPdiVvPQeh15CS+VVidji6GkSJNQhgSyH&#10;j9hSGlhHzEBj503ijthghE4yPR2koVKYSCnL03I6I5cgX1WWZTWZ5RxQ7587H+J7iYalS8M9aZ/h&#10;YXMXYioH6n1IyhZQq/ZWaZ0Nv1outGcboDm5qa4vF1c79F/CtGVDw89mlPvvEFQg/f4EYVSkgdfK&#10;NPzdIQjqxNuNbfM4RlB6e6eStd0RmbjbshjH5biVbJoyJGKX2D4RtbSI1HmP/gdnAw11w8P3NXjJ&#10;mf5gSZazajpNW5CN6ezthAx/7Fkee+zaLJD4qDgDKwi14XF/XcTtEtEUO4h39sGJFJhYSSQ/jl/B&#10;u50SkUS8x/0wQ/1CkG1semnxkmaiU1mt57Z2BNAGZBF325pW7NjOUc//KfOfAAAA//8DAFBLAwQU&#10;AAYACAAAACEAN0OB2t0AAAAJAQAADwAAAGRycy9kb3ducmV2LnhtbEyPwU7DMBBE70j8g7VI3KgT&#10;BGkJcSoE5VQJqaVCHJ14SazG68h229CvZznB8WlGs2+r5eQGccQQrScF+SwDgdR6Y6lTsHt/vVmA&#10;iEmT0YMnVPCNEZb15UWlS+NPtMHjNnWCRyiWWkGf0lhKGdsenY4zPyJx9uWD04kxdNIEfeJxN8jb&#10;LCuk05b4Qq9HfO6x3W8PToF9aHbrPQ0v6/P5oyP7GVZvq6DU9dX09Agi4ZT+yvCrz+pQs1PjD2Si&#10;GBQU2V3BVQ5yEJzP5zlzw3y/KEDWlfz/Qf0DAAD//wMAUEsBAi0AFAAGAAgAAAAhALaDOJL+AAAA&#10;4QEAABMAAAAAAAAAAAAAAAAAAAAAAFtDb250ZW50X1R5cGVzXS54bWxQSwECLQAUAAYACAAAACEA&#10;OP0h/9YAAACUAQAACwAAAAAAAAAAAAAAAAAvAQAAX3JlbHMvLnJlbHNQSwECLQAUAAYACAAAACEA&#10;CE4aIk4CAACbBAAADgAAAAAAAAAAAAAAAAAuAgAAZHJzL2Uyb0RvYy54bWxQSwECLQAUAAYACAAA&#10;ACEAN0OB2t0AAAAJAQAADwAAAAAAAAAAAAAAAACoBAAAZHJzL2Rvd25yZXYueG1sUEsFBgAAAAAE&#10;AAQA8wAAALIFAAAAAA==&#10;" fillcolor="#e1dacb">
                <v:textbox>
                  <w:txbxContent>
                    <w:p w14:paraId="1B31169F" w14:textId="6C37F8FE" w:rsidR="00A00063" w:rsidRDefault="00A00063" w:rsidP="00E32F92">
                      <w:pPr>
                        <w:pStyle w:val="StandardWeb"/>
                        <w:kinsoku w:val="0"/>
                        <w:overflowPunct w:val="0"/>
                        <w:spacing w:before="0" w:beforeAutospacing="0" w:after="0" w:afterAutospacing="0"/>
                        <w:textAlignment w:val="baseline"/>
                        <w:rPr>
                          <w:rFonts w:ascii="Arial" w:hAnsi="Arial" w:cs="Arial"/>
                          <w:sz w:val="18"/>
                          <w:szCs w:val="18"/>
                        </w:rPr>
                      </w:pPr>
                      <w:r>
                        <w:rPr>
                          <w:rFonts w:ascii="Arial" w:hAnsi="Arial" w:cs="Arial"/>
                          <w:sz w:val="18"/>
                          <w:szCs w:val="18"/>
                        </w:rPr>
                        <w:t>4.5.</w:t>
                      </w:r>
                    </w:p>
                    <w:p w14:paraId="3BCEED7F" w14:textId="48252CA4" w:rsidR="00A00063" w:rsidRPr="009E27C3" w:rsidRDefault="00A00063" w:rsidP="00E32F92">
                      <w:pPr>
                        <w:pStyle w:val="StandardWeb"/>
                        <w:kinsoku w:val="0"/>
                        <w:overflowPunct w:val="0"/>
                        <w:spacing w:before="0" w:beforeAutospacing="0" w:after="0" w:afterAutospacing="0"/>
                        <w:textAlignment w:val="baseline"/>
                        <w:rPr>
                          <w:rFonts w:ascii="Arial" w:hAnsi="Arial" w:cs="Arial"/>
                          <w:sz w:val="18"/>
                          <w:szCs w:val="18"/>
                        </w:rPr>
                      </w:pPr>
                      <w:r>
                        <w:rPr>
                          <w:rFonts w:ascii="Arial" w:hAnsi="Arial" w:cs="Arial"/>
                          <w:sz w:val="18"/>
                          <w:szCs w:val="18"/>
                        </w:rPr>
                        <w:t>Organizacija vođenja kapitalnih projekata</w:t>
                      </w:r>
                    </w:p>
                  </w:txbxContent>
                </v:textbox>
                <w10:wrap anchorx="margin"/>
              </v:shape>
            </w:pict>
          </mc:Fallback>
        </mc:AlternateContent>
      </w:r>
      <w:r w:rsidR="00EB6D16" w:rsidRPr="00FD3503">
        <w:rPr>
          <w:noProof/>
        </w:rPr>
        <mc:AlternateContent>
          <mc:Choice Requires="wps">
            <w:drawing>
              <wp:anchor distT="0" distB="0" distL="114300" distR="114300" simplePos="0" relativeHeight="251709466" behindDoc="0" locked="0" layoutInCell="1" allowOverlap="1" wp14:anchorId="251C09E4" wp14:editId="28A0AB01">
                <wp:simplePos x="0" y="0"/>
                <wp:positionH relativeFrom="column">
                  <wp:posOffset>130356</wp:posOffset>
                </wp:positionH>
                <wp:positionV relativeFrom="paragraph">
                  <wp:posOffset>48623</wp:posOffset>
                </wp:positionV>
                <wp:extent cx="987120" cy="2757830"/>
                <wp:effectExtent l="0" t="0" r="22860" b="23495"/>
                <wp:wrapNone/>
                <wp:docPr id="12"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120" cy="2757830"/>
                        </a:xfrm>
                        <a:prstGeom prst="rect">
                          <a:avLst/>
                        </a:prstGeom>
                        <a:solidFill>
                          <a:srgbClr val="FFC000"/>
                        </a:solidFill>
                        <a:ln w="9525">
                          <a:solidFill>
                            <a:srgbClr val="000000"/>
                          </a:solidFill>
                          <a:miter lim="800000"/>
                          <a:headEnd/>
                          <a:tailEnd/>
                        </a:ln>
                      </wps:spPr>
                      <wps:txbx>
                        <w:txbxContent>
                          <w:p w14:paraId="33E4EE16" w14:textId="486522B6" w:rsidR="00A00063" w:rsidRPr="006550C5" w:rsidRDefault="00A00063" w:rsidP="00586BC9">
                            <w:pPr>
                              <w:pStyle w:val="StandardWeb"/>
                              <w:kinsoku w:val="0"/>
                              <w:overflowPunct w:val="0"/>
                              <w:spacing w:before="0" w:beforeAutospacing="0" w:after="0" w:afterAutospacing="0"/>
                              <w:textAlignment w:val="baseline"/>
                              <w:rPr>
                                <w:rFonts w:ascii="Arial" w:hAnsi="Arial" w:cs="Arial"/>
                                <w:sz w:val="18"/>
                                <w:szCs w:val="18"/>
                              </w:rPr>
                            </w:pPr>
                            <w:r w:rsidRPr="006550C5">
                              <w:rPr>
                                <w:rFonts w:ascii="Arial" w:eastAsia="+mn-ea" w:hAnsi="Arial" w:cs="Arial"/>
                                <w:color w:val="000000"/>
                                <w:kern w:val="24"/>
                                <w:sz w:val="18"/>
                                <w:szCs w:val="18"/>
                                <w:lang w:val="sr-Latn-RS"/>
                              </w:rPr>
                              <w:t>1.</w:t>
                            </w:r>
                            <w:r>
                              <w:rPr>
                                <w:rFonts w:ascii="Arial" w:eastAsia="+mn-ea" w:hAnsi="Arial" w:cs="Arial"/>
                                <w:color w:val="000000"/>
                                <w:kern w:val="24"/>
                                <w:sz w:val="18"/>
                                <w:szCs w:val="18"/>
                                <w:lang w:val="sr-Latn-RS"/>
                              </w:rPr>
                              <w:t>6</w:t>
                            </w:r>
                            <w:r w:rsidRPr="006550C5">
                              <w:rPr>
                                <w:rFonts w:ascii="Arial" w:eastAsia="+mn-ea" w:hAnsi="Arial" w:cs="Arial"/>
                                <w:color w:val="000000"/>
                                <w:kern w:val="24"/>
                                <w:sz w:val="18"/>
                                <w:szCs w:val="18"/>
                                <w:lang w:val="sr-Latn-RS"/>
                              </w:rPr>
                              <w:t xml:space="preserve">. </w:t>
                            </w:r>
                            <w:r w:rsidRPr="006550C5">
                              <w:rPr>
                                <w:rFonts w:ascii="Arial" w:eastAsia="+mn-ea" w:hAnsi="Arial" w:cs="Arial"/>
                                <w:color w:val="000000"/>
                                <w:kern w:val="24"/>
                                <w:sz w:val="18"/>
                                <w:szCs w:val="18"/>
                                <w:lang w:val="sr-Latn-RS"/>
                              </w:rPr>
                              <w:cr/>
                            </w:r>
                            <w:r>
                              <w:rPr>
                                <w:rFonts w:ascii="Arial" w:eastAsia="+mn-ea" w:hAnsi="Arial" w:cs="Arial"/>
                                <w:color w:val="000000"/>
                                <w:kern w:val="24"/>
                                <w:sz w:val="18"/>
                                <w:szCs w:val="18"/>
                                <w:lang w:val="sr-Latn-RS"/>
                              </w:rPr>
                              <w:t>Implementacija klasifikacije nekretnina u registar nekretnina na način da omogući povezivanje službenih evidencija i zadovolji zakonske preduvjete za isporuku podataka u Središnji registar državne imovine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C09E4" id="_x0000_s1051" type="#_x0000_t202" style="position:absolute;left:0;text-align:left;margin-left:10.25pt;margin-top:3.85pt;width:77.75pt;height:217.15pt;z-index:2517094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8ZeSgIAAJkEAAAOAAAAZHJzL2Uyb0RvYy54bWysVMFuEzEQvSPxD5bvdJO0Iemqm6qkBCGV&#10;gtQizhOvN2the4ztZLd8PWNvEkJRL4jLyvaMn2fee7NX173RbCd9UGgrPj4bcSatwFrZTcW/Pq7e&#10;zDkLEWwNGq2s+JMM/Hrx+tVV50o5wRZ1LT0jEBvKzlW8jdGVRRFEKw2EM3TSUrBBbyDS1m+K2kNH&#10;6EYXk9HobdGhr51HIUOg09shyBcZv2mkiJ+bJsjIdMWptpi/Pn/X6VssrqDceHCtEvsy4B+qMKAs&#10;PXqEuoUIbOvVX1BGCY8Bm3gm0BTYNErI3AN1Mx496+ahBSdzL0ROcEeawv+DFfe7L56pmrSbcGbB&#10;kEaPso/vsGfniZ3OhZKSHhylxZ6OKTN3Gtwdiu+BWVy2YDfyxnvsWgk1VTdON4uTqwNOSCDr7hPW&#10;9ApsI2agvvEmUUdkMEInlZ6OylAlTNDh5Xw2nlBEUGgym87m51m6AsrDbedD/CDRsLSouCflMzrs&#10;7kJM1UB5SEmPBdSqXimt88Zv1kvt2Q7IJavVcjQ6oP+Rpi3rqJTpZDoQ8CIE3X8BwqhIdtfKVHx+&#10;TIIy0fbe1tmMEZQe1lSytnseE3UDibFf91kwKmOvzxrrJ2KWxpA6b9H/5KwjS1c8/NiCl5zpj5ZU&#10;uRxfXKQZyJuL6SwR6k8j69OI3ZolEh9jzsAKQq14PCyXcRgh8rCDeGcfnDjYIpH82H8D7/ZKRNLw&#10;Hg9WhvKZIENuUsHiDVmiUVmt5J2hrT0B5P8s4n5W04Cd7nPW7z/K4hcAAAD//wMAUEsDBBQABgAI&#10;AAAAIQCDGJV53QAAAAgBAAAPAAAAZHJzL2Rvd25yZXYueG1sTI9RS8MwFIXfBf9DuIJvLrHU1dWm&#10;QwVBEAfOwl7T5toUm5uaZFv3782e9PFwDud8p1rPdmQH9GFwJOF2IYAhdU4P1EtoPl9u7oGFqEir&#10;0RFKOGGAdX15UalSuyN94GEbe5ZKKJRKgolxKjkPnUGrwsJNSMn7ct6qmKTvufbqmMrtyDMhltyq&#10;gdKCURM+G+y+t3srwTW7pjVvKxd+3ul1UnmxeTp5Ka+v5scHYBHn+BeGM35ChzoxtW5POrBRQibu&#10;UlJCUQA728UyXWsl5HkmgNcV/3+g/gUAAP//AwBQSwECLQAUAAYACAAAACEAtoM4kv4AAADhAQAA&#10;EwAAAAAAAAAAAAAAAAAAAAAAW0NvbnRlbnRfVHlwZXNdLnhtbFBLAQItABQABgAIAAAAIQA4/SH/&#10;1gAAAJQBAAALAAAAAAAAAAAAAAAAAC8BAABfcmVscy8ucmVsc1BLAQItABQABgAIAAAAIQBGT8Ze&#10;SgIAAJkEAAAOAAAAAAAAAAAAAAAAAC4CAABkcnMvZTJvRG9jLnhtbFBLAQItABQABgAIAAAAIQCD&#10;GJV53QAAAAgBAAAPAAAAAAAAAAAAAAAAAKQEAABkcnMvZG93bnJldi54bWxQSwUGAAAAAAQABADz&#10;AAAArgUAAAAA&#10;" fillcolor="#ffc000">
                <v:textbox>
                  <w:txbxContent>
                    <w:p w14:paraId="33E4EE16" w14:textId="486522B6" w:rsidR="00A00063" w:rsidRPr="006550C5" w:rsidRDefault="00A00063" w:rsidP="00586BC9">
                      <w:pPr>
                        <w:pStyle w:val="StandardWeb"/>
                        <w:kinsoku w:val="0"/>
                        <w:overflowPunct w:val="0"/>
                        <w:spacing w:before="0" w:beforeAutospacing="0" w:after="0" w:afterAutospacing="0"/>
                        <w:textAlignment w:val="baseline"/>
                        <w:rPr>
                          <w:rFonts w:ascii="Arial" w:hAnsi="Arial" w:cs="Arial"/>
                          <w:sz w:val="18"/>
                          <w:szCs w:val="18"/>
                        </w:rPr>
                      </w:pPr>
                      <w:r w:rsidRPr="006550C5">
                        <w:rPr>
                          <w:rFonts w:ascii="Arial" w:eastAsia="+mn-ea" w:hAnsi="Arial" w:cs="Arial"/>
                          <w:color w:val="000000"/>
                          <w:kern w:val="24"/>
                          <w:sz w:val="18"/>
                          <w:szCs w:val="18"/>
                          <w:lang w:val="sr-Latn-RS"/>
                        </w:rPr>
                        <w:t>1.</w:t>
                      </w:r>
                      <w:r>
                        <w:rPr>
                          <w:rFonts w:ascii="Arial" w:eastAsia="+mn-ea" w:hAnsi="Arial" w:cs="Arial"/>
                          <w:color w:val="000000"/>
                          <w:kern w:val="24"/>
                          <w:sz w:val="18"/>
                          <w:szCs w:val="18"/>
                          <w:lang w:val="sr-Latn-RS"/>
                        </w:rPr>
                        <w:t>6</w:t>
                      </w:r>
                      <w:r w:rsidRPr="006550C5">
                        <w:rPr>
                          <w:rFonts w:ascii="Arial" w:eastAsia="+mn-ea" w:hAnsi="Arial" w:cs="Arial"/>
                          <w:color w:val="000000"/>
                          <w:kern w:val="24"/>
                          <w:sz w:val="18"/>
                          <w:szCs w:val="18"/>
                          <w:lang w:val="sr-Latn-RS"/>
                        </w:rPr>
                        <w:t xml:space="preserve">. </w:t>
                      </w:r>
                      <w:r w:rsidRPr="006550C5">
                        <w:rPr>
                          <w:rFonts w:ascii="Arial" w:eastAsia="+mn-ea" w:hAnsi="Arial" w:cs="Arial"/>
                          <w:color w:val="000000"/>
                          <w:kern w:val="24"/>
                          <w:sz w:val="18"/>
                          <w:szCs w:val="18"/>
                          <w:lang w:val="sr-Latn-RS"/>
                        </w:rPr>
                        <w:cr/>
                      </w:r>
                      <w:r>
                        <w:rPr>
                          <w:rFonts w:ascii="Arial" w:eastAsia="+mn-ea" w:hAnsi="Arial" w:cs="Arial"/>
                          <w:color w:val="000000"/>
                          <w:kern w:val="24"/>
                          <w:sz w:val="18"/>
                          <w:szCs w:val="18"/>
                          <w:lang w:val="sr-Latn-RS"/>
                        </w:rPr>
                        <w:t>Implementacija klasifikacije nekretnina u registar nekretnina na način da omogući povezivanje službenih evidencija i zadovolji zakonske preduvjete za isporuku podataka u Središnji registar državne imovine</w:t>
                      </w:r>
                    </w:p>
                  </w:txbxContent>
                </v:textbox>
              </v:shape>
            </w:pict>
          </mc:Fallback>
        </mc:AlternateContent>
      </w:r>
    </w:p>
    <w:p w14:paraId="74C2D562" w14:textId="6F44BA63" w:rsidR="00586BC9" w:rsidRPr="00FD3503" w:rsidRDefault="00586BC9" w:rsidP="00BB4026">
      <w:pPr>
        <w:jc w:val="both"/>
        <w:rPr>
          <w:rFonts w:ascii="Arial" w:hAnsi="Arial" w:cs="Arial"/>
          <w:sz w:val="20"/>
          <w:szCs w:val="20"/>
        </w:rPr>
      </w:pPr>
    </w:p>
    <w:p w14:paraId="7F60214D" w14:textId="1687D81C" w:rsidR="00586BC9" w:rsidRPr="00FD3503" w:rsidRDefault="00586BC9" w:rsidP="00BB4026">
      <w:pPr>
        <w:jc w:val="both"/>
        <w:rPr>
          <w:rFonts w:ascii="Arial" w:hAnsi="Arial" w:cs="Arial"/>
          <w:sz w:val="20"/>
          <w:szCs w:val="20"/>
        </w:rPr>
      </w:pPr>
    </w:p>
    <w:p w14:paraId="05BDE66D" w14:textId="2085377A" w:rsidR="00586BC9" w:rsidRPr="00FD3503" w:rsidRDefault="00EB6D16" w:rsidP="00BB4026">
      <w:pPr>
        <w:jc w:val="both"/>
        <w:rPr>
          <w:rFonts w:ascii="Arial" w:hAnsi="Arial" w:cs="Arial"/>
          <w:sz w:val="20"/>
          <w:szCs w:val="20"/>
        </w:rPr>
      </w:pPr>
      <w:r w:rsidRPr="00FD3503">
        <w:rPr>
          <w:noProof/>
        </w:rPr>
        <mc:AlternateContent>
          <mc:Choice Requires="wps">
            <w:drawing>
              <wp:anchor distT="0" distB="0" distL="114300" distR="114300" simplePos="0" relativeHeight="251711514" behindDoc="0" locked="0" layoutInCell="1" allowOverlap="1" wp14:anchorId="4F9ED032" wp14:editId="270C9750">
                <wp:simplePos x="0" y="0"/>
                <wp:positionH relativeFrom="column">
                  <wp:posOffset>1326334</wp:posOffset>
                </wp:positionH>
                <wp:positionV relativeFrom="paragraph">
                  <wp:posOffset>122374</wp:posOffset>
                </wp:positionV>
                <wp:extent cx="1036410" cy="1938528"/>
                <wp:effectExtent l="0" t="0" r="11430" b="24130"/>
                <wp:wrapNone/>
                <wp:docPr id="16"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36410" cy="1938528"/>
                        </a:xfrm>
                        <a:prstGeom prst="rect">
                          <a:avLst/>
                        </a:prstGeom>
                        <a:solidFill>
                          <a:srgbClr val="70AD47">
                            <a:lumMod val="60000"/>
                            <a:lumOff val="40000"/>
                          </a:srgbClr>
                        </a:solidFill>
                        <a:ln w="9525">
                          <a:solidFill>
                            <a:srgbClr val="002060"/>
                          </a:solidFill>
                          <a:miter lim="800000"/>
                          <a:headEnd/>
                          <a:tailEnd/>
                        </a:ln>
                      </wps:spPr>
                      <wps:txbx>
                        <w:txbxContent>
                          <w:p w14:paraId="287EC0C5" w14:textId="01A1FB51" w:rsidR="00A00063" w:rsidRPr="002B617B" w:rsidRDefault="00A00063" w:rsidP="002B617B">
                            <w:pPr>
                              <w:pStyle w:val="StandardWeb"/>
                              <w:kinsoku w:val="0"/>
                              <w:overflowPunct w:val="0"/>
                              <w:spacing w:before="0" w:beforeAutospacing="0" w:after="0" w:afterAutospacing="0"/>
                              <w:textAlignment w:val="baseline"/>
                              <w:rPr>
                                <w:rFonts w:ascii="Arial" w:hAnsi="Arial" w:cs="Arial"/>
                                <w:sz w:val="18"/>
                                <w:szCs w:val="18"/>
                              </w:rPr>
                            </w:pPr>
                            <w:r w:rsidRPr="00586BC9">
                              <w:rPr>
                                <w:rFonts w:ascii="Arial" w:hAnsi="Arial" w:cs="Arial"/>
                                <w:color w:val="000000"/>
                                <w:kern w:val="24"/>
                                <w:sz w:val="18"/>
                                <w:szCs w:val="18"/>
                                <w:lang w:val="sr-Latn-RS"/>
                              </w:rPr>
                              <w:t>2.</w:t>
                            </w:r>
                            <w:r>
                              <w:rPr>
                                <w:rFonts w:ascii="Arial" w:hAnsi="Arial" w:cs="Arial"/>
                                <w:color w:val="000000"/>
                                <w:kern w:val="24"/>
                                <w:sz w:val="18"/>
                                <w:szCs w:val="18"/>
                                <w:lang w:val="sr-Latn-RS"/>
                              </w:rPr>
                              <w:t>4</w:t>
                            </w:r>
                            <w:r w:rsidRPr="00586BC9">
                              <w:rPr>
                                <w:rFonts w:ascii="Arial" w:hAnsi="Arial" w:cs="Arial"/>
                                <w:color w:val="000000"/>
                                <w:kern w:val="24"/>
                                <w:sz w:val="18"/>
                                <w:szCs w:val="18"/>
                                <w:lang w:val="sr-Latn-RS"/>
                              </w:rPr>
                              <w:t xml:space="preserve">. </w:t>
                            </w:r>
                            <w:r w:rsidRPr="00586BC9">
                              <w:rPr>
                                <w:rFonts w:ascii="Arial" w:hAnsi="Arial" w:cs="Arial"/>
                                <w:color w:val="000000"/>
                                <w:kern w:val="24"/>
                                <w:sz w:val="18"/>
                                <w:szCs w:val="18"/>
                                <w:lang w:val="sr-Latn-RS"/>
                              </w:rPr>
                              <w:cr/>
                            </w:r>
                            <w:r w:rsidRPr="002B617B">
                              <w:rPr>
                                <w:rFonts w:ascii="Arial" w:hAnsi="Arial" w:cs="Arial"/>
                                <w:color w:val="000000"/>
                                <w:kern w:val="24"/>
                                <w:sz w:val="18"/>
                                <w:szCs w:val="18"/>
                              </w:rPr>
                              <w:t>Evidentiranje procijenjenih vrijednosti jedinica imovine u poslovnim knjigama (evidenciji dugotrajne imovine) i u aplikaciji registar nekretnina</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ED032" id="_x0000_s1052" type="#_x0000_t202" style="position:absolute;left:0;text-align:left;margin-left:104.45pt;margin-top:9.65pt;width:81.6pt;height:152.65pt;flip:x;z-index:2517115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c3AbwIAAN0EAAAOAAAAZHJzL2Uyb0RvYy54bWysVFtv0zAUfkfiP1h+Z7ks7bpo6TQ6Bkhj&#10;IG2IZ9dxGgvbx9huk/HrOXbarQzxgsiD5XPxdy7fObm4HLUiO+G8BNPQ4iSnRBgOrTSbhn59uHmz&#10;oMQHZlqmwIiGPgpPL5evX10MthYl9KBa4QiCGF8PtqF9CLbOMs97oZk/ASsMGjtwmgUU3SZrHRsQ&#10;XauszPN5NoBrrQMuvEft9WSky4TfdYKHz13nRSCqoZhbSKdL5zqe2fKC1RvHbC/5Pg32D1loJg0G&#10;fYK6ZoGRrZN/QGnJHXjowgkHnUHXSS5SDVhNkb+o5r5nVqRasDnePrXJ/z9Yfrf74ohskbs5JYZp&#10;5OhBjOEtjKSK3Rmsr9Hp3qJbGFGNnqlSb2+Bf/fEwKpnZiOunIOhF6zF7Ir4Mjt6OuH4CLIePkGL&#10;Udg2QAIaO6dJp6T9cIDGthCMg3w9PnGEOREeg+en86pAE0dbcX66mJWLFI3VEShyYJ0P7wVoEi8N&#10;dTgEKRDb3foQE3t2ie4elGxvpFJJcJv1SjmyYzgwZ/nVdXWW3qqtxrQn9TzHb5ocVON8TerqoEZ8&#10;P8GkWL/hK0OGhp7PytnUxL/GzvMyn6coEe7YTcuAK6OkbugihtynElv/zrRpoAOTarrjY2X2XMT2&#10;T0SEcT0m0sv5geM1tI/IDq4ytqwH95OSAdeiof7HljlBifpokNnzoqriHiWhmp2VKLhjy/rYYrZ6&#10;BdjIghJmOKI2NByuqzCtIe6BZeHW3Ft+4D/y9jB+Y87uKQzI/h0c1oHVL5icfCN9Bq5wrDqZaI7z&#10;N5W1bwDuUGJkv+9xSY/l5PX8V1r+AgAA//8DAFBLAwQUAAYACAAAACEAIU1OGOEAAAAKAQAADwAA&#10;AGRycy9kb3ducmV2LnhtbEyPwU7DMAyG70i8Q2QkLoily6aylabThMYBicMYu3DzmtB2a5zSpFt5&#10;e8wJbrb+X58/56vRteJs+9B40jCdJCAsld40VGnYvz/fL0CEiGSw9WQ1fNsAq+L6KsfM+Au92fMu&#10;VoIhFDLUUMfYZVKGsrYOw8R3ljj79L3DyGtfSdPjheGulSpJUumwIb5QY2efaluedoNjyjw1m6+7&#10;/dYPanzFzfHjuD69aH17M64fQUQ7xr8y/OqzOhTsdPADmSBaDSpZLLnKwXIGgguzBzUFceBBzVOQ&#10;RS7/v1D8AAAA//8DAFBLAQItABQABgAIAAAAIQC2gziS/gAAAOEBAAATAAAAAAAAAAAAAAAAAAAA&#10;AABbQ29udGVudF9UeXBlc10ueG1sUEsBAi0AFAAGAAgAAAAhADj9If/WAAAAlAEAAAsAAAAAAAAA&#10;AAAAAAAALwEAAF9yZWxzLy5yZWxzUEsBAi0AFAAGAAgAAAAhAIZ9zcBvAgAA3QQAAA4AAAAAAAAA&#10;AAAAAAAALgIAAGRycy9lMm9Eb2MueG1sUEsBAi0AFAAGAAgAAAAhACFNThjhAAAACgEAAA8AAAAA&#10;AAAAAAAAAAAAyQQAAGRycy9kb3ducmV2LnhtbFBLBQYAAAAABAAEAPMAAADXBQAAAAA=&#10;" fillcolor="#a9d18e" strokecolor="#002060">
                <v:textbox>
                  <w:txbxContent>
                    <w:p w14:paraId="287EC0C5" w14:textId="01A1FB51" w:rsidR="00A00063" w:rsidRPr="002B617B" w:rsidRDefault="00A00063" w:rsidP="002B617B">
                      <w:pPr>
                        <w:pStyle w:val="StandardWeb"/>
                        <w:kinsoku w:val="0"/>
                        <w:overflowPunct w:val="0"/>
                        <w:spacing w:before="0" w:beforeAutospacing="0" w:after="0" w:afterAutospacing="0"/>
                        <w:textAlignment w:val="baseline"/>
                        <w:rPr>
                          <w:rFonts w:ascii="Arial" w:hAnsi="Arial" w:cs="Arial"/>
                          <w:sz w:val="18"/>
                          <w:szCs w:val="18"/>
                        </w:rPr>
                      </w:pPr>
                      <w:r w:rsidRPr="00586BC9">
                        <w:rPr>
                          <w:rFonts w:ascii="Arial" w:hAnsi="Arial" w:cs="Arial"/>
                          <w:color w:val="000000"/>
                          <w:kern w:val="24"/>
                          <w:sz w:val="18"/>
                          <w:szCs w:val="18"/>
                          <w:lang w:val="sr-Latn-RS"/>
                        </w:rPr>
                        <w:t>2.</w:t>
                      </w:r>
                      <w:r>
                        <w:rPr>
                          <w:rFonts w:ascii="Arial" w:hAnsi="Arial" w:cs="Arial"/>
                          <w:color w:val="000000"/>
                          <w:kern w:val="24"/>
                          <w:sz w:val="18"/>
                          <w:szCs w:val="18"/>
                          <w:lang w:val="sr-Latn-RS"/>
                        </w:rPr>
                        <w:t>4</w:t>
                      </w:r>
                      <w:r w:rsidRPr="00586BC9">
                        <w:rPr>
                          <w:rFonts w:ascii="Arial" w:hAnsi="Arial" w:cs="Arial"/>
                          <w:color w:val="000000"/>
                          <w:kern w:val="24"/>
                          <w:sz w:val="18"/>
                          <w:szCs w:val="18"/>
                          <w:lang w:val="sr-Latn-RS"/>
                        </w:rPr>
                        <w:t xml:space="preserve">. </w:t>
                      </w:r>
                      <w:r w:rsidRPr="00586BC9">
                        <w:rPr>
                          <w:rFonts w:ascii="Arial" w:hAnsi="Arial" w:cs="Arial"/>
                          <w:color w:val="000000"/>
                          <w:kern w:val="24"/>
                          <w:sz w:val="18"/>
                          <w:szCs w:val="18"/>
                          <w:lang w:val="sr-Latn-RS"/>
                        </w:rPr>
                        <w:cr/>
                      </w:r>
                      <w:r w:rsidRPr="002B617B">
                        <w:rPr>
                          <w:rFonts w:ascii="Arial" w:hAnsi="Arial" w:cs="Arial"/>
                          <w:color w:val="000000"/>
                          <w:kern w:val="24"/>
                          <w:sz w:val="18"/>
                          <w:szCs w:val="18"/>
                        </w:rPr>
                        <w:t>Evidentiranje procijenjenih vrijednosti jedinica imovine u poslovnim knjigama (evidenciji dugotrajne imovine) i u aplikaciji registar nekretnina</w:t>
                      </w:r>
                    </w:p>
                  </w:txbxContent>
                </v:textbox>
              </v:shape>
            </w:pict>
          </mc:Fallback>
        </mc:AlternateContent>
      </w:r>
    </w:p>
    <w:p w14:paraId="150FCC1A" w14:textId="70486E9A" w:rsidR="00586BC9" w:rsidRPr="00FD3503" w:rsidRDefault="00586BC9" w:rsidP="00BB4026">
      <w:pPr>
        <w:jc w:val="both"/>
        <w:rPr>
          <w:rFonts w:ascii="Arial" w:hAnsi="Arial" w:cs="Arial"/>
          <w:sz w:val="20"/>
          <w:szCs w:val="20"/>
        </w:rPr>
      </w:pPr>
    </w:p>
    <w:p w14:paraId="4CCABEEA" w14:textId="62D3D99B" w:rsidR="00586BC9" w:rsidRPr="00FD3503" w:rsidRDefault="00586BC9" w:rsidP="00BB4026">
      <w:pPr>
        <w:jc w:val="both"/>
        <w:rPr>
          <w:rFonts w:ascii="Arial" w:hAnsi="Arial" w:cs="Arial"/>
          <w:sz w:val="20"/>
          <w:szCs w:val="20"/>
        </w:rPr>
      </w:pPr>
    </w:p>
    <w:p w14:paraId="56EE422A" w14:textId="1CB53590" w:rsidR="00586BC9" w:rsidRPr="00FD3503" w:rsidRDefault="00586BC9" w:rsidP="00BB4026">
      <w:pPr>
        <w:jc w:val="both"/>
        <w:rPr>
          <w:rFonts w:ascii="Arial" w:hAnsi="Arial" w:cs="Arial"/>
          <w:sz w:val="20"/>
          <w:szCs w:val="20"/>
        </w:rPr>
      </w:pPr>
    </w:p>
    <w:p w14:paraId="2D2C80D1" w14:textId="27D5525F" w:rsidR="00586BC9" w:rsidRPr="00FD3503" w:rsidRDefault="006D1F1E" w:rsidP="00BB4026">
      <w:pPr>
        <w:jc w:val="both"/>
        <w:rPr>
          <w:rFonts w:ascii="Arial" w:hAnsi="Arial" w:cs="Arial"/>
          <w:sz w:val="20"/>
          <w:szCs w:val="20"/>
        </w:rPr>
      </w:pPr>
      <w:r w:rsidRPr="00FD3503">
        <w:rPr>
          <w:noProof/>
        </w:rPr>
        <mc:AlternateContent>
          <mc:Choice Requires="wps">
            <w:drawing>
              <wp:anchor distT="0" distB="0" distL="114300" distR="114300" simplePos="0" relativeHeight="251721754" behindDoc="0" locked="0" layoutInCell="1" allowOverlap="1" wp14:anchorId="6C3E4541" wp14:editId="2A751131">
                <wp:simplePos x="0" y="0"/>
                <wp:positionH relativeFrom="margin">
                  <wp:posOffset>3862706</wp:posOffset>
                </wp:positionH>
                <wp:positionV relativeFrom="paragraph">
                  <wp:posOffset>71574</wp:posOffset>
                </wp:positionV>
                <wp:extent cx="1025344" cy="1000404"/>
                <wp:effectExtent l="0" t="0" r="22860" b="28575"/>
                <wp:wrapNone/>
                <wp:docPr id="3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344" cy="1000404"/>
                        </a:xfrm>
                        <a:prstGeom prst="rect">
                          <a:avLst/>
                        </a:prstGeom>
                        <a:solidFill>
                          <a:srgbClr val="E1DACB"/>
                        </a:solidFill>
                        <a:ln w="9525">
                          <a:solidFill>
                            <a:srgbClr val="000000"/>
                          </a:solidFill>
                          <a:miter lim="800000"/>
                          <a:headEnd/>
                          <a:tailEnd/>
                        </a:ln>
                      </wps:spPr>
                      <wps:txbx>
                        <w:txbxContent>
                          <w:p w14:paraId="3F1837C2" w14:textId="3A581E36" w:rsidR="00A00063" w:rsidRDefault="00A00063" w:rsidP="00E32F92">
                            <w:pPr>
                              <w:pStyle w:val="StandardWeb"/>
                              <w:kinsoku w:val="0"/>
                              <w:overflowPunct w:val="0"/>
                              <w:spacing w:before="0" w:beforeAutospacing="0" w:after="0" w:afterAutospacing="0"/>
                              <w:textAlignment w:val="baseline"/>
                              <w:rPr>
                                <w:rFonts w:ascii="Arial" w:hAnsi="Arial" w:cs="Arial"/>
                                <w:sz w:val="18"/>
                                <w:szCs w:val="18"/>
                              </w:rPr>
                            </w:pPr>
                            <w:r>
                              <w:rPr>
                                <w:rFonts w:ascii="Arial" w:hAnsi="Arial" w:cs="Arial"/>
                                <w:sz w:val="18"/>
                                <w:szCs w:val="18"/>
                              </w:rPr>
                              <w:t>4.6.</w:t>
                            </w:r>
                          </w:p>
                          <w:p w14:paraId="28BC162D" w14:textId="14BDE6EB" w:rsidR="00A00063" w:rsidRPr="009E27C3" w:rsidRDefault="00A00063" w:rsidP="00E32F92">
                            <w:pPr>
                              <w:pStyle w:val="StandardWeb"/>
                              <w:kinsoku w:val="0"/>
                              <w:overflowPunct w:val="0"/>
                              <w:spacing w:before="0" w:beforeAutospacing="0" w:after="0" w:afterAutospacing="0"/>
                              <w:textAlignment w:val="baseline"/>
                              <w:rPr>
                                <w:rFonts w:ascii="Arial" w:hAnsi="Arial" w:cs="Arial"/>
                                <w:sz w:val="18"/>
                                <w:szCs w:val="18"/>
                              </w:rPr>
                            </w:pPr>
                            <w:r>
                              <w:rPr>
                                <w:rFonts w:ascii="Arial" w:hAnsi="Arial" w:cs="Arial"/>
                                <w:sz w:val="18"/>
                                <w:szCs w:val="18"/>
                              </w:rPr>
                              <w:t>Unaprjeđenje sustava unutarnjih kontrola</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E4541" id="_x0000_s1053" type="#_x0000_t202" style="position:absolute;left:0;text-align:left;margin-left:304.15pt;margin-top:5.65pt;width:80.75pt;height:78.75pt;z-index:2517217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4YbUQIAAJsEAAAOAAAAZHJzL2Uyb0RvYy54bWysVE1v2zAMvQ/YfxB0X22nztoadYo2bYcB&#10;XTegHXZmZDkWJouapMRuf/0o5aNZt12G5SCIJvVIvkfm/GLsNVtL5xWamhdHOWfSCGyUWdb86+Pt&#10;u1POfADTgEYja/4kPb+YvX1zPthKTrBD3UjHCMT4arA170KwVZZ50cke/BFaacjZoushkOmWWeNg&#10;IPReZ5M8f58N6BrrUEjv6ev1xslnCb9tpQif29bLwHTNqbaQTpfORTyz2TlUSwe2U2JbBvxDFT0o&#10;Q0n3UNcQgK2c+g2qV8KhxzYcCewzbFslZOqBuinyV908dGBl6oXI8XZPk/9/sOJ+/cUx1dT8mOgx&#10;0JNGj3IMVziyItEzWF9R1IOluDDSd5I5tertHYrvnhmcd2CW8tI5HDoJDZVXRGKzg6dREF/5CLIY&#10;PmFDaWAVMAGNresjd8QGI3Sq42kvDZXCREyZT6bHZcmZIF+R53mZlykHVLvn1vnwQWLP4qXmjrRP&#10;8LC+8yGWA9UuJGbzqFVzq7ROhlsu5tqxNdCc3BTXl/OrLfovYdqwoeZn08l0w8BfIahA+v0JoleB&#10;Bl6rvuan+yCoIm83pknjGEDpzZ1K1mZLZORuw2IYF2OSbHISM0RiF9g8EbW0iNR5h+6Zs4GGuub+&#10;xwqc5Ex/NCTLWVGWcQuSUU5PJmS4Q8/i0GNW/RyJj4IzMIJQax5213nYLBFNsYVwZx6siIGRy0jy&#10;4/gNnN0qEUjEe9wNM1SvBNnExpcGL2kmWpXUemlrSwBtQBJxu61xxQ7tFPXynzL7CQAA//8DAFBL&#10;AwQUAAYACAAAACEAyEEVy98AAAAKAQAADwAAAGRycy9kb3ducmV2LnhtbEyPQU/DMAyF70j8h8hI&#10;3Fg6kErXNZ0QjNMkJMaEOKaN10ZrnCrJtrJfjznBybLf0/P3qtXkBnHCEK0nBfNZBgKp9cZSp2D3&#10;8XpXgIhJk9GDJ1TwjRFW9fVVpUvjz/SOp23qBIdQLLWCPqWxlDK2PTodZ35EYm3vg9OJ19BJE/SZ&#10;w90g77Msl05b4g+9HvG5x/awPToFdtHsNgcaXjaXy2dH9ius39ZBqdub6WkJIuGU/szwi8/oUDNT&#10;449kohgU5FnxwFYW5jzZ8JgvuEvDh7woQNaV/F+h/gEAAP//AwBQSwECLQAUAAYACAAAACEAtoM4&#10;kv4AAADhAQAAEwAAAAAAAAAAAAAAAAAAAAAAW0NvbnRlbnRfVHlwZXNdLnhtbFBLAQItABQABgAI&#10;AAAAIQA4/SH/1gAAAJQBAAALAAAAAAAAAAAAAAAAAC8BAABfcmVscy8ucmVsc1BLAQItABQABgAI&#10;AAAAIQDTj4YbUQIAAJsEAAAOAAAAAAAAAAAAAAAAAC4CAABkcnMvZTJvRG9jLnhtbFBLAQItABQA&#10;BgAIAAAAIQDIQRXL3wAAAAoBAAAPAAAAAAAAAAAAAAAAAKsEAABkcnMvZG93bnJldi54bWxQSwUG&#10;AAAAAAQABADzAAAAtwUAAAAA&#10;" fillcolor="#e1dacb">
                <v:textbox>
                  <w:txbxContent>
                    <w:p w14:paraId="3F1837C2" w14:textId="3A581E36" w:rsidR="00A00063" w:rsidRDefault="00A00063" w:rsidP="00E32F92">
                      <w:pPr>
                        <w:pStyle w:val="StandardWeb"/>
                        <w:kinsoku w:val="0"/>
                        <w:overflowPunct w:val="0"/>
                        <w:spacing w:before="0" w:beforeAutospacing="0" w:after="0" w:afterAutospacing="0"/>
                        <w:textAlignment w:val="baseline"/>
                        <w:rPr>
                          <w:rFonts w:ascii="Arial" w:hAnsi="Arial" w:cs="Arial"/>
                          <w:sz w:val="18"/>
                          <w:szCs w:val="18"/>
                        </w:rPr>
                      </w:pPr>
                      <w:r>
                        <w:rPr>
                          <w:rFonts w:ascii="Arial" w:hAnsi="Arial" w:cs="Arial"/>
                          <w:sz w:val="18"/>
                          <w:szCs w:val="18"/>
                        </w:rPr>
                        <w:t>4.6.</w:t>
                      </w:r>
                    </w:p>
                    <w:p w14:paraId="28BC162D" w14:textId="14BDE6EB" w:rsidR="00A00063" w:rsidRPr="009E27C3" w:rsidRDefault="00A00063" w:rsidP="00E32F92">
                      <w:pPr>
                        <w:pStyle w:val="StandardWeb"/>
                        <w:kinsoku w:val="0"/>
                        <w:overflowPunct w:val="0"/>
                        <w:spacing w:before="0" w:beforeAutospacing="0" w:after="0" w:afterAutospacing="0"/>
                        <w:textAlignment w:val="baseline"/>
                        <w:rPr>
                          <w:rFonts w:ascii="Arial" w:hAnsi="Arial" w:cs="Arial"/>
                          <w:sz w:val="18"/>
                          <w:szCs w:val="18"/>
                        </w:rPr>
                      </w:pPr>
                      <w:r>
                        <w:rPr>
                          <w:rFonts w:ascii="Arial" w:hAnsi="Arial" w:cs="Arial"/>
                          <w:sz w:val="18"/>
                          <w:szCs w:val="18"/>
                        </w:rPr>
                        <w:t>Unaprjeđenje sustava unutarnjih kontrola</w:t>
                      </w:r>
                    </w:p>
                  </w:txbxContent>
                </v:textbox>
                <w10:wrap anchorx="margin"/>
              </v:shape>
            </w:pict>
          </mc:Fallback>
        </mc:AlternateContent>
      </w:r>
    </w:p>
    <w:p w14:paraId="38471AB5" w14:textId="65B33A6D" w:rsidR="002B617B" w:rsidRPr="00FD3503" w:rsidRDefault="002B617B" w:rsidP="00BB4026">
      <w:pPr>
        <w:jc w:val="both"/>
        <w:rPr>
          <w:rFonts w:ascii="Arial" w:hAnsi="Arial" w:cs="Arial"/>
          <w:sz w:val="20"/>
          <w:szCs w:val="20"/>
        </w:rPr>
      </w:pPr>
    </w:p>
    <w:p w14:paraId="28CFAECC" w14:textId="717D37D5" w:rsidR="002B617B" w:rsidRPr="00FD3503" w:rsidRDefault="002B617B" w:rsidP="00BB4026">
      <w:pPr>
        <w:jc w:val="both"/>
        <w:rPr>
          <w:rFonts w:ascii="Arial" w:hAnsi="Arial" w:cs="Arial"/>
          <w:sz w:val="20"/>
          <w:szCs w:val="20"/>
        </w:rPr>
      </w:pPr>
    </w:p>
    <w:p w14:paraId="317FA7AE" w14:textId="68215CD7" w:rsidR="002B617B" w:rsidRPr="00FD3503" w:rsidRDefault="0064143F" w:rsidP="0064143F">
      <w:pPr>
        <w:tabs>
          <w:tab w:val="left" w:pos="5349"/>
        </w:tabs>
        <w:jc w:val="both"/>
        <w:rPr>
          <w:rFonts w:ascii="Arial" w:hAnsi="Arial" w:cs="Arial"/>
          <w:sz w:val="20"/>
          <w:szCs w:val="20"/>
        </w:rPr>
      </w:pPr>
      <w:r>
        <w:rPr>
          <w:rFonts w:ascii="Arial" w:hAnsi="Arial" w:cs="Arial"/>
          <w:sz w:val="20"/>
          <w:szCs w:val="20"/>
        </w:rPr>
        <w:tab/>
      </w:r>
    </w:p>
    <w:p w14:paraId="735362FD" w14:textId="0BC6B1AD" w:rsidR="002B617B" w:rsidRPr="00FD3503" w:rsidRDefault="002B617B" w:rsidP="00BB4026">
      <w:pPr>
        <w:jc w:val="both"/>
        <w:rPr>
          <w:rFonts w:ascii="Arial" w:hAnsi="Arial" w:cs="Arial"/>
          <w:sz w:val="20"/>
          <w:szCs w:val="20"/>
        </w:rPr>
      </w:pPr>
    </w:p>
    <w:p w14:paraId="420D61AA" w14:textId="7C226416" w:rsidR="002B617B" w:rsidRPr="00FD3503" w:rsidRDefault="002B617B" w:rsidP="00BB4026">
      <w:pPr>
        <w:jc w:val="both"/>
        <w:rPr>
          <w:rFonts w:ascii="Arial" w:hAnsi="Arial" w:cs="Arial"/>
          <w:sz w:val="20"/>
          <w:szCs w:val="20"/>
        </w:rPr>
      </w:pPr>
    </w:p>
    <w:p w14:paraId="3424501C" w14:textId="10D5D279" w:rsidR="00E32F92" w:rsidRPr="00FD3503" w:rsidRDefault="00E32F92" w:rsidP="00BB4026">
      <w:pPr>
        <w:jc w:val="both"/>
        <w:rPr>
          <w:rFonts w:ascii="Arial" w:hAnsi="Arial" w:cs="Arial"/>
          <w:sz w:val="20"/>
          <w:szCs w:val="20"/>
        </w:rPr>
      </w:pPr>
    </w:p>
    <w:p w14:paraId="0DE120FB" w14:textId="0AB1D334" w:rsidR="00FD3503" w:rsidRPr="00FD3503" w:rsidRDefault="00FD3503" w:rsidP="00BB4026">
      <w:pPr>
        <w:jc w:val="both"/>
        <w:rPr>
          <w:rFonts w:ascii="Arial" w:hAnsi="Arial" w:cs="Arial"/>
          <w:sz w:val="20"/>
          <w:szCs w:val="20"/>
        </w:rPr>
      </w:pPr>
    </w:p>
    <w:p w14:paraId="6DE05E60" w14:textId="75A3A6F6" w:rsidR="00FD3503" w:rsidRPr="00FD3503" w:rsidRDefault="00FD3503" w:rsidP="00BB4026">
      <w:pPr>
        <w:jc w:val="both"/>
        <w:rPr>
          <w:rFonts w:ascii="Arial" w:hAnsi="Arial" w:cs="Arial"/>
          <w:sz w:val="20"/>
          <w:szCs w:val="20"/>
        </w:rPr>
      </w:pPr>
    </w:p>
    <w:p w14:paraId="0FAC6861" w14:textId="1DA7C586" w:rsidR="00FD3503" w:rsidRDefault="00FD3503" w:rsidP="00BB4026">
      <w:pPr>
        <w:jc w:val="both"/>
        <w:rPr>
          <w:rFonts w:ascii="Arial" w:hAnsi="Arial" w:cs="Arial"/>
          <w:sz w:val="20"/>
          <w:szCs w:val="20"/>
        </w:rPr>
      </w:pPr>
    </w:p>
    <w:p w14:paraId="3709C724" w14:textId="095E7B42" w:rsidR="00770D05" w:rsidRDefault="00EB6D16" w:rsidP="00BB4026">
      <w:pPr>
        <w:jc w:val="both"/>
        <w:rPr>
          <w:rFonts w:ascii="Arial" w:hAnsi="Arial" w:cs="Arial"/>
          <w:sz w:val="20"/>
          <w:szCs w:val="20"/>
        </w:rPr>
      </w:pPr>
      <w:r w:rsidRPr="00FD3503">
        <w:rPr>
          <w:noProof/>
        </w:rPr>
        <mc:AlternateContent>
          <mc:Choice Requires="wps">
            <w:drawing>
              <wp:anchor distT="0" distB="0" distL="114300" distR="114300" simplePos="0" relativeHeight="251713562" behindDoc="0" locked="0" layoutInCell="1" allowOverlap="1" wp14:anchorId="5902209C" wp14:editId="2D9EBB2F">
                <wp:simplePos x="0" y="0"/>
                <wp:positionH relativeFrom="column">
                  <wp:posOffset>1310005</wp:posOffset>
                </wp:positionH>
                <wp:positionV relativeFrom="paragraph">
                  <wp:posOffset>91531</wp:posOffset>
                </wp:positionV>
                <wp:extent cx="1023257" cy="1419149"/>
                <wp:effectExtent l="0" t="0" r="24765" b="10160"/>
                <wp:wrapNone/>
                <wp:docPr id="17"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257" cy="1419149"/>
                        </a:xfrm>
                        <a:prstGeom prst="rect">
                          <a:avLst/>
                        </a:prstGeom>
                        <a:solidFill>
                          <a:srgbClr val="70AD47">
                            <a:lumMod val="60000"/>
                            <a:lumOff val="40000"/>
                          </a:srgbClr>
                        </a:solidFill>
                        <a:ln w="9525">
                          <a:solidFill>
                            <a:srgbClr val="002060"/>
                          </a:solidFill>
                          <a:miter lim="800000"/>
                          <a:headEnd/>
                          <a:tailEnd/>
                        </a:ln>
                      </wps:spPr>
                      <wps:txbx>
                        <w:txbxContent>
                          <w:p w14:paraId="14CC2D9A" w14:textId="20D67BF2" w:rsidR="00A00063" w:rsidRPr="002B617B" w:rsidRDefault="00A00063" w:rsidP="002B617B">
                            <w:pPr>
                              <w:pStyle w:val="StandardWeb"/>
                              <w:kinsoku w:val="0"/>
                              <w:overflowPunct w:val="0"/>
                              <w:spacing w:before="0" w:beforeAutospacing="0" w:after="0" w:afterAutospacing="0"/>
                              <w:textAlignment w:val="baseline"/>
                              <w:rPr>
                                <w:rFonts w:ascii="Arial" w:hAnsi="Arial" w:cs="Arial"/>
                                <w:sz w:val="18"/>
                                <w:szCs w:val="18"/>
                              </w:rPr>
                            </w:pPr>
                            <w:r w:rsidRPr="00586BC9">
                              <w:rPr>
                                <w:rFonts w:ascii="Arial" w:hAnsi="Arial" w:cs="Arial"/>
                                <w:color w:val="000000"/>
                                <w:kern w:val="24"/>
                                <w:sz w:val="18"/>
                                <w:szCs w:val="18"/>
                                <w:lang w:val="sr-Latn-RS"/>
                              </w:rPr>
                              <w:t>2.</w:t>
                            </w:r>
                            <w:r>
                              <w:rPr>
                                <w:rFonts w:ascii="Arial" w:hAnsi="Arial" w:cs="Arial"/>
                                <w:color w:val="000000"/>
                                <w:kern w:val="24"/>
                                <w:sz w:val="18"/>
                                <w:szCs w:val="18"/>
                                <w:lang w:val="sr-Latn-RS"/>
                              </w:rPr>
                              <w:t>5</w:t>
                            </w:r>
                            <w:r w:rsidRPr="00586BC9">
                              <w:rPr>
                                <w:rFonts w:ascii="Arial" w:hAnsi="Arial" w:cs="Arial"/>
                                <w:color w:val="000000"/>
                                <w:kern w:val="24"/>
                                <w:sz w:val="18"/>
                                <w:szCs w:val="18"/>
                                <w:lang w:val="sr-Latn-RS"/>
                              </w:rPr>
                              <w:t xml:space="preserve">. </w:t>
                            </w:r>
                            <w:r w:rsidRPr="00586BC9">
                              <w:rPr>
                                <w:rFonts w:ascii="Arial" w:hAnsi="Arial" w:cs="Arial"/>
                                <w:color w:val="000000"/>
                                <w:kern w:val="24"/>
                                <w:sz w:val="18"/>
                                <w:szCs w:val="18"/>
                                <w:lang w:val="sr-Latn-RS"/>
                              </w:rPr>
                              <w:cr/>
                            </w:r>
                            <w:r w:rsidRPr="002B617B">
                              <w:rPr>
                                <w:rFonts w:ascii="Arial" w:hAnsi="Arial" w:cs="Arial"/>
                                <w:color w:val="000000"/>
                                <w:kern w:val="24"/>
                                <w:sz w:val="18"/>
                                <w:szCs w:val="18"/>
                              </w:rPr>
                              <w:t>Usklađivanje podataka i povezivanje imovinskih evidencija putem inventarnog broja</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2209C" id="_x0000_s1054" type="#_x0000_t202" style="position:absolute;left:0;text-align:left;margin-left:103.15pt;margin-top:7.2pt;width:80.55pt;height:111.75pt;z-index:2517135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MgnawIAANMEAAAOAAAAZHJzL2Uyb0RvYy54bWysVE1vEzEQvSPxHyzf6X6wadpVNlVIKUIq&#10;BalFnB2vN2the4ztZLf99Yy9SQlFXBA5WOvxzJuZ92ayuBq1InvhvATT0OIsp0QYDq0024Z+fbh5&#10;c0GJD8y0TIERDX0Unl4tX79aDLYWJfSgWuEIghhfD7ahfQi2zjLPe6GZPwMrDD524DQLeHXbrHVs&#10;QHStsjLPz7MBXGsdcOE9Wq+nR7pM+F0nePjcdV4EohqKtYV0unRu4pktF6zeOmZ7yQ9lsH+oQjNp&#10;MOkz1DULjOyc/ANKS+7AQxfOOOgMuk5ykXrAbor8RTf3PbMi9YLkePtMk/9/sPxu/8UR2aJ2c0oM&#10;06jRgxjDOxhJFdkZrK/R6d6iWxjRjJ6pU29vgX/3xMC6Z2YrVs7B0AvWYnVFjMxOQiccH0E2wydo&#10;MQvbBUhAY+d0pA7JIIiOKj0+K4OVEB5T5uXbcoYVcnwrquKyqC5TDlYfw63z4YMATeJHQx1Kn+DZ&#10;/taHWA6rjy4xmwcl2xupVLq47WatHNkzHJN5vrqu5ilW7TQWO5nPc/xN84JmnKrJXB3NiO8nmJTr&#10;N3xlyNDQy1k5m6j7a+48L/PzlCXCnbppGXBRlNQNvYgpD6VEwt+bNo1xYFJN3xiszEGBSPpEfxg3&#10;Y5K6vDgqu4H2ETXBBUbKenBPlAy4DA31P3bMCUrUR4N6It1V3J50qWbzEi/u9GVz+mJ2eg1IZEEJ&#10;MxxRGxqOn+swLR9Ov2Xh1txbHh2jCFGdh/Ebc/YgYUD17+C4BKx+oeTkGyMNrHCYOplkjlM3tXUg&#10;ADcnKXLY8riap/fk9eu/aPkTAAD//wMAUEsDBBQABgAIAAAAIQBC/dm93wAAAAoBAAAPAAAAZHJz&#10;L2Rvd25yZXYueG1sTI9NT4QwEIbvJv6HZky8ucWFgCJl40f2YOLFVeO10BFQOiVtl2X99Y4nvc3k&#10;efPOM9VmsaOY0YfBkYLLVQICqXVmoE7B68v24gpEiJqMHh2hgiMG2NSnJ5UujTvQM8672AkuoVBq&#10;BX2MUyllaHu0OqzchMTsw3mrI6++k8brA5fbUa6TJJdWD8QXej3hfY/t125vFYwPWffuv7fhqbhz&#10;tnn7fBzm46TU+dlyewMi4hL/wvCrz+pQs1Pj9mSCGBWskzzlKIMsA8GBNC94aJikxTXIupL/X6h/&#10;AAAA//8DAFBLAQItABQABgAIAAAAIQC2gziS/gAAAOEBAAATAAAAAAAAAAAAAAAAAAAAAABbQ29u&#10;dGVudF9UeXBlc10ueG1sUEsBAi0AFAAGAAgAAAAhADj9If/WAAAAlAEAAAsAAAAAAAAAAAAAAAAA&#10;LwEAAF9yZWxzLy5yZWxzUEsBAi0AFAAGAAgAAAAhALfkyCdrAgAA0wQAAA4AAAAAAAAAAAAAAAAA&#10;LgIAAGRycy9lMm9Eb2MueG1sUEsBAi0AFAAGAAgAAAAhAEL92b3fAAAACgEAAA8AAAAAAAAAAAAA&#10;AAAAxQQAAGRycy9kb3ducmV2LnhtbFBLBQYAAAAABAAEAPMAAADRBQAAAAA=&#10;" fillcolor="#a9d18e" strokecolor="#002060">
                <v:textbox>
                  <w:txbxContent>
                    <w:p w14:paraId="14CC2D9A" w14:textId="20D67BF2" w:rsidR="00A00063" w:rsidRPr="002B617B" w:rsidRDefault="00A00063" w:rsidP="002B617B">
                      <w:pPr>
                        <w:pStyle w:val="StandardWeb"/>
                        <w:kinsoku w:val="0"/>
                        <w:overflowPunct w:val="0"/>
                        <w:spacing w:before="0" w:beforeAutospacing="0" w:after="0" w:afterAutospacing="0"/>
                        <w:textAlignment w:val="baseline"/>
                        <w:rPr>
                          <w:rFonts w:ascii="Arial" w:hAnsi="Arial" w:cs="Arial"/>
                          <w:sz w:val="18"/>
                          <w:szCs w:val="18"/>
                        </w:rPr>
                      </w:pPr>
                      <w:r w:rsidRPr="00586BC9">
                        <w:rPr>
                          <w:rFonts w:ascii="Arial" w:hAnsi="Arial" w:cs="Arial"/>
                          <w:color w:val="000000"/>
                          <w:kern w:val="24"/>
                          <w:sz w:val="18"/>
                          <w:szCs w:val="18"/>
                          <w:lang w:val="sr-Latn-RS"/>
                        </w:rPr>
                        <w:t>2.</w:t>
                      </w:r>
                      <w:r>
                        <w:rPr>
                          <w:rFonts w:ascii="Arial" w:hAnsi="Arial" w:cs="Arial"/>
                          <w:color w:val="000000"/>
                          <w:kern w:val="24"/>
                          <w:sz w:val="18"/>
                          <w:szCs w:val="18"/>
                          <w:lang w:val="sr-Latn-RS"/>
                        </w:rPr>
                        <w:t>5</w:t>
                      </w:r>
                      <w:r w:rsidRPr="00586BC9">
                        <w:rPr>
                          <w:rFonts w:ascii="Arial" w:hAnsi="Arial" w:cs="Arial"/>
                          <w:color w:val="000000"/>
                          <w:kern w:val="24"/>
                          <w:sz w:val="18"/>
                          <w:szCs w:val="18"/>
                          <w:lang w:val="sr-Latn-RS"/>
                        </w:rPr>
                        <w:t xml:space="preserve">. </w:t>
                      </w:r>
                      <w:r w:rsidRPr="00586BC9">
                        <w:rPr>
                          <w:rFonts w:ascii="Arial" w:hAnsi="Arial" w:cs="Arial"/>
                          <w:color w:val="000000"/>
                          <w:kern w:val="24"/>
                          <w:sz w:val="18"/>
                          <w:szCs w:val="18"/>
                          <w:lang w:val="sr-Latn-RS"/>
                        </w:rPr>
                        <w:cr/>
                      </w:r>
                      <w:r w:rsidRPr="002B617B">
                        <w:rPr>
                          <w:rFonts w:ascii="Arial" w:hAnsi="Arial" w:cs="Arial"/>
                          <w:color w:val="000000"/>
                          <w:kern w:val="24"/>
                          <w:sz w:val="18"/>
                          <w:szCs w:val="18"/>
                        </w:rPr>
                        <w:t>Usklađivanje podataka i povezivanje imovinskih evidencija putem inventarnog broja</w:t>
                      </w:r>
                    </w:p>
                  </w:txbxContent>
                </v:textbox>
              </v:shape>
            </w:pict>
          </mc:Fallback>
        </mc:AlternateContent>
      </w:r>
    </w:p>
    <w:p w14:paraId="0F2F3BF1" w14:textId="24336E0A" w:rsidR="00770D05" w:rsidRDefault="00770D05" w:rsidP="00BB4026">
      <w:pPr>
        <w:jc w:val="both"/>
        <w:rPr>
          <w:rFonts w:ascii="Arial" w:hAnsi="Arial" w:cs="Arial"/>
          <w:sz w:val="20"/>
          <w:szCs w:val="20"/>
        </w:rPr>
      </w:pPr>
    </w:p>
    <w:p w14:paraId="0A296195" w14:textId="6D0F91EF" w:rsidR="00770D05" w:rsidRDefault="00770D05" w:rsidP="00BB4026">
      <w:pPr>
        <w:jc w:val="both"/>
        <w:rPr>
          <w:rFonts w:ascii="Arial" w:hAnsi="Arial" w:cs="Arial"/>
          <w:sz w:val="20"/>
          <w:szCs w:val="20"/>
        </w:rPr>
      </w:pPr>
    </w:p>
    <w:p w14:paraId="0EBFCE78" w14:textId="6F6085F7" w:rsidR="00770D05" w:rsidRDefault="00770D05" w:rsidP="00BB4026">
      <w:pPr>
        <w:jc w:val="both"/>
        <w:rPr>
          <w:rFonts w:ascii="Arial" w:hAnsi="Arial" w:cs="Arial"/>
          <w:sz w:val="20"/>
          <w:szCs w:val="20"/>
        </w:rPr>
      </w:pPr>
    </w:p>
    <w:p w14:paraId="650053A8" w14:textId="589648D8" w:rsidR="00770D05" w:rsidRDefault="00770D05" w:rsidP="00BB4026">
      <w:pPr>
        <w:jc w:val="both"/>
        <w:rPr>
          <w:rFonts w:ascii="Arial" w:hAnsi="Arial" w:cs="Arial"/>
          <w:sz w:val="20"/>
          <w:szCs w:val="20"/>
        </w:rPr>
      </w:pPr>
    </w:p>
    <w:p w14:paraId="18756721" w14:textId="6B021C9A" w:rsidR="00770D05" w:rsidRDefault="00770D05" w:rsidP="00BB4026">
      <w:pPr>
        <w:jc w:val="both"/>
        <w:rPr>
          <w:rFonts w:ascii="Arial" w:hAnsi="Arial" w:cs="Arial"/>
          <w:sz w:val="20"/>
          <w:szCs w:val="20"/>
        </w:rPr>
      </w:pPr>
    </w:p>
    <w:p w14:paraId="4B1021F3" w14:textId="27CFD82F" w:rsidR="00770D05" w:rsidRDefault="00770D05" w:rsidP="00BB4026">
      <w:pPr>
        <w:jc w:val="both"/>
        <w:rPr>
          <w:rFonts w:ascii="Arial" w:hAnsi="Arial" w:cs="Arial"/>
          <w:sz w:val="20"/>
          <w:szCs w:val="20"/>
        </w:rPr>
      </w:pPr>
    </w:p>
    <w:p w14:paraId="6BA54AB4" w14:textId="3F2FCE1B" w:rsidR="00EB6D16" w:rsidRDefault="00EB6D16" w:rsidP="00BB4026">
      <w:pPr>
        <w:jc w:val="both"/>
        <w:rPr>
          <w:rFonts w:ascii="Arial" w:hAnsi="Arial" w:cs="Arial"/>
          <w:sz w:val="20"/>
          <w:szCs w:val="20"/>
        </w:rPr>
      </w:pPr>
    </w:p>
    <w:p w14:paraId="2802BF3F" w14:textId="0C6F9AC6" w:rsidR="00EB6D16" w:rsidRDefault="00EB6D16" w:rsidP="00BB4026">
      <w:pPr>
        <w:jc w:val="both"/>
        <w:rPr>
          <w:rFonts w:ascii="Arial" w:hAnsi="Arial" w:cs="Arial"/>
          <w:sz w:val="20"/>
          <w:szCs w:val="20"/>
        </w:rPr>
      </w:pPr>
    </w:p>
    <w:p w14:paraId="30914AF6" w14:textId="03BF1FFF" w:rsidR="00EB6D16" w:rsidRDefault="00EB6D16" w:rsidP="00BB4026">
      <w:pPr>
        <w:jc w:val="both"/>
        <w:rPr>
          <w:rFonts w:ascii="Arial" w:hAnsi="Arial" w:cs="Arial"/>
          <w:sz w:val="20"/>
          <w:szCs w:val="20"/>
        </w:rPr>
      </w:pPr>
    </w:p>
    <w:p w14:paraId="563B314F" w14:textId="37DF7BF7" w:rsidR="00EB6D16" w:rsidRDefault="00EB6D16" w:rsidP="00BB4026">
      <w:pPr>
        <w:jc w:val="both"/>
        <w:rPr>
          <w:rFonts w:ascii="Arial" w:hAnsi="Arial" w:cs="Arial"/>
          <w:sz w:val="20"/>
          <w:szCs w:val="20"/>
        </w:rPr>
      </w:pPr>
    </w:p>
    <w:p w14:paraId="13A38B86" w14:textId="042C5087" w:rsidR="00EB6D16" w:rsidRDefault="00EB6D16" w:rsidP="00BB4026">
      <w:pPr>
        <w:jc w:val="both"/>
        <w:rPr>
          <w:rFonts w:ascii="Arial" w:hAnsi="Arial" w:cs="Arial"/>
          <w:sz w:val="20"/>
          <w:szCs w:val="20"/>
        </w:rPr>
      </w:pPr>
    </w:p>
    <w:p w14:paraId="3319EB0A" w14:textId="045AA79E" w:rsidR="00EB6D16" w:rsidRDefault="00EB6D16" w:rsidP="00BB4026">
      <w:pPr>
        <w:jc w:val="both"/>
        <w:rPr>
          <w:rFonts w:ascii="Arial" w:hAnsi="Arial" w:cs="Arial"/>
          <w:sz w:val="20"/>
          <w:szCs w:val="20"/>
        </w:rPr>
      </w:pPr>
    </w:p>
    <w:p w14:paraId="24DD08BB" w14:textId="77777777" w:rsidR="00EB6D16" w:rsidRPr="00FD3503" w:rsidRDefault="00EB6D16" w:rsidP="00BB4026">
      <w:pPr>
        <w:jc w:val="both"/>
        <w:rPr>
          <w:rFonts w:ascii="Arial" w:hAnsi="Arial" w:cs="Arial"/>
          <w:sz w:val="20"/>
          <w:szCs w:val="20"/>
        </w:rPr>
      </w:pPr>
    </w:p>
    <w:p w14:paraId="12FF9E9E" w14:textId="7A043FBF" w:rsidR="00934DB6" w:rsidRDefault="00934DB6" w:rsidP="00934DB6">
      <w:pPr>
        <w:pStyle w:val="Opisslike"/>
        <w:keepNext/>
      </w:pPr>
      <w:bookmarkStart w:id="51" w:name="_Toc129357085"/>
      <w:r>
        <w:t xml:space="preserve">Tablica </w:t>
      </w:r>
      <w:fldSimple w:instr=" SEQ Tablica \* ARABIC ">
        <w:r w:rsidR="00EC245A">
          <w:rPr>
            <w:noProof/>
          </w:rPr>
          <w:t>4</w:t>
        </w:r>
      </w:fldSimple>
      <w:r>
        <w:t xml:space="preserve"> Strateški i posebni ciljevi</w:t>
      </w:r>
      <w:bookmarkEnd w:id="51"/>
    </w:p>
    <w:p w14:paraId="4A590B62" w14:textId="2869FE68" w:rsidR="00D96491" w:rsidRDefault="00D96491" w:rsidP="00BB4026">
      <w:pPr>
        <w:jc w:val="both"/>
        <w:rPr>
          <w:rFonts w:ascii="Arial" w:hAnsi="Arial" w:cs="Arial"/>
          <w:sz w:val="20"/>
          <w:szCs w:val="20"/>
        </w:rPr>
      </w:pPr>
      <w:r>
        <w:rPr>
          <w:rFonts w:ascii="Arial" w:hAnsi="Arial" w:cs="Arial"/>
          <w:sz w:val="20"/>
          <w:szCs w:val="20"/>
        </w:rPr>
        <w:br w:type="page"/>
      </w:r>
    </w:p>
    <w:p w14:paraId="738FA46D" w14:textId="767745C7" w:rsidR="00FD3503" w:rsidRPr="00993602" w:rsidRDefault="00E2220F" w:rsidP="00040718">
      <w:pPr>
        <w:pStyle w:val="Naslov2"/>
        <w:jc w:val="both"/>
        <w:rPr>
          <w:rFonts w:ascii="Arial" w:hAnsi="Arial" w:cs="Arial"/>
        </w:rPr>
      </w:pPr>
      <w:bookmarkStart w:id="52" w:name="_Toc129553941"/>
      <w:r w:rsidRPr="00993602">
        <w:rPr>
          <w:rFonts w:ascii="Arial" w:hAnsi="Arial" w:cs="Arial"/>
        </w:rPr>
        <w:lastRenderedPageBreak/>
        <w:t>7</w:t>
      </w:r>
      <w:r w:rsidR="00CC1A86" w:rsidRPr="00993602">
        <w:rPr>
          <w:rFonts w:ascii="Arial" w:hAnsi="Arial" w:cs="Arial"/>
        </w:rPr>
        <w:t>.1</w:t>
      </w:r>
      <w:bookmarkStart w:id="53" w:name="_Hlk129959514"/>
      <w:r w:rsidR="00CC1A86" w:rsidRPr="00993602">
        <w:rPr>
          <w:rFonts w:ascii="Arial" w:hAnsi="Arial" w:cs="Arial"/>
        </w:rPr>
        <w:t xml:space="preserve">. </w:t>
      </w:r>
      <w:r w:rsidR="00254EC0" w:rsidRPr="00993602">
        <w:rPr>
          <w:rFonts w:ascii="Arial" w:hAnsi="Arial" w:cs="Arial"/>
        </w:rPr>
        <w:t>Strateški cilj 1</w:t>
      </w:r>
      <w:r w:rsidR="00BB4026" w:rsidRPr="00993602">
        <w:rPr>
          <w:rFonts w:ascii="Arial" w:hAnsi="Arial" w:cs="Arial"/>
        </w:rPr>
        <w:t xml:space="preserve"> </w:t>
      </w:r>
      <w:r w:rsidR="00FD3503" w:rsidRPr="00993602">
        <w:rPr>
          <w:rFonts w:ascii="Arial" w:hAnsi="Arial" w:cs="Arial"/>
        </w:rPr>
        <w:t>Cjelovito i sveobuhvatno evidentiranje gradske nefinancijske imovine i uspostava jedinstvenog mjesta evidentiranja nekretnina</w:t>
      </w:r>
      <w:bookmarkEnd w:id="52"/>
    </w:p>
    <w:p w14:paraId="797BD208" w14:textId="77777777" w:rsidR="00337BB1" w:rsidRDefault="00337BB1" w:rsidP="00337BB1">
      <w:pPr>
        <w:spacing w:after="160"/>
        <w:jc w:val="both"/>
        <w:rPr>
          <w:rFonts w:ascii="Arial" w:hAnsi="Arial" w:cs="Arial"/>
        </w:rPr>
      </w:pPr>
    </w:p>
    <w:p w14:paraId="6CFAF72E" w14:textId="37C41C3B" w:rsidR="00337BB1" w:rsidRPr="00337BB1" w:rsidRDefault="00337BB1" w:rsidP="00337BB1">
      <w:pPr>
        <w:spacing w:after="160"/>
        <w:jc w:val="both"/>
        <w:rPr>
          <w:rFonts w:ascii="Arial" w:hAnsi="Arial" w:cs="Arial"/>
        </w:rPr>
      </w:pPr>
      <w:r w:rsidRPr="00337BB1">
        <w:rPr>
          <w:rFonts w:ascii="Arial" w:hAnsi="Arial" w:cs="Arial"/>
        </w:rPr>
        <w:t xml:space="preserve">Učinkovitost u uređivanju i evidentiranju stvarnog stanja nekretnina povećava se uspostavom jedinstvenog mjesta evidentiranja ukupnosti gradske imovine. </w:t>
      </w:r>
    </w:p>
    <w:p w14:paraId="72E993C6" w14:textId="584ABB3F" w:rsidR="00337BB1" w:rsidRPr="00337BB1" w:rsidRDefault="00337BB1" w:rsidP="00337BB1">
      <w:pPr>
        <w:jc w:val="both"/>
        <w:rPr>
          <w:rFonts w:ascii="Arial" w:hAnsi="Arial" w:cs="Arial"/>
        </w:rPr>
      </w:pPr>
      <w:r w:rsidRPr="00337BB1">
        <w:rPr>
          <w:rFonts w:ascii="Arial" w:hAnsi="Arial" w:cs="Arial"/>
        </w:rPr>
        <w:t>Propisi koji se odnose na njihove poslove vrlo često različito određuju specifičnosti nekretnina pa tako</w:t>
      </w:r>
      <w:r w:rsidR="001B0FED">
        <w:rPr>
          <w:rFonts w:ascii="Arial" w:hAnsi="Arial" w:cs="Arial"/>
        </w:rPr>
        <w:t xml:space="preserve"> </w:t>
      </w:r>
      <w:r w:rsidRPr="00337BB1">
        <w:rPr>
          <w:rFonts w:ascii="Arial" w:hAnsi="Arial" w:cs="Arial"/>
        </w:rPr>
        <w:t xml:space="preserve">postoje i suprotnosti između </w:t>
      </w:r>
      <w:proofErr w:type="spellStart"/>
      <w:r w:rsidRPr="00337BB1">
        <w:rPr>
          <w:rFonts w:ascii="Arial" w:hAnsi="Arial" w:cs="Arial"/>
        </w:rPr>
        <w:t>stvarnopravnog</w:t>
      </w:r>
      <w:proofErr w:type="spellEnd"/>
      <w:r w:rsidRPr="00337BB1">
        <w:rPr>
          <w:rFonts w:ascii="Arial" w:hAnsi="Arial" w:cs="Arial"/>
        </w:rPr>
        <w:t xml:space="preserve"> principa jedinstva zemljišnoknjižnog tijela i knjigovodstvenog principa evidentiranja imovine. U tom smislu je važno provesti restrukturiranje pojavnih oblika, koji su ranije upisani u evidencije</w:t>
      </w:r>
      <w:r w:rsidR="00F35FD0">
        <w:rPr>
          <w:rFonts w:ascii="Arial" w:hAnsi="Arial" w:cs="Arial"/>
        </w:rPr>
        <w:t>,</w:t>
      </w:r>
      <w:r w:rsidRPr="00337BB1">
        <w:rPr>
          <w:rFonts w:ascii="Arial" w:hAnsi="Arial" w:cs="Arial"/>
        </w:rPr>
        <w:t xml:space="preserve"> a u međuvremenu je provedeno niz aktivnosti na rješavanju imovinskopravnih odnosa, usklađenju katastra i zemljišne knjige, </w:t>
      </w:r>
      <w:r w:rsidR="001B0FED">
        <w:rPr>
          <w:rFonts w:ascii="Arial" w:hAnsi="Arial" w:cs="Arial"/>
        </w:rPr>
        <w:t xml:space="preserve">nove </w:t>
      </w:r>
      <w:r w:rsidRPr="00337BB1">
        <w:rPr>
          <w:rFonts w:ascii="Arial" w:hAnsi="Arial" w:cs="Arial"/>
        </w:rPr>
        <w:t>izmjere i sl</w:t>
      </w:r>
      <w:r w:rsidR="00D96491">
        <w:rPr>
          <w:rFonts w:ascii="Arial" w:hAnsi="Arial" w:cs="Arial"/>
        </w:rPr>
        <w:t>ično</w:t>
      </w:r>
      <w:r w:rsidRPr="00337BB1">
        <w:rPr>
          <w:rFonts w:ascii="Arial" w:hAnsi="Arial" w:cs="Arial"/>
        </w:rPr>
        <w:t>.</w:t>
      </w:r>
    </w:p>
    <w:p w14:paraId="05D711A3" w14:textId="77777777" w:rsidR="00337BB1" w:rsidRPr="00337BB1" w:rsidRDefault="00337BB1" w:rsidP="00337BB1">
      <w:pPr>
        <w:jc w:val="both"/>
        <w:rPr>
          <w:rFonts w:ascii="Arial" w:hAnsi="Arial" w:cs="Arial"/>
        </w:rPr>
      </w:pPr>
    </w:p>
    <w:p w14:paraId="26CC53B0" w14:textId="67CFEA68" w:rsidR="00337BB1" w:rsidRPr="00337BB1" w:rsidRDefault="00337BB1" w:rsidP="00337BB1">
      <w:pPr>
        <w:jc w:val="both"/>
        <w:rPr>
          <w:rFonts w:ascii="Arial" w:hAnsi="Arial" w:cs="Arial"/>
        </w:rPr>
      </w:pPr>
      <w:r w:rsidRPr="00337BB1">
        <w:rPr>
          <w:rFonts w:ascii="Arial" w:hAnsi="Arial" w:cs="Arial"/>
        </w:rPr>
        <w:t xml:space="preserve">Cjelovito i sveobuhvatno evidentiranje svih pojavnih oblika imovine Grada Dubrovnika predstavlja važan cilj jer bez sređenih, cjelovitih i sveobuhvatnih evidencija je </w:t>
      </w:r>
      <w:r w:rsidR="00993602">
        <w:rPr>
          <w:rFonts w:ascii="Arial" w:hAnsi="Arial" w:cs="Arial"/>
        </w:rPr>
        <w:t>otežano</w:t>
      </w:r>
      <w:r w:rsidRPr="00337BB1">
        <w:rPr>
          <w:rFonts w:ascii="Arial" w:hAnsi="Arial" w:cs="Arial"/>
        </w:rPr>
        <w:t xml:space="preserve"> kvalitetno upravljati imovinom. </w:t>
      </w:r>
    </w:p>
    <w:p w14:paraId="07B346A1" w14:textId="77777777" w:rsidR="00337BB1" w:rsidRPr="00337BB1" w:rsidRDefault="00337BB1" w:rsidP="00337BB1">
      <w:pPr>
        <w:jc w:val="both"/>
        <w:rPr>
          <w:rFonts w:ascii="Arial" w:hAnsi="Arial" w:cs="Arial"/>
        </w:rPr>
      </w:pPr>
    </w:p>
    <w:p w14:paraId="11991848" w14:textId="5C96E8D0" w:rsidR="00337BB1" w:rsidRPr="00337BB1" w:rsidRDefault="00337BB1" w:rsidP="00337BB1">
      <w:pPr>
        <w:jc w:val="both"/>
        <w:rPr>
          <w:rFonts w:ascii="Arial" w:hAnsi="Arial" w:cs="Arial"/>
        </w:rPr>
      </w:pPr>
      <w:r w:rsidRPr="00337BB1">
        <w:rPr>
          <w:rFonts w:ascii="Arial" w:hAnsi="Arial" w:cs="Arial"/>
        </w:rPr>
        <w:t>U okviru strateškog cilja 1</w:t>
      </w:r>
      <w:r w:rsidR="00F35FD0">
        <w:rPr>
          <w:rFonts w:ascii="Arial" w:hAnsi="Arial" w:cs="Arial"/>
        </w:rPr>
        <w:t xml:space="preserve"> </w:t>
      </w:r>
      <w:r w:rsidRPr="00337BB1">
        <w:rPr>
          <w:rFonts w:ascii="Arial" w:hAnsi="Arial" w:cs="Arial"/>
        </w:rPr>
        <w:t>Cjelovito i sveobuhvatno evidentiranje gradske nefinancijske imovine i uspostava jedinstvenog mjesta evidentiranja nekretnina</w:t>
      </w:r>
      <w:r>
        <w:rPr>
          <w:rFonts w:ascii="Arial" w:hAnsi="Arial" w:cs="Arial"/>
        </w:rPr>
        <w:t xml:space="preserve"> </w:t>
      </w:r>
      <w:r w:rsidRPr="00337BB1">
        <w:rPr>
          <w:rFonts w:ascii="Arial" w:hAnsi="Arial" w:cs="Arial"/>
        </w:rPr>
        <w:t>definirani su sljedeći posebni ciljevi:</w:t>
      </w:r>
    </w:p>
    <w:p w14:paraId="67675B61" w14:textId="77777777" w:rsidR="00337BB1" w:rsidRPr="00337BB1" w:rsidRDefault="00337BB1" w:rsidP="006F7E75">
      <w:pPr>
        <w:numPr>
          <w:ilvl w:val="0"/>
          <w:numId w:val="16"/>
        </w:numPr>
        <w:contextualSpacing/>
        <w:jc w:val="both"/>
        <w:rPr>
          <w:rFonts w:ascii="Arial" w:hAnsi="Arial" w:cs="Arial"/>
        </w:rPr>
      </w:pPr>
      <w:r w:rsidRPr="00337BB1">
        <w:rPr>
          <w:rFonts w:ascii="Arial" w:hAnsi="Arial" w:cs="Arial"/>
        </w:rPr>
        <w:t>cjelovito i sveobuhvatno evidentiranje imovine</w:t>
      </w:r>
    </w:p>
    <w:p w14:paraId="03CBBD4E" w14:textId="77777777" w:rsidR="00337BB1" w:rsidRPr="00337BB1" w:rsidRDefault="00337BB1" w:rsidP="006F7E75">
      <w:pPr>
        <w:numPr>
          <w:ilvl w:val="0"/>
          <w:numId w:val="16"/>
        </w:numPr>
        <w:contextualSpacing/>
        <w:jc w:val="both"/>
        <w:rPr>
          <w:rFonts w:ascii="Arial" w:hAnsi="Arial" w:cs="Arial"/>
        </w:rPr>
      </w:pPr>
      <w:r w:rsidRPr="00337BB1">
        <w:rPr>
          <w:rFonts w:ascii="Arial" w:hAnsi="Arial" w:cs="Arial"/>
        </w:rPr>
        <w:t>klasificiranje pojavnih oblika imovine u službenim evidencijama po portfeljima</w:t>
      </w:r>
    </w:p>
    <w:p w14:paraId="599C4741" w14:textId="77777777" w:rsidR="00337BB1" w:rsidRPr="00337BB1" w:rsidRDefault="00337BB1" w:rsidP="006F7E75">
      <w:pPr>
        <w:numPr>
          <w:ilvl w:val="0"/>
          <w:numId w:val="16"/>
        </w:numPr>
        <w:contextualSpacing/>
        <w:jc w:val="both"/>
        <w:rPr>
          <w:rFonts w:ascii="Arial" w:hAnsi="Arial" w:cs="Arial"/>
        </w:rPr>
      </w:pPr>
      <w:r w:rsidRPr="00337BB1">
        <w:rPr>
          <w:rFonts w:ascii="Arial" w:hAnsi="Arial" w:cs="Arial"/>
        </w:rPr>
        <w:t>primjena koncepta funkcionalne klasifikacije nekretnina</w:t>
      </w:r>
    </w:p>
    <w:p w14:paraId="0B134666" w14:textId="77777777" w:rsidR="00337BB1" w:rsidRPr="00337BB1" w:rsidRDefault="00337BB1" w:rsidP="006F7E75">
      <w:pPr>
        <w:numPr>
          <w:ilvl w:val="0"/>
          <w:numId w:val="16"/>
        </w:numPr>
        <w:contextualSpacing/>
        <w:jc w:val="both"/>
        <w:rPr>
          <w:rFonts w:ascii="Arial" w:hAnsi="Arial" w:cs="Arial"/>
        </w:rPr>
      </w:pPr>
      <w:r w:rsidRPr="00337BB1">
        <w:rPr>
          <w:rFonts w:ascii="Arial" w:hAnsi="Arial" w:cs="Arial"/>
        </w:rPr>
        <w:t>uspostava aplikacijskog rješenja registra nekretnina</w:t>
      </w:r>
    </w:p>
    <w:p w14:paraId="51B4DF69" w14:textId="77777777" w:rsidR="00A736B6" w:rsidRDefault="00337BB1" w:rsidP="006F7E75">
      <w:pPr>
        <w:numPr>
          <w:ilvl w:val="0"/>
          <w:numId w:val="16"/>
        </w:numPr>
        <w:contextualSpacing/>
        <w:jc w:val="both"/>
        <w:rPr>
          <w:rFonts w:ascii="Arial" w:hAnsi="Arial" w:cs="Arial"/>
        </w:rPr>
      </w:pPr>
      <w:r w:rsidRPr="00337BB1">
        <w:rPr>
          <w:rFonts w:ascii="Arial" w:hAnsi="Arial" w:cs="Arial"/>
        </w:rPr>
        <w:t xml:space="preserve">izrada pisane procedure o ovlastima i obvezama unošenja dokumentacije u registar nekretnina </w:t>
      </w:r>
    </w:p>
    <w:p w14:paraId="22981915" w14:textId="0DAD33C7" w:rsidR="00337BB1" w:rsidRPr="00337BB1" w:rsidRDefault="00A736B6" w:rsidP="006F7E75">
      <w:pPr>
        <w:numPr>
          <w:ilvl w:val="0"/>
          <w:numId w:val="16"/>
        </w:numPr>
        <w:contextualSpacing/>
        <w:jc w:val="both"/>
        <w:rPr>
          <w:rFonts w:ascii="Arial" w:hAnsi="Arial" w:cs="Arial"/>
        </w:rPr>
      </w:pPr>
      <w:r>
        <w:rPr>
          <w:rFonts w:ascii="Arial" w:hAnsi="Arial" w:cs="Arial"/>
        </w:rPr>
        <w:t xml:space="preserve">implementacija klasifikacije nekretnina u registar nekretnina </w:t>
      </w:r>
      <w:r w:rsidR="00337BB1" w:rsidRPr="00337BB1">
        <w:rPr>
          <w:rFonts w:ascii="Arial" w:hAnsi="Arial" w:cs="Arial"/>
        </w:rPr>
        <w:t>na način da omogući povezivanje službenih evidencija i zadovolji zakonske preduvjete za isporuku podataka u Središnji registar državne imovine.</w:t>
      </w:r>
    </w:p>
    <w:p w14:paraId="53DF476E" w14:textId="77777777" w:rsidR="00337BB1" w:rsidRPr="00337BB1" w:rsidRDefault="00337BB1" w:rsidP="00337BB1">
      <w:pPr>
        <w:ind w:left="720"/>
        <w:contextualSpacing/>
        <w:jc w:val="both"/>
        <w:rPr>
          <w:rFonts w:ascii="Arial" w:hAnsi="Arial" w:cs="Arial"/>
        </w:rPr>
      </w:pPr>
    </w:p>
    <w:p w14:paraId="04FAC82E" w14:textId="68A696DF" w:rsidR="00FD3503" w:rsidRPr="00F35FD0" w:rsidRDefault="00E2220F" w:rsidP="00FD3503">
      <w:pPr>
        <w:pStyle w:val="Naslov3"/>
        <w:rPr>
          <w:rFonts w:ascii="Arial" w:hAnsi="Arial" w:cs="Arial"/>
          <w:color w:val="2F5496" w:themeColor="accent1" w:themeShade="BF"/>
        </w:rPr>
      </w:pPr>
      <w:bookmarkStart w:id="54" w:name="_Toc129553942"/>
      <w:r w:rsidRPr="00F35FD0">
        <w:rPr>
          <w:rFonts w:ascii="Arial" w:hAnsi="Arial" w:cs="Arial"/>
          <w:color w:val="2F5496" w:themeColor="accent1" w:themeShade="BF"/>
        </w:rPr>
        <w:t>7</w:t>
      </w:r>
      <w:r w:rsidR="00FD3503" w:rsidRPr="00F35FD0">
        <w:rPr>
          <w:rFonts w:ascii="Arial" w:hAnsi="Arial" w:cs="Arial"/>
          <w:color w:val="2F5496" w:themeColor="accent1" w:themeShade="BF"/>
        </w:rPr>
        <w:t>.1.1. Cjelovito i sveobuhvatno evidentiranje imovine</w:t>
      </w:r>
      <w:bookmarkEnd w:id="54"/>
    </w:p>
    <w:p w14:paraId="76FF4574" w14:textId="77777777" w:rsidR="00201F84" w:rsidRDefault="00201F84" w:rsidP="00201F84"/>
    <w:p w14:paraId="3A186123" w14:textId="51B15108" w:rsidR="00201F84" w:rsidRPr="00201F84" w:rsidRDefault="00201F84" w:rsidP="00201F84">
      <w:pPr>
        <w:jc w:val="both"/>
        <w:rPr>
          <w:rFonts w:ascii="Arial" w:hAnsi="Arial" w:cs="Arial"/>
        </w:rPr>
      </w:pPr>
      <w:r w:rsidRPr="00201F84">
        <w:rPr>
          <w:rFonts w:ascii="Arial" w:hAnsi="Arial" w:cs="Arial"/>
        </w:rPr>
        <w:t xml:space="preserve">Evidentiranje imovine predstavlja obvezu Grada Dubrovnika i svih pravnih subjekata kojima je Grad osnivač utemeljenu na izričitoj zakonskoj odredbi. </w:t>
      </w:r>
      <w:r w:rsidR="00770D05">
        <w:rPr>
          <w:rFonts w:ascii="Arial" w:hAnsi="Arial" w:cs="Arial"/>
        </w:rPr>
        <w:t>Iako Grad Dubrovnik ima ustrojenu evidenciju poslovnih prostora, stanova i zemljišta koja se kontinuirano ažurira, k</w:t>
      </w:r>
      <w:r w:rsidRPr="00201F84">
        <w:rPr>
          <w:rFonts w:ascii="Arial" w:hAnsi="Arial" w:cs="Arial"/>
        </w:rPr>
        <w:t xml:space="preserve">ako bi se ispunila obveza unošenja podataka o gradskoj imovini u Središnji registar državne imovine potrebno je da isti podaci budu strukturirani na jedinstven način u skladu s odredbama </w:t>
      </w:r>
      <w:proofErr w:type="spellStart"/>
      <w:r w:rsidRPr="00201F84">
        <w:rPr>
          <w:rFonts w:ascii="Arial" w:hAnsi="Arial" w:cs="Arial"/>
        </w:rPr>
        <w:t>podzakonskih</w:t>
      </w:r>
      <w:proofErr w:type="spellEnd"/>
      <w:r w:rsidRPr="00201F84">
        <w:rPr>
          <w:rFonts w:ascii="Arial" w:hAnsi="Arial" w:cs="Arial"/>
        </w:rPr>
        <w:t xml:space="preserve"> akata. Imajući u vidu navedene zakonske obveze, bit će potrebno izvršiti analizu ljudskih potencijala (stručne kvalifikacije, opseg i složenost poslova koje obavljaju pojedini službenici i dr.)</w:t>
      </w:r>
      <w:r w:rsidR="00F35FD0">
        <w:rPr>
          <w:rFonts w:ascii="Arial" w:hAnsi="Arial" w:cs="Arial"/>
        </w:rPr>
        <w:t>,</w:t>
      </w:r>
      <w:r w:rsidRPr="00201F84">
        <w:rPr>
          <w:rFonts w:ascii="Arial" w:hAnsi="Arial" w:cs="Arial"/>
        </w:rPr>
        <w:t xml:space="preserve"> kao i eventualno izmijeniti unutarnji ustroj upravnih tijela.</w:t>
      </w:r>
    </w:p>
    <w:p w14:paraId="64E500DA" w14:textId="77777777" w:rsidR="00D768FE" w:rsidRDefault="00D768FE" w:rsidP="00201F84">
      <w:pPr>
        <w:jc w:val="both"/>
        <w:rPr>
          <w:rFonts w:ascii="Arial" w:hAnsi="Arial" w:cs="Arial"/>
        </w:rPr>
      </w:pPr>
    </w:p>
    <w:p w14:paraId="7FCC30EA" w14:textId="1E598BE7" w:rsidR="00D768FE" w:rsidRDefault="00D768FE" w:rsidP="00201F84">
      <w:pPr>
        <w:jc w:val="both"/>
        <w:rPr>
          <w:rFonts w:ascii="Arial" w:hAnsi="Arial" w:cs="Arial"/>
        </w:rPr>
      </w:pPr>
      <w:r>
        <w:rPr>
          <w:rFonts w:ascii="Arial" w:hAnsi="Arial" w:cs="Arial"/>
        </w:rPr>
        <w:t>U slučajevima kada stanje upisa nekretnin</w:t>
      </w:r>
      <w:r w:rsidR="00F35FD0">
        <w:rPr>
          <w:rFonts w:ascii="Arial" w:hAnsi="Arial" w:cs="Arial"/>
        </w:rPr>
        <w:t>a</w:t>
      </w:r>
      <w:r>
        <w:rPr>
          <w:rFonts w:ascii="Arial" w:hAnsi="Arial" w:cs="Arial"/>
        </w:rPr>
        <w:t xml:space="preserve"> u katastarskom </w:t>
      </w:r>
      <w:proofErr w:type="spellStart"/>
      <w:r>
        <w:rPr>
          <w:rFonts w:ascii="Arial" w:hAnsi="Arial" w:cs="Arial"/>
        </w:rPr>
        <w:t>operatu</w:t>
      </w:r>
      <w:proofErr w:type="spellEnd"/>
      <w:r>
        <w:rPr>
          <w:rFonts w:ascii="Arial" w:hAnsi="Arial" w:cs="Arial"/>
        </w:rPr>
        <w:t xml:space="preserve"> i zemljišnoj knjizi ne odgovara stanju u naravi, preporuka je u aplika</w:t>
      </w:r>
      <w:r w:rsidR="00CA09E3">
        <w:rPr>
          <w:rFonts w:ascii="Arial" w:hAnsi="Arial" w:cs="Arial"/>
        </w:rPr>
        <w:t>cijska</w:t>
      </w:r>
      <w:r>
        <w:rPr>
          <w:rFonts w:ascii="Arial" w:hAnsi="Arial" w:cs="Arial"/>
        </w:rPr>
        <w:t xml:space="preserve"> rješenja koja koristi Grad Dubrovnik unijeti stvarno stanje nekretnin</w:t>
      </w:r>
      <w:r w:rsidR="00F35FD0">
        <w:rPr>
          <w:rFonts w:ascii="Arial" w:hAnsi="Arial" w:cs="Arial"/>
        </w:rPr>
        <w:t>a,</w:t>
      </w:r>
      <w:r>
        <w:rPr>
          <w:rFonts w:ascii="Arial" w:hAnsi="Arial" w:cs="Arial"/>
        </w:rPr>
        <w:t xml:space="preserve"> odnosno stanje u naravi bez obzira kakav je upis u navedenim javnim očevidnicima, a </w:t>
      </w:r>
      <w:r w:rsidR="00F35FD0">
        <w:rPr>
          <w:rFonts w:ascii="Arial" w:hAnsi="Arial" w:cs="Arial"/>
        </w:rPr>
        <w:t xml:space="preserve">sve </w:t>
      </w:r>
      <w:r>
        <w:rPr>
          <w:rFonts w:ascii="Arial" w:hAnsi="Arial" w:cs="Arial"/>
        </w:rPr>
        <w:t>kako bi se moglo planirati rješavanje imovinskopravnih odnosa na takvim nekretninama.</w:t>
      </w:r>
    </w:p>
    <w:p w14:paraId="54534811" w14:textId="687553E6" w:rsidR="00201F84" w:rsidRPr="00201F84" w:rsidRDefault="00201F84" w:rsidP="00201F84">
      <w:pPr>
        <w:jc w:val="both"/>
        <w:rPr>
          <w:rFonts w:ascii="Arial" w:hAnsi="Arial" w:cs="Arial"/>
        </w:rPr>
      </w:pPr>
    </w:p>
    <w:p w14:paraId="22DC1B0C" w14:textId="137D8C6C" w:rsidR="00201F84" w:rsidRDefault="00D768FE" w:rsidP="00201F84">
      <w:pPr>
        <w:jc w:val="both"/>
        <w:rPr>
          <w:rFonts w:ascii="Arial" w:hAnsi="Arial" w:cs="Arial"/>
        </w:rPr>
      </w:pPr>
      <w:r>
        <w:rPr>
          <w:rFonts w:ascii="Arial" w:hAnsi="Arial" w:cs="Arial"/>
        </w:rPr>
        <w:lastRenderedPageBreak/>
        <w:t xml:space="preserve">Nastavno, </w:t>
      </w:r>
      <w:r w:rsidR="00201F84" w:rsidRPr="00201F84">
        <w:rPr>
          <w:rFonts w:ascii="Arial" w:hAnsi="Arial" w:cs="Arial"/>
        </w:rPr>
        <w:t>kako bi se mogla evidentirati sva nefinancijska imovina Grada Dubrovnika, a uvažavajući ustrojstvenu upravnu strukturu Grada Dubrovnika</w:t>
      </w:r>
      <w:r w:rsidR="006750DD">
        <w:rPr>
          <w:rFonts w:ascii="Arial" w:hAnsi="Arial" w:cs="Arial"/>
        </w:rPr>
        <w:t>,</w:t>
      </w:r>
      <w:r w:rsidR="00201F84" w:rsidRPr="00201F84">
        <w:rPr>
          <w:rFonts w:ascii="Arial" w:hAnsi="Arial" w:cs="Arial"/>
        </w:rPr>
        <w:t xml:space="preserve"> </w:t>
      </w:r>
      <w:r w:rsidR="002C53F2">
        <w:rPr>
          <w:rFonts w:ascii="Arial" w:hAnsi="Arial" w:cs="Arial"/>
        </w:rPr>
        <w:t>p</w:t>
      </w:r>
      <w:r w:rsidR="00201F84" w:rsidRPr="00201F84">
        <w:rPr>
          <w:rFonts w:ascii="Arial" w:hAnsi="Arial" w:cs="Arial"/>
        </w:rPr>
        <w:t xml:space="preserve">rovedbu ovog strateškog cilja treba promatrati kao dio ukupnosti mjera i aktivnosti određenih ovim, ali i drugim strateškim ciljevima kojima se definiraju mehanizmi međusobne suradnje upravnih tijela. </w:t>
      </w:r>
    </w:p>
    <w:p w14:paraId="694761E4" w14:textId="77777777" w:rsidR="00201F84" w:rsidRDefault="00201F84" w:rsidP="00201F84">
      <w:pPr>
        <w:jc w:val="both"/>
        <w:rPr>
          <w:rFonts w:ascii="Arial" w:hAnsi="Arial" w:cs="Arial"/>
        </w:rPr>
      </w:pPr>
    </w:p>
    <w:p w14:paraId="5236B21E" w14:textId="1CA6C9B3" w:rsidR="00201F84" w:rsidRPr="00A736B6" w:rsidRDefault="00201F84" w:rsidP="00201F84">
      <w:pPr>
        <w:jc w:val="both"/>
        <w:rPr>
          <w:rFonts w:ascii="Arial" w:hAnsi="Arial" w:cs="Arial"/>
        </w:rPr>
      </w:pPr>
      <w:r w:rsidRPr="00A736B6">
        <w:rPr>
          <w:rFonts w:ascii="Arial" w:hAnsi="Arial" w:cs="Arial"/>
        </w:rPr>
        <w:t xml:space="preserve">Mjere koje je potrebno poduzeti u sklopu posebnog cilja </w:t>
      </w:r>
      <w:r w:rsidR="00A736B6" w:rsidRPr="00A736B6">
        <w:rPr>
          <w:rFonts w:ascii="Arial" w:hAnsi="Arial" w:cs="Arial"/>
        </w:rPr>
        <w:t>1.1.</w:t>
      </w:r>
      <w:r w:rsidRPr="00A736B6">
        <w:rPr>
          <w:rFonts w:ascii="Arial" w:hAnsi="Arial" w:cs="Arial"/>
        </w:rPr>
        <w:t xml:space="preserve"> </w:t>
      </w:r>
      <w:r w:rsidR="00A736B6" w:rsidRPr="00A736B6">
        <w:rPr>
          <w:rFonts w:ascii="Arial" w:hAnsi="Arial" w:cs="Arial"/>
        </w:rPr>
        <w:t>Cjelovito i sveobuhvatno evidentiranje imovine</w:t>
      </w:r>
      <w:r w:rsidRPr="00A736B6">
        <w:rPr>
          <w:rFonts w:ascii="Arial" w:hAnsi="Arial" w:cs="Arial"/>
        </w:rPr>
        <w:t xml:space="preserve"> su</w:t>
      </w:r>
      <w:r w:rsidR="00B34EAA">
        <w:rPr>
          <w:rFonts w:ascii="Arial" w:hAnsi="Arial" w:cs="Arial"/>
        </w:rPr>
        <w:t>:</w:t>
      </w:r>
    </w:p>
    <w:p w14:paraId="19B75827" w14:textId="7DF27BE2" w:rsidR="00201F84" w:rsidRDefault="00201F84" w:rsidP="006F7E75">
      <w:pPr>
        <w:pStyle w:val="Odlomakpopisa"/>
        <w:numPr>
          <w:ilvl w:val="0"/>
          <w:numId w:val="17"/>
        </w:numPr>
        <w:jc w:val="both"/>
        <w:rPr>
          <w:rFonts w:ascii="Arial" w:hAnsi="Arial" w:cs="Arial"/>
        </w:rPr>
      </w:pPr>
      <w:r w:rsidRPr="00A736B6">
        <w:rPr>
          <w:rFonts w:ascii="Arial" w:hAnsi="Arial" w:cs="Arial"/>
        </w:rPr>
        <w:t>razlikovanje poslovnih aktivnosti u smislu upravljanja imovinom koje imaju trajnu i/ili periodičnu narav te shodno</w:t>
      </w:r>
      <w:r w:rsidR="00CA09E3">
        <w:rPr>
          <w:rFonts w:ascii="Arial" w:hAnsi="Arial" w:cs="Arial"/>
        </w:rPr>
        <w:t xml:space="preserve"> tome</w:t>
      </w:r>
      <w:r w:rsidRPr="00A736B6">
        <w:rPr>
          <w:rFonts w:ascii="Arial" w:hAnsi="Arial" w:cs="Arial"/>
        </w:rPr>
        <w:t xml:space="preserve"> utvrđivanje mehanizama i ovlasti u vezi evidentiranja imovine i poslovnih događaja uz istu</w:t>
      </w:r>
    </w:p>
    <w:p w14:paraId="75BC3C09" w14:textId="77777777" w:rsidR="006B3381" w:rsidRPr="006B3381" w:rsidRDefault="006B3381" w:rsidP="006F7E75">
      <w:pPr>
        <w:pStyle w:val="Odlomakpopisa"/>
        <w:numPr>
          <w:ilvl w:val="0"/>
          <w:numId w:val="17"/>
        </w:numPr>
        <w:jc w:val="both"/>
        <w:rPr>
          <w:rFonts w:ascii="Arial" w:hAnsi="Arial" w:cs="Arial"/>
        </w:rPr>
      </w:pPr>
      <w:r w:rsidRPr="006B3381">
        <w:rPr>
          <w:rFonts w:ascii="Arial" w:hAnsi="Arial" w:cs="Arial"/>
        </w:rPr>
        <w:t>uspostava načela evidentiranja stvarnog stanja svih pojavnih oblika imovine</w:t>
      </w:r>
    </w:p>
    <w:p w14:paraId="3D11849B" w14:textId="45397330" w:rsidR="001B0FED" w:rsidRPr="00A736B6" w:rsidRDefault="00074C3D" w:rsidP="006F7E75">
      <w:pPr>
        <w:pStyle w:val="Odlomakpopisa"/>
        <w:numPr>
          <w:ilvl w:val="0"/>
          <w:numId w:val="17"/>
        </w:numPr>
        <w:jc w:val="both"/>
        <w:rPr>
          <w:rFonts w:ascii="Arial" w:hAnsi="Arial" w:cs="Arial"/>
        </w:rPr>
      </w:pPr>
      <w:r>
        <w:rPr>
          <w:rFonts w:ascii="Arial" w:hAnsi="Arial" w:cs="Arial"/>
        </w:rPr>
        <w:t>ažurira</w:t>
      </w:r>
      <w:r w:rsidR="0097409B">
        <w:rPr>
          <w:rFonts w:ascii="Arial" w:hAnsi="Arial" w:cs="Arial"/>
        </w:rPr>
        <w:t>nje</w:t>
      </w:r>
      <w:r>
        <w:rPr>
          <w:rFonts w:ascii="Arial" w:hAnsi="Arial" w:cs="Arial"/>
        </w:rPr>
        <w:t xml:space="preserve"> i dopun</w:t>
      </w:r>
      <w:r w:rsidR="0097409B">
        <w:rPr>
          <w:rFonts w:ascii="Arial" w:hAnsi="Arial" w:cs="Arial"/>
        </w:rPr>
        <w:t>a</w:t>
      </w:r>
      <w:r w:rsidR="001B0FED" w:rsidRPr="00A736B6">
        <w:rPr>
          <w:rFonts w:ascii="Arial" w:hAnsi="Arial" w:cs="Arial"/>
        </w:rPr>
        <w:t xml:space="preserve"> evidencij</w:t>
      </w:r>
      <w:r w:rsidR="0097409B">
        <w:rPr>
          <w:rFonts w:ascii="Arial" w:hAnsi="Arial" w:cs="Arial"/>
        </w:rPr>
        <w:t>e</w:t>
      </w:r>
      <w:r w:rsidR="001B0FED" w:rsidRPr="00A736B6">
        <w:rPr>
          <w:rFonts w:ascii="Arial" w:hAnsi="Arial" w:cs="Arial"/>
        </w:rPr>
        <w:t xml:space="preserve"> komunalne infrastrukture na način da sadrži sve propisane podatke sukladno Zakonu o komunalnom gospodarstvu</w:t>
      </w:r>
    </w:p>
    <w:p w14:paraId="4F20D856" w14:textId="4DD5CD9D" w:rsidR="006B3381" w:rsidRDefault="006B3381" w:rsidP="006F7E75">
      <w:pPr>
        <w:pStyle w:val="Odlomakpopisa"/>
        <w:numPr>
          <w:ilvl w:val="0"/>
          <w:numId w:val="17"/>
        </w:numPr>
        <w:jc w:val="both"/>
        <w:rPr>
          <w:rFonts w:ascii="Arial" w:hAnsi="Arial" w:cs="Arial"/>
        </w:rPr>
      </w:pPr>
      <w:r w:rsidRPr="006B3381">
        <w:rPr>
          <w:rFonts w:ascii="Arial" w:hAnsi="Arial" w:cs="Arial"/>
        </w:rPr>
        <w:t>provedba oglednog postupka evidentiranja jedne jedinice imovine u okviru komunalne infrastrukture u skladu s odredbama članka 132. Zakona o komunalnom gospodarstvu</w:t>
      </w:r>
      <w:r>
        <w:rPr>
          <w:rFonts w:ascii="Arial" w:hAnsi="Arial" w:cs="Arial"/>
        </w:rPr>
        <w:t>.</w:t>
      </w:r>
    </w:p>
    <w:p w14:paraId="1E3DE0FF" w14:textId="77777777" w:rsidR="00D96491" w:rsidRDefault="00D96491" w:rsidP="00D96491">
      <w:pPr>
        <w:pStyle w:val="Odlomakpopisa"/>
        <w:jc w:val="both"/>
        <w:rPr>
          <w:rFonts w:ascii="Arial" w:hAnsi="Arial" w:cs="Arial"/>
        </w:rPr>
      </w:pPr>
    </w:p>
    <w:p w14:paraId="350979E4" w14:textId="53EFDB92" w:rsidR="00FD3503" w:rsidRPr="00CA09E3" w:rsidRDefault="00E2220F" w:rsidP="00FD3503">
      <w:pPr>
        <w:pStyle w:val="Naslov3"/>
        <w:rPr>
          <w:rFonts w:ascii="Arial" w:hAnsi="Arial" w:cs="Arial"/>
          <w:color w:val="2F5496" w:themeColor="accent1" w:themeShade="BF"/>
        </w:rPr>
      </w:pPr>
      <w:bookmarkStart w:id="55" w:name="_Toc129553943"/>
      <w:r w:rsidRPr="00CA09E3">
        <w:rPr>
          <w:rFonts w:ascii="Arial" w:hAnsi="Arial" w:cs="Arial"/>
          <w:color w:val="2F5496" w:themeColor="accent1" w:themeShade="BF"/>
        </w:rPr>
        <w:t>7</w:t>
      </w:r>
      <w:r w:rsidR="00FD3503" w:rsidRPr="00CA09E3">
        <w:rPr>
          <w:rFonts w:ascii="Arial" w:hAnsi="Arial" w:cs="Arial"/>
          <w:color w:val="2F5496" w:themeColor="accent1" w:themeShade="BF"/>
        </w:rPr>
        <w:t>.</w:t>
      </w:r>
      <w:bookmarkStart w:id="56" w:name="_Hlk118383113"/>
      <w:r w:rsidR="00FD3503" w:rsidRPr="00CA09E3">
        <w:rPr>
          <w:rFonts w:ascii="Arial" w:hAnsi="Arial" w:cs="Arial"/>
          <w:color w:val="2F5496" w:themeColor="accent1" w:themeShade="BF"/>
        </w:rPr>
        <w:t>1.2. Klasificiranje pojavnih oblika imovine u službenim evidencijama po portfeljima</w:t>
      </w:r>
      <w:bookmarkEnd w:id="55"/>
      <w:bookmarkEnd w:id="56"/>
    </w:p>
    <w:p w14:paraId="635A87EF" w14:textId="77777777" w:rsidR="00DE006C" w:rsidRDefault="00DE006C" w:rsidP="00DE006C">
      <w:pPr>
        <w:pStyle w:val="Bezproreda"/>
        <w:jc w:val="both"/>
        <w:rPr>
          <w:rFonts w:ascii="Arial" w:hAnsi="Arial" w:cs="Arial"/>
          <w:sz w:val="24"/>
          <w:szCs w:val="24"/>
        </w:rPr>
      </w:pPr>
    </w:p>
    <w:p w14:paraId="6374DADC" w14:textId="0F12E7FD" w:rsidR="00DE006C" w:rsidRPr="00DE006C" w:rsidRDefault="00DE006C" w:rsidP="00DE006C">
      <w:pPr>
        <w:pStyle w:val="Bezproreda"/>
        <w:jc w:val="both"/>
        <w:rPr>
          <w:rFonts w:ascii="Arial" w:hAnsi="Arial" w:cs="Arial"/>
          <w:sz w:val="24"/>
          <w:szCs w:val="24"/>
        </w:rPr>
      </w:pPr>
      <w:r w:rsidRPr="00DE006C">
        <w:rPr>
          <w:rFonts w:ascii="Arial" w:hAnsi="Arial" w:cs="Arial"/>
          <w:sz w:val="24"/>
          <w:szCs w:val="24"/>
        </w:rPr>
        <w:t xml:space="preserve">Veliki dio imovine u vlasništvu Grada Dubrovnika čine nekretnine i to zemljišta, zgrade, stambeni objekti, poslovni prostori, ali i široki raspon nekretnina koje predstavljaju komunalnu infrastrukturu. </w:t>
      </w:r>
    </w:p>
    <w:p w14:paraId="14FD2867" w14:textId="77777777" w:rsidR="00DE006C" w:rsidRPr="00DE006C" w:rsidRDefault="00DE006C" w:rsidP="00DE006C">
      <w:pPr>
        <w:pStyle w:val="Bezproreda"/>
        <w:jc w:val="both"/>
        <w:rPr>
          <w:rFonts w:ascii="Arial" w:hAnsi="Arial" w:cs="Arial"/>
          <w:sz w:val="24"/>
          <w:szCs w:val="24"/>
        </w:rPr>
      </w:pPr>
    </w:p>
    <w:p w14:paraId="748CD98F" w14:textId="622D60B0" w:rsidR="00DE006C" w:rsidRPr="00DE006C" w:rsidRDefault="00DE006C" w:rsidP="00DE006C">
      <w:pPr>
        <w:pStyle w:val="Bezproreda"/>
        <w:jc w:val="both"/>
        <w:rPr>
          <w:rFonts w:ascii="Arial" w:hAnsi="Arial" w:cs="Arial"/>
          <w:sz w:val="24"/>
          <w:szCs w:val="24"/>
        </w:rPr>
      </w:pPr>
      <w:r w:rsidRPr="00DE006C">
        <w:rPr>
          <w:rFonts w:ascii="Arial" w:hAnsi="Arial" w:cs="Arial"/>
          <w:sz w:val="24"/>
          <w:szCs w:val="24"/>
        </w:rPr>
        <w:t>Nakon što se uspostavi</w:t>
      </w:r>
      <w:r w:rsidR="00AF524A">
        <w:rPr>
          <w:rFonts w:ascii="Arial" w:hAnsi="Arial" w:cs="Arial"/>
          <w:sz w:val="24"/>
          <w:szCs w:val="24"/>
        </w:rPr>
        <w:t xml:space="preserve"> </w:t>
      </w:r>
      <w:r w:rsidR="002C53F2">
        <w:rPr>
          <w:rFonts w:ascii="Arial" w:hAnsi="Arial" w:cs="Arial"/>
          <w:sz w:val="24"/>
          <w:szCs w:val="24"/>
        </w:rPr>
        <w:t>aplika</w:t>
      </w:r>
      <w:r w:rsidR="00CA09E3">
        <w:rPr>
          <w:rFonts w:ascii="Arial" w:hAnsi="Arial" w:cs="Arial"/>
          <w:sz w:val="24"/>
          <w:szCs w:val="24"/>
        </w:rPr>
        <w:t>cijsko</w:t>
      </w:r>
      <w:r w:rsidR="002C53F2">
        <w:rPr>
          <w:rFonts w:ascii="Arial" w:hAnsi="Arial" w:cs="Arial"/>
          <w:sz w:val="24"/>
          <w:szCs w:val="24"/>
        </w:rPr>
        <w:t xml:space="preserve"> rješenje</w:t>
      </w:r>
      <w:r w:rsidR="00770D05">
        <w:rPr>
          <w:rFonts w:ascii="Arial" w:hAnsi="Arial" w:cs="Arial"/>
          <w:sz w:val="24"/>
          <w:szCs w:val="24"/>
        </w:rPr>
        <w:t xml:space="preserve"> evidentiranja im</w:t>
      </w:r>
      <w:r w:rsidR="005C7D50">
        <w:rPr>
          <w:rFonts w:ascii="Arial" w:hAnsi="Arial" w:cs="Arial"/>
          <w:sz w:val="24"/>
          <w:szCs w:val="24"/>
        </w:rPr>
        <w:t>o</w:t>
      </w:r>
      <w:r w:rsidR="00770D05">
        <w:rPr>
          <w:rFonts w:ascii="Arial" w:hAnsi="Arial" w:cs="Arial"/>
          <w:sz w:val="24"/>
          <w:szCs w:val="24"/>
        </w:rPr>
        <w:t>vine</w:t>
      </w:r>
      <w:r w:rsidRPr="00DE006C">
        <w:rPr>
          <w:rFonts w:ascii="Arial" w:hAnsi="Arial" w:cs="Arial"/>
          <w:sz w:val="24"/>
          <w:szCs w:val="24"/>
        </w:rPr>
        <w:t xml:space="preserve">, različita upravna tijela, polazeći od specifičnosti iz svoje nadležnosti kao i potreba koje se pojavljuju u svakodnevnom obavljanju redovnih poslova, će zahtijevati uporabu strukturirane baze podataka. Što znači „strukturirana baza podataka“? </w:t>
      </w:r>
      <w:r w:rsidR="00993602">
        <w:rPr>
          <w:rFonts w:ascii="Arial" w:hAnsi="Arial" w:cs="Arial"/>
          <w:sz w:val="24"/>
          <w:szCs w:val="24"/>
        </w:rPr>
        <w:t>P</w:t>
      </w:r>
      <w:r w:rsidRPr="00DE006C">
        <w:rPr>
          <w:rFonts w:ascii="Arial" w:hAnsi="Arial" w:cs="Arial"/>
          <w:sz w:val="24"/>
          <w:szCs w:val="24"/>
        </w:rPr>
        <w:t>rilikom opisa/upisa iste vrste nekretnine, različite struke, uz određeni broj općih, generičkih atributa, uz upisane nekretnine trebaju i različite specifične atribute, neophodne u obavljanju svog svakodnevnog, redovnog posla.</w:t>
      </w:r>
    </w:p>
    <w:p w14:paraId="5A833956" w14:textId="77777777" w:rsidR="00DE006C" w:rsidRPr="00DE006C" w:rsidRDefault="00DE006C" w:rsidP="00DE006C">
      <w:pPr>
        <w:pStyle w:val="Bezproreda"/>
        <w:jc w:val="both"/>
        <w:rPr>
          <w:rFonts w:ascii="Arial" w:hAnsi="Arial" w:cs="Arial"/>
          <w:sz w:val="24"/>
          <w:szCs w:val="24"/>
        </w:rPr>
      </w:pPr>
    </w:p>
    <w:p w14:paraId="773B71C7" w14:textId="77777777" w:rsidR="00DE006C" w:rsidRPr="00993602" w:rsidRDefault="00DE006C" w:rsidP="00DE006C">
      <w:pPr>
        <w:pStyle w:val="Naslov4"/>
        <w:rPr>
          <w:rFonts w:ascii="Arial" w:hAnsi="Arial" w:cs="Arial"/>
        </w:rPr>
      </w:pPr>
      <w:proofErr w:type="spellStart"/>
      <w:r w:rsidRPr="00993602">
        <w:rPr>
          <w:rFonts w:ascii="Arial" w:hAnsi="Arial" w:cs="Arial"/>
        </w:rPr>
        <w:t>Stvarnopravni</w:t>
      </w:r>
      <w:proofErr w:type="spellEnd"/>
      <w:r w:rsidRPr="00993602">
        <w:rPr>
          <w:rFonts w:ascii="Arial" w:hAnsi="Arial" w:cs="Arial"/>
        </w:rPr>
        <w:t xml:space="preserve"> aspekt </w:t>
      </w:r>
    </w:p>
    <w:p w14:paraId="3E88E1D2" w14:textId="77777777" w:rsidR="00DE006C" w:rsidRPr="00DE006C" w:rsidRDefault="00DE006C" w:rsidP="00DE006C">
      <w:pPr>
        <w:pStyle w:val="Bezproreda"/>
        <w:jc w:val="both"/>
        <w:rPr>
          <w:rFonts w:ascii="Arial" w:hAnsi="Arial" w:cs="Arial"/>
          <w:sz w:val="24"/>
          <w:szCs w:val="24"/>
        </w:rPr>
      </w:pPr>
    </w:p>
    <w:p w14:paraId="244BF8F4" w14:textId="14755F38" w:rsidR="00DE006C" w:rsidRPr="00DE006C" w:rsidRDefault="00DE006C" w:rsidP="00DE006C">
      <w:pPr>
        <w:pStyle w:val="Bezproreda"/>
        <w:jc w:val="both"/>
        <w:rPr>
          <w:rFonts w:ascii="Arial" w:hAnsi="Arial" w:cs="Arial"/>
          <w:sz w:val="24"/>
          <w:szCs w:val="24"/>
        </w:rPr>
      </w:pPr>
      <w:r w:rsidRPr="00DE006C">
        <w:rPr>
          <w:rFonts w:ascii="Arial" w:hAnsi="Arial" w:cs="Arial"/>
          <w:sz w:val="24"/>
          <w:szCs w:val="24"/>
        </w:rPr>
        <w:t xml:space="preserve">Sve nekretnine u vlasništvu Grada </w:t>
      </w:r>
      <w:r w:rsidR="00993602">
        <w:rPr>
          <w:rFonts w:ascii="Arial" w:hAnsi="Arial" w:cs="Arial"/>
          <w:sz w:val="24"/>
          <w:szCs w:val="24"/>
        </w:rPr>
        <w:t xml:space="preserve">Dubrovnika </w:t>
      </w:r>
      <w:r w:rsidRPr="00DE006C">
        <w:rPr>
          <w:rFonts w:ascii="Arial" w:hAnsi="Arial" w:cs="Arial"/>
          <w:sz w:val="24"/>
          <w:szCs w:val="24"/>
        </w:rPr>
        <w:t>je u prvom redu nužno</w:t>
      </w:r>
      <w:r w:rsidR="002C53F2">
        <w:rPr>
          <w:rFonts w:ascii="Arial" w:hAnsi="Arial" w:cs="Arial"/>
          <w:sz w:val="24"/>
          <w:szCs w:val="24"/>
        </w:rPr>
        <w:t xml:space="preserve"> u potpunosti </w:t>
      </w:r>
      <w:r w:rsidRPr="00DE006C">
        <w:rPr>
          <w:rFonts w:ascii="Arial" w:hAnsi="Arial" w:cs="Arial"/>
          <w:sz w:val="24"/>
          <w:szCs w:val="24"/>
        </w:rPr>
        <w:t xml:space="preserve">evidentirati, a sam opis nekretnine se zasniva na </w:t>
      </w:r>
      <w:proofErr w:type="spellStart"/>
      <w:r w:rsidRPr="00DE006C">
        <w:rPr>
          <w:rFonts w:ascii="Arial" w:hAnsi="Arial" w:cs="Arial"/>
          <w:sz w:val="24"/>
          <w:szCs w:val="24"/>
        </w:rPr>
        <w:t>stvarnopravnim</w:t>
      </w:r>
      <w:proofErr w:type="spellEnd"/>
      <w:r w:rsidRPr="00DE006C">
        <w:rPr>
          <w:rFonts w:ascii="Arial" w:hAnsi="Arial" w:cs="Arial"/>
          <w:sz w:val="24"/>
          <w:szCs w:val="24"/>
        </w:rPr>
        <w:t xml:space="preserve"> propisima. U naravi pojavni oblici i specifični atributi nekretnine nisu standardizirani pa nije neuobičajeno da razni korisnici prilikom popisa imovine za isti pojavni oblik koriste terminološki različite pojmove, npr. zgrada, objekt, građevina, kuća i sl.</w:t>
      </w:r>
    </w:p>
    <w:p w14:paraId="119A5CF2" w14:textId="77777777" w:rsidR="00DE006C" w:rsidRPr="00DE006C" w:rsidRDefault="00DE006C" w:rsidP="00DE006C">
      <w:pPr>
        <w:pStyle w:val="Bezproreda"/>
        <w:jc w:val="both"/>
        <w:rPr>
          <w:rFonts w:ascii="Arial" w:hAnsi="Arial" w:cs="Arial"/>
          <w:sz w:val="24"/>
          <w:szCs w:val="24"/>
        </w:rPr>
      </w:pPr>
      <w:r w:rsidRPr="00DE006C">
        <w:rPr>
          <w:rFonts w:ascii="Arial" w:hAnsi="Arial" w:cs="Arial"/>
          <w:sz w:val="24"/>
          <w:szCs w:val="24"/>
        </w:rPr>
        <w:t>Međutim, u ovom sučelju je važno popisati adresne podatke, vrstu nekretnine (uz svu terminološku različitost), površinu nekretnine, zemljišnoknjižne podatke, katastarske podatke, temelj stjecanja, vlasništvo, sporove u vezi s nekretninom i druge potrebne podatke. Ovim popisom je u naravi važno obuhvatiti identifikaciju, opis nekretnine te status vlasništva.</w:t>
      </w:r>
    </w:p>
    <w:p w14:paraId="0540F12A" w14:textId="2400E49E" w:rsidR="00353923" w:rsidRDefault="00353923" w:rsidP="00DE006C">
      <w:pPr>
        <w:pStyle w:val="Bezproreda"/>
        <w:jc w:val="both"/>
        <w:rPr>
          <w:rFonts w:ascii="Arial" w:hAnsi="Arial" w:cs="Arial"/>
          <w:sz w:val="24"/>
          <w:szCs w:val="24"/>
        </w:rPr>
      </w:pPr>
    </w:p>
    <w:p w14:paraId="2B71933A" w14:textId="77777777" w:rsidR="00DE006C" w:rsidRPr="00993602" w:rsidRDefault="00DE006C" w:rsidP="00DE006C">
      <w:pPr>
        <w:pStyle w:val="Naslov4"/>
        <w:rPr>
          <w:rFonts w:ascii="Arial" w:hAnsi="Arial" w:cs="Arial"/>
        </w:rPr>
      </w:pPr>
      <w:proofErr w:type="spellStart"/>
      <w:r w:rsidRPr="00993602">
        <w:rPr>
          <w:rFonts w:ascii="Arial" w:hAnsi="Arial" w:cs="Arial"/>
        </w:rPr>
        <w:t>Obveznopravni</w:t>
      </w:r>
      <w:proofErr w:type="spellEnd"/>
      <w:r w:rsidRPr="00993602">
        <w:rPr>
          <w:rFonts w:ascii="Arial" w:hAnsi="Arial" w:cs="Arial"/>
        </w:rPr>
        <w:t xml:space="preserve"> aspekt </w:t>
      </w:r>
    </w:p>
    <w:p w14:paraId="3F29EA6B" w14:textId="77777777" w:rsidR="00DE006C" w:rsidRPr="00DE006C" w:rsidRDefault="00DE006C" w:rsidP="00DE006C">
      <w:pPr>
        <w:pStyle w:val="Bezproreda"/>
        <w:jc w:val="both"/>
        <w:rPr>
          <w:rFonts w:ascii="Arial" w:hAnsi="Arial" w:cs="Arial"/>
          <w:sz w:val="24"/>
          <w:szCs w:val="24"/>
        </w:rPr>
      </w:pPr>
    </w:p>
    <w:p w14:paraId="4612D640" w14:textId="4804C072" w:rsidR="00DE006C" w:rsidRPr="00DE006C" w:rsidRDefault="00DE006C" w:rsidP="00DE006C">
      <w:pPr>
        <w:pStyle w:val="Bezproreda"/>
        <w:jc w:val="both"/>
        <w:rPr>
          <w:rFonts w:ascii="Arial" w:hAnsi="Arial" w:cs="Arial"/>
          <w:sz w:val="24"/>
          <w:szCs w:val="24"/>
        </w:rPr>
      </w:pPr>
      <w:r w:rsidRPr="00DE006C">
        <w:rPr>
          <w:rFonts w:ascii="Arial" w:hAnsi="Arial" w:cs="Arial"/>
          <w:sz w:val="24"/>
          <w:szCs w:val="24"/>
        </w:rPr>
        <w:t xml:space="preserve">S </w:t>
      </w:r>
      <w:proofErr w:type="spellStart"/>
      <w:r w:rsidRPr="00DE006C">
        <w:rPr>
          <w:rFonts w:ascii="Arial" w:hAnsi="Arial" w:cs="Arial"/>
          <w:sz w:val="24"/>
          <w:szCs w:val="24"/>
        </w:rPr>
        <w:t>obveznopravnog</w:t>
      </w:r>
      <w:proofErr w:type="spellEnd"/>
      <w:r w:rsidRPr="00DE006C">
        <w:rPr>
          <w:rFonts w:ascii="Arial" w:hAnsi="Arial" w:cs="Arial"/>
          <w:sz w:val="24"/>
          <w:szCs w:val="24"/>
        </w:rPr>
        <w:t xml:space="preserve"> aspekta također je važno evidentirati korisnike nekretnina, podatke o nekretnini ili dijelu nekretnine koja se daje na korištenje, djelatnost koja se obavlja u </w:t>
      </w:r>
      <w:r w:rsidRPr="00DE006C">
        <w:rPr>
          <w:rFonts w:ascii="Arial" w:hAnsi="Arial" w:cs="Arial"/>
          <w:sz w:val="24"/>
          <w:szCs w:val="24"/>
        </w:rPr>
        <w:lastRenderedPageBreak/>
        <w:t>nekretnini, podatke o korisnicima, ugovorima sklopljenim sa korisnicima, roku na koji su ugovori sklopljeni, zakupnini, odnosno najamnini te sporovima u vezi s korištenjem nekretnine. Važno je obuhvatiti podatke u vezi s korištenjem nekretnina te sve podatke koji su potrebni za utvrđivanje učinkovitosti upravljanja nekretninom.</w:t>
      </w:r>
      <w:r w:rsidR="00770D05">
        <w:rPr>
          <w:rFonts w:ascii="Arial" w:hAnsi="Arial" w:cs="Arial"/>
          <w:sz w:val="24"/>
          <w:szCs w:val="24"/>
        </w:rPr>
        <w:t xml:space="preserve"> </w:t>
      </w:r>
    </w:p>
    <w:p w14:paraId="5BB224BF" w14:textId="77777777" w:rsidR="00DE006C" w:rsidRPr="00DE006C" w:rsidRDefault="00DE006C" w:rsidP="00DE006C">
      <w:pPr>
        <w:pStyle w:val="Bezproreda"/>
        <w:jc w:val="both"/>
        <w:rPr>
          <w:rFonts w:ascii="Arial" w:hAnsi="Arial" w:cs="Arial"/>
          <w:sz w:val="24"/>
          <w:szCs w:val="24"/>
        </w:rPr>
      </w:pPr>
    </w:p>
    <w:p w14:paraId="5C38A8DF" w14:textId="675CD080" w:rsidR="00DE006C" w:rsidRDefault="00DE006C" w:rsidP="00DE006C">
      <w:pPr>
        <w:pStyle w:val="Bezproreda"/>
        <w:jc w:val="both"/>
        <w:rPr>
          <w:rFonts w:ascii="Arial" w:hAnsi="Arial" w:cs="Arial"/>
          <w:sz w:val="24"/>
          <w:szCs w:val="24"/>
        </w:rPr>
      </w:pPr>
      <w:r w:rsidRPr="00DE006C">
        <w:rPr>
          <w:rFonts w:ascii="Arial" w:hAnsi="Arial" w:cs="Arial"/>
          <w:sz w:val="24"/>
          <w:szCs w:val="24"/>
        </w:rPr>
        <w:t xml:space="preserve">Pored Zakona o obveznim odnosima u primjeni je i niz specijalnih propisa koji uređuju najam stambenog, zakup i korištenje poslovnog prostora, ali i poslovanje ustanova kojih je osnivač/suosnivač </w:t>
      </w:r>
      <w:r w:rsidR="00295D92">
        <w:rPr>
          <w:rFonts w:ascii="Arial" w:hAnsi="Arial" w:cs="Arial"/>
          <w:sz w:val="24"/>
          <w:szCs w:val="24"/>
        </w:rPr>
        <w:t>jedinica lokalne i područne (regionalne) samouprave</w:t>
      </w:r>
      <w:r w:rsidRPr="00DE006C">
        <w:rPr>
          <w:rFonts w:ascii="Arial" w:hAnsi="Arial" w:cs="Arial"/>
          <w:sz w:val="24"/>
          <w:szCs w:val="24"/>
        </w:rPr>
        <w:t xml:space="preserve"> u zadovoljavanju javnih potreba građana. </w:t>
      </w:r>
    </w:p>
    <w:p w14:paraId="4B9F96C9" w14:textId="4E6EFCD8" w:rsidR="003868B8" w:rsidRDefault="003868B8" w:rsidP="00DE006C">
      <w:pPr>
        <w:pStyle w:val="Bezproreda"/>
        <w:jc w:val="both"/>
        <w:rPr>
          <w:rFonts w:ascii="Arial" w:hAnsi="Arial" w:cs="Arial"/>
          <w:sz w:val="24"/>
          <w:szCs w:val="24"/>
        </w:rPr>
      </w:pPr>
    </w:p>
    <w:p w14:paraId="12E6C80F" w14:textId="6EB79C28" w:rsidR="003868B8" w:rsidRPr="00DE006C" w:rsidRDefault="003868B8" w:rsidP="00DE006C">
      <w:pPr>
        <w:pStyle w:val="Bezproreda"/>
        <w:jc w:val="both"/>
        <w:rPr>
          <w:rFonts w:ascii="Arial" w:hAnsi="Arial" w:cs="Arial"/>
          <w:sz w:val="24"/>
          <w:szCs w:val="24"/>
        </w:rPr>
      </w:pPr>
      <w:r>
        <w:rPr>
          <w:rFonts w:ascii="Arial" w:hAnsi="Arial" w:cs="Arial"/>
          <w:sz w:val="24"/>
          <w:szCs w:val="24"/>
        </w:rPr>
        <w:t xml:space="preserve">Grad Dubrovnik je ustrojio evidenciju poslovnih prostora, stanova, zemljišta i javnih površina u koju se redovito unose podaci sa </w:t>
      </w:r>
      <w:proofErr w:type="spellStart"/>
      <w:r>
        <w:rPr>
          <w:rFonts w:ascii="Arial" w:hAnsi="Arial" w:cs="Arial"/>
          <w:sz w:val="24"/>
          <w:szCs w:val="24"/>
        </w:rPr>
        <w:t>stvarnopravnog</w:t>
      </w:r>
      <w:proofErr w:type="spellEnd"/>
      <w:r>
        <w:rPr>
          <w:rFonts w:ascii="Arial" w:hAnsi="Arial" w:cs="Arial"/>
          <w:sz w:val="24"/>
          <w:szCs w:val="24"/>
        </w:rPr>
        <w:t xml:space="preserve"> i </w:t>
      </w:r>
      <w:proofErr w:type="spellStart"/>
      <w:r>
        <w:rPr>
          <w:rFonts w:ascii="Arial" w:hAnsi="Arial" w:cs="Arial"/>
          <w:sz w:val="24"/>
          <w:szCs w:val="24"/>
        </w:rPr>
        <w:t>obvezn</w:t>
      </w:r>
      <w:r w:rsidR="003A6A00">
        <w:rPr>
          <w:rFonts w:ascii="Arial" w:hAnsi="Arial" w:cs="Arial"/>
          <w:sz w:val="24"/>
          <w:szCs w:val="24"/>
        </w:rPr>
        <w:t>o</w:t>
      </w:r>
      <w:r>
        <w:rPr>
          <w:rFonts w:ascii="Arial" w:hAnsi="Arial" w:cs="Arial"/>
          <w:sz w:val="24"/>
          <w:szCs w:val="24"/>
        </w:rPr>
        <w:t>pravnog</w:t>
      </w:r>
      <w:proofErr w:type="spellEnd"/>
      <w:r>
        <w:rPr>
          <w:rFonts w:ascii="Arial" w:hAnsi="Arial" w:cs="Arial"/>
          <w:sz w:val="24"/>
          <w:szCs w:val="24"/>
        </w:rPr>
        <w:t xml:space="preserve"> aspekta.</w:t>
      </w:r>
    </w:p>
    <w:p w14:paraId="04B36C06" w14:textId="77777777" w:rsidR="00DE006C" w:rsidRPr="00DE006C" w:rsidRDefault="00DE006C" w:rsidP="00DE006C">
      <w:pPr>
        <w:pStyle w:val="Bezproreda"/>
        <w:jc w:val="both"/>
        <w:rPr>
          <w:rFonts w:ascii="Arial" w:hAnsi="Arial" w:cs="Arial"/>
          <w:sz w:val="24"/>
          <w:szCs w:val="24"/>
        </w:rPr>
      </w:pPr>
    </w:p>
    <w:p w14:paraId="7243E311" w14:textId="77777777" w:rsidR="00DE006C" w:rsidRPr="00993602" w:rsidRDefault="00DE006C" w:rsidP="00DE006C">
      <w:pPr>
        <w:pStyle w:val="Naslov4"/>
        <w:rPr>
          <w:rFonts w:ascii="Arial" w:hAnsi="Arial" w:cs="Arial"/>
        </w:rPr>
      </w:pPr>
      <w:bookmarkStart w:id="57" w:name="_Hlk116206079"/>
      <w:r w:rsidRPr="00993602">
        <w:rPr>
          <w:rFonts w:ascii="Arial" w:hAnsi="Arial" w:cs="Arial"/>
        </w:rPr>
        <w:t xml:space="preserve">Proračunski aspekt </w:t>
      </w:r>
      <w:bookmarkEnd w:id="57"/>
    </w:p>
    <w:p w14:paraId="49D13E43" w14:textId="77777777" w:rsidR="00DE006C" w:rsidRDefault="00DE006C" w:rsidP="00DE006C">
      <w:pPr>
        <w:pStyle w:val="Bezproreda"/>
        <w:jc w:val="both"/>
        <w:rPr>
          <w:rFonts w:ascii="Arial" w:hAnsi="Arial" w:cs="Arial"/>
          <w:sz w:val="24"/>
          <w:szCs w:val="24"/>
        </w:rPr>
      </w:pPr>
    </w:p>
    <w:p w14:paraId="6D686048" w14:textId="231DD06A" w:rsidR="00DE006C" w:rsidRPr="00DE006C" w:rsidRDefault="00DE006C" w:rsidP="00DE006C">
      <w:pPr>
        <w:pStyle w:val="Bezproreda"/>
        <w:jc w:val="both"/>
        <w:rPr>
          <w:rFonts w:ascii="Arial" w:hAnsi="Arial" w:cs="Arial"/>
          <w:sz w:val="24"/>
          <w:szCs w:val="24"/>
        </w:rPr>
      </w:pPr>
      <w:r w:rsidRPr="00DE006C">
        <w:rPr>
          <w:rFonts w:ascii="Arial" w:hAnsi="Arial" w:cs="Arial"/>
          <w:sz w:val="24"/>
          <w:szCs w:val="24"/>
        </w:rPr>
        <w:t xml:space="preserve">Za razliku od prethodno navedenih aspekata, evidencijsko sučelje s aspekta proračunskog računovodstva propisano je prethodno citiranim propisima koji uređuju područje proračunskog računovodstva. </w:t>
      </w:r>
    </w:p>
    <w:p w14:paraId="58429C0C" w14:textId="77777777" w:rsidR="00DE006C" w:rsidRPr="00DE006C" w:rsidRDefault="00DE006C" w:rsidP="00DE006C">
      <w:pPr>
        <w:pStyle w:val="Bezproreda"/>
        <w:jc w:val="both"/>
        <w:rPr>
          <w:rFonts w:ascii="Arial" w:hAnsi="Arial" w:cs="Arial"/>
          <w:sz w:val="24"/>
          <w:szCs w:val="24"/>
        </w:rPr>
      </w:pPr>
    </w:p>
    <w:p w14:paraId="0E6955CC" w14:textId="15ABE5F1" w:rsidR="00DE006C" w:rsidRPr="00DE006C" w:rsidRDefault="00DE006C" w:rsidP="00DE006C">
      <w:pPr>
        <w:pStyle w:val="Bezproreda"/>
        <w:jc w:val="both"/>
        <w:rPr>
          <w:rFonts w:ascii="Arial" w:hAnsi="Arial" w:cs="Arial"/>
          <w:sz w:val="24"/>
          <w:szCs w:val="24"/>
        </w:rPr>
      </w:pPr>
      <w:r w:rsidRPr="00DE006C">
        <w:rPr>
          <w:rFonts w:ascii="Arial" w:hAnsi="Arial" w:cs="Arial"/>
          <w:sz w:val="24"/>
          <w:szCs w:val="24"/>
        </w:rPr>
        <w:t>U naravi su obveznici evidencije dužni ustrojiti pomoćnu knjigu analitike te podatke o imovini unositi i voditi u skladu s klasifikacijom pojavnih oblika imovine prema rasporedu računa računskog plana za proračunsko računovodstvo.</w:t>
      </w:r>
      <w:r w:rsidR="003868B8">
        <w:rPr>
          <w:rFonts w:ascii="Arial" w:hAnsi="Arial" w:cs="Arial"/>
          <w:sz w:val="24"/>
          <w:szCs w:val="24"/>
        </w:rPr>
        <w:t xml:space="preserve"> Grad Dubrovnik ima ustrojenu Analitičku evidenciju koja se usklađuje s Glavnom knjigom.</w:t>
      </w:r>
    </w:p>
    <w:p w14:paraId="7A0D39FD" w14:textId="77777777" w:rsidR="00DE006C" w:rsidRPr="00DE006C" w:rsidRDefault="00DE006C" w:rsidP="00DE006C">
      <w:pPr>
        <w:pStyle w:val="Bezproreda"/>
        <w:jc w:val="both"/>
        <w:rPr>
          <w:rFonts w:ascii="Arial" w:hAnsi="Arial" w:cs="Arial"/>
          <w:sz w:val="24"/>
          <w:szCs w:val="24"/>
        </w:rPr>
      </w:pPr>
    </w:p>
    <w:p w14:paraId="687698AB" w14:textId="40455471" w:rsidR="00DE006C" w:rsidRPr="00DE006C" w:rsidRDefault="00DE006C" w:rsidP="00DE006C">
      <w:pPr>
        <w:pStyle w:val="Bezproreda"/>
        <w:jc w:val="both"/>
        <w:rPr>
          <w:rFonts w:ascii="Arial" w:hAnsi="Arial" w:cs="Arial"/>
          <w:sz w:val="24"/>
          <w:szCs w:val="24"/>
        </w:rPr>
      </w:pPr>
      <w:r w:rsidRPr="00DE006C">
        <w:rPr>
          <w:rFonts w:ascii="Arial" w:hAnsi="Arial" w:cs="Arial"/>
          <w:sz w:val="24"/>
          <w:szCs w:val="24"/>
        </w:rPr>
        <w:t xml:space="preserve">Postojanje strukturirane </w:t>
      </w:r>
      <w:proofErr w:type="spellStart"/>
      <w:r w:rsidRPr="00DE006C">
        <w:rPr>
          <w:rFonts w:ascii="Arial" w:hAnsi="Arial" w:cs="Arial"/>
          <w:sz w:val="24"/>
          <w:szCs w:val="24"/>
        </w:rPr>
        <w:t>stvarnopravne</w:t>
      </w:r>
      <w:proofErr w:type="spellEnd"/>
      <w:r w:rsidRPr="00DE006C">
        <w:rPr>
          <w:rFonts w:ascii="Arial" w:hAnsi="Arial" w:cs="Arial"/>
          <w:sz w:val="24"/>
          <w:szCs w:val="24"/>
        </w:rPr>
        <w:t xml:space="preserve"> evidencij</w:t>
      </w:r>
      <w:r w:rsidR="00A869E6">
        <w:rPr>
          <w:rFonts w:ascii="Arial" w:hAnsi="Arial" w:cs="Arial"/>
          <w:sz w:val="24"/>
          <w:szCs w:val="24"/>
        </w:rPr>
        <w:t>e</w:t>
      </w:r>
      <w:r w:rsidRPr="00DE006C">
        <w:rPr>
          <w:rFonts w:ascii="Arial" w:hAnsi="Arial" w:cs="Arial"/>
          <w:sz w:val="24"/>
          <w:szCs w:val="24"/>
        </w:rPr>
        <w:t xml:space="preserve"> predstavlja preduvjet za točno i zakonito vođenje predmetne evidencije dugotrajne imovine, u koju se preuzimaju adresni podaci o nekretninama te ostali specifični </w:t>
      </w:r>
      <w:proofErr w:type="spellStart"/>
      <w:r w:rsidRPr="00DE006C">
        <w:rPr>
          <w:rFonts w:ascii="Arial" w:hAnsi="Arial" w:cs="Arial"/>
          <w:sz w:val="24"/>
          <w:szCs w:val="24"/>
        </w:rPr>
        <w:t>stvarnopravni</w:t>
      </w:r>
      <w:proofErr w:type="spellEnd"/>
      <w:r w:rsidRPr="00DE006C">
        <w:rPr>
          <w:rFonts w:ascii="Arial" w:hAnsi="Arial" w:cs="Arial"/>
          <w:sz w:val="24"/>
          <w:szCs w:val="24"/>
        </w:rPr>
        <w:t xml:space="preserve"> podaci o zemljišnoknjižnom i katastarskom stanju svake pojedine jedinice imovine.</w:t>
      </w:r>
    </w:p>
    <w:p w14:paraId="2A87879A" w14:textId="77777777" w:rsidR="00993602" w:rsidRDefault="00993602" w:rsidP="00DE006C">
      <w:pPr>
        <w:pStyle w:val="Bezproreda"/>
        <w:jc w:val="both"/>
        <w:rPr>
          <w:rFonts w:ascii="Arial" w:hAnsi="Arial" w:cs="Arial"/>
          <w:sz w:val="24"/>
          <w:szCs w:val="24"/>
        </w:rPr>
      </w:pPr>
    </w:p>
    <w:p w14:paraId="28CBB868" w14:textId="75D29413" w:rsidR="00DE006C" w:rsidRPr="00DE006C" w:rsidRDefault="00DE006C" w:rsidP="00DE006C">
      <w:pPr>
        <w:pStyle w:val="Bezproreda"/>
        <w:jc w:val="both"/>
        <w:rPr>
          <w:rFonts w:ascii="Arial" w:hAnsi="Arial" w:cs="Arial"/>
          <w:sz w:val="24"/>
          <w:szCs w:val="24"/>
        </w:rPr>
      </w:pPr>
      <w:r w:rsidRPr="00DE006C">
        <w:rPr>
          <w:rFonts w:ascii="Arial" w:hAnsi="Arial" w:cs="Arial"/>
          <w:sz w:val="24"/>
          <w:szCs w:val="24"/>
        </w:rPr>
        <w:t xml:space="preserve">Atributi koji </w:t>
      </w:r>
      <w:r w:rsidR="006750DD">
        <w:rPr>
          <w:rFonts w:ascii="Arial" w:hAnsi="Arial" w:cs="Arial"/>
          <w:sz w:val="24"/>
          <w:szCs w:val="24"/>
        </w:rPr>
        <w:t xml:space="preserve">se </w:t>
      </w:r>
      <w:r w:rsidRPr="00DE006C">
        <w:rPr>
          <w:rFonts w:ascii="Arial" w:hAnsi="Arial" w:cs="Arial"/>
          <w:sz w:val="24"/>
          <w:szCs w:val="24"/>
        </w:rPr>
        <w:t xml:space="preserve">u ovom sučelju vode, razlikuju se od atributa navedenih unutar </w:t>
      </w:r>
      <w:proofErr w:type="spellStart"/>
      <w:r w:rsidRPr="00DE006C">
        <w:rPr>
          <w:rFonts w:ascii="Arial" w:hAnsi="Arial" w:cs="Arial"/>
          <w:sz w:val="24"/>
          <w:szCs w:val="24"/>
        </w:rPr>
        <w:t>stvarnopravnog</w:t>
      </w:r>
      <w:proofErr w:type="spellEnd"/>
      <w:r w:rsidRPr="00DE006C">
        <w:rPr>
          <w:rFonts w:ascii="Arial" w:hAnsi="Arial" w:cs="Arial"/>
          <w:sz w:val="24"/>
          <w:szCs w:val="24"/>
        </w:rPr>
        <w:t xml:space="preserve"> i </w:t>
      </w:r>
      <w:proofErr w:type="spellStart"/>
      <w:r w:rsidRPr="00DE006C">
        <w:rPr>
          <w:rFonts w:ascii="Arial" w:hAnsi="Arial" w:cs="Arial"/>
          <w:sz w:val="24"/>
          <w:szCs w:val="24"/>
        </w:rPr>
        <w:t>obveznopravnog</w:t>
      </w:r>
      <w:proofErr w:type="spellEnd"/>
      <w:r w:rsidRPr="00DE006C">
        <w:rPr>
          <w:rFonts w:ascii="Arial" w:hAnsi="Arial" w:cs="Arial"/>
          <w:sz w:val="24"/>
          <w:szCs w:val="24"/>
        </w:rPr>
        <w:t xml:space="preserve"> </w:t>
      </w:r>
      <w:r w:rsidR="003868B8">
        <w:rPr>
          <w:rFonts w:ascii="Arial" w:hAnsi="Arial" w:cs="Arial"/>
          <w:sz w:val="24"/>
          <w:szCs w:val="24"/>
        </w:rPr>
        <w:t>stajališta</w:t>
      </w:r>
      <w:r w:rsidRPr="00DE006C">
        <w:rPr>
          <w:rFonts w:ascii="Arial" w:hAnsi="Arial" w:cs="Arial"/>
          <w:sz w:val="24"/>
          <w:szCs w:val="24"/>
        </w:rPr>
        <w:t>, prije svega iz razloga jer su isti, uključujući određene specifične podatke i način njihova vođenja, određeni i zadani na temelju izričitih odredbi pozitivnih propisa, odnosno nisu proizvoljni i ne ovise o volji Grada Dubrovnika.</w:t>
      </w:r>
    </w:p>
    <w:p w14:paraId="2A6E30EB" w14:textId="77777777" w:rsidR="00DE006C" w:rsidRPr="00DE006C" w:rsidRDefault="00DE006C" w:rsidP="00DE006C">
      <w:pPr>
        <w:pStyle w:val="Bezproreda"/>
        <w:jc w:val="both"/>
        <w:rPr>
          <w:rFonts w:ascii="Arial" w:hAnsi="Arial" w:cs="Arial"/>
          <w:sz w:val="24"/>
          <w:szCs w:val="24"/>
        </w:rPr>
      </w:pPr>
    </w:p>
    <w:p w14:paraId="6057779E" w14:textId="77777777" w:rsidR="00DE006C" w:rsidRPr="00DE006C" w:rsidRDefault="00DE006C" w:rsidP="00DE006C">
      <w:pPr>
        <w:pStyle w:val="Bezproreda"/>
        <w:jc w:val="both"/>
        <w:rPr>
          <w:rFonts w:ascii="Arial" w:hAnsi="Arial" w:cs="Arial"/>
          <w:sz w:val="24"/>
          <w:szCs w:val="24"/>
        </w:rPr>
      </w:pPr>
      <w:r w:rsidRPr="00DE006C">
        <w:rPr>
          <w:rFonts w:ascii="Arial" w:hAnsi="Arial" w:cs="Arial"/>
          <w:sz w:val="24"/>
          <w:szCs w:val="24"/>
        </w:rPr>
        <w:t xml:space="preserve">Knjigovodstvenu evidenciju i </w:t>
      </w:r>
      <w:proofErr w:type="spellStart"/>
      <w:r w:rsidRPr="00DE006C">
        <w:rPr>
          <w:rFonts w:ascii="Arial" w:hAnsi="Arial" w:cs="Arial"/>
          <w:sz w:val="24"/>
          <w:szCs w:val="24"/>
        </w:rPr>
        <w:t>stvarnopravnu</w:t>
      </w:r>
      <w:proofErr w:type="spellEnd"/>
      <w:r w:rsidRPr="00DE006C">
        <w:rPr>
          <w:rFonts w:ascii="Arial" w:hAnsi="Arial" w:cs="Arial"/>
          <w:sz w:val="24"/>
          <w:szCs w:val="24"/>
        </w:rPr>
        <w:t xml:space="preserve"> evidenciju nije moguće voditi kao jednu aplikaciju zbog različitosti u djelovanju osnovnih principa pravnih, ekonomskih, odnosno računovodstvenih znanosti/područja rada. </w:t>
      </w:r>
    </w:p>
    <w:p w14:paraId="1694D6D8" w14:textId="77777777" w:rsidR="00DE006C" w:rsidRPr="00DE006C" w:rsidRDefault="00DE006C" w:rsidP="00DE006C">
      <w:pPr>
        <w:pStyle w:val="Bezproreda"/>
        <w:jc w:val="both"/>
        <w:rPr>
          <w:rFonts w:ascii="Arial" w:hAnsi="Arial" w:cs="Arial"/>
          <w:sz w:val="24"/>
          <w:szCs w:val="24"/>
        </w:rPr>
      </w:pPr>
    </w:p>
    <w:p w14:paraId="6702EC44" w14:textId="77777777" w:rsidR="00DE006C" w:rsidRPr="00DE006C" w:rsidRDefault="00DE006C" w:rsidP="00DE006C">
      <w:pPr>
        <w:pStyle w:val="Bezproreda"/>
        <w:jc w:val="both"/>
        <w:rPr>
          <w:rFonts w:ascii="Arial" w:hAnsi="Arial" w:cs="Arial"/>
          <w:sz w:val="24"/>
          <w:szCs w:val="24"/>
        </w:rPr>
      </w:pPr>
      <w:r w:rsidRPr="00DE006C">
        <w:rPr>
          <w:rFonts w:ascii="Arial" w:hAnsi="Arial" w:cs="Arial"/>
          <w:sz w:val="24"/>
          <w:szCs w:val="24"/>
        </w:rPr>
        <w:t>Primjera radi navodi se kako su prema načelu pravnog jedinstva zemljišnoknjižnog tijela, zgrade i druge samostalne građevine i naprave na površini ili ispod površine zemljišta, kao i svi drugi korisni dijelovi zemljišta sastavni dio zemljišta. S druge strane prema pravilima računskog plana zemljište se iskazuje odvojeno od zgrade.</w:t>
      </w:r>
    </w:p>
    <w:p w14:paraId="762ED7B3" w14:textId="77777777" w:rsidR="00DE006C" w:rsidRPr="00DE006C" w:rsidRDefault="00DE006C" w:rsidP="00DE006C">
      <w:pPr>
        <w:pStyle w:val="Bezproreda"/>
        <w:jc w:val="both"/>
        <w:rPr>
          <w:rFonts w:ascii="Arial" w:hAnsi="Arial" w:cs="Arial"/>
          <w:sz w:val="24"/>
          <w:szCs w:val="24"/>
        </w:rPr>
      </w:pPr>
    </w:p>
    <w:p w14:paraId="7E15D68D" w14:textId="14EEACAF" w:rsidR="00DE006C" w:rsidRDefault="00DE006C" w:rsidP="00DE006C">
      <w:pPr>
        <w:pStyle w:val="Bezproreda"/>
        <w:jc w:val="both"/>
        <w:rPr>
          <w:rFonts w:ascii="Arial" w:hAnsi="Arial" w:cs="Arial"/>
          <w:sz w:val="24"/>
          <w:szCs w:val="24"/>
        </w:rPr>
      </w:pPr>
      <w:r w:rsidRPr="00DE006C">
        <w:rPr>
          <w:rFonts w:ascii="Arial" w:hAnsi="Arial" w:cs="Arial"/>
          <w:sz w:val="24"/>
          <w:szCs w:val="24"/>
        </w:rPr>
        <w:t>Pravna i računovodstvena dimenzija upisa, iako se ne može uskladiti, može se povezati, a koja okolnost ovisi o organizacijskoj strukturi povezivanja baze podataka unutar samog Grada Dubrovnika</w:t>
      </w:r>
      <w:r w:rsidR="006B3381">
        <w:rPr>
          <w:rFonts w:ascii="Arial" w:hAnsi="Arial" w:cs="Arial"/>
          <w:sz w:val="24"/>
          <w:szCs w:val="24"/>
        </w:rPr>
        <w:t>.</w:t>
      </w:r>
    </w:p>
    <w:p w14:paraId="23637CAF" w14:textId="77777777" w:rsidR="0097409B" w:rsidRPr="00DE006C" w:rsidRDefault="0097409B" w:rsidP="00DE006C">
      <w:pPr>
        <w:pStyle w:val="Bezproreda"/>
        <w:jc w:val="both"/>
        <w:rPr>
          <w:rFonts w:ascii="Arial" w:hAnsi="Arial" w:cs="Arial"/>
          <w:sz w:val="24"/>
          <w:szCs w:val="24"/>
        </w:rPr>
      </w:pPr>
    </w:p>
    <w:p w14:paraId="28DC46E1" w14:textId="01340070" w:rsidR="00DE006C" w:rsidRPr="00D96491" w:rsidRDefault="00DE006C" w:rsidP="00DE006C">
      <w:pPr>
        <w:jc w:val="both"/>
        <w:rPr>
          <w:rFonts w:ascii="Arial" w:hAnsi="Arial" w:cs="Arial"/>
        </w:rPr>
      </w:pPr>
      <w:r w:rsidRPr="00D96491">
        <w:rPr>
          <w:rFonts w:ascii="Arial" w:hAnsi="Arial" w:cs="Arial"/>
        </w:rPr>
        <w:lastRenderedPageBreak/>
        <w:t>Mjere koje je potrebno poduzeti u sklopu posebnog cilja 1.</w:t>
      </w:r>
      <w:r w:rsidR="00337BB1" w:rsidRPr="00D96491">
        <w:rPr>
          <w:rFonts w:ascii="Arial" w:hAnsi="Arial" w:cs="Arial"/>
        </w:rPr>
        <w:t>2</w:t>
      </w:r>
      <w:r w:rsidRPr="00D96491">
        <w:rPr>
          <w:rFonts w:ascii="Arial" w:hAnsi="Arial" w:cs="Arial"/>
        </w:rPr>
        <w:t xml:space="preserve">. </w:t>
      </w:r>
      <w:r w:rsidR="00337BB1" w:rsidRPr="00D96491">
        <w:rPr>
          <w:rFonts w:ascii="Arial" w:hAnsi="Arial" w:cs="Arial"/>
        </w:rPr>
        <w:t>Klasificiranje pojavnih oblika imovine u službenim evidencijama po portfeljima</w:t>
      </w:r>
      <w:r w:rsidR="001B0FED" w:rsidRPr="00D96491">
        <w:rPr>
          <w:rFonts w:ascii="Arial" w:hAnsi="Arial" w:cs="Arial"/>
        </w:rPr>
        <w:t xml:space="preserve"> su</w:t>
      </w:r>
      <w:r w:rsidR="00B34EAA" w:rsidRPr="00D96491">
        <w:rPr>
          <w:rFonts w:ascii="Arial" w:hAnsi="Arial" w:cs="Arial"/>
        </w:rPr>
        <w:t>:</w:t>
      </w:r>
    </w:p>
    <w:p w14:paraId="260B9446" w14:textId="0C4F5199" w:rsidR="00DE4F5E" w:rsidRPr="006750DD" w:rsidRDefault="001B0FED" w:rsidP="006750DD">
      <w:pPr>
        <w:pStyle w:val="Odlomakpopisa"/>
        <w:numPr>
          <w:ilvl w:val="0"/>
          <w:numId w:val="22"/>
        </w:numPr>
        <w:jc w:val="both"/>
        <w:rPr>
          <w:rFonts w:ascii="Arial" w:hAnsi="Arial" w:cs="Arial"/>
        </w:rPr>
      </w:pPr>
      <w:r w:rsidRPr="001B0FED">
        <w:rPr>
          <w:rFonts w:ascii="Arial" w:hAnsi="Arial" w:cs="Arial"/>
        </w:rPr>
        <w:t xml:space="preserve">usvajanje </w:t>
      </w:r>
      <w:r w:rsidR="00DE4F5E">
        <w:rPr>
          <w:rFonts w:ascii="Arial" w:hAnsi="Arial" w:cs="Arial"/>
        </w:rPr>
        <w:t xml:space="preserve">i implementacija </w:t>
      </w:r>
      <w:r w:rsidRPr="001B0FED">
        <w:rPr>
          <w:rFonts w:ascii="Arial" w:hAnsi="Arial" w:cs="Arial"/>
        </w:rPr>
        <w:t>pojmova utvrđenih u ovoj Strategiji, odnosno d</w:t>
      </w:r>
      <w:r w:rsidR="00695DBE">
        <w:rPr>
          <w:rFonts w:ascii="Arial" w:hAnsi="Arial" w:cs="Arial"/>
        </w:rPr>
        <w:t>r</w:t>
      </w:r>
      <w:r w:rsidRPr="001B0FED">
        <w:rPr>
          <w:rFonts w:ascii="Arial" w:hAnsi="Arial" w:cs="Arial"/>
        </w:rPr>
        <w:t>ugih prilagođenih pojmova od strane upravnih tijela, za sve pojmove u vezi kojih postoje dvojbe o značenju, ako su stručni ili dvosmisleni, odnosno ako se koriste u užem ili širem smislu od uobičajenog</w:t>
      </w:r>
    </w:p>
    <w:p w14:paraId="3A14CA3B" w14:textId="3E83D042" w:rsidR="00DE4F5E" w:rsidRDefault="00DE4F5E" w:rsidP="006F7E75">
      <w:pPr>
        <w:pStyle w:val="Odlomakpopisa"/>
        <w:numPr>
          <w:ilvl w:val="0"/>
          <w:numId w:val="22"/>
        </w:numPr>
        <w:jc w:val="both"/>
        <w:rPr>
          <w:rFonts w:ascii="Arial" w:hAnsi="Arial" w:cs="Arial"/>
        </w:rPr>
      </w:pPr>
      <w:r>
        <w:rPr>
          <w:rFonts w:ascii="Arial" w:hAnsi="Arial" w:cs="Arial"/>
        </w:rPr>
        <w:t>razrad</w:t>
      </w:r>
      <w:r w:rsidR="0097409B">
        <w:rPr>
          <w:rFonts w:ascii="Arial" w:hAnsi="Arial" w:cs="Arial"/>
        </w:rPr>
        <w:t>a</w:t>
      </w:r>
      <w:r>
        <w:rPr>
          <w:rFonts w:ascii="Arial" w:hAnsi="Arial" w:cs="Arial"/>
        </w:rPr>
        <w:t xml:space="preserve"> i definira</w:t>
      </w:r>
      <w:r w:rsidR="0097409B">
        <w:rPr>
          <w:rFonts w:ascii="Arial" w:hAnsi="Arial" w:cs="Arial"/>
        </w:rPr>
        <w:t>nje</w:t>
      </w:r>
      <w:r>
        <w:rPr>
          <w:rFonts w:ascii="Arial" w:hAnsi="Arial" w:cs="Arial"/>
        </w:rPr>
        <w:t xml:space="preserve"> </w:t>
      </w:r>
      <w:proofErr w:type="spellStart"/>
      <w:r>
        <w:rPr>
          <w:rFonts w:ascii="Arial" w:hAnsi="Arial" w:cs="Arial"/>
        </w:rPr>
        <w:t>obveznopravn</w:t>
      </w:r>
      <w:r w:rsidR="0097409B">
        <w:rPr>
          <w:rFonts w:ascii="Arial" w:hAnsi="Arial" w:cs="Arial"/>
        </w:rPr>
        <w:t>ih</w:t>
      </w:r>
      <w:proofErr w:type="spellEnd"/>
      <w:r>
        <w:rPr>
          <w:rFonts w:ascii="Arial" w:hAnsi="Arial" w:cs="Arial"/>
        </w:rPr>
        <w:t xml:space="preserve"> podat</w:t>
      </w:r>
      <w:r w:rsidR="0097409B">
        <w:rPr>
          <w:rFonts w:ascii="Arial" w:hAnsi="Arial" w:cs="Arial"/>
        </w:rPr>
        <w:t>aka</w:t>
      </w:r>
      <w:r>
        <w:rPr>
          <w:rFonts w:ascii="Arial" w:hAnsi="Arial" w:cs="Arial"/>
        </w:rPr>
        <w:t xml:space="preserve"> o imovini koji će se voditi u evidenciji nekretnina</w:t>
      </w:r>
    </w:p>
    <w:p w14:paraId="3EF69DCB" w14:textId="3F9FC5E7" w:rsidR="00D96491" w:rsidRPr="00324A05" w:rsidRDefault="00DE4F5E" w:rsidP="00DE4F5E">
      <w:pPr>
        <w:pStyle w:val="Odlomakpopisa"/>
        <w:numPr>
          <w:ilvl w:val="0"/>
          <w:numId w:val="22"/>
        </w:numPr>
        <w:jc w:val="both"/>
        <w:rPr>
          <w:rFonts w:ascii="Arial" w:hAnsi="Arial" w:cs="Arial"/>
        </w:rPr>
      </w:pPr>
      <w:r>
        <w:rPr>
          <w:rFonts w:ascii="Arial" w:hAnsi="Arial" w:cs="Arial"/>
        </w:rPr>
        <w:t>razrad</w:t>
      </w:r>
      <w:r w:rsidR="0097409B">
        <w:rPr>
          <w:rFonts w:ascii="Arial" w:hAnsi="Arial" w:cs="Arial"/>
        </w:rPr>
        <w:t>a</w:t>
      </w:r>
      <w:r>
        <w:rPr>
          <w:rFonts w:ascii="Arial" w:hAnsi="Arial" w:cs="Arial"/>
        </w:rPr>
        <w:t xml:space="preserve"> i definira</w:t>
      </w:r>
      <w:r w:rsidR="0097409B">
        <w:rPr>
          <w:rFonts w:ascii="Arial" w:hAnsi="Arial" w:cs="Arial"/>
        </w:rPr>
        <w:t>nje</w:t>
      </w:r>
      <w:r>
        <w:rPr>
          <w:rFonts w:ascii="Arial" w:hAnsi="Arial" w:cs="Arial"/>
        </w:rPr>
        <w:t xml:space="preserve"> </w:t>
      </w:r>
      <w:proofErr w:type="spellStart"/>
      <w:r>
        <w:rPr>
          <w:rFonts w:ascii="Arial" w:hAnsi="Arial" w:cs="Arial"/>
        </w:rPr>
        <w:t>stvarnopravn</w:t>
      </w:r>
      <w:r w:rsidR="0097409B">
        <w:rPr>
          <w:rFonts w:ascii="Arial" w:hAnsi="Arial" w:cs="Arial"/>
        </w:rPr>
        <w:t>ih</w:t>
      </w:r>
      <w:proofErr w:type="spellEnd"/>
      <w:r>
        <w:rPr>
          <w:rFonts w:ascii="Arial" w:hAnsi="Arial" w:cs="Arial"/>
        </w:rPr>
        <w:t xml:space="preserve"> podat</w:t>
      </w:r>
      <w:r w:rsidR="0097409B">
        <w:rPr>
          <w:rFonts w:ascii="Arial" w:hAnsi="Arial" w:cs="Arial"/>
        </w:rPr>
        <w:t>aka</w:t>
      </w:r>
      <w:r>
        <w:rPr>
          <w:rFonts w:ascii="Arial" w:hAnsi="Arial" w:cs="Arial"/>
        </w:rPr>
        <w:t xml:space="preserve"> o imovini koji će se voditi u evidenciji nekretnina</w:t>
      </w:r>
      <w:r w:rsidR="00D96491" w:rsidRPr="00324A05">
        <w:rPr>
          <w:rFonts w:ascii="Arial" w:hAnsi="Arial" w:cs="Arial"/>
        </w:rPr>
        <w:t>.</w:t>
      </w:r>
    </w:p>
    <w:p w14:paraId="77626817" w14:textId="208F9B73" w:rsidR="00337BB1" w:rsidRDefault="00337BB1" w:rsidP="006B3381">
      <w:pPr>
        <w:jc w:val="both"/>
        <w:rPr>
          <w:rFonts w:ascii="Arial" w:hAnsi="Arial" w:cs="Arial"/>
        </w:rPr>
      </w:pPr>
    </w:p>
    <w:p w14:paraId="13F62BD3" w14:textId="5593B314" w:rsidR="00FD3503" w:rsidRPr="0097409B" w:rsidRDefault="00E2220F" w:rsidP="00FD3503">
      <w:pPr>
        <w:pStyle w:val="Naslov3"/>
        <w:rPr>
          <w:rFonts w:ascii="Arial" w:hAnsi="Arial" w:cs="Arial"/>
          <w:color w:val="2F5496" w:themeColor="accent1" w:themeShade="BF"/>
        </w:rPr>
      </w:pPr>
      <w:bookmarkStart w:id="58" w:name="_Toc129553944"/>
      <w:r w:rsidRPr="0097409B">
        <w:rPr>
          <w:rFonts w:ascii="Arial" w:hAnsi="Arial" w:cs="Arial"/>
          <w:color w:val="2F5496" w:themeColor="accent1" w:themeShade="BF"/>
        </w:rPr>
        <w:t>7</w:t>
      </w:r>
      <w:r w:rsidR="00FD3503" w:rsidRPr="0097409B">
        <w:rPr>
          <w:rFonts w:ascii="Arial" w:hAnsi="Arial" w:cs="Arial"/>
          <w:color w:val="2F5496" w:themeColor="accent1" w:themeShade="BF"/>
        </w:rPr>
        <w:t>.1.3. Primjena koncepta funkcionalne klasifikacije nekretnina</w:t>
      </w:r>
      <w:bookmarkEnd w:id="58"/>
    </w:p>
    <w:p w14:paraId="56CFEB8E" w14:textId="21E23250" w:rsidR="00BF5F6E" w:rsidRDefault="00BF5F6E" w:rsidP="00BF5F6E"/>
    <w:p w14:paraId="018C87EC" w14:textId="527E9DB5" w:rsidR="00BF5F6E" w:rsidRPr="00BF5F6E" w:rsidRDefault="00BF5F6E" w:rsidP="00BF5F6E">
      <w:pPr>
        <w:jc w:val="both"/>
        <w:rPr>
          <w:rFonts w:ascii="Arial" w:eastAsiaTheme="minorHAnsi" w:hAnsi="Arial" w:cs="Arial"/>
          <w:lang w:eastAsia="en-US"/>
        </w:rPr>
      </w:pPr>
      <w:r w:rsidRPr="00BF5F6E">
        <w:rPr>
          <w:rFonts w:ascii="Arial" w:eastAsiaTheme="minorHAnsi" w:hAnsi="Arial" w:cs="Arial"/>
          <w:lang w:eastAsia="en-US"/>
        </w:rPr>
        <w:t xml:space="preserve">Koncept funkcionalne klasifikacije nekretnina, temeljen na pozitivnim međunarodnim i domaćim iskustvima u procesima unapređenja modela upravljanja imovinom </w:t>
      </w:r>
      <w:r w:rsidR="00993602">
        <w:rPr>
          <w:rFonts w:ascii="Arial" w:eastAsiaTheme="minorHAnsi" w:hAnsi="Arial" w:cs="Arial"/>
          <w:lang w:eastAsia="en-US"/>
        </w:rPr>
        <w:t>jedinica lokalne samouprave</w:t>
      </w:r>
      <w:r w:rsidRPr="00BF5F6E">
        <w:rPr>
          <w:rFonts w:ascii="Arial" w:eastAsiaTheme="minorHAnsi" w:hAnsi="Arial" w:cs="Arial"/>
          <w:vertAlign w:val="superscript"/>
          <w:lang w:eastAsia="en-US"/>
        </w:rPr>
        <w:footnoteReference w:id="40"/>
      </w:r>
      <w:r w:rsidRPr="00BF5F6E">
        <w:rPr>
          <w:rFonts w:ascii="Arial" w:eastAsiaTheme="minorHAnsi" w:hAnsi="Arial" w:cs="Arial"/>
          <w:lang w:eastAsia="en-US"/>
        </w:rPr>
        <w:t>, predstavlja bitnu smjernicu za definiranje politike ulaganja, korištenja i naplate prihoda od imovine.</w:t>
      </w:r>
    </w:p>
    <w:p w14:paraId="07471A57" w14:textId="77777777" w:rsidR="00BF5F6E" w:rsidRPr="00BF5F6E" w:rsidRDefault="00BF5F6E" w:rsidP="00BF5F6E">
      <w:pPr>
        <w:jc w:val="both"/>
        <w:rPr>
          <w:rFonts w:ascii="Arial" w:eastAsiaTheme="minorHAnsi" w:hAnsi="Arial" w:cs="Arial"/>
          <w:lang w:eastAsia="en-US"/>
        </w:rPr>
      </w:pPr>
    </w:p>
    <w:p w14:paraId="4DCA3886" w14:textId="77777777" w:rsidR="00BF5F6E" w:rsidRPr="00BF5F6E" w:rsidRDefault="00BF5F6E" w:rsidP="00BF5F6E">
      <w:pPr>
        <w:jc w:val="both"/>
        <w:rPr>
          <w:rFonts w:ascii="Arial" w:eastAsiaTheme="minorHAnsi" w:hAnsi="Arial" w:cs="Arial"/>
          <w:lang w:eastAsia="en-US"/>
        </w:rPr>
      </w:pPr>
      <w:r w:rsidRPr="00BF5F6E">
        <w:rPr>
          <w:rFonts w:ascii="Arial" w:eastAsiaTheme="minorHAnsi" w:hAnsi="Arial" w:cs="Arial"/>
          <w:lang w:eastAsia="en-US"/>
        </w:rPr>
        <w:t>Osnovna klasifikacija pojavnih oblika imovine (portfelja) po ovom konceptu dijeli se na:</w:t>
      </w:r>
    </w:p>
    <w:p w14:paraId="61E74581" w14:textId="7E91F4F7" w:rsidR="00BF5F6E" w:rsidRPr="00BF5F6E" w:rsidRDefault="00BF5F6E" w:rsidP="0097409B">
      <w:pPr>
        <w:ind w:left="708"/>
        <w:jc w:val="both"/>
        <w:rPr>
          <w:rFonts w:ascii="Arial" w:eastAsiaTheme="minorEastAsia" w:hAnsi="Arial" w:cs="Arial"/>
          <w:lang w:eastAsia="en-US"/>
        </w:rPr>
      </w:pPr>
      <w:r w:rsidRPr="00BF5F6E">
        <w:rPr>
          <w:rFonts w:ascii="Arial" w:eastAsiaTheme="minorEastAsia" w:hAnsi="Arial" w:cs="Arial"/>
          <w:b/>
          <w:lang w:val="en-US" w:eastAsia="en-US"/>
        </w:rPr>
        <w:t xml:space="preserve">A – </w:t>
      </w:r>
      <w:r w:rsidRPr="00BF5F6E">
        <w:rPr>
          <w:rFonts w:ascii="Arial" w:eastAsiaTheme="minorEastAsia" w:hAnsi="Arial" w:cs="Arial"/>
          <w:b/>
          <w:lang w:eastAsia="en-US"/>
        </w:rPr>
        <w:t>OBVEZNU</w:t>
      </w:r>
      <w:r w:rsidRPr="00BF5F6E">
        <w:rPr>
          <w:rFonts w:ascii="Arial" w:eastAsiaTheme="minorEastAsia" w:hAnsi="Arial" w:cs="Arial"/>
          <w:lang w:eastAsia="en-US"/>
        </w:rPr>
        <w:t xml:space="preserve"> imovinu koju Grad </w:t>
      </w:r>
      <w:r w:rsidR="006750DD">
        <w:rPr>
          <w:rFonts w:ascii="Arial" w:eastAsiaTheme="minorEastAsia" w:hAnsi="Arial" w:cs="Arial"/>
          <w:lang w:eastAsia="en-US"/>
        </w:rPr>
        <w:t xml:space="preserve">Dubrovnik </w:t>
      </w:r>
      <w:r w:rsidRPr="00BF5F6E">
        <w:rPr>
          <w:rFonts w:ascii="Arial" w:eastAsiaTheme="minorEastAsia" w:hAnsi="Arial" w:cs="Arial"/>
          <w:lang w:eastAsia="en-US"/>
        </w:rPr>
        <w:t>mora imati za ispunjenje poslova iz svojeg djelokruga</w:t>
      </w:r>
    </w:p>
    <w:p w14:paraId="00625FB3" w14:textId="000CA468" w:rsidR="00BF5F6E" w:rsidRPr="00BF5F6E" w:rsidRDefault="00BF5F6E" w:rsidP="0097409B">
      <w:pPr>
        <w:ind w:left="708"/>
        <w:jc w:val="both"/>
        <w:rPr>
          <w:rFonts w:ascii="Arial" w:eastAsiaTheme="minorEastAsia" w:hAnsi="Arial" w:cs="Arial"/>
          <w:lang w:eastAsia="en-US"/>
        </w:rPr>
      </w:pPr>
      <w:r w:rsidRPr="00BF5F6E">
        <w:rPr>
          <w:rFonts w:ascii="Arial" w:eastAsiaTheme="minorEastAsia" w:hAnsi="Arial" w:cs="Arial"/>
          <w:b/>
          <w:lang w:eastAsia="en-US"/>
        </w:rPr>
        <w:t>B – DISKRECIJSKU</w:t>
      </w:r>
      <w:r w:rsidRPr="00BF5F6E">
        <w:rPr>
          <w:rFonts w:ascii="Arial" w:eastAsiaTheme="minorEastAsia" w:hAnsi="Arial" w:cs="Arial"/>
          <w:lang w:eastAsia="en-US"/>
        </w:rPr>
        <w:t xml:space="preserve"> imovinu s kojom Grad </w:t>
      </w:r>
      <w:r w:rsidR="006750DD">
        <w:rPr>
          <w:rFonts w:ascii="Arial" w:eastAsiaTheme="minorEastAsia" w:hAnsi="Arial" w:cs="Arial"/>
          <w:lang w:eastAsia="en-US"/>
        </w:rPr>
        <w:t xml:space="preserve">Dubrovnik </w:t>
      </w:r>
      <w:r w:rsidRPr="00BF5F6E">
        <w:rPr>
          <w:rFonts w:ascii="Arial" w:eastAsiaTheme="minorEastAsia" w:hAnsi="Arial" w:cs="Arial"/>
          <w:lang w:eastAsia="en-US"/>
        </w:rPr>
        <w:t>pruža potporu izvan svojeg obvezujućeg djelokruga i</w:t>
      </w:r>
    </w:p>
    <w:p w14:paraId="58FE16D7" w14:textId="66445857" w:rsidR="00BF5F6E" w:rsidRPr="00BF5F6E" w:rsidRDefault="00BF5F6E" w:rsidP="0097409B">
      <w:pPr>
        <w:ind w:left="708"/>
        <w:jc w:val="both"/>
        <w:rPr>
          <w:rFonts w:ascii="Arial" w:eastAsiaTheme="minorEastAsia" w:hAnsi="Arial" w:cs="Arial"/>
          <w:lang w:eastAsia="en-US"/>
        </w:rPr>
      </w:pPr>
      <w:r w:rsidRPr="00BF5F6E">
        <w:rPr>
          <w:rFonts w:ascii="Arial" w:eastAsiaTheme="minorEastAsia" w:hAnsi="Arial" w:cs="Arial"/>
          <w:b/>
          <w:lang w:eastAsia="en-US"/>
        </w:rPr>
        <w:t>C – PRIHODOVNU</w:t>
      </w:r>
      <w:r w:rsidRPr="00BF5F6E">
        <w:rPr>
          <w:rFonts w:ascii="Arial" w:eastAsiaTheme="minorEastAsia" w:hAnsi="Arial" w:cs="Arial"/>
          <w:lang w:eastAsia="en-US"/>
        </w:rPr>
        <w:t xml:space="preserve"> imovinu za ostvarivanje p</w:t>
      </w:r>
      <w:r w:rsidR="00993602">
        <w:rPr>
          <w:rFonts w:ascii="Arial" w:eastAsiaTheme="minorEastAsia" w:hAnsi="Arial" w:cs="Arial"/>
          <w:lang w:eastAsia="en-US"/>
        </w:rPr>
        <w:t>rihoda</w:t>
      </w:r>
      <w:r w:rsidRPr="00BF5F6E">
        <w:rPr>
          <w:rFonts w:ascii="Arial" w:eastAsiaTheme="minorEastAsia" w:hAnsi="Arial" w:cs="Arial"/>
          <w:lang w:eastAsia="en-US"/>
        </w:rPr>
        <w:t xml:space="preserve"> od imovine Grada</w:t>
      </w:r>
      <w:r w:rsidR="006750DD">
        <w:rPr>
          <w:rFonts w:ascii="Arial" w:eastAsiaTheme="minorEastAsia" w:hAnsi="Arial" w:cs="Arial"/>
          <w:lang w:eastAsia="en-US"/>
        </w:rPr>
        <w:t xml:space="preserve"> Dubrovnika</w:t>
      </w:r>
      <w:r w:rsidRPr="00BF5F6E">
        <w:rPr>
          <w:rFonts w:ascii="Arial" w:eastAsiaTheme="minorEastAsia" w:hAnsi="Arial" w:cs="Arial"/>
          <w:lang w:eastAsia="en-US"/>
        </w:rPr>
        <w:t xml:space="preserve">. </w:t>
      </w:r>
    </w:p>
    <w:p w14:paraId="26BF1485" w14:textId="77777777" w:rsidR="00BF5F6E" w:rsidRPr="00BF5F6E" w:rsidRDefault="00BF5F6E" w:rsidP="00BF5F6E">
      <w:pPr>
        <w:jc w:val="both"/>
        <w:rPr>
          <w:rFonts w:ascii="Arial" w:eastAsiaTheme="minorEastAsia" w:hAnsi="Arial" w:cs="Arial"/>
          <w:lang w:val="en-US" w:eastAsia="en-US"/>
        </w:rPr>
      </w:pPr>
    </w:p>
    <w:p w14:paraId="0B82EF16" w14:textId="34D11F3D" w:rsidR="00BF5F6E" w:rsidRPr="00BF5F6E" w:rsidRDefault="00BF5F6E" w:rsidP="00BF5F6E">
      <w:pPr>
        <w:jc w:val="both"/>
        <w:rPr>
          <w:rFonts w:ascii="Arial" w:eastAsiaTheme="minorHAnsi" w:hAnsi="Arial" w:cs="Arial"/>
          <w:lang w:eastAsia="en-US"/>
        </w:rPr>
      </w:pPr>
      <w:r w:rsidRPr="00BF5F6E">
        <w:rPr>
          <w:rFonts w:ascii="Arial" w:eastAsiaTheme="minorHAnsi" w:hAnsi="Arial" w:cs="Arial"/>
          <w:lang w:eastAsia="en-US"/>
        </w:rPr>
        <w:t xml:space="preserve">Važnost klasifikacije ogleda se u činjenici što se za svaku grupu, odnosno klasifikacijsku skupinu nekretnina, posebno definiraju principi koji pojednostavljuju proces upravljanja, korištenja i raspolaganja nekretninama te ga čine lako primjenjivim i konačno transparentnim za javnost. </w:t>
      </w:r>
    </w:p>
    <w:p w14:paraId="391ADE62" w14:textId="771D35E5" w:rsidR="00BF5F6E" w:rsidRDefault="00BF5F6E" w:rsidP="00BF5F6E">
      <w:pPr>
        <w:jc w:val="both"/>
        <w:rPr>
          <w:rFonts w:ascii="Arial" w:eastAsiaTheme="minorHAnsi" w:hAnsi="Arial" w:cs="Arial"/>
          <w:lang w:eastAsia="en-US"/>
        </w:rPr>
      </w:pPr>
    </w:p>
    <w:p w14:paraId="56D222B4" w14:textId="77777777" w:rsidR="00BF5F6E" w:rsidRPr="00BF5F6E" w:rsidRDefault="00BF5F6E" w:rsidP="00BF5F6E">
      <w:pPr>
        <w:jc w:val="both"/>
        <w:rPr>
          <w:rFonts w:ascii="Arial" w:eastAsiaTheme="majorEastAsia" w:hAnsi="Arial" w:cs="Arial"/>
          <w:b/>
          <w:spacing w:val="-10"/>
          <w:kern w:val="28"/>
          <w:lang w:eastAsia="en-US"/>
        </w:rPr>
      </w:pPr>
      <w:r w:rsidRPr="00BF5F6E">
        <w:rPr>
          <w:rFonts w:ascii="Arial" w:eastAsiaTheme="majorEastAsia" w:hAnsi="Arial" w:cs="Arial"/>
          <w:b/>
          <w:spacing w:val="-10"/>
          <w:kern w:val="28"/>
          <w:lang w:eastAsia="en-US"/>
        </w:rPr>
        <w:t>Klasifikacijska funkcija skupine A – OBVEZNA</w:t>
      </w:r>
    </w:p>
    <w:p w14:paraId="568A29B5" w14:textId="77777777" w:rsidR="00BF5F6E" w:rsidRPr="00BF5F6E" w:rsidRDefault="00BF5F6E" w:rsidP="00BF5F6E">
      <w:pPr>
        <w:jc w:val="both"/>
        <w:rPr>
          <w:rFonts w:ascii="Arial" w:eastAsiaTheme="minorHAnsi" w:hAnsi="Arial" w:cs="Arial"/>
          <w:lang w:eastAsia="en-US"/>
        </w:rPr>
      </w:pPr>
    </w:p>
    <w:p w14:paraId="0D6EE830" w14:textId="1192E6B7" w:rsidR="00BF5F6E" w:rsidRPr="00BF5F6E" w:rsidRDefault="00BF5F6E" w:rsidP="00BF5F6E">
      <w:pPr>
        <w:jc w:val="both"/>
        <w:rPr>
          <w:rFonts w:ascii="Arial" w:eastAsiaTheme="minorHAnsi" w:hAnsi="Arial" w:cs="Arial"/>
          <w:lang w:eastAsia="en-US"/>
        </w:rPr>
      </w:pPr>
      <w:r w:rsidRPr="00BF5F6E">
        <w:rPr>
          <w:rFonts w:ascii="Arial" w:eastAsiaTheme="minorHAnsi" w:hAnsi="Arial" w:cs="Arial"/>
          <w:lang w:eastAsia="en-US"/>
        </w:rPr>
        <w:t xml:space="preserve">Kao </w:t>
      </w:r>
      <w:r w:rsidR="000727F2">
        <w:rPr>
          <w:rFonts w:ascii="Arial" w:eastAsiaTheme="minorHAnsi" w:hAnsi="Arial" w:cs="Arial"/>
          <w:lang w:eastAsia="en-US"/>
        </w:rPr>
        <w:t xml:space="preserve">što </w:t>
      </w:r>
      <w:r w:rsidRPr="00BF5F6E">
        <w:rPr>
          <w:rFonts w:ascii="Arial" w:eastAsiaTheme="minorHAnsi" w:hAnsi="Arial" w:cs="Arial"/>
          <w:lang w:eastAsia="en-US"/>
        </w:rPr>
        <w:t xml:space="preserve">je već prethodno navedeno, Grad Dubrovnik u svom samoupravnom djelokrugu obavlja poslove koji se odnose na uređenje naselja i stanovanje, prostorno i urbano planiranje, komunalno gospodarstvo, brigu o djeci, socijalnu skrb, razvoj mreže obrazovnih, zdravstvenih, socijalnih i kulturnih ustanova, tjelesnu kulturu i šport, zaštitu potrošača, zaštitu i </w:t>
      </w:r>
      <w:r w:rsidR="00A052E9">
        <w:rPr>
          <w:rFonts w:ascii="Arial" w:eastAsiaTheme="minorHAnsi" w:hAnsi="Arial" w:cs="Arial"/>
          <w:lang w:eastAsia="en-US"/>
        </w:rPr>
        <w:t>unaprjeđenje</w:t>
      </w:r>
      <w:r w:rsidRPr="00BF5F6E">
        <w:rPr>
          <w:rFonts w:ascii="Arial" w:eastAsiaTheme="minorHAnsi" w:hAnsi="Arial" w:cs="Arial"/>
          <w:lang w:eastAsia="en-US"/>
        </w:rPr>
        <w:t xml:space="preserve"> prirodnog okoliša, protupožarnu i civilnu zaštitu, promet, održavanje javnih cesta</w:t>
      </w:r>
      <w:r w:rsidR="000727F2">
        <w:rPr>
          <w:rFonts w:ascii="Arial" w:eastAsiaTheme="minorHAnsi" w:hAnsi="Arial" w:cs="Arial"/>
          <w:lang w:eastAsia="en-US"/>
        </w:rPr>
        <w:t xml:space="preserve"> te</w:t>
      </w:r>
      <w:r w:rsidRPr="00BF5F6E">
        <w:rPr>
          <w:rFonts w:ascii="Arial" w:eastAsiaTheme="minorHAnsi" w:hAnsi="Arial" w:cs="Arial"/>
          <w:lang w:eastAsia="en-US"/>
        </w:rPr>
        <w:t xml:space="preserve"> izdavanje dokumenata prostornog planiranja. </w:t>
      </w:r>
    </w:p>
    <w:p w14:paraId="749EFBC9" w14:textId="77777777" w:rsidR="00796023" w:rsidRDefault="00796023" w:rsidP="00BF5F6E">
      <w:pPr>
        <w:jc w:val="both"/>
        <w:rPr>
          <w:rFonts w:ascii="Arial" w:eastAsiaTheme="minorHAnsi" w:hAnsi="Arial" w:cs="Arial"/>
          <w:lang w:eastAsia="en-US"/>
        </w:rPr>
      </w:pPr>
    </w:p>
    <w:p w14:paraId="72CE2E56" w14:textId="1CF9385D" w:rsidR="00BF5F6E" w:rsidRPr="00BF5F6E" w:rsidRDefault="00BF5F6E" w:rsidP="00BF5F6E">
      <w:pPr>
        <w:jc w:val="both"/>
        <w:rPr>
          <w:rFonts w:ascii="Arial" w:eastAsiaTheme="minorHAnsi" w:hAnsi="Arial" w:cs="Arial"/>
          <w:lang w:eastAsia="en-US"/>
        </w:rPr>
      </w:pPr>
      <w:r w:rsidRPr="00BF5F6E">
        <w:rPr>
          <w:rFonts w:ascii="Arial" w:eastAsiaTheme="minorHAnsi" w:hAnsi="Arial" w:cs="Arial"/>
          <w:lang w:eastAsia="en-US"/>
        </w:rPr>
        <w:t>Principi za optimalno raspolaganje OBVEZNOM imovinom (A)</w:t>
      </w:r>
      <w:r w:rsidR="00993602">
        <w:rPr>
          <w:rFonts w:ascii="Arial" w:eastAsiaTheme="minorHAnsi" w:hAnsi="Arial" w:cs="Arial"/>
          <w:lang w:eastAsia="en-US"/>
        </w:rPr>
        <w:t xml:space="preserve"> su</w:t>
      </w:r>
      <w:r w:rsidRPr="00BF5F6E">
        <w:rPr>
          <w:rFonts w:ascii="Arial" w:eastAsiaTheme="minorHAnsi" w:hAnsi="Arial" w:cs="Arial"/>
          <w:lang w:eastAsia="en-US"/>
        </w:rPr>
        <w:t>:</w:t>
      </w:r>
    </w:p>
    <w:p w14:paraId="6AD47C38" w14:textId="77777777" w:rsidR="00BF5F6E" w:rsidRPr="00BF5F6E" w:rsidRDefault="00BF5F6E" w:rsidP="006F7E75">
      <w:pPr>
        <w:numPr>
          <w:ilvl w:val="0"/>
          <w:numId w:val="18"/>
        </w:numPr>
        <w:jc w:val="both"/>
        <w:rPr>
          <w:rFonts w:ascii="Arial" w:eastAsiaTheme="minorHAnsi" w:hAnsi="Arial" w:cs="Arial"/>
          <w:lang w:eastAsia="en-US"/>
        </w:rPr>
      </w:pPr>
      <w:r w:rsidRPr="00BF5F6E">
        <w:rPr>
          <w:rFonts w:ascii="Arial" w:eastAsiaTheme="minorHAnsi" w:hAnsi="Arial" w:cs="Arial"/>
          <w:lang w:eastAsia="en-US"/>
        </w:rPr>
        <w:t>maksimalizirati učinkovitost imovine klasificirane A</w:t>
      </w:r>
    </w:p>
    <w:p w14:paraId="74AE6E98" w14:textId="77777777" w:rsidR="00BF5F6E" w:rsidRPr="00BF5F6E" w:rsidRDefault="00BF5F6E" w:rsidP="006F7E75">
      <w:pPr>
        <w:numPr>
          <w:ilvl w:val="0"/>
          <w:numId w:val="18"/>
        </w:numPr>
        <w:jc w:val="both"/>
        <w:rPr>
          <w:rFonts w:ascii="Arial" w:eastAsiaTheme="minorHAnsi" w:hAnsi="Arial" w:cs="Arial"/>
          <w:lang w:eastAsia="en-US"/>
        </w:rPr>
      </w:pPr>
      <w:r w:rsidRPr="00BF5F6E">
        <w:rPr>
          <w:rFonts w:ascii="Arial" w:eastAsiaTheme="minorHAnsi" w:hAnsi="Arial" w:cs="Arial"/>
          <w:lang w:eastAsia="en-US"/>
        </w:rPr>
        <w:t xml:space="preserve">minimizirati troškove zadržavajući kvalitetu imovine na zadovoljavajućoj razini za svu imovinu klasificiranu A.  </w:t>
      </w:r>
    </w:p>
    <w:p w14:paraId="62D5BFF8" w14:textId="25E285D5" w:rsidR="00BF5F6E" w:rsidRDefault="00BF5F6E" w:rsidP="00BF5F6E">
      <w:pPr>
        <w:jc w:val="both"/>
        <w:rPr>
          <w:rFonts w:ascii="Arial" w:eastAsiaTheme="majorEastAsia" w:hAnsi="Arial" w:cs="Arial"/>
          <w:spacing w:val="-10"/>
          <w:kern w:val="28"/>
          <w:lang w:eastAsia="en-US"/>
        </w:rPr>
      </w:pPr>
    </w:p>
    <w:p w14:paraId="7E34F519" w14:textId="296412A3" w:rsidR="00621AA7" w:rsidRDefault="00621AA7" w:rsidP="00BF5F6E">
      <w:pPr>
        <w:jc w:val="both"/>
        <w:rPr>
          <w:rFonts w:ascii="Arial" w:eastAsiaTheme="majorEastAsia" w:hAnsi="Arial" w:cs="Arial"/>
          <w:spacing w:val="-10"/>
          <w:kern w:val="28"/>
          <w:lang w:eastAsia="en-US"/>
        </w:rPr>
      </w:pPr>
      <w:r>
        <w:rPr>
          <w:rFonts w:ascii="Arial" w:eastAsiaTheme="majorEastAsia" w:hAnsi="Arial" w:cs="Arial"/>
          <w:spacing w:val="-10"/>
          <w:kern w:val="28"/>
          <w:lang w:eastAsia="en-US"/>
        </w:rPr>
        <w:lastRenderedPageBreak/>
        <w:t xml:space="preserve">Učinak imovine za obvezne zadaće </w:t>
      </w:r>
      <w:r w:rsidR="009654CC">
        <w:rPr>
          <w:rFonts w:ascii="Arial" w:eastAsiaTheme="majorEastAsia" w:hAnsi="Arial" w:cs="Arial"/>
          <w:spacing w:val="-10"/>
          <w:kern w:val="28"/>
          <w:lang w:eastAsia="en-US"/>
        </w:rPr>
        <w:t>može</w:t>
      </w:r>
      <w:r>
        <w:rPr>
          <w:rFonts w:ascii="Arial" w:eastAsiaTheme="majorEastAsia" w:hAnsi="Arial" w:cs="Arial"/>
          <w:spacing w:val="-10"/>
          <w:kern w:val="28"/>
          <w:lang w:eastAsia="en-US"/>
        </w:rPr>
        <w:t xml:space="preserve"> se optimizirati:</w:t>
      </w:r>
    </w:p>
    <w:p w14:paraId="257B296B" w14:textId="195F2B2D" w:rsidR="00621AA7" w:rsidRDefault="00621AA7" w:rsidP="00621AA7">
      <w:pPr>
        <w:pStyle w:val="Odlomakpopisa"/>
        <w:numPr>
          <w:ilvl w:val="0"/>
          <w:numId w:val="7"/>
        </w:numPr>
        <w:jc w:val="both"/>
        <w:rPr>
          <w:rFonts w:ascii="Arial" w:eastAsiaTheme="majorEastAsia" w:hAnsi="Arial" w:cs="Arial"/>
          <w:spacing w:val="-10"/>
          <w:kern w:val="28"/>
          <w:lang w:eastAsia="en-US"/>
        </w:rPr>
      </w:pPr>
      <w:r>
        <w:rPr>
          <w:rFonts w:ascii="Arial" w:eastAsiaTheme="majorEastAsia" w:hAnsi="Arial" w:cs="Arial"/>
          <w:spacing w:val="-10"/>
          <w:kern w:val="28"/>
          <w:lang w:eastAsia="en-US"/>
        </w:rPr>
        <w:t>povećanjem djelotvorne namjene objekata, postavljanjem zahtjeva da upravna tijela opravdaju potražnju za tim prostorom</w:t>
      </w:r>
    </w:p>
    <w:p w14:paraId="730825BA" w14:textId="64DF9A5D" w:rsidR="00621AA7" w:rsidRDefault="00621AA7" w:rsidP="00621AA7">
      <w:pPr>
        <w:pStyle w:val="Odlomakpopisa"/>
        <w:numPr>
          <w:ilvl w:val="0"/>
          <w:numId w:val="7"/>
        </w:numPr>
        <w:jc w:val="both"/>
        <w:rPr>
          <w:rFonts w:ascii="Arial" w:eastAsiaTheme="majorEastAsia" w:hAnsi="Arial" w:cs="Arial"/>
          <w:spacing w:val="-10"/>
          <w:kern w:val="28"/>
          <w:lang w:eastAsia="en-US"/>
        </w:rPr>
      </w:pPr>
      <w:r>
        <w:rPr>
          <w:rFonts w:ascii="Arial" w:eastAsiaTheme="majorEastAsia" w:hAnsi="Arial" w:cs="Arial"/>
          <w:spacing w:val="-10"/>
          <w:kern w:val="28"/>
          <w:lang w:eastAsia="en-US"/>
        </w:rPr>
        <w:t>svođenjem tekućih troškova na najmanju moguću mjeru</w:t>
      </w:r>
    </w:p>
    <w:p w14:paraId="7131D4F2" w14:textId="149BC682" w:rsidR="00621AA7" w:rsidRDefault="00621AA7" w:rsidP="00621AA7">
      <w:pPr>
        <w:pStyle w:val="Odlomakpopisa"/>
        <w:numPr>
          <w:ilvl w:val="0"/>
          <w:numId w:val="7"/>
        </w:numPr>
        <w:jc w:val="both"/>
        <w:rPr>
          <w:rFonts w:ascii="Arial" w:eastAsiaTheme="majorEastAsia" w:hAnsi="Arial" w:cs="Arial"/>
          <w:spacing w:val="-10"/>
          <w:kern w:val="28"/>
          <w:lang w:eastAsia="en-US"/>
        </w:rPr>
      </w:pPr>
      <w:r>
        <w:rPr>
          <w:rFonts w:ascii="Arial" w:eastAsiaTheme="majorEastAsia" w:hAnsi="Arial" w:cs="Arial"/>
          <w:spacing w:val="-10"/>
          <w:kern w:val="28"/>
          <w:lang w:eastAsia="en-US"/>
        </w:rPr>
        <w:t xml:space="preserve">smještajem </w:t>
      </w:r>
      <w:r w:rsidR="00EA0808">
        <w:rPr>
          <w:rFonts w:ascii="Arial" w:eastAsiaTheme="majorEastAsia" w:hAnsi="Arial" w:cs="Arial"/>
          <w:spacing w:val="-10"/>
          <w:kern w:val="28"/>
          <w:lang w:eastAsia="en-US"/>
        </w:rPr>
        <w:t>upravnih tijela u funkcional</w:t>
      </w:r>
      <w:r w:rsidR="000727F2">
        <w:rPr>
          <w:rFonts w:ascii="Arial" w:eastAsiaTheme="majorEastAsia" w:hAnsi="Arial" w:cs="Arial"/>
          <w:spacing w:val="-10"/>
          <w:kern w:val="28"/>
          <w:lang w:eastAsia="en-US"/>
        </w:rPr>
        <w:t>na,</w:t>
      </w:r>
      <w:r w:rsidR="00EA0808">
        <w:rPr>
          <w:rFonts w:ascii="Arial" w:eastAsiaTheme="majorEastAsia" w:hAnsi="Arial" w:cs="Arial"/>
          <w:spacing w:val="-10"/>
          <w:kern w:val="28"/>
          <w:lang w:eastAsia="en-US"/>
        </w:rPr>
        <w:t xml:space="preserve"> a ne atraktivn</w:t>
      </w:r>
      <w:r w:rsidR="000727F2">
        <w:rPr>
          <w:rFonts w:ascii="Arial" w:eastAsiaTheme="majorEastAsia" w:hAnsi="Arial" w:cs="Arial"/>
          <w:spacing w:val="-10"/>
          <w:kern w:val="28"/>
          <w:lang w:eastAsia="en-US"/>
        </w:rPr>
        <w:t>a</w:t>
      </w:r>
      <w:r w:rsidR="00EA0808">
        <w:rPr>
          <w:rFonts w:ascii="Arial" w:eastAsiaTheme="majorEastAsia" w:hAnsi="Arial" w:cs="Arial"/>
          <w:spacing w:val="-10"/>
          <w:kern w:val="28"/>
          <w:lang w:eastAsia="en-US"/>
        </w:rPr>
        <w:t xml:space="preserve"> područj</w:t>
      </w:r>
      <w:r w:rsidR="000727F2">
        <w:rPr>
          <w:rFonts w:ascii="Arial" w:eastAsiaTheme="majorEastAsia" w:hAnsi="Arial" w:cs="Arial"/>
          <w:spacing w:val="-10"/>
          <w:kern w:val="28"/>
          <w:lang w:eastAsia="en-US"/>
        </w:rPr>
        <w:t>a</w:t>
      </w:r>
    </w:p>
    <w:p w14:paraId="79E50B4A" w14:textId="62DA66B5" w:rsidR="00EA0808" w:rsidRPr="00324A05" w:rsidRDefault="00EA0808" w:rsidP="00324A05">
      <w:pPr>
        <w:pStyle w:val="Odlomakpopisa"/>
        <w:numPr>
          <w:ilvl w:val="0"/>
          <w:numId w:val="7"/>
        </w:numPr>
        <w:jc w:val="both"/>
        <w:rPr>
          <w:rFonts w:ascii="Arial" w:eastAsiaTheme="majorEastAsia" w:hAnsi="Arial" w:cs="Arial"/>
          <w:spacing w:val="-10"/>
          <w:kern w:val="28"/>
          <w:lang w:eastAsia="en-US"/>
        </w:rPr>
      </w:pPr>
      <w:r>
        <w:rPr>
          <w:rFonts w:ascii="Arial" w:eastAsiaTheme="majorEastAsia" w:hAnsi="Arial" w:cs="Arial"/>
          <w:spacing w:val="-10"/>
          <w:kern w:val="28"/>
          <w:lang w:eastAsia="en-US"/>
        </w:rPr>
        <w:t xml:space="preserve">poznavanjem najviše i najbolje namjene imovine i izradom </w:t>
      </w:r>
      <w:proofErr w:type="spellStart"/>
      <w:r>
        <w:rPr>
          <w:rFonts w:ascii="Arial" w:eastAsiaTheme="majorEastAsia" w:hAnsi="Arial" w:cs="Arial"/>
          <w:spacing w:val="-10"/>
          <w:kern w:val="28"/>
          <w:lang w:eastAsia="en-US"/>
        </w:rPr>
        <w:t>cost-benefit</w:t>
      </w:r>
      <w:proofErr w:type="spellEnd"/>
      <w:r>
        <w:rPr>
          <w:rFonts w:ascii="Arial" w:eastAsiaTheme="majorEastAsia" w:hAnsi="Arial" w:cs="Arial"/>
          <w:spacing w:val="-10"/>
          <w:kern w:val="28"/>
          <w:lang w:eastAsia="en-US"/>
        </w:rPr>
        <w:t xml:space="preserve"> analize kako bi se opravdala namjena određene imovine za potrebe Grada</w:t>
      </w:r>
      <w:r w:rsidR="006750DD">
        <w:rPr>
          <w:rFonts w:ascii="Arial" w:eastAsiaTheme="majorEastAsia" w:hAnsi="Arial" w:cs="Arial"/>
          <w:spacing w:val="-10"/>
          <w:kern w:val="28"/>
          <w:lang w:eastAsia="en-US"/>
        </w:rPr>
        <w:t xml:space="preserve"> Dubrovnika</w:t>
      </w:r>
      <w:r>
        <w:rPr>
          <w:rFonts w:ascii="Arial" w:eastAsiaTheme="majorEastAsia" w:hAnsi="Arial" w:cs="Arial"/>
          <w:spacing w:val="-10"/>
          <w:kern w:val="28"/>
          <w:lang w:eastAsia="en-US"/>
        </w:rPr>
        <w:t>.</w:t>
      </w:r>
    </w:p>
    <w:p w14:paraId="4B3F5805" w14:textId="77777777" w:rsidR="00C009F6" w:rsidRDefault="00C009F6" w:rsidP="00BF5F6E">
      <w:pPr>
        <w:jc w:val="both"/>
        <w:rPr>
          <w:rFonts w:ascii="Arial" w:eastAsiaTheme="majorEastAsia" w:hAnsi="Arial" w:cs="Arial"/>
          <w:spacing w:val="-10"/>
          <w:kern w:val="28"/>
          <w:lang w:eastAsia="en-US"/>
        </w:rPr>
      </w:pPr>
    </w:p>
    <w:p w14:paraId="3D326596" w14:textId="77777777" w:rsidR="00BF5F6E" w:rsidRPr="00BF5F6E" w:rsidRDefault="00BF5F6E" w:rsidP="00BF5F6E">
      <w:pPr>
        <w:jc w:val="both"/>
        <w:rPr>
          <w:rFonts w:ascii="Arial" w:eastAsiaTheme="majorEastAsia" w:hAnsi="Arial" w:cs="Arial"/>
          <w:b/>
          <w:spacing w:val="-10"/>
          <w:kern w:val="28"/>
          <w:lang w:eastAsia="en-US"/>
        </w:rPr>
      </w:pPr>
      <w:r w:rsidRPr="00BF5F6E">
        <w:rPr>
          <w:rFonts w:ascii="Arial" w:eastAsiaTheme="majorEastAsia" w:hAnsi="Arial" w:cs="Arial"/>
          <w:b/>
          <w:spacing w:val="-10"/>
          <w:kern w:val="28"/>
          <w:lang w:eastAsia="en-US"/>
        </w:rPr>
        <w:t>Klasifikacijska funkcija skupine B – DISKRECIJSKA</w:t>
      </w:r>
    </w:p>
    <w:p w14:paraId="516FF2D3" w14:textId="77777777" w:rsidR="00BF5F6E" w:rsidRPr="00BF5F6E" w:rsidRDefault="00BF5F6E" w:rsidP="00BF5F6E">
      <w:pPr>
        <w:jc w:val="both"/>
        <w:rPr>
          <w:rFonts w:ascii="Arial" w:eastAsiaTheme="majorEastAsia" w:hAnsi="Arial" w:cs="Arial"/>
          <w:b/>
          <w:spacing w:val="-10"/>
          <w:kern w:val="28"/>
          <w:lang w:eastAsia="en-US"/>
        </w:rPr>
      </w:pPr>
    </w:p>
    <w:p w14:paraId="4EC35F7E" w14:textId="59519D5D" w:rsidR="00BF5F6E" w:rsidRPr="00BF5F6E" w:rsidRDefault="00BF5F6E" w:rsidP="00BF5F6E">
      <w:pPr>
        <w:jc w:val="both"/>
        <w:rPr>
          <w:rFonts w:ascii="Arial" w:eastAsiaTheme="minorHAnsi" w:hAnsi="Arial" w:cs="Arial"/>
          <w:lang w:eastAsia="en-US"/>
        </w:rPr>
      </w:pPr>
      <w:r w:rsidRPr="00BF5F6E">
        <w:rPr>
          <w:rFonts w:ascii="Arial" w:eastAsiaTheme="minorHAnsi" w:hAnsi="Arial" w:cs="Arial"/>
          <w:lang w:eastAsia="en-US"/>
        </w:rPr>
        <w:t xml:space="preserve">Klasifikacija nekretnina u skupinu B predstavlja sve one nekretnine koje je Grad </w:t>
      </w:r>
      <w:r w:rsidR="006750DD">
        <w:rPr>
          <w:rFonts w:ascii="Arial" w:eastAsiaTheme="minorHAnsi" w:hAnsi="Arial" w:cs="Arial"/>
          <w:lang w:eastAsia="en-US"/>
        </w:rPr>
        <w:t>Dubrovnik</w:t>
      </w:r>
      <w:r w:rsidR="000727F2">
        <w:rPr>
          <w:rFonts w:ascii="Arial" w:eastAsiaTheme="minorHAnsi" w:hAnsi="Arial" w:cs="Arial"/>
          <w:lang w:eastAsia="en-US"/>
        </w:rPr>
        <w:t>,</w:t>
      </w:r>
      <w:r w:rsidR="006750DD">
        <w:rPr>
          <w:rFonts w:ascii="Arial" w:eastAsiaTheme="minorHAnsi" w:hAnsi="Arial" w:cs="Arial"/>
          <w:lang w:eastAsia="en-US"/>
        </w:rPr>
        <w:t xml:space="preserve"> </w:t>
      </w:r>
      <w:r w:rsidRPr="00BF5F6E">
        <w:rPr>
          <w:rFonts w:ascii="Arial" w:eastAsiaTheme="minorHAnsi" w:hAnsi="Arial" w:cs="Arial"/>
          <w:lang w:eastAsia="en-US"/>
        </w:rPr>
        <w:t>kao svoje diskrecijsko pravo</w:t>
      </w:r>
      <w:r w:rsidR="000727F2">
        <w:rPr>
          <w:rFonts w:ascii="Arial" w:eastAsiaTheme="minorHAnsi" w:hAnsi="Arial" w:cs="Arial"/>
          <w:lang w:eastAsia="en-US"/>
        </w:rPr>
        <w:t>,</w:t>
      </w:r>
      <w:r w:rsidRPr="00BF5F6E">
        <w:rPr>
          <w:rFonts w:ascii="Arial" w:eastAsiaTheme="minorHAnsi" w:hAnsi="Arial" w:cs="Arial"/>
          <w:lang w:eastAsia="en-US"/>
        </w:rPr>
        <w:t xml:space="preserve"> u mogućnosti dati na korištenje nevladinom sektoru, političkim strankama, kulturnim i sportskim udrugama pa i građanima, uvažavajući njihove potrebe sukladno svojim fiskalnim mogućnostima. </w:t>
      </w:r>
    </w:p>
    <w:p w14:paraId="3833529E" w14:textId="77777777" w:rsidR="00BF5F6E" w:rsidRPr="00BF5F6E" w:rsidRDefault="00BF5F6E" w:rsidP="00BF5F6E">
      <w:pPr>
        <w:jc w:val="both"/>
        <w:rPr>
          <w:rFonts w:ascii="Arial" w:eastAsiaTheme="minorHAnsi" w:hAnsi="Arial" w:cs="Arial"/>
          <w:lang w:eastAsia="en-US"/>
        </w:rPr>
      </w:pPr>
    </w:p>
    <w:p w14:paraId="23F55C2E" w14:textId="56EE4DD2" w:rsidR="00BF5F6E" w:rsidRPr="00BF5F6E" w:rsidRDefault="00BF5F6E" w:rsidP="00BF5F6E">
      <w:pPr>
        <w:jc w:val="both"/>
        <w:rPr>
          <w:rFonts w:ascii="Arial" w:eastAsiaTheme="minorHAnsi" w:hAnsi="Arial" w:cs="Arial"/>
          <w:lang w:eastAsia="en-US"/>
        </w:rPr>
      </w:pPr>
      <w:r w:rsidRPr="00BF5F6E">
        <w:rPr>
          <w:rFonts w:ascii="Arial" w:eastAsiaTheme="minorHAnsi" w:hAnsi="Arial" w:cs="Arial"/>
          <w:lang w:eastAsia="en-US"/>
        </w:rPr>
        <w:t>Principi za optimalno raspolaganje DISKRECIJSKOM imovinom (B)</w:t>
      </w:r>
      <w:r w:rsidR="00993602">
        <w:rPr>
          <w:rFonts w:ascii="Arial" w:eastAsiaTheme="minorHAnsi" w:hAnsi="Arial" w:cs="Arial"/>
          <w:lang w:eastAsia="en-US"/>
        </w:rPr>
        <w:t xml:space="preserve"> su</w:t>
      </w:r>
      <w:r w:rsidRPr="00BF5F6E">
        <w:rPr>
          <w:rFonts w:ascii="Arial" w:eastAsiaTheme="minorHAnsi" w:hAnsi="Arial" w:cs="Arial"/>
          <w:lang w:eastAsia="en-US"/>
        </w:rPr>
        <w:t>:</w:t>
      </w:r>
    </w:p>
    <w:p w14:paraId="16DE0FF4" w14:textId="11395F96" w:rsidR="00BF5F6E" w:rsidRPr="00BF5F6E" w:rsidRDefault="00BF5F6E" w:rsidP="006F7E75">
      <w:pPr>
        <w:numPr>
          <w:ilvl w:val="0"/>
          <w:numId w:val="19"/>
        </w:numPr>
        <w:jc w:val="both"/>
        <w:rPr>
          <w:rFonts w:ascii="Arial" w:eastAsiaTheme="minorHAnsi" w:hAnsi="Arial" w:cs="Arial"/>
          <w:lang w:eastAsia="en-US"/>
        </w:rPr>
      </w:pPr>
      <w:r w:rsidRPr="00BF5F6E">
        <w:rPr>
          <w:rFonts w:ascii="Arial" w:eastAsiaTheme="minorHAnsi" w:hAnsi="Arial" w:cs="Arial"/>
          <w:lang w:eastAsia="en-US"/>
        </w:rPr>
        <w:t xml:space="preserve">identificirati, analizirati i minimizirati </w:t>
      </w:r>
      <w:r w:rsidR="00031051">
        <w:rPr>
          <w:rFonts w:ascii="Arial" w:eastAsiaTheme="minorHAnsi" w:hAnsi="Arial" w:cs="Arial"/>
          <w:lang w:eastAsia="en-US"/>
        </w:rPr>
        <w:t>troškove</w:t>
      </w:r>
      <w:r w:rsidRPr="00BF5F6E">
        <w:rPr>
          <w:rFonts w:ascii="Arial" w:eastAsiaTheme="minorHAnsi" w:hAnsi="Arial" w:cs="Arial"/>
          <w:lang w:eastAsia="en-US"/>
        </w:rPr>
        <w:t xml:space="preserve"> nepokretne imovine klasificirane pod B</w:t>
      </w:r>
    </w:p>
    <w:p w14:paraId="6016C2CE" w14:textId="77777777" w:rsidR="00BF5F6E" w:rsidRPr="00BF5F6E" w:rsidRDefault="00BF5F6E" w:rsidP="006F7E75">
      <w:pPr>
        <w:numPr>
          <w:ilvl w:val="0"/>
          <w:numId w:val="19"/>
        </w:numPr>
        <w:jc w:val="both"/>
        <w:rPr>
          <w:rFonts w:ascii="Arial" w:eastAsiaTheme="minorHAnsi" w:hAnsi="Arial" w:cs="Arial"/>
          <w:lang w:eastAsia="en-US"/>
        </w:rPr>
      </w:pPr>
      <w:r w:rsidRPr="00BF5F6E">
        <w:rPr>
          <w:rFonts w:ascii="Arial" w:eastAsiaTheme="minorHAnsi" w:hAnsi="Arial" w:cs="Arial"/>
          <w:lang w:eastAsia="en-US"/>
        </w:rPr>
        <w:t>korisnici trebaju sudjelovati ili pak sami održavati imovinu</w:t>
      </w:r>
    </w:p>
    <w:p w14:paraId="643C3765" w14:textId="339AA3BA" w:rsidR="00BF5F6E" w:rsidRPr="00BF5F6E" w:rsidRDefault="00EA0808" w:rsidP="006F7E75">
      <w:pPr>
        <w:numPr>
          <w:ilvl w:val="0"/>
          <w:numId w:val="19"/>
        </w:numPr>
        <w:jc w:val="both"/>
        <w:rPr>
          <w:rFonts w:ascii="Arial" w:eastAsiaTheme="minorHAnsi" w:hAnsi="Arial" w:cs="Arial"/>
          <w:lang w:eastAsia="en-US"/>
        </w:rPr>
      </w:pPr>
      <w:r>
        <w:rPr>
          <w:rFonts w:ascii="Arial" w:eastAsiaTheme="minorHAnsi" w:hAnsi="Arial" w:cs="Arial"/>
          <w:lang w:eastAsia="en-US"/>
        </w:rPr>
        <w:t>G</w:t>
      </w:r>
      <w:r w:rsidR="00BF5F6E" w:rsidRPr="00BF5F6E">
        <w:rPr>
          <w:rFonts w:ascii="Arial" w:eastAsiaTheme="minorHAnsi" w:hAnsi="Arial" w:cs="Arial"/>
          <w:lang w:eastAsia="en-US"/>
        </w:rPr>
        <w:t xml:space="preserve">rad </w:t>
      </w:r>
      <w:r w:rsidR="006750DD">
        <w:rPr>
          <w:rFonts w:ascii="Arial" w:eastAsiaTheme="minorHAnsi" w:hAnsi="Arial" w:cs="Arial"/>
          <w:lang w:eastAsia="en-US"/>
        </w:rPr>
        <w:t xml:space="preserve">Dubrovnik </w:t>
      </w:r>
      <w:r w:rsidR="00BF5F6E" w:rsidRPr="00BF5F6E">
        <w:rPr>
          <w:rFonts w:ascii="Arial" w:eastAsiaTheme="minorHAnsi" w:hAnsi="Arial" w:cs="Arial"/>
          <w:lang w:eastAsia="en-US"/>
        </w:rPr>
        <w:t>mora biti siguran da su plaćeni porezi i troškovi osiguranja te da je imovina dobro održavana</w:t>
      </w:r>
      <w:r w:rsidR="000727F2">
        <w:rPr>
          <w:rFonts w:ascii="Arial" w:eastAsiaTheme="minorHAnsi" w:hAnsi="Arial" w:cs="Arial"/>
          <w:lang w:eastAsia="en-US"/>
        </w:rPr>
        <w:t>.</w:t>
      </w:r>
    </w:p>
    <w:p w14:paraId="4DE91ED1" w14:textId="0C61FE8E" w:rsidR="00BF5F6E" w:rsidRDefault="00BF5F6E" w:rsidP="00BF5F6E">
      <w:pPr>
        <w:jc w:val="both"/>
        <w:rPr>
          <w:rFonts w:ascii="Arial" w:eastAsiaTheme="majorEastAsia" w:hAnsi="Arial" w:cs="Arial"/>
          <w:spacing w:val="-10"/>
          <w:kern w:val="28"/>
          <w:lang w:eastAsia="en-US"/>
        </w:rPr>
      </w:pPr>
    </w:p>
    <w:p w14:paraId="03501DC2" w14:textId="77777777" w:rsidR="00BF5F6E" w:rsidRPr="00BF5F6E" w:rsidRDefault="00BF5F6E" w:rsidP="00BF5F6E">
      <w:pPr>
        <w:jc w:val="both"/>
        <w:rPr>
          <w:rFonts w:ascii="Arial" w:eastAsiaTheme="majorEastAsia" w:hAnsi="Arial" w:cs="Arial"/>
          <w:b/>
          <w:spacing w:val="-10"/>
          <w:kern w:val="28"/>
          <w:lang w:eastAsia="en-US"/>
        </w:rPr>
      </w:pPr>
      <w:r w:rsidRPr="00BF5F6E">
        <w:rPr>
          <w:rFonts w:ascii="Arial" w:eastAsiaTheme="majorEastAsia" w:hAnsi="Arial" w:cs="Arial"/>
          <w:b/>
          <w:spacing w:val="-10"/>
          <w:kern w:val="28"/>
          <w:lang w:eastAsia="en-US"/>
        </w:rPr>
        <w:t>Klasifikacijska funkcija skupine C – PRIHODOVNA</w:t>
      </w:r>
    </w:p>
    <w:p w14:paraId="3392492F" w14:textId="77777777" w:rsidR="00BF5F6E" w:rsidRPr="00BF5F6E" w:rsidRDefault="00BF5F6E" w:rsidP="00BF5F6E">
      <w:pPr>
        <w:jc w:val="both"/>
        <w:rPr>
          <w:rFonts w:ascii="Arial" w:eastAsiaTheme="minorHAnsi" w:hAnsi="Arial" w:cs="Arial"/>
          <w:lang w:eastAsia="en-US"/>
        </w:rPr>
      </w:pPr>
    </w:p>
    <w:p w14:paraId="0E0E6247" w14:textId="37433820" w:rsidR="00BF5F6E" w:rsidRPr="00BF5F6E" w:rsidRDefault="00BF5F6E" w:rsidP="00BF5F6E">
      <w:pPr>
        <w:jc w:val="both"/>
        <w:rPr>
          <w:rFonts w:ascii="Arial" w:eastAsiaTheme="minorHAnsi" w:hAnsi="Arial" w:cs="Arial"/>
          <w:lang w:eastAsia="en-US"/>
        </w:rPr>
      </w:pPr>
      <w:r w:rsidRPr="00BF5F6E">
        <w:rPr>
          <w:rFonts w:ascii="Arial" w:eastAsiaTheme="minorHAnsi" w:hAnsi="Arial" w:cs="Arial"/>
          <w:lang w:eastAsia="en-US"/>
        </w:rPr>
        <w:t xml:space="preserve">U ovu klasifikacijsku skupinu ulazi imovina koja ima prvenstveno ulogu ostvarivanja prihoda i predstavlja sve one nekretnine koje Gradu </w:t>
      </w:r>
      <w:r w:rsidR="006750DD">
        <w:rPr>
          <w:rFonts w:ascii="Arial" w:eastAsiaTheme="minorHAnsi" w:hAnsi="Arial" w:cs="Arial"/>
          <w:lang w:eastAsia="en-US"/>
        </w:rPr>
        <w:t xml:space="preserve">Dubrovniku </w:t>
      </w:r>
      <w:r w:rsidRPr="00BF5F6E">
        <w:rPr>
          <w:rFonts w:ascii="Arial" w:eastAsiaTheme="minorHAnsi" w:hAnsi="Arial" w:cs="Arial"/>
          <w:lang w:eastAsia="en-US"/>
        </w:rPr>
        <w:t xml:space="preserve">trenutno nisu potrebne za obavljanje nadležnosti iz svojeg djelokruga. </w:t>
      </w:r>
    </w:p>
    <w:p w14:paraId="58DCEBDF" w14:textId="77777777" w:rsidR="00BF5F6E" w:rsidRPr="00BF5F6E" w:rsidRDefault="00BF5F6E" w:rsidP="00BF5F6E">
      <w:pPr>
        <w:jc w:val="both"/>
        <w:rPr>
          <w:rFonts w:ascii="Arial" w:eastAsiaTheme="minorHAnsi" w:hAnsi="Arial" w:cs="Arial"/>
          <w:lang w:eastAsia="en-US"/>
        </w:rPr>
      </w:pPr>
    </w:p>
    <w:p w14:paraId="2E51BF0D" w14:textId="08205536" w:rsidR="00BF5F6E" w:rsidRPr="00BF5F6E" w:rsidRDefault="00BF5F6E" w:rsidP="00BF5F6E">
      <w:pPr>
        <w:jc w:val="both"/>
        <w:rPr>
          <w:rFonts w:ascii="Arial" w:eastAsiaTheme="minorHAnsi" w:hAnsi="Arial" w:cs="Arial"/>
          <w:lang w:eastAsia="en-US"/>
        </w:rPr>
      </w:pPr>
      <w:r w:rsidRPr="00BF5F6E">
        <w:rPr>
          <w:rFonts w:ascii="Arial" w:eastAsiaTheme="minorHAnsi" w:hAnsi="Arial" w:cs="Arial"/>
          <w:lang w:eastAsia="en-US"/>
        </w:rPr>
        <w:t xml:space="preserve">Kod inventure nekretnina potrebno je u bazi podataka za svaku jedinicu imovine označiti sadašnju funkciju nekretnine. Kod promatranja nekretnine važno je uzeti u obzir i njezin potencijal, s obzirom na lokaciju, namjenu, veličinu, moguće bolje korištenje, vlasništvo, planove Grada </w:t>
      </w:r>
      <w:r w:rsidR="002F45A4">
        <w:rPr>
          <w:rFonts w:ascii="Arial" w:eastAsiaTheme="minorHAnsi" w:hAnsi="Arial" w:cs="Arial"/>
          <w:lang w:eastAsia="en-US"/>
        </w:rPr>
        <w:t xml:space="preserve">Dubrovnika </w:t>
      </w:r>
      <w:r w:rsidRPr="00BF5F6E">
        <w:rPr>
          <w:rFonts w:ascii="Arial" w:eastAsiaTheme="minorHAnsi" w:hAnsi="Arial" w:cs="Arial"/>
          <w:lang w:eastAsia="en-US"/>
        </w:rPr>
        <w:t>i</w:t>
      </w:r>
      <w:r w:rsidRPr="00BF5F6E">
        <w:rPr>
          <w:rFonts w:asciiTheme="minorHAnsi" w:eastAsiaTheme="minorHAnsi" w:hAnsiTheme="minorHAnsi" w:cstheme="minorBidi"/>
          <w:sz w:val="22"/>
          <w:szCs w:val="22"/>
          <w:lang w:eastAsia="en-US"/>
        </w:rPr>
        <w:t xml:space="preserve"> </w:t>
      </w:r>
      <w:r w:rsidRPr="00BF5F6E">
        <w:rPr>
          <w:rFonts w:ascii="Arial" w:eastAsiaTheme="minorHAnsi" w:hAnsi="Arial" w:cs="Arial"/>
          <w:lang w:eastAsia="en-US"/>
        </w:rPr>
        <w:t xml:space="preserve">druge relevantne čimbenike. Znači, pored navedene trenutne funkcije u bazi podataka treba ujedno upisati i funkciju koja bi bila optimalna za tu nekretninu. </w:t>
      </w:r>
    </w:p>
    <w:p w14:paraId="111B24ED" w14:textId="77777777" w:rsidR="00BF5F6E" w:rsidRPr="00BF5F6E" w:rsidRDefault="00BF5F6E" w:rsidP="00BF5F6E">
      <w:pPr>
        <w:jc w:val="both"/>
        <w:rPr>
          <w:rFonts w:ascii="Arial" w:eastAsiaTheme="minorHAnsi" w:hAnsi="Arial" w:cs="Arial"/>
          <w:lang w:eastAsia="en-US"/>
        </w:rPr>
      </w:pPr>
    </w:p>
    <w:p w14:paraId="59644B59" w14:textId="70660759" w:rsidR="00BF5F6E" w:rsidRPr="00BF5F6E" w:rsidRDefault="00BF5F6E" w:rsidP="00BF5F6E">
      <w:pPr>
        <w:jc w:val="both"/>
        <w:rPr>
          <w:rFonts w:ascii="Arial" w:eastAsiaTheme="minorHAnsi" w:hAnsi="Arial" w:cs="Arial"/>
          <w:lang w:eastAsia="en-US"/>
        </w:rPr>
      </w:pPr>
      <w:r w:rsidRPr="00BF5F6E">
        <w:rPr>
          <w:rFonts w:ascii="Arial" w:eastAsiaTheme="minorHAnsi" w:hAnsi="Arial" w:cs="Arial"/>
          <w:lang w:eastAsia="en-US"/>
        </w:rPr>
        <w:t>Principi za optimalno raspolaganje PRIHODOVNOM imovinom (C)</w:t>
      </w:r>
      <w:r w:rsidR="00993602">
        <w:rPr>
          <w:rFonts w:ascii="Arial" w:eastAsiaTheme="minorHAnsi" w:hAnsi="Arial" w:cs="Arial"/>
          <w:lang w:eastAsia="en-US"/>
        </w:rPr>
        <w:t xml:space="preserve"> su</w:t>
      </w:r>
      <w:r w:rsidRPr="00BF5F6E">
        <w:rPr>
          <w:rFonts w:ascii="Arial" w:eastAsiaTheme="minorHAnsi" w:hAnsi="Arial" w:cs="Arial"/>
          <w:lang w:eastAsia="en-US"/>
        </w:rPr>
        <w:t>:</w:t>
      </w:r>
    </w:p>
    <w:p w14:paraId="77AB7876" w14:textId="77777777" w:rsidR="00BF5F6E" w:rsidRPr="00BF5F6E" w:rsidRDefault="00BF5F6E" w:rsidP="006F7E75">
      <w:pPr>
        <w:numPr>
          <w:ilvl w:val="0"/>
          <w:numId w:val="20"/>
        </w:numPr>
        <w:jc w:val="both"/>
        <w:rPr>
          <w:rFonts w:ascii="Arial" w:eastAsiaTheme="minorHAnsi" w:hAnsi="Arial" w:cs="Arial"/>
          <w:lang w:eastAsia="en-US"/>
        </w:rPr>
      </w:pPr>
      <w:r w:rsidRPr="00BF5F6E">
        <w:rPr>
          <w:rFonts w:ascii="Arial" w:eastAsiaTheme="minorHAnsi" w:hAnsi="Arial" w:cs="Arial"/>
          <w:lang w:eastAsia="en-US"/>
        </w:rPr>
        <w:t>maksimalizirati neto prihode imovine klasificirane C</w:t>
      </w:r>
    </w:p>
    <w:p w14:paraId="08392CA0" w14:textId="77777777" w:rsidR="00BF5F6E" w:rsidRPr="00BF5F6E" w:rsidRDefault="00BF5F6E" w:rsidP="006F7E75">
      <w:pPr>
        <w:numPr>
          <w:ilvl w:val="0"/>
          <w:numId w:val="20"/>
        </w:numPr>
        <w:jc w:val="both"/>
        <w:rPr>
          <w:rFonts w:ascii="Arial" w:eastAsiaTheme="minorHAnsi" w:hAnsi="Arial" w:cs="Arial"/>
          <w:lang w:eastAsia="en-US"/>
        </w:rPr>
      </w:pPr>
      <w:r w:rsidRPr="00BF5F6E">
        <w:rPr>
          <w:rFonts w:ascii="Arial" w:eastAsiaTheme="minorHAnsi" w:hAnsi="Arial" w:cs="Arial"/>
          <w:lang w:eastAsia="en-US"/>
        </w:rPr>
        <w:t>primijeniti tržišne principe u upravljanju imovinom klasificiranom C</w:t>
      </w:r>
    </w:p>
    <w:p w14:paraId="14719D04" w14:textId="7C977404" w:rsidR="00BF5F6E" w:rsidRPr="00BF5F6E" w:rsidRDefault="00BF5F6E" w:rsidP="006F7E75">
      <w:pPr>
        <w:numPr>
          <w:ilvl w:val="0"/>
          <w:numId w:val="20"/>
        </w:numPr>
        <w:jc w:val="both"/>
        <w:rPr>
          <w:rFonts w:ascii="Arial" w:eastAsiaTheme="minorHAnsi" w:hAnsi="Arial" w:cs="Arial"/>
          <w:lang w:eastAsia="en-US"/>
        </w:rPr>
      </w:pPr>
      <w:r w:rsidRPr="00BF5F6E">
        <w:rPr>
          <w:rFonts w:ascii="Arial" w:eastAsiaTheme="minorHAnsi" w:hAnsi="Arial" w:cs="Arial"/>
          <w:lang w:eastAsia="en-US"/>
        </w:rPr>
        <w:t>prodaja jedinica imovine s lošim financijskim rezultatima radi ostvarenja jednokratnih prihoda u proračun Grada</w:t>
      </w:r>
      <w:r w:rsidR="002F45A4">
        <w:rPr>
          <w:rFonts w:ascii="Arial" w:eastAsiaTheme="minorHAnsi" w:hAnsi="Arial" w:cs="Arial"/>
          <w:lang w:eastAsia="en-US"/>
        </w:rPr>
        <w:t xml:space="preserve"> Dubrovnika</w:t>
      </w:r>
    </w:p>
    <w:p w14:paraId="65A16058" w14:textId="77777777" w:rsidR="00BF5F6E" w:rsidRPr="00BF5F6E" w:rsidRDefault="00BF5F6E" w:rsidP="006F7E75">
      <w:pPr>
        <w:numPr>
          <w:ilvl w:val="0"/>
          <w:numId w:val="20"/>
        </w:numPr>
        <w:jc w:val="both"/>
        <w:rPr>
          <w:rFonts w:ascii="Arial" w:eastAsiaTheme="minorHAnsi" w:hAnsi="Arial" w:cs="Arial"/>
          <w:lang w:eastAsia="en-US"/>
        </w:rPr>
      </w:pPr>
      <w:r w:rsidRPr="00BF5F6E">
        <w:rPr>
          <w:rFonts w:ascii="Arial" w:eastAsiaTheme="minorHAnsi" w:hAnsi="Arial" w:cs="Arial"/>
          <w:lang w:eastAsia="en-US"/>
        </w:rPr>
        <w:t>smanjenje troškova održavanja i obveza za jedinice imovine koje nije moguće iznajmiti ili prodati.</w:t>
      </w:r>
    </w:p>
    <w:p w14:paraId="7AF9EB27" w14:textId="77777777" w:rsidR="00BF5F6E" w:rsidRPr="00BF5F6E" w:rsidRDefault="00BF5F6E" w:rsidP="00BF5F6E">
      <w:pPr>
        <w:jc w:val="both"/>
        <w:rPr>
          <w:rFonts w:ascii="Arial" w:eastAsiaTheme="minorHAnsi" w:hAnsi="Arial" w:cs="Arial"/>
          <w:lang w:eastAsia="en-US"/>
        </w:rPr>
      </w:pPr>
    </w:p>
    <w:p w14:paraId="230F656F" w14:textId="3B201FAF" w:rsidR="00BF5F6E" w:rsidRDefault="00BF5F6E" w:rsidP="00BF5F6E">
      <w:pPr>
        <w:jc w:val="both"/>
        <w:rPr>
          <w:rFonts w:ascii="Arial" w:eastAsiaTheme="minorHAnsi" w:hAnsi="Arial" w:cs="Arial"/>
          <w:lang w:eastAsia="en-US"/>
        </w:rPr>
      </w:pPr>
      <w:r w:rsidRPr="00BF5F6E">
        <w:rPr>
          <w:rFonts w:ascii="Arial" w:eastAsiaTheme="minorHAnsi" w:hAnsi="Arial" w:cs="Arial"/>
          <w:lang w:eastAsia="en-US"/>
        </w:rPr>
        <w:t>Iz perspektive financijskih ciljeva odnosno učinaka, svaka klasifikacijska skupina ima principe upravljanja, kako je prikazano u sljedećoj tablici.</w:t>
      </w:r>
    </w:p>
    <w:p w14:paraId="4FABCD4C" w14:textId="1534C909" w:rsidR="00353923" w:rsidRDefault="00353923" w:rsidP="00BF5F6E">
      <w:pPr>
        <w:jc w:val="both"/>
        <w:rPr>
          <w:rFonts w:ascii="Arial" w:eastAsiaTheme="minorHAnsi" w:hAnsi="Arial" w:cs="Arial"/>
          <w:lang w:eastAsia="en-US"/>
        </w:rPr>
      </w:pPr>
    </w:p>
    <w:p w14:paraId="251120BC" w14:textId="1D218432" w:rsidR="00993602" w:rsidRDefault="00993602" w:rsidP="00BF5F6E">
      <w:pPr>
        <w:jc w:val="both"/>
        <w:rPr>
          <w:rFonts w:ascii="Arial" w:eastAsiaTheme="minorHAnsi" w:hAnsi="Arial" w:cs="Arial"/>
          <w:lang w:eastAsia="en-US"/>
        </w:rPr>
      </w:pPr>
    </w:p>
    <w:p w14:paraId="29D938F9" w14:textId="77777777" w:rsidR="00993602" w:rsidRDefault="00993602" w:rsidP="00BF5F6E">
      <w:pPr>
        <w:jc w:val="both"/>
        <w:rPr>
          <w:rFonts w:ascii="Arial" w:eastAsiaTheme="minorHAnsi" w:hAnsi="Arial" w:cs="Arial"/>
          <w:lang w:eastAsia="en-US"/>
        </w:rPr>
      </w:pPr>
    </w:p>
    <w:p w14:paraId="5C479F61" w14:textId="746C959B" w:rsidR="0081534A" w:rsidRDefault="0081534A" w:rsidP="0081534A">
      <w:pPr>
        <w:pStyle w:val="Opisslike"/>
        <w:keepNext/>
      </w:pPr>
      <w:bookmarkStart w:id="59" w:name="_Toc129357086"/>
      <w:bookmarkStart w:id="60" w:name="_Hlk62988006"/>
      <w:r>
        <w:lastRenderedPageBreak/>
        <w:t xml:space="preserve">Tablica </w:t>
      </w:r>
      <w:fldSimple w:instr=" SEQ Tablica \* ARABIC ">
        <w:r w:rsidR="00EC245A">
          <w:rPr>
            <w:noProof/>
          </w:rPr>
          <w:t>5</w:t>
        </w:r>
      </w:fldSimple>
      <w:r>
        <w:t xml:space="preserve"> Klasifikacijske skupine prema vrsti nekretnina i financijskim ciljevima</w:t>
      </w:r>
      <w:bookmarkEnd w:id="59"/>
    </w:p>
    <w:bookmarkEnd w:id="60"/>
    <w:tbl>
      <w:tblPr>
        <w:tblStyle w:val="TableGrid21"/>
        <w:tblpPr w:leftFromText="180" w:rightFromText="180" w:vertAnchor="text" w:horzAnchor="margin" w:tblpY="42"/>
        <w:tblW w:w="0" w:type="auto"/>
        <w:tblLook w:val="04A0" w:firstRow="1" w:lastRow="0" w:firstColumn="1" w:lastColumn="0" w:noHBand="0" w:noVBand="1"/>
      </w:tblPr>
      <w:tblGrid>
        <w:gridCol w:w="2830"/>
        <w:gridCol w:w="3203"/>
        <w:gridCol w:w="3027"/>
      </w:tblGrid>
      <w:tr w:rsidR="00BF5F6E" w:rsidRPr="00337BB1" w14:paraId="2091C74F" w14:textId="77777777" w:rsidTr="00BF5F6E">
        <w:tc>
          <w:tcPr>
            <w:tcW w:w="2830" w:type="dxa"/>
            <w:shd w:val="clear" w:color="auto" w:fill="FC9280"/>
          </w:tcPr>
          <w:p w14:paraId="20B3284C" w14:textId="77777777" w:rsidR="00BF5F6E" w:rsidRPr="00337BB1" w:rsidRDefault="00BF5F6E" w:rsidP="00BF5F6E">
            <w:pPr>
              <w:spacing w:after="160" w:line="276" w:lineRule="auto"/>
              <w:jc w:val="both"/>
              <w:rPr>
                <w:rFonts w:ascii="Arial" w:eastAsiaTheme="minorEastAsia" w:hAnsi="Arial" w:cs="Arial"/>
                <w:sz w:val="20"/>
                <w:szCs w:val="20"/>
                <w:lang w:val="en-US" w:eastAsia="en-US"/>
              </w:rPr>
            </w:pPr>
          </w:p>
          <w:p w14:paraId="141D9E57" w14:textId="77777777" w:rsidR="00BF5F6E" w:rsidRPr="00337BB1" w:rsidRDefault="00BF5F6E" w:rsidP="00BF5F6E">
            <w:pPr>
              <w:spacing w:after="160" w:line="276" w:lineRule="auto"/>
              <w:jc w:val="center"/>
              <w:rPr>
                <w:rFonts w:ascii="Arial" w:eastAsiaTheme="minorEastAsia" w:hAnsi="Arial" w:cs="Arial"/>
                <w:b/>
                <w:sz w:val="20"/>
                <w:szCs w:val="20"/>
                <w:lang w:val="en-US" w:eastAsia="en-US"/>
              </w:rPr>
            </w:pPr>
            <w:proofErr w:type="spellStart"/>
            <w:r w:rsidRPr="00337BB1">
              <w:rPr>
                <w:rFonts w:ascii="Arial" w:eastAsiaTheme="minorEastAsia" w:hAnsi="Arial" w:cs="Arial"/>
                <w:b/>
                <w:sz w:val="20"/>
                <w:szCs w:val="20"/>
                <w:lang w:val="en-US" w:eastAsia="en-US"/>
              </w:rPr>
              <w:t>Klasifikacijska</w:t>
            </w:r>
            <w:proofErr w:type="spellEnd"/>
            <w:r w:rsidRPr="00337BB1">
              <w:rPr>
                <w:rFonts w:ascii="Arial" w:eastAsiaTheme="minorEastAsia" w:hAnsi="Arial" w:cs="Arial"/>
                <w:b/>
                <w:sz w:val="20"/>
                <w:szCs w:val="20"/>
                <w:lang w:val="en-US" w:eastAsia="en-US"/>
              </w:rPr>
              <w:t xml:space="preserve"> </w:t>
            </w:r>
            <w:proofErr w:type="spellStart"/>
            <w:r w:rsidRPr="00337BB1">
              <w:rPr>
                <w:rFonts w:ascii="Arial" w:eastAsiaTheme="minorEastAsia" w:hAnsi="Arial" w:cs="Arial"/>
                <w:b/>
                <w:sz w:val="20"/>
                <w:szCs w:val="20"/>
                <w:lang w:val="en-US" w:eastAsia="en-US"/>
              </w:rPr>
              <w:t>funkcija</w:t>
            </w:r>
            <w:proofErr w:type="spellEnd"/>
            <w:r w:rsidRPr="00337BB1">
              <w:rPr>
                <w:rFonts w:ascii="Arial" w:eastAsiaTheme="minorEastAsia" w:hAnsi="Arial" w:cs="Arial"/>
                <w:b/>
                <w:sz w:val="20"/>
                <w:szCs w:val="20"/>
                <w:lang w:val="en-US" w:eastAsia="en-US"/>
              </w:rPr>
              <w:t xml:space="preserve"> </w:t>
            </w:r>
            <w:proofErr w:type="spellStart"/>
            <w:r w:rsidRPr="00337BB1">
              <w:rPr>
                <w:rFonts w:ascii="Arial" w:eastAsiaTheme="minorEastAsia" w:hAnsi="Arial" w:cs="Arial"/>
                <w:b/>
                <w:sz w:val="20"/>
                <w:szCs w:val="20"/>
                <w:lang w:val="en-US" w:eastAsia="en-US"/>
              </w:rPr>
              <w:t>imovine</w:t>
            </w:r>
            <w:proofErr w:type="spellEnd"/>
          </w:p>
        </w:tc>
        <w:tc>
          <w:tcPr>
            <w:tcW w:w="3203" w:type="dxa"/>
            <w:shd w:val="clear" w:color="auto" w:fill="FC9280"/>
          </w:tcPr>
          <w:p w14:paraId="4F5021F5" w14:textId="77777777" w:rsidR="00BF5F6E" w:rsidRPr="00337BB1" w:rsidRDefault="00BF5F6E" w:rsidP="00BF5F6E">
            <w:pPr>
              <w:spacing w:after="160" w:line="276" w:lineRule="auto"/>
              <w:jc w:val="center"/>
              <w:rPr>
                <w:rFonts w:ascii="Arial" w:eastAsiaTheme="minorEastAsia" w:hAnsi="Arial" w:cs="Arial"/>
                <w:sz w:val="20"/>
                <w:szCs w:val="20"/>
                <w:lang w:val="en-US" w:eastAsia="en-US"/>
              </w:rPr>
            </w:pPr>
          </w:p>
          <w:p w14:paraId="5033903D" w14:textId="77777777" w:rsidR="00BF5F6E" w:rsidRPr="00337BB1" w:rsidRDefault="00BF5F6E" w:rsidP="00BF5F6E">
            <w:pPr>
              <w:spacing w:after="160" w:line="276" w:lineRule="auto"/>
              <w:jc w:val="center"/>
              <w:rPr>
                <w:rFonts w:ascii="Arial" w:eastAsiaTheme="minorEastAsia" w:hAnsi="Arial" w:cs="Arial"/>
                <w:b/>
                <w:sz w:val="20"/>
                <w:szCs w:val="20"/>
                <w:lang w:val="en-US" w:eastAsia="en-US"/>
              </w:rPr>
            </w:pPr>
            <w:proofErr w:type="spellStart"/>
            <w:r w:rsidRPr="00337BB1">
              <w:rPr>
                <w:rFonts w:ascii="Arial" w:eastAsiaTheme="minorEastAsia" w:hAnsi="Arial" w:cs="Arial"/>
                <w:b/>
                <w:sz w:val="20"/>
                <w:szCs w:val="20"/>
                <w:lang w:val="en-US" w:eastAsia="en-US"/>
              </w:rPr>
              <w:t>Vrsta</w:t>
            </w:r>
            <w:proofErr w:type="spellEnd"/>
            <w:r w:rsidRPr="00337BB1">
              <w:rPr>
                <w:rFonts w:ascii="Arial" w:eastAsiaTheme="minorEastAsia" w:hAnsi="Arial" w:cs="Arial"/>
                <w:b/>
                <w:sz w:val="20"/>
                <w:szCs w:val="20"/>
                <w:lang w:val="en-US" w:eastAsia="en-US"/>
              </w:rPr>
              <w:t xml:space="preserve"> </w:t>
            </w:r>
            <w:proofErr w:type="spellStart"/>
            <w:r w:rsidRPr="00337BB1">
              <w:rPr>
                <w:rFonts w:ascii="Arial" w:eastAsiaTheme="minorEastAsia" w:hAnsi="Arial" w:cs="Arial"/>
                <w:b/>
                <w:sz w:val="20"/>
                <w:szCs w:val="20"/>
                <w:lang w:val="en-US" w:eastAsia="en-US"/>
              </w:rPr>
              <w:t>nekretnina</w:t>
            </w:r>
            <w:proofErr w:type="spellEnd"/>
          </w:p>
        </w:tc>
        <w:tc>
          <w:tcPr>
            <w:tcW w:w="3027" w:type="dxa"/>
            <w:shd w:val="clear" w:color="auto" w:fill="FC9280"/>
          </w:tcPr>
          <w:p w14:paraId="65316500" w14:textId="77777777" w:rsidR="00BF5F6E" w:rsidRPr="00337BB1" w:rsidRDefault="00BF5F6E" w:rsidP="00BF5F6E">
            <w:pPr>
              <w:spacing w:after="160" w:line="276" w:lineRule="auto"/>
              <w:jc w:val="center"/>
              <w:rPr>
                <w:rFonts w:ascii="Arial" w:eastAsiaTheme="minorEastAsia" w:hAnsi="Arial" w:cs="Arial"/>
                <w:sz w:val="20"/>
                <w:szCs w:val="20"/>
                <w:lang w:val="en-US" w:eastAsia="en-US"/>
              </w:rPr>
            </w:pPr>
          </w:p>
          <w:p w14:paraId="32FC9FF8" w14:textId="77777777" w:rsidR="00BF5F6E" w:rsidRPr="00337BB1" w:rsidRDefault="00BF5F6E" w:rsidP="00BF5F6E">
            <w:pPr>
              <w:spacing w:after="160" w:line="276" w:lineRule="auto"/>
              <w:jc w:val="center"/>
              <w:rPr>
                <w:rFonts w:ascii="Arial" w:eastAsiaTheme="minorEastAsia" w:hAnsi="Arial" w:cs="Arial"/>
                <w:b/>
                <w:sz w:val="20"/>
                <w:szCs w:val="20"/>
                <w:lang w:val="en-US" w:eastAsia="en-US"/>
              </w:rPr>
            </w:pPr>
            <w:proofErr w:type="spellStart"/>
            <w:r w:rsidRPr="00337BB1">
              <w:rPr>
                <w:rFonts w:ascii="Arial" w:eastAsiaTheme="minorEastAsia" w:hAnsi="Arial" w:cs="Arial"/>
                <w:b/>
                <w:sz w:val="20"/>
                <w:szCs w:val="20"/>
                <w:lang w:val="en-US" w:eastAsia="en-US"/>
              </w:rPr>
              <w:t>Financijski</w:t>
            </w:r>
            <w:proofErr w:type="spellEnd"/>
            <w:r w:rsidRPr="00337BB1">
              <w:rPr>
                <w:rFonts w:ascii="Arial" w:eastAsiaTheme="minorEastAsia" w:hAnsi="Arial" w:cs="Arial"/>
                <w:b/>
                <w:sz w:val="20"/>
                <w:szCs w:val="20"/>
                <w:lang w:val="en-US" w:eastAsia="en-US"/>
              </w:rPr>
              <w:t xml:space="preserve"> </w:t>
            </w:r>
            <w:proofErr w:type="spellStart"/>
            <w:r w:rsidRPr="00337BB1">
              <w:rPr>
                <w:rFonts w:ascii="Arial" w:eastAsiaTheme="minorEastAsia" w:hAnsi="Arial" w:cs="Arial"/>
                <w:b/>
                <w:sz w:val="20"/>
                <w:szCs w:val="20"/>
                <w:lang w:val="en-US" w:eastAsia="en-US"/>
              </w:rPr>
              <w:t>ciljevi</w:t>
            </w:r>
            <w:proofErr w:type="spellEnd"/>
            <w:r w:rsidRPr="00337BB1">
              <w:rPr>
                <w:rFonts w:ascii="Arial" w:eastAsiaTheme="minorEastAsia" w:hAnsi="Arial" w:cs="Arial"/>
                <w:b/>
                <w:sz w:val="20"/>
                <w:szCs w:val="20"/>
                <w:lang w:val="en-US" w:eastAsia="en-US"/>
              </w:rPr>
              <w:t xml:space="preserve"> (</w:t>
            </w:r>
            <w:proofErr w:type="spellStart"/>
            <w:r w:rsidRPr="00337BB1">
              <w:rPr>
                <w:rFonts w:ascii="Arial" w:eastAsiaTheme="minorEastAsia" w:hAnsi="Arial" w:cs="Arial"/>
                <w:b/>
                <w:sz w:val="20"/>
                <w:szCs w:val="20"/>
                <w:lang w:val="en-US" w:eastAsia="en-US"/>
              </w:rPr>
              <w:t>učinci</w:t>
            </w:r>
            <w:proofErr w:type="spellEnd"/>
            <w:r w:rsidRPr="00337BB1">
              <w:rPr>
                <w:rFonts w:ascii="Arial" w:eastAsiaTheme="minorEastAsia" w:hAnsi="Arial" w:cs="Arial"/>
                <w:b/>
                <w:sz w:val="20"/>
                <w:szCs w:val="20"/>
                <w:lang w:val="en-US" w:eastAsia="en-US"/>
              </w:rPr>
              <w:t>)</w:t>
            </w:r>
          </w:p>
        </w:tc>
      </w:tr>
      <w:tr w:rsidR="00BF5F6E" w:rsidRPr="00337BB1" w14:paraId="7D7A05B8" w14:textId="77777777" w:rsidTr="00DE006C">
        <w:tc>
          <w:tcPr>
            <w:tcW w:w="2830" w:type="dxa"/>
          </w:tcPr>
          <w:p w14:paraId="1397EFDA" w14:textId="77777777" w:rsidR="00BF5F6E" w:rsidRPr="00337BB1" w:rsidRDefault="00BF5F6E" w:rsidP="00BF5F6E">
            <w:pPr>
              <w:spacing w:after="160" w:line="276" w:lineRule="auto"/>
              <w:rPr>
                <w:rFonts w:ascii="Arial" w:eastAsiaTheme="minorEastAsia" w:hAnsi="Arial" w:cs="Arial"/>
                <w:sz w:val="20"/>
                <w:szCs w:val="20"/>
                <w:lang w:eastAsia="en-US"/>
              </w:rPr>
            </w:pPr>
          </w:p>
          <w:p w14:paraId="46D942FB" w14:textId="77777777" w:rsidR="00BF5F6E" w:rsidRPr="00337BB1" w:rsidRDefault="00BF5F6E" w:rsidP="00BF5F6E">
            <w:pPr>
              <w:spacing w:after="160" w:line="276" w:lineRule="auto"/>
              <w:rPr>
                <w:rFonts w:ascii="Arial" w:eastAsiaTheme="minorEastAsia" w:hAnsi="Arial" w:cs="Arial"/>
                <w:sz w:val="20"/>
                <w:szCs w:val="20"/>
                <w:lang w:eastAsia="en-US"/>
              </w:rPr>
            </w:pPr>
            <w:r w:rsidRPr="00337BB1">
              <w:rPr>
                <w:rFonts w:ascii="Arial" w:eastAsiaTheme="minorEastAsia" w:hAnsi="Arial" w:cs="Arial"/>
                <w:b/>
                <w:sz w:val="20"/>
                <w:szCs w:val="20"/>
                <w:lang w:eastAsia="en-US"/>
              </w:rPr>
              <w:t xml:space="preserve">A – </w:t>
            </w:r>
            <w:r w:rsidRPr="00337BB1">
              <w:rPr>
                <w:rFonts w:ascii="Arial" w:eastAsiaTheme="minorEastAsia" w:hAnsi="Arial" w:cs="Arial"/>
                <w:sz w:val="20"/>
                <w:szCs w:val="20"/>
                <w:lang w:eastAsia="en-US"/>
              </w:rPr>
              <w:t xml:space="preserve">Obvezna imovina </w:t>
            </w:r>
          </w:p>
          <w:p w14:paraId="17EB6749" w14:textId="77777777" w:rsidR="00BF5F6E" w:rsidRPr="00337BB1" w:rsidRDefault="00BF5F6E" w:rsidP="00BF5F6E">
            <w:pPr>
              <w:spacing w:after="160" w:line="276" w:lineRule="auto"/>
              <w:rPr>
                <w:rFonts w:ascii="Arial" w:eastAsiaTheme="minorEastAsia" w:hAnsi="Arial" w:cs="Arial"/>
                <w:sz w:val="20"/>
                <w:szCs w:val="20"/>
                <w:lang w:eastAsia="en-US"/>
              </w:rPr>
            </w:pPr>
          </w:p>
        </w:tc>
        <w:tc>
          <w:tcPr>
            <w:tcW w:w="3203" w:type="dxa"/>
          </w:tcPr>
          <w:p w14:paraId="3CE615AA" w14:textId="77777777" w:rsidR="00BF5F6E" w:rsidRPr="00337BB1" w:rsidRDefault="00BF5F6E" w:rsidP="00BF5F6E">
            <w:pPr>
              <w:spacing w:after="160" w:line="276" w:lineRule="auto"/>
              <w:rPr>
                <w:rFonts w:ascii="Arial" w:eastAsiaTheme="minorEastAsia" w:hAnsi="Arial" w:cs="Arial"/>
                <w:sz w:val="20"/>
                <w:szCs w:val="20"/>
                <w:lang w:eastAsia="en-US"/>
              </w:rPr>
            </w:pPr>
          </w:p>
          <w:p w14:paraId="61D9F2CC" w14:textId="06CA2667" w:rsidR="00BF5F6E" w:rsidRPr="00337BB1" w:rsidRDefault="00BF5F6E" w:rsidP="00BF5F6E">
            <w:pPr>
              <w:spacing w:after="160" w:line="276" w:lineRule="auto"/>
              <w:rPr>
                <w:rFonts w:ascii="Arial" w:eastAsiaTheme="minorEastAsia" w:hAnsi="Arial" w:cs="Arial"/>
                <w:sz w:val="20"/>
                <w:szCs w:val="20"/>
                <w:lang w:eastAsia="en-US"/>
              </w:rPr>
            </w:pPr>
            <w:r w:rsidRPr="00337BB1">
              <w:rPr>
                <w:rFonts w:ascii="Arial" w:eastAsiaTheme="minorEastAsia" w:hAnsi="Arial" w:cs="Arial"/>
                <w:sz w:val="20"/>
                <w:szCs w:val="20"/>
                <w:lang w:eastAsia="en-US"/>
              </w:rPr>
              <w:t>Objekti i prostori gradske uprave i samouprave, komunalna infrastruktura</w:t>
            </w:r>
          </w:p>
        </w:tc>
        <w:tc>
          <w:tcPr>
            <w:tcW w:w="3027" w:type="dxa"/>
          </w:tcPr>
          <w:p w14:paraId="0144665D" w14:textId="77777777" w:rsidR="00BF5F6E" w:rsidRPr="00337BB1" w:rsidRDefault="00BF5F6E" w:rsidP="00BF5F6E">
            <w:pPr>
              <w:spacing w:after="160" w:line="276" w:lineRule="auto"/>
              <w:rPr>
                <w:rFonts w:ascii="Arial" w:eastAsiaTheme="minorEastAsia" w:hAnsi="Arial" w:cs="Arial"/>
                <w:sz w:val="20"/>
                <w:szCs w:val="20"/>
                <w:lang w:eastAsia="en-US"/>
              </w:rPr>
            </w:pPr>
          </w:p>
          <w:p w14:paraId="3817A0A1" w14:textId="77777777" w:rsidR="00BF5F6E" w:rsidRPr="00337BB1" w:rsidRDefault="00BF5F6E" w:rsidP="00BF5F6E">
            <w:pPr>
              <w:spacing w:after="160" w:line="276" w:lineRule="auto"/>
              <w:rPr>
                <w:rFonts w:ascii="Arial" w:eastAsiaTheme="minorEastAsia" w:hAnsi="Arial" w:cs="Arial"/>
                <w:sz w:val="20"/>
                <w:szCs w:val="20"/>
                <w:lang w:eastAsia="en-US"/>
              </w:rPr>
            </w:pPr>
            <w:r w:rsidRPr="00337BB1">
              <w:rPr>
                <w:rFonts w:ascii="Arial" w:eastAsiaTheme="minorEastAsia" w:hAnsi="Arial" w:cs="Arial"/>
                <w:sz w:val="20"/>
                <w:szCs w:val="20"/>
                <w:lang w:eastAsia="en-US"/>
              </w:rPr>
              <w:t>Maksimiziranje efekata korištenja, minimiziranje troškova</w:t>
            </w:r>
          </w:p>
        </w:tc>
      </w:tr>
      <w:tr w:rsidR="00BF5F6E" w:rsidRPr="00337BB1" w14:paraId="61D3B215" w14:textId="77777777" w:rsidTr="00DE006C">
        <w:tc>
          <w:tcPr>
            <w:tcW w:w="2830" w:type="dxa"/>
          </w:tcPr>
          <w:p w14:paraId="4D3A6937" w14:textId="77777777" w:rsidR="00BF5F6E" w:rsidRPr="00337BB1" w:rsidRDefault="00BF5F6E" w:rsidP="00BF5F6E">
            <w:pPr>
              <w:spacing w:after="160" w:line="276" w:lineRule="auto"/>
              <w:rPr>
                <w:rFonts w:ascii="Arial" w:eastAsiaTheme="minorEastAsia" w:hAnsi="Arial" w:cs="Arial"/>
                <w:sz w:val="20"/>
                <w:szCs w:val="20"/>
                <w:lang w:eastAsia="en-US"/>
              </w:rPr>
            </w:pPr>
          </w:p>
          <w:p w14:paraId="54E3491B" w14:textId="77777777" w:rsidR="00BF5F6E" w:rsidRPr="00337BB1" w:rsidRDefault="00BF5F6E" w:rsidP="00BF5F6E">
            <w:pPr>
              <w:spacing w:after="160" w:line="276" w:lineRule="auto"/>
              <w:rPr>
                <w:rFonts w:ascii="Arial" w:eastAsiaTheme="minorEastAsia" w:hAnsi="Arial" w:cs="Arial"/>
                <w:sz w:val="20"/>
                <w:szCs w:val="20"/>
                <w:lang w:eastAsia="en-US"/>
              </w:rPr>
            </w:pPr>
            <w:r w:rsidRPr="00337BB1">
              <w:rPr>
                <w:rFonts w:ascii="Arial" w:eastAsiaTheme="minorEastAsia" w:hAnsi="Arial" w:cs="Arial"/>
                <w:b/>
                <w:sz w:val="20"/>
                <w:szCs w:val="20"/>
                <w:lang w:eastAsia="en-US"/>
              </w:rPr>
              <w:t xml:space="preserve">B – </w:t>
            </w:r>
            <w:r w:rsidRPr="00337BB1">
              <w:rPr>
                <w:rFonts w:ascii="Arial" w:eastAsiaTheme="minorEastAsia" w:hAnsi="Arial" w:cs="Arial"/>
                <w:sz w:val="20"/>
                <w:szCs w:val="20"/>
                <w:lang w:eastAsia="en-US"/>
              </w:rPr>
              <w:t>Diskrecijska imovina</w:t>
            </w:r>
          </w:p>
          <w:p w14:paraId="2E7880C1" w14:textId="77777777" w:rsidR="00BF5F6E" w:rsidRPr="00337BB1" w:rsidRDefault="00BF5F6E" w:rsidP="00BF5F6E">
            <w:pPr>
              <w:spacing w:after="160" w:line="276" w:lineRule="auto"/>
              <w:rPr>
                <w:rFonts w:ascii="Arial" w:eastAsiaTheme="minorEastAsia" w:hAnsi="Arial" w:cs="Arial"/>
                <w:sz w:val="20"/>
                <w:szCs w:val="20"/>
                <w:lang w:eastAsia="en-US"/>
              </w:rPr>
            </w:pPr>
          </w:p>
        </w:tc>
        <w:tc>
          <w:tcPr>
            <w:tcW w:w="3203" w:type="dxa"/>
          </w:tcPr>
          <w:p w14:paraId="5FF02DD3" w14:textId="77777777" w:rsidR="00BF5F6E" w:rsidRPr="00337BB1" w:rsidRDefault="00BF5F6E" w:rsidP="00BF5F6E">
            <w:pPr>
              <w:spacing w:after="160" w:line="276" w:lineRule="auto"/>
              <w:rPr>
                <w:rFonts w:ascii="Arial" w:eastAsiaTheme="minorEastAsia" w:hAnsi="Arial" w:cs="Arial"/>
                <w:sz w:val="20"/>
                <w:szCs w:val="20"/>
                <w:lang w:eastAsia="en-US"/>
              </w:rPr>
            </w:pPr>
          </w:p>
          <w:p w14:paraId="1C1ADCF5" w14:textId="4E87DF53" w:rsidR="00BF5F6E" w:rsidRPr="00337BB1" w:rsidRDefault="000E40AC" w:rsidP="00BF5F6E">
            <w:pPr>
              <w:spacing w:after="160" w:line="276" w:lineRule="auto"/>
              <w:rPr>
                <w:rFonts w:ascii="Arial" w:eastAsiaTheme="minorEastAsia" w:hAnsi="Arial" w:cs="Arial"/>
                <w:sz w:val="20"/>
                <w:szCs w:val="20"/>
                <w:lang w:eastAsia="en-US"/>
              </w:rPr>
            </w:pPr>
            <w:r>
              <w:rPr>
                <w:rFonts w:ascii="Arial" w:eastAsiaTheme="minorEastAsia" w:hAnsi="Arial" w:cs="Arial"/>
                <w:sz w:val="20"/>
                <w:szCs w:val="20"/>
                <w:lang w:eastAsia="en-US"/>
              </w:rPr>
              <w:t>P</w:t>
            </w:r>
            <w:r w:rsidR="00BF5F6E" w:rsidRPr="00337BB1">
              <w:rPr>
                <w:rFonts w:ascii="Arial" w:eastAsiaTheme="minorEastAsia" w:hAnsi="Arial" w:cs="Arial"/>
                <w:sz w:val="20"/>
                <w:szCs w:val="20"/>
                <w:lang w:eastAsia="en-US"/>
              </w:rPr>
              <w:t>oslovni prostori za nevladine udruge, političke stranke</w:t>
            </w:r>
            <w:r>
              <w:rPr>
                <w:rFonts w:ascii="Arial" w:eastAsiaTheme="minorEastAsia" w:hAnsi="Arial" w:cs="Arial"/>
                <w:sz w:val="20"/>
                <w:szCs w:val="20"/>
                <w:lang w:eastAsia="en-US"/>
              </w:rPr>
              <w:t>,</w:t>
            </w:r>
            <w:r w:rsidRPr="000E40AC">
              <w:rPr>
                <w:rFonts w:ascii="Arial" w:eastAsiaTheme="minorEastAsia" w:hAnsi="Arial" w:cs="Arial"/>
                <w:sz w:val="20"/>
                <w:szCs w:val="20"/>
                <w:lang w:eastAsia="en-US"/>
              </w:rPr>
              <w:t xml:space="preserve"> djelatnosti socijalne skrbi te odgoja i obrazovanja</w:t>
            </w:r>
            <w:r w:rsidR="00BF5F6E" w:rsidRPr="00337BB1">
              <w:rPr>
                <w:rFonts w:ascii="Arial" w:eastAsiaTheme="minorEastAsia" w:hAnsi="Arial" w:cs="Arial"/>
                <w:sz w:val="20"/>
                <w:szCs w:val="20"/>
                <w:lang w:eastAsia="en-US"/>
              </w:rPr>
              <w:t>…</w:t>
            </w:r>
            <w:r>
              <w:t xml:space="preserve"> </w:t>
            </w:r>
          </w:p>
        </w:tc>
        <w:tc>
          <w:tcPr>
            <w:tcW w:w="3027" w:type="dxa"/>
          </w:tcPr>
          <w:p w14:paraId="4D9B6CA8" w14:textId="77777777" w:rsidR="00BF5F6E" w:rsidRPr="00337BB1" w:rsidRDefault="00BF5F6E" w:rsidP="00BF5F6E">
            <w:pPr>
              <w:spacing w:after="160" w:line="276" w:lineRule="auto"/>
              <w:rPr>
                <w:rFonts w:ascii="Arial" w:eastAsiaTheme="minorEastAsia" w:hAnsi="Arial" w:cs="Arial"/>
                <w:sz w:val="20"/>
                <w:szCs w:val="20"/>
                <w:lang w:eastAsia="en-US"/>
              </w:rPr>
            </w:pPr>
          </w:p>
          <w:p w14:paraId="5EA45813" w14:textId="2FEFF5BF" w:rsidR="00BF5F6E" w:rsidRPr="00337BB1" w:rsidRDefault="00BF5F6E" w:rsidP="00BF5F6E">
            <w:pPr>
              <w:spacing w:after="160" w:line="276" w:lineRule="auto"/>
              <w:rPr>
                <w:rFonts w:ascii="Arial" w:eastAsiaTheme="minorEastAsia" w:hAnsi="Arial" w:cs="Arial"/>
                <w:sz w:val="20"/>
                <w:szCs w:val="20"/>
                <w:lang w:eastAsia="en-US"/>
              </w:rPr>
            </w:pPr>
            <w:r w:rsidRPr="00337BB1">
              <w:rPr>
                <w:rFonts w:ascii="Arial" w:eastAsiaTheme="minorEastAsia" w:hAnsi="Arial" w:cs="Arial"/>
                <w:sz w:val="20"/>
                <w:szCs w:val="20"/>
                <w:lang w:eastAsia="en-US"/>
              </w:rPr>
              <w:t xml:space="preserve">Minimiziranje </w:t>
            </w:r>
            <w:r w:rsidR="00031051">
              <w:rPr>
                <w:rFonts w:ascii="Arial" w:eastAsiaTheme="minorEastAsia" w:hAnsi="Arial" w:cs="Arial"/>
                <w:sz w:val="20"/>
                <w:szCs w:val="20"/>
                <w:lang w:eastAsia="en-US"/>
              </w:rPr>
              <w:t>troškova</w:t>
            </w:r>
          </w:p>
        </w:tc>
      </w:tr>
      <w:tr w:rsidR="00BF5F6E" w:rsidRPr="00337BB1" w14:paraId="7C486A9C" w14:textId="77777777" w:rsidTr="00DE006C">
        <w:tc>
          <w:tcPr>
            <w:tcW w:w="2830" w:type="dxa"/>
          </w:tcPr>
          <w:p w14:paraId="1163C006" w14:textId="77777777" w:rsidR="00BF5F6E" w:rsidRPr="00337BB1" w:rsidRDefault="00BF5F6E" w:rsidP="00BF5F6E">
            <w:pPr>
              <w:spacing w:after="160" w:line="276" w:lineRule="auto"/>
              <w:rPr>
                <w:rFonts w:ascii="Arial" w:eastAsiaTheme="minorEastAsia" w:hAnsi="Arial" w:cs="Arial"/>
                <w:sz w:val="20"/>
                <w:szCs w:val="20"/>
                <w:lang w:eastAsia="en-US"/>
              </w:rPr>
            </w:pPr>
          </w:p>
          <w:p w14:paraId="3ACA6B57" w14:textId="77777777" w:rsidR="00BF5F6E" w:rsidRPr="00337BB1" w:rsidRDefault="00BF5F6E" w:rsidP="00BF5F6E">
            <w:pPr>
              <w:spacing w:after="160" w:line="276" w:lineRule="auto"/>
              <w:rPr>
                <w:rFonts w:ascii="Arial" w:eastAsiaTheme="minorEastAsia" w:hAnsi="Arial" w:cs="Arial"/>
                <w:sz w:val="20"/>
                <w:szCs w:val="20"/>
                <w:lang w:eastAsia="en-US"/>
              </w:rPr>
            </w:pPr>
            <w:r w:rsidRPr="00337BB1">
              <w:rPr>
                <w:rFonts w:ascii="Arial" w:eastAsiaTheme="minorEastAsia" w:hAnsi="Arial" w:cs="Arial"/>
                <w:b/>
                <w:sz w:val="20"/>
                <w:szCs w:val="20"/>
                <w:lang w:eastAsia="en-US"/>
              </w:rPr>
              <w:t>C</w:t>
            </w:r>
            <w:r w:rsidRPr="00337BB1">
              <w:rPr>
                <w:rFonts w:ascii="Arial" w:eastAsiaTheme="minorEastAsia" w:hAnsi="Arial" w:cs="Arial"/>
                <w:sz w:val="20"/>
                <w:szCs w:val="20"/>
                <w:lang w:eastAsia="en-US"/>
              </w:rPr>
              <w:t xml:space="preserve"> – Prihodovna imovina</w:t>
            </w:r>
          </w:p>
          <w:p w14:paraId="0284B530" w14:textId="77777777" w:rsidR="00BF5F6E" w:rsidRPr="00337BB1" w:rsidRDefault="00BF5F6E" w:rsidP="00BF5F6E">
            <w:pPr>
              <w:spacing w:after="160" w:line="276" w:lineRule="auto"/>
              <w:rPr>
                <w:rFonts w:ascii="Arial" w:eastAsiaTheme="minorEastAsia" w:hAnsi="Arial" w:cs="Arial"/>
                <w:sz w:val="20"/>
                <w:szCs w:val="20"/>
                <w:lang w:eastAsia="en-US"/>
              </w:rPr>
            </w:pPr>
          </w:p>
        </w:tc>
        <w:tc>
          <w:tcPr>
            <w:tcW w:w="3203" w:type="dxa"/>
          </w:tcPr>
          <w:p w14:paraId="382797FA" w14:textId="77777777" w:rsidR="00BF5F6E" w:rsidRPr="00337BB1" w:rsidRDefault="00BF5F6E" w:rsidP="00BF5F6E">
            <w:pPr>
              <w:spacing w:after="160" w:line="276" w:lineRule="auto"/>
              <w:rPr>
                <w:rFonts w:ascii="Arial" w:eastAsiaTheme="minorEastAsia" w:hAnsi="Arial" w:cs="Arial"/>
                <w:sz w:val="20"/>
                <w:szCs w:val="20"/>
                <w:lang w:eastAsia="en-US"/>
              </w:rPr>
            </w:pPr>
          </w:p>
          <w:p w14:paraId="61FE2BBC" w14:textId="77777777" w:rsidR="00BF5F6E" w:rsidRPr="00337BB1" w:rsidRDefault="00BF5F6E" w:rsidP="00BF5F6E">
            <w:pPr>
              <w:spacing w:after="160" w:line="276" w:lineRule="auto"/>
              <w:rPr>
                <w:rFonts w:ascii="Arial" w:eastAsiaTheme="minorEastAsia" w:hAnsi="Arial" w:cs="Arial"/>
                <w:sz w:val="20"/>
                <w:szCs w:val="20"/>
                <w:lang w:eastAsia="en-US"/>
              </w:rPr>
            </w:pPr>
            <w:r w:rsidRPr="00337BB1">
              <w:rPr>
                <w:rFonts w:ascii="Arial" w:eastAsiaTheme="minorEastAsia" w:hAnsi="Arial" w:cs="Arial"/>
                <w:sz w:val="20"/>
                <w:szCs w:val="20"/>
                <w:lang w:eastAsia="en-US"/>
              </w:rPr>
              <w:t>Poslovni prostori za zakup, stanovi za tržišni najam, terase, parkirališta…</w:t>
            </w:r>
          </w:p>
        </w:tc>
        <w:tc>
          <w:tcPr>
            <w:tcW w:w="3027" w:type="dxa"/>
          </w:tcPr>
          <w:p w14:paraId="6EE0BAF0" w14:textId="77777777" w:rsidR="00BF5F6E" w:rsidRPr="00337BB1" w:rsidRDefault="00BF5F6E" w:rsidP="00BF5F6E">
            <w:pPr>
              <w:spacing w:after="160" w:line="276" w:lineRule="auto"/>
              <w:rPr>
                <w:rFonts w:ascii="Arial" w:eastAsiaTheme="minorEastAsia" w:hAnsi="Arial" w:cs="Arial"/>
                <w:sz w:val="20"/>
                <w:szCs w:val="20"/>
                <w:lang w:eastAsia="en-US"/>
              </w:rPr>
            </w:pPr>
          </w:p>
          <w:p w14:paraId="3E707BC1" w14:textId="77777777" w:rsidR="00BF5F6E" w:rsidRPr="00337BB1" w:rsidRDefault="00BF5F6E" w:rsidP="00BF5F6E">
            <w:pPr>
              <w:spacing w:after="160" w:line="276" w:lineRule="auto"/>
              <w:rPr>
                <w:rFonts w:ascii="Arial" w:eastAsiaTheme="minorEastAsia" w:hAnsi="Arial" w:cs="Arial"/>
                <w:sz w:val="20"/>
                <w:szCs w:val="20"/>
                <w:lang w:eastAsia="en-US"/>
              </w:rPr>
            </w:pPr>
            <w:r w:rsidRPr="00337BB1">
              <w:rPr>
                <w:rFonts w:ascii="Arial" w:eastAsiaTheme="minorEastAsia" w:hAnsi="Arial" w:cs="Arial"/>
                <w:sz w:val="20"/>
                <w:szCs w:val="20"/>
                <w:lang w:eastAsia="en-US"/>
              </w:rPr>
              <w:t>Maksimiziranje financijskog povrata</w:t>
            </w:r>
          </w:p>
        </w:tc>
      </w:tr>
    </w:tbl>
    <w:p w14:paraId="462C3BB9" w14:textId="77777777" w:rsidR="006559D4" w:rsidRDefault="006559D4" w:rsidP="00BF5F6E">
      <w:pPr>
        <w:spacing w:after="160" w:line="259" w:lineRule="auto"/>
        <w:jc w:val="both"/>
        <w:rPr>
          <w:rFonts w:ascii="Arial" w:eastAsiaTheme="minorHAnsi" w:hAnsi="Arial" w:cs="Arial"/>
          <w:lang w:eastAsia="en-US"/>
        </w:rPr>
      </w:pPr>
    </w:p>
    <w:p w14:paraId="7D276F89" w14:textId="55E7EC1E" w:rsidR="00BF5F6E" w:rsidRPr="00BF5F6E" w:rsidRDefault="00BF5F6E" w:rsidP="00BF5F6E">
      <w:pPr>
        <w:spacing w:after="160" w:line="259" w:lineRule="auto"/>
        <w:jc w:val="both"/>
        <w:rPr>
          <w:rFonts w:ascii="Arial" w:eastAsiaTheme="minorHAnsi" w:hAnsi="Arial" w:cs="Arial"/>
          <w:lang w:eastAsia="en-US"/>
        </w:rPr>
      </w:pPr>
      <w:r w:rsidRPr="00BF5F6E">
        <w:rPr>
          <w:rFonts w:ascii="Arial" w:eastAsiaTheme="minorHAnsi" w:hAnsi="Arial" w:cs="Arial"/>
          <w:lang w:eastAsia="en-US"/>
        </w:rPr>
        <w:t>Značajan broj jedinica imovine iz pojedinih portfelja može imati različitu klasifikacijsku funkciju. Tako npr. jedan poslovni prostor može biti u skupini A – kada se radi o prostoru za potrebe lokalne samouprave, može biti u skupini B – kada se koristi za potrebe udruga civilnog društva ili pak u skupini C – kada se radi o poslovnom prostoru namijenjenom za zakup po tržišnim uvjetima.</w:t>
      </w:r>
    </w:p>
    <w:p w14:paraId="6CEEE862" w14:textId="77777777" w:rsidR="00BF5F6E" w:rsidRPr="00BF5F6E" w:rsidRDefault="00BF5F6E" w:rsidP="00BF5F6E">
      <w:pPr>
        <w:spacing w:after="160" w:line="259" w:lineRule="auto"/>
        <w:jc w:val="both"/>
        <w:rPr>
          <w:rFonts w:ascii="Arial" w:eastAsiaTheme="minorHAnsi" w:hAnsi="Arial" w:cs="Arial"/>
          <w:lang w:eastAsia="en-US"/>
        </w:rPr>
      </w:pPr>
      <w:r w:rsidRPr="00BF5F6E">
        <w:rPr>
          <w:rFonts w:ascii="Arial" w:eastAsiaTheme="minorHAnsi" w:hAnsi="Arial" w:cs="Arial"/>
          <w:lang w:eastAsia="en-US"/>
        </w:rPr>
        <w:t xml:space="preserve">Nadležnost za promjenu funkcionalne klasifikacije pojedine nekretnine ili pak cijele grupe nekretnina (portfelja, </w:t>
      </w:r>
      <w:proofErr w:type="spellStart"/>
      <w:r w:rsidRPr="00BF5F6E">
        <w:rPr>
          <w:rFonts w:ascii="Arial" w:eastAsiaTheme="minorHAnsi" w:hAnsi="Arial" w:cs="Arial"/>
          <w:lang w:eastAsia="en-US"/>
        </w:rPr>
        <w:t>potportfelja</w:t>
      </w:r>
      <w:proofErr w:type="spellEnd"/>
      <w:r w:rsidRPr="00BF5F6E">
        <w:rPr>
          <w:rFonts w:ascii="Arial" w:eastAsiaTheme="minorHAnsi" w:hAnsi="Arial" w:cs="Arial"/>
          <w:lang w:eastAsia="en-US"/>
        </w:rPr>
        <w:t xml:space="preserve">) mora biti jasno definirana. </w:t>
      </w:r>
    </w:p>
    <w:p w14:paraId="2455E885" w14:textId="02819BB6" w:rsidR="00BF5F6E" w:rsidRPr="00BF5F6E" w:rsidRDefault="00BF5F6E" w:rsidP="00BF5F6E">
      <w:pPr>
        <w:spacing w:after="160" w:line="259" w:lineRule="auto"/>
        <w:jc w:val="both"/>
        <w:rPr>
          <w:rFonts w:ascii="Arial" w:eastAsiaTheme="minorHAnsi" w:hAnsi="Arial" w:cs="Arial"/>
          <w:lang w:eastAsia="en-US"/>
        </w:rPr>
      </w:pPr>
      <w:bookmarkStart w:id="61" w:name="_Hlk118383067"/>
      <w:r w:rsidRPr="00BF5F6E">
        <w:rPr>
          <w:rFonts w:ascii="Arial" w:eastAsiaTheme="minorHAnsi" w:hAnsi="Arial" w:cs="Arial"/>
          <w:lang w:eastAsia="en-US"/>
        </w:rPr>
        <w:t>Mjere koje je potrebno poduzeti u sklopu posebnog cilja 1.</w:t>
      </w:r>
      <w:r w:rsidR="001B0FED">
        <w:rPr>
          <w:rFonts w:ascii="Arial" w:eastAsiaTheme="minorHAnsi" w:hAnsi="Arial" w:cs="Arial"/>
          <w:lang w:eastAsia="en-US"/>
        </w:rPr>
        <w:t>3</w:t>
      </w:r>
      <w:r w:rsidRPr="00BF5F6E">
        <w:rPr>
          <w:rFonts w:ascii="Arial" w:eastAsiaTheme="minorHAnsi" w:hAnsi="Arial" w:cs="Arial"/>
          <w:lang w:eastAsia="en-US"/>
        </w:rPr>
        <w:t xml:space="preserve">. </w:t>
      </w:r>
      <w:r w:rsidR="001B0FED" w:rsidRPr="001B0FED">
        <w:rPr>
          <w:rFonts w:ascii="Arial" w:eastAsiaTheme="minorHAnsi" w:hAnsi="Arial" w:cs="Arial"/>
          <w:lang w:eastAsia="en-US"/>
        </w:rPr>
        <w:t xml:space="preserve">Primjena koncepta funkcionalne klasifikacije nekretnina </w:t>
      </w:r>
      <w:r w:rsidR="001B0FED">
        <w:rPr>
          <w:rFonts w:ascii="Arial" w:eastAsiaTheme="minorHAnsi" w:hAnsi="Arial" w:cs="Arial"/>
          <w:lang w:eastAsia="en-US"/>
        </w:rPr>
        <w:t>su</w:t>
      </w:r>
      <w:r w:rsidR="00D96491">
        <w:rPr>
          <w:rFonts w:ascii="Arial" w:eastAsiaTheme="minorHAnsi" w:hAnsi="Arial" w:cs="Arial"/>
          <w:lang w:eastAsia="en-US"/>
        </w:rPr>
        <w:t>:</w:t>
      </w:r>
      <w:r w:rsidRPr="00BF5F6E">
        <w:rPr>
          <w:rFonts w:ascii="Arial" w:eastAsiaTheme="minorHAnsi" w:hAnsi="Arial" w:cs="Arial"/>
          <w:lang w:eastAsia="en-US"/>
        </w:rPr>
        <w:t xml:space="preserve"> </w:t>
      </w:r>
    </w:p>
    <w:bookmarkEnd w:id="61"/>
    <w:p w14:paraId="0EC605F8" w14:textId="663B85CC" w:rsidR="00BF5F6E" w:rsidRPr="00BF5F6E" w:rsidRDefault="00BF5F6E" w:rsidP="006F7E75">
      <w:pPr>
        <w:numPr>
          <w:ilvl w:val="0"/>
          <w:numId w:val="21"/>
        </w:numPr>
        <w:spacing w:after="160" w:line="259" w:lineRule="auto"/>
        <w:contextualSpacing/>
        <w:jc w:val="both"/>
        <w:rPr>
          <w:rFonts w:ascii="Arial" w:hAnsi="Arial" w:cs="Arial"/>
        </w:rPr>
      </w:pPr>
      <w:r w:rsidRPr="00BF5F6E">
        <w:rPr>
          <w:rFonts w:ascii="Arial" w:hAnsi="Arial" w:cs="Arial"/>
        </w:rPr>
        <w:t>izvrš</w:t>
      </w:r>
      <w:r w:rsidR="000727F2">
        <w:rPr>
          <w:rFonts w:ascii="Arial" w:hAnsi="Arial" w:cs="Arial"/>
        </w:rPr>
        <w:t>enje</w:t>
      </w:r>
      <w:r w:rsidRPr="00BF5F6E">
        <w:rPr>
          <w:rFonts w:ascii="Arial" w:hAnsi="Arial" w:cs="Arial"/>
        </w:rPr>
        <w:t xml:space="preserve"> potpun</w:t>
      </w:r>
      <w:r w:rsidR="000727F2">
        <w:rPr>
          <w:rFonts w:ascii="Arial" w:hAnsi="Arial" w:cs="Arial"/>
        </w:rPr>
        <w:t>e</w:t>
      </w:r>
      <w:r w:rsidRPr="00BF5F6E">
        <w:rPr>
          <w:rFonts w:ascii="Arial" w:hAnsi="Arial" w:cs="Arial"/>
        </w:rPr>
        <w:t xml:space="preserve"> klasifikacij</w:t>
      </w:r>
      <w:r w:rsidR="000727F2">
        <w:rPr>
          <w:rFonts w:ascii="Arial" w:hAnsi="Arial" w:cs="Arial"/>
        </w:rPr>
        <w:t>e</w:t>
      </w:r>
      <w:r w:rsidRPr="00BF5F6E">
        <w:rPr>
          <w:rFonts w:ascii="Arial" w:hAnsi="Arial" w:cs="Arial"/>
        </w:rPr>
        <w:t xml:space="preserve"> svih jedinica imovine</w:t>
      </w:r>
    </w:p>
    <w:p w14:paraId="5DDFB1CA" w14:textId="5B3E4357" w:rsidR="00BF5F6E" w:rsidRPr="00BF5F6E" w:rsidRDefault="00BF5F6E" w:rsidP="006F7E75">
      <w:pPr>
        <w:numPr>
          <w:ilvl w:val="0"/>
          <w:numId w:val="21"/>
        </w:numPr>
        <w:spacing w:after="160" w:line="259" w:lineRule="auto"/>
        <w:contextualSpacing/>
        <w:jc w:val="both"/>
        <w:rPr>
          <w:rFonts w:ascii="Arial" w:hAnsi="Arial" w:cs="Arial"/>
        </w:rPr>
      </w:pPr>
      <w:r w:rsidRPr="00BF5F6E">
        <w:rPr>
          <w:rFonts w:ascii="Arial" w:hAnsi="Arial" w:cs="Arial"/>
        </w:rPr>
        <w:t>izvrš</w:t>
      </w:r>
      <w:r w:rsidR="000727F2">
        <w:rPr>
          <w:rFonts w:ascii="Arial" w:hAnsi="Arial" w:cs="Arial"/>
        </w:rPr>
        <w:t>enje</w:t>
      </w:r>
      <w:r w:rsidRPr="00BF5F6E">
        <w:rPr>
          <w:rFonts w:ascii="Arial" w:hAnsi="Arial" w:cs="Arial"/>
        </w:rPr>
        <w:t xml:space="preserve"> prilagodb</w:t>
      </w:r>
      <w:r w:rsidR="000727F2">
        <w:rPr>
          <w:rFonts w:ascii="Arial" w:hAnsi="Arial" w:cs="Arial"/>
        </w:rPr>
        <w:t>e</w:t>
      </w:r>
      <w:r w:rsidRPr="00BF5F6E">
        <w:rPr>
          <w:rFonts w:ascii="Arial" w:hAnsi="Arial" w:cs="Arial"/>
        </w:rPr>
        <w:t xml:space="preserve"> klasifikacije pojavnih oblika nekretnina u službenim evidencijama gradske imovine</w:t>
      </w:r>
    </w:p>
    <w:p w14:paraId="69B48326" w14:textId="7BDEF4EE" w:rsidR="00BF5F6E" w:rsidRPr="00BF5F6E" w:rsidRDefault="00BF5F6E" w:rsidP="006F7E75">
      <w:pPr>
        <w:numPr>
          <w:ilvl w:val="0"/>
          <w:numId w:val="21"/>
        </w:numPr>
        <w:spacing w:after="160" w:line="259" w:lineRule="auto"/>
        <w:contextualSpacing/>
        <w:jc w:val="both"/>
        <w:rPr>
          <w:rFonts w:ascii="Arial" w:hAnsi="Arial" w:cs="Arial"/>
        </w:rPr>
      </w:pPr>
      <w:r w:rsidRPr="00BF5F6E">
        <w:rPr>
          <w:rFonts w:ascii="Arial" w:hAnsi="Arial" w:cs="Arial"/>
        </w:rPr>
        <w:t>implementacija klasifikacije nekretnina u informatičko rješenje/registar nekretnina</w:t>
      </w:r>
      <w:r w:rsidR="00346787">
        <w:rPr>
          <w:rFonts w:ascii="Arial" w:hAnsi="Arial" w:cs="Arial"/>
        </w:rPr>
        <w:t>.</w:t>
      </w:r>
      <w:r w:rsidRPr="00BF5F6E">
        <w:rPr>
          <w:rFonts w:ascii="Arial" w:hAnsi="Arial" w:cs="Arial"/>
        </w:rPr>
        <w:t xml:space="preserve"> </w:t>
      </w:r>
    </w:p>
    <w:p w14:paraId="0551610B" w14:textId="77777777" w:rsidR="00BF5F6E" w:rsidRPr="00BF5F6E" w:rsidRDefault="00BF5F6E" w:rsidP="00BF5F6E"/>
    <w:p w14:paraId="545F2ACE" w14:textId="5F4DCAF2" w:rsidR="00FD3503" w:rsidRPr="00346787" w:rsidRDefault="00E2220F" w:rsidP="00FD3503">
      <w:pPr>
        <w:pStyle w:val="Naslov3"/>
        <w:rPr>
          <w:rFonts w:ascii="Arial" w:hAnsi="Arial" w:cs="Arial"/>
        </w:rPr>
      </w:pPr>
      <w:bookmarkStart w:id="62" w:name="_Toc129553945"/>
      <w:r w:rsidRPr="000727F2">
        <w:rPr>
          <w:rFonts w:ascii="Arial" w:hAnsi="Arial" w:cs="Arial"/>
          <w:color w:val="2F5496" w:themeColor="accent1" w:themeShade="BF"/>
        </w:rPr>
        <w:t>7</w:t>
      </w:r>
      <w:r w:rsidR="00FD3503" w:rsidRPr="000727F2">
        <w:rPr>
          <w:rFonts w:ascii="Arial" w:hAnsi="Arial" w:cs="Arial"/>
          <w:color w:val="2F5496" w:themeColor="accent1" w:themeShade="BF"/>
        </w:rPr>
        <w:t>.1.4. Uspostava aplika</w:t>
      </w:r>
      <w:r w:rsidR="00CA09E3" w:rsidRPr="000727F2">
        <w:rPr>
          <w:rFonts w:ascii="Arial" w:hAnsi="Arial" w:cs="Arial"/>
          <w:color w:val="2F5496" w:themeColor="accent1" w:themeShade="BF"/>
        </w:rPr>
        <w:t>cijskog</w:t>
      </w:r>
      <w:r w:rsidR="00FD3503" w:rsidRPr="000727F2">
        <w:rPr>
          <w:rFonts w:ascii="Arial" w:hAnsi="Arial" w:cs="Arial"/>
          <w:color w:val="2F5496" w:themeColor="accent1" w:themeShade="BF"/>
        </w:rPr>
        <w:t xml:space="preserve"> rješenja registra nekretnina</w:t>
      </w:r>
      <w:bookmarkEnd w:id="62"/>
    </w:p>
    <w:p w14:paraId="61D1A1AD" w14:textId="77777777" w:rsidR="00FC6FE0" w:rsidRPr="001713A5" w:rsidRDefault="00FC6FE0" w:rsidP="001713A5">
      <w:pPr>
        <w:pStyle w:val="Bezproreda"/>
        <w:jc w:val="both"/>
        <w:rPr>
          <w:rFonts w:ascii="Arial" w:hAnsi="Arial" w:cs="Arial"/>
          <w:sz w:val="24"/>
          <w:szCs w:val="24"/>
        </w:rPr>
      </w:pPr>
    </w:p>
    <w:p w14:paraId="022E8267" w14:textId="77414FDB" w:rsidR="00FC6FE0" w:rsidRDefault="00FC6FE0" w:rsidP="001713A5">
      <w:pPr>
        <w:jc w:val="both"/>
        <w:rPr>
          <w:rFonts w:ascii="Arial" w:hAnsi="Arial" w:cs="Arial"/>
        </w:rPr>
      </w:pPr>
      <w:r w:rsidRPr="001713A5">
        <w:rPr>
          <w:rFonts w:ascii="Arial" w:hAnsi="Arial" w:cs="Arial"/>
        </w:rPr>
        <w:t>Ustroj aplika</w:t>
      </w:r>
      <w:r w:rsidR="00CA09E3">
        <w:rPr>
          <w:rFonts w:ascii="Arial" w:hAnsi="Arial" w:cs="Arial"/>
        </w:rPr>
        <w:t>cijskog</w:t>
      </w:r>
      <w:r w:rsidRPr="001713A5">
        <w:rPr>
          <w:rFonts w:ascii="Arial" w:hAnsi="Arial" w:cs="Arial"/>
        </w:rPr>
        <w:t xml:space="preserve"> rješenja centralnog registra imovine Grada Dubrovnika, kao zajedničke sveobuhvatne baze podataka o svim pojavnim oblicima nefinancijske imovine, nužan je preduvjet za učinkovito, </w:t>
      </w:r>
      <w:r w:rsidR="00346787">
        <w:rPr>
          <w:rFonts w:ascii="Arial" w:hAnsi="Arial" w:cs="Arial"/>
        </w:rPr>
        <w:t xml:space="preserve">djelotvorno i </w:t>
      </w:r>
      <w:r w:rsidRPr="001713A5">
        <w:rPr>
          <w:rFonts w:ascii="Arial" w:hAnsi="Arial" w:cs="Arial"/>
        </w:rPr>
        <w:t>transparentno upravljanje imovinom u vlasništvu Grada Dubrovnika.</w:t>
      </w:r>
    </w:p>
    <w:p w14:paraId="4ADD101D" w14:textId="77777777" w:rsidR="001713A5" w:rsidRPr="001713A5" w:rsidRDefault="001713A5" w:rsidP="001713A5">
      <w:pPr>
        <w:jc w:val="both"/>
        <w:rPr>
          <w:rFonts w:ascii="Arial" w:hAnsi="Arial" w:cs="Arial"/>
        </w:rPr>
      </w:pPr>
    </w:p>
    <w:p w14:paraId="6D38AB3D" w14:textId="77777777" w:rsidR="001713A5" w:rsidRDefault="00FC6FE0" w:rsidP="001713A5">
      <w:pPr>
        <w:jc w:val="both"/>
        <w:rPr>
          <w:rFonts w:ascii="Arial" w:hAnsi="Arial" w:cs="Arial"/>
        </w:rPr>
      </w:pPr>
      <w:r w:rsidRPr="001713A5">
        <w:rPr>
          <w:rFonts w:ascii="Arial" w:hAnsi="Arial" w:cs="Arial"/>
        </w:rPr>
        <w:lastRenderedPageBreak/>
        <w:t>Centralni registar imovine, kao detaljna i sveobuhvatna analitička evidencija o svim pojavnim oblicima nefinancijske imovine treba zamijeniti sve pomoćne evidencije koje se vode u pojedinim gradskim upravnim tijelima. Kako se uglavnom radi o nestandardiziranim i tehnološki neujednačenim programskim rješenjima i evidencijama vođenim u različitim alatima (Word, Excel, Access i dr.), to će njihovo preuzimanje biti pojedinačno i individualno.</w:t>
      </w:r>
    </w:p>
    <w:p w14:paraId="4D4D533A" w14:textId="1DC016D5" w:rsidR="00FC6FE0" w:rsidRPr="001713A5" w:rsidRDefault="00FC6FE0" w:rsidP="001713A5">
      <w:pPr>
        <w:jc w:val="both"/>
        <w:rPr>
          <w:rFonts w:ascii="Arial" w:hAnsi="Arial" w:cs="Arial"/>
        </w:rPr>
      </w:pPr>
      <w:r w:rsidRPr="001713A5">
        <w:rPr>
          <w:rFonts w:ascii="Arial" w:hAnsi="Arial" w:cs="Arial"/>
        </w:rPr>
        <w:t xml:space="preserve"> </w:t>
      </w:r>
    </w:p>
    <w:p w14:paraId="5B8748C8" w14:textId="68F51C64" w:rsidR="00FC6FE0" w:rsidRDefault="00FC6FE0" w:rsidP="001713A5">
      <w:pPr>
        <w:jc w:val="both"/>
        <w:rPr>
          <w:rFonts w:ascii="Arial" w:hAnsi="Arial" w:cs="Arial"/>
        </w:rPr>
      </w:pPr>
      <w:r w:rsidRPr="001713A5">
        <w:rPr>
          <w:rFonts w:ascii="Arial" w:hAnsi="Arial" w:cs="Arial"/>
        </w:rPr>
        <w:t xml:space="preserve">U zajednički informacijski sustav Grada </w:t>
      </w:r>
      <w:r w:rsidR="002F45A4">
        <w:rPr>
          <w:rFonts w:ascii="Arial" w:hAnsi="Arial" w:cs="Arial"/>
        </w:rPr>
        <w:t xml:space="preserve">Dubrovnika </w:t>
      </w:r>
      <w:r w:rsidRPr="001713A5">
        <w:rPr>
          <w:rFonts w:ascii="Arial" w:hAnsi="Arial" w:cs="Arial"/>
        </w:rPr>
        <w:t>predlaže se povezati Centralni registar imovine s analitičkom knjigovodstvenom evidencijom nefinancijske imovine i posredno s Glavnom knjigom. Ujedno, neophodna je direktna veza s uredskim poslovanjem odnosno dokumentacijskim sustavom (DMS).</w:t>
      </w:r>
    </w:p>
    <w:p w14:paraId="6649CEFA" w14:textId="77777777" w:rsidR="001713A5" w:rsidRPr="001713A5" w:rsidRDefault="001713A5" w:rsidP="001713A5">
      <w:pPr>
        <w:jc w:val="both"/>
        <w:rPr>
          <w:rFonts w:ascii="Arial" w:hAnsi="Arial" w:cs="Arial"/>
        </w:rPr>
      </w:pPr>
    </w:p>
    <w:p w14:paraId="37029341" w14:textId="0AE820F9" w:rsidR="001713A5" w:rsidRDefault="001713A5" w:rsidP="001713A5">
      <w:pPr>
        <w:jc w:val="both"/>
        <w:rPr>
          <w:rFonts w:ascii="Arial" w:hAnsi="Arial" w:cs="Arial"/>
        </w:rPr>
      </w:pPr>
      <w:r w:rsidRPr="001713A5">
        <w:rPr>
          <w:rFonts w:ascii="Arial" w:hAnsi="Arial" w:cs="Arial"/>
        </w:rPr>
        <w:t>Ustrojavanjem centralnog registra imovine steći će se tehnički preduvjeti za provedbu naloga i preporuka ka</w:t>
      </w:r>
      <w:r w:rsidR="00D96491">
        <w:rPr>
          <w:rFonts w:ascii="Arial" w:hAnsi="Arial" w:cs="Arial"/>
        </w:rPr>
        <w:t>k</w:t>
      </w:r>
      <w:r w:rsidRPr="001713A5">
        <w:rPr>
          <w:rFonts w:ascii="Arial" w:hAnsi="Arial" w:cs="Arial"/>
        </w:rPr>
        <w:t>o Državnog ureda za reviziju tako i interne revizije Grada Dubrovnika.</w:t>
      </w:r>
    </w:p>
    <w:p w14:paraId="250AD76C" w14:textId="77777777" w:rsidR="001713A5" w:rsidRPr="001713A5" w:rsidRDefault="001713A5" w:rsidP="001713A5">
      <w:pPr>
        <w:jc w:val="both"/>
        <w:rPr>
          <w:rFonts w:ascii="Arial" w:hAnsi="Arial" w:cs="Arial"/>
        </w:rPr>
      </w:pPr>
    </w:p>
    <w:p w14:paraId="7AB69A48" w14:textId="5510D27D" w:rsidR="001713A5" w:rsidRDefault="001713A5" w:rsidP="001713A5">
      <w:pPr>
        <w:jc w:val="both"/>
        <w:rPr>
          <w:rFonts w:ascii="Arial" w:hAnsi="Arial" w:cs="Arial"/>
        </w:rPr>
      </w:pPr>
      <w:r w:rsidRPr="001713A5">
        <w:rPr>
          <w:rFonts w:ascii="Arial" w:hAnsi="Arial" w:cs="Arial"/>
        </w:rPr>
        <w:t>Kvalitetno ustrojen registar imovine podloga je za uvođenje jednoobraznih postupaka i aktivnosti u procesu evidentiranja dugotrajne nefinancijske imovine i ujedno predstavlja izvor podataka za upravljački izvještajni sustav.</w:t>
      </w:r>
    </w:p>
    <w:p w14:paraId="3F86A8BC" w14:textId="77777777" w:rsidR="001713A5" w:rsidRPr="001713A5" w:rsidRDefault="001713A5" w:rsidP="001713A5">
      <w:pPr>
        <w:jc w:val="both"/>
        <w:rPr>
          <w:rFonts w:ascii="Arial" w:hAnsi="Arial" w:cs="Arial"/>
        </w:rPr>
      </w:pPr>
    </w:p>
    <w:p w14:paraId="7DA7A039" w14:textId="2B6F34FD" w:rsidR="001713A5" w:rsidRPr="001713A5" w:rsidRDefault="001713A5" w:rsidP="001713A5">
      <w:pPr>
        <w:jc w:val="both"/>
        <w:rPr>
          <w:rFonts w:ascii="Arial" w:hAnsi="Arial" w:cs="Arial"/>
        </w:rPr>
      </w:pPr>
      <w:r w:rsidRPr="001713A5">
        <w:rPr>
          <w:rFonts w:ascii="Arial" w:hAnsi="Arial" w:cs="Arial"/>
        </w:rPr>
        <w:t>Mjere koje je potrebno poduzeti u sklopu posebnog cilja 1.4.</w:t>
      </w:r>
      <w:r w:rsidR="000727F2">
        <w:rPr>
          <w:rFonts w:ascii="Arial" w:hAnsi="Arial" w:cs="Arial"/>
        </w:rPr>
        <w:t xml:space="preserve"> </w:t>
      </w:r>
      <w:r w:rsidRPr="001713A5">
        <w:rPr>
          <w:rFonts w:ascii="Arial" w:hAnsi="Arial" w:cs="Arial"/>
        </w:rPr>
        <w:t>Uspostava aplika</w:t>
      </w:r>
      <w:r w:rsidR="00CA09E3">
        <w:rPr>
          <w:rFonts w:ascii="Arial" w:hAnsi="Arial" w:cs="Arial"/>
        </w:rPr>
        <w:t>cijskog</w:t>
      </w:r>
      <w:r w:rsidRPr="001713A5">
        <w:rPr>
          <w:rFonts w:ascii="Arial" w:hAnsi="Arial" w:cs="Arial"/>
        </w:rPr>
        <w:t xml:space="preserve"> rješenja registra nekretnina su</w:t>
      </w:r>
      <w:r w:rsidR="00B34EAA">
        <w:rPr>
          <w:rFonts w:ascii="Arial" w:hAnsi="Arial" w:cs="Arial"/>
        </w:rPr>
        <w:t>:</w:t>
      </w:r>
    </w:p>
    <w:p w14:paraId="3D07AF12" w14:textId="52C45697" w:rsidR="001713A5" w:rsidRDefault="001713A5" w:rsidP="006F7E75">
      <w:pPr>
        <w:pStyle w:val="Odlomakpopisa"/>
        <w:numPr>
          <w:ilvl w:val="0"/>
          <w:numId w:val="51"/>
        </w:numPr>
        <w:jc w:val="both"/>
        <w:rPr>
          <w:rFonts w:ascii="Arial" w:hAnsi="Arial" w:cs="Arial"/>
          <w:color w:val="000000"/>
        </w:rPr>
      </w:pPr>
      <w:r>
        <w:rPr>
          <w:rFonts w:ascii="Arial" w:hAnsi="Arial" w:cs="Arial"/>
          <w:color w:val="000000"/>
        </w:rPr>
        <w:t>izrad</w:t>
      </w:r>
      <w:r w:rsidR="000727F2">
        <w:rPr>
          <w:rFonts w:ascii="Arial" w:hAnsi="Arial" w:cs="Arial"/>
          <w:color w:val="000000"/>
        </w:rPr>
        <w:t>a</w:t>
      </w:r>
      <w:r>
        <w:rPr>
          <w:rFonts w:ascii="Arial" w:hAnsi="Arial" w:cs="Arial"/>
          <w:color w:val="000000"/>
        </w:rPr>
        <w:t xml:space="preserve"> analiz</w:t>
      </w:r>
      <w:r w:rsidR="000727F2">
        <w:rPr>
          <w:rFonts w:ascii="Arial" w:hAnsi="Arial" w:cs="Arial"/>
          <w:color w:val="000000"/>
        </w:rPr>
        <w:t>e</w:t>
      </w:r>
      <w:r>
        <w:rPr>
          <w:rFonts w:ascii="Arial" w:hAnsi="Arial" w:cs="Arial"/>
          <w:color w:val="000000"/>
        </w:rPr>
        <w:t xml:space="preserve"> svih aplika</w:t>
      </w:r>
      <w:r w:rsidR="00CA09E3">
        <w:rPr>
          <w:rFonts w:ascii="Arial" w:hAnsi="Arial" w:cs="Arial"/>
          <w:color w:val="000000"/>
        </w:rPr>
        <w:t>cijskih</w:t>
      </w:r>
      <w:r>
        <w:rPr>
          <w:rFonts w:ascii="Arial" w:hAnsi="Arial" w:cs="Arial"/>
          <w:color w:val="000000"/>
        </w:rPr>
        <w:t xml:space="preserve"> rješenja i mogućnost njihovog povezivanja u Gradu Dubrovniku</w:t>
      </w:r>
    </w:p>
    <w:p w14:paraId="2FA4C582" w14:textId="1E24035B" w:rsidR="001713A5" w:rsidRDefault="001713A5" w:rsidP="006F7E75">
      <w:pPr>
        <w:pStyle w:val="Odlomakpopisa"/>
        <w:numPr>
          <w:ilvl w:val="0"/>
          <w:numId w:val="51"/>
        </w:numPr>
        <w:jc w:val="both"/>
        <w:rPr>
          <w:rFonts w:ascii="Arial" w:hAnsi="Arial" w:cs="Arial"/>
          <w:color w:val="000000"/>
        </w:rPr>
      </w:pPr>
      <w:r w:rsidRPr="001713A5">
        <w:rPr>
          <w:rFonts w:ascii="Arial" w:hAnsi="Arial" w:cs="Arial"/>
          <w:color w:val="000000"/>
        </w:rPr>
        <w:t>osigura</w:t>
      </w:r>
      <w:r w:rsidR="00F44E00">
        <w:rPr>
          <w:rFonts w:ascii="Arial" w:hAnsi="Arial" w:cs="Arial"/>
          <w:color w:val="000000"/>
        </w:rPr>
        <w:t>nje</w:t>
      </w:r>
      <w:r w:rsidRPr="001713A5">
        <w:rPr>
          <w:rFonts w:ascii="Arial" w:hAnsi="Arial" w:cs="Arial"/>
          <w:color w:val="000000"/>
        </w:rPr>
        <w:t xml:space="preserve"> tehničk</w:t>
      </w:r>
      <w:r w:rsidR="00F44E00">
        <w:rPr>
          <w:rFonts w:ascii="Arial" w:hAnsi="Arial" w:cs="Arial"/>
          <w:color w:val="000000"/>
        </w:rPr>
        <w:t>ih</w:t>
      </w:r>
      <w:r w:rsidRPr="001713A5">
        <w:rPr>
          <w:rFonts w:ascii="Arial" w:hAnsi="Arial" w:cs="Arial"/>
          <w:color w:val="000000"/>
        </w:rPr>
        <w:t xml:space="preserve"> pretpostavk</w:t>
      </w:r>
      <w:r w:rsidR="00F44E00">
        <w:rPr>
          <w:rFonts w:ascii="Arial" w:hAnsi="Arial" w:cs="Arial"/>
          <w:color w:val="000000"/>
        </w:rPr>
        <w:t>i</w:t>
      </w:r>
      <w:r w:rsidRPr="001713A5">
        <w:rPr>
          <w:rFonts w:ascii="Arial" w:hAnsi="Arial" w:cs="Arial"/>
          <w:color w:val="000000"/>
        </w:rPr>
        <w:t xml:space="preserve"> za uvođenje aplika</w:t>
      </w:r>
      <w:r w:rsidR="00CA09E3">
        <w:rPr>
          <w:rFonts w:ascii="Arial" w:hAnsi="Arial" w:cs="Arial"/>
          <w:color w:val="000000"/>
        </w:rPr>
        <w:t>cijskog</w:t>
      </w:r>
      <w:r w:rsidRPr="001713A5">
        <w:rPr>
          <w:rFonts w:ascii="Arial" w:hAnsi="Arial" w:cs="Arial"/>
          <w:color w:val="000000"/>
        </w:rPr>
        <w:t xml:space="preserve"> </w:t>
      </w:r>
      <w:r>
        <w:rPr>
          <w:rFonts w:ascii="Arial" w:hAnsi="Arial" w:cs="Arial"/>
          <w:color w:val="000000"/>
        </w:rPr>
        <w:t xml:space="preserve">rješenja </w:t>
      </w:r>
      <w:r w:rsidRPr="001713A5">
        <w:rPr>
          <w:rFonts w:ascii="Arial" w:hAnsi="Arial" w:cs="Arial"/>
          <w:color w:val="000000"/>
        </w:rPr>
        <w:t>registra nekretnina</w:t>
      </w:r>
    </w:p>
    <w:p w14:paraId="1208195D" w14:textId="2ED3F6A1" w:rsidR="00B65FCC" w:rsidRPr="001713A5" w:rsidRDefault="00EA0808" w:rsidP="006F7E75">
      <w:pPr>
        <w:pStyle w:val="Odlomakpopisa"/>
        <w:numPr>
          <w:ilvl w:val="0"/>
          <w:numId w:val="51"/>
        </w:numPr>
        <w:jc w:val="both"/>
        <w:rPr>
          <w:rFonts w:ascii="Arial" w:hAnsi="Arial" w:cs="Arial"/>
          <w:color w:val="000000"/>
        </w:rPr>
      </w:pPr>
      <w:proofErr w:type="spellStart"/>
      <w:r>
        <w:rPr>
          <w:rFonts w:ascii="Arial" w:hAnsi="Arial" w:cs="Arial"/>
          <w:color w:val="000000"/>
        </w:rPr>
        <w:t>unaprije</w:t>
      </w:r>
      <w:r w:rsidR="00F44E00">
        <w:rPr>
          <w:rFonts w:ascii="Arial" w:hAnsi="Arial" w:cs="Arial"/>
          <w:color w:val="000000"/>
        </w:rPr>
        <w:t>đenje</w:t>
      </w:r>
      <w:proofErr w:type="spellEnd"/>
      <w:r>
        <w:rPr>
          <w:rFonts w:ascii="Arial" w:hAnsi="Arial" w:cs="Arial"/>
          <w:color w:val="000000"/>
        </w:rPr>
        <w:t xml:space="preserve"> </w:t>
      </w:r>
      <w:r w:rsidR="002F45A4">
        <w:rPr>
          <w:rFonts w:ascii="Arial" w:hAnsi="Arial" w:cs="Arial"/>
          <w:color w:val="000000"/>
        </w:rPr>
        <w:t>i/</w:t>
      </w:r>
      <w:r>
        <w:rPr>
          <w:rFonts w:ascii="Arial" w:hAnsi="Arial" w:cs="Arial"/>
          <w:color w:val="000000"/>
        </w:rPr>
        <w:t xml:space="preserve">ili </w:t>
      </w:r>
      <w:r w:rsidR="00B65FCC">
        <w:rPr>
          <w:rFonts w:ascii="Arial" w:hAnsi="Arial" w:cs="Arial"/>
          <w:color w:val="000000"/>
        </w:rPr>
        <w:t>izrad</w:t>
      </w:r>
      <w:r w:rsidR="00F44E00">
        <w:rPr>
          <w:rFonts w:ascii="Arial" w:hAnsi="Arial" w:cs="Arial"/>
          <w:color w:val="000000"/>
        </w:rPr>
        <w:t>a</w:t>
      </w:r>
      <w:r w:rsidR="00B65FCC">
        <w:rPr>
          <w:rFonts w:ascii="Arial" w:hAnsi="Arial" w:cs="Arial"/>
          <w:color w:val="000000"/>
        </w:rPr>
        <w:t xml:space="preserve"> </w:t>
      </w:r>
      <w:r>
        <w:rPr>
          <w:rFonts w:ascii="Arial" w:hAnsi="Arial" w:cs="Arial"/>
          <w:color w:val="000000"/>
        </w:rPr>
        <w:t>novo</w:t>
      </w:r>
      <w:r w:rsidR="00F44E00">
        <w:rPr>
          <w:rFonts w:ascii="Arial" w:hAnsi="Arial" w:cs="Arial"/>
          <w:color w:val="000000"/>
        </w:rPr>
        <w:t>g</w:t>
      </w:r>
      <w:r>
        <w:rPr>
          <w:rFonts w:ascii="Arial" w:hAnsi="Arial" w:cs="Arial"/>
          <w:color w:val="000000"/>
        </w:rPr>
        <w:t xml:space="preserve"> aplika</w:t>
      </w:r>
      <w:r w:rsidR="00CA09E3">
        <w:rPr>
          <w:rFonts w:ascii="Arial" w:hAnsi="Arial" w:cs="Arial"/>
          <w:color w:val="000000"/>
        </w:rPr>
        <w:t>cijsko</w:t>
      </w:r>
      <w:r w:rsidR="00F44E00">
        <w:rPr>
          <w:rFonts w:ascii="Arial" w:hAnsi="Arial" w:cs="Arial"/>
          <w:color w:val="000000"/>
        </w:rPr>
        <w:t>g</w:t>
      </w:r>
      <w:r>
        <w:rPr>
          <w:rFonts w:ascii="Arial" w:hAnsi="Arial" w:cs="Arial"/>
          <w:color w:val="000000"/>
        </w:rPr>
        <w:t xml:space="preserve"> rješenj</w:t>
      </w:r>
      <w:r w:rsidR="00F44E00">
        <w:rPr>
          <w:rFonts w:ascii="Arial" w:hAnsi="Arial" w:cs="Arial"/>
          <w:color w:val="000000"/>
        </w:rPr>
        <w:t>a</w:t>
      </w:r>
      <w:r w:rsidR="00B65FCC">
        <w:rPr>
          <w:rFonts w:ascii="Arial" w:hAnsi="Arial" w:cs="Arial"/>
          <w:color w:val="000000"/>
        </w:rPr>
        <w:t xml:space="preserve"> s ciljem korištenja svih upravnih tijela Grada Dubrovnika radi evidentiranja poslovnih događaja iz svoje nadležnosti</w:t>
      </w:r>
    </w:p>
    <w:p w14:paraId="13FDFA4A" w14:textId="328D16BA" w:rsidR="001713A5" w:rsidRPr="001713A5" w:rsidRDefault="001713A5" w:rsidP="006F7E75">
      <w:pPr>
        <w:pStyle w:val="Odlomakpopisa"/>
        <w:numPr>
          <w:ilvl w:val="0"/>
          <w:numId w:val="51"/>
        </w:numPr>
        <w:jc w:val="both"/>
        <w:rPr>
          <w:rFonts w:ascii="Arial" w:hAnsi="Arial" w:cs="Arial"/>
          <w:color w:val="000000"/>
        </w:rPr>
      </w:pPr>
      <w:r w:rsidRPr="001713A5">
        <w:rPr>
          <w:rFonts w:ascii="Arial" w:hAnsi="Arial" w:cs="Arial"/>
          <w:color w:val="000000"/>
        </w:rPr>
        <w:t>implement</w:t>
      </w:r>
      <w:r w:rsidR="00F44E00">
        <w:rPr>
          <w:rFonts w:ascii="Arial" w:hAnsi="Arial" w:cs="Arial"/>
          <w:color w:val="000000"/>
        </w:rPr>
        <w:t>acija</w:t>
      </w:r>
      <w:r>
        <w:rPr>
          <w:rFonts w:ascii="Arial" w:hAnsi="Arial" w:cs="Arial"/>
          <w:color w:val="000000"/>
        </w:rPr>
        <w:t xml:space="preserve"> aplika</w:t>
      </w:r>
      <w:r w:rsidR="00CA09E3">
        <w:rPr>
          <w:rFonts w:ascii="Arial" w:hAnsi="Arial" w:cs="Arial"/>
          <w:color w:val="000000"/>
        </w:rPr>
        <w:t>cijsko</w:t>
      </w:r>
      <w:r w:rsidR="00F44E00">
        <w:rPr>
          <w:rFonts w:ascii="Arial" w:hAnsi="Arial" w:cs="Arial"/>
          <w:color w:val="000000"/>
        </w:rPr>
        <w:t>g</w:t>
      </w:r>
      <w:r>
        <w:rPr>
          <w:rFonts w:ascii="Arial" w:hAnsi="Arial" w:cs="Arial"/>
          <w:color w:val="000000"/>
        </w:rPr>
        <w:t xml:space="preserve"> rješenj</w:t>
      </w:r>
      <w:r w:rsidR="00F44E00">
        <w:rPr>
          <w:rFonts w:ascii="Arial" w:hAnsi="Arial" w:cs="Arial"/>
          <w:color w:val="000000"/>
        </w:rPr>
        <w:t>a</w:t>
      </w:r>
      <w:r>
        <w:rPr>
          <w:rFonts w:ascii="Arial" w:hAnsi="Arial" w:cs="Arial"/>
          <w:color w:val="000000"/>
        </w:rPr>
        <w:t xml:space="preserve"> registar nekretnina u gradskim upravnim tijelima</w:t>
      </w:r>
      <w:r w:rsidRPr="001713A5">
        <w:rPr>
          <w:rFonts w:ascii="Arial" w:hAnsi="Arial" w:cs="Arial"/>
          <w:color w:val="000000"/>
        </w:rPr>
        <w:t>.</w:t>
      </w:r>
    </w:p>
    <w:p w14:paraId="3D6B8E7C" w14:textId="77777777" w:rsidR="001713A5" w:rsidRPr="00F44E00" w:rsidRDefault="001713A5" w:rsidP="001713A5">
      <w:pPr>
        <w:pStyle w:val="Bezproreda"/>
        <w:jc w:val="both"/>
        <w:rPr>
          <w:rFonts w:ascii="Arial" w:hAnsi="Arial" w:cs="Arial"/>
          <w:color w:val="2F5496" w:themeColor="accent1" w:themeShade="BF"/>
          <w:sz w:val="24"/>
          <w:szCs w:val="24"/>
        </w:rPr>
      </w:pPr>
    </w:p>
    <w:p w14:paraId="47C91738" w14:textId="49C65C03" w:rsidR="00035438" w:rsidRPr="00F44E00" w:rsidRDefault="00E2220F" w:rsidP="00035438">
      <w:pPr>
        <w:pStyle w:val="Naslov3"/>
        <w:jc w:val="both"/>
        <w:rPr>
          <w:rFonts w:ascii="Arial" w:hAnsi="Arial" w:cs="Arial"/>
          <w:color w:val="2F5496" w:themeColor="accent1" w:themeShade="BF"/>
        </w:rPr>
      </w:pPr>
      <w:bookmarkStart w:id="63" w:name="_Toc129553946"/>
      <w:r w:rsidRPr="00F44E00">
        <w:rPr>
          <w:rFonts w:ascii="Arial" w:hAnsi="Arial" w:cs="Arial"/>
          <w:color w:val="2F5496" w:themeColor="accent1" w:themeShade="BF"/>
        </w:rPr>
        <w:t>7</w:t>
      </w:r>
      <w:r w:rsidR="00035438" w:rsidRPr="00F44E00">
        <w:rPr>
          <w:rFonts w:ascii="Arial" w:hAnsi="Arial" w:cs="Arial"/>
          <w:color w:val="2F5496" w:themeColor="accent1" w:themeShade="BF"/>
        </w:rPr>
        <w:t>.1.5. Izrada pisane procedure o ovlastima i obvezama unošenja dokumentacije u registar nekretnina</w:t>
      </w:r>
      <w:bookmarkEnd w:id="63"/>
    </w:p>
    <w:p w14:paraId="1761B346" w14:textId="77777777" w:rsidR="00AA21E2" w:rsidRPr="00AA21E2" w:rsidRDefault="00AA21E2" w:rsidP="00AA21E2">
      <w:pPr>
        <w:jc w:val="both"/>
        <w:rPr>
          <w:rFonts w:ascii="Arial" w:hAnsi="Arial" w:cs="Arial"/>
          <w:lang w:eastAsia="en-US"/>
        </w:rPr>
      </w:pPr>
    </w:p>
    <w:p w14:paraId="3D5CF133" w14:textId="459BFB53" w:rsidR="00B65FCC" w:rsidRDefault="00B65FCC" w:rsidP="001713A5">
      <w:pPr>
        <w:jc w:val="both"/>
        <w:rPr>
          <w:rFonts w:ascii="Arial" w:hAnsi="Arial" w:cs="Arial"/>
          <w:lang w:eastAsia="en-US"/>
        </w:rPr>
      </w:pPr>
      <w:r>
        <w:rPr>
          <w:rFonts w:ascii="Arial" w:hAnsi="Arial" w:cs="Arial"/>
          <w:lang w:eastAsia="en-US"/>
        </w:rPr>
        <w:t>Polazeći od činjenice kako imovinom Grada Dubrovnika ovisno o nadležnosti upravlja više upravnih tijela, nameće se obveza izrade pisane procedure o ovlastima i obvezama unošenja dokumentacije u centralni regist</w:t>
      </w:r>
      <w:r w:rsidR="001B0FED">
        <w:rPr>
          <w:rFonts w:ascii="Arial" w:hAnsi="Arial" w:cs="Arial"/>
          <w:lang w:eastAsia="en-US"/>
        </w:rPr>
        <w:t>a</w:t>
      </w:r>
      <w:r>
        <w:rPr>
          <w:rFonts w:ascii="Arial" w:hAnsi="Arial" w:cs="Arial"/>
          <w:lang w:eastAsia="en-US"/>
        </w:rPr>
        <w:t>r nekretnina.</w:t>
      </w:r>
    </w:p>
    <w:p w14:paraId="0FCEAB60" w14:textId="77777777" w:rsidR="00B65FCC" w:rsidRDefault="00B65FCC" w:rsidP="001713A5">
      <w:pPr>
        <w:jc w:val="both"/>
        <w:rPr>
          <w:rFonts w:ascii="Arial" w:hAnsi="Arial" w:cs="Arial"/>
          <w:lang w:eastAsia="en-US"/>
        </w:rPr>
      </w:pPr>
    </w:p>
    <w:p w14:paraId="1A275157" w14:textId="6DC177C1" w:rsidR="00AA21E2" w:rsidRPr="001713A5" w:rsidRDefault="00B65FCC" w:rsidP="001713A5">
      <w:pPr>
        <w:jc w:val="both"/>
        <w:rPr>
          <w:rFonts w:ascii="Arial" w:hAnsi="Arial" w:cs="Arial"/>
          <w:lang w:eastAsia="en-US"/>
        </w:rPr>
      </w:pPr>
      <w:r>
        <w:rPr>
          <w:rFonts w:ascii="Arial" w:hAnsi="Arial" w:cs="Arial"/>
          <w:lang w:eastAsia="en-US"/>
        </w:rPr>
        <w:t>U tu svrhu se predlaže donijeti odgovarajuć</w:t>
      </w:r>
      <w:r w:rsidR="00CE565D">
        <w:rPr>
          <w:rFonts w:ascii="Arial" w:hAnsi="Arial" w:cs="Arial"/>
          <w:lang w:eastAsia="en-US"/>
        </w:rPr>
        <w:t>u proceduru (p</w:t>
      </w:r>
      <w:r>
        <w:rPr>
          <w:rFonts w:ascii="Arial" w:hAnsi="Arial" w:cs="Arial"/>
          <w:lang w:eastAsia="en-US"/>
        </w:rPr>
        <w:t>ravilnik</w:t>
      </w:r>
      <w:r w:rsidR="00CE565D">
        <w:rPr>
          <w:rFonts w:ascii="Arial" w:hAnsi="Arial" w:cs="Arial"/>
          <w:lang w:eastAsia="en-US"/>
        </w:rPr>
        <w:t>)</w:t>
      </w:r>
      <w:r>
        <w:rPr>
          <w:rFonts w:ascii="Arial" w:hAnsi="Arial" w:cs="Arial"/>
          <w:lang w:eastAsia="en-US"/>
        </w:rPr>
        <w:t xml:space="preserve"> koj</w:t>
      </w:r>
      <w:r w:rsidR="00CE565D">
        <w:rPr>
          <w:rFonts w:ascii="Arial" w:hAnsi="Arial" w:cs="Arial"/>
          <w:lang w:eastAsia="en-US"/>
        </w:rPr>
        <w:t>o</w:t>
      </w:r>
      <w:r>
        <w:rPr>
          <w:rFonts w:ascii="Arial" w:hAnsi="Arial" w:cs="Arial"/>
          <w:lang w:eastAsia="en-US"/>
        </w:rPr>
        <w:t>m će se propisati oblik,</w:t>
      </w:r>
      <w:r w:rsidR="00AA21E2" w:rsidRPr="001713A5">
        <w:rPr>
          <w:rFonts w:ascii="Arial" w:hAnsi="Arial" w:cs="Arial"/>
          <w:lang w:eastAsia="en-US"/>
        </w:rPr>
        <w:t xml:space="preserve"> sadržaj i način vođenja aplika</w:t>
      </w:r>
      <w:r w:rsidR="00CA09E3">
        <w:rPr>
          <w:rFonts w:ascii="Arial" w:hAnsi="Arial" w:cs="Arial"/>
          <w:lang w:eastAsia="en-US"/>
        </w:rPr>
        <w:t>cijskog</w:t>
      </w:r>
      <w:r>
        <w:rPr>
          <w:rFonts w:ascii="Arial" w:hAnsi="Arial" w:cs="Arial"/>
          <w:lang w:eastAsia="en-US"/>
        </w:rPr>
        <w:t xml:space="preserve"> rješenja registra nekretnina kao </w:t>
      </w:r>
      <w:r w:rsidR="00AA21E2" w:rsidRPr="001713A5">
        <w:rPr>
          <w:rFonts w:ascii="Arial" w:hAnsi="Arial" w:cs="Arial"/>
          <w:lang w:eastAsia="en-US"/>
        </w:rPr>
        <w:t xml:space="preserve">imovinskopravne evidencije koja sadrži osnovne indikatore </w:t>
      </w:r>
      <w:r w:rsidR="000E40AC">
        <w:rPr>
          <w:rFonts w:ascii="Arial" w:hAnsi="Arial" w:cs="Arial"/>
          <w:lang w:eastAsia="en-US"/>
        </w:rPr>
        <w:t>(npr. vlasnički list, ugovor, dozvola iz područja gradnje, geodetski i drugi elaborati)</w:t>
      </w:r>
      <w:r w:rsidR="00244C57">
        <w:rPr>
          <w:rFonts w:ascii="Arial" w:hAnsi="Arial" w:cs="Arial"/>
          <w:lang w:eastAsia="en-US"/>
        </w:rPr>
        <w:t>,</w:t>
      </w:r>
      <w:r w:rsidR="000E40AC">
        <w:rPr>
          <w:rFonts w:ascii="Arial" w:hAnsi="Arial" w:cs="Arial"/>
          <w:lang w:eastAsia="en-US"/>
        </w:rPr>
        <w:t xml:space="preserve"> </w:t>
      </w:r>
      <w:r w:rsidR="001B0FED">
        <w:rPr>
          <w:rFonts w:ascii="Arial" w:hAnsi="Arial" w:cs="Arial"/>
          <w:lang w:eastAsia="en-US"/>
        </w:rPr>
        <w:t>koji će omogućiti</w:t>
      </w:r>
      <w:r w:rsidR="00AA21E2" w:rsidRPr="001713A5">
        <w:rPr>
          <w:rFonts w:ascii="Arial" w:hAnsi="Arial" w:cs="Arial"/>
          <w:lang w:eastAsia="en-US"/>
        </w:rPr>
        <w:t xml:space="preserve"> povezivanj</w:t>
      </w:r>
      <w:r w:rsidR="00E03DE2">
        <w:rPr>
          <w:rFonts w:ascii="Arial" w:hAnsi="Arial" w:cs="Arial"/>
          <w:lang w:eastAsia="en-US"/>
        </w:rPr>
        <w:t>e</w:t>
      </w:r>
      <w:r w:rsidR="00AA21E2" w:rsidRPr="001713A5">
        <w:rPr>
          <w:rFonts w:ascii="Arial" w:hAnsi="Arial" w:cs="Arial"/>
          <w:lang w:eastAsia="en-US"/>
        </w:rPr>
        <w:t xml:space="preserve"> s analitičkom knjigovodstvenom evidencijom dugotrajne imovine. </w:t>
      </w:r>
    </w:p>
    <w:p w14:paraId="01B7F388" w14:textId="77777777" w:rsidR="00B65FCC" w:rsidRDefault="00B65FCC" w:rsidP="001713A5">
      <w:pPr>
        <w:jc w:val="both"/>
        <w:rPr>
          <w:rFonts w:ascii="Arial" w:hAnsi="Arial" w:cs="Arial"/>
          <w:lang w:eastAsia="en-US"/>
        </w:rPr>
      </w:pPr>
    </w:p>
    <w:p w14:paraId="7168470F" w14:textId="436FE187" w:rsidR="00AA21E2" w:rsidRPr="001713A5" w:rsidRDefault="00AA21E2" w:rsidP="001713A5">
      <w:pPr>
        <w:jc w:val="both"/>
        <w:rPr>
          <w:rFonts w:ascii="Arial" w:hAnsi="Arial" w:cs="Arial"/>
          <w:szCs w:val="22"/>
          <w:lang w:eastAsia="en-US"/>
        </w:rPr>
      </w:pPr>
      <w:r w:rsidRPr="001713A5">
        <w:rPr>
          <w:rFonts w:ascii="Arial" w:hAnsi="Arial" w:cs="Arial"/>
          <w:lang w:eastAsia="en-US"/>
        </w:rPr>
        <w:t xml:space="preserve">Pravilnikom je </w:t>
      </w:r>
      <w:r w:rsidR="00B65FCC">
        <w:rPr>
          <w:rFonts w:ascii="Arial" w:hAnsi="Arial" w:cs="Arial"/>
          <w:lang w:eastAsia="en-US"/>
        </w:rPr>
        <w:t xml:space="preserve">moguće odrediti </w:t>
      </w:r>
      <w:r w:rsidRPr="001713A5">
        <w:rPr>
          <w:rFonts w:ascii="Arial" w:hAnsi="Arial" w:cs="Arial"/>
          <w:lang w:eastAsia="en-US"/>
        </w:rPr>
        <w:t xml:space="preserve">da podatke koji nastaju u svezi s korištenjem nekretnina u vlasništvu Grada </w:t>
      </w:r>
      <w:r w:rsidR="00B65FCC">
        <w:rPr>
          <w:rFonts w:ascii="Arial" w:hAnsi="Arial" w:cs="Arial"/>
          <w:lang w:eastAsia="en-US"/>
        </w:rPr>
        <w:t xml:space="preserve">Dubrovnika </w:t>
      </w:r>
      <w:r w:rsidRPr="001713A5">
        <w:rPr>
          <w:rFonts w:ascii="Arial" w:hAnsi="Arial" w:cs="Arial"/>
          <w:lang w:eastAsia="en-US"/>
        </w:rPr>
        <w:t>odnosno nekretnina pod upravljanjem Grada</w:t>
      </w:r>
      <w:r w:rsidR="00B65FCC">
        <w:rPr>
          <w:rFonts w:ascii="Arial" w:hAnsi="Arial" w:cs="Arial"/>
          <w:lang w:eastAsia="en-US"/>
        </w:rPr>
        <w:t xml:space="preserve"> Dubrovnika</w:t>
      </w:r>
      <w:r w:rsidR="00E03DE2">
        <w:rPr>
          <w:rFonts w:ascii="Arial" w:hAnsi="Arial" w:cs="Arial"/>
          <w:lang w:eastAsia="en-US"/>
        </w:rPr>
        <w:t>,</w:t>
      </w:r>
      <w:r w:rsidRPr="001713A5">
        <w:rPr>
          <w:rFonts w:ascii="Arial" w:hAnsi="Arial" w:cs="Arial"/>
          <w:lang w:eastAsia="en-US"/>
        </w:rPr>
        <w:t xml:space="preserve"> u bazu podataka upisuju i ažuriraju gradska upravna tijela koja u obavljanju poslova iz svoje nadležnosti stvaraju poslovne podatke koji se evidentiraju</w:t>
      </w:r>
      <w:r w:rsidR="00BD5E90">
        <w:rPr>
          <w:rFonts w:ascii="Arial" w:hAnsi="Arial" w:cs="Arial"/>
          <w:lang w:eastAsia="en-US"/>
        </w:rPr>
        <w:t>.</w:t>
      </w:r>
      <w:r w:rsidRPr="001713A5">
        <w:rPr>
          <w:rFonts w:ascii="Arial" w:hAnsi="Arial" w:cs="Arial"/>
          <w:szCs w:val="22"/>
          <w:lang w:eastAsia="en-US"/>
        </w:rPr>
        <w:t xml:space="preserve"> </w:t>
      </w:r>
    </w:p>
    <w:p w14:paraId="2F3A91AC" w14:textId="02E625F9" w:rsidR="00AA21E2" w:rsidRPr="001713A5" w:rsidRDefault="00AA21E2" w:rsidP="001713A5">
      <w:pPr>
        <w:jc w:val="both"/>
        <w:rPr>
          <w:rFonts w:ascii="Arial" w:hAnsi="Arial" w:cs="Arial"/>
          <w:lang w:eastAsia="en-US"/>
        </w:rPr>
      </w:pPr>
      <w:r w:rsidRPr="001713A5">
        <w:rPr>
          <w:rFonts w:ascii="Arial" w:hAnsi="Arial" w:cs="Arial"/>
          <w:lang w:eastAsia="en-US"/>
        </w:rPr>
        <w:lastRenderedPageBreak/>
        <w:t xml:space="preserve">Mjere koje je potrebno poduzeti u sklopu posebnog cilja </w:t>
      </w:r>
      <w:r w:rsidR="00B65FCC">
        <w:rPr>
          <w:rFonts w:ascii="Arial" w:hAnsi="Arial" w:cs="Arial"/>
          <w:lang w:eastAsia="en-US"/>
        </w:rPr>
        <w:t xml:space="preserve">1.5. </w:t>
      </w:r>
      <w:r w:rsidR="00B65FCC" w:rsidRPr="00B65FCC">
        <w:rPr>
          <w:rFonts w:ascii="Arial" w:hAnsi="Arial" w:cs="Arial"/>
          <w:lang w:eastAsia="en-US"/>
        </w:rPr>
        <w:t>Izrada pisane procedure o ovlastima i obvezama unošenja dokumentacije u registar nekretnina</w:t>
      </w:r>
      <w:r w:rsidR="00B65FCC">
        <w:rPr>
          <w:rFonts w:ascii="Arial" w:hAnsi="Arial" w:cs="Arial"/>
          <w:lang w:eastAsia="en-US"/>
        </w:rPr>
        <w:t xml:space="preserve"> </w:t>
      </w:r>
      <w:r w:rsidR="00CE565D">
        <w:rPr>
          <w:rFonts w:ascii="Arial" w:hAnsi="Arial" w:cs="Arial"/>
          <w:lang w:eastAsia="en-US"/>
        </w:rPr>
        <w:t>su</w:t>
      </w:r>
      <w:r w:rsidR="00B34EAA">
        <w:rPr>
          <w:rFonts w:ascii="Arial" w:hAnsi="Arial" w:cs="Arial"/>
          <w:lang w:eastAsia="en-US"/>
        </w:rPr>
        <w:t>:</w:t>
      </w:r>
    </w:p>
    <w:p w14:paraId="56347B69" w14:textId="5DE74BAF" w:rsidR="00CE565D" w:rsidRDefault="001713A5" w:rsidP="006F7E75">
      <w:pPr>
        <w:pStyle w:val="Odlomakpopisa"/>
        <w:numPr>
          <w:ilvl w:val="0"/>
          <w:numId w:val="23"/>
        </w:numPr>
        <w:jc w:val="both"/>
        <w:rPr>
          <w:rFonts w:ascii="Arial" w:hAnsi="Arial" w:cs="Arial"/>
          <w:color w:val="000000"/>
        </w:rPr>
      </w:pPr>
      <w:r w:rsidRPr="00CE565D">
        <w:rPr>
          <w:rFonts w:ascii="Arial" w:hAnsi="Arial" w:cs="Arial"/>
          <w:color w:val="000000"/>
        </w:rPr>
        <w:t>izrad</w:t>
      </w:r>
      <w:r w:rsidR="00C66D7F">
        <w:rPr>
          <w:rFonts w:ascii="Arial" w:hAnsi="Arial" w:cs="Arial"/>
          <w:color w:val="000000"/>
        </w:rPr>
        <w:t>a</w:t>
      </w:r>
      <w:r w:rsidRPr="00CE565D">
        <w:rPr>
          <w:rFonts w:ascii="Arial" w:hAnsi="Arial" w:cs="Arial"/>
          <w:color w:val="000000"/>
        </w:rPr>
        <w:t xml:space="preserve"> procedur</w:t>
      </w:r>
      <w:r w:rsidR="00C66D7F">
        <w:rPr>
          <w:rFonts w:ascii="Arial" w:hAnsi="Arial" w:cs="Arial"/>
          <w:color w:val="000000"/>
        </w:rPr>
        <w:t>e</w:t>
      </w:r>
      <w:r w:rsidRPr="00CE565D">
        <w:rPr>
          <w:rFonts w:ascii="Arial" w:hAnsi="Arial" w:cs="Arial"/>
          <w:color w:val="000000"/>
        </w:rPr>
        <w:t xml:space="preserve"> </w:t>
      </w:r>
      <w:r w:rsidR="00CE565D">
        <w:rPr>
          <w:rFonts w:ascii="Arial" w:hAnsi="Arial" w:cs="Arial"/>
          <w:color w:val="000000"/>
        </w:rPr>
        <w:t>o ovlastima unošenja dokumentacije u registar nekretnina</w:t>
      </w:r>
    </w:p>
    <w:p w14:paraId="303E5025" w14:textId="42B41BC1" w:rsidR="00CE565D" w:rsidRDefault="00CE565D" w:rsidP="006F7E75">
      <w:pPr>
        <w:pStyle w:val="Odlomakpopisa"/>
        <w:numPr>
          <w:ilvl w:val="0"/>
          <w:numId w:val="23"/>
        </w:numPr>
        <w:jc w:val="both"/>
        <w:rPr>
          <w:rFonts w:ascii="Arial" w:hAnsi="Arial" w:cs="Arial"/>
          <w:color w:val="000000"/>
        </w:rPr>
      </w:pPr>
      <w:r>
        <w:rPr>
          <w:rFonts w:ascii="Arial" w:hAnsi="Arial" w:cs="Arial"/>
          <w:color w:val="000000"/>
        </w:rPr>
        <w:t>izrad</w:t>
      </w:r>
      <w:r w:rsidR="00C66D7F">
        <w:rPr>
          <w:rFonts w:ascii="Arial" w:hAnsi="Arial" w:cs="Arial"/>
          <w:color w:val="000000"/>
        </w:rPr>
        <w:t>a</w:t>
      </w:r>
      <w:r>
        <w:rPr>
          <w:rFonts w:ascii="Arial" w:hAnsi="Arial" w:cs="Arial"/>
          <w:color w:val="000000"/>
        </w:rPr>
        <w:t xml:space="preserve"> procedur</w:t>
      </w:r>
      <w:r w:rsidR="00C66D7F">
        <w:rPr>
          <w:rFonts w:ascii="Arial" w:hAnsi="Arial" w:cs="Arial"/>
          <w:color w:val="000000"/>
        </w:rPr>
        <w:t>e</w:t>
      </w:r>
      <w:r>
        <w:rPr>
          <w:rFonts w:ascii="Arial" w:hAnsi="Arial" w:cs="Arial"/>
          <w:color w:val="000000"/>
        </w:rPr>
        <w:t xml:space="preserve"> o obvezama dostave i unošenja dokumentacije u registar nekretnina</w:t>
      </w:r>
    </w:p>
    <w:p w14:paraId="679E2B4E" w14:textId="27AEFCE4" w:rsidR="001713A5" w:rsidRPr="00CE565D" w:rsidRDefault="00CE565D" w:rsidP="006F7E75">
      <w:pPr>
        <w:pStyle w:val="Odlomakpopisa"/>
        <w:numPr>
          <w:ilvl w:val="0"/>
          <w:numId w:val="23"/>
        </w:numPr>
        <w:jc w:val="both"/>
        <w:rPr>
          <w:rFonts w:ascii="Arial" w:hAnsi="Arial" w:cs="Arial"/>
          <w:color w:val="000000"/>
        </w:rPr>
      </w:pPr>
      <w:r>
        <w:rPr>
          <w:rFonts w:ascii="Arial" w:hAnsi="Arial" w:cs="Arial"/>
          <w:color w:val="000000"/>
        </w:rPr>
        <w:t>izrad</w:t>
      </w:r>
      <w:r w:rsidR="00C66D7F">
        <w:rPr>
          <w:rFonts w:ascii="Arial" w:hAnsi="Arial" w:cs="Arial"/>
          <w:color w:val="000000"/>
        </w:rPr>
        <w:t>a</w:t>
      </w:r>
      <w:r>
        <w:rPr>
          <w:rFonts w:ascii="Arial" w:hAnsi="Arial" w:cs="Arial"/>
          <w:color w:val="000000"/>
        </w:rPr>
        <w:t xml:space="preserve"> procedur</w:t>
      </w:r>
      <w:r w:rsidR="00C66D7F">
        <w:rPr>
          <w:rFonts w:ascii="Arial" w:hAnsi="Arial" w:cs="Arial"/>
          <w:color w:val="000000"/>
        </w:rPr>
        <w:t>e</w:t>
      </w:r>
      <w:r>
        <w:rPr>
          <w:rFonts w:ascii="Arial" w:hAnsi="Arial" w:cs="Arial"/>
          <w:color w:val="000000"/>
        </w:rPr>
        <w:t xml:space="preserve"> za dostavu dokumentacije u evidenciju dugotrajne imovine</w:t>
      </w:r>
    </w:p>
    <w:p w14:paraId="31C27F2A" w14:textId="2ABB1C25" w:rsidR="00AA21E2" w:rsidRPr="00CE565D" w:rsidRDefault="00AA21E2" w:rsidP="006F7E75">
      <w:pPr>
        <w:pStyle w:val="Odlomakpopisa"/>
        <w:numPr>
          <w:ilvl w:val="0"/>
          <w:numId w:val="23"/>
        </w:numPr>
        <w:jc w:val="both"/>
        <w:rPr>
          <w:rFonts w:ascii="Arial" w:hAnsi="Arial" w:cs="Arial"/>
        </w:rPr>
      </w:pPr>
      <w:r w:rsidRPr="00CE565D">
        <w:rPr>
          <w:rFonts w:ascii="Arial" w:hAnsi="Arial" w:cs="Arial"/>
        </w:rPr>
        <w:t xml:space="preserve">provedba </w:t>
      </w:r>
      <w:r w:rsidR="00CE565D">
        <w:rPr>
          <w:rFonts w:ascii="Arial" w:hAnsi="Arial" w:cs="Arial"/>
        </w:rPr>
        <w:t xml:space="preserve">procedure </w:t>
      </w:r>
      <w:r w:rsidRPr="00CE565D">
        <w:rPr>
          <w:rFonts w:ascii="Arial" w:hAnsi="Arial" w:cs="Arial"/>
        </w:rPr>
        <w:t>u gradskim upravnim tijelima koja vode evidencije o imovini iz svoje nadležnosti</w:t>
      </w:r>
    </w:p>
    <w:p w14:paraId="7A544175" w14:textId="7E81C86E" w:rsidR="006F7E75" w:rsidRDefault="00A052E9" w:rsidP="006F7E75">
      <w:pPr>
        <w:pStyle w:val="Odlomakpopisa"/>
        <w:numPr>
          <w:ilvl w:val="0"/>
          <w:numId w:val="23"/>
        </w:numPr>
        <w:jc w:val="both"/>
        <w:rPr>
          <w:rFonts w:ascii="Arial" w:hAnsi="Arial" w:cs="Arial"/>
        </w:rPr>
      </w:pPr>
      <w:r>
        <w:rPr>
          <w:rFonts w:ascii="Arial" w:hAnsi="Arial" w:cs="Arial"/>
        </w:rPr>
        <w:t>unaprjeđenje</w:t>
      </w:r>
      <w:r w:rsidR="00AA21E2" w:rsidRPr="00CE565D">
        <w:rPr>
          <w:rFonts w:ascii="Arial" w:hAnsi="Arial" w:cs="Arial"/>
        </w:rPr>
        <w:t xml:space="preserve"> procesa prikupljanj</w:t>
      </w:r>
      <w:r w:rsidR="00CE565D" w:rsidRPr="00CE565D">
        <w:rPr>
          <w:rFonts w:ascii="Arial" w:hAnsi="Arial" w:cs="Arial"/>
        </w:rPr>
        <w:t>a</w:t>
      </w:r>
      <w:r w:rsidR="00AA21E2" w:rsidRPr="00CE565D">
        <w:rPr>
          <w:rFonts w:ascii="Arial" w:hAnsi="Arial" w:cs="Arial"/>
        </w:rPr>
        <w:t xml:space="preserve"> podataka i njegova stalna dogradnja</w:t>
      </w:r>
      <w:r w:rsidR="00CE565D">
        <w:rPr>
          <w:rFonts w:ascii="Arial" w:hAnsi="Arial" w:cs="Arial"/>
        </w:rPr>
        <w:t>.</w:t>
      </w:r>
    </w:p>
    <w:p w14:paraId="53F32F1A" w14:textId="77777777" w:rsidR="005B2340" w:rsidRPr="006F7E75" w:rsidRDefault="005B2340" w:rsidP="005B2340">
      <w:pPr>
        <w:pStyle w:val="Odlomakpopisa"/>
        <w:jc w:val="both"/>
        <w:rPr>
          <w:rFonts w:ascii="Arial" w:hAnsi="Arial" w:cs="Arial"/>
        </w:rPr>
      </w:pPr>
    </w:p>
    <w:p w14:paraId="0E7FB3A9" w14:textId="68D65F51" w:rsidR="00FD3503" w:rsidRPr="00660E2E" w:rsidRDefault="00E2220F" w:rsidP="00FD3503">
      <w:pPr>
        <w:pStyle w:val="Naslov3"/>
        <w:jc w:val="both"/>
        <w:rPr>
          <w:rFonts w:ascii="Arial" w:hAnsi="Arial" w:cs="Arial"/>
          <w:color w:val="2F5496" w:themeColor="accent1" w:themeShade="BF"/>
        </w:rPr>
      </w:pPr>
      <w:bookmarkStart w:id="64" w:name="_Toc129553947"/>
      <w:r w:rsidRPr="00660E2E">
        <w:rPr>
          <w:rFonts w:ascii="Arial" w:hAnsi="Arial" w:cs="Arial"/>
          <w:color w:val="2F5496" w:themeColor="accent1" w:themeShade="BF"/>
        </w:rPr>
        <w:t>7</w:t>
      </w:r>
      <w:r w:rsidR="00FD3503" w:rsidRPr="00660E2E">
        <w:rPr>
          <w:rFonts w:ascii="Arial" w:hAnsi="Arial" w:cs="Arial"/>
          <w:color w:val="2F5496" w:themeColor="accent1" w:themeShade="BF"/>
        </w:rPr>
        <w:t>.1.</w:t>
      </w:r>
      <w:r w:rsidR="00035438" w:rsidRPr="00660E2E">
        <w:rPr>
          <w:rFonts w:ascii="Arial" w:hAnsi="Arial" w:cs="Arial"/>
          <w:color w:val="2F5496" w:themeColor="accent1" w:themeShade="BF"/>
        </w:rPr>
        <w:t>6</w:t>
      </w:r>
      <w:r w:rsidR="00FD3503" w:rsidRPr="00660E2E">
        <w:rPr>
          <w:rFonts w:ascii="Arial" w:hAnsi="Arial" w:cs="Arial"/>
          <w:color w:val="2F5496" w:themeColor="accent1" w:themeShade="BF"/>
        </w:rPr>
        <w:t>. Implementacija klasifikacije nekretnina u registar nekretnina na način da omogući povezivanje službenih evidencija i zadovolji zakonske preduvjete za isporuku podataka u Središnji registar državne imovine</w:t>
      </w:r>
      <w:bookmarkEnd w:id="64"/>
    </w:p>
    <w:p w14:paraId="45919211" w14:textId="77777777" w:rsidR="00811999" w:rsidRPr="00811999" w:rsidRDefault="00811999" w:rsidP="00811999"/>
    <w:p w14:paraId="7D6E63B6" w14:textId="69DA7B6D" w:rsidR="00811999" w:rsidRDefault="00346787" w:rsidP="00954477">
      <w:pPr>
        <w:jc w:val="both"/>
        <w:rPr>
          <w:rFonts w:ascii="Arial" w:hAnsi="Arial" w:cs="Arial"/>
          <w:lang w:eastAsia="en-US"/>
        </w:rPr>
      </w:pPr>
      <w:r>
        <w:rPr>
          <w:rFonts w:ascii="Arial" w:hAnsi="Arial" w:cs="Arial"/>
          <w:lang w:eastAsia="en-US"/>
        </w:rPr>
        <w:t>Radi ispunjenja obveze</w:t>
      </w:r>
      <w:r w:rsidR="00811999" w:rsidRPr="00954477">
        <w:rPr>
          <w:rFonts w:ascii="Arial" w:hAnsi="Arial" w:cs="Arial"/>
          <w:lang w:eastAsia="en-US"/>
        </w:rPr>
        <w:t xml:space="preserve"> unošenja podataka o gradskoj imovini u Središnji registar državne imovine, potrebno je da podaci budu strukturirani na jedinstven način u skladu s odredbama </w:t>
      </w:r>
      <w:proofErr w:type="spellStart"/>
      <w:r w:rsidR="00811999" w:rsidRPr="00954477">
        <w:rPr>
          <w:rFonts w:ascii="Arial" w:hAnsi="Arial" w:cs="Arial"/>
          <w:lang w:eastAsia="en-US"/>
        </w:rPr>
        <w:t>podzakonskih</w:t>
      </w:r>
      <w:proofErr w:type="spellEnd"/>
      <w:r w:rsidR="00811999" w:rsidRPr="00954477">
        <w:rPr>
          <w:rFonts w:ascii="Arial" w:hAnsi="Arial" w:cs="Arial"/>
          <w:lang w:eastAsia="en-US"/>
        </w:rPr>
        <w:t xml:space="preserve"> akata koje je </w:t>
      </w:r>
      <w:r w:rsidR="00811999" w:rsidRPr="00954477">
        <w:rPr>
          <w:rFonts w:ascii="Arial" w:hAnsi="Arial" w:cs="Arial"/>
          <w:i/>
          <w:lang w:eastAsia="en-US"/>
        </w:rPr>
        <w:t xml:space="preserve">de lege </w:t>
      </w:r>
      <w:proofErr w:type="spellStart"/>
      <w:r w:rsidR="00811999" w:rsidRPr="00954477">
        <w:rPr>
          <w:rFonts w:ascii="Arial" w:hAnsi="Arial" w:cs="Arial"/>
          <w:i/>
          <w:lang w:eastAsia="en-US"/>
        </w:rPr>
        <w:t>ferenda</w:t>
      </w:r>
      <w:proofErr w:type="spellEnd"/>
      <w:r w:rsidR="00811999" w:rsidRPr="00954477">
        <w:rPr>
          <w:rFonts w:ascii="Arial" w:hAnsi="Arial" w:cs="Arial"/>
          <w:lang w:eastAsia="en-US"/>
        </w:rPr>
        <w:t xml:space="preserve"> potrebno donijeti</w:t>
      </w:r>
      <w:r w:rsidR="00811999" w:rsidRPr="00954477">
        <w:rPr>
          <w:rFonts w:ascii="Arial" w:hAnsi="Arial" w:cs="Arial"/>
          <w:vertAlign w:val="superscript"/>
          <w:lang w:eastAsia="en-US"/>
        </w:rPr>
        <w:footnoteReference w:id="41"/>
      </w:r>
      <w:r w:rsidR="00811999" w:rsidRPr="00954477">
        <w:rPr>
          <w:rFonts w:ascii="Arial" w:hAnsi="Arial" w:cs="Arial"/>
          <w:lang w:eastAsia="en-US"/>
        </w:rPr>
        <w:t xml:space="preserve">. Međutim, kako bi se mogla evidentirati sva nefinancijska imovina Grada Dubrovnika, a uvažavajući ustrojstvenu upravnu strukturu Grada Dubrovnika, kao i brojnost te raznolikost vrsta i pojavnih oblika gradske imovine, evidentiranje imovine podrazumijeva obavljanje radnih aktivnosti koje nadilaze strogo strukturirane i taksativno navedene nadležnosti različitih upravnih tijela Grada Dubrovnika. </w:t>
      </w:r>
    </w:p>
    <w:p w14:paraId="326C62D4" w14:textId="77777777" w:rsidR="00954477" w:rsidRPr="00954477" w:rsidRDefault="00954477" w:rsidP="00954477">
      <w:pPr>
        <w:jc w:val="both"/>
        <w:rPr>
          <w:rFonts w:ascii="Arial" w:hAnsi="Arial" w:cs="Arial"/>
          <w:lang w:eastAsia="en-US"/>
        </w:rPr>
      </w:pPr>
    </w:p>
    <w:p w14:paraId="34F48F93" w14:textId="56C37A0D" w:rsidR="00954477" w:rsidRDefault="00811999" w:rsidP="00954477">
      <w:pPr>
        <w:jc w:val="both"/>
        <w:rPr>
          <w:rFonts w:ascii="Arial" w:hAnsi="Arial" w:cs="Arial"/>
          <w:lang w:eastAsia="en-US"/>
        </w:rPr>
      </w:pPr>
      <w:r w:rsidRPr="00954477">
        <w:rPr>
          <w:rFonts w:ascii="Arial" w:hAnsi="Arial" w:cs="Arial"/>
          <w:lang w:eastAsia="en-US"/>
        </w:rPr>
        <w:t xml:space="preserve">Kako bi se sve navedeno moglo ažurno pratiti i prikazivati u okviru središnjeg registra ili </w:t>
      </w:r>
      <w:r w:rsidR="00E03DE2">
        <w:rPr>
          <w:rFonts w:ascii="Arial" w:hAnsi="Arial" w:cs="Arial"/>
          <w:lang w:eastAsia="en-US"/>
        </w:rPr>
        <w:t>registra</w:t>
      </w:r>
      <w:r w:rsidRPr="00954477">
        <w:rPr>
          <w:rFonts w:ascii="Arial" w:hAnsi="Arial" w:cs="Arial"/>
          <w:lang w:eastAsia="en-US"/>
        </w:rPr>
        <w:t xml:space="preserve"> gradske imovine, potrebno je utvrditi i implementirati jedinstven, cjelovit i sveobuhvatan sustav identificiranja, klasificiranja i označavanja svih pojavnih oblika imovine, odnosno svih jedinica imovine unutar pojedinog pojavnog oblika. </w:t>
      </w:r>
    </w:p>
    <w:p w14:paraId="737D85B2" w14:textId="77777777" w:rsidR="00954477" w:rsidRDefault="00954477" w:rsidP="00954477">
      <w:pPr>
        <w:jc w:val="both"/>
        <w:rPr>
          <w:rFonts w:ascii="Arial" w:hAnsi="Arial" w:cs="Arial"/>
          <w:lang w:eastAsia="en-US"/>
        </w:rPr>
      </w:pPr>
    </w:p>
    <w:p w14:paraId="0EF438FA" w14:textId="2534BE84" w:rsidR="00811999" w:rsidRPr="00954477" w:rsidRDefault="00811999" w:rsidP="00954477">
      <w:pPr>
        <w:jc w:val="both"/>
        <w:rPr>
          <w:rFonts w:ascii="Arial" w:hAnsi="Arial" w:cs="Arial"/>
          <w:lang w:eastAsia="en-US"/>
        </w:rPr>
      </w:pPr>
      <w:r w:rsidRPr="00954477">
        <w:rPr>
          <w:rFonts w:ascii="Arial" w:hAnsi="Arial" w:cs="Arial"/>
          <w:lang w:eastAsia="en-US"/>
        </w:rPr>
        <w:t>Stoga, provedbu ovog strateškog cilja ne treba promatrati kao strogo strukturiranu samostalnu cjelinu, već kao dio ukupnosti mjera i aktivnosti određenih ovim, ali i drugim strateškim ciljevima kojima se definiraju mehanizmi međusobne suradnje gradskih upravnih tijela.</w:t>
      </w:r>
    </w:p>
    <w:p w14:paraId="70ACF615" w14:textId="77777777" w:rsidR="00954477" w:rsidRDefault="00954477" w:rsidP="00954477">
      <w:pPr>
        <w:jc w:val="both"/>
        <w:rPr>
          <w:rFonts w:ascii="Arial" w:hAnsi="Arial" w:cs="Arial"/>
          <w:lang w:eastAsia="en-US"/>
        </w:rPr>
      </w:pPr>
    </w:p>
    <w:p w14:paraId="4A3A8C09" w14:textId="114848A0" w:rsidR="00811999" w:rsidRPr="00954477" w:rsidRDefault="00811999" w:rsidP="00954477">
      <w:pPr>
        <w:jc w:val="both"/>
        <w:rPr>
          <w:rFonts w:ascii="Arial" w:hAnsi="Arial" w:cs="Arial"/>
          <w:lang w:eastAsia="en-US"/>
        </w:rPr>
      </w:pPr>
      <w:r w:rsidRPr="00954477">
        <w:rPr>
          <w:rFonts w:ascii="Arial" w:hAnsi="Arial" w:cs="Arial"/>
          <w:lang w:eastAsia="en-US"/>
        </w:rPr>
        <w:t>Mjere koje je potrebno poduzeti u sklopu posebnog cilja 1.6. Implementacija klasifikacije nekretnina u registar nekretnina na način da omogući povezivanje službenih evidencija i zadovolji zakonske preduvjete za isporuku podataka u Središnji registar državne imovine su</w:t>
      </w:r>
      <w:r w:rsidR="00B34EAA">
        <w:rPr>
          <w:rFonts w:ascii="Arial" w:hAnsi="Arial" w:cs="Arial"/>
          <w:lang w:eastAsia="en-US"/>
        </w:rPr>
        <w:t>:</w:t>
      </w:r>
    </w:p>
    <w:p w14:paraId="2081E172" w14:textId="77777777" w:rsidR="00811999" w:rsidRPr="00954477" w:rsidRDefault="00811999" w:rsidP="006F7E75">
      <w:pPr>
        <w:pStyle w:val="Odlomakpopisa"/>
        <w:numPr>
          <w:ilvl w:val="0"/>
          <w:numId w:val="24"/>
        </w:numPr>
        <w:jc w:val="both"/>
        <w:rPr>
          <w:rFonts w:ascii="Arial" w:hAnsi="Arial" w:cs="Arial"/>
        </w:rPr>
      </w:pPr>
      <w:r w:rsidRPr="00954477">
        <w:rPr>
          <w:rFonts w:ascii="Arial" w:hAnsi="Arial" w:cs="Arial"/>
        </w:rPr>
        <w:t>razlikovanje poslovnih aktivnosti u smislu upravljanja imovinom koje imaju trajnu i/ili periodičnu narav te shodno utvrđivanje mehanizama i ovlasti u vezi evidentiranja imovine i poslovnih događaja uz istu</w:t>
      </w:r>
    </w:p>
    <w:p w14:paraId="50C29B3E" w14:textId="77777777" w:rsidR="00811999" w:rsidRPr="00954477" w:rsidRDefault="00811999" w:rsidP="006F7E75">
      <w:pPr>
        <w:pStyle w:val="Odlomakpopisa"/>
        <w:numPr>
          <w:ilvl w:val="0"/>
          <w:numId w:val="24"/>
        </w:numPr>
        <w:jc w:val="both"/>
        <w:rPr>
          <w:rFonts w:ascii="Arial" w:hAnsi="Arial" w:cs="Arial"/>
        </w:rPr>
      </w:pPr>
      <w:r w:rsidRPr="00954477">
        <w:rPr>
          <w:rFonts w:ascii="Arial" w:hAnsi="Arial" w:cs="Arial"/>
        </w:rPr>
        <w:t>razlikovanje poslovnih aktivnosti u smislu upravljanja imovinom koje imaju jednokratni karakter i shodno utvrđivanje mehanizama i ovlasti u vezi evidentiranja imovine i poslovnih događaja uz istu</w:t>
      </w:r>
    </w:p>
    <w:p w14:paraId="67E6BBD6" w14:textId="77777777" w:rsidR="00811999" w:rsidRPr="00954477" w:rsidRDefault="00811999" w:rsidP="006F7E75">
      <w:pPr>
        <w:pStyle w:val="Odlomakpopisa"/>
        <w:numPr>
          <w:ilvl w:val="0"/>
          <w:numId w:val="24"/>
        </w:numPr>
        <w:jc w:val="both"/>
        <w:rPr>
          <w:rFonts w:ascii="Arial" w:hAnsi="Arial" w:cs="Arial"/>
        </w:rPr>
      </w:pPr>
      <w:r w:rsidRPr="00954477">
        <w:rPr>
          <w:rFonts w:ascii="Arial" w:hAnsi="Arial" w:cs="Arial"/>
          <w:lang w:eastAsia="en-US"/>
        </w:rPr>
        <w:t>usvajanje, uspostava i implementacija jedinstvenog ID sustava za sve portfelje imovine</w:t>
      </w:r>
    </w:p>
    <w:p w14:paraId="0A8818A8" w14:textId="58A960E3" w:rsidR="00954477" w:rsidRDefault="00811999" w:rsidP="006F7E75">
      <w:pPr>
        <w:pStyle w:val="Odlomakpopisa"/>
        <w:numPr>
          <w:ilvl w:val="0"/>
          <w:numId w:val="24"/>
        </w:numPr>
        <w:jc w:val="both"/>
        <w:rPr>
          <w:rFonts w:ascii="Arial" w:hAnsi="Arial" w:cs="Arial"/>
        </w:rPr>
      </w:pPr>
      <w:r w:rsidRPr="00954477">
        <w:rPr>
          <w:rFonts w:ascii="Arial" w:hAnsi="Arial" w:cs="Arial"/>
          <w:lang w:eastAsia="en-US"/>
        </w:rPr>
        <w:lastRenderedPageBreak/>
        <w:t>prilagodba baza podataka Središnjem registru državne imovine nakon stupanja na snagu Pravilnika o tehničkoj strukturi podataka.</w:t>
      </w:r>
    </w:p>
    <w:p w14:paraId="74F6C352" w14:textId="39B01F58" w:rsidR="00954477" w:rsidRDefault="00954477" w:rsidP="00954477">
      <w:pPr>
        <w:pStyle w:val="Odlomakpopisa"/>
        <w:jc w:val="both"/>
        <w:rPr>
          <w:rFonts w:ascii="Arial" w:hAnsi="Arial" w:cs="Arial"/>
        </w:rPr>
      </w:pPr>
    </w:p>
    <w:p w14:paraId="032FA0F8" w14:textId="242E2C93" w:rsidR="0010517E" w:rsidRPr="00346787" w:rsidRDefault="00E2220F" w:rsidP="00070EEA">
      <w:pPr>
        <w:pStyle w:val="Naslov2"/>
        <w:jc w:val="both"/>
        <w:rPr>
          <w:rFonts w:ascii="Arial" w:hAnsi="Arial" w:cs="Arial"/>
        </w:rPr>
      </w:pPr>
      <w:bookmarkStart w:id="65" w:name="_Toc129553948"/>
      <w:r w:rsidRPr="00346787">
        <w:rPr>
          <w:rFonts w:ascii="Arial" w:hAnsi="Arial" w:cs="Arial"/>
        </w:rPr>
        <w:t>7</w:t>
      </w:r>
      <w:r w:rsidR="00FD3503" w:rsidRPr="00346787">
        <w:rPr>
          <w:rFonts w:ascii="Arial" w:hAnsi="Arial" w:cs="Arial"/>
        </w:rPr>
        <w:t xml:space="preserve">.2. Strateški cilj 2 </w:t>
      </w:r>
      <w:r w:rsidR="0046230E" w:rsidRPr="00346787">
        <w:rPr>
          <w:rFonts w:ascii="Arial" w:hAnsi="Arial" w:cs="Arial"/>
        </w:rPr>
        <w:t xml:space="preserve">Procjena vrijednosti imovine i povezivanje internih imovinskih evidencija </w:t>
      </w:r>
      <w:r w:rsidR="00070EEA" w:rsidRPr="00346787">
        <w:rPr>
          <w:rFonts w:ascii="Arial" w:hAnsi="Arial" w:cs="Arial"/>
        </w:rPr>
        <w:t>putem inventarnog broja</w:t>
      </w:r>
      <w:bookmarkEnd w:id="65"/>
    </w:p>
    <w:p w14:paraId="64214EB4" w14:textId="77777777" w:rsidR="00954477" w:rsidRPr="00954477" w:rsidRDefault="00954477" w:rsidP="00954477">
      <w:pPr>
        <w:rPr>
          <w:rFonts w:ascii="Arial" w:hAnsi="Arial" w:cs="Arial"/>
        </w:rPr>
      </w:pPr>
    </w:p>
    <w:p w14:paraId="6CD536F0" w14:textId="23F000CF" w:rsidR="00954477" w:rsidRPr="00954477" w:rsidRDefault="00954477" w:rsidP="00954477">
      <w:pPr>
        <w:pStyle w:val="Bezproreda"/>
        <w:jc w:val="both"/>
        <w:rPr>
          <w:rFonts w:ascii="Arial" w:hAnsi="Arial" w:cs="Arial"/>
          <w:sz w:val="24"/>
          <w:szCs w:val="24"/>
        </w:rPr>
      </w:pPr>
      <w:r w:rsidRPr="00954477">
        <w:rPr>
          <w:rFonts w:ascii="Arial" w:hAnsi="Arial" w:cs="Arial"/>
          <w:sz w:val="24"/>
          <w:szCs w:val="24"/>
        </w:rPr>
        <w:t>Kako bi Grad ekonomično</w:t>
      </w:r>
      <w:r w:rsidR="00346787">
        <w:rPr>
          <w:rFonts w:ascii="Arial" w:hAnsi="Arial" w:cs="Arial"/>
          <w:sz w:val="24"/>
          <w:szCs w:val="24"/>
        </w:rPr>
        <w:t xml:space="preserve"> i</w:t>
      </w:r>
      <w:r w:rsidRPr="00954477">
        <w:rPr>
          <w:rFonts w:ascii="Arial" w:hAnsi="Arial" w:cs="Arial"/>
          <w:sz w:val="24"/>
          <w:szCs w:val="24"/>
        </w:rPr>
        <w:t xml:space="preserve"> učinkovito upravljao svojom imovinom </w:t>
      </w:r>
      <w:r w:rsidR="00346787">
        <w:rPr>
          <w:rFonts w:ascii="Arial" w:hAnsi="Arial" w:cs="Arial"/>
          <w:sz w:val="24"/>
          <w:szCs w:val="24"/>
        </w:rPr>
        <w:t>nužno je znati koliko imovine Grad Dubrovnik ima i koliko ta imovina vrijedi. Kako bi se došlo do podataka o navedenom, potrebno je</w:t>
      </w:r>
      <w:r w:rsidRPr="00954477">
        <w:rPr>
          <w:rFonts w:ascii="Arial" w:hAnsi="Arial" w:cs="Arial"/>
          <w:sz w:val="24"/>
          <w:szCs w:val="24"/>
        </w:rPr>
        <w:t xml:space="preserve"> ispuniti nekoliko preduvjeta kao što su interna procjena svih nekretnina u vlasništvu Grada Dubrovnika i usklađivanje i povezivanje internih evidencija</w:t>
      </w:r>
      <w:r w:rsidR="00346787">
        <w:rPr>
          <w:rFonts w:ascii="Arial" w:hAnsi="Arial" w:cs="Arial"/>
          <w:sz w:val="24"/>
          <w:szCs w:val="24"/>
        </w:rPr>
        <w:t>.</w:t>
      </w:r>
    </w:p>
    <w:p w14:paraId="4AA99670" w14:textId="77777777" w:rsidR="00954477" w:rsidRPr="00954477" w:rsidRDefault="00954477" w:rsidP="00954477">
      <w:pPr>
        <w:jc w:val="both"/>
        <w:rPr>
          <w:rFonts w:ascii="Arial" w:hAnsi="Arial" w:cs="Arial"/>
        </w:rPr>
      </w:pPr>
      <w:bookmarkStart w:id="66" w:name="_Hlk58224399"/>
    </w:p>
    <w:p w14:paraId="66FD2D43" w14:textId="61BA1003" w:rsidR="00954477" w:rsidRPr="00954477" w:rsidRDefault="00954477" w:rsidP="00954477">
      <w:pPr>
        <w:jc w:val="both"/>
        <w:rPr>
          <w:rFonts w:ascii="Arial" w:hAnsi="Arial" w:cs="Arial"/>
        </w:rPr>
      </w:pPr>
      <w:r w:rsidRPr="00954477">
        <w:rPr>
          <w:rFonts w:ascii="Arial" w:hAnsi="Arial" w:cs="Arial"/>
        </w:rPr>
        <w:t>U okviru strateškog cilja 2</w:t>
      </w:r>
      <w:r w:rsidR="00C66D7F">
        <w:rPr>
          <w:rFonts w:ascii="Arial" w:hAnsi="Arial" w:cs="Arial"/>
        </w:rPr>
        <w:t xml:space="preserve"> </w:t>
      </w:r>
      <w:r w:rsidRPr="00954477">
        <w:rPr>
          <w:rFonts w:ascii="Arial" w:hAnsi="Arial" w:cs="Arial"/>
        </w:rPr>
        <w:t>Procjena vrijednosti imovine i povezivanje internih imovinskih evidencija putem inventarnog broja definirani su sljedeći posebni ciljevi</w:t>
      </w:r>
      <w:r w:rsidR="00B34EAA">
        <w:rPr>
          <w:rFonts w:ascii="Arial" w:hAnsi="Arial" w:cs="Arial"/>
        </w:rPr>
        <w:t>:</w:t>
      </w:r>
    </w:p>
    <w:p w14:paraId="0F6CF6D4" w14:textId="17CB3482" w:rsidR="00954477" w:rsidRPr="00954477" w:rsidRDefault="00954477" w:rsidP="006F7E75">
      <w:pPr>
        <w:pStyle w:val="Odlomakpopisa"/>
        <w:numPr>
          <w:ilvl w:val="0"/>
          <w:numId w:val="25"/>
        </w:numPr>
        <w:jc w:val="both"/>
        <w:rPr>
          <w:rFonts w:ascii="Arial" w:hAnsi="Arial" w:cs="Arial"/>
        </w:rPr>
      </w:pPr>
      <w:r w:rsidRPr="00954477">
        <w:rPr>
          <w:rFonts w:ascii="Arial" w:hAnsi="Arial" w:cs="Arial"/>
        </w:rPr>
        <w:t>osnivanje internog procjeniteljskog povjerenstva za knjigovodstveno usklađenje vrijednosti imovine i uspostava pravila (metode) procjene</w:t>
      </w:r>
    </w:p>
    <w:p w14:paraId="6245E793" w14:textId="3BC4BEC3" w:rsidR="00954477" w:rsidRPr="00954477" w:rsidRDefault="00954477" w:rsidP="006F7E75">
      <w:pPr>
        <w:pStyle w:val="Odlomakpopisa"/>
        <w:numPr>
          <w:ilvl w:val="0"/>
          <w:numId w:val="25"/>
        </w:numPr>
        <w:jc w:val="both"/>
        <w:rPr>
          <w:rFonts w:ascii="Arial" w:hAnsi="Arial" w:cs="Arial"/>
        </w:rPr>
      </w:pPr>
      <w:r w:rsidRPr="00954477">
        <w:rPr>
          <w:rFonts w:ascii="Arial" w:hAnsi="Arial" w:cs="Arial"/>
        </w:rPr>
        <w:t>planiranje dinamike izrade procjena kako bi se u razdoblju važenja strategije u cijelosti dovršile i uskladile procjene vrijednosti jedinica imovine</w:t>
      </w:r>
    </w:p>
    <w:p w14:paraId="2ED1D3F6" w14:textId="281CB9E9" w:rsidR="00954477" w:rsidRPr="00954477" w:rsidRDefault="00954477" w:rsidP="006F7E75">
      <w:pPr>
        <w:pStyle w:val="Odlomakpopisa"/>
        <w:numPr>
          <w:ilvl w:val="0"/>
          <w:numId w:val="25"/>
        </w:numPr>
        <w:jc w:val="both"/>
        <w:rPr>
          <w:rFonts w:ascii="Arial" w:hAnsi="Arial" w:cs="Arial"/>
        </w:rPr>
      </w:pPr>
      <w:r w:rsidRPr="00954477">
        <w:rPr>
          <w:rFonts w:ascii="Arial" w:hAnsi="Arial" w:cs="Arial"/>
        </w:rPr>
        <w:t>procjena jedinica imovine (po portfeljima)</w:t>
      </w:r>
    </w:p>
    <w:p w14:paraId="42BD4AE0" w14:textId="49EDDBA9" w:rsidR="00954477" w:rsidRPr="00954477" w:rsidRDefault="00954477" w:rsidP="006F7E75">
      <w:pPr>
        <w:pStyle w:val="Odlomakpopisa"/>
        <w:numPr>
          <w:ilvl w:val="0"/>
          <w:numId w:val="25"/>
        </w:numPr>
        <w:jc w:val="both"/>
        <w:rPr>
          <w:rFonts w:ascii="Arial" w:hAnsi="Arial" w:cs="Arial"/>
        </w:rPr>
      </w:pPr>
      <w:r w:rsidRPr="00954477">
        <w:rPr>
          <w:rFonts w:ascii="Arial" w:hAnsi="Arial" w:cs="Arial"/>
        </w:rPr>
        <w:t>evidentiranje procijenjenih vrijednosti jedinica imovine u poslovnim knjigama (evidenciji dugotrajne imovine) i u aplikaciji registar nekretnina</w:t>
      </w:r>
    </w:p>
    <w:p w14:paraId="1D5325EE" w14:textId="22DB0448" w:rsidR="00954477" w:rsidRPr="00954477" w:rsidRDefault="00954477" w:rsidP="006F7E75">
      <w:pPr>
        <w:pStyle w:val="Odlomakpopisa"/>
        <w:numPr>
          <w:ilvl w:val="0"/>
          <w:numId w:val="25"/>
        </w:numPr>
        <w:jc w:val="both"/>
        <w:rPr>
          <w:rFonts w:ascii="Arial" w:hAnsi="Arial" w:cs="Arial"/>
        </w:rPr>
      </w:pPr>
      <w:r w:rsidRPr="00954477">
        <w:rPr>
          <w:rFonts w:ascii="Arial" w:hAnsi="Arial" w:cs="Arial"/>
        </w:rPr>
        <w:t>usklađivanje podataka i povezivanje imovinskih evidencija putem inventarnog broja</w:t>
      </w:r>
      <w:r w:rsidR="00E03DE2">
        <w:rPr>
          <w:rFonts w:ascii="Arial" w:hAnsi="Arial" w:cs="Arial"/>
        </w:rPr>
        <w:t>.</w:t>
      </w:r>
    </w:p>
    <w:bookmarkEnd w:id="66"/>
    <w:p w14:paraId="5DAF6EC8" w14:textId="77777777" w:rsidR="00BD5E90" w:rsidRPr="00954477" w:rsidRDefault="00BD5E90" w:rsidP="00954477">
      <w:pPr>
        <w:rPr>
          <w:rFonts w:ascii="Arial" w:hAnsi="Arial" w:cs="Arial"/>
        </w:rPr>
      </w:pPr>
    </w:p>
    <w:p w14:paraId="7A552A35" w14:textId="2BE1F3EF" w:rsidR="00070EEA" w:rsidRPr="00C66D7F" w:rsidRDefault="00E2220F" w:rsidP="00070EEA">
      <w:pPr>
        <w:pStyle w:val="Naslov3"/>
        <w:jc w:val="both"/>
        <w:rPr>
          <w:rFonts w:ascii="Arial" w:hAnsi="Arial" w:cs="Arial"/>
          <w:color w:val="2F5496" w:themeColor="accent1" w:themeShade="BF"/>
        </w:rPr>
      </w:pPr>
      <w:bookmarkStart w:id="67" w:name="_Toc129553949"/>
      <w:r w:rsidRPr="00C66D7F">
        <w:rPr>
          <w:rFonts w:ascii="Arial" w:hAnsi="Arial" w:cs="Arial"/>
          <w:color w:val="2F5496" w:themeColor="accent1" w:themeShade="BF"/>
        </w:rPr>
        <w:t>7</w:t>
      </w:r>
      <w:r w:rsidR="00070EEA" w:rsidRPr="00C66D7F">
        <w:rPr>
          <w:rFonts w:ascii="Arial" w:hAnsi="Arial" w:cs="Arial"/>
          <w:color w:val="2F5496" w:themeColor="accent1" w:themeShade="BF"/>
        </w:rPr>
        <w:t>.2.1. Osnivanje internog procjeniteljskog povjerenstva za knjigovodstveno usklađenje vrijednosti imovine i uspostava pravila (metode) procjene</w:t>
      </w:r>
      <w:bookmarkEnd w:id="67"/>
    </w:p>
    <w:p w14:paraId="3FE841EB" w14:textId="77777777" w:rsidR="0063376C" w:rsidRPr="00CE6551" w:rsidRDefault="0063376C" w:rsidP="00CE6551">
      <w:pPr>
        <w:jc w:val="both"/>
        <w:rPr>
          <w:rFonts w:ascii="Arial" w:hAnsi="Arial" w:cs="Arial"/>
        </w:rPr>
      </w:pPr>
    </w:p>
    <w:p w14:paraId="4C359EC6" w14:textId="60412593" w:rsidR="0063376C" w:rsidRDefault="0063376C" w:rsidP="00CE6551">
      <w:pPr>
        <w:jc w:val="both"/>
        <w:rPr>
          <w:rFonts w:ascii="Arial" w:eastAsiaTheme="minorHAnsi" w:hAnsi="Arial" w:cs="Arial"/>
          <w:color w:val="000000" w:themeColor="text1"/>
          <w:lang w:eastAsia="en-US"/>
        </w:rPr>
      </w:pPr>
      <w:r w:rsidRPr="00CE6551">
        <w:rPr>
          <w:rFonts w:ascii="Arial" w:eastAsiaTheme="minorHAnsi" w:hAnsi="Arial" w:cs="Arial"/>
          <w:color w:val="000000" w:themeColor="text1"/>
          <w:lang w:eastAsia="en-US"/>
        </w:rPr>
        <w:t xml:space="preserve">Procjena vrijednosti nekretnina za potrebe analitičkog knjigovodstva provodi se na temelju vjerodostojnih knjigovodstvenih isprava (račun, ugovor, zaključak </w:t>
      </w:r>
      <w:r w:rsidR="00346787">
        <w:rPr>
          <w:rFonts w:ascii="Arial" w:eastAsiaTheme="minorHAnsi" w:hAnsi="Arial" w:cs="Arial"/>
          <w:color w:val="000000" w:themeColor="text1"/>
          <w:lang w:eastAsia="en-US"/>
        </w:rPr>
        <w:t>i</w:t>
      </w:r>
      <w:r w:rsidRPr="00CE6551">
        <w:rPr>
          <w:rFonts w:ascii="Arial" w:eastAsiaTheme="minorHAnsi" w:hAnsi="Arial" w:cs="Arial"/>
          <w:color w:val="000000" w:themeColor="text1"/>
          <w:lang w:eastAsia="en-US"/>
        </w:rPr>
        <w:t xml:space="preserve">nternog procjeniteljskog povjerenstva). </w:t>
      </w:r>
    </w:p>
    <w:p w14:paraId="42273D0F" w14:textId="77777777" w:rsidR="00CE6551" w:rsidRPr="00CE6551" w:rsidRDefault="00CE6551" w:rsidP="00CE6551">
      <w:pPr>
        <w:jc w:val="both"/>
        <w:rPr>
          <w:rFonts w:ascii="Arial" w:eastAsiaTheme="minorHAnsi" w:hAnsi="Arial" w:cs="Arial"/>
          <w:color w:val="000000" w:themeColor="text1"/>
          <w:lang w:eastAsia="en-US"/>
        </w:rPr>
      </w:pPr>
    </w:p>
    <w:p w14:paraId="21123505" w14:textId="765E43C9" w:rsidR="0063376C" w:rsidRDefault="0063376C" w:rsidP="00CE6551">
      <w:pPr>
        <w:jc w:val="both"/>
        <w:rPr>
          <w:rFonts w:ascii="Arial" w:eastAsiaTheme="minorEastAsia" w:hAnsi="Arial" w:cs="Arial"/>
          <w:color w:val="000000" w:themeColor="text1"/>
          <w:lang w:eastAsia="en-US"/>
        </w:rPr>
      </w:pPr>
      <w:r w:rsidRPr="00CE6551">
        <w:rPr>
          <w:rFonts w:ascii="Arial" w:eastAsiaTheme="minorEastAsia" w:hAnsi="Arial" w:cs="Arial"/>
          <w:color w:val="000000" w:themeColor="text1"/>
          <w:lang w:eastAsia="en-US"/>
        </w:rPr>
        <w:t xml:space="preserve">Postupak vrednovanja imovine uređen je s više propisa, no za jedinice lokalne i područne (regionalne) samouprave ključna je obvezujuća Uputa Ministarstva financija o priznavanju, mjerenju i evidentiranju imovine u vlasništvu Republike Hrvatske iz 2018. godine kojoj je cilj konsolidirana bilanca i izvještavanje o financijskom položaju Republike Hrvatske. </w:t>
      </w:r>
    </w:p>
    <w:p w14:paraId="195B5FF9" w14:textId="77777777" w:rsidR="00CE6551" w:rsidRPr="00CE6551" w:rsidRDefault="00CE6551" w:rsidP="00CE6551">
      <w:pPr>
        <w:jc w:val="both"/>
        <w:rPr>
          <w:rFonts w:ascii="Arial" w:eastAsiaTheme="minorEastAsia" w:hAnsi="Arial" w:cs="Arial"/>
          <w:color w:val="000000" w:themeColor="text1"/>
          <w:lang w:eastAsia="en-US"/>
        </w:rPr>
      </w:pPr>
    </w:p>
    <w:p w14:paraId="26CFFA09" w14:textId="77777777" w:rsidR="0063376C" w:rsidRPr="00CE6551" w:rsidRDefault="0063376C" w:rsidP="00CE6551">
      <w:pPr>
        <w:jc w:val="both"/>
        <w:rPr>
          <w:rFonts w:ascii="Arial" w:eastAsiaTheme="minorHAnsi" w:hAnsi="Arial" w:cs="Arial"/>
          <w:color w:val="000000" w:themeColor="text1"/>
          <w:lang w:eastAsia="en-US"/>
        </w:rPr>
      </w:pPr>
      <w:r w:rsidRPr="00CE6551">
        <w:rPr>
          <w:rFonts w:ascii="Arial" w:eastAsiaTheme="minorHAnsi" w:hAnsi="Arial" w:cs="Arial"/>
          <w:color w:val="000000" w:themeColor="text1"/>
          <w:lang w:eastAsia="en-US"/>
        </w:rPr>
        <w:t xml:space="preserve">Postupak procjene vrijednosti do sada neevidentirane imovine može se provesti: </w:t>
      </w:r>
    </w:p>
    <w:p w14:paraId="13B7EB1D" w14:textId="77777777" w:rsidR="0063376C" w:rsidRPr="00CE6551" w:rsidRDefault="0063376C" w:rsidP="006F7E75">
      <w:pPr>
        <w:pStyle w:val="Odlomakpopisa"/>
        <w:numPr>
          <w:ilvl w:val="0"/>
          <w:numId w:val="26"/>
        </w:numPr>
        <w:jc w:val="both"/>
        <w:rPr>
          <w:rFonts w:ascii="Arial" w:eastAsiaTheme="minorHAnsi" w:hAnsi="Arial" w:cs="Arial"/>
          <w:color w:val="000000" w:themeColor="text1"/>
          <w:lang w:eastAsia="en-US"/>
        </w:rPr>
      </w:pPr>
      <w:r w:rsidRPr="00CE6551">
        <w:rPr>
          <w:rFonts w:ascii="Arial" w:eastAsiaTheme="minorHAnsi" w:hAnsi="Arial" w:cs="Arial"/>
          <w:color w:val="000000" w:themeColor="text1"/>
          <w:lang w:eastAsia="en-US"/>
        </w:rPr>
        <w:t xml:space="preserve">internom procjenom - po internom povjerenstvu proračunskog i izvanproračunskog korisnika na temelju aproksimativne usporedne metode (koristeći dostupne informacije s tržišta, Porezne uprave, katastra i dr.) </w:t>
      </w:r>
    </w:p>
    <w:p w14:paraId="11C361B9" w14:textId="77777777" w:rsidR="0063376C" w:rsidRPr="00CE6551" w:rsidRDefault="0063376C" w:rsidP="006F7E75">
      <w:pPr>
        <w:pStyle w:val="Odlomakpopisa"/>
        <w:numPr>
          <w:ilvl w:val="0"/>
          <w:numId w:val="26"/>
        </w:numPr>
        <w:jc w:val="both"/>
        <w:rPr>
          <w:rFonts w:ascii="Arial" w:eastAsiaTheme="minorHAnsi" w:hAnsi="Arial" w:cs="Arial"/>
          <w:color w:val="000000" w:themeColor="text1"/>
          <w:lang w:eastAsia="en-US"/>
        </w:rPr>
      </w:pPr>
      <w:r w:rsidRPr="00CE6551">
        <w:rPr>
          <w:rFonts w:ascii="Arial" w:eastAsiaTheme="minorHAnsi" w:hAnsi="Arial" w:cs="Arial"/>
          <w:color w:val="000000" w:themeColor="text1"/>
          <w:lang w:eastAsia="en-US"/>
        </w:rPr>
        <w:t xml:space="preserve">po ovlaštenom procjenitelju - u iznimnim slučajevima ako je imovina u postupku otuđenja, zamjene, pred otuđenjem i sl. </w:t>
      </w:r>
    </w:p>
    <w:p w14:paraId="0F88B3CD" w14:textId="76E205C6" w:rsidR="0063376C" w:rsidRPr="00CE6551" w:rsidRDefault="0063376C" w:rsidP="006F7E75">
      <w:pPr>
        <w:pStyle w:val="Odlomakpopisa"/>
        <w:numPr>
          <w:ilvl w:val="0"/>
          <w:numId w:val="26"/>
        </w:numPr>
        <w:jc w:val="both"/>
        <w:rPr>
          <w:rFonts w:ascii="Arial" w:eastAsiaTheme="minorHAnsi" w:hAnsi="Arial" w:cs="Arial"/>
          <w:color w:val="000000" w:themeColor="text1"/>
          <w:lang w:eastAsia="en-US"/>
        </w:rPr>
      </w:pPr>
      <w:r w:rsidRPr="00CE6551">
        <w:rPr>
          <w:rFonts w:ascii="Arial" w:eastAsiaTheme="minorHAnsi" w:hAnsi="Arial" w:cs="Arial"/>
          <w:color w:val="000000" w:themeColor="text1"/>
          <w:lang w:eastAsia="en-US"/>
        </w:rPr>
        <w:t xml:space="preserve">u iznosu pojedinačne vrijednosti od jedne </w:t>
      </w:r>
      <w:r w:rsidR="00346787">
        <w:rPr>
          <w:rFonts w:ascii="Arial" w:eastAsiaTheme="minorHAnsi" w:hAnsi="Arial" w:cs="Arial"/>
          <w:color w:val="000000" w:themeColor="text1"/>
          <w:lang w:eastAsia="en-US"/>
        </w:rPr>
        <w:t>novčane jedinice</w:t>
      </w:r>
      <w:r w:rsidRPr="00CE6551">
        <w:rPr>
          <w:rFonts w:ascii="Arial" w:eastAsiaTheme="minorHAnsi" w:hAnsi="Arial" w:cs="Arial"/>
          <w:color w:val="000000" w:themeColor="text1"/>
          <w:lang w:eastAsia="en-US"/>
        </w:rPr>
        <w:t xml:space="preserve"> - za svaku pojedinu imovinsku česticu čiju vrijednost zbog njezinih specifičnih obilježja nije opravdano, niti moguće, procjenjivati. </w:t>
      </w:r>
    </w:p>
    <w:p w14:paraId="7A3662C4" w14:textId="77777777" w:rsidR="0063376C" w:rsidRPr="00CE6551" w:rsidRDefault="0063376C" w:rsidP="00CE6551">
      <w:pPr>
        <w:jc w:val="both"/>
        <w:rPr>
          <w:rFonts w:ascii="Arial" w:eastAsiaTheme="minorHAnsi" w:hAnsi="Arial" w:cs="Arial"/>
          <w:color w:val="000000" w:themeColor="text1"/>
          <w:lang w:eastAsia="en-US"/>
        </w:rPr>
      </w:pPr>
    </w:p>
    <w:p w14:paraId="0A667ECA" w14:textId="27D936CB" w:rsidR="0063376C" w:rsidRDefault="0063376C" w:rsidP="00CE6551">
      <w:pPr>
        <w:jc w:val="both"/>
        <w:rPr>
          <w:rFonts w:ascii="Arial" w:eastAsiaTheme="minorHAnsi" w:hAnsi="Arial" w:cs="Arial"/>
          <w:color w:val="000000" w:themeColor="text1"/>
          <w:lang w:eastAsia="en-US"/>
        </w:rPr>
      </w:pPr>
      <w:r w:rsidRPr="00CE6551">
        <w:rPr>
          <w:rFonts w:ascii="Arial" w:eastAsiaTheme="minorHAnsi" w:hAnsi="Arial" w:cs="Arial"/>
          <w:color w:val="000000" w:themeColor="text1"/>
          <w:lang w:eastAsia="en-US"/>
        </w:rPr>
        <w:lastRenderedPageBreak/>
        <w:t xml:space="preserve">Specifične vrste imovine koje spadaju u kategoriju kulturno-povijesne baštine, neotuđivih prirodnih bogatstava, nekih infrastrukturnih objekata i sl. procjenjuju se u iznosu pojedinačne vrijednosti od jedne </w:t>
      </w:r>
      <w:r w:rsidR="00346787">
        <w:rPr>
          <w:rFonts w:ascii="Arial" w:eastAsiaTheme="minorHAnsi" w:hAnsi="Arial" w:cs="Arial"/>
          <w:color w:val="000000" w:themeColor="text1"/>
          <w:lang w:eastAsia="en-US"/>
        </w:rPr>
        <w:t>novčane jedinice</w:t>
      </w:r>
      <w:r w:rsidRPr="00CE6551">
        <w:rPr>
          <w:rFonts w:ascii="Arial" w:eastAsiaTheme="minorHAnsi" w:hAnsi="Arial" w:cs="Arial"/>
          <w:color w:val="000000" w:themeColor="text1"/>
          <w:lang w:eastAsia="en-US"/>
        </w:rPr>
        <w:t>.</w:t>
      </w:r>
    </w:p>
    <w:p w14:paraId="10366B7A" w14:textId="77777777" w:rsidR="00CE6551" w:rsidRPr="00CE6551" w:rsidRDefault="00CE6551" w:rsidP="00CE6551">
      <w:pPr>
        <w:jc w:val="both"/>
        <w:rPr>
          <w:rFonts w:ascii="Arial" w:eastAsiaTheme="minorHAnsi" w:hAnsi="Arial" w:cs="Arial"/>
          <w:color w:val="000000" w:themeColor="text1"/>
          <w:lang w:eastAsia="en-US"/>
        </w:rPr>
      </w:pPr>
    </w:p>
    <w:p w14:paraId="34E48F64" w14:textId="5EEC2850" w:rsidR="0063376C" w:rsidRDefault="0063376C" w:rsidP="00CE6551">
      <w:pPr>
        <w:jc w:val="both"/>
        <w:rPr>
          <w:rFonts w:ascii="Arial" w:eastAsiaTheme="minorEastAsia" w:hAnsi="Arial" w:cs="Arial"/>
          <w:color w:val="000000" w:themeColor="text1"/>
          <w:lang w:eastAsia="en-US"/>
        </w:rPr>
      </w:pPr>
      <w:r w:rsidRPr="00CE6551">
        <w:rPr>
          <w:rFonts w:ascii="Arial" w:eastAsiaTheme="minorEastAsia" w:hAnsi="Arial" w:cs="Arial"/>
          <w:color w:val="000000" w:themeColor="text1"/>
          <w:lang w:eastAsia="en-US"/>
        </w:rPr>
        <w:t xml:space="preserve">Procjene vrijednosti imovine po ovlaštenom procjenitelju provode se </w:t>
      </w:r>
      <w:r w:rsidR="00346787">
        <w:rPr>
          <w:rFonts w:ascii="Arial" w:eastAsiaTheme="minorEastAsia" w:hAnsi="Arial" w:cs="Arial"/>
          <w:color w:val="000000" w:themeColor="text1"/>
          <w:lang w:eastAsia="en-US"/>
        </w:rPr>
        <w:t>u slučajevima u kojima</w:t>
      </w:r>
      <w:r w:rsidRPr="00CE6551">
        <w:rPr>
          <w:rFonts w:ascii="Arial" w:eastAsiaTheme="minorEastAsia" w:hAnsi="Arial" w:cs="Arial"/>
          <w:color w:val="000000" w:themeColor="text1"/>
          <w:lang w:eastAsia="en-US"/>
        </w:rPr>
        <w:t xml:space="preserve"> Grad</w:t>
      </w:r>
      <w:r w:rsidR="005B2340">
        <w:rPr>
          <w:rFonts w:ascii="Arial" w:eastAsiaTheme="minorEastAsia" w:hAnsi="Arial" w:cs="Arial"/>
          <w:color w:val="000000" w:themeColor="text1"/>
          <w:lang w:eastAsia="en-US"/>
        </w:rPr>
        <w:t xml:space="preserve"> Dubrovnik</w:t>
      </w:r>
      <w:r w:rsidRPr="00CE6551">
        <w:rPr>
          <w:rFonts w:ascii="Arial" w:eastAsiaTheme="minorEastAsia" w:hAnsi="Arial" w:cs="Arial"/>
          <w:color w:val="000000" w:themeColor="text1"/>
          <w:lang w:eastAsia="en-US"/>
        </w:rPr>
        <w:t xml:space="preserve"> ima namjeru raspolagati određenom nekretninom. Procjena svih nekretnina po ovlaštenom procjenitelju je skupa i ne preporuča se za potrebe analitičkog knjigovodstva. U slučajevima kada Grad</w:t>
      </w:r>
      <w:r w:rsidR="005B2340">
        <w:rPr>
          <w:rFonts w:ascii="Arial" w:eastAsiaTheme="minorEastAsia" w:hAnsi="Arial" w:cs="Arial"/>
          <w:color w:val="000000" w:themeColor="text1"/>
          <w:lang w:eastAsia="en-US"/>
        </w:rPr>
        <w:t xml:space="preserve"> Dubrovnik</w:t>
      </w:r>
      <w:r w:rsidRPr="00CE6551">
        <w:rPr>
          <w:rFonts w:ascii="Arial" w:eastAsiaTheme="minorEastAsia" w:hAnsi="Arial" w:cs="Arial"/>
          <w:color w:val="000000" w:themeColor="text1"/>
          <w:lang w:eastAsia="en-US"/>
        </w:rPr>
        <w:t xml:space="preserve"> ima namjeru raspolagati određenom nekretninom, postupak procjene se provodi po ovlaštenom procjenitelju na temelju Zakona o procjeni vrijednosti nekretnina</w:t>
      </w:r>
      <w:r w:rsidRPr="00CE6551">
        <w:rPr>
          <w:rFonts w:ascii="Arial" w:eastAsiaTheme="minorEastAsia" w:hAnsi="Arial" w:cs="Arial"/>
          <w:color w:val="000000" w:themeColor="text1"/>
          <w:vertAlign w:val="superscript"/>
          <w:lang w:eastAsia="en-US"/>
        </w:rPr>
        <w:footnoteReference w:id="42"/>
      </w:r>
      <w:r w:rsidRPr="00CE6551">
        <w:rPr>
          <w:rFonts w:ascii="Arial" w:eastAsiaTheme="minorEastAsia" w:hAnsi="Arial" w:cs="Arial"/>
          <w:color w:val="000000" w:themeColor="text1"/>
          <w:lang w:eastAsia="en-US"/>
        </w:rPr>
        <w:t>.</w:t>
      </w:r>
    </w:p>
    <w:p w14:paraId="4CEBA452" w14:textId="77777777" w:rsidR="00CE6551" w:rsidRPr="00CE6551" w:rsidRDefault="00CE6551" w:rsidP="00CE6551">
      <w:pPr>
        <w:jc w:val="both"/>
        <w:rPr>
          <w:rFonts w:ascii="Arial" w:eastAsiaTheme="minorHAnsi" w:hAnsi="Arial" w:cs="Arial"/>
          <w:color w:val="000000" w:themeColor="text1"/>
          <w:lang w:eastAsia="en-US"/>
        </w:rPr>
      </w:pPr>
    </w:p>
    <w:p w14:paraId="28630228" w14:textId="7369EEA7" w:rsidR="00CE6551" w:rsidRDefault="0063376C" w:rsidP="00CE6551">
      <w:pPr>
        <w:jc w:val="both"/>
        <w:rPr>
          <w:rFonts w:ascii="Arial" w:eastAsiaTheme="minorHAnsi" w:hAnsi="Arial" w:cs="Arial"/>
          <w:color w:val="000000" w:themeColor="text1"/>
          <w:lang w:eastAsia="en-US"/>
        </w:rPr>
      </w:pPr>
      <w:r w:rsidRPr="00CE6551">
        <w:rPr>
          <w:rFonts w:ascii="Arial" w:eastAsiaTheme="minorHAnsi" w:hAnsi="Arial" w:cs="Arial"/>
          <w:color w:val="000000" w:themeColor="text1"/>
          <w:lang w:eastAsia="en-US"/>
        </w:rPr>
        <w:t>Mjere koje je potrebno poduzeti u sklopu posebnog cilja 2.1. Osnivanje internog procjeniteljskog povjerenstva za knjigovodstveno usklađivanje vrijednosti imovine i uspostava pravila (metode) procjene su</w:t>
      </w:r>
      <w:r w:rsidR="00C318C6">
        <w:rPr>
          <w:rFonts w:ascii="Arial" w:eastAsiaTheme="minorHAnsi" w:hAnsi="Arial" w:cs="Arial"/>
          <w:color w:val="000000" w:themeColor="text1"/>
          <w:lang w:eastAsia="en-US"/>
        </w:rPr>
        <w:t>:</w:t>
      </w:r>
    </w:p>
    <w:p w14:paraId="555F3C7B" w14:textId="230B0034" w:rsidR="00945182" w:rsidRPr="00B95669" w:rsidRDefault="00B95669" w:rsidP="006F7E75">
      <w:pPr>
        <w:pStyle w:val="Odlomakpopisa"/>
        <w:numPr>
          <w:ilvl w:val="0"/>
          <w:numId w:val="27"/>
        </w:numPr>
        <w:jc w:val="both"/>
        <w:rPr>
          <w:rFonts w:ascii="Arial" w:eastAsiaTheme="minorHAnsi" w:hAnsi="Arial" w:cs="Arial"/>
          <w:color w:val="000000" w:themeColor="text1"/>
          <w:lang w:eastAsia="en-US"/>
        </w:rPr>
      </w:pPr>
      <w:r>
        <w:rPr>
          <w:rFonts w:ascii="Arial" w:eastAsiaTheme="minorHAnsi" w:hAnsi="Arial" w:cs="Arial"/>
          <w:color w:val="000000" w:themeColor="text1"/>
          <w:lang w:eastAsia="en-US"/>
        </w:rPr>
        <w:t>d</w:t>
      </w:r>
      <w:r w:rsidRPr="00B95669">
        <w:rPr>
          <w:rFonts w:ascii="Arial" w:eastAsiaTheme="minorHAnsi" w:hAnsi="Arial" w:cs="Arial"/>
          <w:color w:val="000000" w:themeColor="text1"/>
          <w:lang w:eastAsia="en-US"/>
        </w:rPr>
        <w:t>onošenje zaključka o osnivanju internog procjeniteljskog povjerenstva</w:t>
      </w:r>
    </w:p>
    <w:p w14:paraId="06C0C238" w14:textId="3296F009" w:rsidR="00B95669" w:rsidRDefault="00B95669" w:rsidP="006F7E75">
      <w:pPr>
        <w:pStyle w:val="Odlomakpopisa"/>
        <w:numPr>
          <w:ilvl w:val="0"/>
          <w:numId w:val="27"/>
        </w:numPr>
        <w:jc w:val="both"/>
        <w:rPr>
          <w:rFonts w:ascii="Arial" w:eastAsiaTheme="minorHAnsi" w:hAnsi="Arial" w:cs="Arial"/>
          <w:color w:val="000000" w:themeColor="text1"/>
          <w:lang w:eastAsia="en-US"/>
        </w:rPr>
      </w:pPr>
      <w:r>
        <w:rPr>
          <w:rFonts w:ascii="Arial" w:eastAsiaTheme="minorHAnsi" w:hAnsi="Arial" w:cs="Arial"/>
          <w:color w:val="000000" w:themeColor="text1"/>
          <w:lang w:eastAsia="en-US"/>
        </w:rPr>
        <w:t>određivanje članova internog procjeniteljskog povjerenstva</w:t>
      </w:r>
    </w:p>
    <w:p w14:paraId="79F47770" w14:textId="44DFD9EC" w:rsidR="00B95669" w:rsidRPr="0074241C" w:rsidRDefault="00B95669" w:rsidP="006F7E75">
      <w:pPr>
        <w:pStyle w:val="Odlomakpopisa"/>
        <w:numPr>
          <w:ilvl w:val="0"/>
          <w:numId w:val="27"/>
        </w:numPr>
        <w:jc w:val="both"/>
        <w:rPr>
          <w:rFonts w:ascii="Arial" w:eastAsiaTheme="minorHAnsi" w:hAnsi="Arial" w:cs="Arial"/>
          <w:color w:val="000000" w:themeColor="text1"/>
          <w:lang w:eastAsia="en-US"/>
        </w:rPr>
      </w:pPr>
      <w:r>
        <w:rPr>
          <w:rFonts w:ascii="Arial" w:eastAsiaTheme="minorHAnsi" w:hAnsi="Arial" w:cs="Arial"/>
          <w:color w:val="000000" w:themeColor="text1"/>
          <w:lang w:eastAsia="en-US"/>
        </w:rPr>
        <w:t>definiranje zadataka članova internog procjeniteljskog povjerenstva</w:t>
      </w:r>
      <w:r w:rsidR="0074241C">
        <w:rPr>
          <w:rFonts w:ascii="Arial" w:eastAsiaTheme="minorHAnsi" w:hAnsi="Arial" w:cs="Arial"/>
          <w:color w:val="000000" w:themeColor="text1"/>
          <w:lang w:eastAsia="en-US"/>
        </w:rPr>
        <w:t>.</w:t>
      </w:r>
    </w:p>
    <w:p w14:paraId="59175E2E" w14:textId="77777777" w:rsidR="00B95669" w:rsidRPr="00B95669" w:rsidRDefault="00B95669" w:rsidP="00B95669">
      <w:pPr>
        <w:pStyle w:val="Odlomakpopisa"/>
        <w:jc w:val="both"/>
        <w:rPr>
          <w:rFonts w:ascii="Arial" w:eastAsiaTheme="minorHAnsi" w:hAnsi="Arial" w:cs="Arial"/>
          <w:color w:val="000000" w:themeColor="text1"/>
          <w:lang w:eastAsia="en-US"/>
        </w:rPr>
      </w:pPr>
    </w:p>
    <w:p w14:paraId="769650EA" w14:textId="40347DC1" w:rsidR="00070EEA" w:rsidRPr="00C66D7F" w:rsidRDefault="00E2220F" w:rsidP="00070EEA">
      <w:pPr>
        <w:pStyle w:val="Naslov3"/>
        <w:jc w:val="both"/>
        <w:rPr>
          <w:rFonts w:ascii="Arial" w:hAnsi="Arial" w:cs="Arial"/>
          <w:color w:val="2F5496" w:themeColor="accent1" w:themeShade="BF"/>
        </w:rPr>
      </w:pPr>
      <w:bookmarkStart w:id="68" w:name="_Toc129553950"/>
      <w:r w:rsidRPr="00C66D7F">
        <w:rPr>
          <w:rFonts w:ascii="Arial" w:hAnsi="Arial" w:cs="Arial"/>
          <w:color w:val="2F5496" w:themeColor="accent1" w:themeShade="BF"/>
        </w:rPr>
        <w:t>7</w:t>
      </w:r>
      <w:r w:rsidR="00070EEA" w:rsidRPr="00C66D7F">
        <w:rPr>
          <w:rFonts w:ascii="Arial" w:hAnsi="Arial" w:cs="Arial"/>
          <w:color w:val="2F5496" w:themeColor="accent1" w:themeShade="BF"/>
        </w:rPr>
        <w:t>.2.2. Planiranje dinamike izrade procjena kako bi se u razdoblju važenja strategije u cijelosti dovršile i uskladile procjene vrijednosti jedinica imovine</w:t>
      </w:r>
      <w:bookmarkEnd w:id="68"/>
    </w:p>
    <w:p w14:paraId="35BCD01A" w14:textId="77777777" w:rsidR="00B95669" w:rsidRPr="009B2142" w:rsidRDefault="00B95669" w:rsidP="00B95669">
      <w:pPr>
        <w:rPr>
          <w:rFonts w:ascii="Arial" w:hAnsi="Arial" w:cs="Arial"/>
        </w:rPr>
      </w:pPr>
    </w:p>
    <w:p w14:paraId="5C403C92" w14:textId="609B3FA9" w:rsidR="009B2142" w:rsidRDefault="009B2142" w:rsidP="00B95669">
      <w:pPr>
        <w:jc w:val="both"/>
        <w:rPr>
          <w:rFonts w:ascii="Arial" w:hAnsi="Arial" w:cs="Arial"/>
        </w:rPr>
      </w:pPr>
      <w:r>
        <w:rPr>
          <w:rFonts w:ascii="Arial" w:hAnsi="Arial" w:cs="Arial"/>
        </w:rPr>
        <w:t xml:space="preserve">Provođenje postupka interne procjene nekretnina svakako se ne ubraja u redovni rad službenika koji će biti angažirani na navedenim poslovima. </w:t>
      </w:r>
      <w:r w:rsidR="0074241C">
        <w:rPr>
          <w:rFonts w:ascii="Arial" w:hAnsi="Arial" w:cs="Arial"/>
        </w:rPr>
        <w:t xml:space="preserve">Za </w:t>
      </w:r>
      <w:r>
        <w:rPr>
          <w:rFonts w:ascii="Arial" w:hAnsi="Arial" w:cs="Arial"/>
        </w:rPr>
        <w:t xml:space="preserve">učinkovito provođenje </w:t>
      </w:r>
      <w:r w:rsidR="0074241C">
        <w:rPr>
          <w:rFonts w:ascii="Arial" w:hAnsi="Arial" w:cs="Arial"/>
        </w:rPr>
        <w:t xml:space="preserve">internih procjena izrađenih po </w:t>
      </w:r>
      <w:r w:rsidR="00346787">
        <w:rPr>
          <w:rFonts w:ascii="Arial" w:hAnsi="Arial" w:cs="Arial"/>
        </w:rPr>
        <w:t>i</w:t>
      </w:r>
      <w:r w:rsidR="0074241C">
        <w:rPr>
          <w:rFonts w:ascii="Arial" w:hAnsi="Arial" w:cs="Arial"/>
        </w:rPr>
        <w:t xml:space="preserve">nternom procjeniteljskom povjerenstvu nužan je angažman službenika, ali i definiranje procedura rada i planiranje dinamike izrade procjena kako bi se </w:t>
      </w:r>
      <w:r w:rsidR="00BD5E90">
        <w:rPr>
          <w:rFonts w:ascii="Arial" w:hAnsi="Arial" w:cs="Arial"/>
        </w:rPr>
        <w:t xml:space="preserve">u </w:t>
      </w:r>
      <w:r w:rsidR="0074241C">
        <w:rPr>
          <w:rFonts w:ascii="Arial" w:hAnsi="Arial" w:cs="Arial"/>
        </w:rPr>
        <w:t>vremenskom roku važenja ove Strategije procijenila većina imovine u vlasništvu Grada Dubrovnika i uskladilo stanje imovine u evidenciji dugotrajne imovine i registru nekretnina, a da se pri tome ne ugrožava redovan rad službenika angažiranih na izradi internih procjena.</w:t>
      </w:r>
    </w:p>
    <w:p w14:paraId="1DFC87F2" w14:textId="77777777" w:rsidR="0074241C" w:rsidRDefault="0074241C" w:rsidP="00B95669">
      <w:pPr>
        <w:jc w:val="both"/>
        <w:rPr>
          <w:rFonts w:ascii="Arial" w:hAnsi="Arial" w:cs="Arial"/>
        </w:rPr>
      </w:pPr>
    </w:p>
    <w:p w14:paraId="361E1CF0" w14:textId="160B6B74" w:rsidR="00B95669" w:rsidRPr="00B95669" w:rsidRDefault="00B95669" w:rsidP="00B95669">
      <w:pPr>
        <w:jc w:val="both"/>
        <w:rPr>
          <w:rFonts w:ascii="Arial" w:hAnsi="Arial" w:cs="Arial"/>
        </w:rPr>
      </w:pPr>
      <w:r w:rsidRPr="00B95669">
        <w:rPr>
          <w:rFonts w:ascii="Arial" w:hAnsi="Arial" w:cs="Arial"/>
        </w:rPr>
        <w:t>Mjere koje je potrebno poduzeti u sklopu posebnog cilja 2.</w:t>
      </w:r>
      <w:r>
        <w:rPr>
          <w:rFonts w:ascii="Arial" w:hAnsi="Arial" w:cs="Arial"/>
        </w:rPr>
        <w:t>2</w:t>
      </w:r>
      <w:r w:rsidRPr="00B95669">
        <w:rPr>
          <w:rFonts w:ascii="Arial" w:hAnsi="Arial" w:cs="Arial"/>
        </w:rPr>
        <w:t>.</w:t>
      </w:r>
      <w:r>
        <w:rPr>
          <w:rFonts w:ascii="Arial" w:hAnsi="Arial" w:cs="Arial"/>
        </w:rPr>
        <w:t xml:space="preserve"> </w:t>
      </w:r>
      <w:r w:rsidRPr="00B95669">
        <w:rPr>
          <w:rFonts w:ascii="Arial" w:hAnsi="Arial" w:cs="Arial"/>
        </w:rPr>
        <w:t>Planiranje dinamike izrade procjena kako bi se u razdoblju važenja strategije u cijelosti dovršile i uskladile procjene vrijednosti jedinica imovine</w:t>
      </w:r>
      <w:r>
        <w:rPr>
          <w:rFonts w:ascii="Arial" w:hAnsi="Arial" w:cs="Arial"/>
        </w:rPr>
        <w:t xml:space="preserve"> su</w:t>
      </w:r>
      <w:r w:rsidR="00C318C6">
        <w:rPr>
          <w:rFonts w:ascii="Arial" w:hAnsi="Arial" w:cs="Arial"/>
        </w:rPr>
        <w:t>:</w:t>
      </w:r>
    </w:p>
    <w:p w14:paraId="1EFD3AA3" w14:textId="6F94382C" w:rsidR="00B95669" w:rsidRDefault="00B95669" w:rsidP="006F7E75">
      <w:pPr>
        <w:pStyle w:val="Bezproreda"/>
        <w:numPr>
          <w:ilvl w:val="0"/>
          <w:numId w:val="28"/>
        </w:numPr>
        <w:jc w:val="both"/>
        <w:rPr>
          <w:rFonts w:ascii="Arial" w:hAnsi="Arial" w:cs="Arial"/>
          <w:color w:val="000000" w:themeColor="text1"/>
          <w:sz w:val="24"/>
          <w:szCs w:val="24"/>
        </w:rPr>
      </w:pPr>
      <w:r w:rsidRPr="009B2142">
        <w:rPr>
          <w:rFonts w:ascii="Arial" w:hAnsi="Arial" w:cs="Arial"/>
          <w:color w:val="000000" w:themeColor="text1"/>
          <w:sz w:val="24"/>
          <w:szCs w:val="24"/>
        </w:rPr>
        <w:t>intenziviranje procjena jedinica imovine koje nisu evidentirane ni procijenjene</w:t>
      </w:r>
    </w:p>
    <w:p w14:paraId="243BD6F0" w14:textId="1BFC1816" w:rsidR="009B2142" w:rsidRPr="009B2142" w:rsidRDefault="009B2142" w:rsidP="006F7E75">
      <w:pPr>
        <w:pStyle w:val="Bezproreda"/>
        <w:numPr>
          <w:ilvl w:val="0"/>
          <w:numId w:val="28"/>
        </w:numPr>
        <w:jc w:val="both"/>
        <w:rPr>
          <w:rFonts w:ascii="Arial" w:hAnsi="Arial" w:cs="Arial"/>
          <w:color w:val="000000" w:themeColor="text1"/>
          <w:sz w:val="24"/>
          <w:szCs w:val="24"/>
        </w:rPr>
      </w:pPr>
      <w:r>
        <w:rPr>
          <w:rFonts w:ascii="Arial" w:hAnsi="Arial" w:cs="Arial"/>
          <w:color w:val="000000" w:themeColor="text1"/>
          <w:sz w:val="24"/>
          <w:szCs w:val="24"/>
        </w:rPr>
        <w:t>za svaku godinu važenja ove Strategije izrad</w:t>
      </w:r>
      <w:r w:rsidR="00C66D7F">
        <w:rPr>
          <w:rFonts w:ascii="Arial" w:hAnsi="Arial" w:cs="Arial"/>
          <w:color w:val="000000" w:themeColor="text1"/>
          <w:sz w:val="24"/>
          <w:szCs w:val="24"/>
        </w:rPr>
        <w:t>a</w:t>
      </w:r>
      <w:r>
        <w:rPr>
          <w:rFonts w:ascii="Arial" w:hAnsi="Arial" w:cs="Arial"/>
          <w:color w:val="000000" w:themeColor="text1"/>
          <w:sz w:val="24"/>
          <w:szCs w:val="24"/>
        </w:rPr>
        <w:t xml:space="preserve"> plan</w:t>
      </w:r>
      <w:r w:rsidR="00C66D7F">
        <w:rPr>
          <w:rFonts w:ascii="Arial" w:hAnsi="Arial" w:cs="Arial"/>
          <w:color w:val="000000" w:themeColor="text1"/>
          <w:sz w:val="24"/>
          <w:szCs w:val="24"/>
        </w:rPr>
        <w:t>a</w:t>
      </w:r>
      <w:r>
        <w:rPr>
          <w:rFonts w:ascii="Arial" w:hAnsi="Arial" w:cs="Arial"/>
          <w:color w:val="000000" w:themeColor="text1"/>
          <w:sz w:val="24"/>
          <w:szCs w:val="24"/>
        </w:rPr>
        <w:t xml:space="preserve"> interne procjene.</w:t>
      </w:r>
    </w:p>
    <w:p w14:paraId="57BCFCEF" w14:textId="77777777" w:rsidR="00B95669" w:rsidRPr="00B95669" w:rsidRDefault="00B95669" w:rsidP="00B95669"/>
    <w:p w14:paraId="5D3FA52A" w14:textId="10C451F4" w:rsidR="0046230E" w:rsidRPr="00C66D7F" w:rsidRDefault="00E2220F" w:rsidP="00070EEA">
      <w:pPr>
        <w:pStyle w:val="Naslov3"/>
        <w:jc w:val="both"/>
        <w:rPr>
          <w:rFonts w:ascii="Arial" w:hAnsi="Arial" w:cs="Arial"/>
          <w:color w:val="2F5496" w:themeColor="accent1" w:themeShade="BF"/>
        </w:rPr>
      </w:pPr>
      <w:bookmarkStart w:id="69" w:name="_Toc129553951"/>
      <w:r w:rsidRPr="00C66D7F">
        <w:rPr>
          <w:rFonts w:ascii="Arial" w:hAnsi="Arial" w:cs="Arial"/>
          <w:color w:val="2F5496" w:themeColor="accent1" w:themeShade="BF"/>
        </w:rPr>
        <w:t>7</w:t>
      </w:r>
      <w:r w:rsidR="00070EEA" w:rsidRPr="00C66D7F">
        <w:rPr>
          <w:rFonts w:ascii="Arial" w:hAnsi="Arial" w:cs="Arial"/>
          <w:color w:val="2F5496" w:themeColor="accent1" w:themeShade="BF"/>
        </w:rPr>
        <w:t>.2.3. Procjena jedinica imovine (po portfeljima)</w:t>
      </w:r>
      <w:bookmarkEnd w:id="69"/>
    </w:p>
    <w:p w14:paraId="476106C3" w14:textId="77777777" w:rsidR="009B2142" w:rsidRDefault="009B2142" w:rsidP="009B2142">
      <w:pPr>
        <w:jc w:val="both"/>
        <w:rPr>
          <w:rFonts w:ascii="Arial" w:eastAsiaTheme="minorHAnsi" w:hAnsi="Arial" w:cs="Arial"/>
          <w:lang w:eastAsia="en-US"/>
        </w:rPr>
      </w:pPr>
    </w:p>
    <w:p w14:paraId="72B7782C" w14:textId="6F4DBD55" w:rsidR="0063376C" w:rsidRPr="009B2142" w:rsidRDefault="009B2142" w:rsidP="009B2142">
      <w:pPr>
        <w:jc w:val="both"/>
        <w:rPr>
          <w:rFonts w:ascii="Arial" w:eastAsiaTheme="minorHAnsi" w:hAnsi="Arial" w:cs="Arial"/>
          <w:lang w:eastAsia="en-US"/>
        </w:rPr>
      </w:pPr>
      <w:r>
        <w:rPr>
          <w:rFonts w:ascii="Arial" w:eastAsiaTheme="minorHAnsi" w:hAnsi="Arial" w:cs="Arial"/>
          <w:lang w:eastAsia="en-US"/>
        </w:rPr>
        <w:t xml:space="preserve">Navedena </w:t>
      </w:r>
      <w:r w:rsidR="0063376C" w:rsidRPr="009B2142">
        <w:rPr>
          <w:rFonts w:ascii="Arial" w:eastAsiaTheme="minorHAnsi" w:hAnsi="Arial" w:cs="Arial"/>
          <w:lang w:eastAsia="en-US"/>
        </w:rPr>
        <w:t xml:space="preserve">Uputa </w:t>
      </w:r>
      <w:r w:rsidR="0074241C">
        <w:rPr>
          <w:rFonts w:ascii="Arial" w:eastAsiaTheme="minorHAnsi" w:hAnsi="Arial" w:cs="Arial"/>
          <w:lang w:eastAsia="en-US"/>
        </w:rPr>
        <w:t xml:space="preserve">Ministarstva financija </w:t>
      </w:r>
      <w:r w:rsidR="0063376C" w:rsidRPr="009B2142">
        <w:rPr>
          <w:rFonts w:ascii="Arial" w:eastAsiaTheme="minorHAnsi" w:hAnsi="Arial" w:cs="Arial"/>
          <w:lang w:eastAsia="en-US"/>
        </w:rPr>
        <w:t xml:space="preserve">daje nekoliko ključnih pristupa u vrednovanju imovine </w:t>
      </w:r>
      <w:r w:rsidR="0074241C">
        <w:rPr>
          <w:rFonts w:ascii="Arial" w:eastAsiaTheme="minorHAnsi" w:hAnsi="Arial" w:cs="Arial"/>
          <w:lang w:eastAsia="en-US"/>
        </w:rPr>
        <w:t>kao što su</w:t>
      </w:r>
      <w:r w:rsidR="00C318C6">
        <w:rPr>
          <w:rFonts w:ascii="Arial" w:eastAsiaTheme="minorHAnsi" w:hAnsi="Arial" w:cs="Arial"/>
          <w:lang w:eastAsia="en-US"/>
        </w:rPr>
        <w:t>:</w:t>
      </w:r>
    </w:p>
    <w:p w14:paraId="038A337D" w14:textId="77777777" w:rsidR="0063376C" w:rsidRPr="009B2142" w:rsidRDefault="0063376C" w:rsidP="006F7E75">
      <w:pPr>
        <w:pStyle w:val="Odlomakpopisa"/>
        <w:numPr>
          <w:ilvl w:val="0"/>
          <w:numId w:val="29"/>
        </w:numPr>
        <w:jc w:val="both"/>
        <w:rPr>
          <w:rFonts w:ascii="Arial" w:eastAsiaTheme="minorHAnsi" w:hAnsi="Arial" w:cs="Arial"/>
          <w:lang w:eastAsia="en-US"/>
        </w:rPr>
      </w:pPr>
      <w:r w:rsidRPr="009B2142">
        <w:rPr>
          <w:rFonts w:ascii="Arial" w:eastAsiaTheme="minorHAnsi" w:hAnsi="Arial" w:cs="Arial"/>
          <w:lang w:eastAsia="en-US"/>
        </w:rPr>
        <w:t>vrednovanje na temelju procijenjene vrijednosti imovine (troškovna metoda odnosno trošak zamjene)</w:t>
      </w:r>
    </w:p>
    <w:p w14:paraId="67E5ED7E" w14:textId="77777777" w:rsidR="0063376C" w:rsidRPr="009B2142" w:rsidRDefault="0063376C" w:rsidP="006F7E75">
      <w:pPr>
        <w:pStyle w:val="Odlomakpopisa"/>
        <w:numPr>
          <w:ilvl w:val="0"/>
          <w:numId w:val="29"/>
        </w:numPr>
        <w:jc w:val="both"/>
        <w:rPr>
          <w:rFonts w:ascii="Arial" w:eastAsiaTheme="minorHAnsi" w:hAnsi="Arial" w:cs="Arial"/>
          <w:lang w:eastAsia="en-US"/>
        </w:rPr>
      </w:pPr>
      <w:r w:rsidRPr="009B2142">
        <w:rPr>
          <w:rFonts w:ascii="Arial" w:eastAsiaTheme="minorHAnsi" w:hAnsi="Arial" w:cs="Arial"/>
          <w:lang w:eastAsia="en-US"/>
        </w:rPr>
        <w:t>vrednovanje na osnovi očekivanih prihoda od uporabe (prihodovna metoda)</w:t>
      </w:r>
    </w:p>
    <w:p w14:paraId="7AD4E59E" w14:textId="77777777" w:rsidR="0063376C" w:rsidRPr="009B2142" w:rsidRDefault="0063376C" w:rsidP="006F7E75">
      <w:pPr>
        <w:pStyle w:val="Odlomakpopisa"/>
        <w:numPr>
          <w:ilvl w:val="0"/>
          <w:numId w:val="29"/>
        </w:numPr>
        <w:jc w:val="both"/>
        <w:rPr>
          <w:rFonts w:ascii="Arial" w:eastAsiaTheme="minorHAnsi" w:hAnsi="Arial" w:cs="Arial"/>
          <w:lang w:eastAsia="en-US"/>
        </w:rPr>
      </w:pPr>
      <w:r w:rsidRPr="009B2142">
        <w:rPr>
          <w:rFonts w:ascii="Arial" w:eastAsiaTheme="minorHAnsi" w:hAnsi="Arial" w:cs="Arial"/>
          <w:lang w:eastAsia="en-US"/>
        </w:rPr>
        <w:t>tržišno vrednovanje prema pojavnim obilježjima sličnoj imovini (usporedna odnosno poredbena metoda) i</w:t>
      </w:r>
    </w:p>
    <w:p w14:paraId="5479DF59" w14:textId="77777777" w:rsidR="0063376C" w:rsidRPr="009B2142" w:rsidRDefault="0063376C" w:rsidP="006F7E75">
      <w:pPr>
        <w:pStyle w:val="Odlomakpopisa"/>
        <w:numPr>
          <w:ilvl w:val="0"/>
          <w:numId w:val="29"/>
        </w:numPr>
        <w:jc w:val="both"/>
        <w:rPr>
          <w:rFonts w:ascii="Arial" w:eastAsiaTheme="minorHAnsi" w:hAnsi="Arial" w:cs="Arial"/>
          <w:lang w:eastAsia="en-US"/>
        </w:rPr>
      </w:pPr>
      <w:r w:rsidRPr="009B2142">
        <w:rPr>
          <w:rFonts w:ascii="Arial" w:eastAsiaTheme="minorHAnsi" w:hAnsi="Arial" w:cs="Arial"/>
          <w:lang w:eastAsia="en-US"/>
        </w:rPr>
        <w:t>evidentiranje po jednoj novčanoj jedinici.</w:t>
      </w:r>
    </w:p>
    <w:p w14:paraId="1D3676A8" w14:textId="77777777" w:rsidR="009B2142" w:rsidRDefault="009B2142" w:rsidP="009B2142">
      <w:pPr>
        <w:jc w:val="both"/>
        <w:rPr>
          <w:rFonts w:ascii="Arial" w:eastAsiaTheme="minorHAnsi" w:hAnsi="Arial" w:cs="Arial"/>
          <w:lang w:eastAsia="en-US"/>
        </w:rPr>
      </w:pPr>
    </w:p>
    <w:p w14:paraId="627A4A66" w14:textId="2726F94B" w:rsidR="0063376C" w:rsidRPr="009B2142" w:rsidRDefault="0063376C" w:rsidP="009B2142">
      <w:pPr>
        <w:jc w:val="both"/>
        <w:rPr>
          <w:rFonts w:ascii="Arial" w:eastAsiaTheme="minorHAnsi" w:hAnsi="Arial" w:cs="Arial"/>
          <w:lang w:eastAsia="en-US"/>
        </w:rPr>
      </w:pPr>
      <w:r w:rsidRPr="009B2142">
        <w:rPr>
          <w:rFonts w:ascii="Arial" w:eastAsiaTheme="minorHAnsi" w:hAnsi="Arial" w:cs="Arial"/>
          <w:lang w:eastAsia="en-US"/>
        </w:rPr>
        <w:lastRenderedPageBreak/>
        <w:t xml:space="preserve">Postupak procjene vrijednosti do sada neevidentirane imovine obveza je svih vlasnika/korisnika imovine, a dužni su je provesti u okviru redovnog postupka ažuriranja poslovnih knjiga i osiguranja realnosti svojih financijskih izvještaja. </w:t>
      </w:r>
    </w:p>
    <w:p w14:paraId="4AD47B6B" w14:textId="77777777" w:rsidR="009B2142" w:rsidRDefault="009B2142" w:rsidP="009B2142">
      <w:pPr>
        <w:jc w:val="both"/>
        <w:rPr>
          <w:rFonts w:ascii="Arial" w:eastAsiaTheme="minorHAnsi" w:hAnsi="Arial" w:cs="Arial"/>
          <w:lang w:eastAsia="en-US"/>
        </w:rPr>
      </w:pPr>
    </w:p>
    <w:p w14:paraId="7637BA50" w14:textId="4489E434" w:rsidR="0063376C" w:rsidRPr="009B2142" w:rsidRDefault="0063376C" w:rsidP="009B2142">
      <w:pPr>
        <w:jc w:val="both"/>
        <w:rPr>
          <w:rFonts w:ascii="Arial" w:eastAsiaTheme="minorHAnsi" w:hAnsi="Arial" w:cs="Arial"/>
          <w:lang w:eastAsia="en-US"/>
        </w:rPr>
      </w:pPr>
      <w:r w:rsidRPr="009B2142">
        <w:rPr>
          <w:rFonts w:ascii="Arial" w:eastAsiaTheme="minorHAnsi" w:hAnsi="Arial" w:cs="Arial"/>
          <w:lang w:eastAsia="en-US"/>
        </w:rPr>
        <w:t xml:space="preserve">Knjigovodstvene vrijednosti imovine utvrđene procjenama provedenima internom procjenom i u iznosu od jedne kune relevantne su isključivo za svrhu iskazivanja u bilanci Grada Dubrovnika i </w:t>
      </w:r>
      <w:r w:rsidR="00E03DE2">
        <w:rPr>
          <w:rFonts w:ascii="Arial" w:eastAsiaTheme="minorHAnsi" w:hAnsi="Arial" w:cs="Arial"/>
          <w:lang w:eastAsia="en-US"/>
        </w:rPr>
        <w:t>Središnjem r</w:t>
      </w:r>
      <w:r w:rsidRPr="009B2142">
        <w:rPr>
          <w:rFonts w:ascii="Arial" w:eastAsiaTheme="minorHAnsi" w:hAnsi="Arial" w:cs="Arial"/>
          <w:lang w:eastAsia="en-US"/>
        </w:rPr>
        <w:t>egistru državne imovine.</w:t>
      </w:r>
    </w:p>
    <w:p w14:paraId="2248EB21" w14:textId="77777777" w:rsidR="009B2142" w:rsidRDefault="009B2142" w:rsidP="009B2142">
      <w:pPr>
        <w:jc w:val="both"/>
        <w:rPr>
          <w:rFonts w:ascii="Arial" w:eastAsiaTheme="minorHAnsi" w:hAnsi="Arial" w:cs="Arial"/>
          <w:color w:val="000000" w:themeColor="text1"/>
          <w:lang w:eastAsia="en-US"/>
        </w:rPr>
      </w:pPr>
    </w:p>
    <w:p w14:paraId="3ACA52D6" w14:textId="1B8B3FBA" w:rsidR="00B95669" w:rsidRDefault="00B95669" w:rsidP="009B2142">
      <w:pPr>
        <w:jc w:val="both"/>
        <w:rPr>
          <w:rFonts w:ascii="Arial" w:eastAsiaTheme="minorHAnsi" w:hAnsi="Arial" w:cs="Arial"/>
          <w:color w:val="000000" w:themeColor="text1"/>
          <w:lang w:eastAsia="en-US"/>
        </w:rPr>
      </w:pPr>
      <w:r w:rsidRPr="009B2142">
        <w:rPr>
          <w:rFonts w:ascii="Arial" w:eastAsiaTheme="minorHAnsi" w:hAnsi="Arial" w:cs="Arial"/>
          <w:color w:val="000000" w:themeColor="text1"/>
          <w:lang w:eastAsia="en-US"/>
        </w:rPr>
        <w:t>Mjere koje je potrebno poduzeti u sklopu posebnog cilja 2.3. Procjena jedinica imovine (po portfeljima) su</w:t>
      </w:r>
      <w:r w:rsidR="00C318C6">
        <w:rPr>
          <w:rFonts w:ascii="Arial" w:eastAsiaTheme="minorHAnsi" w:hAnsi="Arial" w:cs="Arial"/>
          <w:color w:val="000000" w:themeColor="text1"/>
          <w:lang w:eastAsia="en-US"/>
        </w:rPr>
        <w:t>:</w:t>
      </w:r>
    </w:p>
    <w:p w14:paraId="5BFFEFBE" w14:textId="5AB7FCC3" w:rsidR="009B2142" w:rsidRPr="0074241C" w:rsidRDefault="009B2142" w:rsidP="006F7E75">
      <w:pPr>
        <w:pStyle w:val="Odlomakpopisa"/>
        <w:numPr>
          <w:ilvl w:val="0"/>
          <w:numId w:val="30"/>
        </w:numPr>
        <w:jc w:val="both"/>
        <w:rPr>
          <w:rFonts w:ascii="Arial" w:eastAsiaTheme="minorHAnsi" w:hAnsi="Arial" w:cs="Arial"/>
          <w:color w:val="000000" w:themeColor="text1"/>
          <w:lang w:eastAsia="en-US"/>
        </w:rPr>
      </w:pPr>
      <w:r>
        <w:rPr>
          <w:rFonts w:ascii="Arial" w:eastAsiaTheme="minorHAnsi" w:hAnsi="Arial" w:cs="Arial"/>
          <w:lang w:eastAsia="en-US"/>
        </w:rPr>
        <w:t>a</w:t>
      </w:r>
      <w:r w:rsidRPr="009B2142">
        <w:rPr>
          <w:rFonts w:ascii="Arial" w:eastAsiaTheme="minorHAnsi" w:hAnsi="Arial" w:cs="Arial"/>
          <w:lang w:eastAsia="en-US"/>
        </w:rPr>
        <w:t>naliza i po potrebi revidiranje vrijednosti ranije procijenjenih jedinica imovine, a čije vrijednosti evidentno višestruko odstupaju od realnih</w:t>
      </w:r>
    </w:p>
    <w:p w14:paraId="5F68B05C" w14:textId="6E8C7D4A" w:rsidR="0074241C" w:rsidRPr="009B2142" w:rsidRDefault="0074241C" w:rsidP="006F7E75">
      <w:pPr>
        <w:pStyle w:val="Odlomakpopisa"/>
        <w:numPr>
          <w:ilvl w:val="0"/>
          <w:numId w:val="30"/>
        </w:numPr>
        <w:jc w:val="both"/>
        <w:rPr>
          <w:rFonts w:ascii="Arial" w:eastAsiaTheme="minorHAnsi" w:hAnsi="Arial" w:cs="Arial"/>
          <w:color w:val="000000" w:themeColor="text1"/>
          <w:lang w:eastAsia="en-US"/>
        </w:rPr>
      </w:pPr>
      <w:r w:rsidRPr="0074241C">
        <w:rPr>
          <w:rFonts w:ascii="Arial" w:eastAsiaTheme="minorHAnsi" w:hAnsi="Arial" w:cs="Arial"/>
          <w:color w:val="000000" w:themeColor="text1"/>
          <w:lang w:eastAsia="en-US"/>
        </w:rPr>
        <w:t>definiranje procedura za internu procjenu različitih pojavnih oblika imovine</w:t>
      </w:r>
      <w:r>
        <w:rPr>
          <w:rFonts w:ascii="Arial" w:eastAsiaTheme="minorHAnsi" w:hAnsi="Arial" w:cs="Arial"/>
          <w:color w:val="000000" w:themeColor="text1"/>
          <w:lang w:eastAsia="en-US"/>
        </w:rPr>
        <w:t xml:space="preserve"> (stanova, poslovnih prostora, zemljišta, komunalne infrastrukture)</w:t>
      </w:r>
    </w:p>
    <w:p w14:paraId="5581D9D6" w14:textId="1EAF6124" w:rsidR="00B95669" w:rsidRPr="009B2142" w:rsidRDefault="0074241C" w:rsidP="006F7E75">
      <w:pPr>
        <w:pStyle w:val="Odlomakpopisa"/>
        <w:numPr>
          <w:ilvl w:val="0"/>
          <w:numId w:val="30"/>
        </w:numPr>
        <w:jc w:val="both"/>
        <w:rPr>
          <w:rFonts w:ascii="Arial" w:eastAsiaTheme="minorHAnsi" w:hAnsi="Arial" w:cs="Arial"/>
          <w:color w:val="000000" w:themeColor="text1"/>
          <w:lang w:eastAsia="en-US"/>
        </w:rPr>
      </w:pPr>
      <w:r>
        <w:rPr>
          <w:rFonts w:ascii="Arial" w:eastAsiaTheme="minorHAnsi" w:hAnsi="Arial" w:cs="Arial"/>
          <w:color w:val="000000" w:themeColor="text1"/>
          <w:lang w:eastAsia="en-US"/>
        </w:rPr>
        <w:t>definiranje prioritetnih portfelja imovine za internu procjenu.</w:t>
      </w:r>
    </w:p>
    <w:p w14:paraId="3C38F177" w14:textId="77777777" w:rsidR="009B2142" w:rsidRPr="009B2142" w:rsidRDefault="009B2142" w:rsidP="009B2142">
      <w:pPr>
        <w:pStyle w:val="Odlomakpopisa"/>
        <w:jc w:val="both"/>
        <w:rPr>
          <w:rFonts w:ascii="Arial" w:eastAsiaTheme="minorHAnsi" w:hAnsi="Arial" w:cs="Arial"/>
          <w:color w:val="000000" w:themeColor="text1"/>
          <w:lang w:eastAsia="en-US"/>
        </w:rPr>
      </w:pPr>
    </w:p>
    <w:p w14:paraId="6CF35474" w14:textId="16BD0453" w:rsidR="00070EEA" w:rsidRPr="00C66D7F" w:rsidRDefault="00E2220F" w:rsidP="00324A05">
      <w:pPr>
        <w:pStyle w:val="Naslov3"/>
        <w:jc w:val="both"/>
        <w:rPr>
          <w:rFonts w:ascii="Arial" w:hAnsi="Arial" w:cs="Arial"/>
          <w:color w:val="2F5496" w:themeColor="accent1" w:themeShade="BF"/>
        </w:rPr>
      </w:pPr>
      <w:bookmarkStart w:id="70" w:name="_Toc129553952"/>
      <w:r w:rsidRPr="00C66D7F">
        <w:rPr>
          <w:rFonts w:ascii="Arial" w:hAnsi="Arial" w:cs="Arial"/>
          <w:color w:val="2F5496" w:themeColor="accent1" w:themeShade="BF"/>
        </w:rPr>
        <w:t>7</w:t>
      </w:r>
      <w:r w:rsidR="00070EEA" w:rsidRPr="00C66D7F">
        <w:rPr>
          <w:rFonts w:ascii="Arial" w:hAnsi="Arial" w:cs="Arial"/>
          <w:color w:val="2F5496" w:themeColor="accent1" w:themeShade="BF"/>
        </w:rPr>
        <w:t>.2.4. Evidentiranje procijenjenih vrijednosti jedinica imovine u poslovnim knjigama (evidenciji dugotrajne imovine) i u aplikaciji registar nekretnina</w:t>
      </w:r>
      <w:bookmarkEnd w:id="70"/>
    </w:p>
    <w:p w14:paraId="3B79A3EE" w14:textId="492E733A" w:rsidR="009B2142" w:rsidRPr="00AF7807" w:rsidRDefault="009B2142" w:rsidP="00AF7807">
      <w:pPr>
        <w:jc w:val="both"/>
        <w:rPr>
          <w:rFonts w:ascii="Arial" w:hAnsi="Arial" w:cs="Arial"/>
        </w:rPr>
      </w:pPr>
    </w:p>
    <w:p w14:paraId="5A9A2880" w14:textId="06746EE4" w:rsidR="00AF7807" w:rsidRPr="00AF7807" w:rsidRDefault="00AF7807" w:rsidP="00AF7807">
      <w:pPr>
        <w:jc w:val="both"/>
        <w:rPr>
          <w:rFonts w:ascii="Arial" w:hAnsi="Arial" w:cs="Arial"/>
        </w:rPr>
      </w:pPr>
      <w:r>
        <w:rPr>
          <w:rFonts w:ascii="Arial" w:hAnsi="Arial" w:cs="Arial"/>
        </w:rPr>
        <w:t xml:space="preserve">Grad Dubrovnik dužan je </w:t>
      </w:r>
      <w:r w:rsidRPr="00AF7807">
        <w:rPr>
          <w:rFonts w:ascii="Arial" w:hAnsi="Arial" w:cs="Arial"/>
        </w:rPr>
        <w:t xml:space="preserve">voditi evidencije i registre </w:t>
      </w:r>
      <w:r w:rsidR="00FB63F9">
        <w:rPr>
          <w:rFonts w:ascii="Arial" w:hAnsi="Arial" w:cs="Arial"/>
        </w:rPr>
        <w:t xml:space="preserve">(npr. analitička knjigovodstvena evidencija i evidencija komunalne infrastrukture) </w:t>
      </w:r>
      <w:r w:rsidRPr="00AF7807">
        <w:rPr>
          <w:rFonts w:ascii="Arial" w:hAnsi="Arial" w:cs="Arial"/>
        </w:rPr>
        <w:t>u skladu s posebnim propisima, uglavnom u području proračunskog računovodstva i komunalnog gospodarstva.</w:t>
      </w:r>
    </w:p>
    <w:p w14:paraId="67109655" w14:textId="77777777" w:rsidR="00AF7807" w:rsidRPr="00AF7807" w:rsidRDefault="00AF7807" w:rsidP="00AF7807">
      <w:pPr>
        <w:jc w:val="both"/>
        <w:rPr>
          <w:rFonts w:ascii="Arial" w:hAnsi="Arial" w:cs="Arial"/>
        </w:rPr>
      </w:pPr>
    </w:p>
    <w:p w14:paraId="5DD21586" w14:textId="11405733" w:rsidR="00AF7807" w:rsidRPr="00AF7807" w:rsidRDefault="00AF7807" w:rsidP="00AF7807">
      <w:pPr>
        <w:jc w:val="both"/>
        <w:rPr>
          <w:rFonts w:ascii="Arial" w:hAnsi="Arial" w:cs="Arial"/>
        </w:rPr>
      </w:pPr>
      <w:r w:rsidRPr="00AF7807">
        <w:rPr>
          <w:rFonts w:ascii="Arial" w:hAnsi="Arial" w:cs="Arial"/>
        </w:rPr>
        <w:t>Tako su, između ostaloga, u skladu s odredbama članka 7. Pravilnika o proračunskom računovodstvu i računskom planu, obveznici njegove primjene dužni voditi analitička knjigovodstva dugotrajne nefinancijske imovine</w:t>
      </w:r>
      <w:r w:rsidR="00346787">
        <w:rPr>
          <w:rFonts w:ascii="Arial" w:hAnsi="Arial" w:cs="Arial"/>
        </w:rPr>
        <w:t>, a s</w:t>
      </w:r>
      <w:r w:rsidRPr="00AF7807">
        <w:rPr>
          <w:rFonts w:ascii="Arial" w:hAnsi="Arial" w:cs="Arial"/>
        </w:rPr>
        <w:t xml:space="preserve"> obzirom na to da pojam „nefinancijska imovina“ obuhvaća svu pokretnu i nepokretnu imovinu u vlasništvu svakog pojedinog grada ili općine, riječ je o strukturiranom skupu podataka koji se može smatrati evidencijom imovinske naravi.</w:t>
      </w:r>
    </w:p>
    <w:p w14:paraId="5F908B3F" w14:textId="77777777" w:rsidR="00AF7807" w:rsidRPr="00AF7807" w:rsidRDefault="00AF7807" w:rsidP="00AF7807">
      <w:pPr>
        <w:jc w:val="both"/>
        <w:rPr>
          <w:rFonts w:ascii="Arial" w:hAnsi="Arial" w:cs="Arial"/>
        </w:rPr>
      </w:pPr>
    </w:p>
    <w:p w14:paraId="473ADA5C" w14:textId="6C3A53C8" w:rsidR="00AF7807" w:rsidRPr="00AF7807" w:rsidRDefault="00AF7807" w:rsidP="00AF7807">
      <w:pPr>
        <w:jc w:val="both"/>
        <w:rPr>
          <w:rFonts w:ascii="Arial" w:hAnsi="Arial" w:cs="Arial"/>
        </w:rPr>
      </w:pPr>
      <w:r w:rsidRPr="00AF7807">
        <w:rPr>
          <w:rFonts w:ascii="Arial" w:hAnsi="Arial" w:cs="Arial"/>
        </w:rPr>
        <w:t xml:space="preserve">S druge strane, </w:t>
      </w:r>
      <w:r w:rsidR="00E03DE2">
        <w:rPr>
          <w:rFonts w:ascii="Arial" w:hAnsi="Arial" w:cs="Arial"/>
        </w:rPr>
        <w:t xml:space="preserve">kao što je uvodno navedeno, </w:t>
      </w:r>
      <w:r w:rsidRPr="00AF7807">
        <w:rPr>
          <w:rFonts w:ascii="Arial" w:hAnsi="Arial" w:cs="Arial"/>
        </w:rPr>
        <w:t xml:space="preserve">od 4. kolovoza 2018. </w:t>
      </w:r>
      <w:r>
        <w:rPr>
          <w:rFonts w:ascii="Arial" w:hAnsi="Arial" w:cs="Arial"/>
        </w:rPr>
        <w:t xml:space="preserve">godine </w:t>
      </w:r>
      <w:r w:rsidRPr="00AF7807">
        <w:rPr>
          <w:rFonts w:ascii="Arial" w:hAnsi="Arial" w:cs="Arial"/>
        </w:rPr>
        <w:t>na snazi je Zakon o komunalnom gospodarstvu</w:t>
      </w:r>
      <w:r w:rsidR="00A224F0">
        <w:rPr>
          <w:rFonts w:ascii="Arial" w:hAnsi="Arial" w:cs="Arial"/>
        </w:rPr>
        <w:t>,</w:t>
      </w:r>
      <w:r w:rsidRPr="00AF7807">
        <w:rPr>
          <w:rFonts w:ascii="Arial" w:hAnsi="Arial" w:cs="Arial"/>
        </w:rPr>
        <w:t xml:space="preserve"> koji u članku 63. i 131. propisuje obvezu svih gradova i općina da ustroje i vode vlastite evidencije komunalne infrastrukture. </w:t>
      </w:r>
    </w:p>
    <w:p w14:paraId="37D7D988" w14:textId="77777777" w:rsidR="00AF7807" w:rsidRPr="00AF7807" w:rsidRDefault="00AF7807" w:rsidP="00AF7807">
      <w:pPr>
        <w:jc w:val="both"/>
        <w:rPr>
          <w:rFonts w:ascii="Arial" w:hAnsi="Arial" w:cs="Arial"/>
        </w:rPr>
      </w:pPr>
    </w:p>
    <w:p w14:paraId="6EC115A3" w14:textId="07BC5122" w:rsidR="00AF7807" w:rsidRPr="00AF7807" w:rsidRDefault="00AF7807" w:rsidP="00AF7807">
      <w:pPr>
        <w:jc w:val="both"/>
        <w:rPr>
          <w:rFonts w:ascii="Arial" w:hAnsi="Arial" w:cs="Arial"/>
        </w:rPr>
      </w:pPr>
      <w:r w:rsidRPr="00AF7807">
        <w:rPr>
          <w:rFonts w:ascii="Arial" w:hAnsi="Arial" w:cs="Arial"/>
        </w:rPr>
        <w:t xml:space="preserve">Obje bi se prethodno navedene evidencije, </w:t>
      </w:r>
      <w:r w:rsidR="00C85A6B">
        <w:rPr>
          <w:rFonts w:ascii="Arial" w:hAnsi="Arial" w:cs="Arial"/>
        </w:rPr>
        <w:t xml:space="preserve">kao što je već navedeno trebale </w:t>
      </w:r>
      <w:r w:rsidRPr="00AF7807">
        <w:rPr>
          <w:rFonts w:ascii="Arial" w:hAnsi="Arial" w:cs="Arial"/>
        </w:rPr>
        <w:t>preklapati. Međutim, takvo preklapanje nije sadržajno podudarno u odnosu na podatke koji se prikupljaju za svaku jedinicu imovine, a to u bitnoj mjeri isključuje njihovu međusobnu operativnu iskoristivost. Navedena okolnost istovremeno implicira nužnost i potrebu višestrukog evidentiranja istih jedinica imovine, ali u okviru različitih područja rada i nadležnosti.</w:t>
      </w:r>
    </w:p>
    <w:p w14:paraId="00680940" w14:textId="77777777" w:rsidR="00AF7807" w:rsidRPr="00AF7807" w:rsidRDefault="00AF7807" w:rsidP="00AF7807">
      <w:pPr>
        <w:jc w:val="both"/>
        <w:rPr>
          <w:rFonts w:ascii="Arial" w:hAnsi="Arial" w:cs="Arial"/>
        </w:rPr>
      </w:pPr>
    </w:p>
    <w:p w14:paraId="5D089E9B" w14:textId="4EA0E435" w:rsidR="009B2142" w:rsidRPr="009B2142" w:rsidRDefault="009B2142" w:rsidP="009B2142">
      <w:pPr>
        <w:jc w:val="both"/>
        <w:rPr>
          <w:rFonts w:ascii="Arial" w:hAnsi="Arial" w:cs="Arial"/>
        </w:rPr>
      </w:pPr>
      <w:r w:rsidRPr="009B2142">
        <w:rPr>
          <w:rFonts w:ascii="Arial" w:hAnsi="Arial" w:cs="Arial"/>
        </w:rPr>
        <w:t>Mjere koje je potrebno poduzeti u sklopu posebnog cilja</w:t>
      </w:r>
      <w:r>
        <w:rPr>
          <w:rFonts w:ascii="Arial" w:hAnsi="Arial" w:cs="Arial"/>
        </w:rPr>
        <w:t xml:space="preserve"> 2.4. </w:t>
      </w:r>
      <w:r w:rsidRPr="009B2142">
        <w:rPr>
          <w:rFonts w:ascii="Arial" w:hAnsi="Arial" w:cs="Arial"/>
        </w:rPr>
        <w:t>Evidentiranje procijenjenih vrijednosti jedinica imovine u poslovnim knjigama (evidenciji dugotrajne imovine) i u aplikaciji registar nekretnina</w:t>
      </w:r>
      <w:r>
        <w:rPr>
          <w:rFonts w:ascii="Arial" w:hAnsi="Arial" w:cs="Arial"/>
        </w:rPr>
        <w:t xml:space="preserve"> su</w:t>
      </w:r>
      <w:r w:rsidR="00C318C6">
        <w:rPr>
          <w:rFonts w:ascii="Arial" w:hAnsi="Arial" w:cs="Arial"/>
        </w:rPr>
        <w:t>:</w:t>
      </w:r>
    </w:p>
    <w:p w14:paraId="76866A29" w14:textId="1C383BA8" w:rsidR="00B95669" w:rsidRPr="009B2142" w:rsidRDefault="00B95669" w:rsidP="006F7E75">
      <w:pPr>
        <w:pStyle w:val="Odlomakpopisa"/>
        <w:numPr>
          <w:ilvl w:val="0"/>
          <w:numId w:val="31"/>
        </w:numPr>
        <w:jc w:val="both"/>
        <w:rPr>
          <w:rFonts w:ascii="Arial" w:hAnsi="Arial" w:cs="Arial"/>
        </w:rPr>
      </w:pPr>
      <w:r w:rsidRPr="009B2142">
        <w:rPr>
          <w:rFonts w:ascii="Arial" w:hAnsi="Arial" w:cs="Arial"/>
        </w:rPr>
        <w:t>izrada pisane procedure o obvezi dostavljanja i unošenja dokumentacije u registar nekretnina i analitičku knjigovodstvenu evidenciju</w:t>
      </w:r>
    </w:p>
    <w:p w14:paraId="7E831815" w14:textId="44AC74F2" w:rsidR="00B95669" w:rsidRDefault="00B95669" w:rsidP="006F7E75">
      <w:pPr>
        <w:pStyle w:val="Bezproreda"/>
        <w:numPr>
          <w:ilvl w:val="0"/>
          <w:numId w:val="31"/>
        </w:numPr>
        <w:jc w:val="both"/>
        <w:rPr>
          <w:rFonts w:ascii="Arial" w:hAnsi="Arial" w:cs="Arial"/>
          <w:color w:val="000000" w:themeColor="text1"/>
          <w:sz w:val="24"/>
          <w:szCs w:val="24"/>
        </w:rPr>
      </w:pPr>
      <w:r w:rsidRPr="009B2142">
        <w:rPr>
          <w:rFonts w:ascii="Arial" w:hAnsi="Arial" w:cs="Arial"/>
          <w:color w:val="000000" w:themeColor="text1"/>
          <w:sz w:val="24"/>
          <w:szCs w:val="24"/>
        </w:rPr>
        <w:t>evidentira</w:t>
      </w:r>
      <w:r w:rsidR="00A224F0">
        <w:rPr>
          <w:rFonts w:ascii="Arial" w:hAnsi="Arial" w:cs="Arial"/>
          <w:color w:val="000000" w:themeColor="text1"/>
          <w:sz w:val="24"/>
          <w:szCs w:val="24"/>
        </w:rPr>
        <w:t>nje</w:t>
      </w:r>
      <w:r w:rsidRPr="009B2142">
        <w:rPr>
          <w:rFonts w:ascii="Arial" w:hAnsi="Arial" w:cs="Arial"/>
          <w:color w:val="000000" w:themeColor="text1"/>
          <w:sz w:val="24"/>
          <w:szCs w:val="24"/>
        </w:rPr>
        <w:t xml:space="preserve"> imovin</w:t>
      </w:r>
      <w:r w:rsidR="00A224F0">
        <w:rPr>
          <w:rFonts w:ascii="Arial" w:hAnsi="Arial" w:cs="Arial"/>
          <w:color w:val="000000" w:themeColor="text1"/>
          <w:sz w:val="24"/>
          <w:szCs w:val="24"/>
        </w:rPr>
        <w:t>e</w:t>
      </w:r>
      <w:r w:rsidRPr="009B2142">
        <w:rPr>
          <w:rFonts w:ascii="Arial" w:hAnsi="Arial" w:cs="Arial"/>
          <w:color w:val="000000" w:themeColor="text1"/>
          <w:sz w:val="24"/>
          <w:szCs w:val="24"/>
        </w:rPr>
        <w:t xml:space="preserve"> u poslovnim knjigama u skladu s odredbama Pravilnika o proračunskom računovodstvu i Računskom planu i Uputom o priznavanju, mjerenju i evidentiranju imovine u vlasništvu Republike Hrvatske</w:t>
      </w:r>
    </w:p>
    <w:p w14:paraId="11141151" w14:textId="71C6EB73" w:rsidR="009B2142" w:rsidRDefault="009B2142" w:rsidP="006F7E75">
      <w:pPr>
        <w:pStyle w:val="Bezproreda"/>
        <w:numPr>
          <w:ilvl w:val="0"/>
          <w:numId w:val="31"/>
        </w:numPr>
        <w:jc w:val="both"/>
        <w:rPr>
          <w:rFonts w:ascii="Arial" w:hAnsi="Arial" w:cs="Arial"/>
          <w:color w:val="000000" w:themeColor="text1"/>
          <w:sz w:val="24"/>
          <w:szCs w:val="24"/>
        </w:rPr>
      </w:pPr>
      <w:r>
        <w:rPr>
          <w:rFonts w:ascii="Arial" w:hAnsi="Arial" w:cs="Arial"/>
          <w:color w:val="000000" w:themeColor="text1"/>
          <w:sz w:val="24"/>
          <w:szCs w:val="24"/>
        </w:rPr>
        <w:lastRenderedPageBreak/>
        <w:t>i</w:t>
      </w:r>
      <w:r w:rsidRPr="009B2142">
        <w:rPr>
          <w:rFonts w:ascii="Arial" w:hAnsi="Arial" w:cs="Arial"/>
          <w:color w:val="000000" w:themeColor="text1"/>
          <w:sz w:val="24"/>
          <w:szCs w:val="24"/>
        </w:rPr>
        <w:t>mplementacija (i po potrebi dorada) procedure za prov</w:t>
      </w:r>
      <w:r>
        <w:rPr>
          <w:rFonts w:ascii="Arial" w:hAnsi="Arial" w:cs="Arial"/>
          <w:color w:val="000000" w:themeColor="text1"/>
          <w:sz w:val="24"/>
          <w:szCs w:val="24"/>
        </w:rPr>
        <w:t>e</w:t>
      </w:r>
      <w:r w:rsidRPr="009B2142">
        <w:rPr>
          <w:rFonts w:ascii="Arial" w:hAnsi="Arial" w:cs="Arial"/>
          <w:color w:val="000000" w:themeColor="text1"/>
          <w:sz w:val="24"/>
          <w:szCs w:val="24"/>
        </w:rPr>
        <w:t>dbu procjena u poslovnim knjigama</w:t>
      </w:r>
    </w:p>
    <w:p w14:paraId="77438FA0" w14:textId="664CE9B5" w:rsidR="009B2142" w:rsidRDefault="009B2142" w:rsidP="006F7E75">
      <w:pPr>
        <w:pStyle w:val="Bezproreda"/>
        <w:numPr>
          <w:ilvl w:val="0"/>
          <w:numId w:val="31"/>
        </w:numPr>
        <w:jc w:val="both"/>
        <w:rPr>
          <w:rFonts w:ascii="Arial" w:hAnsi="Arial" w:cs="Arial"/>
          <w:color w:val="000000" w:themeColor="text1"/>
          <w:sz w:val="24"/>
          <w:szCs w:val="24"/>
        </w:rPr>
      </w:pPr>
      <w:r>
        <w:rPr>
          <w:rFonts w:ascii="Arial" w:hAnsi="Arial" w:cs="Arial"/>
          <w:color w:val="000000" w:themeColor="text1"/>
          <w:sz w:val="24"/>
          <w:szCs w:val="24"/>
        </w:rPr>
        <w:t>p</w:t>
      </w:r>
      <w:r w:rsidRPr="009B2142">
        <w:rPr>
          <w:rFonts w:ascii="Arial" w:hAnsi="Arial" w:cs="Arial"/>
          <w:color w:val="000000" w:themeColor="text1"/>
          <w:sz w:val="24"/>
          <w:szCs w:val="24"/>
        </w:rPr>
        <w:t>rovođenje procjene u evidenciji dugotrajne imovine</w:t>
      </w:r>
    </w:p>
    <w:p w14:paraId="2FAEB06D" w14:textId="2EA1579F" w:rsidR="009B2142" w:rsidRDefault="009B2142" w:rsidP="006F7E75">
      <w:pPr>
        <w:pStyle w:val="Bezproreda"/>
        <w:numPr>
          <w:ilvl w:val="0"/>
          <w:numId w:val="31"/>
        </w:numPr>
        <w:jc w:val="both"/>
        <w:rPr>
          <w:rFonts w:ascii="Arial" w:hAnsi="Arial" w:cs="Arial"/>
          <w:color w:val="000000" w:themeColor="text1"/>
          <w:sz w:val="24"/>
          <w:szCs w:val="24"/>
        </w:rPr>
      </w:pPr>
      <w:r>
        <w:rPr>
          <w:rFonts w:ascii="Arial" w:hAnsi="Arial" w:cs="Arial"/>
          <w:color w:val="000000" w:themeColor="text1"/>
          <w:sz w:val="24"/>
          <w:szCs w:val="24"/>
        </w:rPr>
        <w:t>provođenje procjene u registru nekretnina</w:t>
      </w:r>
      <w:r w:rsidR="00AF7807">
        <w:rPr>
          <w:rFonts w:ascii="Arial" w:hAnsi="Arial" w:cs="Arial"/>
          <w:color w:val="000000" w:themeColor="text1"/>
          <w:sz w:val="24"/>
          <w:szCs w:val="24"/>
        </w:rPr>
        <w:t>.</w:t>
      </w:r>
    </w:p>
    <w:p w14:paraId="7EAB39C3" w14:textId="77777777" w:rsidR="00AF7807" w:rsidRPr="009B2142" w:rsidRDefault="00AF7807" w:rsidP="00AF7807">
      <w:pPr>
        <w:pStyle w:val="Bezproreda"/>
        <w:ind w:left="720"/>
        <w:jc w:val="both"/>
        <w:rPr>
          <w:rFonts w:ascii="Arial" w:hAnsi="Arial" w:cs="Arial"/>
          <w:color w:val="000000" w:themeColor="text1"/>
          <w:sz w:val="24"/>
          <w:szCs w:val="24"/>
        </w:rPr>
      </w:pPr>
    </w:p>
    <w:p w14:paraId="10A3B330" w14:textId="5E814184" w:rsidR="00070EEA" w:rsidRPr="00A224F0" w:rsidRDefault="008B6F3A" w:rsidP="00346787">
      <w:pPr>
        <w:pStyle w:val="Naslov3"/>
        <w:jc w:val="both"/>
        <w:rPr>
          <w:rFonts w:ascii="Arial" w:hAnsi="Arial" w:cs="Arial"/>
          <w:color w:val="2F5496" w:themeColor="accent1" w:themeShade="BF"/>
        </w:rPr>
      </w:pPr>
      <w:bookmarkStart w:id="71" w:name="_Toc129553953"/>
      <w:r w:rsidRPr="00A224F0">
        <w:rPr>
          <w:rFonts w:ascii="Arial" w:hAnsi="Arial" w:cs="Arial"/>
          <w:color w:val="2F5496" w:themeColor="accent1" w:themeShade="BF"/>
        </w:rPr>
        <w:t>7</w:t>
      </w:r>
      <w:r w:rsidR="00070EEA" w:rsidRPr="00A224F0">
        <w:rPr>
          <w:rFonts w:ascii="Arial" w:hAnsi="Arial" w:cs="Arial"/>
          <w:color w:val="2F5496" w:themeColor="accent1" w:themeShade="BF"/>
        </w:rPr>
        <w:t>.2.5. Usklađivanje podataka i povezivanje imovinskih evidencija putem inventarnog broja</w:t>
      </w:r>
      <w:bookmarkEnd w:id="71"/>
    </w:p>
    <w:p w14:paraId="4C016663" w14:textId="77777777" w:rsidR="00E61187" w:rsidRPr="00E61187" w:rsidRDefault="00E61187" w:rsidP="00E61187">
      <w:pPr>
        <w:jc w:val="both"/>
        <w:rPr>
          <w:rFonts w:ascii="Arial" w:hAnsi="Arial" w:cs="Arial"/>
        </w:rPr>
      </w:pPr>
    </w:p>
    <w:p w14:paraId="27E30622" w14:textId="20287AF2" w:rsidR="00E61187" w:rsidRPr="00E61187" w:rsidRDefault="00E61187" w:rsidP="00E61187">
      <w:pPr>
        <w:jc w:val="both"/>
        <w:rPr>
          <w:rFonts w:ascii="Arial" w:hAnsi="Arial" w:cs="Arial"/>
        </w:rPr>
      </w:pPr>
      <w:r w:rsidRPr="00E61187">
        <w:rPr>
          <w:rFonts w:ascii="Arial" w:hAnsi="Arial" w:cs="Arial"/>
        </w:rPr>
        <w:t>Državni ured za reviziju kontinuirano nalaže jedinicama lokalne i područne (regionalne) samouprave za svu dugotrajnu nefinancijsku imovinu odrediti identifikacijski broj i analitičke knjigovodstvene evidencije putem identifikacijskih brojeva povezati s evidencijom komunalne infrastrukture i drugim evidencijama o imovini.</w:t>
      </w:r>
    </w:p>
    <w:p w14:paraId="4B6F1361" w14:textId="77777777" w:rsidR="00E61187" w:rsidRPr="00E61187" w:rsidRDefault="00E61187" w:rsidP="00E61187">
      <w:pPr>
        <w:jc w:val="both"/>
        <w:rPr>
          <w:rFonts w:ascii="Arial" w:hAnsi="Arial" w:cs="Arial"/>
        </w:rPr>
      </w:pPr>
    </w:p>
    <w:p w14:paraId="7F473F95" w14:textId="3E558F24" w:rsidR="00E61187" w:rsidRPr="00E61187" w:rsidRDefault="00E61187" w:rsidP="00E61187">
      <w:pPr>
        <w:jc w:val="both"/>
        <w:rPr>
          <w:rFonts w:ascii="Arial" w:hAnsi="Arial" w:cs="Arial"/>
        </w:rPr>
      </w:pPr>
      <w:r w:rsidRPr="00E61187">
        <w:rPr>
          <w:rFonts w:ascii="Arial" w:hAnsi="Arial" w:cs="Arial"/>
        </w:rPr>
        <w:t>Navedeno implicira nužnost uspostave vrlo uske suradnje između ustrojstvenih jedinica i službenika nadležnih za poslove računovodstva i financija s ustrojstvenim jedinicama i službenicima u čijoj je nadležnosti obavljanje poslova u području kako komunalnog gospodarstva, točnije poslova u vezi evidentiranja komunalne infrastrukture</w:t>
      </w:r>
      <w:r w:rsidR="00A224F0">
        <w:rPr>
          <w:rFonts w:ascii="Arial" w:hAnsi="Arial" w:cs="Arial"/>
        </w:rPr>
        <w:t>,</w:t>
      </w:r>
      <w:r w:rsidRPr="00E61187">
        <w:rPr>
          <w:rFonts w:ascii="Arial" w:hAnsi="Arial" w:cs="Arial"/>
        </w:rPr>
        <w:t xml:space="preserve"> tako i poslova upravljanja ostalom dugotrajnom imovinom.</w:t>
      </w:r>
    </w:p>
    <w:p w14:paraId="6B5F450A" w14:textId="77777777" w:rsidR="00E61187" w:rsidRPr="00E61187" w:rsidRDefault="00E61187" w:rsidP="00E61187">
      <w:pPr>
        <w:jc w:val="both"/>
        <w:rPr>
          <w:rFonts w:ascii="Arial" w:hAnsi="Arial" w:cs="Arial"/>
        </w:rPr>
      </w:pPr>
    </w:p>
    <w:p w14:paraId="40E89209" w14:textId="73612673" w:rsidR="00E61187" w:rsidRPr="00E61187" w:rsidRDefault="00E61187" w:rsidP="00E61187">
      <w:pPr>
        <w:jc w:val="both"/>
        <w:rPr>
          <w:rFonts w:ascii="Arial" w:hAnsi="Arial" w:cs="Arial"/>
        </w:rPr>
      </w:pPr>
      <w:r w:rsidRPr="00E61187">
        <w:rPr>
          <w:rFonts w:ascii="Arial" w:hAnsi="Arial" w:cs="Arial"/>
        </w:rPr>
        <w:t xml:space="preserve">Dakle, povezivanje se odnosi i na dugotrajnu imovinu u vlasništvu Grada </w:t>
      </w:r>
      <w:r w:rsidR="00D7500E">
        <w:rPr>
          <w:rFonts w:ascii="Arial" w:hAnsi="Arial" w:cs="Arial"/>
        </w:rPr>
        <w:t>Dubrovnika</w:t>
      </w:r>
      <w:r w:rsidR="00A224F0">
        <w:rPr>
          <w:rFonts w:ascii="Arial" w:hAnsi="Arial" w:cs="Arial"/>
        </w:rPr>
        <w:t>,</w:t>
      </w:r>
      <w:r w:rsidR="00D7500E">
        <w:rPr>
          <w:rFonts w:ascii="Arial" w:hAnsi="Arial" w:cs="Arial"/>
        </w:rPr>
        <w:t xml:space="preserve"> </w:t>
      </w:r>
      <w:r w:rsidRPr="00E61187">
        <w:rPr>
          <w:rFonts w:ascii="Arial" w:hAnsi="Arial" w:cs="Arial"/>
        </w:rPr>
        <w:t>što također podrazumijeva uspostavu daljnje suradnje između svih ustrojstvenih jedinica i službenika koji se u okviru svojih nadležnosti, izravno ili neizravno, bave poslovima upravljanja imovinom u najširem smislu.</w:t>
      </w:r>
    </w:p>
    <w:p w14:paraId="3537316C" w14:textId="77777777" w:rsidR="00E61187" w:rsidRPr="00E61187" w:rsidRDefault="00E61187" w:rsidP="00E61187">
      <w:pPr>
        <w:jc w:val="both"/>
        <w:rPr>
          <w:rFonts w:ascii="Arial" w:hAnsi="Arial" w:cs="Arial"/>
        </w:rPr>
      </w:pPr>
    </w:p>
    <w:p w14:paraId="3C8C9071" w14:textId="77777777" w:rsidR="000B296D" w:rsidRDefault="00D80FF0" w:rsidP="000B296D">
      <w:pPr>
        <w:keepNext/>
        <w:jc w:val="both"/>
      </w:pPr>
      <w:r w:rsidRPr="00D80FF0">
        <w:rPr>
          <w:rFonts w:ascii="Arial" w:hAnsi="Arial" w:cs="Arial"/>
          <w:noProof/>
        </w:rPr>
        <w:drawing>
          <wp:inline distT="0" distB="0" distL="0" distR="0" wp14:anchorId="18EC8FB3" wp14:editId="1929C38C">
            <wp:extent cx="5760720" cy="229044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2290445"/>
                    </a:xfrm>
                    <a:prstGeom prst="rect">
                      <a:avLst/>
                    </a:prstGeom>
                  </pic:spPr>
                </pic:pic>
              </a:graphicData>
            </a:graphic>
          </wp:inline>
        </w:drawing>
      </w:r>
    </w:p>
    <w:p w14:paraId="216FC105" w14:textId="535B8FE5" w:rsidR="00E61187" w:rsidRDefault="000B296D" w:rsidP="000B296D">
      <w:pPr>
        <w:pStyle w:val="Opisslike"/>
        <w:rPr>
          <w:rFonts w:cs="Arial"/>
        </w:rPr>
      </w:pPr>
      <w:bookmarkStart w:id="72" w:name="_Toc129357002"/>
      <w:r>
        <w:t xml:space="preserve">Slika </w:t>
      </w:r>
      <w:fldSimple w:instr=" SEQ Slika \* ARABIC ">
        <w:r w:rsidR="00EC245A">
          <w:rPr>
            <w:noProof/>
          </w:rPr>
          <w:t>2</w:t>
        </w:r>
      </w:fldSimple>
      <w:r>
        <w:t xml:space="preserve"> Prikaz modela povezivanja evidencija</w:t>
      </w:r>
      <w:bookmarkEnd w:id="72"/>
    </w:p>
    <w:p w14:paraId="28ABA3C1" w14:textId="6B0D3940" w:rsidR="006F7E75" w:rsidRPr="006F7E75" w:rsidRDefault="006F7E75" w:rsidP="00E61187">
      <w:pPr>
        <w:jc w:val="both"/>
        <w:rPr>
          <w:rFonts w:ascii="Arial" w:hAnsi="Arial" w:cs="Arial"/>
          <w:sz w:val="20"/>
          <w:szCs w:val="20"/>
        </w:rPr>
      </w:pPr>
      <w:r>
        <w:rPr>
          <w:rFonts w:ascii="Arial" w:hAnsi="Arial" w:cs="Arial"/>
          <w:sz w:val="20"/>
          <w:szCs w:val="20"/>
        </w:rPr>
        <w:br w:type="page"/>
      </w:r>
    </w:p>
    <w:p w14:paraId="138038FF" w14:textId="1C3EF431" w:rsidR="00E61187" w:rsidRPr="00E61187" w:rsidRDefault="00E61187" w:rsidP="00E61187">
      <w:pPr>
        <w:jc w:val="both"/>
        <w:rPr>
          <w:rFonts w:ascii="Arial" w:hAnsi="Arial" w:cs="Arial"/>
        </w:rPr>
      </w:pPr>
      <w:r w:rsidRPr="00E61187">
        <w:rPr>
          <w:rFonts w:ascii="Arial" w:hAnsi="Arial" w:cs="Arial"/>
        </w:rPr>
        <w:lastRenderedPageBreak/>
        <w:t xml:space="preserve">Mjere koje je potrebno poduzeti u sklopu posebnog cilja </w:t>
      </w:r>
      <w:r w:rsidR="00D80FF0">
        <w:rPr>
          <w:rFonts w:ascii="Arial" w:hAnsi="Arial" w:cs="Arial"/>
        </w:rPr>
        <w:t>2.5.</w:t>
      </w:r>
      <w:r w:rsidRPr="00E61187">
        <w:rPr>
          <w:rFonts w:ascii="Arial" w:hAnsi="Arial" w:cs="Arial"/>
        </w:rPr>
        <w:t xml:space="preserve"> Usklađivanje podataka i povezivanje imovinskih evidencija putem i</w:t>
      </w:r>
      <w:r w:rsidR="00D80FF0">
        <w:rPr>
          <w:rFonts w:ascii="Arial" w:hAnsi="Arial" w:cs="Arial"/>
        </w:rPr>
        <w:t>nventarnog broja</w:t>
      </w:r>
      <w:r w:rsidR="00C318C6">
        <w:rPr>
          <w:rFonts w:ascii="Arial" w:hAnsi="Arial" w:cs="Arial"/>
        </w:rPr>
        <w:t xml:space="preserve"> su:</w:t>
      </w:r>
    </w:p>
    <w:p w14:paraId="39175286" w14:textId="77777777" w:rsidR="00E61187" w:rsidRPr="00E61187" w:rsidRDefault="00E61187" w:rsidP="006F7E75">
      <w:pPr>
        <w:pStyle w:val="Odlomakpopisa"/>
        <w:numPr>
          <w:ilvl w:val="0"/>
          <w:numId w:val="32"/>
        </w:numPr>
        <w:jc w:val="both"/>
        <w:rPr>
          <w:rFonts w:ascii="Arial" w:hAnsi="Arial" w:cs="Arial"/>
        </w:rPr>
      </w:pPr>
      <w:r w:rsidRPr="00E61187">
        <w:rPr>
          <w:rFonts w:ascii="Arial" w:hAnsi="Arial" w:cs="Arial"/>
        </w:rPr>
        <w:t>radna koordinacija upravnih tijela nadležnih za poslove evidentiranja gradske imovine, za poslove evidentiranja komunalne infrastrukture i za poslove financija i proračuna, s ciljem uspostave i primjene dostave podataka o imovini</w:t>
      </w:r>
    </w:p>
    <w:p w14:paraId="4EC5A7E2" w14:textId="7786B3D1" w:rsidR="00E61187" w:rsidRPr="00E61187" w:rsidRDefault="00E61187" w:rsidP="006F7E75">
      <w:pPr>
        <w:pStyle w:val="Odlomakpopisa"/>
        <w:numPr>
          <w:ilvl w:val="0"/>
          <w:numId w:val="32"/>
        </w:numPr>
        <w:jc w:val="both"/>
        <w:rPr>
          <w:rFonts w:ascii="Arial" w:hAnsi="Arial" w:cs="Arial"/>
        </w:rPr>
      </w:pPr>
      <w:r w:rsidRPr="00E61187">
        <w:rPr>
          <w:rFonts w:ascii="Arial" w:hAnsi="Arial" w:cs="Arial"/>
        </w:rPr>
        <w:t>vo</w:t>
      </w:r>
      <w:r w:rsidR="00A224F0">
        <w:rPr>
          <w:rFonts w:ascii="Arial" w:hAnsi="Arial" w:cs="Arial"/>
        </w:rPr>
        <w:t>đenje</w:t>
      </w:r>
      <w:r w:rsidRPr="00E61187">
        <w:rPr>
          <w:rFonts w:ascii="Arial" w:hAnsi="Arial" w:cs="Arial"/>
        </w:rPr>
        <w:t xml:space="preserve"> analitičke knjigovodstvene evidencije i na kraju svake poslovne godine popisiv</w:t>
      </w:r>
      <w:r w:rsidR="00A224F0">
        <w:rPr>
          <w:rFonts w:ascii="Arial" w:hAnsi="Arial" w:cs="Arial"/>
        </w:rPr>
        <w:t xml:space="preserve">anje </w:t>
      </w:r>
      <w:r w:rsidRPr="00E61187">
        <w:rPr>
          <w:rFonts w:ascii="Arial" w:hAnsi="Arial" w:cs="Arial"/>
        </w:rPr>
        <w:t>imovin</w:t>
      </w:r>
      <w:r w:rsidR="00A224F0">
        <w:rPr>
          <w:rFonts w:ascii="Arial" w:hAnsi="Arial" w:cs="Arial"/>
        </w:rPr>
        <w:t>e</w:t>
      </w:r>
      <w:r w:rsidRPr="00E61187">
        <w:rPr>
          <w:rFonts w:ascii="Arial" w:hAnsi="Arial" w:cs="Arial"/>
        </w:rPr>
        <w:t xml:space="preserve"> i obvez</w:t>
      </w:r>
      <w:r w:rsidR="00A224F0">
        <w:rPr>
          <w:rFonts w:ascii="Arial" w:hAnsi="Arial" w:cs="Arial"/>
        </w:rPr>
        <w:t>a</w:t>
      </w:r>
    </w:p>
    <w:p w14:paraId="0FC674B4" w14:textId="73AB2412" w:rsidR="00E61187" w:rsidRPr="00E61187" w:rsidRDefault="00E61187" w:rsidP="006F7E75">
      <w:pPr>
        <w:pStyle w:val="Odlomakpopisa"/>
        <w:numPr>
          <w:ilvl w:val="0"/>
          <w:numId w:val="32"/>
        </w:numPr>
        <w:jc w:val="both"/>
        <w:rPr>
          <w:rFonts w:ascii="Arial" w:hAnsi="Arial" w:cs="Arial"/>
        </w:rPr>
      </w:pPr>
      <w:r w:rsidRPr="00E61187">
        <w:rPr>
          <w:rFonts w:ascii="Arial" w:hAnsi="Arial" w:cs="Arial"/>
        </w:rPr>
        <w:t>za svu dugotrajnu nefinancijsku imovinu odre</w:t>
      </w:r>
      <w:r w:rsidR="00A224F0">
        <w:rPr>
          <w:rFonts w:ascii="Arial" w:hAnsi="Arial" w:cs="Arial"/>
        </w:rPr>
        <w:t>diti</w:t>
      </w:r>
      <w:r w:rsidRPr="00E61187">
        <w:rPr>
          <w:rFonts w:ascii="Arial" w:hAnsi="Arial" w:cs="Arial"/>
        </w:rPr>
        <w:t xml:space="preserve"> </w:t>
      </w:r>
      <w:r w:rsidR="00A00063">
        <w:rPr>
          <w:rFonts w:ascii="Arial" w:hAnsi="Arial" w:cs="Arial"/>
        </w:rPr>
        <w:t xml:space="preserve">jedinstveni </w:t>
      </w:r>
      <w:r w:rsidRPr="00E61187">
        <w:rPr>
          <w:rFonts w:ascii="Arial" w:hAnsi="Arial" w:cs="Arial"/>
        </w:rPr>
        <w:t>i</w:t>
      </w:r>
      <w:r w:rsidR="00E03DE2">
        <w:rPr>
          <w:rFonts w:ascii="Arial" w:hAnsi="Arial" w:cs="Arial"/>
        </w:rPr>
        <w:t>nventarn</w:t>
      </w:r>
      <w:r w:rsidR="00A224F0">
        <w:rPr>
          <w:rFonts w:ascii="Arial" w:hAnsi="Arial" w:cs="Arial"/>
        </w:rPr>
        <w:t>i</w:t>
      </w:r>
      <w:r w:rsidRPr="00E61187">
        <w:rPr>
          <w:rFonts w:ascii="Arial" w:hAnsi="Arial" w:cs="Arial"/>
        </w:rPr>
        <w:t xml:space="preserve"> broj</w:t>
      </w:r>
    </w:p>
    <w:p w14:paraId="4B77CA92" w14:textId="3B426F9A" w:rsidR="00E61187" w:rsidRPr="00E61187" w:rsidRDefault="00E61187" w:rsidP="006F7E75">
      <w:pPr>
        <w:pStyle w:val="Odlomakpopisa"/>
        <w:numPr>
          <w:ilvl w:val="0"/>
          <w:numId w:val="32"/>
        </w:numPr>
        <w:jc w:val="both"/>
        <w:rPr>
          <w:rFonts w:ascii="Arial" w:hAnsi="Arial" w:cs="Arial"/>
        </w:rPr>
      </w:pPr>
      <w:r w:rsidRPr="00E61187">
        <w:rPr>
          <w:rFonts w:ascii="Arial" w:hAnsi="Arial" w:cs="Arial"/>
        </w:rPr>
        <w:t>uspostava jedinstvenog IB</w:t>
      </w:r>
      <w:r w:rsidR="005B13B9">
        <w:rPr>
          <w:rFonts w:ascii="Arial" w:hAnsi="Arial" w:cs="Arial"/>
        </w:rPr>
        <w:t xml:space="preserve"> (inventarnog broja) </w:t>
      </w:r>
      <w:r w:rsidRPr="00E61187">
        <w:rPr>
          <w:rFonts w:ascii="Arial" w:hAnsi="Arial" w:cs="Arial"/>
        </w:rPr>
        <w:t>sustava za sve portfelje imovine u vlasništvu Grada u službenoj evidenciji imovine Grada</w:t>
      </w:r>
    </w:p>
    <w:p w14:paraId="4DA3312F" w14:textId="303D5C12" w:rsidR="00E61187" w:rsidRDefault="00E61187" w:rsidP="006F7E75">
      <w:pPr>
        <w:pStyle w:val="Odlomakpopisa"/>
        <w:numPr>
          <w:ilvl w:val="0"/>
          <w:numId w:val="32"/>
        </w:numPr>
        <w:jc w:val="both"/>
        <w:rPr>
          <w:rFonts w:ascii="Arial" w:hAnsi="Arial" w:cs="Arial"/>
        </w:rPr>
      </w:pPr>
      <w:r w:rsidRPr="00E61187">
        <w:rPr>
          <w:rFonts w:ascii="Arial" w:hAnsi="Arial" w:cs="Arial"/>
        </w:rPr>
        <w:t>analitičke knjigovodstvene evidencije putem identifikacijskih brojeva povezati s drugim evidencijama o imovini.</w:t>
      </w:r>
    </w:p>
    <w:p w14:paraId="3D01E7AB" w14:textId="77777777" w:rsidR="0074241C" w:rsidRPr="00E61187" w:rsidRDefault="0074241C" w:rsidP="0074241C">
      <w:pPr>
        <w:pStyle w:val="Odlomakpopisa"/>
        <w:jc w:val="both"/>
        <w:rPr>
          <w:rFonts w:ascii="Arial" w:hAnsi="Arial" w:cs="Arial"/>
        </w:rPr>
      </w:pPr>
    </w:p>
    <w:p w14:paraId="5BA80945" w14:textId="7EC04B0C" w:rsidR="00070EEA" w:rsidRPr="002D62D3" w:rsidRDefault="008B6F3A" w:rsidP="00070EEA">
      <w:pPr>
        <w:pStyle w:val="Naslov2"/>
        <w:rPr>
          <w:rFonts w:ascii="Arial" w:hAnsi="Arial" w:cs="Arial"/>
        </w:rPr>
      </w:pPr>
      <w:bookmarkStart w:id="73" w:name="_Toc129553954"/>
      <w:r w:rsidRPr="002D62D3">
        <w:rPr>
          <w:rFonts w:ascii="Arial" w:hAnsi="Arial" w:cs="Arial"/>
        </w:rPr>
        <w:t>7</w:t>
      </w:r>
      <w:r w:rsidR="00070EEA" w:rsidRPr="002D62D3">
        <w:rPr>
          <w:rFonts w:ascii="Arial" w:hAnsi="Arial" w:cs="Arial"/>
        </w:rPr>
        <w:t>.3. Strateški cilj 3 Menadžersko upravljanje imovinom</w:t>
      </w:r>
      <w:bookmarkEnd w:id="73"/>
    </w:p>
    <w:p w14:paraId="5CD9033A" w14:textId="77777777" w:rsidR="002F42DD" w:rsidRDefault="002F42DD" w:rsidP="002F42DD">
      <w:pPr>
        <w:jc w:val="both"/>
        <w:rPr>
          <w:rFonts w:ascii="Arial" w:eastAsiaTheme="minorHAnsi" w:hAnsi="Arial" w:cs="Arial"/>
          <w:lang w:eastAsia="en-US"/>
        </w:rPr>
      </w:pPr>
      <w:bookmarkStart w:id="74" w:name="_Hlk27723036"/>
    </w:p>
    <w:p w14:paraId="3B6523DA" w14:textId="77777777" w:rsidR="002F42DD" w:rsidRDefault="002F42DD" w:rsidP="002F42DD">
      <w:pPr>
        <w:jc w:val="both"/>
        <w:rPr>
          <w:rFonts w:ascii="Arial" w:eastAsiaTheme="minorHAnsi" w:hAnsi="Arial" w:cs="Arial"/>
          <w:lang w:eastAsia="en-US"/>
        </w:rPr>
      </w:pPr>
      <w:r w:rsidRPr="002F42DD">
        <w:rPr>
          <w:rFonts w:ascii="Arial" w:eastAsiaTheme="minorHAnsi" w:hAnsi="Arial" w:cs="Arial"/>
          <w:lang w:eastAsia="en-US"/>
        </w:rPr>
        <w:t>Ovaj strateški cilj predstavlja metodološku novinu u odnosu na dosadašnji pristup upravljanju imovinom Grada Dubrovnika</w:t>
      </w:r>
      <w:r>
        <w:rPr>
          <w:rFonts w:ascii="Arial" w:eastAsiaTheme="minorHAnsi" w:hAnsi="Arial" w:cs="Arial"/>
          <w:lang w:eastAsia="en-US"/>
        </w:rPr>
        <w:t>.</w:t>
      </w:r>
    </w:p>
    <w:p w14:paraId="404979AA" w14:textId="77777777" w:rsidR="00BD5E90" w:rsidRDefault="00BD5E90" w:rsidP="002F42DD">
      <w:pPr>
        <w:jc w:val="both"/>
        <w:rPr>
          <w:rFonts w:ascii="Arial" w:eastAsiaTheme="minorHAnsi" w:hAnsi="Arial" w:cs="Arial"/>
          <w:lang w:eastAsia="en-US"/>
        </w:rPr>
      </w:pPr>
    </w:p>
    <w:p w14:paraId="65D97A49" w14:textId="080C15CB" w:rsidR="002F42DD" w:rsidRPr="002F42DD" w:rsidRDefault="002F42DD" w:rsidP="002F42DD">
      <w:pPr>
        <w:jc w:val="both"/>
        <w:rPr>
          <w:rFonts w:ascii="Arial" w:eastAsiaTheme="minorHAnsi" w:hAnsi="Arial" w:cs="Arial"/>
          <w:lang w:eastAsia="en-US"/>
        </w:rPr>
      </w:pPr>
      <w:r w:rsidRPr="002F42DD">
        <w:rPr>
          <w:rFonts w:ascii="Arial" w:eastAsiaTheme="minorHAnsi" w:hAnsi="Arial" w:cs="Arial"/>
          <w:lang w:eastAsia="en-US"/>
        </w:rPr>
        <w:t>Kod ovog strateškog cilja naglasak je na menadžerskom tj. upravljačkom pristupu. Naime, sva pozitivna iskustva koja se primjenjuju u privatnom sektoru moguće je primijeniti i kod upravljanja dijel</w:t>
      </w:r>
      <w:r w:rsidR="0078150D">
        <w:rPr>
          <w:rFonts w:ascii="Arial" w:eastAsiaTheme="minorHAnsi" w:hAnsi="Arial" w:cs="Arial"/>
          <w:lang w:eastAsia="en-US"/>
        </w:rPr>
        <w:t>om</w:t>
      </w:r>
      <w:r w:rsidRPr="002F42DD">
        <w:rPr>
          <w:rFonts w:ascii="Arial" w:eastAsiaTheme="minorHAnsi" w:hAnsi="Arial" w:cs="Arial"/>
          <w:lang w:eastAsia="en-US"/>
        </w:rPr>
        <w:t xml:space="preserve"> javne imovine. </w:t>
      </w:r>
    </w:p>
    <w:p w14:paraId="0310EFD1" w14:textId="77777777" w:rsidR="002F42DD" w:rsidRDefault="002F42DD" w:rsidP="002F42DD">
      <w:pPr>
        <w:jc w:val="both"/>
        <w:rPr>
          <w:rFonts w:ascii="Arial" w:eastAsiaTheme="minorHAnsi" w:hAnsi="Arial" w:cs="Arial"/>
          <w:lang w:eastAsia="en-US"/>
        </w:rPr>
      </w:pPr>
    </w:p>
    <w:p w14:paraId="633528B8" w14:textId="05C7902B" w:rsidR="002F42DD" w:rsidRDefault="002F42DD" w:rsidP="002F42DD">
      <w:pPr>
        <w:jc w:val="both"/>
        <w:rPr>
          <w:rFonts w:ascii="Arial" w:eastAsiaTheme="minorHAnsi" w:hAnsi="Arial" w:cs="Arial"/>
          <w:lang w:eastAsia="en-US"/>
        </w:rPr>
      </w:pPr>
      <w:r w:rsidRPr="002F42DD">
        <w:rPr>
          <w:rFonts w:ascii="Arial" w:eastAsiaTheme="minorHAnsi" w:hAnsi="Arial" w:cs="Arial"/>
          <w:lang w:eastAsia="en-US"/>
        </w:rPr>
        <w:t xml:space="preserve">Povećanje financijskih efekata ide u smjeru željenog ostvarenja boljih financijskih rezultata u gradskom proračunu. To može biti smanjenje rashodovne strane ili pak povećanje prihodovne strane, a najbolje jedno i drugo. Kako je ključna svrha postojanja lokalne samouprave pružanje povoljnog okruženja za razvoj gospodarstva, zadovoljenje svih potreba građana i osigurane održivosti za buduće naraštaje, to jasno ukazuje da </w:t>
      </w:r>
      <w:r w:rsidR="00D7500E">
        <w:rPr>
          <w:rFonts w:ascii="Arial" w:eastAsiaTheme="minorHAnsi" w:hAnsi="Arial" w:cs="Arial"/>
          <w:lang w:eastAsia="en-US"/>
        </w:rPr>
        <w:t>jedinice lokalne samouprave</w:t>
      </w:r>
      <w:r w:rsidRPr="002F42DD">
        <w:rPr>
          <w:rFonts w:ascii="Arial" w:eastAsiaTheme="minorHAnsi" w:hAnsi="Arial" w:cs="Arial"/>
          <w:lang w:eastAsia="en-US"/>
        </w:rPr>
        <w:t xml:space="preserve"> imaju velike obveze (rashode), koje u gospodarenju s imovinom moraju uskladiti</w:t>
      </w:r>
      <w:r w:rsidR="00A224F0">
        <w:rPr>
          <w:rFonts w:ascii="Arial" w:eastAsiaTheme="minorHAnsi" w:hAnsi="Arial" w:cs="Arial"/>
          <w:lang w:eastAsia="en-US"/>
        </w:rPr>
        <w:t>,</w:t>
      </w:r>
      <w:r w:rsidRPr="002F42DD">
        <w:rPr>
          <w:rFonts w:ascii="Arial" w:eastAsiaTheme="minorHAnsi" w:hAnsi="Arial" w:cs="Arial"/>
          <w:lang w:eastAsia="en-US"/>
        </w:rPr>
        <w:t xml:space="preserve"> ali i postizati bolje financijske efekte odnosno rezultate s imovinom koja </w:t>
      </w:r>
      <w:r w:rsidR="0078150D">
        <w:rPr>
          <w:rFonts w:ascii="Arial" w:eastAsiaTheme="minorHAnsi" w:hAnsi="Arial" w:cs="Arial"/>
          <w:lang w:eastAsia="en-US"/>
        </w:rPr>
        <w:t>j</w:t>
      </w:r>
      <w:r w:rsidRPr="002F42DD">
        <w:rPr>
          <w:rFonts w:ascii="Arial" w:eastAsiaTheme="minorHAnsi" w:hAnsi="Arial" w:cs="Arial"/>
          <w:lang w:eastAsia="en-US"/>
        </w:rPr>
        <w:t>e na neki način trenutno višak, tj. s imovinom koja je na raspolaganju za ostvarenje prihoda.</w:t>
      </w:r>
    </w:p>
    <w:p w14:paraId="3B99D2D8" w14:textId="334F9B57" w:rsidR="002F42DD" w:rsidRDefault="002F42DD" w:rsidP="002F42DD">
      <w:pPr>
        <w:jc w:val="both"/>
        <w:rPr>
          <w:rFonts w:ascii="Arial" w:eastAsiaTheme="minorHAnsi" w:hAnsi="Arial" w:cs="Arial"/>
          <w:lang w:eastAsia="en-US"/>
        </w:rPr>
      </w:pPr>
    </w:p>
    <w:p w14:paraId="7DA4ECAC" w14:textId="173E14DC" w:rsidR="002F42DD" w:rsidRDefault="002F42DD" w:rsidP="002F42DD">
      <w:pPr>
        <w:jc w:val="both"/>
        <w:rPr>
          <w:rFonts w:ascii="Arial" w:hAnsi="Arial" w:cs="Arial"/>
        </w:rPr>
      </w:pPr>
      <w:r w:rsidRPr="00671051">
        <w:rPr>
          <w:rFonts w:ascii="Arial" w:hAnsi="Arial" w:cs="Arial"/>
        </w:rPr>
        <w:t xml:space="preserve">U okviru strateškog cilja </w:t>
      </w:r>
      <w:r w:rsidR="005A4D35">
        <w:rPr>
          <w:rFonts w:ascii="Arial" w:hAnsi="Arial" w:cs="Arial"/>
        </w:rPr>
        <w:t>3</w:t>
      </w:r>
      <w:r w:rsidRPr="00671051">
        <w:rPr>
          <w:rFonts w:ascii="Arial" w:hAnsi="Arial" w:cs="Arial"/>
        </w:rPr>
        <w:t>. Menadžersko upravljanje imovinom, definirani su i sljedeći posebni ciljevi</w:t>
      </w:r>
      <w:r>
        <w:rPr>
          <w:rFonts w:ascii="Arial" w:hAnsi="Arial" w:cs="Arial"/>
        </w:rPr>
        <w:t>:</w:t>
      </w:r>
    </w:p>
    <w:p w14:paraId="3B1876B3" w14:textId="308CC81A" w:rsidR="002F42DD" w:rsidRPr="00486773" w:rsidRDefault="002F42DD" w:rsidP="006F7E75">
      <w:pPr>
        <w:pStyle w:val="Odlomakpopisa"/>
        <w:numPr>
          <w:ilvl w:val="0"/>
          <w:numId w:val="33"/>
        </w:numPr>
        <w:jc w:val="both"/>
        <w:rPr>
          <w:rFonts w:ascii="Arial" w:hAnsi="Arial" w:cs="Arial"/>
        </w:rPr>
      </w:pPr>
      <w:r>
        <w:rPr>
          <w:rFonts w:ascii="Arial" w:hAnsi="Arial" w:cs="Arial"/>
        </w:rPr>
        <w:t>u</w:t>
      </w:r>
      <w:r w:rsidRPr="00486773">
        <w:rPr>
          <w:rFonts w:ascii="Arial" w:hAnsi="Arial" w:cs="Arial"/>
        </w:rPr>
        <w:t>tvrđivanje i propisivanje nadležnosti različitih upravnih odjela u odnosu na raspolaganje nekretninama iste vrste u vlasništvu Grada</w:t>
      </w:r>
      <w:r w:rsidR="00D7500E">
        <w:rPr>
          <w:rFonts w:ascii="Arial" w:hAnsi="Arial" w:cs="Arial"/>
        </w:rPr>
        <w:t xml:space="preserve"> Dubrovnika</w:t>
      </w:r>
    </w:p>
    <w:p w14:paraId="348E8061" w14:textId="77777777" w:rsidR="002F42DD" w:rsidRPr="00486773" w:rsidRDefault="002F42DD" w:rsidP="006F7E75">
      <w:pPr>
        <w:pStyle w:val="Odlomakpopisa"/>
        <w:numPr>
          <w:ilvl w:val="0"/>
          <w:numId w:val="33"/>
        </w:numPr>
        <w:jc w:val="both"/>
        <w:rPr>
          <w:rFonts w:ascii="Arial" w:hAnsi="Arial" w:cs="Arial"/>
        </w:rPr>
      </w:pPr>
      <w:r>
        <w:rPr>
          <w:rFonts w:ascii="Arial" w:hAnsi="Arial" w:cs="Arial"/>
        </w:rPr>
        <w:t>a</w:t>
      </w:r>
      <w:r w:rsidRPr="00486773">
        <w:rPr>
          <w:rFonts w:ascii="Arial" w:hAnsi="Arial" w:cs="Arial"/>
        </w:rPr>
        <w:t>naliza mogućnosti povećanja prihoda po portfeljima (stanova, poslovnih površina i zemljišta)</w:t>
      </w:r>
    </w:p>
    <w:p w14:paraId="699A6979" w14:textId="77777777" w:rsidR="00F67624" w:rsidRDefault="002F42DD" w:rsidP="006F7E75">
      <w:pPr>
        <w:pStyle w:val="Odlomakpopisa"/>
        <w:numPr>
          <w:ilvl w:val="0"/>
          <w:numId w:val="33"/>
        </w:numPr>
        <w:jc w:val="both"/>
        <w:rPr>
          <w:rFonts w:ascii="Arial" w:hAnsi="Arial" w:cs="Arial"/>
        </w:rPr>
      </w:pPr>
      <w:r>
        <w:rPr>
          <w:rFonts w:ascii="Arial" w:hAnsi="Arial" w:cs="Arial"/>
        </w:rPr>
        <w:t>p</w:t>
      </w:r>
      <w:r w:rsidRPr="00486773">
        <w:rPr>
          <w:rFonts w:ascii="Arial" w:hAnsi="Arial" w:cs="Arial"/>
        </w:rPr>
        <w:t>ovećanje financijskih učinaka</w:t>
      </w:r>
    </w:p>
    <w:p w14:paraId="59DFCA6D" w14:textId="43B30520" w:rsidR="002F42DD" w:rsidRPr="00D7500E" w:rsidRDefault="00F67624" w:rsidP="006F7E75">
      <w:pPr>
        <w:pStyle w:val="Odlomakpopisa"/>
        <w:numPr>
          <w:ilvl w:val="0"/>
          <w:numId w:val="33"/>
        </w:numPr>
        <w:jc w:val="both"/>
        <w:rPr>
          <w:rFonts w:ascii="Arial" w:hAnsi="Arial" w:cs="Arial"/>
        </w:rPr>
      </w:pPr>
      <w:r w:rsidRPr="00324A05">
        <w:rPr>
          <w:rFonts w:ascii="Arial" w:hAnsi="Arial" w:cs="Arial"/>
        </w:rPr>
        <w:t>transparentnost</w:t>
      </w:r>
      <w:r w:rsidR="007F101D" w:rsidRPr="00324A05">
        <w:rPr>
          <w:rFonts w:ascii="Arial" w:hAnsi="Arial" w:cs="Arial"/>
        </w:rPr>
        <w:t xml:space="preserve"> </w:t>
      </w:r>
      <w:r w:rsidR="007F101D" w:rsidRPr="00D7500E">
        <w:rPr>
          <w:rFonts w:ascii="Arial" w:hAnsi="Arial" w:cs="Arial"/>
        </w:rPr>
        <w:t>rada gradske uprave</w:t>
      </w:r>
      <w:r w:rsidR="00A224F0">
        <w:rPr>
          <w:rFonts w:ascii="Arial" w:hAnsi="Arial" w:cs="Arial"/>
        </w:rPr>
        <w:t>.</w:t>
      </w:r>
    </w:p>
    <w:p w14:paraId="100735E5" w14:textId="77777777" w:rsidR="002F42DD" w:rsidRPr="002F42DD" w:rsidRDefault="002F42DD" w:rsidP="002F42DD">
      <w:pPr>
        <w:jc w:val="both"/>
        <w:rPr>
          <w:rFonts w:ascii="Arial" w:eastAsiaTheme="minorHAnsi" w:hAnsi="Arial" w:cs="Arial"/>
          <w:lang w:eastAsia="en-US"/>
        </w:rPr>
      </w:pPr>
    </w:p>
    <w:p w14:paraId="0821F055" w14:textId="30C8E887" w:rsidR="002F42DD" w:rsidRPr="002D62D3" w:rsidRDefault="008B6F3A" w:rsidP="00883488">
      <w:pPr>
        <w:pStyle w:val="Naslov3"/>
        <w:jc w:val="both"/>
        <w:rPr>
          <w:rFonts w:ascii="Arial" w:hAnsi="Arial" w:cs="Arial"/>
          <w:color w:val="2F5496" w:themeColor="accent1" w:themeShade="BF"/>
        </w:rPr>
      </w:pPr>
      <w:bookmarkStart w:id="75" w:name="_Toc129553955"/>
      <w:r w:rsidRPr="002D62D3">
        <w:rPr>
          <w:rFonts w:ascii="Arial" w:hAnsi="Arial" w:cs="Arial"/>
          <w:color w:val="2F5496" w:themeColor="accent1" w:themeShade="BF"/>
        </w:rPr>
        <w:t>7</w:t>
      </w:r>
      <w:r w:rsidR="002F42DD" w:rsidRPr="002D62D3">
        <w:rPr>
          <w:rFonts w:ascii="Arial" w:hAnsi="Arial" w:cs="Arial"/>
          <w:color w:val="2F5496" w:themeColor="accent1" w:themeShade="BF"/>
        </w:rPr>
        <w:t>.3.1. Utvrđivanje i propisivanje nadležnosti različitih upravnih odjela u odnosu na raspolaganje nekretninama iste vrste u vlasništvu Grada</w:t>
      </w:r>
      <w:r w:rsidR="00D7500E" w:rsidRPr="002D62D3">
        <w:rPr>
          <w:rFonts w:ascii="Arial" w:hAnsi="Arial" w:cs="Arial"/>
          <w:color w:val="2F5496" w:themeColor="accent1" w:themeShade="BF"/>
        </w:rPr>
        <w:t xml:space="preserve"> Dubrovnika</w:t>
      </w:r>
      <w:bookmarkEnd w:id="75"/>
    </w:p>
    <w:bookmarkEnd w:id="74"/>
    <w:p w14:paraId="0F8F3A9B" w14:textId="77777777" w:rsidR="002F42DD" w:rsidRDefault="002F42DD" w:rsidP="000B7A63">
      <w:pPr>
        <w:jc w:val="both"/>
        <w:rPr>
          <w:rFonts w:eastAsiaTheme="minorHAnsi"/>
          <w:lang w:eastAsia="en-US"/>
        </w:rPr>
      </w:pPr>
    </w:p>
    <w:p w14:paraId="3244645C" w14:textId="507300FD" w:rsidR="00A01EB8" w:rsidRPr="00405200" w:rsidRDefault="002149F2" w:rsidP="00A01EB8">
      <w:pPr>
        <w:jc w:val="both"/>
        <w:rPr>
          <w:rFonts w:ascii="Arial" w:hAnsi="Arial" w:cs="Arial"/>
        </w:rPr>
      </w:pPr>
      <w:r w:rsidRPr="002149F2">
        <w:rPr>
          <w:rFonts w:ascii="Arial" w:hAnsi="Arial" w:cs="Arial"/>
        </w:rPr>
        <w:t xml:space="preserve">S obzirom na multidisciplinarnu slojevitost, brojnost i složenost poslova obuhvaćenih u okviru pojma upravljanja imovinom, </w:t>
      </w:r>
      <w:r w:rsidR="005F725A">
        <w:rPr>
          <w:rFonts w:ascii="Arial" w:hAnsi="Arial" w:cs="Arial"/>
        </w:rPr>
        <w:t>utvrđivanje i propisivanje nadležnosti različitih upravnih odjela u odnosu na raspolaganje nekretninama iste vrste</w:t>
      </w:r>
      <w:r w:rsidRPr="002149F2">
        <w:rPr>
          <w:rFonts w:ascii="Arial" w:hAnsi="Arial" w:cs="Arial"/>
        </w:rPr>
        <w:t xml:space="preserve"> postavlja </w:t>
      </w:r>
      <w:r w:rsidR="005F725A">
        <w:rPr>
          <w:rFonts w:ascii="Arial" w:hAnsi="Arial" w:cs="Arial"/>
        </w:rPr>
        <w:t>se kao jedan od posebnih strateških ciljeva</w:t>
      </w:r>
      <w:r w:rsidRPr="002149F2">
        <w:rPr>
          <w:rFonts w:ascii="Arial" w:hAnsi="Arial" w:cs="Arial"/>
        </w:rPr>
        <w:t xml:space="preserve">. </w:t>
      </w:r>
      <w:r w:rsidR="00A01EB8" w:rsidRPr="00405200">
        <w:rPr>
          <w:rFonts w:ascii="Arial" w:hAnsi="Arial" w:cs="Arial"/>
        </w:rPr>
        <w:t xml:space="preserve">Provođenje ovog strateškog cilja uključuje niz sukcesivno povezanih te koordiniranih radnji i aktivnosti svih upravnih tijela, od </w:t>
      </w:r>
      <w:r w:rsidR="00A01EB8" w:rsidRPr="00405200">
        <w:rPr>
          <w:rFonts w:ascii="Arial" w:hAnsi="Arial" w:cs="Arial"/>
        </w:rPr>
        <w:lastRenderedPageBreak/>
        <w:t xml:space="preserve">predlagatelja i donositelja općih i pojedinačnih akata pa do provedbe istih akata u upravnim tijelima Grada Dubrovnika. </w:t>
      </w:r>
    </w:p>
    <w:p w14:paraId="35DCE8D7" w14:textId="77777777" w:rsidR="00A01EB8" w:rsidRDefault="00A01EB8" w:rsidP="00A01EB8">
      <w:pPr>
        <w:jc w:val="both"/>
        <w:rPr>
          <w:rFonts w:ascii="Arial" w:hAnsi="Arial" w:cs="Arial"/>
        </w:rPr>
      </w:pPr>
    </w:p>
    <w:p w14:paraId="106D30CB" w14:textId="24ADEC24" w:rsidR="00A01EB8" w:rsidRPr="00405200" w:rsidRDefault="00A01EB8" w:rsidP="00A01EB8">
      <w:pPr>
        <w:jc w:val="both"/>
        <w:rPr>
          <w:rFonts w:ascii="Arial" w:hAnsi="Arial" w:cs="Arial"/>
        </w:rPr>
      </w:pPr>
      <w:r w:rsidRPr="00405200">
        <w:rPr>
          <w:rFonts w:ascii="Arial" w:hAnsi="Arial" w:cs="Arial"/>
        </w:rPr>
        <w:t>Navedeno, kao nužni preduvjet uređivanju složenih imovinskopravnih odnosa u odnosu na svu gradsku imovinu, obuhvaća izrazito visoku razinu svijesti donositelja odluka u Gradu Dubrovniku o nužnosti strateškog i projektno orijentiranog pristupa navedenom problemu. Nastavno na navedeno pristupa se poduzimanju i provođenju svih operativnih pravnih poslova i postupaka koji zahtijevaju koordiniranu suradnju službenika koji raspolažu izrazito visokom razinom stručnosti u području prava, kao i radnim iskustvom potrebnim za provedbu istih.</w:t>
      </w:r>
    </w:p>
    <w:p w14:paraId="69AD0AA2" w14:textId="77777777" w:rsidR="00A01EB8" w:rsidRDefault="00A01EB8" w:rsidP="000B7A63">
      <w:pPr>
        <w:jc w:val="both"/>
        <w:rPr>
          <w:rFonts w:ascii="Arial" w:eastAsiaTheme="minorHAnsi" w:hAnsi="Arial" w:cs="Arial"/>
          <w:lang w:eastAsia="en-US"/>
        </w:rPr>
      </w:pPr>
    </w:p>
    <w:p w14:paraId="6FD7852B" w14:textId="100D17F9" w:rsidR="002F42DD" w:rsidRPr="000B7A63" w:rsidRDefault="000B7A63" w:rsidP="000B7A63">
      <w:pPr>
        <w:jc w:val="both"/>
        <w:rPr>
          <w:rFonts w:ascii="Arial" w:eastAsiaTheme="minorHAnsi" w:hAnsi="Arial" w:cs="Arial"/>
          <w:lang w:eastAsia="en-US"/>
        </w:rPr>
      </w:pPr>
      <w:r w:rsidRPr="000B7A63">
        <w:rPr>
          <w:rFonts w:ascii="Arial" w:eastAsiaTheme="minorHAnsi" w:hAnsi="Arial" w:cs="Arial"/>
          <w:lang w:eastAsia="en-US"/>
        </w:rPr>
        <w:t xml:space="preserve">Mjere koje je potrebno poduzeti u sklopu posebnog cilja </w:t>
      </w:r>
      <w:r>
        <w:rPr>
          <w:rFonts w:ascii="Arial" w:eastAsiaTheme="minorHAnsi" w:hAnsi="Arial" w:cs="Arial"/>
          <w:lang w:eastAsia="en-US"/>
        </w:rPr>
        <w:t xml:space="preserve">3.1. </w:t>
      </w:r>
      <w:r w:rsidRPr="000B7A63">
        <w:rPr>
          <w:rFonts w:ascii="Arial" w:eastAsiaTheme="minorHAnsi" w:hAnsi="Arial" w:cs="Arial"/>
          <w:lang w:eastAsia="en-US"/>
        </w:rPr>
        <w:t>Utvrđivanje i propisivanje nadležnosti različitih upravnih odjela u odnosu na raspolaganje nekretninama iste vrste u vlasništvu Grada</w:t>
      </w:r>
      <w:r>
        <w:rPr>
          <w:rFonts w:ascii="Arial" w:eastAsiaTheme="minorHAnsi" w:hAnsi="Arial" w:cs="Arial"/>
          <w:lang w:eastAsia="en-US"/>
        </w:rPr>
        <w:t xml:space="preserve"> </w:t>
      </w:r>
      <w:r w:rsidR="00D7500E">
        <w:rPr>
          <w:rFonts w:ascii="Arial" w:eastAsiaTheme="minorHAnsi" w:hAnsi="Arial" w:cs="Arial"/>
          <w:lang w:eastAsia="en-US"/>
        </w:rPr>
        <w:t xml:space="preserve">Dubrovnika </w:t>
      </w:r>
      <w:r>
        <w:rPr>
          <w:rFonts w:ascii="Arial" w:eastAsiaTheme="minorHAnsi" w:hAnsi="Arial" w:cs="Arial"/>
          <w:lang w:eastAsia="en-US"/>
        </w:rPr>
        <w:t>su:</w:t>
      </w:r>
    </w:p>
    <w:p w14:paraId="78857732" w14:textId="35F85BB5" w:rsidR="002F42DD" w:rsidRPr="000B7A63" w:rsidRDefault="002F42DD" w:rsidP="006F7E75">
      <w:pPr>
        <w:pStyle w:val="Odlomakpopisa"/>
        <w:numPr>
          <w:ilvl w:val="0"/>
          <w:numId w:val="53"/>
        </w:numPr>
        <w:jc w:val="both"/>
        <w:rPr>
          <w:rFonts w:ascii="Arial" w:eastAsiaTheme="minorHAnsi" w:hAnsi="Arial" w:cs="Arial"/>
          <w:lang w:eastAsia="en-US"/>
        </w:rPr>
      </w:pPr>
      <w:r w:rsidRPr="000B7A63">
        <w:rPr>
          <w:rFonts w:ascii="Arial" w:eastAsiaTheme="minorHAnsi" w:hAnsi="Arial" w:cs="Arial"/>
          <w:lang w:eastAsia="en-US"/>
        </w:rPr>
        <w:t>edukacija predstavnika nadležnih upravnih tijela s ciljem informiranja o značenju pojmova i opisa poslovnih procesa koji podrazumijevaju njihovo djelovanje</w:t>
      </w:r>
    </w:p>
    <w:p w14:paraId="706A2B82" w14:textId="615D5710" w:rsidR="002F42DD" w:rsidRPr="000B7A63" w:rsidRDefault="002F42DD" w:rsidP="006F7E75">
      <w:pPr>
        <w:pStyle w:val="Odlomakpopisa"/>
        <w:numPr>
          <w:ilvl w:val="0"/>
          <w:numId w:val="53"/>
        </w:numPr>
        <w:jc w:val="both"/>
        <w:rPr>
          <w:rFonts w:ascii="Arial" w:hAnsi="Arial" w:cs="Arial"/>
        </w:rPr>
      </w:pPr>
      <w:r w:rsidRPr="000B7A63">
        <w:rPr>
          <w:rFonts w:ascii="Arial" w:hAnsi="Arial" w:cs="Arial"/>
        </w:rPr>
        <w:t>omogućavanje izravnog uvida u baze podataka i/ili dodjela ovlasti uvida u sva informatička rješenja i/ili baze koje sadrže podatke od značaja za evidentiranje imovine i poslovnih događaja u vezi raspolaganja imovinom od strane svih relevantnih dionika procesa</w:t>
      </w:r>
      <w:r w:rsidR="00A224F0">
        <w:rPr>
          <w:rFonts w:ascii="Arial" w:hAnsi="Arial" w:cs="Arial"/>
        </w:rPr>
        <w:t>,</w:t>
      </w:r>
      <w:r w:rsidRPr="000B7A63">
        <w:rPr>
          <w:rFonts w:ascii="Arial" w:hAnsi="Arial" w:cs="Arial"/>
        </w:rPr>
        <w:t xml:space="preserve"> posebno za komunalnu infrastrukturu i posebno za svu ostalu nepokretnu imovinu u vlasništvu Grada Dubrovnika</w:t>
      </w:r>
    </w:p>
    <w:p w14:paraId="016969BF" w14:textId="54E1F613" w:rsidR="002F42DD" w:rsidRPr="000B7A63" w:rsidRDefault="002F42DD" w:rsidP="006F7E75">
      <w:pPr>
        <w:pStyle w:val="Odlomakpopisa"/>
        <w:numPr>
          <w:ilvl w:val="0"/>
          <w:numId w:val="53"/>
        </w:numPr>
        <w:jc w:val="both"/>
        <w:rPr>
          <w:rFonts w:ascii="Arial" w:hAnsi="Arial" w:cs="Arial"/>
        </w:rPr>
      </w:pPr>
      <w:bookmarkStart w:id="76" w:name="_Hlk27742266"/>
      <w:r w:rsidRPr="000B7A63">
        <w:rPr>
          <w:rFonts w:ascii="Arial" w:hAnsi="Arial" w:cs="Arial"/>
        </w:rPr>
        <w:t>distinkcija poslovnih aktivnosti u smislu upravljanja imovinom koje imaju trajni karakter, kao i shodno utvrđivanje mehanizama i ovlasti u vezi evidentiranja imovine i poslovnih događaja uz istu</w:t>
      </w:r>
      <w:bookmarkEnd w:id="76"/>
      <w:r w:rsidRPr="000B7A63">
        <w:rPr>
          <w:rFonts w:ascii="Arial" w:hAnsi="Arial" w:cs="Arial"/>
        </w:rPr>
        <w:t>, uz osobiti naglasak, obzirom na veličinu portfelja imovine i brojnost poslovnih događaj</w:t>
      </w:r>
      <w:r w:rsidR="00A224F0">
        <w:rPr>
          <w:rFonts w:ascii="Arial" w:hAnsi="Arial" w:cs="Arial"/>
        </w:rPr>
        <w:t>a</w:t>
      </w:r>
      <w:r w:rsidRPr="000B7A63">
        <w:rPr>
          <w:rFonts w:ascii="Arial" w:hAnsi="Arial" w:cs="Arial"/>
        </w:rPr>
        <w:t xml:space="preserve"> koje je potrebno evidentirati, na suradnju s upravnim tijelima nadležnim za poslove evidentiranja poslovnih događaja u poslovnim knjigama</w:t>
      </w:r>
    </w:p>
    <w:p w14:paraId="5E7A63EB" w14:textId="0431E62D" w:rsidR="002F42DD" w:rsidRPr="000B7A63" w:rsidRDefault="002F42DD" w:rsidP="006F7E75">
      <w:pPr>
        <w:pStyle w:val="Odlomakpopisa"/>
        <w:numPr>
          <w:ilvl w:val="0"/>
          <w:numId w:val="53"/>
        </w:numPr>
        <w:jc w:val="both"/>
        <w:rPr>
          <w:rFonts w:ascii="Arial" w:hAnsi="Arial" w:cs="Arial"/>
        </w:rPr>
      </w:pPr>
      <w:r w:rsidRPr="000B7A63">
        <w:rPr>
          <w:rFonts w:ascii="Arial" w:hAnsi="Arial" w:cs="Arial"/>
        </w:rPr>
        <w:t>distinkcija poslovnih aktivnosti u smislu upravljanja imovinom koje imaju jednokratni karakter i shodno utvrđivanje mehanizama i ovlasti u vezi evidentiranja imovine i poslovnih događaja uz istu – projektni pristup</w:t>
      </w:r>
    </w:p>
    <w:p w14:paraId="185808F6" w14:textId="7A830935" w:rsidR="002F42DD" w:rsidRPr="000B7A63" w:rsidRDefault="002F42DD" w:rsidP="006F7E75">
      <w:pPr>
        <w:pStyle w:val="Odlomakpopisa"/>
        <w:numPr>
          <w:ilvl w:val="0"/>
          <w:numId w:val="53"/>
        </w:numPr>
        <w:jc w:val="both"/>
        <w:rPr>
          <w:rFonts w:ascii="Arial" w:hAnsi="Arial" w:cs="Arial"/>
          <w:b/>
        </w:rPr>
      </w:pPr>
      <w:r w:rsidRPr="000B7A63">
        <w:rPr>
          <w:rFonts w:ascii="Arial" w:hAnsi="Arial" w:cs="Arial"/>
        </w:rPr>
        <w:t xml:space="preserve">implementacija jedinstvenog </w:t>
      </w:r>
      <w:r w:rsidR="005B13B9">
        <w:rPr>
          <w:rFonts w:ascii="Arial" w:hAnsi="Arial" w:cs="Arial"/>
        </w:rPr>
        <w:t>IB (</w:t>
      </w:r>
      <w:r w:rsidR="002C53F2">
        <w:rPr>
          <w:rFonts w:ascii="Arial" w:hAnsi="Arial" w:cs="Arial"/>
        </w:rPr>
        <w:t>invent</w:t>
      </w:r>
      <w:r w:rsidR="005B13B9">
        <w:rPr>
          <w:rFonts w:ascii="Arial" w:hAnsi="Arial" w:cs="Arial"/>
        </w:rPr>
        <w:t>a</w:t>
      </w:r>
      <w:r w:rsidR="002C53F2">
        <w:rPr>
          <w:rFonts w:ascii="Arial" w:hAnsi="Arial" w:cs="Arial"/>
        </w:rPr>
        <w:t>rnog broja</w:t>
      </w:r>
      <w:r w:rsidR="005B13B9">
        <w:rPr>
          <w:rFonts w:ascii="Arial" w:hAnsi="Arial" w:cs="Arial"/>
        </w:rPr>
        <w:t>)</w:t>
      </w:r>
      <w:r w:rsidRPr="000B7A63">
        <w:rPr>
          <w:rFonts w:ascii="Arial" w:hAnsi="Arial" w:cs="Arial"/>
        </w:rPr>
        <w:t xml:space="preserve"> sustava za sve portfelje imovine, uvažavajući pritom posebnosti </w:t>
      </w:r>
      <w:r w:rsidRPr="002D62D3">
        <w:rPr>
          <w:rFonts w:ascii="Arial" w:hAnsi="Arial" w:cs="Arial"/>
        </w:rPr>
        <w:t>svih kategorija komunalne infrastrukture</w:t>
      </w:r>
      <w:r w:rsidR="002D62D3">
        <w:rPr>
          <w:rFonts w:ascii="Arial" w:hAnsi="Arial" w:cs="Arial"/>
          <w:b/>
        </w:rPr>
        <w:t>.</w:t>
      </w:r>
    </w:p>
    <w:p w14:paraId="045C9000" w14:textId="77777777" w:rsidR="002F42DD" w:rsidRPr="002F42DD" w:rsidRDefault="002F42DD" w:rsidP="002F42DD">
      <w:pPr>
        <w:spacing w:after="200" w:line="276" w:lineRule="auto"/>
        <w:rPr>
          <w:rFonts w:asciiTheme="minorHAnsi" w:eastAsiaTheme="minorHAnsi" w:hAnsiTheme="minorHAnsi" w:cstheme="minorHAnsi"/>
          <w:sz w:val="22"/>
          <w:szCs w:val="22"/>
          <w:lang w:eastAsia="en-US"/>
        </w:rPr>
      </w:pPr>
    </w:p>
    <w:p w14:paraId="1148A474" w14:textId="21A107E9" w:rsidR="000B7A63" w:rsidRPr="002D62D3" w:rsidRDefault="008B6F3A" w:rsidP="000B7A63">
      <w:pPr>
        <w:pStyle w:val="Naslov3"/>
        <w:jc w:val="both"/>
        <w:rPr>
          <w:rFonts w:ascii="Arial" w:hAnsi="Arial" w:cs="Arial"/>
          <w:color w:val="2F5496" w:themeColor="accent1" w:themeShade="BF"/>
        </w:rPr>
      </w:pPr>
      <w:bookmarkStart w:id="77" w:name="_Toc129553956"/>
      <w:r w:rsidRPr="002D62D3">
        <w:rPr>
          <w:rFonts w:ascii="Arial" w:hAnsi="Arial" w:cs="Arial"/>
          <w:color w:val="2F5496" w:themeColor="accent1" w:themeShade="BF"/>
        </w:rPr>
        <w:t>7</w:t>
      </w:r>
      <w:r w:rsidR="000B7A63" w:rsidRPr="002D62D3">
        <w:rPr>
          <w:rFonts w:ascii="Arial" w:hAnsi="Arial" w:cs="Arial"/>
          <w:color w:val="2F5496" w:themeColor="accent1" w:themeShade="BF"/>
        </w:rPr>
        <w:t>.3.2. Analiza mogućnosti povećanja prihoda po portfeljima (stanova, poslovnih površina i zemljišta)</w:t>
      </w:r>
      <w:bookmarkEnd w:id="77"/>
    </w:p>
    <w:p w14:paraId="00CC3A25" w14:textId="77777777" w:rsidR="00E3093A" w:rsidRPr="00E3093A" w:rsidRDefault="00E3093A" w:rsidP="00E3093A">
      <w:pPr>
        <w:jc w:val="both"/>
        <w:rPr>
          <w:rFonts w:ascii="Arial" w:eastAsia="Calibri" w:hAnsi="Arial" w:cs="Arial"/>
          <w:lang w:eastAsia="en-US"/>
        </w:rPr>
      </w:pPr>
    </w:p>
    <w:p w14:paraId="5B8124A5" w14:textId="2DFA9253" w:rsidR="00E3093A" w:rsidRPr="00E3093A" w:rsidRDefault="00E3093A" w:rsidP="00E3093A">
      <w:pPr>
        <w:jc w:val="both"/>
        <w:rPr>
          <w:rFonts w:ascii="Arial" w:eastAsia="Calibri" w:hAnsi="Arial" w:cs="Arial"/>
          <w:lang w:eastAsia="en-US"/>
        </w:rPr>
      </w:pPr>
      <w:r w:rsidRPr="00E3093A">
        <w:rPr>
          <w:rFonts w:ascii="Arial" w:eastAsia="Calibri" w:hAnsi="Arial" w:cs="Arial"/>
          <w:lang w:eastAsia="en-US"/>
        </w:rPr>
        <w:t xml:space="preserve">Primjena modela financijskih analiza sukladno namjeni svake jedinice imovine temelji se na analitičkom pristupu koji, kroz vrednovanje financijskog doprinosa svake jedinice imovine, sukladno njezinoj funkcionalnoj skupini, daje jasnu sliku kakvi su učinci upravljanja s tom jedinicom imovine. </w:t>
      </w:r>
    </w:p>
    <w:p w14:paraId="524A9C2B" w14:textId="77777777" w:rsidR="0078150D" w:rsidRDefault="0078150D" w:rsidP="00E3093A">
      <w:pPr>
        <w:jc w:val="both"/>
        <w:rPr>
          <w:rFonts w:ascii="Arial" w:eastAsia="Calibri" w:hAnsi="Arial" w:cs="Arial"/>
          <w:lang w:eastAsia="en-US"/>
        </w:rPr>
      </w:pPr>
    </w:p>
    <w:p w14:paraId="0467A84F" w14:textId="18C4D5CB" w:rsidR="00E3093A" w:rsidRPr="00E3093A" w:rsidRDefault="00E3093A" w:rsidP="00E3093A">
      <w:pPr>
        <w:jc w:val="both"/>
        <w:rPr>
          <w:rFonts w:ascii="Arial" w:eastAsia="Calibri" w:hAnsi="Arial" w:cs="Arial"/>
          <w:lang w:eastAsia="en-US"/>
        </w:rPr>
      </w:pPr>
      <w:r w:rsidRPr="00E3093A">
        <w:rPr>
          <w:rFonts w:ascii="Arial" w:eastAsia="Calibri" w:hAnsi="Arial" w:cs="Arial"/>
          <w:lang w:eastAsia="en-US"/>
        </w:rPr>
        <w:t>Financijska analiza neophodna je za ocjenu financijskih učinaka od upravljanja imovinom koja je namijenjena za ostvarivanje prihoda. Za izračun učinkovitosti upravljanja, mjereno kroz stopu kapitalizacije (</w:t>
      </w:r>
      <w:proofErr w:type="spellStart"/>
      <w:r w:rsidRPr="00E3093A">
        <w:rPr>
          <w:rFonts w:ascii="Arial" w:eastAsia="Calibri" w:hAnsi="Arial" w:cs="Arial"/>
          <w:b/>
          <w:color w:val="7F7F7F"/>
          <w:lang w:eastAsia="en-US"/>
        </w:rPr>
        <w:t>Sk</w:t>
      </w:r>
      <w:proofErr w:type="spellEnd"/>
      <w:r w:rsidRPr="00E3093A">
        <w:rPr>
          <w:rFonts w:ascii="Arial" w:eastAsia="Calibri" w:hAnsi="Arial" w:cs="Arial"/>
          <w:lang w:eastAsia="en-US"/>
        </w:rPr>
        <w:t>), potrebno je imati tri</w:t>
      </w:r>
      <w:r w:rsidRPr="00E3093A">
        <w:rPr>
          <w:rFonts w:ascii="Arial" w:eastAsia="Calibri" w:hAnsi="Arial" w:cs="Arial"/>
          <w:vertAlign w:val="superscript"/>
          <w:lang w:eastAsia="en-US"/>
        </w:rPr>
        <w:footnoteReference w:id="43"/>
      </w:r>
      <w:r w:rsidRPr="00E3093A">
        <w:rPr>
          <w:rFonts w:ascii="Arial" w:eastAsia="Calibri" w:hAnsi="Arial" w:cs="Arial"/>
          <w:lang w:eastAsia="en-US"/>
        </w:rPr>
        <w:t xml:space="preserve"> ključna podatka za svaku jedinicu imovine koja se na taj način analizira:</w:t>
      </w:r>
    </w:p>
    <w:p w14:paraId="17B0946D" w14:textId="65CB0657" w:rsidR="00E3093A" w:rsidRPr="00E3093A" w:rsidRDefault="00E3093A" w:rsidP="006F7E75">
      <w:pPr>
        <w:pStyle w:val="Odlomakpopisa"/>
        <w:numPr>
          <w:ilvl w:val="0"/>
          <w:numId w:val="57"/>
        </w:numPr>
        <w:jc w:val="both"/>
        <w:rPr>
          <w:rFonts w:ascii="Arial" w:hAnsi="Arial" w:cs="Arial"/>
        </w:rPr>
      </w:pPr>
      <w:r>
        <w:rPr>
          <w:rFonts w:ascii="Arial" w:hAnsi="Arial" w:cs="Arial"/>
        </w:rPr>
        <w:lastRenderedPageBreak/>
        <w:t>u</w:t>
      </w:r>
      <w:r w:rsidRPr="00E3093A">
        <w:rPr>
          <w:rFonts w:ascii="Arial" w:hAnsi="Arial" w:cs="Arial"/>
        </w:rPr>
        <w:t>kupan godišnji prihod</w:t>
      </w:r>
    </w:p>
    <w:p w14:paraId="6C3AD623" w14:textId="196861E9" w:rsidR="00E3093A" w:rsidRPr="00E3093A" w:rsidRDefault="00E3093A" w:rsidP="006F7E75">
      <w:pPr>
        <w:pStyle w:val="Odlomakpopisa"/>
        <w:numPr>
          <w:ilvl w:val="0"/>
          <w:numId w:val="57"/>
        </w:numPr>
        <w:jc w:val="both"/>
        <w:rPr>
          <w:rFonts w:ascii="Arial" w:hAnsi="Arial" w:cs="Arial"/>
        </w:rPr>
      </w:pPr>
      <w:r>
        <w:rPr>
          <w:rFonts w:ascii="Arial" w:hAnsi="Arial" w:cs="Arial"/>
        </w:rPr>
        <w:t>u</w:t>
      </w:r>
      <w:r w:rsidRPr="00E3093A">
        <w:rPr>
          <w:rFonts w:ascii="Arial" w:hAnsi="Arial" w:cs="Arial"/>
        </w:rPr>
        <w:t>kupan godišnji rashod</w:t>
      </w:r>
    </w:p>
    <w:p w14:paraId="2835F3ED" w14:textId="775CD5EF" w:rsidR="00E3093A" w:rsidRPr="00E3093A" w:rsidRDefault="00E3093A" w:rsidP="006F7E75">
      <w:pPr>
        <w:pStyle w:val="Odlomakpopisa"/>
        <w:numPr>
          <w:ilvl w:val="0"/>
          <w:numId w:val="57"/>
        </w:numPr>
        <w:jc w:val="both"/>
        <w:rPr>
          <w:rFonts w:ascii="Arial" w:hAnsi="Arial" w:cs="Arial"/>
        </w:rPr>
      </w:pPr>
      <w:r>
        <w:rPr>
          <w:rFonts w:ascii="Arial" w:hAnsi="Arial" w:cs="Arial"/>
        </w:rPr>
        <w:t>v</w:t>
      </w:r>
      <w:r w:rsidRPr="00E3093A">
        <w:rPr>
          <w:rFonts w:ascii="Arial" w:hAnsi="Arial" w:cs="Arial"/>
        </w:rPr>
        <w:t>rijednost nekretnine</w:t>
      </w:r>
      <w:r>
        <w:rPr>
          <w:rFonts w:ascii="Arial" w:hAnsi="Arial" w:cs="Arial"/>
        </w:rPr>
        <w:t>.</w:t>
      </w:r>
    </w:p>
    <w:p w14:paraId="671C97D8" w14:textId="77777777" w:rsidR="0078150D" w:rsidRDefault="0078150D" w:rsidP="00E3093A">
      <w:pPr>
        <w:jc w:val="both"/>
        <w:rPr>
          <w:rFonts w:ascii="Arial" w:eastAsia="Calibri" w:hAnsi="Arial" w:cs="Arial"/>
          <w:lang w:eastAsia="en-US"/>
        </w:rPr>
      </w:pPr>
      <w:bookmarkStart w:id="78" w:name="_Hlk120880662"/>
    </w:p>
    <w:p w14:paraId="079C1168" w14:textId="13560C25" w:rsidR="00E3093A" w:rsidRPr="00EA0808" w:rsidRDefault="00E3093A" w:rsidP="00E3093A">
      <w:pPr>
        <w:jc w:val="both"/>
        <w:rPr>
          <w:rFonts w:ascii="Arial" w:eastAsia="Calibri" w:hAnsi="Arial" w:cs="Arial"/>
          <w:lang w:eastAsia="en-US"/>
        </w:rPr>
      </w:pPr>
      <w:r w:rsidRPr="00E3093A">
        <w:rPr>
          <w:rFonts w:ascii="Arial" w:eastAsia="Calibri" w:hAnsi="Arial" w:cs="Arial"/>
          <w:lang w:eastAsia="en-US"/>
        </w:rPr>
        <w:t xml:space="preserve">Primjer </w:t>
      </w:r>
      <w:r w:rsidR="0028700A">
        <w:rPr>
          <w:rFonts w:ascii="Arial" w:eastAsia="Calibri" w:hAnsi="Arial" w:cs="Arial"/>
          <w:lang w:eastAsia="en-US"/>
        </w:rPr>
        <w:t xml:space="preserve">1 </w:t>
      </w:r>
      <w:r w:rsidRPr="00E3093A">
        <w:rPr>
          <w:rFonts w:ascii="Arial" w:eastAsia="Calibri" w:hAnsi="Arial" w:cs="Arial"/>
          <w:lang w:eastAsia="en-US"/>
        </w:rPr>
        <w:t>–</w:t>
      </w:r>
      <w:r w:rsidR="00EA0808">
        <w:rPr>
          <w:rFonts w:ascii="Arial" w:eastAsia="Calibri" w:hAnsi="Arial" w:cs="Arial"/>
          <w:lang w:eastAsia="en-US"/>
        </w:rPr>
        <w:t>Poslovni prostor za obavljanje ugostiteljske djelatnosti ukupne površine 36,07 m</w:t>
      </w:r>
      <w:r w:rsidR="00EA0808">
        <w:rPr>
          <w:rFonts w:ascii="Arial" w:eastAsia="Calibri" w:hAnsi="Arial" w:cs="Arial"/>
          <w:vertAlign w:val="superscript"/>
          <w:lang w:eastAsia="en-US"/>
        </w:rPr>
        <w:t>2</w:t>
      </w:r>
    </w:p>
    <w:p w14:paraId="0954682D" w14:textId="77E13418" w:rsidR="00E3093A" w:rsidRPr="00E3093A" w:rsidRDefault="00E3093A" w:rsidP="00E3093A">
      <w:pPr>
        <w:jc w:val="both"/>
        <w:rPr>
          <w:rFonts w:ascii="Arial" w:eastAsia="Calibri" w:hAnsi="Arial" w:cs="Arial"/>
          <w:lang w:eastAsia="en-US"/>
        </w:rPr>
      </w:pPr>
      <w:r w:rsidRPr="00E3093A">
        <w:rPr>
          <w:rFonts w:ascii="Arial" w:eastAsia="Calibri" w:hAnsi="Arial" w:cs="Arial"/>
          <w:lang w:eastAsia="en-US"/>
        </w:rPr>
        <w:tab/>
      </w:r>
      <w:r w:rsidRPr="00E3093A">
        <w:rPr>
          <w:rFonts w:ascii="Arial" w:eastAsia="Calibri" w:hAnsi="Arial" w:cs="Arial"/>
          <w:lang w:eastAsia="en-US"/>
        </w:rPr>
        <w:tab/>
      </w:r>
      <w:r w:rsidRPr="00E3093A">
        <w:rPr>
          <w:rFonts w:ascii="Arial" w:eastAsia="Calibri" w:hAnsi="Arial" w:cs="Arial"/>
          <w:color w:val="7F7F7F"/>
          <w:lang w:eastAsia="en-US"/>
        </w:rPr>
        <w:tab/>
      </w:r>
      <w:r w:rsidRPr="00E3093A">
        <w:rPr>
          <w:rFonts w:ascii="Arial" w:eastAsia="Calibri" w:hAnsi="Arial" w:cs="Arial"/>
          <w:lang w:eastAsia="en-US"/>
        </w:rPr>
        <w:t>Neto godišnji prihod</w:t>
      </w:r>
      <w:r w:rsidRPr="00E3093A">
        <w:rPr>
          <w:rFonts w:ascii="Arial" w:eastAsia="Calibri" w:hAnsi="Arial" w:cs="Arial"/>
          <w:lang w:eastAsia="en-US"/>
        </w:rPr>
        <w:tab/>
      </w:r>
      <w:r w:rsidRPr="00E3093A">
        <w:rPr>
          <w:rFonts w:ascii="Arial" w:eastAsia="Calibri" w:hAnsi="Arial" w:cs="Arial"/>
          <w:lang w:eastAsia="en-US"/>
        </w:rPr>
        <w:tab/>
      </w:r>
      <w:r w:rsidR="00354065">
        <w:rPr>
          <w:rFonts w:ascii="Arial" w:eastAsia="Calibri" w:hAnsi="Arial" w:cs="Arial"/>
          <w:lang w:eastAsia="en-US"/>
        </w:rPr>
        <w:t xml:space="preserve"> 24.931,71 EUR</w:t>
      </w:r>
    </w:p>
    <w:p w14:paraId="062D2BF7" w14:textId="1598859E" w:rsidR="00E3093A" w:rsidRPr="00E3093A" w:rsidRDefault="00E3093A" w:rsidP="00E3093A">
      <w:pPr>
        <w:jc w:val="both"/>
        <w:rPr>
          <w:rFonts w:ascii="Arial" w:eastAsia="Calibri" w:hAnsi="Arial" w:cs="Arial"/>
          <w:lang w:eastAsia="en-US"/>
        </w:rPr>
      </w:pPr>
      <w:r w:rsidRPr="00E3093A">
        <w:rPr>
          <w:rFonts w:ascii="Arial" w:eastAsia="Calibri" w:hAnsi="Arial" w:cs="Arial"/>
          <w:lang w:eastAsia="en-US"/>
        </w:rPr>
        <w:tab/>
      </w:r>
      <w:r w:rsidRPr="00E3093A">
        <w:rPr>
          <w:rFonts w:ascii="Arial" w:eastAsia="Calibri" w:hAnsi="Arial" w:cs="Arial"/>
          <w:lang w:eastAsia="en-US"/>
        </w:rPr>
        <w:tab/>
      </w:r>
      <w:proofErr w:type="spellStart"/>
      <w:r w:rsidRPr="00E3093A">
        <w:rPr>
          <w:rFonts w:ascii="Arial" w:eastAsia="Calibri" w:hAnsi="Arial" w:cs="Arial"/>
          <w:b/>
          <w:lang w:eastAsia="en-US"/>
        </w:rPr>
        <w:t>Sk</w:t>
      </w:r>
      <w:proofErr w:type="spellEnd"/>
      <w:r w:rsidRPr="00E3093A">
        <w:rPr>
          <w:rFonts w:ascii="Arial" w:eastAsia="Calibri" w:hAnsi="Arial" w:cs="Arial"/>
          <w:lang w:eastAsia="en-US"/>
        </w:rPr>
        <w:t xml:space="preserve"> = ------------------------------- = ------------------------ = </w:t>
      </w:r>
      <w:r w:rsidR="0028700A">
        <w:rPr>
          <w:rFonts w:ascii="Arial" w:eastAsia="Calibri" w:hAnsi="Arial" w:cs="Arial"/>
          <w:b/>
          <w:lang w:eastAsia="en-US"/>
        </w:rPr>
        <w:t>7,53</w:t>
      </w:r>
      <w:r w:rsidRPr="00E3093A">
        <w:rPr>
          <w:rFonts w:ascii="Arial" w:eastAsia="Calibri" w:hAnsi="Arial" w:cs="Arial"/>
          <w:b/>
          <w:lang w:eastAsia="en-US"/>
        </w:rPr>
        <w:t>%</w:t>
      </w:r>
    </w:p>
    <w:p w14:paraId="0DFC5D41" w14:textId="26C7B95C" w:rsidR="00E3093A" w:rsidRPr="00E3093A" w:rsidRDefault="00E3093A" w:rsidP="00E3093A">
      <w:pPr>
        <w:jc w:val="both"/>
        <w:rPr>
          <w:rFonts w:ascii="Arial" w:eastAsia="Calibri" w:hAnsi="Arial" w:cs="Arial"/>
          <w:lang w:eastAsia="en-US"/>
        </w:rPr>
      </w:pPr>
      <w:r w:rsidRPr="00E3093A">
        <w:rPr>
          <w:rFonts w:ascii="Arial" w:eastAsia="Calibri" w:hAnsi="Arial" w:cs="Arial"/>
          <w:lang w:eastAsia="en-US"/>
        </w:rPr>
        <w:tab/>
      </w:r>
      <w:r w:rsidRPr="00E3093A">
        <w:rPr>
          <w:rFonts w:ascii="Arial" w:eastAsia="Calibri" w:hAnsi="Arial" w:cs="Arial"/>
          <w:lang w:eastAsia="en-US"/>
        </w:rPr>
        <w:tab/>
      </w:r>
      <w:r w:rsidRPr="00E3093A">
        <w:rPr>
          <w:rFonts w:ascii="Arial" w:eastAsia="Calibri" w:hAnsi="Arial" w:cs="Arial"/>
          <w:lang w:eastAsia="en-US"/>
        </w:rPr>
        <w:tab/>
        <w:t>Vrijednost nekretnine</w:t>
      </w:r>
      <w:r w:rsidRPr="00E3093A">
        <w:rPr>
          <w:rFonts w:ascii="Arial" w:eastAsia="Calibri" w:hAnsi="Arial" w:cs="Arial"/>
          <w:lang w:eastAsia="en-US"/>
        </w:rPr>
        <w:tab/>
      </w:r>
      <w:r w:rsidR="00354065">
        <w:rPr>
          <w:rFonts w:ascii="Arial" w:eastAsia="Calibri" w:hAnsi="Arial" w:cs="Arial"/>
          <w:lang w:eastAsia="en-US"/>
        </w:rPr>
        <w:t>331.136,87 EUR</w:t>
      </w:r>
    </w:p>
    <w:bookmarkEnd w:id="78"/>
    <w:p w14:paraId="259234C5" w14:textId="13E708E7" w:rsidR="00E3093A" w:rsidRDefault="00E3093A" w:rsidP="00E3093A">
      <w:pPr>
        <w:jc w:val="both"/>
        <w:rPr>
          <w:rFonts w:ascii="Arial" w:eastAsia="Calibri" w:hAnsi="Arial" w:cs="Arial"/>
          <w:lang w:eastAsia="en-US"/>
        </w:rPr>
      </w:pPr>
    </w:p>
    <w:p w14:paraId="49A74410" w14:textId="28348C13" w:rsidR="00A773E0" w:rsidRPr="00A773E0" w:rsidRDefault="00A773E0" w:rsidP="00A773E0">
      <w:pPr>
        <w:jc w:val="both"/>
        <w:rPr>
          <w:rFonts w:ascii="Arial" w:eastAsia="Calibri" w:hAnsi="Arial" w:cs="Arial"/>
          <w:lang w:eastAsia="en-US"/>
        </w:rPr>
      </w:pPr>
      <w:r w:rsidRPr="00A773E0">
        <w:rPr>
          <w:rFonts w:ascii="Arial" w:eastAsia="Calibri" w:hAnsi="Arial" w:cs="Arial"/>
          <w:lang w:eastAsia="en-US"/>
        </w:rPr>
        <w:t xml:space="preserve">Primjer </w:t>
      </w:r>
      <w:r>
        <w:rPr>
          <w:rFonts w:ascii="Arial" w:eastAsia="Calibri" w:hAnsi="Arial" w:cs="Arial"/>
          <w:lang w:eastAsia="en-US"/>
        </w:rPr>
        <w:t>2</w:t>
      </w:r>
      <w:r w:rsidRPr="00A773E0">
        <w:rPr>
          <w:rFonts w:ascii="Arial" w:eastAsia="Calibri" w:hAnsi="Arial" w:cs="Arial"/>
          <w:lang w:eastAsia="en-US"/>
        </w:rPr>
        <w:t xml:space="preserve"> –</w:t>
      </w:r>
      <w:r>
        <w:rPr>
          <w:rFonts w:ascii="Arial" w:eastAsia="Calibri" w:hAnsi="Arial" w:cs="Arial"/>
          <w:lang w:eastAsia="en-US"/>
        </w:rPr>
        <w:t xml:space="preserve"> </w:t>
      </w:r>
      <w:r w:rsidRPr="00A773E0">
        <w:rPr>
          <w:rFonts w:ascii="Arial" w:eastAsia="Calibri" w:hAnsi="Arial" w:cs="Arial"/>
          <w:lang w:eastAsia="en-US"/>
        </w:rPr>
        <w:t xml:space="preserve">Poslovni prostor za obavljanje ugostiteljske djelatnosti ukupne površine </w:t>
      </w:r>
      <w:r>
        <w:rPr>
          <w:rFonts w:ascii="Arial" w:eastAsia="Calibri" w:hAnsi="Arial" w:cs="Arial"/>
          <w:lang w:eastAsia="en-US"/>
        </w:rPr>
        <w:t>29,14</w:t>
      </w:r>
      <w:r w:rsidRPr="00A773E0">
        <w:rPr>
          <w:rFonts w:ascii="Arial" w:eastAsia="Calibri" w:hAnsi="Arial" w:cs="Arial"/>
          <w:lang w:eastAsia="en-US"/>
        </w:rPr>
        <w:t xml:space="preserve"> m2</w:t>
      </w:r>
    </w:p>
    <w:p w14:paraId="30EB0004" w14:textId="61FF9EC8" w:rsidR="00A773E0" w:rsidRPr="00A773E0" w:rsidRDefault="00A773E0" w:rsidP="00A773E0">
      <w:pPr>
        <w:jc w:val="both"/>
        <w:rPr>
          <w:rFonts w:ascii="Arial" w:eastAsia="Calibri" w:hAnsi="Arial" w:cs="Arial"/>
          <w:lang w:eastAsia="en-US"/>
        </w:rPr>
      </w:pPr>
      <w:r w:rsidRPr="00A773E0">
        <w:rPr>
          <w:rFonts w:ascii="Arial" w:eastAsia="Calibri" w:hAnsi="Arial" w:cs="Arial"/>
          <w:lang w:eastAsia="en-US"/>
        </w:rPr>
        <w:tab/>
      </w:r>
      <w:r w:rsidRPr="00A773E0">
        <w:rPr>
          <w:rFonts w:ascii="Arial" w:eastAsia="Calibri" w:hAnsi="Arial" w:cs="Arial"/>
          <w:lang w:eastAsia="en-US"/>
        </w:rPr>
        <w:tab/>
      </w:r>
      <w:r w:rsidRPr="00A773E0">
        <w:rPr>
          <w:rFonts w:ascii="Arial" w:eastAsia="Calibri" w:hAnsi="Arial" w:cs="Arial"/>
          <w:lang w:eastAsia="en-US"/>
        </w:rPr>
        <w:tab/>
        <w:t>Neto godišnji prihod</w:t>
      </w:r>
      <w:r w:rsidRPr="00A773E0">
        <w:rPr>
          <w:rFonts w:ascii="Arial" w:eastAsia="Calibri" w:hAnsi="Arial" w:cs="Arial"/>
          <w:lang w:eastAsia="en-US"/>
        </w:rPr>
        <w:tab/>
      </w:r>
      <w:r w:rsidRPr="00A773E0">
        <w:rPr>
          <w:rFonts w:ascii="Arial" w:eastAsia="Calibri" w:hAnsi="Arial" w:cs="Arial"/>
          <w:lang w:eastAsia="en-US"/>
        </w:rPr>
        <w:tab/>
      </w:r>
      <w:r w:rsidR="00354065">
        <w:rPr>
          <w:rFonts w:ascii="Arial" w:eastAsia="Calibri" w:hAnsi="Arial" w:cs="Arial"/>
          <w:lang w:eastAsia="en-US"/>
        </w:rPr>
        <w:t>37.567,99 EUR</w:t>
      </w:r>
    </w:p>
    <w:p w14:paraId="426C6A00" w14:textId="3C4EEB62" w:rsidR="00A773E0" w:rsidRPr="00A773E0" w:rsidRDefault="00A773E0" w:rsidP="00A773E0">
      <w:pPr>
        <w:jc w:val="both"/>
        <w:rPr>
          <w:rFonts w:ascii="Arial" w:eastAsia="Calibri" w:hAnsi="Arial" w:cs="Arial"/>
          <w:lang w:eastAsia="en-US"/>
        </w:rPr>
      </w:pPr>
      <w:r w:rsidRPr="00A773E0">
        <w:rPr>
          <w:rFonts w:ascii="Arial" w:eastAsia="Calibri" w:hAnsi="Arial" w:cs="Arial"/>
          <w:lang w:eastAsia="en-US"/>
        </w:rPr>
        <w:tab/>
      </w:r>
      <w:r w:rsidRPr="00A773E0">
        <w:rPr>
          <w:rFonts w:ascii="Arial" w:eastAsia="Calibri" w:hAnsi="Arial" w:cs="Arial"/>
          <w:lang w:eastAsia="en-US"/>
        </w:rPr>
        <w:tab/>
      </w:r>
      <w:proofErr w:type="spellStart"/>
      <w:r w:rsidRPr="00A773E0">
        <w:rPr>
          <w:rFonts w:ascii="Arial" w:eastAsia="Calibri" w:hAnsi="Arial" w:cs="Arial"/>
          <w:lang w:eastAsia="en-US"/>
        </w:rPr>
        <w:t>Sk</w:t>
      </w:r>
      <w:proofErr w:type="spellEnd"/>
      <w:r w:rsidRPr="00A773E0">
        <w:rPr>
          <w:rFonts w:ascii="Arial" w:eastAsia="Calibri" w:hAnsi="Arial" w:cs="Arial"/>
          <w:lang w:eastAsia="en-US"/>
        </w:rPr>
        <w:t xml:space="preserve"> = ------------------------------- = ------------------------ = </w:t>
      </w:r>
      <w:r>
        <w:rPr>
          <w:rFonts w:ascii="Arial" w:eastAsia="Calibri" w:hAnsi="Arial" w:cs="Arial"/>
          <w:lang w:eastAsia="en-US"/>
        </w:rPr>
        <w:t>11,62</w:t>
      </w:r>
      <w:r w:rsidRPr="00A773E0">
        <w:rPr>
          <w:rFonts w:ascii="Arial" w:eastAsia="Calibri" w:hAnsi="Arial" w:cs="Arial"/>
          <w:lang w:eastAsia="en-US"/>
        </w:rPr>
        <w:t>%</w:t>
      </w:r>
    </w:p>
    <w:p w14:paraId="7F00992E" w14:textId="1E0F81F0" w:rsidR="0028700A" w:rsidRDefault="00A773E0" w:rsidP="00A773E0">
      <w:pPr>
        <w:jc w:val="both"/>
        <w:rPr>
          <w:rFonts w:ascii="Arial" w:eastAsia="Calibri" w:hAnsi="Arial" w:cs="Arial"/>
          <w:lang w:eastAsia="en-US"/>
        </w:rPr>
      </w:pPr>
      <w:r w:rsidRPr="00A773E0">
        <w:rPr>
          <w:rFonts w:ascii="Arial" w:eastAsia="Calibri" w:hAnsi="Arial" w:cs="Arial"/>
          <w:lang w:eastAsia="en-US"/>
        </w:rPr>
        <w:tab/>
      </w:r>
      <w:r w:rsidRPr="00A773E0">
        <w:rPr>
          <w:rFonts w:ascii="Arial" w:eastAsia="Calibri" w:hAnsi="Arial" w:cs="Arial"/>
          <w:lang w:eastAsia="en-US"/>
        </w:rPr>
        <w:tab/>
      </w:r>
      <w:r w:rsidRPr="00A773E0">
        <w:rPr>
          <w:rFonts w:ascii="Arial" w:eastAsia="Calibri" w:hAnsi="Arial" w:cs="Arial"/>
          <w:lang w:eastAsia="en-US"/>
        </w:rPr>
        <w:tab/>
        <w:t>Vrijednost nekretnine</w:t>
      </w:r>
      <w:r w:rsidRPr="00A773E0">
        <w:rPr>
          <w:rFonts w:ascii="Arial" w:eastAsia="Calibri" w:hAnsi="Arial" w:cs="Arial"/>
          <w:lang w:eastAsia="en-US"/>
        </w:rPr>
        <w:tab/>
      </w:r>
      <w:r w:rsidR="00354065">
        <w:rPr>
          <w:rFonts w:ascii="Arial" w:eastAsia="Calibri" w:hAnsi="Arial" w:cs="Arial"/>
          <w:lang w:eastAsia="en-US"/>
        </w:rPr>
        <w:t>323.274,89 EUR</w:t>
      </w:r>
    </w:p>
    <w:p w14:paraId="4F88F596" w14:textId="77777777" w:rsidR="00A773E0" w:rsidRPr="00E3093A" w:rsidRDefault="00A773E0" w:rsidP="00A773E0">
      <w:pPr>
        <w:jc w:val="both"/>
        <w:rPr>
          <w:rFonts w:ascii="Arial" w:eastAsia="Calibri" w:hAnsi="Arial" w:cs="Arial"/>
          <w:lang w:eastAsia="en-US"/>
        </w:rPr>
      </w:pPr>
    </w:p>
    <w:p w14:paraId="4129B473" w14:textId="77777777" w:rsidR="00E3093A" w:rsidRDefault="00E3093A" w:rsidP="00E3093A">
      <w:pPr>
        <w:jc w:val="both"/>
        <w:rPr>
          <w:rFonts w:ascii="Arial" w:eastAsia="Calibri" w:hAnsi="Arial" w:cs="Arial"/>
          <w:lang w:eastAsia="en-US"/>
        </w:rPr>
      </w:pPr>
      <w:r w:rsidRPr="00E3093A">
        <w:rPr>
          <w:rFonts w:ascii="Arial" w:eastAsia="Calibri" w:hAnsi="Arial" w:cs="Arial"/>
          <w:lang w:eastAsia="en-US"/>
        </w:rPr>
        <w:t xml:space="preserve">Stopa kapitalizacije za imovinu klasificiranu u skupini </w:t>
      </w:r>
      <w:r w:rsidRPr="00E3093A">
        <w:rPr>
          <w:rFonts w:ascii="Arial" w:eastAsia="Calibri" w:hAnsi="Arial" w:cs="Arial"/>
          <w:b/>
          <w:lang w:eastAsia="en-US"/>
        </w:rPr>
        <w:t>C</w:t>
      </w:r>
      <w:r w:rsidRPr="00E3093A">
        <w:rPr>
          <w:rFonts w:ascii="Arial" w:eastAsia="Calibri" w:hAnsi="Arial" w:cs="Arial"/>
          <w:lang w:eastAsia="en-US"/>
        </w:rPr>
        <w:t xml:space="preserve"> treba biti minimalno u visini bankovne kamatne stope na oročena sredstva u visini vrijednosti nekretnine.</w:t>
      </w:r>
    </w:p>
    <w:p w14:paraId="7EC022DF" w14:textId="635D3BCC" w:rsidR="00E3093A" w:rsidRDefault="00E3093A" w:rsidP="00E3093A">
      <w:pPr>
        <w:jc w:val="both"/>
        <w:rPr>
          <w:rFonts w:ascii="Arial" w:eastAsia="Calibri" w:hAnsi="Arial" w:cs="Arial"/>
          <w:lang w:eastAsia="en-US"/>
        </w:rPr>
      </w:pPr>
      <w:r w:rsidRPr="00E3093A">
        <w:rPr>
          <w:rFonts w:ascii="Arial" w:eastAsia="Calibri" w:hAnsi="Arial" w:cs="Arial"/>
          <w:lang w:eastAsia="en-US"/>
        </w:rPr>
        <w:t xml:space="preserve">Iz ove jednostavne formule jasno je da su ključni čimbenici: neto godišnji prihod i kvalitetna naplata, te vrijednost nekretnine. Svaka promjena direktno utječe na visinu stope kapitalizacije, tj. prinosa od nekretnine. Ako dođe do poremećaja na tržištu i padne interes te se smanje godišnji neto prihodi, to će ujedno značiti i smanjenje stope kapitalizacije. </w:t>
      </w:r>
    </w:p>
    <w:p w14:paraId="0ACBDB2E" w14:textId="77777777" w:rsidR="00E3093A" w:rsidRDefault="00E3093A" w:rsidP="00E3093A">
      <w:pPr>
        <w:jc w:val="both"/>
        <w:rPr>
          <w:rFonts w:ascii="Arial" w:eastAsia="Calibri" w:hAnsi="Arial" w:cs="Arial"/>
          <w:lang w:eastAsia="en-US"/>
        </w:rPr>
      </w:pPr>
    </w:p>
    <w:p w14:paraId="5A3517CD" w14:textId="24D8338A" w:rsidR="00E3093A" w:rsidRPr="00E3093A" w:rsidRDefault="00E3093A" w:rsidP="00E3093A">
      <w:pPr>
        <w:jc w:val="both"/>
        <w:rPr>
          <w:rFonts w:ascii="Arial" w:eastAsia="Calibri" w:hAnsi="Arial" w:cs="Arial"/>
          <w:lang w:eastAsia="en-US"/>
        </w:rPr>
      </w:pPr>
      <w:r>
        <w:rPr>
          <w:rFonts w:ascii="Arial" w:eastAsia="Calibri" w:hAnsi="Arial" w:cs="Arial"/>
          <w:lang w:eastAsia="en-US"/>
        </w:rPr>
        <w:t>Nadalje,</w:t>
      </w:r>
      <w:r w:rsidRPr="00E3093A">
        <w:rPr>
          <w:rFonts w:ascii="Arial" w:eastAsia="Calibri" w:hAnsi="Arial" w:cs="Arial"/>
          <w:lang w:eastAsia="en-US"/>
        </w:rPr>
        <w:t xml:space="preserve"> promjena vrijednosti nekretnine kroz povećanje ili smanjenje </w:t>
      </w:r>
      <w:r w:rsidR="006F7E75">
        <w:rPr>
          <w:rFonts w:ascii="Arial" w:eastAsia="Calibri" w:hAnsi="Arial" w:cs="Arial"/>
          <w:lang w:eastAsia="en-US"/>
        </w:rPr>
        <w:t xml:space="preserve">će </w:t>
      </w:r>
      <w:r w:rsidRPr="00E3093A">
        <w:rPr>
          <w:rFonts w:ascii="Arial" w:eastAsia="Calibri" w:hAnsi="Arial" w:cs="Arial"/>
          <w:lang w:eastAsia="en-US"/>
        </w:rPr>
        <w:t>značit</w:t>
      </w:r>
      <w:r w:rsidR="006F7E75">
        <w:rPr>
          <w:rFonts w:ascii="Arial" w:eastAsia="Calibri" w:hAnsi="Arial" w:cs="Arial"/>
          <w:lang w:eastAsia="en-US"/>
        </w:rPr>
        <w:t>i</w:t>
      </w:r>
      <w:r w:rsidRPr="00E3093A">
        <w:rPr>
          <w:rFonts w:ascii="Arial" w:eastAsia="Calibri" w:hAnsi="Arial" w:cs="Arial"/>
          <w:lang w:eastAsia="en-US"/>
        </w:rPr>
        <w:t xml:space="preserve"> smanjenje odnosno povećanje stope kapitalizacije, tj. godišnjih neto prihoda. </w:t>
      </w:r>
    </w:p>
    <w:p w14:paraId="41DF0118" w14:textId="62174F3D" w:rsidR="00E3093A" w:rsidRDefault="00E3093A" w:rsidP="00E3093A">
      <w:pPr>
        <w:jc w:val="both"/>
        <w:rPr>
          <w:rFonts w:ascii="Arial" w:eastAsia="Calibri" w:hAnsi="Arial" w:cs="Arial"/>
          <w:lang w:eastAsia="en-US"/>
        </w:rPr>
      </w:pPr>
      <w:r w:rsidRPr="00E3093A">
        <w:rPr>
          <w:rFonts w:ascii="Arial" w:eastAsia="Calibri" w:hAnsi="Arial" w:cs="Arial"/>
          <w:lang w:eastAsia="en-US"/>
        </w:rPr>
        <w:t>V</w:t>
      </w:r>
      <w:r w:rsidR="0078150D">
        <w:rPr>
          <w:rFonts w:ascii="Arial" w:eastAsia="Calibri" w:hAnsi="Arial" w:cs="Arial"/>
          <w:lang w:eastAsia="en-US"/>
        </w:rPr>
        <w:t xml:space="preserve">ažno </w:t>
      </w:r>
      <w:r w:rsidRPr="00E3093A">
        <w:rPr>
          <w:rFonts w:ascii="Arial" w:eastAsia="Calibri" w:hAnsi="Arial" w:cs="Arial"/>
          <w:lang w:eastAsia="en-US"/>
        </w:rPr>
        <w:t xml:space="preserve">je voditi računa o troškovima koji nastaju na analiziranoj jedinici imovine. Naime, kako se neto godišnji prihod dobiva na način da se od ukupnog godišnjeg prihoda oduzmu nastali troškovi, jasno je da neevidentiranje podataka o troškovima iz proračuna Grada </w:t>
      </w:r>
      <w:r w:rsidR="006321D3">
        <w:rPr>
          <w:rFonts w:ascii="Arial" w:eastAsia="Calibri" w:hAnsi="Arial" w:cs="Arial"/>
          <w:lang w:eastAsia="en-US"/>
        </w:rPr>
        <w:t xml:space="preserve">Dubrovnika </w:t>
      </w:r>
      <w:r w:rsidRPr="00E3093A">
        <w:rPr>
          <w:rFonts w:ascii="Arial" w:eastAsia="Calibri" w:hAnsi="Arial" w:cs="Arial"/>
          <w:lang w:eastAsia="en-US"/>
        </w:rPr>
        <w:t>može dati sasvim krivu sliku o financijskih učincima analizirane jedinice imovine.</w:t>
      </w:r>
    </w:p>
    <w:p w14:paraId="032CA908" w14:textId="77777777" w:rsidR="00E3093A" w:rsidRPr="00E3093A" w:rsidRDefault="00E3093A" w:rsidP="00E3093A">
      <w:pPr>
        <w:jc w:val="both"/>
        <w:rPr>
          <w:rFonts w:ascii="Arial" w:eastAsia="Calibri" w:hAnsi="Arial" w:cs="Arial"/>
          <w:lang w:eastAsia="en-US"/>
        </w:rPr>
      </w:pPr>
    </w:p>
    <w:p w14:paraId="7A5E23D1" w14:textId="6F01BCCA" w:rsidR="00E3093A" w:rsidRPr="00E3093A" w:rsidRDefault="00E3093A" w:rsidP="00E3093A">
      <w:pPr>
        <w:jc w:val="both"/>
        <w:rPr>
          <w:rFonts w:ascii="Arial" w:eastAsia="Calibri" w:hAnsi="Arial" w:cs="Arial"/>
          <w:lang w:eastAsia="en-US"/>
        </w:rPr>
      </w:pPr>
      <w:r w:rsidRPr="00E3093A">
        <w:rPr>
          <w:rFonts w:ascii="Arial" w:eastAsia="Calibri" w:hAnsi="Arial" w:cs="Arial"/>
          <w:lang w:eastAsia="en-US"/>
        </w:rPr>
        <w:t xml:space="preserve">Mjere koje je potrebno poduzeti u sklopu posebnog cilja </w:t>
      </w:r>
      <w:r>
        <w:rPr>
          <w:rFonts w:ascii="Arial" w:eastAsia="Calibri" w:hAnsi="Arial" w:cs="Arial"/>
          <w:lang w:eastAsia="en-US"/>
        </w:rPr>
        <w:t>3.2.</w:t>
      </w:r>
      <w:r w:rsidRPr="00E3093A">
        <w:rPr>
          <w:rFonts w:ascii="Arial" w:eastAsia="Calibri" w:hAnsi="Arial" w:cs="Arial"/>
          <w:lang w:eastAsia="en-US"/>
        </w:rPr>
        <w:t xml:space="preserve"> Analiza mogućnosti povećanja prihoda po portfeljima (stanova, poslovnih površina i zemljišta)</w:t>
      </w:r>
      <w:r>
        <w:rPr>
          <w:rFonts w:ascii="Arial" w:eastAsia="Calibri" w:hAnsi="Arial" w:cs="Arial"/>
          <w:lang w:eastAsia="en-US"/>
        </w:rPr>
        <w:t xml:space="preserve"> su:</w:t>
      </w:r>
    </w:p>
    <w:p w14:paraId="089113B2" w14:textId="45F8B481" w:rsidR="00E3093A" w:rsidRPr="00E3093A" w:rsidRDefault="00E3093A" w:rsidP="006F7E75">
      <w:pPr>
        <w:pStyle w:val="Odlomakpopisa"/>
        <w:numPr>
          <w:ilvl w:val="0"/>
          <w:numId w:val="58"/>
        </w:numPr>
        <w:jc w:val="both"/>
        <w:rPr>
          <w:rFonts w:ascii="Arial" w:hAnsi="Arial" w:cs="Arial"/>
        </w:rPr>
      </w:pPr>
      <w:r>
        <w:rPr>
          <w:rFonts w:ascii="Arial" w:hAnsi="Arial" w:cs="Arial"/>
        </w:rPr>
        <w:t>k</w:t>
      </w:r>
      <w:r w:rsidRPr="00E3093A">
        <w:rPr>
          <w:rFonts w:ascii="Arial" w:hAnsi="Arial" w:cs="Arial"/>
        </w:rPr>
        <w:t xml:space="preserve">ontinuirane analize odabranih uzoraka za prikaz financijskih efekata od različitih nekretnina iz </w:t>
      </w:r>
      <w:r w:rsidRPr="00E3093A">
        <w:rPr>
          <w:rFonts w:ascii="Arial" w:hAnsi="Arial" w:cs="Arial"/>
          <w:b/>
        </w:rPr>
        <w:t>C</w:t>
      </w:r>
      <w:r w:rsidRPr="00E3093A">
        <w:rPr>
          <w:rFonts w:ascii="Arial" w:hAnsi="Arial" w:cs="Arial"/>
        </w:rPr>
        <w:t xml:space="preserve"> skupine</w:t>
      </w:r>
    </w:p>
    <w:p w14:paraId="40AD566D" w14:textId="0948B948" w:rsidR="00E3093A" w:rsidRPr="00E3093A" w:rsidRDefault="00E3093A" w:rsidP="006F7E75">
      <w:pPr>
        <w:pStyle w:val="Odlomakpopisa"/>
        <w:numPr>
          <w:ilvl w:val="0"/>
          <w:numId w:val="58"/>
        </w:numPr>
        <w:jc w:val="both"/>
        <w:rPr>
          <w:rFonts w:ascii="Arial" w:hAnsi="Arial" w:cs="Arial"/>
        </w:rPr>
      </w:pPr>
      <w:r>
        <w:rPr>
          <w:rFonts w:ascii="Arial" w:hAnsi="Arial" w:cs="Arial"/>
        </w:rPr>
        <w:t>a</w:t>
      </w:r>
      <w:r w:rsidRPr="00E3093A">
        <w:rPr>
          <w:rFonts w:ascii="Arial" w:hAnsi="Arial" w:cs="Arial"/>
        </w:rPr>
        <w:t>naliza rezultata i predlaganje promjene portfelja za prenamjenu nekretnina odnosno 'seljenje' iz jedne u drugu funkcionalnu skupinu</w:t>
      </w:r>
    </w:p>
    <w:p w14:paraId="335F5DD6" w14:textId="340005F7" w:rsidR="00E3093A" w:rsidRPr="00E3093A" w:rsidRDefault="00E3093A" w:rsidP="006F7E75">
      <w:pPr>
        <w:pStyle w:val="Odlomakpopisa"/>
        <w:numPr>
          <w:ilvl w:val="0"/>
          <w:numId w:val="58"/>
        </w:numPr>
        <w:jc w:val="both"/>
        <w:rPr>
          <w:rFonts w:ascii="Arial" w:hAnsi="Arial" w:cs="Arial"/>
        </w:rPr>
      </w:pPr>
      <w:r>
        <w:rPr>
          <w:rFonts w:ascii="Arial" w:hAnsi="Arial" w:cs="Arial"/>
        </w:rPr>
        <w:t>a</w:t>
      </w:r>
      <w:r w:rsidRPr="00E3093A">
        <w:rPr>
          <w:rFonts w:ascii="Arial" w:hAnsi="Arial" w:cs="Arial"/>
        </w:rPr>
        <w:t>naliza godišnjih prihoda po odabranim uzorcima i predlaganje aktivnosti za poboljšanje rezultata.</w:t>
      </w:r>
    </w:p>
    <w:p w14:paraId="48ECF79F" w14:textId="45E4642E" w:rsidR="004E0243" w:rsidRDefault="004E0243" w:rsidP="004E0243"/>
    <w:p w14:paraId="436CC61E" w14:textId="571ECD9F" w:rsidR="00E61187" w:rsidRPr="0078150D" w:rsidRDefault="008B6F3A" w:rsidP="00E61187">
      <w:pPr>
        <w:pStyle w:val="Naslov3"/>
        <w:rPr>
          <w:rFonts w:ascii="Arial" w:hAnsi="Arial" w:cs="Arial"/>
        </w:rPr>
      </w:pPr>
      <w:bookmarkStart w:id="79" w:name="_Toc129553957"/>
      <w:r w:rsidRPr="002D62D3">
        <w:rPr>
          <w:rFonts w:ascii="Arial" w:hAnsi="Arial" w:cs="Arial"/>
          <w:color w:val="2F5496" w:themeColor="accent1" w:themeShade="BF"/>
        </w:rPr>
        <w:t>7</w:t>
      </w:r>
      <w:r w:rsidR="00E61187" w:rsidRPr="002D62D3">
        <w:rPr>
          <w:rFonts w:ascii="Arial" w:hAnsi="Arial" w:cs="Arial"/>
          <w:color w:val="2F5496" w:themeColor="accent1" w:themeShade="BF"/>
        </w:rPr>
        <w:t>.3.3. Povećanje financijskih učinaka</w:t>
      </w:r>
      <w:bookmarkEnd w:id="79"/>
    </w:p>
    <w:p w14:paraId="090C6C8A" w14:textId="77777777" w:rsidR="004E0243" w:rsidRDefault="004E0243" w:rsidP="006408F0">
      <w:pPr>
        <w:jc w:val="both"/>
        <w:rPr>
          <w:rFonts w:ascii="Arial" w:eastAsiaTheme="minorHAnsi" w:hAnsi="Arial" w:cs="Arial"/>
          <w:lang w:eastAsia="en-US"/>
        </w:rPr>
      </w:pPr>
    </w:p>
    <w:p w14:paraId="2B899292" w14:textId="4ABA0DFD" w:rsidR="006408F0" w:rsidRPr="000B7A63" w:rsidRDefault="006408F0" w:rsidP="006408F0">
      <w:pPr>
        <w:jc w:val="both"/>
        <w:rPr>
          <w:rFonts w:ascii="Arial" w:eastAsiaTheme="minorHAnsi" w:hAnsi="Arial" w:cs="Arial"/>
          <w:lang w:eastAsia="en-US"/>
        </w:rPr>
      </w:pPr>
      <w:r w:rsidRPr="000B7A63">
        <w:rPr>
          <w:rFonts w:ascii="Arial" w:eastAsiaTheme="minorHAnsi" w:hAnsi="Arial" w:cs="Arial"/>
          <w:lang w:eastAsia="en-US"/>
        </w:rPr>
        <w:t>Rentabilno i racionalno upravljanje gradskom imovinom svakako predstavlja važan cilj u ostvarenju ove Strategije, a ono se može postići uz primjenu dva različita načina. Prvi se odnosi na skupinu nekretnina koje, bez obzira na svoju klasifikacijsku funkciju</w:t>
      </w:r>
      <w:r w:rsidRPr="000B7A63">
        <w:rPr>
          <w:rFonts w:ascii="Arial" w:eastAsiaTheme="minorHAnsi" w:hAnsi="Arial" w:cs="Arial"/>
          <w:vertAlign w:val="superscript"/>
          <w:lang w:eastAsia="en-US"/>
        </w:rPr>
        <w:footnoteReference w:id="44"/>
      </w:r>
      <w:r w:rsidRPr="000B7A63">
        <w:rPr>
          <w:rFonts w:ascii="Arial" w:eastAsiaTheme="minorHAnsi" w:hAnsi="Arial" w:cs="Arial"/>
          <w:lang w:eastAsia="en-US"/>
        </w:rPr>
        <w:t xml:space="preserve">, posjeduju potencijal generiranja značajnih financijskih prihoda. </w:t>
      </w:r>
      <w:r w:rsidR="0078150D">
        <w:rPr>
          <w:rFonts w:ascii="Arial" w:eastAsiaTheme="minorHAnsi" w:hAnsi="Arial" w:cs="Arial"/>
          <w:lang w:eastAsia="en-US"/>
        </w:rPr>
        <w:t>P</w:t>
      </w:r>
      <w:r w:rsidRPr="000B7A63">
        <w:rPr>
          <w:rFonts w:ascii="Arial" w:eastAsiaTheme="minorHAnsi" w:hAnsi="Arial" w:cs="Arial"/>
          <w:lang w:eastAsia="en-US"/>
        </w:rPr>
        <w:t xml:space="preserve">ovećanje </w:t>
      </w:r>
      <w:r w:rsidRPr="000B7A63">
        <w:rPr>
          <w:rFonts w:ascii="Arial" w:eastAsiaTheme="minorHAnsi" w:hAnsi="Arial" w:cs="Arial"/>
          <w:lang w:eastAsia="en-US"/>
        </w:rPr>
        <w:lastRenderedPageBreak/>
        <w:t>financijskih učinaka od imovine može se realizirati kroz povećanje prihoda i/ili smanjenje rashoda, ovisno o tome o kakvoj je vrsti imovine riječ, uz napomenu kako nije ni pravno ni faktično moguće očekivati dosljednu primjenu istih načela u odnosu na sve kategorije gradske imovine.</w:t>
      </w:r>
    </w:p>
    <w:p w14:paraId="57C8BFC8" w14:textId="77777777" w:rsidR="006408F0" w:rsidRDefault="006408F0" w:rsidP="006408F0">
      <w:pPr>
        <w:jc w:val="both"/>
        <w:rPr>
          <w:rFonts w:ascii="Arial" w:eastAsiaTheme="minorHAnsi" w:hAnsi="Arial" w:cs="Arial"/>
          <w:lang w:eastAsia="en-US"/>
        </w:rPr>
      </w:pPr>
    </w:p>
    <w:p w14:paraId="4B724634" w14:textId="556839E3" w:rsidR="006408F0" w:rsidRPr="000B7A63" w:rsidRDefault="006408F0" w:rsidP="006408F0">
      <w:pPr>
        <w:jc w:val="both"/>
        <w:rPr>
          <w:rFonts w:ascii="Arial" w:eastAsiaTheme="minorHAnsi" w:hAnsi="Arial" w:cs="Arial"/>
          <w:lang w:eastAsia="en-US"/>
        </w:rPr>
      </w:pPr>
      <w:r w:rsidRPr="000B7A63">
        <w:rPr>
          <w:rFonts w:ascii="Arial" w:eastAsiaTheme="minorHAnsi" w:hAnsi="Arial" w:cs="Arial"/>
          <w:lang w:eastAsia="en-US"/>
        </w:rPr>
        <w:t xml:space="preserve">Povećanje prihoda od imovine može se ostvariti na više različitih načina, od kojih </w:t>
      </w:r>
      <w:r w:rsidR="0078150D">
        <w:rPr>
          <w:rFonts w:ascii="Arial" w:eastAsiaTheme="minorHAnsi" w:hAnsi="Arial" w:cs="Arial"/>
          <w:lang w:eastAsia="en-US"/>
        </w:rPr>
        <w:t xml:space="preserve">se </w:t>
      </w:r>
      <w:r w:rsidRPr="000B7A63">
        <w:rPr>
          <w:rFonts w:ascii="Arial" w:eastAsiaTheme="minorHAnsi" w:hAnsi="Arial" w:cs="Arial"/>
          <w:lang w:eastAsia="en-US"/>
        </w:rPr>
        <w:t>nek</w:t>
      </w:r>
      <w:r w:rsidR="0078150D">
        <w:rPr>
          <w:rFonts w:ascii="Arial" w:eastAsiaTheme="minorHAnsi" w:hAnsi="Arial" w:cs="Arial"/>
          <w:lang w:eastAsia="en-US"/>
        </w:rPr>
        <w:t>i</w:t>
      </w:r>
      <w:r w:rsidRPr="000B7A63">
        <w:rPr>
          <w:rFonts w:ascii="Arial" w:eastAsiaTheme="minorHAnsi" w:hAnsi="Arial" w:cs="Arial"/>
          <w:lang w:eastAsia="en-US"/>
        </w:rPr>
        <w:t xml:space="preserve"> navod</w:t>
      </w:r>
      <w:r w:rsidR="0078150D">
        <w:rPr>
          <w:rFonts w:ascii="Arial" w:eastAsiaTheme="minorHAnsi" w:hAnsi="Arial" w:cs="Arial"/>
          <w:lang w:eastAsia="en-US"/>
        </w:rPr>
        <w:t>e</w:t>
      </w:r>
      <w:r w:rsidRPr="000B7A63">
        <w:rPr>
          <w:rFonts w:ascii="Arial" w:eastAsiaTheme="minorHAnsi" w:hAnsi="Arial" w:cs="Arial"/>
          <w:lang w:eastAsia="en-US"/>
        </w:rPr>
        <w:t xml:space="preserve"> u nastavku:</w:t>
      </w:r>
    </w:p>
    <w:p w14:paraId="4993AFAB" w14:textId="243CF886" w:rsidR="006408F0" w:rsidRPr="000B7A63" w:rsidRDefault="006408F0" w:rsidP="006F7E75">
      <w:pPr>
        <w:pStyle w:val="Odlomakpopisa"/>
        <w:numPr>
          <w:ilvl w:val="0"/>
          <w:numId w:val="54"/>
        </w:numPr>
        <w:jc w:val="both"/>
        <w:rPr>
          <w:rFonts w:ascii="Arial" w:hAnsi="Arial" w:cs="Arial"/>
        </w:rPr>
      </w:pPr>
      <w:r w:rsidRPr="000B7A63">
        <w:rPr>
          <w:rFonts w:ascii="Arial" w:hAnsi="Arial" w:cs="Arial"/>
        </w:rPr>
        <w:t>revitalizacija zapuštenih nekretnina i njihovo stavljanje u funkciju ostvarivanja prihoda jednokratno prodajom</w:t>
      </w:r>
      <w:r w:rsidR="002C53F2">
        <w:rPr>
          <w:rFonts w:ascii="Arial" w:hAnsi="Arial" w:cs="Arial"/>
        </w:rPr>
        <w:t>,</w:t>
      </w:r>
      <w:r w:rsidRPr="000B7A63">
        <w:rPr>
          <w:rFonts w:ascii="Arial" w:hAnsi="Arial" w:cs="Arial"/>
        </w:rPr>
        <w:t xml:space="preserve"> kroz investicijski ciklus</w:t>
      </w:r>
      <w:r w:rsidR="002C53F2">
        <w:rPr>
          <w:rFonts w:ascii="Arial" w:hAnsi="Arial" w:cs="Arial"/>
        </w:rPr>
        <w:t xml:space="preserve"> ili zakupom</w:t>
      </w:r>
    </w:p>
    <w:p w14:paraId="41C707DD" w14:textId="5805F220" w:rsidR="006408F0" w:rsidRPr="000B7A63" w:rsidRDefault="006408F0" w:rsidP="006F7E75">
      <w:pPr>
        <w:pStyle w:val="Odlomakpopisa"/>
        <w:numPr>
          <w:ilvl w:val="0"/>
          <w:numId w:val="54"/>
        </w:numPr>
        <w:jc w:val="both"/>
        <w:rPr>
          <w:rFonts w:ascii="Arial" w:hAnsi="Arial" w:cs="Arial"/>
        </w:rPr>
      </w:pPr>
      <w:r w:rsidRPr="000B7A63">
        <w:rPr>
          <w:rFonts w:ascii="Arial" w:hAnsi="Arial" w:cs="Arial"/>
        </w:rPr>
        <w:t xml:space="preserve">otuđenje objekata javne namjene na atraktivnim lokacijama te osiguranje funkcionalnih objekata na pristupačnim lokacijama s kvalitetnijim prostorom za zaposlene, uključujući mogućnost korištenja parkirnih mjesta na manje atraktivnim lokacijama </w:t>
      </w:r>
    </w:p>
    <w:p w14:paraId="0B8593D6" w14:textId="77777777" w:rsidR="006408F0" w:rsidRPr="000B7A63" w:rsidRDefault="006408F0" w:rsidP="006F7E75">
      <w:pPr>
        <w:pStyle w:val="Odlomakpopisa"/>
        <w:numPr>
          <w:ilvl w:val="0"/>
          <w:numId w:val="54"/>
        </w:numPr>
        <w:jc w:val="both"/>
        <w:rPr>
          <w:rFonts w:ascii="Arial" w:hAnsi="Arial" w:cs="Arial"/>
        </w:rPr>
      </w:pPr>
      <w:r w:rsidRPr="000B7A63">
        <w:rPr>
          <w:rFonts w:ascii="Arial" w:hAnsi="Arial" w:cs="Arial"/>
        </w:rPr>
        <w:t>postizanjem realnih tržišnih cijena za nekretnine koje se daju u zakup/najam</w:t>
      </w:r>
    </w:p>
    <w:p w14:paraId="1E853776" w14:textId="1B6456C8" w:rsidR="006408F0" w:rsidRPr="000B7A63" w:rsidRDefault="006408F0" w:rsidP="006F7E75">
      <w:pPr>
        <w:pStyle w:val="Odlomakpopisa"/>
        <w:numPr>
          <w:ilvl w:val="0"/>
          <w:numId w:val="54"/>
        </w:numPr>
        <w:jc w:val="both"/>
        <w:rPr>
          <w:rFonts w:ascii="Arial" w:hAnsi="Arial" w:cs="Arial"/>
        </w:rPr>
      </w:pPr>
      <w:r w:rsidRPr="000B7A63">
        <w:rPr>
          <w:rFonts w:ascii="Arial" w:hAnsi="Arial" w:cs="Arial"/>
        </w:rPr>
        <w:t>povećanje prihoda od telekomunikacijskih, prometnih i drugih vodova</w:t>
      </w:r>
    </w:p>
    <w:p w14:paraId="77AD5E9D" w14:textId="77777777" w:rsidR="006408F0" w:rsidRPr="000B7A63" w:rsidRDefault="006408F0" w:rsidP="006F7E75">
      <w:pPr>
        <w:pStyle w:val="Odlomakpopisa"/>
        <w:numPr>
          <w:ilvl w:val="0"/>
          <w:numId w:val="54"/>
        </w:numPr>
        <w:jc w:val="both"/>
        <w:rPr>
          <w:rFonts w:ascii="Arial" w:hAnsi="Arial" w:cs="Arial"/>
        </w:rPr>
      </w:pPr>
      <w:r w:rsidRPr="000B7A63">
        <w:rPr>
          <w:rFonts w:ascii="Arial" w:hAnsi="Arial" w:cs="Arial"/>
        </w:rPr>
        <w:t>povećanje prihoda od korištenja javnih površina u reklamne svrhe</w:t>
      </w:r>
    </w:p>
    <w:p w14:paraId="5113A871" w14:textId="1A81969A" w:rsidR="006408F0" w:rsidRDefault="006408F0" w:rsidP="006F7E75">
      <w:pPr>
        <w:pStyle w:val="Odlomakpopisa"/>
        <w:numPr>
          <w:ilvl w:val="0"/>
          <w:numId w:val="54"/>
        </w:numPr>
        <w:jc w:val="both"/>
        <w:rPr>
          <w:rFonts w:ascii="Arial" w:hAnsi="Arial" w:cs="Arial"/>
        </w:rPr>
      </w:pPr>
      <w:r w:rsidRPr="000B7A63">
        <w:rPr>
          <w:rFonts w:ascii="Arial" w:hAnsi="Arial" w:cs="Arial"/>
        </w:rPr>
        <w:t>povećanje prihoda od naknada za koncesije</w:t>
      </w:r>
    </w:p>
    <w:p w14:paraId="312C42A7" w14:textId="3FD8D09B" w:rsidR="002C53F2" w:rsidRPr="000B7A63" w:rsidRDefault="002C53F2" w:rsidP="006F7E75">
      <w:pPr>
        <w:pStyle w:val="Odlomakpopisa"/>
        <w:numPr>
          <w:ilvl w:val="0"/>
          <w:numId w:val="54"/>
        </w:numPr>
        <w:jc w:val="both"/>
        <w:rPr>
          <w:rFonts w:ascii="Arial" w:hAnsi="Arial" w:cs="Arial"/>
        </w:rPr>
      </w:pPr>
      <w:r>
        <w:rPr>
          <w:rFonts w:ascii="Arial" w:hAnsi="Arial" w:cs="Arial"/>
        </w:rPr>
        <w:t>povećanje prihoda kroz rješavanje imovinskopravnih odnosa na gradskim nekretninama za koje su ishođena pravomoćna rješenja o izvedenom stanju</w:t>
      </w:r>
    </w:p>
    <w:p w14:paraId="7A31D72E" w14:textId="77777777" w:rsidR="006408F0" w:rsidRPr="000B7A63" w:rsidRDefault="006408F0" w:rsidP="006F7E75">
      <w:pPr>
        <w:pStyle w:val="Odlomakpopisa"/>
        <w:numPr>
          <w:ilvl w:val="0"/>
          <w:numId w:val="54"/>
        </w:numPr>
        <w:jc w:val="both"/>
        <w:rPr>
          <w:rFonts w:ascii="Arial" w:hAnsi="Arial" w:cs="Arial"/>
        </w:rPr>
      </w:pPr>
      <w:r w:rsidRPr="000B7A63">
        <w:rPr>
          <w:rFonts w:ascii="Arial" w:hAnsi="Arial" w:cs="Arial"/>
        </w:rPr>
        <w:t>niz drugih koje će biti u projekcijama godišnjih planova.</w:t>
      </w:r>
    </w:p>
    <w:p w14:paraId="651901A2" w14:textId="77777777" w:rsidR="006408F0" w:rsidRPr="000B7A63" w:rsidRDefault="006408F0" w:rsidP="006408F0">
      <w:pPr>
        <w:jc w:val="both"/>
        <w:rPr>
          <w:rFonts w:ascii="Arial" w:eastAsiaTheme="minorHAnsi" w:hAnsi="Arial" w:cs="Arial"/>
          <w:lang w:eastAsia="en-US"/>
        </w:rPr>
      </w:pPr>
    </w:p>
    <w:p w14:paraId="0B60A2DC" w14:textId="77777777" w:rsidR="006408F0" w:rsidRDefault="006408F0" w:rsidP="006408F0">
      <w:pPr>
        <w:jc w:val="both"/>
        <w:rPr>
          <w:rFonts w:ascii="Arial" w:eastAsiaTheme="minorHAnsi" w:hAnsi="Arial" w:cs="Arial"/>
          <w:lang w:eastAsia="en-US"/>
        </w:rPr>
      </w:pPr>
      <w:r w:rsidRPr="000B7A63">
        <w:rPr>
          <w:rFonts w:ascii="Arial" w:eastAsiaTheme="minorHAnsi" w:hAnsi="Arial" w:cs="Arial"/>
          <w:lang w:eastAsia="en-US"/>
        </w:rPr>
        <w:t>Iz navedenoga proizlazi kako javne površine predstavljaju posebno pogodan resurs za ostvarivanje prihoda. Taj potencijal se ogleda u daleko nižoj vrijednosti nekretnine i njezinog održavanja (u odnosu na poslovne prostore u zgradama) te relativno izraženu visoku potražnju, brže i jednostavnije pripremanje za primopredaju s korisnikom, kao i gotovo nulte režijske troškove.</w:t>
      </w:r>
    </w:p>
    <w:p w14:paraId="155480D4" w14:textId="77777777" w:rsidR="006408F0" w:rsidRPr="000B7A63" w:rsidRDefault="006408F0" w:rsidP="006408F0">
      <w:pPr>
        <w:jc w:val="both"/>
        <w:rPr>
          <w:rFonts w:ascii="Arial" w:eastAsiaTheme="minorHAnsi" w:hAnsi="Arial" w:cs="Arial"/>
          <w:lang w:eastAsia="en-US"/>
        </w:rPr>
      </w:pPr>
    </w:p>
    <w:p w14:paraId="65DF139D" w14:textId="77777777" w:rsidR="006408F0" w:rsidRPr="000B7A63" w:rsidRDefault="006408F0" w:rsidP="006408F0">
      <w:pPr>
        <w:jc w:val="both"/>
        <w:rPr>
          <w:rFonts w:ascii="Arial" w:eastAsiaTheme="minorHAnsi" w:hAnsi="Arial" w:cs="Arial"/>
          <w:lang w:eastAsia="en-US"/>
        </w:rPr>
      </w:pPr>
      <w:r w:rsidRPr="000B7A63">
        <w:rPr>
          <w:rFonts w:ascii="Arial" w:eastAsiaTheme="minorHAnsi" w:hAnsi="Arial" w:cs="Arial"/>
          <w:lang w:eastAsia="en-US"/>
        </w:rPr>
        <w:t xml:space="preserve">Smanjenje rashoda može se odnositi na skupinu </w:t>
      </w:r>
      <w:r w:rsidRPr="000B7A63">
        <w:rPr>
          <w:rFonts w:ascii="Arial" w:eastAsiaTheme="minorHAnsi" w:hAnsi="Arial" w:cs="Arial"/>
          <w:b/>
          <w:lang w:eastAsia="en-US"/>
        </w:rPr>
        <w:t>A</w:t>
      </w:r>
      <w:r w:rsidRPr="000B7A63">
        <w:rPr>
          <w:rFonts w:ascii="Arial" w:eastAsiaTheme="minorHAnsi" w:hAnsi="Arial" w:cs="Arial"/>
          <w:lang w:eastAsia="en-US"/>
        </w:rPr>
        <w:t xml:space="preserve"> i </w:t>
      </w:r>
      <w:r w:rsidRPr="000B7A63">
        <w:rPr>
          <w:rFonts w:ascii="Arial" w:eastAsiaTheme="minorHAnsi" w:hAnsi="Arial" w:cs="Arial"/>
          <w:b/>
          <w:lang w:eastAsia="en-US"/>
        </w:rPr>
        <w:t>B</w:t>
      </w:r>
      <w:r w:rsidRPr="000B7A63">
        <w:rPr>
          <w:rFonts w:ascii="Arial" w:eastAsiaTheme="minorHAnsi" w:hAnsi="Arial" w:cs="Arial"/>
          <w:lang w:eastAsia="en-US"/>
        </w:rPr>
        <w:t xml:space="preserve">, ali samo do razine kada se ne ugrožava funkcionalnost jedinice imovine. Poseban prostor za smanjenje rashoda treba tražiti i u smanjenju troškova energenata, osiguranja, čuvanja objekata, parničkim postupcima i sl. U tom dijapazonu mogućnosti su projekti energetske obnove, zamjena tehnologija rasvjete, prometa i dr.  </w:t>
      </w:r>
    </w:p>
    <w:p w14:paraId="3A005CA1" w14:textId="117AA674" w:rsidR="006408F0" w:rsidRDefault="006408F0" w:rsidP="006408F0">
      <w:pPr>
        <w:jc w:val="both"/>
        <w:rPr>
          <w:rFonts w:ascii="Arial" w:eastAsiaTheme="minorHAnsi" w:hAnsi="Arial" w:cs="Arial"/>
          <w:lang w:eastAsia="en-US"/>
        </w:rPr>
      </w:pPr>
    </w:p>
    <w:p w14:paraId="6670D853" w14:textId="3831D51F" w:rsidR="00665B73" w:rsidRPr="00665B73" w:rsidRDefault="00665B73" w:rsidP="00665B73">
      <w:pPr>
        <w:jc w:val="both"/>
        <w:rPr>
          <w:rFonts w:ascii="Arial" w:eastAsiaTheme="minorHAnsi" w:hAnsi="Arial" w:cs="Arial"/>
          <w:lang w:eastAsia="en-US"/>
        </w:rPr>
      </w:pPr>
      <w:r>
        <w:rPr>
          <w:rFonts w:ascii="Arial" w:eastAsiaTheme="minorHAnsi" w:hAnsi="Arial" w:cs="Arial"/>
          <w:lang w:eastAsia="en-US"/>
        </w:rPr>
        <w:t xml:space="preserve">Nastavno, </w:t>
      </w:r>
      <w:r w:rsidRPr="00665B73">
        <w:rPr>
          <w:rFonts w:ascii="Arial" w:eastAsiaTheme="minorHAnsi" w:hAnsi="Arial" w:cs="Arial"/>
          <w:lang w:eastAsia="en-US"/>
        </w:rPr>
        <w:t xml:space="preserve">u skladu s ciljevima financijske politike vezane </w:t>
      </w:r>
      <w:r w:rsidR="0078150D">
        <w:rPr>
          <w:rFonts w:ascii="Arial" w:eastAsiaTheme="minorHAnsi" w:hAnsi="Arial" w:cs="Arial"/>
          <w:lang w:eastAsia="en-US"/>
        </w:rPr>
        <w:t xml:space="preserve">uz </w:t>
      </w:r>
      <w:r>
        <w:rPr>
          <w:rFonts w:ascii="Arial" w:eastAsiaTheme="minorHAnsi" w:hAnsi="Arial" w:cs="Arial"/>
          <w:lang w:eastAsia="en-US"/>
        </w:rPr>
        <w:t>upravljanje imovinom</w:t>
      </w:r>
      <w:r w:rsidRPr="00665B73">
        <w:rPr>
          <w:rFonts w:ascii="Arial" w:eastAsiaTheme="minorHAnsi" w:hAnsi="Arial" w:cs="Arial"/>
          <w:lang w:eastAsia="en-US"/>
        </w:rPr>
        <w:t xml:space="preserve"> treba:</w:t>
      </w:r>
    </w:p>
    <w:p w14:paraId="1227D421" w14:textId="77777777" w:rsidR="00665B73" w:rsidRPr="00665B73" w:rsidRDefault="00665B73" w:rsidP="00665B73">
      <w:pPr>
        <w:jc w:val="both"/>
        <w:rPr>
          <w:rFonts w:ascii="Arial" w:eastAsiaTheme="minorHAnsi" w:hAnsi="Arial" w:cs="Arial"/>
          <w:lang w:eastAsia="en-US"/>
        </w:rPr>
      </w:pPr>
      <w:r w:rsidRPr="00665B73">
        <w:rPr>
          <w:rFonts w:ascii="Arial" w:eastAsiaTheme="minorHAnsi" w:hAnsi="Arial" w:cs="Arial"/>
          <w:lang w:eastAsia="en-US"/>
        </w:rPr>
        <w:t>– maksimalizirati učinkovitost nekretnina</w:t>
      </w:r>
    </w:p>
    <w:p w14:paraId="1D019FA7" w14:textId="77777777" w:rsidR="00665B73" w:rsidRPr="00665B73" w:rsidRDefault="00665B73" w:rsidP="00665B73">
      <w:pPr>
        <w:jc w:val="both"/>
        <w:rPr>
          <w:rFonts w:ascii="Arial" w:eastAsiaTheme="minorHAnsi" w:hAnsi="Arial" w:cs="Arial"/>
          <w:lang w:eastAsia="en-US"/>
        </w:rPr>
      </w:pPr>
      <w:r w:rsidRPr="00665B73">
        <w:rPr>
          <w:rFonts w:ascii="Arial" w:eastAsiaTheme="minorHAnsi" w:hAnsi="Arial" w:cs="Arial"/>
          <w:lang w:eastAsia="en-US"/>
        </w:rPr>
        <w:t>– minimizirati troškove zadržavajući kvalitetu nekretnina na zadovoljavajućoj razini</w:t>
      </w:r>
    </w:p>
    <w:p w14:paraId="2B0046A2" w14:textId="413A3EAC" w:rsidR="00665B73" w:rsidRPr="00665B73" w:rsidRDefault="00665B73" w:rsidP="00665B73">
      <w:pPr>
        <w:jc w:val="both"/>
        <w:rPr>
          <w:rFonts w:ascii="Arial" w:eastAsiaTheme="minorHAnsi" w:hAnsi="Arial" w:cs="Arial"/>
          <w:lang w:eastAsia="en-US"/>
        </w:rPr>
      </w:pPr>
      <w:r w:rsidRPr="00665B73">
        <w:rPr>
          <w:rFonts w:ascii="Arial" w:eastAsiaTheme="minorHAnsi" w:hAnsi="Arial" w:cs="Arial"/>
          <w:lang w:eastAsia="en-US"/>
        </w:rPr>
        <w:t>– identificirati, analizirati i minimizirati indirektne subvencije na sve</w:t>
      </w:r>
      <w:r>
        <w:rPr>
          <w:rFonts w:ascii="Arial" w:eastAsiaTheme="minorHAnsi" w:hAnsi="Arial" w:cs="Arial"/>
          <w:lang w:eastAsia="en-US"/>
        </w:rPr>
        <w:t xml:space="preserve"> </w:t>
      </w:r>
      <w:r w:rsidRPr="00665B73">
        <w:rPr>
          <w:rFonts w:ascii="Arial" w:eastAsiaTheme="minorHAnsi" w:hAnsi="Arial" w:cs="Arial"/>
          <w:lang w:eastAsia="en-US"/>
        </w:rPr>
        <w:t>nekretnine</w:t>
      </w:r>
    </w:p>
    <w:p w14:paraId="29505814" w14:textId="0CDF9441" w:rsidR="00665B73" w:rsidRDefault="00665B73" w:rsidP="00665B73">
      <w:pPr>
        <w:jc w:val="both"/>
        <w:rPr>
          <w:rFonts w:ascii="Arial" w:eastAsiaTheme="minorHAnsi" w:hAnsi="Arial" w:cs="Arial"/>
          <w:lang w:eastAsia="en-US"/>
        </w:rPr>
      </w:pPr>
      <w:r w:rsidRPr="00665B73">
        <w:rPr>
          <w:rFonts w:ascii="Arial" w:eastAsiaTheme="minorHAnsi" w:hAnsi="Arial" w:cs="Arial"/>
          <w:lang w:eastAsia="en-US"/>
        </w:rPr>
        <w:t>– maksimalizirati neto prihode i primijeniti tržišna načela u upravljanju</w:t>
      </w:r>
      <w:r>
        <w:rPr>
          <w:rFonts w:ascii="Arial" w:eastAsiaTheme="minorHAnsi" w:hAnsi="Arial" w:cs="Arial"/>
          <w:lang w:eastAsia="en-US"/>
        </w:rPr>
        <w:t xml:space="preserve"> </w:t>
      </w:r>
      <w:r w:rsidRPr="00665B73">
        <w:rPr>
          <w:rFonts w:ascii="Arial" w:eastAsiaTheme="minorHAnsi" w:hAnsi="Arial" w:cs="Arial"/>
          <w:lang w:eastAsia="en-US"/>
        </w:rPr>
        <w:t>nekretninama</w:t>
      </w:r>
      <w:r>
        <w:rPr>
          <w:rStyle w:val="Referencafusnote"/>
          <w:rFonts w:ascii="Arial" w:eastAsiaTheme="minorHAnsi" w:hAnsi="Arial" w:cs="Arial"/>
          <w:lang w:eastAsia="en-US"/>
        </w:rPr>
        <w:footnoteReference w:id="45"/>
      </w:r>
      <w:r>
        <w:rPr>
          <w:rFonts w:ascii="Arial" w:eastAsiaTheme="minorHAnsi" w:hAnsi="Arial" w:cs="Arial"/>
          <w:lang w:eastAsia="en-US"/>
        </w:rPr>
        <w:t>.</w:t>
      </w:r>
    </w:p>
    <w:p w14:paraId="0D979FF1" w14:textId="77777777" w:rsidR="00665B73" w:rsidRDefault="00665B73" w:rsidP="00665B73">
      <w:pPr>
        <w:jc w:val="both"/>
        <w:rPr>
          <w:rFonts w:ascii="Arial" w:eastAsiaTheme="minorHAnsi" w:hAnsi="Arial" w:cs="Arial"/>
          <w:lang w:eastAsia="en-US"/>
        </w:rPr>
      </w:pPr>
    </w:p>
    <w:p w14:paraId="3AEE6A39" w14:textId="5B266DF5" w:rsidR="006408F0" w:rsidRPr="000B7A63" w:rsidRDefault="006408F0" w:rsidP="006408F0">
      <w:pPr>
        <w:jc w:val="both"/>
        <w:rPr>
          <w:rFonts w:ascii="Arial" w:eastAsiaTheme="minorHAnsi" w:hAnsi="Arial" w:cs="Arial"/>
          <w:lang w:eastAsia="en-US"/>
        </w:rPr>
      </w:pPr>
      <w:r w:rsidRPr="006408F0">
        <w:rPr>
          <w:rFonts w:ascii="Arial" w:eastAsiaTheme="minorHAnsi" w:hAnsi="Arial" w:cs="Arial"/>
          <w:lang w:eastAsia="en-US"/>
        </w:rPr>
        <w:t xml:space="preserve">Mjere koje je potrebno poduzeti u sklopu posebnog cilja </w:t>
      </w:r>
      <w:r>
        <w:rPr>
          <w:rFonts w:ascii="Arial" w:eastAsiaTheme="minorHAnsi" w:hAnsi="Arial" w:cs="Arial"/>
          <w:lang w:eastAsia="en-US"/>
        </w:rPr>
        <w:t>3.3. Povećanje financijskih učinaka su:</w:t>
      </w:r>
    </w:p>
    <w:p w14:paraId="676DEF76" w14:textId="77777777" w:rsidR="006408F0" w:rsidRPr="006408F0" w:rsidRDefault="006408F0" w:rsidP="006F7E75">
      <w:pPr>
        <w:pStyle w:val="Odlomakpopisa"/>
        <w:numPr>
          <w:ilvl w:val="0"/>
          <w:numId w:val="56"/>
        </w:numPr>
        <w:jc w:val="both"/>
        <w:rPr>
          <w:rFonts w:ascii="Arial" w:hAnsi="Arial" w:cs="Arial"/>
        </w:rPr>
      </w:pPr>
      <w:r w:rsidRPr="006408F0">
        <w:rPr>
          <w:rFonts w:ascii="Arial" w:hAnsi="Arial" w:cs="Arial"/>
        </w:rPr>
        <w:t>analiza strukture troškova i definiranje uzroka odstupanja od očekivanih (planiranih) rashoda</w:t>
      </w:r>
    </w:p>
    <w:p w14:paraId="7F886B23" w14:textId="02BBEBC7" w:rsidR="006408F0" w:rsidRPr="006408F0" w:rsidRDefault="006408F0" w:rsidP="006F7E75">
      <w:pPr>
        <w:pStyle w:val="Odlomakpopisa"/>
        <w:numPr>
          <w:ilvl w:val="0"/>
          <w:numId w:val="55"/>
        </w:numPr>
        <w:jc w:val="both"/>
        <w:rPr>
          <w:rFonts w:ascii="Arial" w:hAnsi="Arial" w:cs="Arial"/>
        </w:rPr>
      </w:pPr>
      <w:r w:rsidRPr="006408F0">
        <w:rPr>
          <w:rFonts w:ascii="Arial" w:hAnsi="Arial" w:cs="Arial"/>
        </w:rPr>
        <w:t>izrada godišnjih planova prodaje nekretnina koje za</w:t>
      </w:r>
      <w:r w:rsidR="006321D3">
        <w:rPr>
          <w:rFonts w:ascii="Arial" w:hAnsi="Arial" w:cs="Arial"/>
        </w:rPr>
        <w:t xml:space="preserve"> G</w:t>
      </w:r>
      <w:r w:rsidRPr="006408F0">
        <w:rPr>
          <w:rFonts w:ascii="Arial" w:hAnsi="Arial" w:cs="Arial"/>
        </w:rPr>
        <w:t xml:space="preserve">rad </w:t>
      </w:r>
      <w:r w:rsidR="006321D3">
        <w:rPr>
          <w:rFonts w:ascii="Arial" w:hAnsi="Arial" w:cs="Arial"/>
        </w:rPr>
        <w:t xml:space="preserve">Dubrovnik </w:t>
      </w:r>
      <w:r w:rsidRPr="006408F0">
        <w:rPr>
          <w:rFonts w:ascii="Arial" w:hAnsi="Arial" w:cs="Arial"/>
        </w:rPr>
        <w:t>ne predstavljaju nikakav razvojni potencijal</w:t>
      </w:r>
    </w:p>
    <w:p w14:paraId="554D6476" w14:textId="77777777" w:rsidR="006408F0" w:rsidRPr="006408F0" w:rsidRDefault="006408F0" w:rsidP="006F7E75">
      <w:pPr>
        <w:pStyle w:val="Odlomakpopisa"/>
        <w:numPr>
          <w:ilvl w:val="0"/>
          <w:numId w:val="55"/>
        </w:numPr>
        <w:jc w:val="both"/>
        <w:rPr>
          <w:rFonts w:ascii="Arial" w:hAnsi="Arial" w:cs="Arial"/>
        </w:rPr>
      </w:pPr>
      <w:r w:rsidRPr="006408F0">
        <w:rPr>
          <w:rFonts w:ascii="Arial" w:hAnsi="Arial" w:cs="Arial"/>
        </w:rPr>
        <w:lastRenderedPageBreak/>
        <w:t>analiza godišnjih prihoda od zakupa prostora za reklame s izradom prijedloga za povećanje opsega zakupa i povećanje prihoda</w:t>
      </w:r>
    </w:p>
    <w:p w14:paraId="1513F7E8" w14:textId="77777777" w:rsidR="006408F0" w:rsidRPr="006408F0" w:rsidRDefault="006408F0" w:rsidP="006F7E75">
      <w:pPr>
        <w:pStyle w:val="Odlomakpopisa"/>
        <w:numPr>
          <w:ilvl w:val="0"/>
          <w:numId w:val="55"/>
        </w:numPr>
        <w:jc w:val="both"/>
        <w:rPr>
          <w:rFonts w:ascii="Arial" w:hAnsi="Arial" w:cs="Arial"/>
        </w:rPr>
      </w:pPr>
      <w:r w:rsidRPr="006408F0">
        <w:rPr>
          <w:rFonts w:ascii="Arial" w:hAnsi="Arial" w:cs="Arial"/>
        </w:rPr>
        <w:t>analiza mogućnosti povećanja prihoda po svakom portfelju koji je prikladan za ostvarivanje prihoda</w:t>
      </w:r>
    </w:p>
    <w:p w14:paraId="3A1A4E7B" w14:textId="77777777" w:rsidR="006408F0" w:rsidRPr="006408F0" w:rsidRDefault="006408F0" w:rsidP="006F7E75">
      <w:pPr>
        <w:pStyle w:val="Odlomakpopisa"/>
        <w:numPr>
          <w:ilvl w:val="0"/>
          <w:numId w:val="55"/>
        </w:numPr>
        <w:jc w:val="both"/>
        <w:rPr>
          <w:rFonts w:ascii="Arial" w:hAnsi="Arial" w:cs="Arial"/>
        </w:rPr>
      </w:pPr>
      <w:r w:rsidRPr="006408F0">
        <w:rPr>
          <w:rFonts w:ascii="Arial" w:hAnsi="Arial" w:cs="Arial"/>
        </w:rPr>
        <w:t>aktivno sudjelovanje u apliciranjima za sredstva iz EU fondova.</w:t>
      </w:r>
    </w:p>
    <w:p w14:paraId="738089CF" w14:textId="77777777" w:rsidR="00A063F2" w:rsidRPr="00A063F2" w:rsidRDefault="00A063F2" w:rsidP="00A063F2">
      <w:pPr>
        <w:jc w:val="both"/>
      </w:pPr>
    </w:p>
    <w:p w14:paraId="726FB1F3" w14:textId="6C144D20" w:rsidR="00E61187" w:rsidRPr="0078150D" w:rsidRDefault="008B6F3A" w:rsidP="00E61187">
      <w:pPr>
        <w:pStyle w:val="Naslov3"/>
        <w:rPr>
          <w:rFonts w:ascii="Arial" w:hAnsi="Arial" w:cs="Arial"/>
        </w:rPr>
      </w:pPr>
      <w:bookmarkStart w:id="80" w:name="_Toc129553958"/>
      <w:r w:rsidRPr="002D62D3">
        <w:rPr>
          <w:rFonts w:ascii="Arial" w:hAnsi="Arial" w:cs="Arial"/>
          <w:color w:val="2F5496" w:themeColor="accent1" w:themeShade="BF"/>
        </w:rPr>
        <w:t>7</w:t>
      </w:r>
      <w:r w:rsidR="00E61187" w:rsidRPr="002D62D3">
        <w:rPr>
          <w:rFonts w:ascii="Arial" w:hAnsi="Arial" w:cs="Arial"/>
          <w:color w:val="2F5496" w:themeColor="accent1" w:themeShade="BF"/>
        </w:rPr>
        <w:t>.3.4. Transparentnost rada gradske uprave</w:t>
      </w:r>
      <w:bookmarkEnd w:id="80"/>
    </w:p>
    <w:p w14:paraId="33411034" w14:textId="77777777" w:rsidR="00774B6F" w:rsidRDefault="00774B6F" w:rsidP="00774B6F">
      <w:pPr>
        <w:jc w:val="both"/>
        <w:rPr>
          <w:rFonts w:ascii="Arial" w:hAnsi="Arial" w:cs="Arial"/>
        </w:rPr>
      </w:pPr>
    </w:p>
    <w:p w14:paraId="4CDE0CFC" w14:textId="519A9B35" w:rsidR="00774B6F" w:rsidRPr="00774B6F" w:rsidRDefault="00774B6F" w:rsidP="00774B6F">
      <w:pPr>
        <w:jc w:val="both"/>
        <w:rPr>
          <w:rFonts w:ascii="Arial" w:hAnsi="Arial" w:cs="Arial"/>
        </w:rPr>
      </w:pPr>
      <w:r w:rsidRPr="00774B6F">
        <w:rPr>
          <w:rFonts w:ascii="Arial" w:hAnsi="Arial" w:cs="Arial"/>
        </w:rPr>
        <w:t>Otvoreni podaci doprinose transparentnosti rada gradskih upravnih tijela, jačaju njihovu odgovornost prema javnosti i smanjuju rizik od korupcije. Podaci koje otvoreno generira gradska uprava mogu biti poticaj razvoju gospodarstva. Ujedno otvoreni podaci omogućuju stvaranje kompetitivnih prednosti, razvoj inovacija i novih radnih mjesta.</w:t>
      </w:r>
    </w:p>
    <w:p w14:paraId="7DA4EF31" w14:textId="77777777" w:rsidR="00774B6F" w:rsidRPr="00774B6F" w:rsidRDefault="00774B6F" w:rsidP="00774B6F">
      <w:pPr>
        <w:jc w:val="both"/>
        <w:rPr>
          <w:rFonts w:ascii="Arial" w:hAnsi="Arial" w:cs="Arial"/>
        </w:rPr>
      </w:pPr>
    </w:p>
    <w:p w14:paraId="32EF31A0" w14:textId="4131AE01" w:rsidR="00774B6F" w:rsidRDefault="00774B6F" w:rsidP="00774B6F">
      <w:pPr>
        <w:jc w:val="both"/>
        <w:rPr>
          <w:rFonts w:ascii="Arial" w:hAnsi="Arial" w:cs="Arial"/>
        </w:rPr>
      </w:pPr>
      <w:r w:rsidRPr="00774B6F">
        <w:rPr>
          <w:rFonts w:ascii="Arial" w:hAnsi="Arial" w:cs="Arial"/>
        </w:rPr>
        <w:t xml:space="preserve">Grad </w:t>
      </w:r>
      <w:r>
        <w:rPr>
          <w:rFonts w:ascii="Arial" w:hAnsi="Arial" w:cs="Arial"/>
        </w:rPr>
        <w:t>Dubrovnik</w:t>
      </w:r>
      <w:r w:rsidRPr="00774B6F">
        <w:rPr>
          <w:rFonts w:ascii="Arial" w:hAnsi="Arial" w:cs="Arial"/>
        </w:rPr>
        <w:t xml:space="preserve"> u skladu s odredbom članka 68.a </w:t>
      </w:r>
      <w:r w:rsidR="00B56479">
        <w:rPr>
          <w:rFonts w:ascii="Arial" w:hAnsi="Arial" w:cs="Arial"/>
        </w:rPr>
        <w:t>Zakona o lokalnoj i područnoj (regionalnoj) samoupravi</w:t>
      </w:r>
      <w:r w:rsidRPr="00774B6F">
        <w:rPr>
          <w:rFonts w:ascii="Arial" w:hAnsi="Arial" w:cs="Arial"/>
        </w:rPr>
        <w:t xml:space="preserve"> javno objavljuje informacije o trošenju proračunskih sredstava na svojim mrežnim stranicama</w:t>
      </w:r>
      <w:r>
        <w:rPr>
          <w:rStyle w:val="Referencafusnote"/>
          <w:rFonts w:ascii="Arial" w:hAnsi="Arial" w:cs="Arial"/>
        </w:rPr>
        <w:footnoteReference w:id="46"/>
      </w:r>
      <w:r w:rsidRPr="00774B6F">
        <w:rPr>
          <w:rFonts w:ascii="Arial" w:hAnsi="Arial" w:cs="Arial"/>
        </w:rPr>
        <w:t xml:space="preserve"> </w:t>
      </w:r>
      <w:r w:rsidR="0078150D">
        <w:rPr>
          <w:rFonts w:ascii="Arial" w:hAnsi="Arial" w:cs="Arial"/>
        </w:rPr>
        <w:t xml:space="preserve">i </w:t>
      </w:r>
      <w:r w:rsidRPr="00774B6F">
        <w:rPr>
          <w:rFonts w:ascii="Arial" w:hAnsi="Arial" w:cs="Arial"/>
        </w:rPr>
        <w:t xml:space="preserve">iste </w:t>
      </w:r>
      <w:r w:rsidR="0078150D">
        <w:rPr>
          <w:rFonts w:ascii="Arial" w:hAnsi="Arial" w:cs="Arial"/>
        </w:rPr>
        <w:t xml:space="preserve">su </w:t>
      </w:r>
      <w:r w:rsidRPr="00774B6F">
        <w:rPr>
          <w:rFonts w:ascii="Arial" w:hAnsi="Arial" w:cs="Arial"/>
        </w:rPr>
        <w:t>lako dostupne.</w:t>
      </w:r>
    </w:p>
    <w:p w14:paraId="5E87BCA2" w14:textId="77777777" w:rsidR="00774B6F" w:rsidRPr="00774B6F" w:rsidRDefault="00774B6F" w:rsidP="00774B6F">
      <w:pPr>
        <w:jc w:val="both"/>
        <w:rPr>
          <w:rFonts w:ascii="Arial" w:hAnsi="Arial" w:cs="Arial"/>
        </w:rPr>
      </w:pPr>
    </w:p>
    <w:p w14:paraId="11552720" w14:textId="2574A1F7" w:rsidR="00774B6F" w:rsidRPr="00774B6F" w:rsidRDefault="00774B6F" w:rsidP="00774B6F">
      <w:pPr>
        <w:spacing w:after="200"/>
        <w:jc w:val="both"/>
        <w:rPr>
          <w:rFonts w:ascii="Arial" w:eastAsiaTheme="minorHAnsi" w:hAnsi="Arial" w:cstheme="minorBidi"/>
          <w:lang w:eastAsia="en-US"/>
        </w:rPr>
      </w:pPr>
      <w:r w:rsidRPr="00774B6F">
        <w:rPr>
          <w:rFonts w:ascii="Arial" w:eastAsiaTheme="minorHAnsi" w:hAnsi="Arial" w:cs="Arial"/>
          <w:lang w:eastAsia="en-US"/>
        </w:rPr>
        <w:t xml:space="preserve">Grad </w:t>
      </w:r>
      <w:r>
        <w:rPr>
          <w:rFonts w:ascii="Arial" w:eastAsiaTheme="minorHAnsi" w:hAnsi="Arial" w:cs="Arial"/>
          <w:lang w:eastAsia="en-US"/>
        </w:rPr>
        <w:t>Dubrovnik</w:t>
      </w:r>
      <w:r w:rsidRPr="00774B6F">
        <w:rPr>
          <w:rFonts w:ascii="Arial" w:eastAsiaTheme="minorHAnsi" w:hAnsi="Arial" w:cs="Arial"/>
          <w:lang w:eastAsia="en-US"/>
        </w:rPr>
        <w:t xml:space="preserve"> nastoji transparentnost i otvorenost poslovanja gradske uprave podići na još višu razinu te omogućiti građanima na jednostavan način uvid u </w:t>
      </w:r>
      <w:r w:rsidRPr="00774B6F">
        <w:rPr>
          <w:rFonts w:ascii="Arial" w:eastAsiaTheme="minorHAnsi" w:hAnsi="Arial" w:cstheme="minorBidi"/>
          <w:lang w:eastAsia="en-US"/>
        </w:rPr>
        <w:t>različite dimenzije poslovanja g</w:t>
      </w:r>
      <w:r w:rsidRPr="00774B6F">
        <w:rPr>
          <w:rFonts w:ascii="Arial" w:eastAsiaTheme="minorHAnsi" w:hAnsi="Arial" w:cs="Arial"/>
          <w:lang w:eastAsia="en-US"/>
        </w:rPr>
        <w:t>radske uprave.</w:t>
      </w:r>
    </w:p>
    <w:p w14:paraId="79A4D44C" w14:textId="75445C1D" w:rsidR="00774B6F" w:rsidRDefault="00774B6F" w:rsidP="00774B6F">
      <w:pPr>
        <w:jc w:val="both"/>
        <w:rPr>
          <w:rFonts w:ascii="Arial" w:hAnsi="Arial" w:cs="Arial"/>
        </w:rPr>
      </w:pPr>
      <w:r w:rsidRPr="00774B6F">
        <w:rPr>
          <w:rFonts w:ascii="Arial" w:hAnsi="Arial" w:cs="Arial"/>
        </w:rPr>
        <w:t xml:space="preserve">Mjere koje je potrebno poduzeti u sklopu posebnog cilja </w:t>
      </w:r>
      <w:r>
        <w:rPr>
          <w:rFonts w:ascii="Arial" w:hAnsi="Arial" w:cs="Arial"/>
        </w:rPr>
        <w:t>3.4.</w:t>
      </w:r>
      <w:r w:rsidRPr="00774B6F">
        <w:rPr>
          <w:rFonts w:ascii="Arial" w:hAnsi="Arial" w:cs="Arial"/>
        </w:rPr>
        <w:t xml:space="preserve"> Transparentnost rada gradske uprave su</w:t>
      </w:r>
      <w:r w:rsidR="00C318C6">
        <w:rPr>
          <w:rFonts w:ascii="Arial" w:hAnsi="Arial" w:cs="Arial"/>
        </w:rPr>
        <w:t>:</w:t>
      </w:r>
    </w:p>
    <w:p w14:paraId="4E66D7CC" w14:textId="05D872A8" w:rsidR="00774B6F" w:rsidRDefault="00774B6F" w:rsidP="006F7E75">
      <w:pPr>
        <w:numPr>
          <w:ilvl w:val="0"/>
          <w:numId w:val="34"/>
        </w:numPr>
        <w:contextualSpacing/>
        <w:jc w:val="both"/>
        <w:rPr>
          <w:rFonts w:ascii="Arial" w:hAnsi="Arial" w:cs="Arial"/>
        </w:rPr>
      </w:pPr>
      <w:r w:rsidRPr="00774B6F">
        <w:rPr>
          <w:rFonts w:ascii="Arial" w:hAnsi="Arial" w:cs="Arial"/>
        </w:rPr>
        <w:t>javna objava registra imovine</w:t>
      </w:r>
    </w:p>
    <w:p w14:paraId="15181522" w14:textId="05FC4DCA" w:rsidR="00774B6F" w:rsidRPr="00774B6F" w:rsidRDefault="00774B6F" w:rsidP="006F7E75">
      <w:pPr>
        <w:pStyle w:val="Odlomakpopisa"/>
        <w:numPr>
          <w:ilvl w:val="0"/>
          <w:numId w:val="34"/>
        </w:numPr>
      </w:pPr>
      <w:r w:rsidRPr="00774B6F">
        <w:rPr>
          <w:rFonts w:ascii="Arial" w:hAnsi="Arial" w:cs="Arial"/>
        </w:rPr>
        <w:t>javna objava registra komunalne infrastrukture</w:t>
      </w:r>
      <w:r>
        <w:rPr>
          <w:rFonts w:ascii="Arial" w:hAnsi="Arial" w:cs="Arial"/>
        </w:rPr>
        <w:t>.</w:t>
      </w:r>
    </w:p>
    <w:p w14:paraId="5BB35239" w14:textId="77777777" w:rsidR="00774B6F" w:rsidRPr="00774B6F" w:rsidRDefault="00774B6F" w:rsidP="00774B6F">
      <w:pPr>
        <w:ind w:left="720"/>
        <w:contextualSpacing/>
        <w:jc w:val="both"/>
        <w:rPr>
          <w:rFonts w:ascii="Arial" w:hAnsi="Arial" w:cs="Arial"/>
        </w:rPr>
      </w:pPr>
    </w:p>
    <w:p w14:paraId="545BFB3A" w14:textId="2414B0D0" w:rsidR="00070EEA" w:rsidRPr="00A01EB8" w:rsidRDefault="008B6F3A" w:rsidP="00E61187">
      <w:pPr>
        <w:pStyle w:val="Naslov2"/>
        <w:rPr>
          <w:rFonts w:ascii="Arial" w:hAnsi="Arial" w:cs="Arial"/>
        </w:rPr>
      </w:pPr>
      <w:bookmarkStart w:id="81" w:name="_Toc129553959"/>
      <w:r w:rsidRPr="00A01EB8">
        <w:rPr>
          <w:rFonts w:ascii="Arial" w:hAnsi="Arial" w:cs="Arial"/>
        </w:rPr>
        <w:t>7</w:t>
      </w:r>
      <w:r w:rsidR="00E61187" w:rsidRPr="00A01EB8">
        <w:rPr>
          <w:rFonts w:ascii="Arial" w:hAnsi="Arial" w:cs="Arial"/>
        </w:rPr>
        <w:t xml:space="preserve">.4. </w:t>
      </w:r>
      <w:r w:rsidR="002D62D3" w:rsidRPr="002D62D3">
        <w:rPr>
          <w:rFonts w:ascii="Arial" w:hAnsi="Arial" w:cs="Arial"/>
        </w:rPr>
        <w:t xml:space="preserve">Strateški cilj </w:t>
      </w:r>
      <w:r w:rsidR="002D62D3">
        <w:rPr>
          <w:rFonts w:ascii="Arial" w:hAnsi="Arial" w:cs="Arial"/>
        </w:rPr>
        <w:t>4</w:t>
      </w:r>
      <w:r w:rsidR="002D62D3" w:rsidRPr="002D62D3">
        <w:rPr>
          <w:rFonts w:ascii="Arial" w:hAnsi="Arial" w:cs="Arial"/>
        </w:rPr>
        <w:t xml:space="preserve"> </w:t>
      </w:r>
      <w:r w:rsidR="00E61187" w:rsidRPr="00A01EB8">
        <w:rPr>
          <w:rFonts w:ascii="Arial" w:hAnsi="Arial" w:cs="Arial"/>
        </w:rPr>
        <w:t>Uređenje normativnog okvira i vlasničkopravnih odnosa</w:t>
      </w:r>
      <w:bookmarkEnd w:id="81"/>
    </w:p>
    <w:p w14:paraId="31CBE635" w14:textId="77777777" w:rsidR="00405200" w:rsidRDefault="00405200" w:rsidP="00405200">
      <w:pPr>
        <w:jc w:val="both"/>
        <w:rPr>
          <w:rFonts w:ascii="Arial" w:hAnsi="Arial" w:cs="Arial"/>
        </w:rPr>
      </w:pPr>
    </w:p>
    <w:p w14:paraId="090F900F" w14:textId="465E7891" w:rsidR="00405200" w:rsidRPr="00405200" w:rsidRDefault="00405200" w:rsidP="00405200">
      <w:pPr>
        <w:jc w:val="both"/>
        <w:rPr>
          <w:rFonts w:ascii="Arial" w:hAnsi="Arial" w:cs="Arial"/>
        </w:rPr>
      </w:pPr>
      <w:r w:rsidRPr="00405200">
        <w:rPr>
          <w:rFonts w:ascii="Arial" w:hAnsi="Arial" w:cs="Arial"/>
        </w:rPr>
        <w:t xml:space="preserve">Rješavanje imovinskopravnih odnosa za nekretnine koje su bile u režimu društvenog vlasništva radi pretvaranja toga prava u pravo vlasništva Grada </w:t>
      </w:r>
      <w:r w:rsidR="005B5816">
        <w:rPr>
          <w:rFonts w:ascii="Arial" w:hAnsi="Arial" w:cs="Arial"/>
        </w:rPr>
        <w:t xml:space="preserve">Dubrovnika </w:t>
      </w:r>
      <w:r w:rsidRPr="00405200">
        <w:rPr>
          <w:rFonts w:ascii="Arial" w:hAnsi="Arial" w:cs="Arial"/>
        </w:rPr>
        <w:t>je izrazito kompleksan proces u kojem se Grad Dubrovnik susreće u svom svakodnevnom radu. U tom procesu treba naglasiti pojedine elemente koji utječu na dugotrajnost</w:t>
      </w:r>
      <w:r w:rsidR="002D62D3">
        <w:rPr>
          <w:rFonts w:ascii="Arial" w:hAnsi="Arial" w:cs="Arial"/>
        </w:rPr>
        <w:t>,</w:t>
      </w:r>
      <w:r w:rsidRPr="00405200">
        <w:rPr>
          <w:rFonts w:ascii="Arial" w:hAnsi="Arial" w:cs="Arial"/>
        </w:rPr>
        <w:t xml:space="preserve"> a često i kvalitetu rezultata postupaka uređenja imovinskopravnih odnosa. Grad</w:t>
      </w:r>
      <w:r w:rsidR="005B5816">
        <w:rPr>
          <w:rFonts w:ascii="Arial" w:hAnsi="Arial" w:cs="Arial"/>
        </w:rPr>
        <w:t xml:space="preserve"> Dubrovnik</w:t>
      </w:r>
      <w:r w:rsidRPr="00405200">
        <w:rPr>
          <w:rFonts w:ascii="Arial" w:hAnsi="Arial" w:cs="Arial"/>
        </w:rPr>
        <w:t xml:space="preserve"> se u svakom takvom predmetu susreće s problemom iznalaženja (prikupljanja) dokumentacije temeljem koje je njegov prednik stekao pravo korištenja, raspolaganja i upravljanja pojedinom nekretninom. </w:t>
      </w:r>
    </w:p>
    <w:p w14:paraId="351647DF" w14:textId="77777777" w:rsidR="00405200" w:rsidRPr="00405200" w:rsidRDefault="00405200" w:rsidP="00405200">
      <w:pPr>
        <w:jc w:val="both"/>
        <w:rPr>
          <w:rFonts w:ascii="Arial" w:hAnsi="Arial" w:cs="Arial"/>
        </w:rPr>
      </w:pPr>
    </w:p>
    <w:p w14:paraId="7D6A27C1" w14:textId="3F3D72DA" w:rsidR="00405200" w:rsidRPr="00405200" w:rsidRDefault="00405200" w:rsidP="00405200">
      <w:pPr>
        <w:jc w:val="both"/>
        <w:rPr>
          <w:rFonts w:ascii="Arial" w:hAnsi="Arial" w:cs="Arial"/>
        </w:rPr>
      </w:pPr>
      <w:r w:rsidRPr="00405200">
        <w:rPr>
          <w:rFonts w:ascii="Arial" w:hAnsi="Arial" w:cs="Arial"/>
        </w:rPr>
        <w:t xml:space="preserve">Normativni okvir kojim se uređuje područje upravljanja imovinom, a ukupnost kojega čine zakonski i </w:t>
      </w:r>
      <w:proofErr w:type="spellStart"/>
      <w:r w:rsidRPr="00405200">
        <w:rPr>
          <w:rFonts w:ascii="Arial" w:hAnsi="Arial" w:cs="Arial"/>
        </w:rPr>
        <w:t>podzakonski</w:t>
      </w:r>
      <w:proofErr w:type="spellEnd"/>
      <w:r w:rsidRPr="00405200">
        <w:rPr>
          <w:rFonts w:ascii="Arial" w:hAnsi="Arial" w:cs="Arial"/>
        </w:rPr>
        <w:t xml:space="preserve"> akti različitih donositelja, taksativno je i opisno obrađen u uvodnom dijelu ove Strategije. </w:t>
      </w:r>
    </w:p>
    <w:p w14:paraId="6C841777" w14:textId="77777777" w:rsidR="00405200" w:rsidRPr="00405200" w:rsidRDefault="00405200" w:rsidP="00405200">
      <w:pPr>
        <w:jc w:val="both"/>
        <w:rPr>
          <w:rFonts w:ascii="Arial" w:hAnsi="Arial" w:cs="Arial"/>
        </w:rPr>
      </w:pPr>
    </w:p>
    <w:p w14:paraId="22850FEB" w14:textId="00B8392F" w:rsidR="00405200" w:rsidRPr="00405200" w:rsidRDefault="00405200" w:rsidP="00405200">
      <w:pPr>
        <w:jc w:val="both"/>
        <w:rPr>
          <w:rFonts w:ascii="Arial" w:hAnsi="Arial" w:cs="Arial"/>
        </w:rPr>
      </w:pPr>
      <w:r w:rsidRPr="00405200">
        <w:rPr>
          <w:rFonts w:ascii="Arial" w:hAnsi="Arial" w:cs="Arial"/>
        </w:rPr>
        <w:t xml:space="preserve">Nadalje, za potrebe ove Strategije, valja navesti kako je za donošenje općih akta potrebno postojanje zakonskog ovlaštenja, zatim kako opći akti moraju biti dostupni i objavljeni na odgovarajući način te kako sadržajno ne smiju biti u suprotnosti s odredbama viših pravnih akata. Opće akte jedinica lokalne samouprave u pravilu donose predstavnička tijela jedinica lokalne samouprave, a u hijerarhijskom smislu potrebno je istaknuti statut kao najviši opći akt i to iz razloga jer ostali opći akti moraju </w:t>
      </w:r>
      <w:r w:rsidRPr="00405200">
        <w:rPr>
          <w:rFonts w:ascii="Arial" w:hAnsi="Arial" w:cs="Arial"/>
        </w:rPr>
        <w:lastRenderedPageBreak/>
        <w:t>biti u skladu s Ustavom, zakonom, ali i statut</w:t>
      </w:r>
      <w:r w:rsidR="001A54C0">
        <w:rPr>
          <w:rFonts w:ascii="Arial" w:hAnsi="Arial" w:cs="Arial"/>
        </w:rPr>
        <w:t>om</w:t>
      </w:r>
      <w:r w:rsidRPr="00405200">
        <w:rPr>
          <w:rFonts w:ascii="Arial" w:hAnsi="Arial" w:cs="Arial"/>
        </w:rPr>
        <w:t xml:space="preserve">. Također, opći akti podliježu različitim oblicima nadzora, a kao najvažniji oblik ističe se kontrola zakonitosti (i ustavnosti) putem sudova. </w:t>
      </w:r>
    </w:p>
    <w:p w14:paraId="65C05C32" w14:textId="77777777" w:rsidR="00405200" w:rsidRPr="00405200" w:rsidRDefault="00405200" w:rsidP="00405200">
      <w:pPr>
        <w:jc w:val="both"/>
        <w:rPr>
          <w:rFonts w:ascii="Arial" w:hAnsi="Arial" w:cs="Arial"/>
        </w:rPr>
      </w:pPr>
    </w:p>
    <w:p w14:paraId="598CB460" w14:textId="6D34070D" w:rsidR="00405200" w:rsidRPr="00405200" w:rsidRDefault="00405200" w:rsidP="00405200">
      <w:pPr>
        <w:jc w:val="both"/>
        <w:rPr>
          <w:rFonts w:ascii="Arial" w:hAnsi="Arial" w:cs="Arial"/>
        </w:rPr>
      </w:pPr>
      <w:r w:rsidRPr="00405200">
        <w:rPr>
          <w:rFonts w:ascii="Arial" w:hAnsi="Arial" w:cs="Arial"/>
        </w:rPr>
        <w:t>Međutim, uređivanje imovinskopravnih odnosa često nije u autonomnom dosegu n</w:t>
      </w:r>
      <w:r w:rsidR="00463EF6">
        <w:rPr>
          <w:rFonts w:ascii="Arial" w:hAnsi="Arial" w:cs="Arial"/>
        </w:rPr>
        <w:t>iti</w:t>
      </w:r>
      <w:r w:rsidRPr="00405200">
        <w:rPr>
          <w:rFonts w:ascii="Arial" w:hAnsi="Arial" w:cs="Arial"/>
        </w:rPr>
        <w:t xml:space="preserve"> ovisi o operativnoj angažiranosti nadležnih upravnih tijela i to iz razloga što učinkovitost poduzetih radnji u okviru navedenih poslova može ovisiti o učinkovitosti rada angažiranih vanjskih stručnjaka, odnosno o ažurnosti i učinkovitosti pravosudnih i upravnih tijela nadležnih za rješavanje u stvarima imovinskopravne prirode.</w:t>
      </w:r>
    </w:p>
    <w:p w14:paraId="05F0B9BE" w14:textId="77777777" w:rsidR="00405200" w:rsidRPr="00405200" w:rsidRDefault="00405200" w:rsidP="00405200">
      <w:pPr>
        <w:jc w:val="both"/>
        <w:rPr>
          <w:rFonts w:ascii="Arial" w:hAnsi="Arial" w:cs="Arial"/>
        </w:rPr>
      </w:pPr>
    </w:p>
    <w:p w14:paraId="54DDD6AF" w14:textId="0724F5D5" w:rsidR="00A9429F" w:rsidRDefault="00405200" w:rsidP="00405200">
      <w:pPr>
        <w:jc w:val="both"/>
        <w:rPr>
          <w:rFonts w:ascii="Arial" w:hAnsi="Arial" w:cs="Arial"/>
        </w:rPr>
      </w:pPr>
      <w:r w:rsidRPr="00405200">
        <w:rPr>
          <w:rFonts w:ascii="Arial" w:hAnsi="Arial" w:cs="Arial"/>
        </w:rPr>
        <w:t xml:space="preserve">U okviru strateškog cilja </w:t>
      </w:r>
      <w:r>
        <w:rPr>
          <w:rFonts w:ascii="Arial" w:hAnsi="Arial" w:cs="Arial"/>
        </w:rPr>
        <w:t>4</w:t>
      </w:r>
      <w:r w:rsidRPr="00405200">
        <w:rPr>
          <w:rFonts w:ascii="Arial" w:hAnsi="Arial" w:cs="Arial"/>
        </w:rPr>
        <w:t xml:space="preserve"> Uređenje normativnog okvira i vlasničkopravnih odnosa, definirani su sljedeći posebni ciljevi</w:t>
      </w:r>
      <w:r w:rsidR="00C318C6">
        <w:rPr>
          <w:rFonts w:ascii="Arial" w:hAnsi="Arial" w:cs="Arial"/>
        </w:rPr>
        <w:t>:</w:t>
      </w:r>
    </w:p>
    <w:p w14:paraId="1662A4D3" w14:textId="5E0E1750" w:rsidR="00405200" w:rsidRDefault="00405200" w:rsidP="006F7E75">
      <w:pPr>
        <w:pStyle w:val="Odlomakpopisa"/>
        <w:numPr>
          <w:ilvl w:val="0"/>
          <w:numId w:val="35"/>
        </w:numPr>
        <w:jc w:val="both"/>
        <w:rPr>
          <w:rFonts w:ascii="Arial" w:hAnsi="Arial" w:cs="Arial"/>
        </w:rPr>
      </w:pPr>
      <w:r>
        <w:rPr>
          <w:rFonts w:ascii="Arial" w:hAnsi="Arial" w:cs="Arial"/>
        </w:rPr>
        <w:t>izrada godišnjih planova s ciljem rješavanja imovinskopravnih odnosa (uređivanja vlasništva</w:t>
      </w:r>
      <w:r w:rsidR="00DF7626">
        <w:rPr>
          <w:rFonts w:ascii="Arial" w:hAnsi="Arial" w:cs="Arial"/>
        </w:rPr>
        <w:t>)</w:t>
      </w:r>
      <w:r>
        <w:rPr>
          <w:rFonts w:ascii="Arial" w:hAnsi="Arial" w:cs="Arial"/>
        </w:rPr>
        <w:t xml:space="preserve"> na nekretninama Grada </w:t>
      </w:r>
      <w:r w:rsidR="005B5816">
        <w:rPr>
          <w:rFonts w:ascii="Arial" w:hAnsi="Arial" w:cs="Arial"/>
        </w:rPr>
        <w:t xml:space="preserve">Dubrovnika </w:t>
      </w:r>
      <w:r>
        <w:rPr>
          <w:rFonts w:ascii="Arial" w:hAnsi="Arial" w:cs="Arial"/>
        </w:rPr>
        <w:t>u zemljišnim knjigama</w:t>
      </w:r>
    </w:p>
    <w:p w14:paraId="4CDCFDBD" w14:textId="35903B0B" w:rsidR="00405200" w:rsidRDefault="00405200" w:rsidP="006F7E75">
      <w:pPr>
        <w:pStyle w:val="Odlomakpopisa"/>
        <w:numPr>
          <w:ilvl w:val="0"/>
          <w:numId w:val="35"/>
        </w:numPr>
        <w:jc w:val="both"/>
        <w:rPr>
          <w:rFonts w:ascii="Arial" w:hAnsi="Arial" w:cs="Arial"/>
        </w:rPr>
      </w:pPr>
      <w:r>
        <w:rPr>
          <w:rFonts w:ascii="Arial" w:hAnsi="Arial" w:cs="Arial"/>
        </w:rPr>
        <w:t>uspostava pravila i procedura za rješavanje imovinskopravnih predmeta</w:t>
      </w:r>
    </w:p>
    <w:p w14:paraId="7935D85A" w14:textId="05E616A3" w:rsidR="00405200" w:rsidRDefault="00405200" w:rsidP="006F7E75">
      <w:pPr>
        <w:pStyle w:val="Odlomakpopisa"/>
        <w:numPr>
          <w:ilvl w:val="0"/>
          <w:numId w:val="35"/>
        </w:numPr>
        <w:jc w:val="both"/>
        <w:rPr>
          <w:rFonts w:ascii="Arial" w:hAnsi="Arial" w:cs="Arial"/>
        </w:rPr>
      </w:pPr>
      <w:r>
        <w:rPr>
          <w:rFonts w:ascii="Arial" w:hAnsi="Arial" w:cs="Arial"/>
        </w:rPr>
        <w:t>uspostava baze podataka vođenja sudskih i upravnih postupaka</w:t>
      </w:r>
    </w:p>
    <w:p w14:paraId="66FF11F3" w14:textId="777EF77A" w:rsidR="0021515F" w:rsidRDefault="00952E6F" w:rsidP="006F7E75">
      <w:pPr>
        <w:pStyle w:val="Odlomakpopisa"/>
        <w:numPr>
          <w:ilvl w:val="0"/>
          <w:numId w:val="35"/>
        </w:numPr>
        <w:jc w:val="both"/>
        <w:rPr>
          <w:rFonts w:ascii="Arial" w:hAnsi="Arial" w:cs="Arial"/>
        </w:rPr>
      </w:pPr>
      <w:r>
        <w:rPr>
          <w:rFonts w:ascii="Arial" w:hAnsi="Arial" w:cs="Arial"/>
        </w:rPr>
        <w:t>unaprjeđenje</w:t>
      </w:r>
      <w:r w:rsidR="0021515F" w:rsidRPr="0021515F">
        <w:rPr>
          <w:rFonts w:ascii="Arial" w:hAnsi="Arial" w:cs="Arial"/>
        </w:rPr>
        <w:t xml:space="preserve"> sustava vođenja baza podataka o komunalnoj infrastrukturi  </w:t>
      </w:r>
    </w:p>
    <w:p w14:paraId="283CC3CF" w14:textId="537CA238" w:rsidR="00405200" w:rsidRDefault="00405200" w:rsidP="006F7E75">
      <w:pPr>
        <w:pStyle w:val="Odlomakpopisa"/>
        <w:numPr>
          <w:ilvl w:val="0"/>
          <w:numId w:val="35"/>
        </w:numPr>
        <w:jc w:val="both"/>
        <w:rPr>
          <w:rFonts w:ascii="Arial" w:hAnsi="Arial" w:cs="Arial"/>
        </w:rPr>
      </w:pPr>
      <w:r>
        <w:rPr>
          <w:rFonts w:ascii="Arial" w:hAnsi="Arial" w:cs="Arial"/>
        </w:rPr>
        <w:t>organizacija vođenja kapitalnih projekata</w:t>
      </w:r>
    </w:p>
    <w:p w14:paraId="0553CDE0" w14:textId="3729A13C" w:rsidR="00405200" w:rsidRDefault="00A052E9" w:rsidP="006F7E75">
      <w:pPr>
        <w:pStyle w:val="Odlomakpopisa"/>
        <w:numPr>
          <w:ilvl w:val="0"/>
          <w:numId w:val="35"/>
        </w:numPr>
        <w:jc w:val="both"/>
        <w:rPr>
          <w:rFonts w:ascii="Arial" w:hAnsi="Arial" w:cs="Arial"/>
        </w:rPr>
      </w:pPr>
      <w:r>
        <w:rPr>
          <w:rFonts w:ascii="Arial" w:hAnsi="Arial" w:cs="Arial"/>
        </w:rPr>
        <w:t>unaprjeđenje</w:t>
      </w:r>
      <w:r w:rsidR="00405200">
        <w:rPr>
          <w:rFonts w:ascii="Arial" w:hAnsi="Arial" w:cs="Arial"/>
        </w:rPr>
        <w:t xml:space="preserve"> sustava unutarnjih kontrola.</w:t>
      </w:r>
    </w:p>
    <w:p w14:paraId="5B45434C" w14:textId="77777777" w:rsidR="00405200" w:rsidRPr="00405200" w:rsidRDefault="00405200" w:rsidP="00405200">
      <w:pPr>
        <w:pStyle w:val="Odlomakpopisa"/>
        <w:jc w:val="both"/>
        <w:rPr>
          <w:rFonts w:ascii="Arial" w:hAnsi="Arial" w:cs="Arial"/>
        </w:rPr>
      </w:pPr>
    </w:p>
    <w:p w14:paraId="25C5AFB4" w14:textId="3F2929A3" w:rsidR="00E61187" w:rsidRPr="00DF7626" w:rsidRDefault="008B6F3A" w:rsidP="00E61187">
      <w:pPr>
        <w:pStyle w:val="Naslov3"/>
        <w:jc w:val="both"/>
        <w:rPr>
          <w:rFonts w:ascii="Arial" w:hAnsi="Arial" w:cs="Arial"/>
          <w:color w:val="2F5496" w:themeColor="accent1" w:themeShade="BF"/>
        </w:rPr>
      </w:pPr>
      <w:bookmarkStart w:id="82" w:name="_Toc129553960"/>
      <w:r w:rsidRPr="00DF7626">
        <w:rPr>
          <w:rFonts w:ascii="Arial" w:hAnsi="Arial" w:cs="Arial"/>
          <w:color w:val="2F5496" w:themeColor="accent1" w:themeShade="BF"/>
        </w:rPr>
        <w:t>7</w:t>
      </w:r>
      <w:r w:rsidR="00E61187" w:rsidRPr="00DF7626">
        <w:rPr>
          <w:rFonts w:ascii="Arial" w:hAnsi="Arial" w:cs="Arial"/>
          <w:color w:val="2F5496" w:themeColor="accent1" w:themeShade="BF"/>
        </w:rPr>
        <w:t>.4.1. Izrada godišnjih planova s ciljem rješavanja imovinskopravnih odnosa (uređivanja vlasništva</w:t>
      </w:r>
      <w:r w:rsidR="00AE52AA" w:rsidRPr="00DF7626">
        <w:rPr>
          <w:rFonts w:ascii="Arial" w:hAnsi="Arial" w:cs="Arial"/>
          <w:color w:val="2F5496" w:themeColor="accent1" w:themeShade="BF"/>
        </w:rPr>
        <w:t>)</w:t>
      </w:r>
      <w:r w:rsidR="00E61187" w:rsidRPr="00DF7626">
        <w:rPr>
          <w:rFonts w:ascii="Arial" w:hAnsi="Arial" w:cs="Arial"/>
          <w:color w:val="2F5496" w:themeColor="accent1" w:themeShade="BF"/>
        </w:rPr>
        <w:t xml:space="preserve"> na nekretninama Grada </w:t>
      </w:r>
      <w:r w:rsidR="00993367" w:rsidRPr="00DF7626">
        <w:rPr>
          <w:rFonts w:ascii="Arial" w:hAnsi="Arial" w:cs="Arial"/>
          <w:color w:val="2F5496" w:themeColor="accent1" w:themeShade="BF"/>
        </w:rPr>
        <w:t xml:space="preserve">Dubrovnika </w:t>
      </w:r>
      <w:r w:rsidR="00E61187" w:rsidRPr="00DF7626">
        <w:rPr>
          <w:rFonts w:ascii="Arial" w:hAnsi="Arial" w:cs="Arial"/>
          <w:color w:val="2F5496" w:themeColor="accent1" w:themeShade="BF"/>
        </w:rPr>
        <w:t>u zemljišnim knjigama</w:t>
      </w:r>
      <w:bookmarkEnd w:id="82"/>
    </w:p>
    <w:p w14:paraId="27679C01" w14:textId="77777777" w:rsidR="00AE52AA" w:rsidRPr="009A1FB1" w:rsidRDefault="00AE52AA" w:rsidP="00AE52AA">
      <w:pPr>
        <w:jc w:val="both"/>
        <w:rPr>
          <w:rFonts w:ascii="Arial" w:hAnsi="Arial" w:cs="Arial"/>
          <w:color w:val="000000" w:themeColor="text1"/>
        </w:rPr>
      </w:pPr>
    </w:p>
    <w:p w14:paraId="1619CA67" w14:textId="7FA0C642" w:rsidR="00AE52AA" w:rsidRPr="009A1FB1" w:rsidRDefault="00AE52AA" w:rsidP="00AE52AA">
      <w:pPr>
        <w:jc w:val="both"/>
        <w:rPr>
          <w:rFonts w:ascii="Arial" w:hAnsi="Arial" w:cs="Arial"/>
          <w:color w:val="000000" w:themeColor="text1"/>
        </w:rPr>
      </w:pPr>
      <w:r w:rsidRPr="009A1FB1">
        <w:rPr>
          <w:rFonts w:ascii="Arial" w:hAnsi="Arial" w:cs="Arial"/>
          <w:color w:val="000000" w:themeColor="text1"/>
        </w:rPr>
        <w:t>Za dugoročno rješavanje pitanja vlasništva nad imovinom koja je trenutno upisana (ili bez valjanog upisa ili je upisana na ustanovu ili R</w:t>
      </w:r>
      <w:r w:rsidR="003D1536">
        <w:rPr>
          <w:rFonts w:ascii="Arial" w:hAnsi="Arial" w:cs="Arial"/>
          <w:color w:val="000000" w:themeColor="text1"/>
        </w:rPr>
        <w:t xml:space="preserve">epubliku </w:t>
      </w:r>
      <w:r w:rsidRPr="009A1FB1">
        <w:rPr>
          <w:rFonts w:ascii="Arial" w:hAnsi="Arial" w:cs="Arial"/>
          <w:color w:val="000000" w:themeColor="text1"/>
        </w:rPr>
        <w:t>H</w:t>
      </w:r>
      <w:r w:rsidR="003D1536">
        <w:rPr>
          <w:rFonts w:ascii="Arial" w:hAnsi="Arial" w:cs="Arial"/>
          <w:color w:val="000000" w:themeColor="text1"/>
        </w:rPr>
        <w:t>rvatsku</w:t>
      </w:r>
      <w:r w:rsidRPr="009A1FB1">
        <w:rPr>
          <w:rFonts w:ascii="Arial" w:hAnsi="Arial" w:cs="Arial"/>
          <w:color w:val="000000" w:themeColor="text1"/>
        </w:rPr>
        <w:t>) bitno je razraditi i primijeniti model izrade godišnjih planova s ciljem rješavanja imovinskopravnih odnosa odnosno uređivanja vlasništva na gradskim nekretninama u zemljišnim knjigama.</w:t>
      </w:r>
    </w:p>
    <w:p w14:paraId="76768F88" w14:textId="77777777" w:rsidR="00AE52AA" w:rsidRPr="009A1FB1" w:rsidRDefault="00AE52AA" w:rsidP="00AE52AA">
      <w:pPr>
        <w:jc w:val="both"/>
        <w:rPr>
          <w:rFonts w:ascii="Arial" w:hAnsi="Arial" w:cs="Arial"/>
          <w:color w:val="000000" w:themeColor="text1"/>
        </w:rPr>
      </w:pPr>
    </w:p>
    <w:p w14:paraId="23E9B227" w14:textId="55E2C66A" w:rsidR="00AE52AA" w:rsidRPr="009A1FB1" w:rsidRDefault="00AE52AA" w:rsidP="00AE52AA">
      <w:pPr>
        <w:jc w:val="both"/>
        <w:rPr>
          <w:rFonts w:ascii="Arial" w:hAnsi="Arial" w:cs="Arial"/>
          <w:color w:val="000000" w:themeColor="text1"/>
        </w:rPr>
      </w:pPr>
      <w:r w:rsidRPr="009A1FB1">
        <w:rPr>
          <w:rFonts w:ascii="Arial" w:hAnsi="Arial" w:cs="Arial"/>
          <w:color w:val="000000" w:themeColor="text1"/>
        </w:rPr>
        <w:t>Također, na sličan način može se razraditi i primijeniti model preuzimanja vlasništva na komunalnu infrastrukturu</w:t>
      </w:r>
      <w:r w:rsidR="00DF7626">
        <w:rPr>
          <w:rFonts w:ascii="Arial" w:hAnsi="Arial" w:cs="Arial"/>
          <w:color w:val="000000" w:themeColor="text1"/>
        </w:rPr>
        <w:t>,</w:t>
      </w:r>
      <w:r w:rsidR="00463EF6">
        <w:rPr>
          <w:rFonts w:ascii="Arial" w:hAnsi="Arial" w:cs="Arial"/>
          <w:color w:val="000000" w:themeColor="text1"/>
        </w:rPr>
        <w:t xml:space="preserve"> i to o</w:t>
      </w:r>
      <w:r w:rsidRPr="009A1FB1">
        <w:rPr>
          <w:rFonts w:ascii="Arial" w:hAnsi="Arial" w:cs="Arial"/>
          <w:color w:val="000000" w:themeColor="text1"/>
        </w:rPr>
        <w:t>d popisa komunalne infrastrukture do strateške odluke o prioritetu uređivanja zemljišnoknjižnog stanja</w:t>
      </w:r>
      <w:r w:rsidR="009A1FB1" w:rsidRPr="009A1FB1">
        <w:rPr>
          <w:rFonts w:ascii="Arial" w:hAnsi="Arial" w:cs="Arial"/>
          <w:color w:val="000000" w:themeColor="text1"/>
        </w:rPr>
        <w:t>.</w:t>
      </w:r>
    </w:p>
    <w:p w14:paraId="7AE01734" w14:textId="77777777" w:rsidR="009A1FB1" w:rsidRPr="009A1FB1" w:rsidRDefault="009A1FB1" w:rsidP="00AE52AA">
      <w:pPr>
        <w:jc w:val="both"/>
        <w:rPr>
          <w:rFonts w:ascii="Arial" w:hAnsi="Arial" w:cs="Arial"/>
          <w:color w:val="000000" w:themeColor="text1"/>
        </w:rPr>
      </w:pPr>
    </w:p>
    <w:p w14:paraId="576438DD" w14:textId="4F4057E6" w:rsidR="00AE52AA" w:rsidRPr="009A1FB1" w:rsidRDefault="00AE52AA" w:rsidP="00AE52AA">
      <w:pPr>
        <w:jc w:val="both"/>
        <w:rPr>
          <w:rFonts w:ascii="Arial" w:hAnsi="Arial" w:cs="Arial"/>
          <w:color w:val="000000" w:themeColor="text1"/>
        </w:rPr>
      </w:pPr>
      <w:bookmarkStart w:id="83" w:name="_Hlk116166301"/>
      <w:r w:rsidRPr="009A1FB1">
        <w:rPr>
          <w:rFonts w:ascii="Arial" w:hAnsi="Arial" w:cs="Arial"/>
          <w:color w:val="000000" w:themeColor="text1"/>
        </w:rPr>
        <w:t xml:space="preserve">Mjere koje je potrebno poduzeti u sklopu posebnog cilja </w:t>
      </w:r>
      <w:bookmarkEnd w:id="83"/>
      <w:r w:rsidR="009A1FB1" w:rsidRPr="009A1FB1">
        <w:rPr>
          <w:rFonts w:ascii="Arial" w:hAnsi="Arial" w:cs="Arial"/>
          <w:color w:val="000000" w:themeColor="text1"/>
        </w:rPr>
        <w:t>4.1.</w:t>
      </w:r>
      <w:r w:rsidRPr="009A1FB1">
        <w:rPr>
          <w:rFonts w:ascii="Arial" w:hAnsi="Arial" w:cs="Arial"/>
          <w:color w:val="000000" w:themeColor="text1"/>
        </w:rPr>
        <w:t xml:space="preserve"> </w:t>
      </w:r>
      <w:r w:rsidR="009A1FB1" w:rsidRPr="009A1FB1">
        <w:rPr>
          <w:rFonts w:ascii="Arial" w:hAnsi="Arial" w:cs="Arial"/>
          <w:color w:val="000000" w:themeColor="text1"/>
        </w:rPr>
        <w:t xml:space="preserve">Izrada godišnjih planova s ciljem rješavanja imovinskopravnih odnosa (uređivanja vlasništva) na nekretninama Grada </w:t>
      </w:r>
      <w:r w:rsidR="004D5623">
        <w:rPr>
          <w:rFonts w:ascii="Arial" w:hAnsi="Arial" w:cs="Arial"/>
          <w:color w:val="000000" w:themeColor="text1"/>
        </w:rPr>
        <w:t xml:space="preserve">Dubrovnika </w:t>
      </w:r>
      <w:r w:rsidR="009A1FB1" w:rsidRPr="009A1FB1">
        <w:rPr>
          <w:rFonts w:ascii="Arial" w:hAnsi="Arial" w:cs="Arial"/>
          <w:color w:val="000000" w:themeColor="text1"/>
        </w:rPr>
        <w:t>u zemljišnim knjigama su</w:t>
      </w:r>
      <w:r w:rsidR="00C318C6">
        <w:rPr>
          <w:rFonts w:ascii="Arial" w:hAnsi="Arial" w:cs="Arial"/>
          <w:color w:val="000000" w:themeColor="text1"/>
        </w:rPr>
        <w:t>:</w:t>
      </w:r>
    </w:p>
    <w:p w14:paraId="3AE6670E" w14:textId="77777777" w:rsidR="00AE52AA" w:rsidRPr="00A375DE" w:rsidRDefault="00AE52AA" w:rsidP="006F7E75">
      <w:pPr>
        <w:pStyle w:val="Odlomakpopisa"/>
        <w:numPr>
          <w:ilvl w:val="0"/>
          <w:numId w:val="36"/>
        </w:numPr>
        <w:jc w:val="both"/>
        <w:rPr>
          <w:rFonts w:ascii="Arial" w:hAnsi="Arial" w:cs="Arial"/>
          <w:color w:val="000000" w:themeColor="text1"/>
        </w:rPr>
      </w:pPr>
      <w:r w:rsidRPr="00A375DE">
        <w:rPr>
          <w:rFonts w:ascii="Arial" w:hAnsi="Arial" w:cs="Arial"/>
          <w:color w:val="000000" w:themeColor="text1"/>
        </w:rPr>
        <w:t>grupiranje predmeta prema vrsti postupka, (u)pravnom području i portfelju imovine</w:t>
      </w:r>
    </w:p>
    <w:p w14:paraId="66DDAA45" w14:textId="7278EA98" w:rsidR="00AE52AA" w:rsidRPr="00A375DE" w:rsidRDefault="00AE52AA" w:rsidP="006F7E75">
      <w:pPr>
        <w:pStyle w:val="Odlomakpopisa"/>
        <w:numPr>
          <w:ilvl w:val="0"/>
          <w:numId w:val="36"/>
        </w:numPr>
        <w:jc w:val="both"/>
        <w:rPr>
          <w:rFonts w:ascii="Arial" w:hAnsi="Arial" w:cs="Arial"/>
          <w:color w:val="000000" w:themeColor="text1"/>
        </w:rPr>
      </w:pPr>
      <w:r w:rsidRPr="00A375DE">
        <w:rPr>
          <w:rFonts w:ascii="Arial" w:hAnsi="Arial" w:cs="Arial"/>
          <w:color w:val="000000" w:themeColor="text1"/>
        </w:rPr>
        <w:t xml:space="preserve">uspostava mehanizama komunikacije sa svim potencijalnim </w:t>
      </w:r>
      <w:proofErr w:type="spellStart"/>
      <w:r w:rsidRPr="00A375DE">
        <w:rPr>
          <w:rFonts w:ascii="Arial" w:hAnsi="Arial" w:cs="Arial"/>
          <w:color w:val="000000" w:themeColor="text1"/>
        </w:rPr>
        <w:t>protustrankama</w:t>
      </w:r>
      <w:proofErr w:type="spellEnd"/>
      <w:r w:rsidRPr="00A375DE">
        <w:rPr>
          <w:rFonts w:ascii="Arial" w:hAnsi="Arial" w:cs="Arial"/>
          <w:color w:val="000000" w:themeColor="text1"/>
        </w:rPr>
        <w:t xml:space="preserve"> s ciljem rješavanja svih istovrsnih imovinskopravnih pravnih stvari (predmeta) mirnim putem</w:t>
      </w:r>
    </w:p>
    <w:p w14:paraId="70371333" w14:textId="2A217065" w:rsidR="006B3381" w:rsidRPr="00A375DE" w:rsidRDefault="00A375DE" w:rsidP="006F7E75">
      <w:pPr>
        <w:pStyle w:val="Odlomakpopisa"/>
        <w:numPr>
          <w:ilvl w:val="0"/>
          <w:numId w:val="36"/>
        </w:numPr>
        <w:jc w:val="both"/>
        <w:rPr>
          <w:rFonts w:ascii="Arial" w:hAnsi="Arial" w:cs="Arial"/>
          <w:color w:val="000000" w:themeColor="text1"/>
        </w:rPr>
      </w:pPr>
      <w:r w:rsidRPr="00A375DE">
        <w:rPr>
          <w:rFonts w:ascii="Arial" w:hAnsi="Arial" w:cs="Arial"/>
          <w:color w:val="000000" w:themeColor="text1"/>
        </w:rPr>
        <w:t xml:space="preserve">za svaku godinu važenja ove Strategije donošenje godišnjeg plana rješavanja imovinskopravnih odnosa na nekretninama u </w:t>
      </w:r>
      <w:proofErr w:type="spellStart"/>
      <w:r w:rsidRPr="00A375DE">
        <w:rPr>
          <w:rFonts w:ascii="Arial" w:hAnsi="Arial" w:cs="Arial"/>
          <w:color w:val="000000" w:themeColor="text1"/>
        </w:rPr>
        <w:t>izvanknjižnom</w:t>
      </w:r>
      <w:proofErr w:type="spellEnd"/>
      <w:r w:rsidRPr="00A375DE">
        <w:rPr>
          <w:rFonts w:ascii="Arial" w:hAnsi="Arial" w:cs="Arial"/>
          <w:color w:val="000000" w:themeColor="text1"/>
        </w:rPr>
        <w:t xml:space="preserve"> ili predmnijevanom vlasništvu Grada</w:t>
      </w:r>
      <w:r w:rsidR="004D5623">
        <w:rPr>
          <w:rFonts w:ascii="Arial" w:hAnsi="Arial" w:cs="Arial"/>
          <w:color w:val="000000" w:themeColor="text1"/>
        </w:rPr>
        <w:t xml:space="preserve"> Dubrovnika</w:t>
      </w:r>
    </w:p>
    <w:p w14:paraId="46ABE038" w14:textId="7D4A0F30" w:rsidR="00A375DE" w:rsidRPr="00A375DE" w:rsidRDefault="00A375DE" w:rsidP="006F7E75">
      <w:pPr>
        <w:pStyle w:val="Odlomakpopisa"/>
        <w:numPr>
          <w:ilvl w:val="0"/>
          <w:numId w:val="36"/>
        </w:numPr>
        <w:jc w:val="both"/>
        <w:rPr>
          <w:rFonts w:ascii="Arial" w:hAnsi="Arial" w:cs="Arial"/>
          <w:color w:val="000000" w:themeColor="text1"/>
        </w:rPr>
      </w:pPr>
      <w:r w:rsidRPr="00A375DE">
        <w:rPr>
          <w:rFonts w:ascii="Arial" w:hAnsi="Arial" w:cs="Arial"/>
          <w:color w:val="000000" w:themeColor="text1"/>
        </w:rPr>
        <w:t>donošenje odluke i smjernica o rješavanju imovinskopravnih odnosa na imovini u vlasništvu proračunskih korisnika</w:t>
      </w:r>
      <w:r>
        <w:rPr>
          <w:rFonts w:ascii="Arial" w:hAnsi="Arial" w:cs="Arial"/>
          <w:color w:val="000000" w:themeColor="text1"/>
        </w:rPr>
        <w:t>.</w:t>
      </w:r>
    </w:p>
    <w:p w14:paraId="0E59B306" w14:textId="77777777" w:rsidR="00A9429F" w:rsidRPr="00A375DE" w:rsidRDefault="00A9429F" w:rsidP="00A9429F">
      <w:pPr>
        <w:rPr>
          <w:rFonts w:ascii="Arial" w:hAnsi="Arial" w:cs="Arial"/>
        </w:rPr>
      </w:pPr>
    </w:p>
    <w:p w14:paraId="07DA97C3" w14:textId="0692E94A" w:rsidR="00E61187" w:rsidRPr="00DF7626" w:rsidRDefault="008B6F3A" w:rsidP="00337BB1">
      <w:pPr>
        <w:pStyle w:val="Naslov3"/>
        <w:rPr>
          <w:rFonts w:ascii="Arial" w:hAnsi="Arial" w:cs="Arial"/>
          <w:color w:val="2F5496" w:themeColor="accent1" w:themeShade="BF"/>
        </w:rPr>
      </w:pPr>
      <w:bookmarkStart w:id="84" w:name="_Toc129553961"/>
      <w:r w:rsidRPr="00DF7626">
        <w:rPr>
          <w:rFonts w:ascii="Arial" w:hAnsi="Arial" w:cs="Arial"/>
          <w:color w:val="2F5496" w:themeColor="accent1" w:themeShade="BF"/>
        </w:rPr>
        <w:t>7</w:t>
      </w:r>
      <w:r w:rsidR="00E61187" w:rsidRPr="00DF7626">
        <w:rPr>
          <w:rFonts w:ascii="Arial" w:hAnsi="Arial" w:cs="Arial"/>
          <w:color w:val="2F5496" w:themeColor="accent1" w:themeShade="BF"/>
        </w:rPr>
        <w:t>.4.2. Uspostava pravila i procedura za rješavanje imovinskopravnih predmeta</w:t>
      </w:r>
      <w:bookmarkEnd w:id="84"/>
    </w:p>
    <w:p w14:paraId="0CAA19BD" w14:textId="77777777" w:rsidR="003D7E03" w:rsidRPr="003D7E03" w:rsidRDefault="003D7E03" w:rsidP="003D7E03"/>
    <w:p w14:paraId="09AF4E01" w14:textId="2D7DDA2D" w:rsidR="00A9429F" w:rsidRDefault="003D7E03" w:rsidP="003D7E03">
      <w:pPr>
        <w:jc w:val="both"/>
        <w:rPr>
          <w:rFonts w:ascii="Arial" w:hAnsi="Arial" w:cs="Arial"/>
        </w:rPr>
      </w:pPr>
      <w:r>
        <w:rPr>
          <w:rFonts w:ascii="Arial" w:hAnsi="Arial" w:cs="Arial"/>
        </w:rPr>
        <w:lastRenderedPageBreak/>
        <w:t>U</w:t>
      </w:r>
      <w:r w:rsidRPr="003D7E03">
        <w:rPr>
          <w:rFonts w:ascii="Arial" w:hAnsi="Arial" w:cs="Arial"/>
        </w:rPr>
        <w:t xml:space="preserve">ređivanje imovinskopravnih odnosa </w:t>
      </w:r>
      <w:r>
        <w:rPr>
          <w:rFonts w:ascii="Arial" w:hAnsi="Arial" w:cs="Arial"/>
        </w:rPr>
        <w:t>je</w:t>
      </w:r>
      <w:r w:rsidRPr="003D7E03">
        <w:rPr>
          <w:rFonts w:ascii="Arial" w:hAnsi="Arial" w:cs="Arial"/>
        </w:rPr>
        <w:t xml:space="preserve"> od odlučnog utjecaja na ostvarivanje značajnog financijskog i društvenog potencijala koji nekretnine posjeduju, u rasponu od izravnog stvaranja prihoda pojedinih portfelja imovine pa do podizanja kvalitete života građana. Uređeno imovinskopravno stanje nekretnina predstavlja nužan preduvjet iskorištavanju potencijalno vrlo izdašnih bespovratnih sredstava iz europskih fondova.</w:t>
      </w:r>
    </w:p>
    <w:p w14:paraId="65C58874" w14:textId="77777777" w:rsidR="00AE52AA" w:rsidRDefault="00AE52AA" w:rsidP="003D7E03">
      <w:pPr>
        <w:jc w:val="both"/>
        <w:rPr>
          <w:rFonts w:ascii="Arial" w:hAnsi="Arial" w:cs="Arial"/>
        </w:rPr>
      </w:pPr>
    </w:p>
    <w:p w14:paraId="5027B3EF" w14:textId="1EDD9595" w:rsidR="003D7E03" w:rsidRDefault="00AE52AA" w:rsidP="003D7E03">
      <w:pPr>
        <w:jc w:val="both"/>
        <w:rPr>
          <w:rFonts w:ascii="Arial" w:hAnsi="Arial" w:cs="Arial"/>
        </w:rPr>
      </w:pPr>
      <w:r w:rsidRPr="00AE52AA">
        <w:rPr>
          <w:rFonts w:ascii="Arial" w:hAnsi="Arial" w:cs="Arial"/>
        </w:rPr>
        <w:t>Provođenje ovog cilja ne odnosi se na nekretnine u odnosu na koje su u tijeku postupci pred sudom ili drugim nadležnim tijelima, već je pozornost potrebno usmjeriti upravo na one portfelje imovine u odnosu na koju tijela Grada Dubrovnika mogu samostalno utjecati na kvalitetu i uspješnost provođenja postupaka uređivanja imovinskopravnog stanja. Naravno, navedene mjere iskoristive su i za druge portfelje nefinancijske imovine u mjeri u kojoj je isto, uvažavajući sve specifične okolnosti, na odgovarajući način primjenjivo, potrebno i iskoristivo.</w:t>
      </w:r>
    </w:p>
    <w:p w14:paraId="28DC7008" w14:textId="77777777" w:rsidR="00AE52AA" w:rsidRDefault="00AE52AA" w:rsidP="00AE52AA">
      <w:pPr>
        <w:jc w:val="both"/>
        <w:rPr>
          <w:rFonts w:ascii="Arial" w:hAnsi="Arial" w:cs="Arial"/>
        </w:rPr>
      </w:pPr>
    </w:p>
    <w:p w14:paraId="1A103007" w14:textId="605DAFCF" w:rsidR="00AE52AA" w:rsidRPr="00AE52AA" w:rsidRDefault="00AE52AA" w:rsidP="00AE52AA">
      <w:pPr>
        <w:jc w:val="both"/>
        <w:rPr>
          <w:rFonts w:ascii="Arial" w:hAnsi="Arial" w:cs="Arial"/>
        </w:rPr>
      </w:pPr>
      <w:r w:rsidRPr="00AE52AA">
        <w:rPr>
          <w:rFonts w:ascii="Arial" w:hAnsi="Arial" w:cs="Arial"/>
        </w:rPr>
        <w:t xml:space="preserve">Mjere koje je potrebno poduzeti u sklopu posebnog cilja </w:t>
      </w:r>
      <w:r>
        <w:rPr>
          <w:rFonts w:ascii="Arial" w:hAnsi="Arial" w:cs="Arial"/>
        </w:rPr>
        <w:t xml:space="preserve">4.2. </w:t>
      </w:r>
      <w:r w:rsidRPr="00AE52AA">
        <w:rPr>
          <w:rFonts w:ascii="Arial" w:hAnsi="Arial" w:cs="Arial"/>
        </w:rPr>
        <w:t xml:space="preserve">Uspostava pravila i procedura za rješavanje imovinskopravnih predmeta </w:t>
      </w:r>
      <w:r>
        <w:rPr>
          <w:rFonts w:ascii="Arial" w:hAnsi="Arial" w:cs="Arial"/>
        </w:rPr>
        <w:t>su</w:t>
      </w:r>
      <w:r w:rsidR="00C318C6">
        <w:rPr>
          <w:rFonts w:ascii="Arial" w:hAnsi="Arial" w:cs="Arial"/>
        </w:rPr>
        <w:t>:</w:t>
      </w:r>
    </w:p>
    <w:p w14:paraId="7A0F2EBE" w14:textId="774E675F" w:rsidR="00AE52AA" w:rsidRPr="00AE52AA" w:rsidRDefault="00AE52AA" w:rsidP="006F7E75">
      <w:pPr>
        <w:pStyle w:val="Odlomakpopisa"/>
        <w:numPr>
          <w:ilvl w:val="0"/>
          <w:numId w:val="37"/>
        </w:numPr>
        <w:jc w:val="both"/>
        <w:rPr>
          <w:rFonts w:ascii="Arial" w:hAnsi="Arial" w:cs="Arial"/>
        </w:rPr>
      </w:pPr>
      <w:r w:rsidRPr="00AE52AA">
        <w:rPr>
          <w:rFonts w:ascii="Arial" w:hAnsi="Arial" w:cs="Arial"/>
        </w:rPr>
        <w:t>analiza stanja i definiranje prioritetn</w:t>
      </w:r>
      <w:r w:rsidR="006757CD">
        <w:rPr>
          <w:rFonts w:ascii="Arial" w:hAnsi="Arial" w:cs="Arial"/>
        </w:rPr>
        <w:t>ih</w:t>
      </w:r>
      <w:r w:rsidRPr="00AE52AA">
        <w:rPr>
          <w:rFonts w:ascii="Arial" w:hAnsi="Arial" w:cs="Arial"/>
        </w:rPr>
        <w:t xml:space="preserve"> portfelja imovine za cjelovito uređivanje imovinskopravnih odnosa</w:t>
      </w:r>
    </w:p>
    <w:p w14:paraId="338123B0" w14:textId="367FB6F5" w:rsidR="00AE52AA" w:rsidRPr="00AE52AA" w:rsidRDefault="00AE52AA" w:rsidP="006F7E75">
      <w:pPr>
        <w:pStyle w:val="Odlomakpopisa"/>
        <w:numPr>
          <w:ilvl w:val="0"/>
          <w:numId w:val="37"/>
        </w:numPr>
        <w:jc w:val="both"/>
        <w:rPr>
          <w:rFonts w:ascii="Arial" w:hAnsi="Arial" w:cs="Arial"/>
        </w:rPr>
      </w:pPr>
      <w:r w:rsidRPr="00AE52AA">
        <w:rPr>
          <w:rFonts w:ascii="Arial" w:hAnsi="Arial" w:cs="Arial"/>
        </w:rPr>
        <w:t>definiranje oglednih poslovnih procesa za određeni portfelj imovine i grupiranje radnji po vrsti postupka i (u)pravnom području</w:t>
      </w:r>
    </w:p>
    <w:p w14:paraId="7C42E9BB" w14:textId="31BA2E1A" w:rsidR="00AE52AA" w:rsidRPr="00AE52AA" w:rsidRDefault="00AE52AA" w:rsidP="006F7E75">
      <w:pPr>
        <w:pStyle w:val="Odlomakpopisa"/>
        <w:numPr>
          <w:ilvl w:val="0"/>
          <w:numId w:val="37"/>
        </w:numPr>
        <w:jc w:val="both"/>
        <w:rPr>
          <w:rFonts w:ascii="Arial" w:hAnsi="Arial" w:cs="Arial"/>
        </w:rPr>
      </w:pPr>
      <w:r w:rsidRPr="00AE52AA">
        <w:rPr>
          <w:rFonts w:ascii="Arial" w:hAnsi="Arial" w:cs="Arial"/>
        </w:rPr>
        <w:t>uspostava učinkovitih mehanizama komunikacije s nadležnim upravnim tijelima prema pojedinim stručnim upravnim područjima</w:t>
      </w:r>
    </w:p>
    <w:p w14:paraId="2E0DA01F" w14:textId="3EB6972A" w:rsidR="00AE52AA" w:rsidRPr="00AE52AA" w:rsidRDefault="00AE52AA" w:rsidP="006F7E75">
      <w:pPr>
        <w:pStyle w:val="Odlomakpopisa"/>
        <w:numPr>
          <w:ilvl w:val="0"/>
          <w:numId w:val="37"/>
        </w:numPr>
        <w:jc w:val="both"/>
        <w:rPr>
          <w:rFonts w:ascii="Arial" w:hAnsi="Arial" w:cs="Arial"/>
        </w:rPr>
      </w:pPr>
      <w:r w:rsidRPr="00AE52AA">
        <w:rPr>
          <w:rFonts w:ascii="Arial" w:hAnsi="Arial" w:cs="Arial"/>
        </w:rPr>
        <w:t>analiza stanja i definiranje plana upravljanja imovinom koja je u derutnom stanju</w:t>
      </w:r>
    </w:p>
    <w:p w14:paraId="5BC4A265" w14:textId="5BF212B8" w:rsidR="00AE52AA" w:rsidRPr="00AE52AA" w:rsidRDefault="00A052E9" w:rsidP="006F7E75">
      <w:pPr>
        <w:pStyle w:val="Odlomakpopisa"/>
        <w:numPr>
          <w:ilvl w:val="0"/>
          <w:numId w:val="37"/>
        </w:numPr>
        <w:jc w:val="both"/>
        <w:rPr>
          <w:rFonts w:ascii="Arial" w:hAnsi="Arial" w:cs="Arial"/>
        </w:rPr>
      </w:pPr>
      <w:r>
        <w:rPr>
          <w:rFonts w:ascii="Arial" w:hAnsi="Arial" w:cs="Arial"/>
        </w:rPr>
        <w:t>unaprjeđenje</w:t>
      </w:r>
      <w:r w:rsidR="00AE52AA" w:rsidRPr="00AE52AA">
        <w:rPr>
          <w:rFonts w:ascii="Arial" w:hAnsi="Arial" w:cs="Arial"/>
        </w:rPr>
        <w:t xml:space="preserve"> normativnog okvira kojim se uređuje područje upravljanja imovinom u vlasništvu Grada Dubrovnika</w:t>
      </w:r>
    </w:p>
    <w:p w14:paraId="35C02FF3" w14:textId="18AC53D5" w:rsidR="00AE52AA" w:rsidRPr="00AE52AA" w:rsidRDefault="00AE52AA" w:rsidP="006F7E75">
      <w:pPr>
        <w:pStyle w:val="Odlomakpopisa"/>
        <w:numPr>
          <w:ilvl w:val="0"/>
          <w:numId w:val="37"/>
        </w:numPr>
        <w:jc w:val="both"/>
        <w:rPr>
          <w:rFonts w:ascii="Arial" w:hAnsi="Arial" w:cs="Arial"/>
        </w:rPr>
      </w:pPr>
      <w:r w:rsidRPr="00AE52AA">
        <w:rPr>
          <w:rFonts w:ascii="Arial" w:hAnsi="Arial" w:cs="Arial"/>
        </w:rPr>
        <w:t>predstavljanje, usvajanje i provedba mjera utvrđenih u ovoj Strategiji u odnosu na uređivanje imovinskopravnih poslova.</w:t>
      </w:r>
    </w:p>
    <w:p w14:paraId="2B637856" w14:textId="77777777" w:rsidR="00AE52AA" w:rsidRPr="003D7E03" w:rsidRDefault="00AE52AA" w:rsidP="003D7E03">
      <w:pPr>
        <w:jc w:val="both"/>
        <w:rPr>
          <w:rFonts w:ascii="Arial" w:hAnsi="Arial" w:cs="Arial"/>
        </w:rPr>
      </w:pPr>
    </w:p>
    <w:p w14:paraId="322EEC05" w14:textId="0F0F1F58" w:rsidR="00E61187" w:rsidRPr="00DF7626" w:rsidRDefault="008B6F3A" w:rsidP="00E61187">
      <w:pPr>
        <w:pStyle w:val="Naslov3"/>
        <w:rPr>
          <w:rFonts w:ascii="Arial" w:hAnsi="Arial" w:cs="Arial"/>
          <w:color w:val="2F5496" w:themeColor="accent1" w:themeShade="BF"/>
        </w:rPr>
      </w:pPr>
      <w:bookmarkStart w:id="85" w:name="_Toc129553962"/>
      <w:r w:rsidRPr="00DF7626">
        <w:rPr>
          <w:rFonts w:ascii="Arial" w:hAnsi="Arial" w:cs="Arial"/>
          <w:color w:val="2F5496" w:themeColor="accent1" w:themeShade="BF"/>
        </w:rPr>
        <w:t>7</w:t>
      </w:r>
      <w:r w:rsidR="00E61187" w:rsidRPr="00DF7626">
        <w:rPr>
          <w:rFonts w:ascii="Arial" w:hAnsi="Arial" w:cs="Arial"/>
          <w:color w:val="2F5496" w:themeColor="accent1" w:themeShade="BF"/>
        </w:rPr>
        <w:t>.4.3. Uspostava baze podataka vođenja sudskih i upravnih postupaka</w:t>
      </w:r>
      <w:bookmarkEnd w:id="85"/>
    </w:p>
    <w:p w14:paraId="467E963E" w14:textId="77777777" w:rsidR="00CA3F97" w:rsidRPr="00CA3F97" w:rsidRDefault="00CA3F97" w:rsidP="00A9429F">
      <w:pPr>
        <w:rPr>
          <w:rFonts w:ascii="Arial" w:hAnsi="Arial" w:cs="Arial"/>
          <w:color w:val="000000" w:themeColor="text1"/>
        </w:rPr>
      </w:pPr>
    </w:p>
    <w:p w14:paraId="73AB1AF0" w14:textId="0E1A76B4" w:rsidR="00CA3F97" w:rsidRDefault="00CA3F97" w:rsidP="00CA3F97">
      <w:pPr>
        <w:jc w:val="both"/>
        <w:rPr>
          <w:rFonts w:ascii="Arial" w:hAnsi="Arial" w:cs="Arial"/>
          <w:color w:val="000000" w:themeColor="text1"/>
        </w:rPr>
      </w:pPr>
      <w:r w:rsidRPr="00CA3F97">
        <w:rPr>
          <w:rFonts w:ascii="Arial" w:hAnsi="Arial" w:cs="Arial"/>
          <w:color w:val="000000" w:themeColor="text1"/>
        </w:rPr>
        <w:t>Uvodno je navedeno kako Grad Dubrovnik vodi velik broj sudskih postupaka u kojima Grad zastupaju službenici gradske uprave i izabrani vanjski punomoćnici.</w:t>
      </w:r>
      <w:r>
        <w:rPr>
          <w:rFonts w:ascii="Arial" w:hAnsi="Arial" w:cs="Arial"/>
          <w:color w:val="000000" w:themeColor="text1"/>
        </w:rPr>
        <w:t xml:space="preserve"> Ovisno o vrsti spora punomoćnicima Grada</w:t>
      </w:r>
      <w:r w:rsidR="003179E6">
        <w:rPr>
          <w:rFonts w:ascii="Arial" w:hAnsi="Arial" w:cs="Arial"/>
          <w:color w:val="000000" w:themeColor="text1"/>
        </w:rPr>
        <w:t xml:space="preserve"> Dubrovnika</w:t>
      </w:r>
      <w:r>
        <w:rPr>
          <w:rFonts w:ascii="Arial" w:hAnsi="Arial" w:cs="Arial"/>
          <w:color w:val="000000" w:themeColor="text1"/>
        </w:rPr>
        <w:t>, dokumentaciju i očitovanja dostavljaju različita gradska upravna tijela.</w:t>
      </w:r>
    </w:p>
    <w:p w14:paraId="250F58FA" w14:textId="58D532A1" w:rsidR="00CA3F97" w:rsidRDefault="00CA3F97" w:rsidP="00CA3F97">
      <w:pPr>
        <w:jc w:val="both"/>
        <w:rPr>
          <w:rFonts w:ascii="Arial" w:hAnsi="Arial" w:cs="Arial"/>
          <w:color w:val="000000" w:themeColor="text1"/>
        </w:rPr>
      </w:pPr>
    </w:p>
    <w:p w14:paraId="43769180" w14:textId="3690459B" w:rsidR="006A58B3" w:rsidRDefault="00800388" w:rsidP="006A58B3">
      <w:pPr>
        <w:jc w:val="both"/>
        <w:rPr>
          <w:rFonts w:ascii="Arial" w:hAnsi="Arial" w:cs="Arial"/>
          <w:color w:val="000000" w:themeColor="text1"/>
        </w:rPr>
      </w:pPr>
      <w:r>
        <w:rPr>
          <w:rFonts w:ascii="Arial" w:hAnsi="Arial" w:cs="Arial"/>
          <w:color w:val="000000" w:themeColor="text1"/>
        </w:rPr>
        <w:t>Postupci se pokreću na</w:t>
      </w:r>
      <w:r w:rsidR="00F06C8E" w:rsidRPr="00F06C8E">
        <w:rPr>
          <w:rFonts w:ascii="Arial" w:hAnsi="Arial" w:cs="Arial"/>
          <w:color w:val="000000" w:themeColor="text1"/>
        </w:rPr>
        <w:t xml:space="preserve"> inicijativu gradskog upravnog tijela iz čije nadležnosti proizlazi pojedina </w:t>
      </w:r>
      <w:r>
        <w:rPr>
          <w:rFonts w:ascii="Arial" w:hAnsi="Arial" w:cs="Arial"/>
          <w:color w:val="000000" w:themeColor="text1"/>
        </w:rPr>
        <w:t>vrsta spora</w:t>
      </w:r>
      <w:r w:rsidR="006A58B3">
        <w:rPr>
          <w:rFonts w:ascii="Arial" w:hAnsi="Arial" w:cs="Arial"/>
          <w:color w:val="000000" w:themeColor="text1"/>
        </w:rPr>
        <w:t>.</w:t>
      </w:r>
    </w:p>
    <w:p w14:paraId="57CB1915" w14:textId="77777777" w:rsidR="00800388" w:rsidRDefault="00800388" w:rsidP="006A58B3">
      <w:pPr>
        <w:jc w:val="both"/>
        <w:rPr>
          <w:rFonts w:ascii="Arial" w:hAnsi="Arial" w:cs="Arial"/>
          <w:color w:val="000000" w:themeColor="text1"/>
        </w:rPr>
      </w:pPr>
    </w:p>
    <w:p w14:paraId="50762A4C" w14:textId="143785A4" w:rsidR="006A58B3" w:rsidRDefault="006A58B3" w:rsidP="00CA3F97">
      <w:pPr>
        <w:jc w:val="both"/>
        <w:rPr>
          <w:rFonts w:ascii="Arial" w:hAnsi="Arial" w:cs="Arial"/>
          <w:color w:val="000000" w:themeColor="text1"/>
        </w:rPr>
      </w:pPr>
      <w:r>
        <w:rPr>
          <w:rFonts w:ascii="Arial" w:hAnsi="Arial" w:cs="Arial"/>
          <w:color w:val="000000" w:themeColor="text1"/>
        </w:rPr>
        <w:t xml:space="preserve">Radi izrade pravovremenih očitovanja u interesu Grada Dubrovnika, nužna je evidencija o svim vrstama postupaka u kojima se Grad </w:t>
      </w:r>
      <w:r w:rsidR="003179E6">
        <w:rPr>
          <w:rFonts w:ascii="Arial" w:hAnsi="Arial" w:cs="Arial"/>
          <w:color w:val="000000" w:themeColor="text1"/>
        </w:rPr>
        <w:t xml:space="preserve">Dubrovnik </w:t>
      </w:r>
      <w:r>
        <w:rPr>
          <w:rFonts w:ascii="Arial" w:hAnsi="Arial" w:cs="Arial"/>
          <w:color w:val="000000" w:themeColor="text1"/>
        </w:rPr>
        <w:t xml:space="preserve">pojavljuje kao stranka neovisno o tome je li tužitelj ili tuženik budući je </w:t>
      </w:r>
      <w:r w:rsidRPr="006A58B3">
        <w:rPr>
          <w:rFonts w:ascii="Arial" w:hAnsi="Arial" w:cs="Arial"/>
          <w:color w:val="000000" w:themeColor="text1"/>
        </w:rPr>
        <w:t>analizom poslovnih procesa uočeno kako većina poteškoća u radu proizlazi iz nepotpunih i disperziranih podataka jer ne postoji jedinstvena procedura protoka informacija.</w:t>
      </w:r>
      <w:r w:rsidR="00A773E0">
        <w:rPr>
          <w:rFonts w:ascii="Arial" w:hAnsi="Arial" w:cs="Arial"/>
          <w:color w:val="000000" w:themeColor="text1"/>
        </w:rPr>
        <w:t xml:space="preserve"> </w:t>
      </w:r>
    </w:p>
    <w:p w14:paraId="2C9F6F93" w14:textId="77777777" w:rsidR="00A01EB8" w:rsidRDefault="00A01EB8" w:rsidP="00A773E0">
      <w:pPr>
        <w:jc w:val="both"/>
        <w:rPr>
          <w:rFonts w:ascii="Arial" w:hAnsi="Arial" w:cs="Arial"/>
          <w:color w:val="000000" w:themeColor="text1"/>
        </w:rPr>
      </w:pPr>
    </w:p>
    <w:p w14:paraId="6D89A707" w14:textId="2E7DD69F" w:rsidR="00A773E0" w:rsidRPr="00CA3F97" w:rsidRDefault="00A773E0" w:rsidP="00A773E0">
      <w:pPr>
        <w:jc w:val="both"/>
        <w:rPr>
          <w:rFonts w:ascii="Arial" w:hAnsi="Arial" w:cs="Arial"/>
          <w:color w:val="000000" w:themeColor="text1"/>
        </w:rPr>
      </w:pPr>
      <w:r>
        <w:rPr>
          <w:rFonts w:ascii="Arial" w:hAnsi="Arial" w:cs="Arial"/>
          <w:color w:val="000000" w:themeColor="text1"/>
        </w:rPr>
        <w:t xml:space="preserve">Ujedno, nalazi se bitnim istaknuti kako se zabilježbe spora po službenoj dužnosti ne evidentiraju u zemljišnoj knjizi i iz toga razloga je bitno uspostaviti bazu podataka vođenja sudskih i upravnih postupaka. Na taj način bi se svakako ubrzao proces donošenja odluke u kojem postupku je interes Grada </w:t>
      </w:r>
      <w:r w:rsidR="003179E6">
        <w:rPr>
          <w:rFonts w:ascii="Arial" w:hAnsi="Arial" w:cs="Arial"/>
          <w:color w:val="000000" w:themeColor="text1"/>
        </w:rPr>
        <w:t xml:space="preserve">Dubrovnika </w:t>
      </w:r>
      <w:r>
        <w:rPr>
          <w:rFonts w:ascii="Arial" w:hAnsi="Arial" w:cs="Arial"/>
          <w:color w:val="000000" w:themeColor="text1"/>
        </w:rPr>
        <w:t xml:space="preserve">zatražiti zabilježbu </w:t>
      </w:r>
      <w:r>
        <w:rPr>
          <w:rFonts w:ascii="Arial" w:hAnsi="Arial" w:cs="Arial"/>
          <w:color w:val="000000" w:themeColor="text1"/>
        </w:rPr>
        <w:lastRenderedPageBreak/>
        <w:t xml:space="preserve">spora i istu provesti u zemljišnoj knjizi. Naime, </w:t>
      </w:r>
      <w:r w:rsidRPr="00A773E0">
        <w:rPr>
          <w:rFonts w:ascii="Arial" w:hAnsi="Arial" w:cs="Arial"/>
          <w:color w:val="000000" w:themeColor="text1"/>
        </w:rPr>
        <w:t>zabilježba spora je upis kojim se čini vidljivim da se glede knjižnog prava pred sudom ili drugim tijelom vodi postupak čiji bi ishod mogao utjecati na uknjižbu knjižnog prava, pripadanje, postojanje, opseg, sadržaj ili opterećenje toga prava.</w:t>
      </w:r>
      <w:r w:rsidR="000E316C">
        <w:rPr>
          <w:rFonts w:ascii="Arial" w:hAnsi="Arial" w:cs="Arial"/>
          <w:color w:val="000000" w:themeColor="text1"/>
        </w:rPr>
        <w:t xml:space="preserve"> </w:t>
      </w:r>
      <w:r w:rsidRPr="00A773E0">
        <w:rPr>
          <w:rFonts w:ascii="Arial" w:hAnsi="Arial" w:cs="Arial"/>
          <w:color w:val="000000" w:themeColor="text1"/>
        </w:rPr>
        <w:t>Spor čija je zabilježba dopuštena u zemljišnim knjigama je svaki spor koji se odnosi na nekretninu ili već upisano knjižno pravo.</w:t>
      </w:r>
      <w:r w:rsidR="000E316C">
        <w:rPr>
          <w:rFonts w:ascii="Arial" w:hAnsi="Arial" w:cs="Arial"/>
          <w:color w:val="000000" w:themeColor="text1"/>
        </w:rPr>
        <w:t xml:space="preserve"> </w:t>
      </w:r>
      <w:r w:rsidR="000E316C" w:rsidRPr="000E316C">
        <w:rPr>
          <w:rFonts w:ascii="Arial" w:hAnsi="Arial" w:cs="Arial"/>
          <w:color w:val="000000" w:themeColor="text1"/>
        </w:rPr>
        <w:t>Učinak zabilježbe spora je da pravomoćna presuda donesena povodom tužbe djeluje i protiv onih osoba koje su stekle knjižna prava nakon što je prijedlog za zabilježbu spora već stigao zemljišnoknjižnom sudu</w:t>
      </w:r>
      <w:r w:rsidR="000E316C">
        <w:rPr>
          <w:rFonts w:ascii="Arial" w:hAnsi="Arial" w:cs="Arial"/>
          <w:color w:val="000000" w:themeColor="text1"/>
        </w:rPr>
        <w:t>.</w:t>
      </w:r>
    </w:p>
    <w:p w14:paraId="0762BBDF" w14:textId="77777777" w:rsidR="006A58B3" w:rsidRDefault="006A58B3" w:rsidP="00A9429F">
      <w:pPr>
        <w:rPr>
          <w:rFonts w:ascii="Arial" w:hAnsi="Arial" w:cs="Arial"/>
          <w:color w:val="000000" w:themeColor="text1"/>
        </w:rPr>
      </w:pPr>
    </w:p>
    <w:p w14:paraId="37CA496C" w14:textId="75C4009C" w:rsidR="006A58B3" w:rsidRPr="00CA3F97" w:rsidRDefault="006A58B3" w:rsidP="006A58B3">
      <w:pPr>
        <w:jc w:val="both"/>
        <w:rPr>
          <w:rFonts w:ascii="Arial" w:hAnsi="Arial" w:cs="Arial"/>
          <w:color w:val="000000" w:themeColor="text1"/>
        </w:rPr>
      </w:pPr>
      <w:r w:rsidRPr="006A58B3">
        <w:rPr>
          <w:rFonts w:ascii="Arial" w:hAnsi="Arial" w:cs="Arial"/>
          <w:color w:val="000000" w:themeColor="text1"/>
        </w:rPr>
        <w:t>Mjere koje je potrebno poduzeti u sklopu posebnog cilja 4.</w:t>
      </w:r>
      <w:r>
        <w:rPr>
          <w:rFonts w:ascii="Arial" w:hAnsi="Arial" w:cs="Arial"/>
          <w:color w:val="000000" w:themeColor="text1"/>
        </w:rPr>
        <w:t>3</w:t>
      </w:r>
      <w:r w:rsidRPr="006A58B3">
        <w:rPr>
          <w:rFonts w:ascii="Arial" w:hAnsi="Arial" w:cs="Arial"/>
          <w:color w:val="000000" w:themeColor="text1"/>
        </w:rPr>
        <w:t>. Uspostava baze podataka vođenja sudskih i upravnih postupaka</w:t>
      </w:r>
      <w:r>
        <w:rPr>
          <w:rFonts w:ascii="Arial" w:hAnsi="Arial" w:cs="Arial"/>
          <w:color w:val="000000" w:themeColor="text1"/>
        </w:rPr>
        <w:t xml:space="preserve"> su</w:t>
      </w:r>
      <w:r w:rsidR="00C318C6">
        <w:rPr>
          <w:rFonts w:ascii="Arial" w:hAnsi="Arial" w:cs="Arial"/>
          <w:color w:val="000000" w:themeColor="text1"/>
        </w:rPr>
        <w:t>:</w:t>
      </w:r>
    </w:p>
    <w:p w14:paraId="28015086" w14:textId="03C45C55" w:rsidR="006A58B3" w:rsidRDefault="006A58B3" w:rsidP="006F7E75">
      <w:pPr>
        <w:pStyle w:val="Odlomakpopisa"/>
        <w:numPr>
          <w:ilvl w:val="0"/>
          <w:numId w:val="38"/>
        </w:numPr>
        <w:jc w:val="both"/>
        <w:rPr>
          <w:rFonts w:ascii="Arial" w:hAnsi="Arial" w:cs="Arial"/>
          <w:color w:val="000000" w:themeColor="text1"/>
        </w:rPr>
      </w:pPr>
      <w:r>
        <w:rPr>
          <w:rFonts w:ascii="Arial" w:hAnsi="Arial" w:cs="Arial"/>
          <w:color w:val="000000" w:themeColor="text1"/>
        </w:rPr>
        <w:t xml:space="preserve">osigurati </w:t>
      </w:r>
      <w:r w:rsidRPr="006A58B3">
        <w:rPr>
          <w:rFonts w:ascii="Arial" w:hAnsi="Arial" w:cs="Arial"/>
          <w:color w:val="000000" w:themeColor="text1"/>
        </w:rPr>
        <w:t>tehničke pretpostavke za</w:t>
      </w:r>
      <w:r>
        <w:rPr>
          <w:rFonts w:ascii="Arial" w:hAnsi="Arial" w:cs="Arial"/>
          <w:color w:val="000000" w:themeColor="text1"/>
        </w:rPr>
        <w:t xml:space="preserve"> uspostavu baze podataka vođenja sudskih i upravnih postupaka</w:t>
      </w:r>
    </w:p>
    <w:p w14:paraId="06B83A6A" w14:textId="5FAA6C15" w:rsidR="009A1FB1" w:rsidRPr="00CA3F97" w:rsidRDefault="009A1FB1" w:rsidP="006F7E75">
      <w:pPr>
        <w:pStyle w:val="Odlomakpopisa"/>
        <w:numPr>
          <w:ilvl w:val="0"/>
          <w:numId w:val="38"/>
        </w:numPr>
        <w:jc w:val="both"/>
        <w:rPr>
          <w:rFonts w:ascii="Arial" w:hAnsi="Arial" w:cs="Arial"/>
          <w:color w:val="000000" w:themeColor="text1"/>
        </w:rPr>
      </w:pPr>
      <w:r w:rsidRPr="00CA3F97">
        <w:rPr>
          <w:rFonts w:ascii="Arial" w:hAnsi="Arial" w:cs="Arial"/>
          <w:color w:val="000000" w:themeColor="text1"/>
        </w:rPr>
        <w:t>dodjela predmeta vanjskim suradnicima kroz utvrđenu proceduru</w:t>
      </w:r>
    </w:p>
    <w:p w14:paraId="220F7B5E" w14:textId="0FEA1BAE" w:rsidR="0021515F" w:rsidRPr="00324A05" w:rsidRDefault="009A1FB1" w:rsidP="0021515F">
      <w:pPr>
        <w:pStyle w:val="Odlomakpopisa"/>
        <w:numPr>
          <w:ilvl w:val="0"/>
          <w:numId w:val="38"/>
        </w:numPr>
        <w:jc w:val="both"/>
        <w:rPr>
          <w:rFonts w:ascii="Arial" w:hAnsi="Arial" w:cs="Arial"/>
          <w:color w:val="000000" w:themeColor="text1"/>
        </w:rPr>
      </w:pPr>
      <w:r w:rsidRPr="00CA3F97">
        <w:rPr>
          <w:rFonts w:ascii="Arial" w:hAnsi="Arial" w:cs="Arial"/>
          <w:color w:val="000000" w:themeColor="text1"/>
        </w:rPr>
        <w:t>pregovori i/ili medijacija prema grupama predmeta sporova ili prema vjerovniku s ciljem učinkovitog rješavanja većeg broja postojećih i potencijalnih sporova</w:t>
      </w:r>
      <w:r w:rsidR="006A58B3">
        <w:rPr>
          <w:rFonts w:ascii="Arial" w:hAnsi="Arial" w:cs="Arial"/>
          <w:color w:val="000000" w:themeColor="text1"/>
        </w:rPr>
        <w:t>.</w:t>
      </w:r>
    </w:p>
    <w:p w14:paraId="245007F6" w14:textId="233495D7" w:rsidR="00954477" w:rsidRDefault="00954477" w:rsidP="00A9429F">
      <w:pPr>
        <w:rPr>
          <w:color w:val="000000" w:themeColor="text1"/>
        </w:rPr>
      </w:pPr>
    </w:p>
    <w:p w14:paraId="60CF33EE" w14:textId="710E0AE0" w:rsidR="0021515F" w:rsidRPr="00DF7626" w:rsidRDefault="0021515F" w:rsidP="00207342">
      <w:pPr>
        <w:pStyle w:val="Naslov3"/>
        <w:rPr>
          <w:rFonts w:ascii="Arial" w:hAnsi="Arial" w:cs="Arial"/>
          <w:color w:val="2F5496" w:themeColor="accent1" w:themeShade="BF"/>
        </w:rPr>
      </w:pPr>
      <w:bookmarkStart w:id="86" w:name="_Toc129553963"/>
      <w:r w:rsidRPr="00DF7626">
        <w:rPr>
          <w:rFonts w:ascii="Arial" w:hAnsi="Arial" w:cs="Arial"/>
          <w:color w:val="2F5496" w:themeColor="accent1" w:themeShade="BF"/>
        </w:rPr>
        <w:t xml:space="preserve">7.4.4. </w:t>
      </w:r>
      <w:r w:rsidR="00952E6F" w:rsidRPr="00DF7626">
        <w:rPr>
          <w:rFonts w:ascii="Arial" w:hAnsi="Arial" w:cs="Arial"/>
          <w:color w:val="2F5496" w:themeColor="accent1" w:themeShade="BF"/>
        </w:rPr>
        <w:t>Unaprjeđenje</w:t>
      </w:r>
      <w:r w:rsidRPr="00DF7626">
        <w:rPr>
          <w:rFonts w:ascii="Arial" w:hAnsi="Arial" w:cs="Arial"/>
          <w:color w:val="2F5496" w:themeColor="accent1" w:themeShade="BF"/>
        </w:rPr>
        <w:t xml:space="preserve"> sustava vođenja baza podataka o komunalnoj infrastrukturi</w:t>
      </w:r>
      <w:bookmarkEnd w:id="86"/>
    </w:p>
    <w:p w14:paraId="3365125A" w14:textId="08080F6D" w:rsidR="0021515F" w:rsidRDefault="0021515F" w:rsidP="0021515F">
      <w:r w:rsidRPr="0021515F">
        <w:t xml:space="preserve">  </w:t>
      </w:r>
    </w:p>
    <w:p w14:paraId="6AAD837B" w14:textId="77777777" w:rsidR="00730A6B" w:rsidRPr="00730A6B" w:rsidRDefault="00730A6B" w:rsidP="00324A05">
      <w:pPr>
        <w:jc w:val="both"/>
        <w:rPr>
          <w:rFonts w:ascii="Arial" w:hAnsi="Arial" w:cs="Arial"/>
        </w:rPr>
      </w:pPr>
      <w:r w:rsidRPr="00730A6B">
        <w:rPr>
          <w:rFonts w:ascii="Arial" w:hAnsi="Arial" w:cs="Arial"/>
        </w:rPr>
        <w:t>Stupanjem na snagu Zakona o komunalnom gospodarstvu, pojam komunalna infrastruktura dobio je novu dimenziju u kontekstu upravljanja imovinom.</w:t>
      </w:r>
    </w:p>
    <w:p w14:paraId="1D9A0045" w14:textId="67469A4B" w:rsidR="00730A6B" w:rsidRPr="00730A6B" w:rsidRDefault="00730A6B" w:rsidP="00324A05">
      <w:pPr>
        <w:jc w:val="both"/>
        <w:rPr>
          <w:rFonts w:ascii="Arial" w:hAnsi="Arial" w:cs="Arial"/>
        </w:rPr>
      </w:pPr>
      <w:r w:rsidRPr="00730A6B">
        <w:rPr>
          <w:rFonts w:ascii="Arial" w:hAnsi="Arial" w:cs="Arial"/>
        </w:rPr>
        <w:t>Uvažavajući činjenicu kako elementarno funkcioniranje Grada</w:t>
      </w:r>
      <w:r w:rsidR="00C85A6B">
        <w:rPr>
          <w:rFonts w:ascii="Arial" w:hAnsi="Arial" w:cs="Arial"/>
        </w:rPr>
        <w:t xml:space="preserve"> Dubrovnika</w:t>
      </w:r>
      <w:r w:rsidRPr="00730A6B">
        <w:rPr>
          <w:rFonts w:ascii="Arial" w:hAnsi="Arial" w:cs="Arial"/>
        </w:rPr>
        <w:t>, kao i kvaliteta života u njemu, ovise o tome u kakvom je stanju i kako se održava komunalna infrastruktura, nagla</w:t>
      </w:r>
      <w:r w:rsidR="00C85A6B">
        <w:rPr>
          <w:rFonts w:ascii="Arial" w:hAnsi="Arial" w:cs="Arial"/>
        </w:rPr>
        <w:t>šava se</w:t>
      </w:r>
      <w:r w:rsidRPr="00730A6B">
        <w:rPr>
          <w:rFonts w:ascii="Arial" w:hAnsi="Arial" w:cs="Arial"/>
        </w:rPr>
        <w:t xml:space="preserve"> kako izgradnja i održavanje komunalne infrastrukture u pravilu i neizbježno generiraju značajne rashode u proračunu Grada i trgovačkih društava koja njome upravljaju. </w:t>
      </w:r>
    </w:p>
    <w:p w14:paraId="380910D6" w14:textId="77777777" w:rsidR="00730A6B" w:rsidRPr="00730A6B" w:rsidRDefault="00730A6B" w:rsidP="00324A05">
      <w:pPr>
        <w:jc w:val="both"/>
        <w:rPr>
          <w:rFonts w:ascii="Arial" w:hAnsi="Arial" w:cs="Arial"/>
        </w:rPr>
      </w:pPr>
    </w:p>
    <w:p w14:paraId="7C231A7A" w14:textId="77777777" w:rsidR="00730A6B" w:rsidRPr="00730A6B" w:rsidRDefault="00730A6B" w:rsidP="00324A05">
      <w:pPr>
        <w:jc w:val="both"/>
        <w:rPr>
          <w:rFonts w:ascii="Arial" w:hAnsi="Arial" w:cs="Arial"/>
        </w:rPr>
      </w:pPr>
      <w:r w:rsidRPr="00730A6B">
        <w:rPr>
          <w:rFonts w:ascii="Arial" w:hAnsi="Arial" w:cs="Arial"/>
        </w:rPr>
        <w:t>Temeljem članka 63. Zakona o komunalnom gospodarstvu, jedinice lokalne samouprave dužne su ustrojiti i voditi evidenciju komunalne infrastrukture koja mora sadržavati:</w:t>
      </w:r>
    </w:p>
    <w:p w14:paraId="69BBC35D" w14:textId="77777777" w:rsidR="00730A6B" w:rsidRPr="00730A6B" w:rsidRDefault="00730A6B" w:rsidP="00DF7626">
      <w:pPr>
        <w:ind w:firstLine="708"/>
        <w:jc w:val="both"/>
        <w:rPr>
          <w:rFonts w:ascii="Arial" w:hAnsi="Arial" w:cs="Arial"/>
        </w:rPr>
      </w:pPr>
      <w:r w:rsidRPr="00730A6B">
        <w:rPr>
          <w:rFonts w:ascii="Arial" w:hAnsi="Arial" w:cs="Arial"/>
        </w:rPr>
        <w:t>1. naziv i vrstu komunalne infrastrukture</w:t>
      </w:r>
    </w:p>
    <w:p w14:paraId="47650297" w14:textId="77777777" w:rsidR="00DF7626" w:rsidRDefault="00730A6B" w:rsidP="00DF7626">
      <w:pPr>
        <w:ind w:left="708"/>
        <w:jc w:val="both"/>
        <w:rPr>
          <w:rFonts w:ascii="Arial" w:hAnsi="Arial" w:cs="Arial"/>
        </w:rPr>
      </w:pPr>
      <w:r w:rsidRPr="00730A6B">
        <w:rPr>
          <w:rFonts w:ascii="Arial" w:hAnsi="Arial" w:cs="Arial"/>
        </w:rPr>
        <w:t xml:space="preserve">2. podatak o katastarskoj i zemljišnoknjižnoj čestici i katastarskoj općini na kojoj </w:t>
      </w:r>
      <w:r w:rsidR="00DF7626">
        <w:rPr>
          <w:rFonts w:ascii="Arial" w:hAnsi="Arial" w:cs="Arial"/>
        </w:rPr>
        <w:t xml:space="preserve"> </w:t>
      </w:r>
    </w:p>
    <w:p w14:paraId="6342A92A" w14:textId="16A17047" w:rsidR="00730A6B" w:rsidRPr="00730A6B" w:rsidRDefault="00DF7626" w:rsidP="00DF7626">
      <w:pPr>
        <w:ind w:left="708"/>
        <w:jc w:val="both"/>
        <w:rPr>
          <w:rFonts w:ascii="Arial" w:hAnsi="Arial" w:cs="Arial"/>
        </w:rPr>
      </w:pPr>
      <w:r>
        <w:rPr>
          <w:rFonts w:ascii="Arial" w:hAnsi="Arial" w:cs="Arial"/>
        </w:rPr>
        <w:t xml:space="preserve">    </w:t>
      </w:r>
      <w:r w:rsidR="00730A6B" w:rsidRPr="00730A6B">
        <w:rPr>
          <w:rFonts w:ascii="Arial" w:hAnsi="Arial" w:cs="Arial"/>
        </w:rPr>
        <w:t>se komunalna infrastruktura nalazi</w:t>
      </w:r>
    </w:p>
    <w:p w14:paraId="0F609D0F" w14:textId="77777777" w:rsidR="00730A6B" w:rsidRPr="00730A6B" w:rsidRDefault="00730A6B" w:rsidP="00DF7626">
      <w:pPr>
        <w:ind w:firstLine="708"/>
        <w:jc w:val="both"/>
        <w:rPr>
          <w:rFonts w:ascii="Arial" w:hAnsi="Arial" w:cs="Arial"/>
        </w:rPr>
      </w:pPr>
      <w:r w:rsidRPr="00730A6B">
        <w:rPr>
          <w:rFonts w:ascii="Arial" w:hAnsi="Arial" w:cs="Arial"/>
        </w:rPr>
        <w:t>3. podatak o vlasništvu komunalne infrastrukture i osobi koja njome upravlja i</w:t>
      </w:r>
    </w:p>
    <w:p w14:paraId="7F07E3DE" w14:textId="77777777" w:rsidR="00DF7626" w:rsidRDefault="00730A6B" w:rsidP="00DF7626">
      <w:pPr>
        <w:ind w:left="708"/>
        <w:jc w:val="both"/>
        <w:rPr>
          <w:rFonts w:ascii="Arial" w:hAnsi="Arial" w:cs="Arial"/>
        </w:rPr>
      </w:pPr>
      <w:r w:rsidRPr="00730A6B">
        <w:rPr>
          <w:rFonts w:ascii="Arial" w:hAnsi="Arial" w:cs="Arial"/>
        </w:rPr>
        <w:t>4.</w:t>
      </w:r>
      <w:r w:rsidR="00DF7626">
        <w:rPr>
          <w:rFonts w:ascii="Arial" w:hAnsi="Arial" w:cs="Arial"/>
        </w:rPr>
        <w:t xml:space="preserve"> </w:t>
      </w:r>
      <w:r w:rsidRPr="00730A6B">
        <w:rPr>
          <w:rFonts w:ascii="Arial" w:hAnsi="Arial" w:cs="Arial"/>
        </w:rPr>
        <w:t xml:space="preserve">podatke o zatraženim i izdanim dozvolama za uređenje, građenje i uporabu </w:t>
      </w:r>
      <w:r w:rsidR="00DF7626">
        <w:rPr>
          <w:rFonts w:ascii="Arial" w:hAnsi="Arial" w:cs="Arial"/>
        </w:rPr>
        <w:t xml:space="preserve"> </w:t>
      </w:r>
    </w:p>
    <w:p w14:paraId="11ED4671" w14:textId="77777777" w:rsidR="00DF7626" w:rsidRDefault="00DF7626" w:rsidP="00DF7626">
      <w:pPr>
        <w:ind w:left="708"/>
        <w:jc w:val="both"/>
        <w:rPr>
          <w:rFonts w:ascii="Arial" w:hAnsi="Arial" w:cs="Arial"/>
        </w:rPr>
      </w:pPr>
      <w:r>
        <w:rPr>
          <w:rFonts w:ascii="Arial" w:hAnsi="Arial" w:cs="Arial"/>
        </w:rPr>
        <w:t xml:space="preserve">    </w:t>
      </w:r>
      <w:r w:rsidR="00730A6B" w:rsidRPr="00730A6B">
        <w:rPr>
          <w:rFonts w:ascii="Arial" w:hAnsi="Arial" w:cs="Arial"/>
        </w:rPr>
        <w:t xml:space="preserve">komunalne infrastrukture, radnjama poduzetim u svrhu rješavanja </w:t>
      </w:r>
    </w:p>
    <w:p w14:paraId="776937B6" w14:textId="77777777" w:rsidR="00DF7626" w:rsidRDefault="00DF7626" w:rsidP="00DF7626">
      <w:pPr>
        <w:ind w:left="708"/>
        <w:jc w:val="both"/>
        <w:rPr>
          <w:rFonts w:ascii="Arial" w:hAnsi="Arial" w:cs="Arial"/>
        </w:rPr>
      </w:pPr>
      <w:r>
        <w:rPr>
          <w:rFonts w:ascii="Arial" w:hAnsi="Arial" w:cs="Arial"/>
        </w:rPr>
        <w:t xml:space="preserve">    </w:t>
      </w:r>
      <w:r w:rsidR="00730A6B" w:rsidRPr="00730A6B">
        <w:rPr>
          <w:rFonts w:ascii="Arial" w:hAnsi="Arial" w:cs="Arial"/>
        </w:rPr>
        <w:t xml:space="preserve">imovinskopravnih odnosa i statusa komunalne infrastrukture i aktima s tim u </w:t>
      </w:r>
    </w:p>
    <w:p w14:paraId="0875F20A" w14:textId="74E2E70A" w:rsidR="00730A6B" w:rsidRPr="00730A6B" w:rsidRDefault="00DF7626" w:rsidP="00DF7626">
      <w:pPr>
        <w:ind w:left="708"/>
        <w:jc w:val="both"/>
        <w:rPr>
          <w:rFonts w:ascii="Arial" w:hAnsi="Arial" w:cs="Arial"/>
        </w:rPr>
      </w:pPr>
      <w:r>
        <w:rPr>
          <w:rFonts w:ascii="Arial" w:hAnsi="Arial" w:cs="Arial"/>
        </w:rPr>
        <w:t xml:space="preserve">    </w:t>
      </w:r>
      <w:r w:rsidR="00730A6B" w:rsidRPr="00730A6B">
        <w:rPr>
          <w:rFonts w:ascii="Arial" w:hAnsi="Arial" w:cs="Arial"/>
        </w:rPr>
        <w:t>vezi.</w:t>
      </w:r>
    </w:p>
    <w:p w14:paraId="2FD315D8" w14:textId="77777777" w:rsidR="00730A6B" w:rsidRPr="00730A6B" w:rsidRDefault="00730A6B" w:rsidP="00324A05">
      <w:pPr>
        <w:jc w:val="both"/>
        <w:rPr>
          <w:rFonts w:ascii="Arial" w:hAnsi="Arial" w:cs="Arial"/>
        </w:rPr>
      </w:pPr>
    </w:p>
    <w:p w14:paraId="3A49F477" w14:textId="54DD1A45" w:rsidR="00730A6B" w:rsidRDefault="00730A6B" w:rsidP="00730A6B">
      <w:pPr>
        <w:jc w:val="both"/>
        <w:rPr>
          <w:rFonts w:ascii="Arial" w:hAnsi="Arial" w:cs="Arial"/>
        </w:rPr>
      </w:pPr>
      <w:r w:rsidRPr="00730A6B">
        <w:rPr>
          <w:rFonts w:ascii="Arial" w:hAnsi="Arial" w:cs="Arial"/>
        </w:rPr>
        <w:t>Uzimajući u obzir atribute komunalne infrastrukture, ista je najraznovrsnija i najrazvedenija imovina.</w:t>
      </w:r>
      <w:r>
        <w:rPr>
          <w:rFonts w:ascii="Arial" w:hAnsi="Arial" w:cs="Arial"/>
        </w:rPr>
        <w:t xml:space="preserve"> </w:t>
      </w:r>
      <w:r w:rsidRPr="00730A6B">
        <w:rPr>
          <w:rFonts w:ascii="Arial" w:hAnsi="Arial" w:cs="Arial"/>
        </w:rPr>
        <w:t xml:space="preserve">Grad </w:t>
      </w:r>
      <w:r>
        <w:rPr>
          <w:rFonts w:ascii="Arial" w:hAnsi="Arial" w:cs="Arial"/>
        </w:rPr>
        <w:t>Dubrovnik</w:t>
      </w:r>
      <w:r w:rsidRPr="00730A6B">
        <w:rPr>
          <w:rFonts w:ascii="Arial" w:hAnsi="Arial" w:cs="Arial"/>
        </w:rPr>
        <w:t xml:space="preserve"> ima ustrojenu evidenciju komunalne infrastrukture, ali je istu nužno uskladiti sa navedenim Zakonom.</w:t>
      </w:r>
    </w:p>
    <w:p w14:paraId="4145B7BC" w14:textId="77777777" w:rsidR="00730A6B" w:rsidRPr="00730A6B" w:rsidRDefault="00730A6B" w:rsidP="00324A05">
      <w:pPr>
        <w:jc w:val="both"/>
        <w:rPr>
          <w:rFonts w:ascii="Arial" w:hAnsi="Arial" w:cs="Arial"/>
        </w:rPr>
      </w:pPr>
    </w:p>
    <w:p w14:paraId="0D0835BA" w14:textId="31BBA217" w:rsidR="00730A6B" w:rsidRPr="00730A6B" w:rsidRDefault="00730A6B" w:rsidP="00730A6B">
      <w:pPr>
        <w:jc w:val="both"/>
        <w:rPr>
          <w:rFonts w:ascii="Arial" w:hAnsi="Arial" w:cs="Arial"/>
        </w:rPr>
      </w:pPr>
      <w:r w:rsidRPr="00730A6B">
        <w:rPr>
          <w:rFonts w:ascii="Arial" w:hAnsi="Arial" w:cs="Arial"/>
        </w:rPr>
        <w:t>Zakon o komunalnom gospodarstvu dao je mogućnost jedinicama lokalne samouprave da komunalnu infrastrukturu izgrađenu do dana 4.</w:t>
      </w:r>
      <w:r>
        <w:rPr>
          <w:rFonts w:ascii="Arial" w:hAnsi="Arial" w:cs="Arial"/>
        </w:rPr>
        <w:t xml:space="preserve"> kolovoza 201</w:t>
      </w:r>
      <w:r w:rsidRPr="00730A6B">
        <w:rPr>
          <w:rFonts w:ascii="Arial" w:hAnsi="Arial" w:cs="Arial"/>
        </w:rPr>
        <w:t xml:space="preserve">8.godine koja nije evidentirana u katastru ili nije evidentirano njezino stvarno stanje evidentira u katastru na temelju geodetskog elaborata izvedenog stanja komunalne infrastrukture, potvrde jedinice lokalne samouprave da se radi o komunalnoj infrastrukturi, a koje pribavlja i nadležnom tijelu za katastar dostavlja jedinica lokalne samouprave odnosno javni </w:t>
      </w:r>
      <w:r w:rsidRPr="00730A6B">
        <w:rPr>
          <w:rFonts w:ascii="Arial" w:hAnsi="Arial" w:cs="Arial"/>
        </w:rPr>
        <w:lastRenderedPageBreak/>
        <w:t>isporučitelj koji upravlja komunalnom infrastrukturom i rješenja nadležnog zemljišnoknjižnog suda o provedbi prijavnog lista u zemljišnu knjigu. Prijavni list za prethodnu provedbu u zemljišnoj knjizi izrađen u skladu s pregledanim i potvrđenim geodetskim elaboratom izvedenog stanja komunalne infrastrukture i potvrdu jedinice lokalne samouprave da se radi o komunalnoj infrastrukturi zemljišnoknjižnom sudu po službenoj dužnosti dostavlja nadležni ured za katastar.</w:t>
      </w:r>
    </w:p>
    <w:p w14:paraId="4234497B" w14:textId="77777777" w:rsidR="00730A6B" w:rsidRPr="00730A6B" w:rsidRDefault="00730A6B" w:rsidP="00324A05">
      <w:pPr>
        <w:jc w:val="both"/>
        <w:rPr>
          <w:rFonts w:ascii="Arial" w:hAnsi="Arial" w:cs="Arial"/>
        </w:rPr>
      </w:pPr>
    </w:p>
    <w:p w14:paraId="6AF3BBC3" w14:textId="382E9A63" w:rsidR="00730A6B" w:rsidRPr="00730A6B" w:rsidRDefault="00730A6B" w:rsidP="00324A05">
      <w:pPr>
        <w:jc w:val="both"/>
        <w:rPr>
          <w:rFonts w:ascii="Arial" w:hAnsi="Arial" w:cs="Arial"/>
        </w:rPr>
      </w:pPr>
      <w:r w:rsidRPr="00730A6B">
        <w:rPr>
          <w:rFonts w:ascii="Arial" w:hAnsi="Arial" w:cs="Arial"/>
        </w:rPr>
        <w:t>Mjere koje je potrebno poduzeti u sklopu posebnog cilja 4.</w:t>
      </w:r>
      <w:r>
        <w:rPr>
          <w:rFonts w:ascii="Arial" w:hAnsi="Arial" w:cs="Arial"/>
        </w:rPr>
        <w:t>4</w:t>
      </w:r>
      <w:r w:rsidRPr="00730A6B">
        <w:rPr>
          <w:rFonts w:ascii="Arial" w:hAnsi="Arial" w:cs="Arial"/>
        </w:rPr>
        <w:t xml:space="preserve">. </w:t>
      </w:r>
      <w:r w:rsidR="00952E6F">
        <w:rPr>
          <w:rFonts w:ascii="Arial" w:hAnsi="Arial" w:cs="Arial"/>
        </w:rPr>
        <w:t>Unaprjeđenje</w:t>
      </w:r>
      <w:r w:rsidRPr="00730A6B">
        <w:rPr>
          <w:rFonts w:ascii="Arial" w:hAnsi="Arial" w:cs="Arial"/>
        </w:rPr>
        <w:t xml:space="preserve"> sustava vođenja baza podataka o komunalnoj infrastrukturi:</w:t>
      </w:r>
    </w:p>
    <w:p w14:paraId="23771E01" w14:textId="24BF2779" w:rsidR="00730A6B" w:rsidRPr="00324A05" w:rsidRDefault="009B4CD5" w:rsidP="00324A05">
      <w:pPr>
        <w:pStyle w:val="Odlomakpopisa"/>
        <w:numPr>
          <w:ilvl w:val="0"/>
          <w:numId w:val="59"/>
        </w:numPr>
        <w:jc w:val="both"/>
        <w:rPr>
          <w:rFonts w:ascii="Arial" w:hAnsi="Arial" w:cs="Arial"/>
        </w:rPr>
      </w:pPr>
      <w:r>
        <w:rPr>
          <w:rFonts w:ascii="Arial" w:hAnsi="Arial" w:cs="Arial"/>
        </w:rPr>
        <w:t xml:space="preserve">ažuriranje postojećih i utvrđivanje novih </w:t>
      </w:r>
      <w:r w:rsidR="00730A6B" w:rsidRPr="00324A05">
        <w:rPr>
          <w:rFonts w:ascii="Arial" w:hAnsi="Arial" w:cs="Arial"/>
        </w:rPr>
        <w:t>jedinica i kompleksa imovine koj</w:t>
      </w:r>
      <w:r>
        <w:rPr>
          <w:rFonts w:ascii="Arial" w:hAnsi="Arial" w:cs="Arial"/>
        </w:rPr>
        <w:t>i</w:t>
      </w:r>
      <w:r w:rsidR="00730A6B" w:rsidRPr="00324A05">
        <w:rPr>
          <w:rFonts w:ascii="Arial" w:hAnsi="Arial" w:cs="Arial"/>
        </w:rPr>
        <w:t xml:space="preserve"> u naravi čin</w:t>
      </w:r>
      <w:r>
        <w:rPr>
          <w:rFonts w:ascii="Arial" w:hAnsi="Arial" w:cs="Arial"/>
        </w:rPr>
        <w:t>e</w:t>
      </w:r>
      <w:r w:rsidR="00730A6B" w:rsidRPr="00324A05">
        <w:rPr>
          <w:rFonts w:ascii="Arial" w:hAnsi="Arial" w:cs="Arial"/>
        </w:rPr>
        <w:t xml:space="preserve"> komunalnu infrastrukturu</w:t>
      </w:r>
    </w:p>
    <w:p w14:paraId="2BC6D113" w14:textId="4F24AB92" w:rsidR="00730A6B" w:rsidRPr="00324A05" w:rsidRDefault="009B4CD5" w:rsidP="00324A05">
      <w:pPr>
        <w:pStyle w:val="Odlomakpopisa"/>
        <w:numPr>
          <w:ilvl w:val="0"/>
          <w:numId w:val="59"/>
        </w:numPr>
        <w:jc w:val="both"/>
        <w:rPr>
          <w:rFonts w:ascii="Arial" w:hAnsi="Arial" w:cs="Arial"/>
        </w:rPr>
      </w:pPr>
      <w:r>
        <w:rPr>
          <w:rFonts w:ascii="Arial" w:hAnsi="Arial" w:cs="Arial"/>
        </w:rPr>
        <w:t xml:space="preserve">ažuriranje </w:t>
      </w:r>
      <w:r w:rsidR="00730A6B" w:rsidRPr="00324A05">
        <w:rPr>
          <w:rFonts w:ascii="Arial" w:hAnsi="Arial" w:cs="Arial"/>
        </w:rPr>
        <w:t>popis</w:t>
      </w:r>
      <w:r>
        <w:rPr>
          <w:rFonts w:ascii="Arial" w:hAnsi="Arial" w:cs="Arial"/>
        </w:rPr>
        <w:t>a</w:t>
      </w:r>
      <w:r w:rsidR="00730A6B" w:rsidRPr="00324A05">
        <w:rPr>
          <w:rFonts w:ascii="Arial" w:hAnsi="Arial" w:cs="Arial"/>
        </w:rPr>
        <w:t xml:space="preserve"> komunalne infrastrukture kojom upravlja Grad </w:t>
      </w:r>
      <w:r w:rsidR="00730A6B">
        <w:rPr>
          <w:rFonts w:ascii="Arial" w:hAnsi="Arial" w:cs="Arial"/>
        </w:rPr>
        <w:t>Dubrovnik</w:t>
      </w:r>
      <w:r w:rsidR="00730A6B" w:rsidRPr="00324A05">
        <w:rPr>
          <w:rFonts w:ascii="Arial" w:hAnsi="Arial" w:cs="Arial"/>
        </w:rPr>
        <w:t xml:space="preserve"> u skladu sa Zakonom o komunalnom gospodarstvu</w:t>
      </w:r>
    </w:p>
    <w:p w14:paraId="054F8F09" w14:textId="0499AB08" w:rsidR="00730A6B" w:rsidRPr="00324A05" w:rsidRDefault="009B4CD5" w:rsidP="00324A05">
      <w:pPr>
        <w:pStyle w:val="Odlomakpopisa"/>
        <w:numPr>
          <w:ilvl w:val="0"/>
          <w:numId w:val="59"/>
        </w:numPr>
        <w:jc w:val="both"/>
        <w:rPr>
          <w:rFonts w:ascii="Arial" w:hAnsi="Arial" w:cs="Arial"/>
        </w:rPr>
      </w:pPr>
      <w:r>
        <w:rPr>
          <w:rFonts w:ascii="Arial" w:hAnsi="Arial" w:cs="Arial"/>
        </w:rPr>
        <w:t xml:space="preserve">ažuriranje </w:t>
      </w:r>
      <w:r w:rsidR="00730A6B" w:rsidRPr="00324A05">
        <w:rPr>
          <w:rFonts w:ascii="Arial" w:hAnsi="Arial" w:cs="Arial"/>
        </w:rPr>
        <w:t>popis</w:t>
      </w:r>
      <w:r>
        <w:rPr>
          <w:rFonts w:ascii="Arial" w:hAnsi="Arial" w:cs="Arial"/>
        </w:rPr>
        <w:t>a</w:t>
      </w:r>
      <w:r w:rsidR="00730A6B" w:rsidRPr="00324A05">
        <w:rPr>
          <w:rFonts w:ascii="Arial" w:hAnsi="Arial" w:cs="Arial"/>
        </w:rPr>
        <w:t xml:space="preserve"> komunalne infrastrukture kojom upravljaju pravni subjekti kojima je Grad </w:t>
      </w:r>
      <w:r w:rsidR="00730A6B">
        <w:rPr>
          <w:rFonts w:ascii="Arial" w:hAnsi="Arial" w:cs="Arial"/>
        </w:rPr>
        <w:t>Dubrovnik</w:t>
      </w:r>
      <w:r w:rsidR="00730A6B" w:rsidRPr="00324A05">
        <w:rPr>
          <w:rFonts w:ascii="Arial" w:hAnsi="Arial" w:cs="Arial"/>
        </w:rPr>
        <w:t xml:space="preserve"> osnivač, uz naznaku vrste komunalne infrastrukture kojom pojedini subjekt upravlja </w:t>
      </w:r>
    </w:p>
    <w:p w14:paraId="582F0A89" w14:textId="6F0F0077" w:rsidR="00730A6B" w:rsidRPr="00324A05" w:rsidRDefault="00730A6B" w:rsidP="00324A05">
      <w:pPr>
        <w:pStyle w:val="Odlomakpopisa"/>
        <w:numPr>
          <w:ilvl w:val="0"/>
          <w:numId w:val="59"/>
        </w:numPr>
        <w:jc w:val="both"/>
        <w:rPr>
          <w:rFonts w:ascii="Arial" w:hAnsi="Arial" w:cs="Arial"/>
        </w:rPr>
      </w:pPr>
      <w:r w:rsidRPr="00324A05">
        <w:rPr>
          <w:rFonts w:ascii="Arial" w:hAnsi="Arial" w:cs="Arial"/>
        </w:rPr>
        <w:t>donošenje strateških odluka o izdvajanju komunalne infrastrukture koja predstavlja prioritete za ulaganje u istu</w:t>
      </w:r>
    </w:p>
    <w:p w14:paraId="1FB40170" w14:textId="05E37CC5" w:rsidR="00730A6B" w:rsidRPr="00324A05" w:rsidRDefault="00730A6B" w:rsidP="00324A05">
      <w:pPr>
        <w:pStyle w:val="Odlomakpopisa"/>
        <w:numPr>
          <w:ilvl w:val="0"/>
          <w:numId w:val="59"/>
        </w:numPr>
        <w:jc w:val="both"/>
        <w:rPr>
          <w:rFonts w:ascii="Arial" w:hAnsi="Arial" w:cs="Arial"/>
        </w:rPr>
      </w:pPr>
      <w:r w:rsidRPr="00324A05">
        <w:rPr>
          <w:rFonts w:ascii="Arial" w:hAnsi="Arial" w:cs="Arial"/>
        </w:rPr>
        <w:t xml:space="preserve">unos svih vrsta komunalne infrastrukture u </w:t>
      </w:r>
      <w:r>
        <w:rPr>
          <w:rFonts w:ascii="Arial" w:hAnsi="Arial" w:cs="Arial"/>
        </w:rPr>
        <w:t>evidenciju</w:t>
      </w:r>
      <w:r w:rsidRPr="00324A05">
        <w:rPr>
          <w:rFonts w:ascii="Arial" w:hAnsi="Arial" w:cs="Arial"/>
        </w:rPr>
        <w:t xml:space="preserve"> nekretnina</w:t>
      </w:r>
    </w:p>
    <w:p w14:paraId="57A7ED18" w14:textId="1B7C785E" w:rsidR="00730A6B" w:rsidRPr="00324A05" w:rsidRDefault="00730A6B" w:rsidP="00324A05">
      <w:pPr>
        <w:pStyle w:val="Odlomakpopisa"/>
        <w:numPr>
          <w:ilvl w:val="0"/>
          <w:numId w:val="59"/>
        </w:numPr>
        <w:jc w:val="both"/>
        <w:rPr>
          <w:rFonts w:ascii="Arial" w:hAnsi="Arial" w:cs="Arial"/>
        </w:rPr>
      </w:pPr>
      <w:r w:rsidRPr="00324A05">
        <w:rPr>
          <w:rFonts w:ascii="Arial" w:hAnsi="Arial" w:cs="Arial"/>
        </w:rPr>
        <w:t>unos svih vrsta komunalne infrastrukture u analitičku evidenciju imovine</w:t>
      </w:r>
    </w:p>
    <w:p w14:paraId="2C7FBFAF" w14:textId="34301B41" w:rsidR="00730A6B" w:rsidRDefault="009B4CD5" w:rsidP="00324A05">
      <w:pPr>
        <w:pStyle w:val="Odlomakpopisa"/>
        <w:numPr>
          <w:ilvl w:val="0"/>
          <w:numId w:val="59"/>
        </w:numPr>
        <w:jc w:val="both"/>
        <w:rPr>
          <w:rFonts w:ascii="Arial" w:hAnsi="Arial" w:cs="Arial"/>
        </w:rPr>
      </w:pPr>
      <w:r>
        <w:rPr>
          <w:rFonts w:ascii="Arial" w:hAnsi="Arial" w:cs="Arial"/>
        </w:rPr>
        <w:t>ažuriranje postojeće i unos nove</w:t>
      </w:r>
      <w:r w:rsidR="00730A6B" w:rsidRPr="00324A05">
        <w:rPr>
          <w:rFonts w:ascii="Arial" w:hAnsi="Arial" w:cs="Arial"/>
        </w:rPr>
        <w:t xml:space="preserve"> komunalne infrastrukture u GIS.</w:t>
      </w:r>
    </w:p>
    <w:p w14:paraId="1998D320" w14:textId="77777777" w:rsidR="003179E6" w:rsidRPr="00324A05" w:rsidRDefault="003179E6" w:rsidP="003179E6">
      <w:pPr>
        <w:pStyle w:val="Odlomakpopisa"/>
        <w:jc w:val="both"/>
        <w:rPr>
          <w:rFonts w:ascii="Arial" w:hAnsi="Arial" w:cs="Arial"/>
        </w:rPr>
      </w:pPr>
    </w:p>
    <w:p w14:paraId="1386F52A" w14:textId="18F79172" w:rsidR="00E61187" w:rsidRPr="0012460E" w:rsidRDefault="008B6F3A" w:rsidP="00E61187">
      <w:pPr>
        <w:pStyle w:val="Naslov3"/>
        <w:rPr>
          <w:rFonts w:ascii="Arial" w:hAnsi="Arial" w:cs="Arial"/>
          <w:color w:val="2F5496" w:themeColor="accent1" w:themeShade="BF"/>
        </w:rPr>
      </w:pPr>
      <w:bookmarkStart w:id="87" w:name="_Toc129553964"/>
      <w:r w:rsidRPr="0012460E">
        <w:rPr>
          <w:rFonts w:ascii="Arial" w:hAnsi="Arial" w:cs="Arial"/>
          <w:color w:val="2F5496" w:themeColor="accent1" w:themeShade="BF"/>
        </w:rPr>
        <w:t>7</w:t>
      </w:r>
      <w:r w:rsidR="00E61187" w:rsidRPr="0012460E">
        <w:rPr>
          <w:rFonts w:ascii="Arial" w:hAnsi="Arial" w:cs="Arial"/>
          <w:color w:val="2F5496" w:themeColor="accent1" w:themeShade="BF"/>
        </w:rPr>
        <w:t>.4.</w:t>
      </w:r>
      <w:r w:rsidR="0021515F" w:rsidRPr="0012460E">
        <w:rPr>
          <w:rFonts w:ascii="Arial" w:hAnsi="Arial" w:cs="Arial"/>
          <w:color w:val="2F5496" w:themeColor="accent1" w:themeShade="BF"/>
        </w:rPr>
        <w:t>5</w:t>
      </w:r>
      <w:r w:rsidR="00E61187" w:rsidRPr="0012460E">
        <w:rPr>
          <w:rFonts w:ascii="Arial" w:hAnsi="Arial" w:cs="Arial"/>
          <w:color w:val="2F5496" w:themeColor="accent1" w:themeShade="BF"/>
        </w:rPr>
        <w:t>. Organizacija vođenja kapitalnih projekata</w:t>
      </w:r>
      <w:bookmarkEnd w:id="87"/>
    </w:p>
    <w:p w14:paraId="208023E4" w14:textId="77777777" w:rsidR="00774B6F" w:rsidRDefault="00774B6F" w:rsidP="00774B6F">
      <w:pPr>
        <w:jc w:val="both"/>
        <w:rPr>
          <w:rFonts w:ascii="Arial" w:hAnsi="Arial" w:cs="Arial"/>
        </w:rPr>
      </w:pPr>
    </w:p>
    <w:p w14:paraId="0FD033C6" w14:textId="31392D40" w:rsidR="00774B6F" w:rsidRDefault="00774B6F" w:rsidP="00774B6F">
      <w:pPr>
        <w:jc w:val="both"/>
        <w:rPr>
          <w:rFonts w:ascii="Arial" w:hAnsi="Arial" w:cs="Arial"/>
        </w:rPr>
      </w:pPr>
      <w:r w:rsidRPr="00774B6F">
        <w:rPr>
          <w:rFonts w:ascii="Arial" w:hAnsi="Arial" w:cs="Arial"/>
        </w:rPr>
        <w:t xml:space="preserve">Realizacijom kapitalnih projekata javna politika usmjereno djeluje na ciljeve kojima se zadovoljavaju javne potrebe građana, odnosno rješavaju nastali problemi unutar zajednice. </w:t>
      </w:r>
    </w:p>
    <w:p w14:paraId="18BA63A1" w14:textId="77777777" w:rsidR="00774B6F" w:rsidRPr="00774B6F" w:rsidRDefault="00774B6F" w:rsidP="00774B6F">
      <w:pPr>
        <w:jc w:val="both"/>
        <w:rPr>
          <w:rFonts w:ascii="Arial" w:hAnsi="Arial" w:cs="Arial"/>
        </w:rPr>
      </w:pPr>
    </w:p>
    <w:p w14:paraId="415EFEFB" w14:textId="67223B2B" w:rsidR="00774B6F" w:rsidRPr="00774B6F" w:rsidRDefault="00774B6F" w:rsidP="00774B6F">
      <w:pPr>
        <w:jc w:val="both"/>
        <w:rPr>
          <w:rFonts w:ascii="Arial" w:hAnsi="Arial" w:cs="Arial"/>
        </w:rPr>
      </w:pPr>
      <w:r w:rsidRPr="00774B6F">
        <w:rPr>
          <w:rFonts w:ascii="Arial" w:hAnsi="Arial" w:cs="Arial"/>
        </w:rPr>
        <w:t xml:space="preserve">Gradska uprava organizacijski je ustrojena po pojedinim upravnim tijelima radi obavljanja poslova iz svoje nadležnosti. Na određeni način tako organizirana upravna tijela su samodovoljna za obavljanje poslova koji su im stavljeni u nadležnost. Međutim, realizacija kapitalnih projekata zahtijeva organizaciju koja nadilazi upravnu organizacijsku strukturu pojedinih upravnih tijela. Kako su kapitalni projekti u cijelosti proizvodi javne uprave, </w:t>
      </w:r>
      <w:r w:rsidR="00800388">
        <w:rPr>
          <w:rFonts w:ascii="Arial" w:hAnsi="Arial" w:cs="Arial"/>
        </w:rPr>
        <w:t>pojavljuju se određeni</w:t>
      </w:r>
      <w:r w:rsidRPr="00774B6F">
        <w:rPr>
          <w:rFonts w:ascii="Arial" w:hAnsi="Arial" w:cs="Arial"/>
        </w:rPr>
        <w:t xml:space="preserve"> rizici ako se isti vode iz pozicija pojedinih upravnih tijela. </w:t>
      </w:r>
    </w:p>
    <w:p w14:paraId="7468CB08" w14:textId="77777777" w:rsidR="00774B6F" w:rsidRPr="00774B6F" w:rsidRDefault="00774B6F" w:rsidP="00774B6F">
      <w:pPr>
        <w:jc w:val="both"/>
        <w:rPr>
          <w:rFonts w:ascii="Arial" w:hAnsi="Arial" w:cs="Arial"/>
        </w:rPr>
      </w:pPr>
    </w:p>
    <w:p w14:paraId="7341E8AA" w14:textId="1BCCDED8" w:rsidR="00774B6F" w:rsidRPr="00774B6F" w:rsidRDefault="00774B6F" w:rsidP="00774B6F">
      <w:pPr>
        <w:jc w:val="both"/>
        <w:rPr>
          <w:rFonts w:ascii="Arial" w:hAnsi="Arial" w:cs="Arial"/>
        </w:rPr>
      </w:pPr>
      <w:r w:rsidRPr="00774B6F">
        <w:rPr>
          <w:rFonts w:ascii="Arial" w:hAnsi="Arial" w:cs="Arial"/>
        </w:rPr>
        <w:t>Kako bi se realizirao kapitalni projekt mora se planirati i obaviti niz aktivnosti za što je potrebno uspostaviti projektni pristup, odnosno uspostaviti tijelo koje će koordinirati cjelokupnim sustavom planiranja</w:t>
      </w:r>
      <w:r w:rsidR="00800388">
        <w:rPr>
          <w:rFonts w:ascii="Arial" w:hAnsi="Arial" w:cs="Arial"/>
        </w:rPr>
        <w:t xml:space="preserve"> i</w:t>
      </w:r>
      <w:r w:rsidRPr="00774B6F">
        <w:rPr>
          <w:rFonts w:ascii="Arial" w:hAnsi="Arial" w:cs="Arial"/>
        </w:rPr>
        <w:t xml:space="preserve"> realizacije kapitalnog projekta do faze ključ u ruke.</w:t>
      </w:r>
    </w:p>
    <w:p w14:paraId="4287BE37" w14:textId="77777777" w:rsidR="00774B6F" w:rsidRPr="00774B6F" w:rsidRDefault="00774B6F" w:rsidP="00774B6F">
      <w:pPr>
        <w:jc w:val="both"/>
        <w:rPr>
          <w:rFonts w:ascii="Arial" w:hAnsi="Arial" w:cs="Arial"/>
        </w:rPr>
      </w:pPr>
    </w:p>
    <w:p w14:paraId="6C991294" w14:textId="54004527" w:rsidR="00774B6F" w:rsidRPr="00774B6F" w:rsidRDefault="00774B6F" w:rsidP="00774B6F">
      <w:pPr>
        <w:jc w:val="both"/>
        <w:rPr>
          <w:rFonts w:ascii="Arial" w:hAnsi="Arial" w:cs="Arial"/>
        </w:rPr>
      </w:pPr>
      <w:r w:rsidRPr="00774B6F">
        <w:rPr>
          <w:rFonts w:ascii="Arial" w:hAnsi="Arial" w:cs="Arial"/>
        </w:rPr>
        <w:t>Faze vođenja kapitalnog projekta</w:t>
      </w:r>
      <w:r w:rsidR="00800388">
        <w:rPr>
          <w:rFonts w:ascii="Arial" w:hAnsi="Arial" w:cs="Arial"/>
        </w:rPr>
        <w:t xml:space="preserve"> su</w:t>
      </w:r>
      <w:r w:rsidR="00C318C6">
        <w:rPr>
          <w:rFonts w:ascii="Arial" w:hAnsi="Arial" w:cs="Arial"/>
        </w:rPr>
        <w:t>:</w:t>
      </w:r>
    </w:p>
    <w:p w14:paraId="476AA65C" w14:textId="77777777" w:rsidR="00774B6F" w:rsidRPr="00774B6F" w:rsidRDefault="00774B6F" w:rsidP="006F7E75">
      <w:pPr>
        <w:numPr>
          <w:ilvl w:val="0"/>
          <w:numId w:val="39"/>
        </w:numPr>
        <w:contextualSpacing/>
        <w:jc w:val="both"/>
        <w:rPr>
          <w:rFonts w:ascii="Arial" w:hAnsi="Arial" w:cs="Arial"/>
        </w:rPr>
      </w:pPr>
      <w:r w:rsidRPr="00774B6F">
        <w:rPr>
          <w:rFonts w:ascii="Arial" w:hAnsi="Arial" w:cs="Arial"/>
        </w:rPr>
        <w:t>analiza javnih potreba na određenom području odnosno unutar zajednice</w:t>
      </w:r>
    </w:p>
    <w:p w14:paraId="617CF528" w14:textId="77777777" w:rsidR="00774B6F" w:rsidRPr="00774B6F" w:rsidRDefault="00774B6F" w:rsidP="006F7E75">
      <w:pPr>
        <w:numPr>
          <w:ilvl w:val="0"/>
          <w:numId w:val="39"/>
        </w:numPr>
        <w:contextualSpacing/>
        <w:jc w:val="both"/>
        <w:rPr>
          <w:rFonts w:ascii="Arial" w:hAnsi="Arial" w:cs="Arial"/>
        </w:rPr>
      </w:pPr>
      <w:r w:rsidRPr="00774B6F">
        <w:rPr>
          <w:rFonts w:ascii="Arial" w:hAnsi="Arial" w:cs="Arial"/>
        </w:rPr>
        <w:t>donošenje političke odluke o pokretanju pojedinog kapitalnog projekta</w:t>
      </w:r>
    </w:p>
    <w:p w14:paraId="11D5E24A" w14:textId="2B198F14" w:rsidR="00774B6F" w:rsidRDefault="00774B6F" w:rsidP="006F7E75">
      <w:pPr>
        <w:numPr>
          <w:ilvl w:val="0"/>
          <w:numId w:val="39"/>
        </w:numPr>
        <w:contextualSpacing/>
        <w:jc w:val="both"/>
        <w:rPr>
          <w:rFonts w:ascii="Arial" w:hAnsi="Arial" w:cs="Arial"/>
        </w:rPr>
      </w:pPr>
      <w:r w:rsidRPr="00774B6F">
        <w:rPr>
          <w:rFonts w:ascii="Arial" w:hAnsi="Arial" w:cs="Arial"/>
        </w:rPr>
        <w:t>analiza može li se za realizaciju kapitalnog projekta iskoristiti postojeća imovina koju treba prenamijeniti i eventualno prilagoditi novim potrebama</w:t>
      </w:r>
    </w:p>
    <w:p w14:paraId="0E92C570" w14:textId="44B9CBE7" w:rsidR="00E223E8" w:rsidRPr="00774B6F" w:rsidRDefault="00B56479" w:rsidP="006F7E75">
      <w:pPr>
        <w:numPr>
          <w:ilvl w:val="0"/>
          <w:numId w:val="39"/>
        </w:numPr>
        <w:contextualSpacing/>
        <w:jc w:val="both"/>
        <w:rPr>
          <w:rFonts w:ascii="Arial" w:hAnsi="Arial" w:cs="Arial"/>
        </w:rPr>
      </w:pPr>
      <w:r>
        <w:rPr>
          <w:rFonts w:ascii="Arial" w:hAnsi="Arial" w:cs="Arial"/>
        </w:rPr>
        <w:t>rješavanje imovinskopravnih odnosa</w:t>
      </w:r>
    </w:p>
    <w:p w14:paraId="5556F3CB" w14:textId="77777777" w:rsidR="00774B6F" w:rsidRPr="00774B6F" w:rsidRDefault="00774B6F" w:rsidP="006F7E75">
      <w:pPr>
        <w:numPr>
          <w:ilvl w:val="0"/>
          <w:numId w:val="39"/>
        </w:numPr>
        <w:contextualSpacing/>
        <w:jc w:val="both"/>
        <w:rPr>
          <w:rFonts w:ascii="Arial" w:hAnsi="Arial" w:cs="Arial"/>
        </w:rPr>
      </w:pPr>
      <w:r w:rsidRPr="00774B6F">
        <w:rPr>
          <w:rFonts w:ascii="Arial" w:hAnsi="Arial" w:cs="Arial"/>
        </w:rPr>
        <w:t>planiranje sredstava u Proračunu za realizaciju projekta</w:t>
      </w:r>
    </w:p>
    <w:p w14:paraId="03D39475" w14:textId="77777777" w:rsidR="00774B6F" w:rsidRPr="00774B6F" w:rsidRDefault="00774B6F" w:rsidP="006F7E75">
      <w:pPr>
        <w:numPr>
          <w:ilvl w:val="0"/>
          <w:numId w:val="39"/>
        </w:numPr>
        <w:contextualSpacing/>
        <w:jc w:val="both"/>
        <w:rPr>
          <w:rFonts w:ascii="Arial" w:hAnsi="Arial" w:cs="Arial"/>
        </w:rPr>
      </w:pPr>
      <w:r w:rsidRPr="00774B6F">
        <w:rPr>
          <w:rFonts w:ascii="Arial" w:hAnsi="Arial" w:cs="Arial"/>
        </w:rPr>
        <w:t>izbor lokacije na kojoj će se realizirati projekt u skladu s važećim prostornim planom</w:t>
      </w:r>
    </w:p>
    <w:p w14:paraId="66F2FA95" w14:textId="77777777" w:rsidR="00774B6F" w:rsidRPr="00774B6F" w:rsidRDefault="00774B6F" w:rsidP="006F7E75">
      <w:pPr>
        <w:numPr>
          <w:ilvl w:val="0"/>
          <w:numId w:val="39"/>
        </w:numPr>
        <w:contextualSpacing/>
        <w:jc w:val="both"/>
        <w:rPr>
          <w:rFonts w:ascii="Arial" w:hAnsi="Arial" w:cs="Arial"/>
        </w:rPr>
      </w:pPr>
      <w:r w:rsidRPr="00774B6F">
        <w:rPr>
          <w:rFonts w:ascii="Arial" w:hAnsi="Arial" w:cs="Arial"/>
        </w:rPr>
        <w:lastRenderedPageBreak/>
        <w:t xml:space="preserve">provjera/prilagodba projektne ideje prostorno planskim uvjetima na izabranoj lokaciji </w:t>
      </w:r>
    </w:p>
    <w:p w14:paraId="12841B2C" w14:textId="77777777" w:rsidR="00774B6F" w:rsidRPr="00774B6F" w:rsidRDefault="00774B6F" w:rsidP="006F7E75">
      <w:pPr>
        <w:numPr>
          <w:ilvl w:val="0"/>
          <w:numId w:val="39"/>
        </w:numPr>
        <w:contextualSpacing/>
        <w:jc w:val="both"/>
        <w:rPr>
          <w:rFonts w:ascii="Arial" w:hAnsi="Arial" w:cs="Arial"/>
        </w:rPr>
      </w:pPr>
      <w:r w:rsidRPr="00774B6F">
        <w:rPr>
          <w:rFonts w:ascii="Arial" w:hAnsi="Arial" w:cs="Arial"/>
        </w:rPr>
        <w:t>provođenje javne nabave radi izbora projektanta</w:t>
      </w:r>
    </w:p>
    <w:p w14:paraId="71130FD1" w14:textId="77777777" w:rsidR="00774B6F" w:rsidRPr="00774B6F" w:rsidRDefault="00774B6F" w:rsidP="006F7E75">
      <w:pPr>
        <w:numPr>
          <w:ilvl w:val="0"/>
          <w:numId w:val="39"/>
        </w:numPr>
        <w:contextualSpacing/>
        <w:jc w:val="both"/>
        <w:rPr>
          <w:rFonts w:ascii="Arial" w:hAnsi="Arial" w:cs="Arial"/>
        </w:rPr>
      </w:pPr>
      <w:r w:rsidRPr="00774B6F">
        <w:rPr>
          <w:rFonts w:ascii="Arial" w:hAnsi="Arial" w:cs="Arial"/>
        </w:rPr>
        <w:t>projektiranje zahvata</w:t>
      </w:r>
    </w:p>
    <w:p w14:paraId="0352C4E8" w14:textId="77777777" w:rsidR="00774B6F" w:rsidRPr="00774B6F" w:rsidRDefault="00774B6F" w:rsidP="006F7E75">
      <w:pPr>
        <w:numPr>
          <w:ilvl w:val="0"/>
          <w:numId w:val="39"/>
        </w:numPr>
        <w:contextualSpacing/>
        <w:jc w:val="both"/>
        <w:rPr>
          <w:rFonts w:ascii="Arial" w:hAnsi="Arial" w:cs="Arial"/>
        </w:rPr>
      </w:pPr>
      <w:r w:rsidRPr="00774B6F">
        <w:rPr>
          <w:rFonts w:ascii="Arial" w:hAnsi="Arial" w:cs="Arial"/>
        </w:rPr>
        <w:t>ishođenje dozvola za gradnju</w:t>
      </w:r>
    </w:p>
    <w:p w14:paraId="1958B50D" w14:textId="77777777" w:rsidR="00774B6F" w:rsidRPr="00774B6F" w:rsidRDefault="00774B6F" w:rsidP="006F7E75">
      <w:pPr>
        <w:numPr>
          <w:ilvl w:val="0"/>
          <w:numId w:val="39"/>
        </w:numPr>
        <w:contextualSpacing/>
        <w:jc w:val="both"/>
        <w:rPr>
          <w:rFonts w:ascii="Arial" w:hAnsi="Arial" w:cs="Arial"/>
        </w:rPr>
      </w:pPr>
      <w:r w:rsidRPr="00774B6F">
        <w:rPr>
          <w:rFonts w:ascii="Arial" w:hAnsi="Arial" w:cs="Arial"/>
        </w:rPr>
        <w:t>javna nabava za izbor izvođača građevinskih radova</w:t>
      </w:r>
    </w:p>
    <w:p w14:paraId="7B26731C" w14:textId="77777777" w:rsidR="00774B6F" w:rsidRPr="00774B6F" w:rsidRDefault="00774B6F" w:rsidP="006F7E75">
      <w:pPr>
        <w:numPr>
          <w:ilvl w:val="0"/>
          <w:numId w:val="39"/>
        </w:numPr>
        <w:contextualSpacing/>
        <w:jc w:val="both"/>
        <w:rPr>
          <w:rFonts w:ascii="Arial" w:hAnsi="Arial" w:cs="Arial"/>
        </w:rPr>
      </w:pPr>
      <w:r w:rsidRPr="00774B6F">
        <w:rPr>
          <w:rFonts w:ascii="Arial" w:hAnsi="Arial" w:cs="Arial"/>
        </w:rPr>
        <w:t>građenje objekta</w:t>
      </w:r>
    </w:p>
    <w:p w14:paraId="0D1B03A5" w14:textId="77777777" w:rsidR="00774B6F" w:rsidRPr="00774B6F" w:rsidRDefault="00774B6F" w:rsidP="006F7E75">
      <w:pPr>
        <w:numPr>
          <w:ilvl w:val="0"/>
          <w:numId w:val="39"/>
        </w:numPr>
        <w:contextualSpacing/>
        <w:jc w:val="both"/>
        <w:rPr>
          <w:rFonts w:ascii="Arial" w:hAnsi="Arial" w:cs="Arial"/>
        </w:rPr>
      </w:pPr>
      <w:r w:rsidRPr="00774B6F">
        <w:rPr>
          <w:rFonts w:ascii="Arial" w:hAnsi="Arial" w:cs="Arial"/>
        </w:rPr>
        <w:t>uporabna dozvola</w:t>
      </w:r>
    </w:p>
    <w:p w14:paraId="606777D4" w14:textId="0825AB3A" w:rsidR="00774B6F" w:rsidRDefault="00774B6F" w:rsidP="006F7E75">
      <w:pPr>
        <w:numPr>
          <w:ilvl w:val="0"/>
          <w:numId w:val="39"/>
        </w:numPr>
        <w:contextualSpacing/>
        <w:jc w:val="both"/>
        <w:rPr>
          <w:rFonts w:ascii="Arial" w:hAnsi="Arial" w:cs="Arial"/>
        </w:rPr>
      </w:pPr>
      <w:r w:rsidRPr="00774B6F">
        <w:rPr>
          <w:rFonts w:ascii="Arial" w:hAnsi="Arial" w:cs="Arial"/>
        </w:rPr>
        <w:t>opremanje objekta</w:t>
      </w:r>
    </w:p>
    <w:p w14:paraId="28267443" w14:textId="29436569" w:rsidR="00E223E8" w:rsidRPr="00774B6F" w:rsidRDefault="00B56479" w:rsidP="006F7E75">
      <w:pPr>
        <w:numPr>
          <w:ilvl w:val="0"/>
          <w:numId w:val="39"/>
        </w:numPr>
        <w:contextualSpacing/>
        <w:jc w:val="both"/>
        <w:rPr>
          <w:rFonts w:ascii="Arial" w:hAnsi="Arial" w:cs="Arial"/>
        </w:rPr>
      </w:pPr>
      <w:r>
        <w:rPr>
          <w:rFonts w:ascii="Arial" w:hAnsi="Arial" w:cs="Arial"/>
        </w:rPr>
        <w:t>sklapanje ugovora</w:t>
      </w:r>
    </w:p>
    <w:p w14:paraId="7C6CE444" w14:textId="5EB31E2B" w:rsidR="00774B6F" w:rsidRPr="00774B6F" w:rsidRDefault="00774B6F" w:rsidP="006F7E75">
      <w:pPr>
        <w:numPr>
          <w:ilvl w:val="0"/>
          <w:numId w:val="39"/>
        </w:numPr>
        <w:contextualSpacing/>
        <w:jc w:val="both"/>
        <w:rPr>
          <w:rFonts w:ascii="Arial" w:hAnsi="Arial" w:cs="Arial"/>
        </w:rPr>
      </w:pPr>
      <w:r w:rsidRPr="00774B6F">
        <w:rPr>
          <w:rFonts w:ascii="Arial" w:hAnsi="Arial" w:cs="Arial"/>
        </w:rPr>
        <w:t>zapisnik o primopredaji objekta korisniku (npr. ustanovi škol</w:t>
      </w:r>
      <w:r w:rsidR="00800388">
        <w:rPr>
          <w:rFonts w:ascii="Arial" w:hAnsi="Arial" w:cs="Arial"/>
        </w:rPr>
        <w:t>e</w:t>
      </w:r>
      <w:r w:rsidRPr="00774B6F">
        <w:rPr>
          <w:rFonts w:ascii="Arial" w:hAnsi="Arial" w:cs="Arial"/>
        </w:rPr>
        <w:t>, vrtić</w:t>
      </w:r>
      <w:r w:rsidR="00800388">
        <w:rPr>
          <w:rFonts w:ascii="Arial" w:hAnsi="Arial" w:cs="Arial"/>
        </w:rPr>
        <w:t>a</w:t>
      </w:r>
      <w:r w:rsidRPr="00774B6F">
        <w:rPr>
          <w:rFonts w:ascii="Arial" w:hAnsi="Arial" w:cs="Arial"/>
        </w:rPr>
        <w:t xml:space="preserve">) </w:t>
      </w:r>
    </w:p>
    <w:p w14:paraId="787E0640" w14:textId="77777777" w:rsidR="00774B6F" w:rsidRPr="00774B6F" w:rsidRDefault="00774B6F" w:rsidP="006F7E75">
      <w:pPr>
        <w:numPr>
          <w:ilvl w:val="0"/>
          <w:numId w:val="39"/>
        </w:numPr>
        <w:contextualSpacing/>
        <w:jc w:val="both"/>
        <w:rPr>
          <w:rFonts w:ascii="Arial" w:hAnsi="Arial" w:cs="Arial"/>
        </w:rPr>
      </w:pPr>
      <w:r w:rsidRPr="00774B6F">
        <w:rPr>
          <w:rFonts w:ascii="Arial" w:hAnsi="Arial" w:cs="Arial"/>
        </w:rPr>
        <w:t xml:space="preserve">okončani zapisnik i nalog za stavljanje imovine iz pripreme u uporabu, te unos u analitičku evidenciju imovine </w:t>
      </w:r>
    </w:p>
    <w:p w14:paraId="15C2C7B4" w14:textId="7A782C3D" w:rsidR="00774B6F" w:rsidRPr="00774B6F" w:rsidRDefault="00774B6F" w:rsidP="006F7E75">
      <w:pPr>
        <w:numPr>
          <w:ilvl w:val="0"/>
          <w:numId w:val="39"/>
        </w:numPr>
        <w:contextualSpacing/>
        <w:jc w:val="both"/>
        <w:rPr>
          <w:rFonts w:ascii="Arial" w:hAnsi="Arial" w:cs="Arial"/>
        </w:rPr>
      </w:pPr>
      <w:r w:rsidRPr="00774B6F">
        <w:rPr>
          <w:rFonts w:ascii="Arial" w:hAnsi="Arial" w:cs="Arial"/>
        </w:rPr>
        <w:t xml:space="preserve">početak rada </w:t>
      </w:r>
      <w:r w:rsidR="00800388">
        <w:rPr>
          <w:rFonts w:ascii="Arial" w:hAnsi="Arial" w:cs="Arial"/>
        </w:rPr>
        <w:t>u</w:t>
      </w:r>
      <w:r w:rsidRPr="00774B6F">
        <w:rPr>
          <w:rFonts w:ascii="Arial" w:hAnsi="Arial" w:cs="Arial"/>
        </w:rPr>
        <w:t xml:space="preserve">stanove </w:t>
      </w:r>
      <w:r w:rsidR="0012460E">
        <w:rPr>
          <w:rFonts w:ascii="Arial" w:hAnsi="Arial" w:cs="Arial"/>
        </w:rPr>
        <w:t xml:space="preserve">koja </w:t>
      </w:r>
      <w:r w:rsidRPr="00774B6F">
        <w:rPr>
          <w:rFonts w:ascii="Arial" w:hAnsi="Arial" w:cs="Arial"/>
        </w:rPr>
        <w:t>zajednici daje određenu javnu uslugu.</w:t>
      </w:r>
    </w:p>
    <w:p w14:paraId="6C740101" w14:textId="77777777" w:rsidR="00774B6F" w:rsidRPr="00774B6F" w:rsidRDefault="00774B6F" w:rsidP="00774B6F">
      <w:pPr>
        <w:jc w:val="both"/>
        <w:rPr>
          <w:rFonts w:ascii="Arial" w:hAnsi="Arial" w:cs="Arial"/>
        </w:rPr>
      </w:pPr>
    </w:p>
    <w:p w14:paraId="3957818B" w14:textId="04AF1CED" w:rsidR="00774B6F" w:rsidRPr="00774B6F" w:rsidRDefault="00774B6F" w:rsidP="00774B6F">
      <w:pPr>
        <w:jc w:val="both"/>
        <w:rPr>
          <w:rFonts w:ascii="Arial" w:hAnsi="Arial" w:cs="Arial"/>
        </w:rPr>
      </w:pPr>
      <w:r w:rsidRPr="00774B6F">
        <w:rPr>
          <w:rFonts w:ascii="Arial" w:hAnsi="Arial" w:cs="Arial"/>
        </w:rPr>
        <w:t xml:space="preserve">Za vrijeme realizacije kapitalnog projekta </w:t>
      </w:r>
      <w:r w:rsidR="00800388">
        <w:rPr>
          <w:rFonts w:ascii="Arial" w:hAnsi="Arial" w:cs="Arial"/>
        </w:rPr>
        <w:t xml:space="preserve">pojavljuju se </w:t>
      </w:r>
      <w:r w:rsidRPr="00774B6F">
        <w:rPr>
          <w:rFonts w:ascii="Arial" w:hAnsi="Arial" w:cs="Arial"/>
        </w:rPr>
        <w:t>problem</w:t>
      </w:r>
      <w:r w:rsidR="00800388">
        <w:rPr>
          <w:rFonts w:ascii="Arial" w:hAnsi="Arial" w:cs="Arial"/>
        </w:rPr>
        <w:t>i ako</w:t>
      </w:r>
      <w:r w:rsidRPr="00774B6F">
        <w:rPr>
          <w:rFonts w:ascii="Arial" w:hAnsi="Arial" w:cs="Arial"/>
        </w:rPr>
        <w:t xml:space="preserve"> se ne organizira i ne koordinira cjelokupni postupak pripreme, provedbe, praćenja provedbe i izvještavanja o kapitalnom projektu iz jednog centra. Ostvariti koordinaciju kapitalnog projekta iz pozicije nadležnosti svakog pojedinog upravnog tijela operativno je vrlo zahtjevno i u stvarnim slučajevima uglavnom se pokaže manjkavim. </w:t>
      </w:r>
    </w:p>
    <w:p w14:paraId="6D1186D6" w14:textId="77777777" w:rsidR="00774B6F" w:rsidRPr="00774B6F" w:rsidRDefault="00774B6F" w:rsidP="00774B6F">
      <w:pPr>
        <w:jc w:val="both"/>
        <w:rPr>
          <w:rFonts w:ascii="Arial" w:hAnsi="Arial" w:cs="Arial"/>
        </w:rPr>
      </w:pPr>
    </w:p>
    <w:p w14:paraId="546EBBAC" w14:textId="6C8E8CFC" w:rsidR="00774B6F" w:rsidRPr="00774B6F" w:rsidRDefault="00774B6F" w:rsidP="00774B6F">
      <w:pPr>
        <w:jc w:val="both"/>
        <w:rPr>
          <w:rFonts w:ascii="Arial" w:hAnsi="Arial" w:cs="Arial"/>
        </w:rPr>
      </w:pPr>
      <w:r w:rsidRPr="00774B6F">
        <w:rPr>
          <w:rFonts w:ascii="Arial" w:hAnsi="Arial" w:cs="Arial"/>
        </w:rPr>
        <w:t xml:space="preserve">Mjere koje je potrebno poduzeti u sklopu posebnog cilja </w:t>
      </w:r>
      <w:r>
        <w:rPr>
          <w:rFonts w:ascii="Arial" w:hAnsi="Arial" w:cs="Arial"/>
        </w:rPr>
        <w:t>4.4</w:t>
      </w:r>
      <w:r w:rsidRPr="00774B6F">
        <w:rPr>
          <w:rFonts w:ascii="Arial" w:hAnsi="Arial" w:cs="Arial"/>
        </w:rPr>
        <w:t xml:space="preserve">. Organizacija vođenja kapitalnih </w:t>
      </w:r>
      <w:r>
        <w:rPr>
          <w:rFonts w:ascii="Arial" w:hAnsi="Arial" w:cs="Arial"/>
        </w:rPr>
        <w:t>projekata</w:t>
      </w:r>
      <w:r w:rsidRPr="00774B6F">
        <w:rPr>
          <w:rFonts w:ascii="Arial" w:hAnsi="Arial" w:cs="Arial"/>
        </w:rPr>
        <w:t xml:space="preserve"> su</w:t>
      </w:r>
      <w:r w:rsidR="00C318C6">
        <w:rPr>
          <w:rFonts w:ascii="Arial" w:hAnsi="Arial" w:cs="Arial"/>
        </w:rPr>
        <w:t>:</w:t>
      </w:r>
    </w:p>
    <w:p w14:paraId="3722A01C" w14:textId="77777777" w:rsidR="00774B6F" w:rsidRPr="00774B6F" w:rsidRDefault="00774B6F" w:rsidP="006F7E75">
      <w:pPr>
        <w:numPr>
          <w:ilvl w:val="0"/>
          <w:numId w:val="40"/>
        </w:numPr>
        <w:contextualSpacing/>
        <w:jc w:val="both"/>
        <w:rPr>
          <w:rFonts w:ascii="Arial" w:hAnsi="Arial" w:cs="Arial"/>
        </w:rPr>
      </w:pPr>
      <w:r w:rsidRPr="00774B6F">
        <w:rPr>
          <w:rFonts w:ascii="Arial" w:hAnsi="Arial" w:cs="Arial"/>
        </w:rPr>
        <w:t>analiza postojeće imovine i njenog korištenja i usporedba sa novim potrebama koje se pojavljuju</w:t>
      </w:r>
    </w:p>
    <w:p w14:paraId="466517DB" w14:textId="77777777" w:rsidR="00774B6F" w:rsidRPr="00774B6F" w:rsidRDefault="00774B6F" w:rsidP="006F7E75">
      <w:pPr>
        <w:numPr>
          <w:ilvl w:val="0"/>
          <w:numId w:val="40"/>
        </w:numPr>
        <w:contextualSpacing/>
        <w:jc w:val="both"/>
        <w:rPr>
          <w:rFonts w:ascii="Arial" w:hAnsi="Arial" w:cs="Arial"/>
        </w:rPr>
      </w:pPr>
      <w:r w:rsidRPr="00774B6F">
        <w:rPr>
          <w:rFonts w:ascii="Arial" w:hAnsi="Arial" w:cs="Arial"/>
        </w:rPr>
        <w:t>uspostava koordinacije pripreme, provedbe, praćenja provedbe i izvještavanja o kapitalnom projektu iz jednog centra</w:t>
      </w:r>
    </w:p>
    <w:p w14:paraId="2F51038D" w14:textId="77777777" w:rsidR="00774B6F" w:rsidRPr="00774B6F" w:rsidRDefault="00774B6F" w:rsidP="006F7E75">
      <w:pPr>
        <w:numPr>
          <w:ilvl w:val="0"/>
          <w:numId w:val="40"/>
        </w:numPr>
        <w:contextualSpacing/>
        <w:jc w:val="both"/>
        <w:rPr>
          <w:rFonts w:ascii="Arial" w:hAnsi="Arial" w:cs="Arial"/>
        </w:rPr>
      </w:pPr>
      <w:r w:rsidRPr="00774B6F">
        <w:rPr>
          <w:rFonts w:ascii="Arial" w:hAnsi="Arial" w:cs="Arial"/>
        </w:rPr>
        <w:t>analiza financiranja iz EU fondova</w:t>
      </w:r>
    </w:p>
    <w:p w14:paraId="3045DBBC" w14:textId="77777777" w:rsidR="00B56479" w:rsidRDefault="00774B6F" w:rsidP="006F7E75">
      <w:pPr>
        <w:numPr>
          <w:ilvl w:val="0"/>
          <w:numId w:val="40"/>
        </w:numPr>
        <w:contextualSpacing/>
        <w:jc w:val="both"/>
        <w:rPr>
          <w:rFonts w:ascii="Arial" w:hAnsi="Arial" w:cs="Arial"/>
        </w:rPr>
      </w:pPr>
      <w:r w:rsidRPr="00774B6F">
        <w:rPr>
          <w:rFonts w:ascii="Arial" w:hAnsi="Arial" w:cs="Arial"/>
        </w:rPr>
        <w:t>osigurati zaduženim djelatnicima dodatnu edukaciju o vođenju projekata</w:t>
      </w:r>
    </w:p>
    <w:p w14:paraId="52020DA4" w14:textId="0E3DE4A2" w:rsidR="00774B6F" w:rsidRPr="00774B6F" w:rsidRDefault="00B56479" w:rsidP="006F7E75">
      <w:pPr>
        <w:numPr>
          <w:ilvl w:val="0"/>
          <w:numId w:val="40"/>
        </w:numPr>
        <w:contextualSpacing/>
        <w:jc w:val="both"/>
        <w:rPr>
          <w:rFonts w:ascii="Arial" w:hAnsi="Arial" w:cs="Arial"/>
        </w:rPr>
      </w:pPr>
      <w:r>
        <w:rPr>
          <w:rFonts w:ascii="Arial" w:hAnsi="Arial" w:cs="Arial"/>
        </w:rPr>
        <w:t>uspostava redovite imovinske koordinacije</w:t>
      </w:r>
      <w:r w:rsidR="00774B6F" w:rsidRPr="00774B6F">
        <w:rPr>
          <w:rFonts w:ascii="Arial" w:hAnsi="Arial" w:cs="Arial"/>
        </w:rPr>
        <w:t>.</w:t>
      </w:r>
    </w:p>
    <w:p w14:paraId="460F90A5" w14:textId="77777777" w:rsidR="00774B6F" w:rsidRPr="00774B6F" w:rsidRDefault="00774B6F" w:rsidP="00774B6F"/>
    <w:p w14:paraId="6D20E596" w14:textId="17F35604" w:rsidR="00E61187" w:rsidRPr="0012460E" w:rsidRDefault="008B6F3A" w:rsidP="00E61187">
      <w:pPr>
        <w:pStyle w:val="Naslov3"/>
        <w:rPr>
          <w:rFonts w:ascii="Arial" w:hAnsi="Arial" w:cs="Arial"/>
          <w:color w:val="2F5496" w:themeColor="accent1" w:themeShade="BF"/>
        </w:rPr>
      </w:pPr>
      <w:bookmarkStart w:id="88" w:name="_Toc129553965"/>
      <w:r w:rsidRPr="0012460E">
        <w:rPr>
          <w:rFonts w:ascii="Arial" w:hAnsi="Arial" w:cs="Arial"/>
          <w:color w:val="2F5496" w:themeColor="accent1" w:themeShade="BF"/>
        </w:rPr>
        <w:t>7</w:t>
      </w:r>
      <w:r w:rsidR="00E61187" w:rsidRPr="0012460E">
        <w:rPr>
          <w:rFonts w:ascii="Arial" w:hAnsi="Arial" w:cs="Arial"/>
          <w:color w:val="2F5496" w:themeColor="accent1" w:themeShade="BF"/>
        </w:rPr>
        <w:t>.4.</w:t>
      </w:r>
      <w:r w:rsidR="0021515F" w:rsidRPr="0012460E">
        <w:rPr>
          <w:rFonts w:ascii="Arial" w:hAnsi="Arial" w:cs="Arial"/>
          <w:color w:val="2F5496" w:themeColor="accent1" w:themeShade="BF"/>
        </w:rPr>
        <w:t>6</w:t>
      </w:r>
      <w:r w:rsidR="00E61187" w:rsidRPr="0012460E">
        <w:rPr>
          <w:rFonts w:ascii="Arial" w:hAnsi="Arial" w:cs="Arial"/>
          <w:color w:val="2F5496" w:themeColor="accent1" w:themeShade="BF"/>
        </w:rPr>
        <w:t xml:space="preserve">. </w:t>
      </w:r>
      <w:r w:rsidR="00A052E9" w:rsidRPr="0012460E">
        <w:rPr>
          <w:rFonts w:ascii="Arial" w:hAnsi="Arial" w:cs="Arial"/>
          <w:color w:val="2F5496" w:themeColor="accent1" w:themeShade="BF"/>
        </w:rPr>
        <w:t>Unaprjeđenje</w:t>
      </w:r>
      <w:r w:rsidR="00E61187" w:rsidRPr="0012460E">
        <w:rPr>
          <w:rFonts w:ascii="Arial" w:hAnsi="Arial" w:cs="Arial"/>
          <w:color w:val="2F5496" w:themeColor="accent1" w:themeShade="BF"/>
        </w:rPr>
        <w:t xml:space="preserve"> sustava unutarnjih kontrola</w:t>
      </w:r>
      <w:bookmarkEnd w:id="88"/>
    </w:p>
    <w:p w14:paraId="062E0700" w14:textId="77777777" w:rsidR="00D80FF0" w:rsidRDefault="00D80FF0" w:rsidP="00D80FF0">
      <w:pPr>
        <w:pStyle w:val="Bezproreda"/>
        <w:jc w:val="both"/>
        <w:rPr>
          <w:rFonts w:ascii="Arial" w:hAnsi="Arial" w:cs="Arial"/>
          <w:sz w:val="24"/>
          <w:szCs w:val="24"/>
        </w:rPr>
      </w:pPr>
    </w:p>
    <w:p w14:paraId="1883532E" w14:textId="5B347309" w:rsidR="00D80FF0" w:rsidRDefault="00D80FF0" w:rsidP="00D80FF0">
      <w:pPr>
        <w:pStyle w:val="Bezproreda"/>
        <w:jc w:val="both"/>
        <w:rPr>
          <w:rFonts w:ascii="Arial" w:hAnsi="Arial" w:cs="Arial"/>
          <w:sz w:val="24"/>
          <w:szCs w:val="24"/>
        </w:rPr>
      </w:pPr>
      <w:r w:rsidRPr="00230E50">
        <w:rPr>
          <w:rFonts w:ascii="Arial" w:hAnsi="Arial" w:cs="Arial"/>
          <w:sz w:val="24"/>
          <w:szCs w:val="24"/>
        </w:rPr>
        <w:t>Zakon o sustavu unutarnjih kontrola u javnom sektoru</w:t>
      </w:r>
      <w:r>
        <w:rPr>
          <w:rStyle w:val="Referencafusnote"/>
          <w:rFonts w:ascii="Arial" w:hAnsi="Arial" w:cs="Arial"/>
          <w:sz w:val="24"/>
          <w:szCs w:val="24"/>
        </w:rPr>
        <w:footnoteReference w:id="47"/>
      </w:r>
      <w:r w:rsidRPr="00230E50">
        <w:rPr>
          <w:rFonts w:ascii="Arial" w:hAnsi="Arial" w:cs="Arial"/>
          <w:sz w:val="24"/>
          <w:szCs w:val="24"/>
        </w:rPr>
        <w:t xml:space="preserve"> uređuje odgovornosti, odnose i nadležnosti u razvoju sustava unutarnjih kontrola i unutarnju reviziju kao dio sustava unutarnjih kontrola. </w:t>
      </w:r>
    </w:p>
    <w:p w14:paraId="011AC256" w14:textId="77777777" w:rsidR="00D80FF0" w:rsidRDefault="00D80FF0" w:rsidP="00D80FF0">
      <w:pPr>
        <w:pStyle w:val="Bezproreda"/>
        <w:jc w:val="both"/>
        <w:rPr>
          <w:rFonts w:ascii="Arial" w:hAnsi="Arial" w:cs="Arial"/>
          <w:sz w:val="24"/>
          <w:szCs w:val="24"/>
        </w:rPr>
      </w:pPr>
    </w:p>
    <w:p w14:paraId="7A9E20AD" w14:textId="77777777" w:rsidR="00D80FF0" w:rsidRPr="00230E50" w:rsidRDefault="00D80FF0" w:rsidP="00D80FF0">
      <w:pPr>
        <w:pStyle w:val="Bezproreda"/>
        <w:jc w:val="both"/>
        <w:rPr>
          <w:rFonts w:ascii="Arial" w:hAnsi="Arial" w:cs="Arial"/>
          <w:sz w:val="24"/>
          <w:szCs w:val="24"/>
        </w:rPr>
      </w:pPr>
      <w:r w:rsidRPr="00230E50">
        <w:rPr>
          <w:rFonts w:ascii="Arial" w:hAnsi="Arial" w:cs="Arial"/>
          <w:sz w:val="24"/>
          <w:szCs w:val="24"/>
        </w:rPr>
        <w:t>Sustav unutarnjih kontrola je skup načela, metoda i postupaka unutarnjih kontrola koji je uspostavila odgovorna osoba u svrhu uspješnog upravljanja i ostvarenja općih ciljeva, kao što su:</w:t>
      </w:r>
    </w:p>
    <w:p w14:paraId="1F5878F9" w14:textId="77777777" w:rsidR="00D80FF0" w:rsidRPr="00230E50" w:rsidRDefault="00D80FF0" w:rsidP="006F7E75">
      <w:pPr>
        <w:pStyle w:val="Bezproreda"/>
        <w:numPr>
          <w:ilvl w:val="0"/>
          <w:numId w:val="41"/>
        </w:numPr>
        <w:jc w:val="both"/>
        <w:rPr>
          <w:rFonts w:ascii="Arial" w:hAnsi="Arial" w:cs="Arial"/>
          <w:sz w:val="24"/>
          <w:szCs w:val="24"/>
        </w:rPr>
      </w:pPr>
      <w:r w:rsidRPr="00230E50">
        <w:rPr>
          <w:rFonts w:ascii="Arial" w:hAnsi="Arial" w:cs="Arial"/>
          <w:sz w:val="24"/>
          <w:szCs w:val="24"/>
        </w:rPr>
        <w:t>obavljanje poslovanja na pravilan, etičan, ekonomičan, učinkovit i djelotvoran način</w:t>
      </w:r>
    </w:p>
    <w:p w14:paraId="2025ABAC" w14:textId="77777777" w:rsidR="00D80FF0" w:rsidRPr="00230E50" w:rsidRDefault="00D80FF0" w:rsidP="006F7E75">
      <w:pPr>
        <w:pStyle w:val="Bezproreda"/>
        <w:numPr>
          <w:ilvl w:val="0"/>
          <w:numId w:val="41"/>
        </w:numPr>
        <w:jc w:val="both"/>
        <w:rPr>
          <w:rFonts w:ascii="Arial" w:hAnsi="Arial" w:cs="Arial"/>
          <w:sz w:val="24"/>
          <w:szCs w:val="24"/>
        </w:rPr>
      </w:pPr>
      <w:r w:rsidRPr="00230E50">
        <w:rPr>
          <w:rFonts w:ascii="Arial" w:hAnsi="Arial" w:cs="Arial"/>
          <w:sz w:val="24"/>
          <w:szCs w:val="24"/>
        </w:rPr>
        <w:t>usklađenost poslovanja sa zakonima i drugim propisima, planovima, programima i postupcima</w:t>
      </w:r>
    </w:p>
    <w:p w14:paraId="60379656" w14:textId="77777777" w:rsidR="00D80FF0" w:rsidRPr="00230E50" w:rsidRDefault="00D80FF0" w:rsidP="006F7E75">
      <w:pPr>
        <w:pStyle w:val="Bezproreda"/>
        <w:numPr>
          <w:ilvl w:val="0"/>
          <w:numId w:val="41"/>
        </w:numPr>
        <w:jc w:val="both"/>
        <w:rPr>
          <w:rFonts w:ascii="Arial" w:hAnsi="Arial" w:cs="Arial"/>
          <w:sz w:val="24"/>
          <w:szCs w:val="24"/>
        </w:rPr>
      </w:pPr>
      <w:r w:rsidRPr="00230E50">
        <w:rPr>
          <w:rFonts w:ascii="Arial" w:hAnsi="Arial" w:cs="Arial"/>
          <w:sz w:val="24"/>
          <w:szCs w:val="24"/>
        </w:rPr>
        <w:t>zaštita sredstava od gubitaka uzrokovanih lošim upravljanjem, neopravdanim trošenjem i korištenjem te zaštita od drugih oblika nepravilnosti</w:t>
      </w:r>
    </w:p>
    <w:p w14:paraId="4F8F4B91" w14:textId="77777777" w:rsidR="00D80FF0" w:rsidRPr="00230E50" w:rsidRDefault="00D80FF0" w:rsidP="006F7E75">
      <w:pPr>
        <w:pStyle w:val="Bezproreda"/>
        <w:numPr>
          <w:ilvl w:val="0"/>
          <w:numId w:val="41"/>
        </w:numPr>
        <w:jc w:val="both"/>
        <w:rPr>
          <w:rFonts w:ascii="Arial" w:hAnsi="Arial" w:cs="Arial"/>
          <w:sz w:val="24"/>
          <w:szCs w:val="24"/>
        </w:rPr>
      </w:pPr>
      <w:r w:rsidRPr="00230E50">
        <w:rPr>
          <w:rFonts w:ascii="Arial" w:hAnsi="Arial" w:cs="Arial"/>
          <w:sz w:val="24"/>
          <w:szCs w:val="24"/>
        </w:rPr>
        <w:t>jačanje odgovornosti za uspješno ostvarenje poslovnih ciljeva</w:t>
      </w:r>
    </w:p>
    <w:p w14:paraId="4752C9D9" w14:textId="77777777" w:rsidR="00D80FF0" w:rsidRPr="00230E50" w:rsidRDefault="00D80FF0" w:rsidP="006F7E75">
      <w:pPr>
        <w:pStyle w:val="Bezproreda"/>
        <w:numPr>
          <w:ilvl w:val="0"/>
          <w:numId w:val="41"/>
        </w:numPr>
        <w:jc w:val="both"/>
        <w:rPr>
          <w:rFonts w:ascii="Arial" w:hAnsi="Arial" w:cs="Arial"/>
          <w:sz w:val="24"/>
          <w:szCs w:val="24"/>
        </w:rPr>
      </w:pPr>
      <w:r w:rsidRPr="00230E50">
        <w:rPr>
          <w:rFonts w:ascii="Arial" w:hAnsi="Arial" w:cs="Arial"/>
          <w:sz w:val="24"/>
          <w:szCs w:val="24"/>
        </w:rPr>
        <w:lastRenderedPageBreak/>
        <w:t>pouzdanost i sveobuhvatnost financijskih i drugih izvještaja.</w:t>
      </w:r>
    </w:p>
    <w:p w14:paraId="4E16714F" w14:textId="77777777" w:rsidR="00D80FF0" w:rsidRDefault="00D80FF0" w:rsidP="00D80FF0">
      <w:pPr>
        <w:pStyle w:val="Bezproreda"/>
        <w:jc w:val="both"/>
        <w:rPr>
          <w:rFonts w:ascii="Arial" w:hAnsi="Arial" w:cs="Arial"/>
          <w:sz w:val="24"/>
          <w:szCs w:val="24"/>
        </w:rPr>
      </w:pPr>
    </w:p>
    <w:p w14:paraId="4E05B79E" w14:textId="77777777" w:rsidR="00D80FF0" w:rsidRDefault="00D80FF0" w:rsidP="00D80FF0">
      <w:pPr>
        <w:pStyle w:val="Bezproreda"/>
        <w:jc w:val="both"/>
        <w:rPr>
          <w:rFonts w:ascii="Arial" w:hAnsi="Arial" w:cs="Arial"/>
          <w:sz w:val="24"/>
          <w:szCs w:val="24"/>
        </w:rPr>
      </w:pPr>
      <w:r w:rsidRPr="00D53CCA">
        <w:rPr>
          <w:rFonts w:ascii="Arial" w:hAnsi="Arial" w:cs="Arial"/>
          <w:sz w:val="24"/>
          <w:szCs w:val="24"/>
        </w:rPr>
        <w:t>Sustav unutarnjih kontrola čini pet međusobno povezanih komponenti:</w:t>
      </w:r>
    </w:p>
    <w:p w14:paraId="6850BBB9" w14:textId="77777777" w:rsidR="000B296D" w:rsidRDefault="00D80FF0" w:rsidP="000B296D">
      <w:pPr>
        <w:pStyle w:val="Bezproreda"/>
        <w:keepNext/>
        <w:ind w:left="720"/>
        <w:jc w:val="both"/>
      </w:pPr>
      <w:r>
        <w:rPr>
          <w:noProof/>
          <w:lang w:eastAsia="hr-HR"/>
        </w:rPr>
        <w:drawing>
          <wp:inline distT="0" distB="0" distL="0" distR="0" wp14:anchorId="67474A4B" wp14:editId="34FA0A19">
            <wp:extent cx="4798492" cy="2164080"/>
            <wp:effectExtent l="0" t="38100" r="0" b="0"/>
            <wp:docPr id="1" name="Diagram 1">
              <a:extLst xmlns:a="http://schemas.openxmlformats.org/drawingml/2006/main">
                <a:ext uri="{FF2B5EF4-FFF2-40B4-BE49-F238E27FC236}">
                  <a16:creationId xmlns:a16="http://schemas.microsoft.com/office/drawing/2014/main" id="{5DED5D71-3495-419E-A340-5CB0534747B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4C621305" w14:textId="5BE90117" w:rsidR="00D80FF0" w:rsidRDefault="000B296D" w:rsidP="000B296D">
      <w:pPr>
        <w:pStyle w:val="Opisslike"/>
        <w:rPr>
          <w:rFonts w:cs="Arial"/>
          <w:sz w:val="24"/>
          <w:szCs w:val="24"/>
        </w:rPr>
      </w:pPr>
      <w:bookmarkStart w:id="89" w:name="_Toc129357003"/>
      <w:r>
        <w:t xml:space="preserve">Slika </w:t>
      </w:r>
      <w:fldSimple w:instr=" SEQ Slika \* ARABIC ">
        <w:r w:rsidR="00EC245A">
          <w:rPr>
            <w:noProof/>
          </w:rPr>
          <w:t>3</w:t>
        </w:r>
      </w:fldSimple>
      <w:r>
        <w:t xml:space="preserve"> Sustav unutarnjih kontrola</w:t>
      </w:r>
      <w:bookmarkEnd w:id="89"/>
    </w:p>
    <w:p w14:paraId="7CE41C35" w14:textId="2F6AEDA7" w:rsidR="00D80FF0" w:rsidRDefault="00D80FF0" w:rsidP="00D80FF0">
      <w:pPr>
        <w:pStyle w:val="Bezproreda"/>
        <w:jc w:val="both"/>
        <w:rPr>
          <w:rFonts w:ascii="Arial" w:hAnsi="Arial" w:cs="Arial"/>
          <w:sz w:val="24"/>
          <w:szCs w:val="24"/>
        </w:rPr>
      </w:pPr>
      <w:r>
        <w:rPr>
          <w:rFonts w:ascii="Arial" w:hAnsi="Arial" w:cs="Arial"/>
          <w:sz w:val="24"/>
          <w:szCs w:val="24"/>
        </w:rPr>
        <w:t xml:space="preserve">Odredbe navedenog </w:t>
      </w:r>
      <w:r w:rsidRPr="004678B8">
        <w:rPr>
          <w:rFonts w:ascii="Arial" w:hAnsi="Arial" w:cs="Arial"/>
          <w:sz w:val="24"/>
          <w:szCs w:val="24"/>
        </w:rPr>
        <w:t>Zakona odnose se na proračunske i izvanproračunske korisnike državnog proračuna i proračuna jedinica lokalne i područne (regionalne) samouprave utvrđene u Registru proračunskih i izvanproračunskih korisnika i na jedinice lokalne i područne (regionalne) samouprave</w:t>
      </w:r>
      <w:r w:rsidR="0012460E">
        <w:rPr>
          <w:rFonts w:ascii="Arial" w:hAnsi="Arial" w:cs="Arial"/>
          <w:sz w:val="24"/>
          <w:szCs w:val="24"/>
        </w:rPr>
        <w:t>,</w:t>
      </w:r>
      <w:r w:rsidRPr="004678B8">
        <w:rPr>
          <w:rFonts w:ascii="Arial" w:hAnsi="Arial" w:cs="Arial"/>
          <w:sz w:val="24"/>
          <w:szCs w:val="24"/>
        </w:rPr>
        <w:t xml:space="preserve"> </w:t>
      </w:r>
      <w:r>
        <w:rPr>
          <w:rFonts w:ascii="Arial" w:hAnsi="Arial" w:cs="Arial"/>
          <w:sz w:val="24"/>
          <w:szCs w:val="24"/>
        </w:rPr>
        <w:t>kao i na</w:t>
      </w:r>
      <w:r w:rsidRPr="004678B8">
        <w:rPr>
          <w:rFonts w:ascii="Arial" w:hAnsi="Arial" w:cs="Arial"/>
          <w:sz w:val="24"/>
          <w:szCs w:val="24"/>
        </w:rPr>
        <w:t xml:space="preserve"> trgovačka društva u vlasništvu Republike Hrvatske i/ili jedne ili više jedinica lokalne i područne (regionalne) samouprave te na druge pravne osobe kojima je osnivač Republika Hrvatska i/ili jedna ili više jedinica lokalne i područne (regionalne) samouprave koje su utvrđene u Registru trgovačkih društava i drugih pravnih osoba obveznika davanja Izjave o fiskalnoj odgovornosti koji vodi Ministarstvo financija.</w:t>
      </w:r>
    </w:p>
    <w:p w14:paraId="561B2027" w14:textId="77777777" w:rsidR="00D80FF0" w:rsidRDefault="00D80FF0" w:rsidP="00D80FF0">
      <w:pPr>
        <w:pStyle w:val="Bezproreda"/>
        <w:jc w:val="both"/>
        <w:rPr>
          <w:rFonts w:ascii="Arial" w:hAnsi="Arial" w:cs="Arial"/>
          <w:sz w:val="24"/>
          <w:szCs w:val="24"/>
        </w:rPr>
      </w:pPr>
    </w:p>
    <w:p w14:paraId="69AD5E98" w14:textId="77777777" w:rsidR="00D80FF0" w:rsidRDefault="00D80FF0" w:rsidP="00D80FF0">
      <w:pPr>
        <w:pStyle w:val="Bezproreda"/>
        <w:jc w:val="both"/>
        <w:rPr>
          <w:rFonts w:ascii="Arial" w:hAnsi="Arial" w:cs="Arial"/>
          <w:sz w:val="24"/>
          <w:szCs w:val="24"/>
        </w:rPr>
      </w:pPr>
      <w:r>
        <w:rPr>
          <w:rFonts w:ascii="Arial" w:hAnsi="Arial" w:cs="Arial"/>
          <w:sz w:val="24"/>
          <w:szCs w:val="24"/>
        </w:rPr>
        <w:t xml:space="preserve">Dakle, navedeni Zakon obvezuje </w:t>
      </w:r>
      <w:r w:rsidRPr="004678B8">
        <w:rPr>
          <w:rFonts w:ascii="Arial" w:hAnsi="Arial" w:cs="Arial"/>
          <w:sz w:val="24"/>
          <w:szCs w:val="24"/>
        </w:rPr>
        <w:t>čelnik</w:t>
      </w:r>
      <w:r>
        <w:rPr>
          <w:rFonts w:ascii="Arial" w:hAnsi="Arial" w:cs="Arial"/>
          <w:sz w:val="24"/>
          <w:szCs w:val="24"/>
        </w:rPr>
        <w:t xml:space="preserve">a jedinice lokalne i područne (regionalne) samouprave </w:t>
      </w:r>
      <w:r w:rsidRPr="004678B8">
        <w:rPr>
          <w:rFonts w:ascii="Arial" w:hAnsi="Arial" w:cs="Arial"/>
          <w:sz w:val="24"/>
          <w:szCs w:val="24"/>
        </w:rPr>
        <w:t xml:space="preserve">na uspostavu sustava unutarnjih kontrola. Iako nema </w:t>
      </w:r>
      <w:r w:rsidRPr="00AA5034">
        <w:rPr>
          <w:rFonts w:ascii="Arial" w:hAnsi="Arial" w:cs="Arial"/>
          <w:sz w:val="24"/>
          <w:szCs w:val="24"/>
        </w:rPr>
        <w:t>izravnih</w:t>
      </w:r>
      <w:r>
        <w:rPr>
          <w:rFonts w:ascii="Arial" w:hAnsi="Arial" w:cs="Arial"/>
          <w:sz w:val="24"/>
          <w:szCs w:val="24"/>
        </w:rPr>
        <w:t xml:space="preserve"> </w:t>
      </w:r>
      <w:r w:rsidRPr="004678B8">
        <w:rPr>
          <w:rFonts w:ascii="Arial" w:hAnsi="Arial" w:cs="Arial"/>
          <w:sz w:val="24"/>
          <w:szCs w:val="24"/>
        </w:rPr>
        <w:t>prekršajnih odredbi</w:t>
      </w:r>
      <w:r>
        <w:rPr>
          <w:rFonts w:ascii="Arial" w:hAnsi="Arial" w:cs="Arial"/>
          <w:sz w:val="24"/>
          <w:szCs w:val="24"/>
        </w:rPr>
        <w:t xml:space="preserve"> </w:t>
      </w:r>
      <w:r w:rsidRPr="00AA5034">
        <w:rPr>
          <w:rFonts w:ascii="Arial" w:hAnsi="Arial" w:cs="Arial"/>
          <w:sz w:val="24"/>
          <w:szCs w:val="24"/>
        </w:rPr>
        <w:t>u tom smislu</w:t>
      </w:r>
      <w:r>
        <w:rPr>
          <w:rFonts w:ascii="Arial" w:hAnsi="Arial" w:cs="Arial"/>
          <w:sz w:val="24"/>
          <w:szCs w:val="24"/>
        </w:rPr>
        <w:t>,</w:t>
      </w:r>
      <w:r w:rsidRPr="004678B8">
        <w:rPr>
          <w:rFonts w:ascii="Arial" w:hAnsi="Arial" w:cs="Arial"/>
          <w:sz w:val="24"/>
          <w:szCs w:val="24"/>
        </w:rPr>
        <w:t xml:space="preserve"> neučinkoviti i nedjelotvorni sustavi unutarnjih kontrola mogu imati za posljedicu nezakonitu i neučinkovitu potrošnju proračunskih sredstava</w:t>
      </w:r>
      <w:r>
        <w:rPr>
          <w:rFonts w:ascii="Arial" w:hAnsi="Arial" w:cs="Arial"/>
          <w:sz w:val="24"/>
          <w:szCs w:val="24"/>
        </w:rPr>
        <w:t>, a samim time i povredu odredbi Zakona o proračunu</w:t>
      </w:r>
      <w:r>
        <w:rPr>
          <w:rStyle w:val="Referencafusnote"/>
          <w:rFonts w:ascii="Arial" w:hAnsi="Arial" w:cs="Arial"/>
          <w:sz w:val="24"/>
          <w:szCs w:val="24"/>
        </w:rPr>
        <w:footnoteReference w:id="48"/>
      </w:r>
      <w:r>
        <w:rPr>
          <w:rFonts w:ascii="Arial" w:hAnsi="Arial" w:cs="Arial"/>
          <w:sz w:val="24"/>
          <w:szCs w:val="24"/>
        </w:rPr>
        <w:t>.</w:t>
      </w:r>
    </w:p>
    <w:p w14:paraId="3B12D2AC" w14:textId="77777777" w:rsidR="00D80FF0" w:rsidRDefault="00D80FF0" w:rsidP="00D80FF0">
      <w:pPr>
        <w:pStyle w:val="Bezproreda"/>
        <w:jc w:val="both"/>
        <w:rPr>
          <w:rFonts w:ascii="Arial" w:hAnsi="Arial" w:cs="Arial"/>
          <w:sz w:val="24"/>
          <w:szCs w:val="24"/>
        </w:rPr>
      </w:pPr>
    </w:p>
    <w:p w14:paraId="5C28E813" w14:textId="77777777" w:rsidR="00D80FF0" w:rsidRDefault="00D80FF0" w:rsidP="00D80FF0">
      <w:pPr>
        <w:pStyle w:val="Bezproreda"/>
        <w:jc w:val="both"/>
        <w:rPr>
          <w:rFonts w:ascii="Arial" w:hAnsi="Arial" w:cs="Arial"/>
          <w:sz w:val="24"/>
          <w:szCs w:val="24"/>
        </w:rPr>
      </w:pPr>
      <w:r>
        <w:rPr>
          <w:rFonts w:ascii="Arial" w:hAnsi="Arial" w:cs="Arial"/>
          <w:sz w:val="24"/>
          <w:szCs w:val="24"/>
        </w:rPr>
        <w:t>Nastavno, navedeni Zakon o proračunu propisuje odgovornost čelnika</w:t>
      </w:r>
      <w:r w:rsidRPr="00842B0A">
        <w:rPr>
          <w:rFonts w:ascii="Arial" w:hAnsi="Arial" w:cs="Arial"/>
          <w:sz w:val="24"/>
          <w:szCs w:val="24"/>
        </w:rPr>
        <w:t xml:space="preserve"> JL(R)S, proračunskih i izvanproračunskih korisnika za zakonito i pravilno planiranje i izvršavanje financijskih planova, odnosno proračuna</w:t>
      </w:r>
      <w:r>
        <w:rPr>
          <w:rFonts w:ascii="Arial" w:hAnsi="Arial" w:cs="Arial"/>
          <w:sz w:val="24"/>
          <w:szCs w:val="24"/>
        </w:rPr>
        <w:t>.</w:t>
      </w:r>
    </w:p>
    <w:p w14:paraId="285C07B5" w14:textId="77777777" w:rsidR="00D80FF0" w:rsidRDefault="00D80FF0" w:rsidP="00D80FF0">
      <w:pPr>
        <w:pStyle w:val="Bezproreda"/>
        <w:jc w:val="both"/>
        <w:rPr>
          <w:rFonts w:ascii="Arial" w:hAnsi="Arial" w:cs="Arial"/>
          <w:sz w:val="24"/>
          <w:szCs w:val="24"/>
        </w:rPr>
      </w:pPr>
    </w:p>
    <w:p w14:paraId="6DA06652" w14:textId="77777777" w:rsidR="00D80FF0" w:rsidRDefault="00D80FF0" w:rsidP="00D80FF0">
      <w:pPr>
        <w:pStyle w:val="Bezproreda"/>
        <w:jc w:val="both"/>
        <w:rPr>
          <w:rFonts w:ascii="Arial" w:hAnsi="Arial" w:cs="Arial"/>
          <w:sz w:val="24"/>
          <w:szCs w:val="24"/>
        </w:rPr>
      </w:pPr>
      <w:r>
        <w:rPr>
          <w:rFonts w:ascii="Arial" w:hAnsi="Arial" w:cs="Arial"/>
          <w:sz w:val="24"/>
          <w:szCs w:val="24"/>
        </w:rPr>
        <w:t xml:space="preserve">Ujedno, </w:t>
      </w:r>
      <w:r w:rsidRPr="00842B0A">
        <w:rPr>
          <w:rFonts w:ascii="Arial" w:hAnsi="Arial" w:cs="Arial"/>
          <w:sz w:val="24"/>
          <w:szCs w:val="24"/>
        </w:rPr>
        <w:t>Izjavom o fiskalnoj odgovornosti</w:t>
      </w:r>
      <w:r>
        <w:rPr>
          <w:rStyle w:val="Referencafusnote"/>
          <w:rFonts w:ascii="Arial" w:hAnsi="Arial" w:cs="Arial"/>
          <w:sz w:val="24"/>
          <w:szCs w:val="24"/>
        </w:rPr>
        <w:footnoteReference w:id="49"/>
      </w:r>
      <w:r w:rsidRPr="00842B0A">
        <w:rPr>
          <w:rFonts w:ascii="Arial" w:hAnsi="Arial" w:cs="Arial"/>
          <w:sz w:val="24"/>
          <w:szCs w:val="24"/>
        </w:rPr>
        <w:t xml:space="preserve"> čelnici korisnika proračuna potvrđuju da su u radu osigurali ono što od njih zahtijeva Zakon o proračunu (zakonito, namjensko i svrhovito korištenje sredstava) i ono što od njih zahtijeva Zakon o sustavu unutarnjih kontrola u javnom sektoru (učinkovito i djelotvorno funkcioniranje sustava unutarnjih kontrola).</w:t>
      </w:r>
    </w:p>
    <w:p w14:paraId="3D824124" w14:textId="77777777" w:rsidR="00D80FF0" w:rsidRDefault="00D80FF0" w:rsidP="00D80FF0">
      <w:pPr>
        <w:pStyle w:val="Bezproreda"/>
        <w:jc w:val="both"/>
        <w:rPr>
          <w:rFonts w:ascii="Arial" w:hAnsi="Arial" w:cs="Arial"/>
          <w:sz w:val="24"/>
          <w:szCs w:val="24"/>
        </w:rPr>
      </w:pPr>
    </w:p>
    <w:p w14:paraId="4909C48A" w14:textId="77777777" w:rsidR="00D80FF0" w:rsidRDefault="00D80FF0" w:rsidP="00D80FF0">
      <w:pPr>
        <w:pStyle w:val="Bezproreda"/>
        <w:jc w:val="both"/>
        <w:rPr>
          <w:rFonts w:ascii="Arial" w:hAnsi="Arial" w:cs="Arial"/>
          <w:sz w:val="24"/>
          <w:szCs w:val="24"/>
        </w:rPr>
      </w:pPr>
      <w:r w:rsidRPr="005D0909">
        <w:rPr>
          <w:rFonts w:ascii="Arial" w:hAnsi="Arial" w:cs="Arial"/>
          <w:sz w:val="24"/>
          <w:szCs w:val="24"/>
        </w:rPr>
        <w:t>Za razvoj sustava unutarnjih kontrola važno je da odgovorne osobe razumiju značenje komponenti sustava unutarnjih kontrola kao i da shvate međusobnu povezanost komponenti i njihov sinergijski učinak na kvalitetu sustava unutarnjih kontrola</w:t>
      </w:r>
      <w:r>
        <w:rPr>
          <w:rFonts w:ascii="Arial" w:hAnsi="Arial" w:cs="Arial"/>
          <w:sz w:val="24"/>
          <w:szCs w:val="24"/>
        </w:rPr>
        <w:t xml:space="preserve"> i načela</w:t>
      </w:r>
      <w:r w:rsidRPr="005D0909">
        <w:rPr>
          <w:rFonts w:ascii="Arial" w:hAnsi="Arial" w:cs="Arial"/>
          <w:sz w:val="24"/>
          <w:szCs w:val="24"/>
        </w:rPr>
        <w:t xml:space="preserve">, </w:t>
      </w:r>
      <w:r w:rsidRPr="005D0909">
        <w:rPr>
          <w:rFonts w:ascii="Arial" w:hAnsi="Arial" w:cs="Arial"/>
          <w:sz w:val="24"/>
          <w:szCs w:val="24"/>
        </w:rPr>
        <w:lastRenderedPageBreak/>
        <w:t>metode i postupke komponenti sustava unutarnjih kontrola prepozna</w:t>
      </w:r>
      <w:r>
        <w:rPr>
          <w:rFonts w:ascii="Arial" w:hAnsi="Arial" w:cs="Arial"/>
          <w:sz w:val="24"/>
          <w:szCs w:val="24"/>
        </w:rPr>
        <w:t>ju</w:t>
      </w:r>
      <w:r w:rsidRPr="005D0909">
        <w:rPr>
          <w:rFonts w:ascii="Arial" w:hAnsi="Arial" w:cs="Arial"/>
          <w:sz w:val="24"/>
          <w:szCs w:val="24"/>
        </w:rPr>
        <w:t xml:space="preserve"> kao svoje svakodnevne aktivnosti, a ne kao dodatni posao ili nametnutu obvezu</w:t>
      </w:r>
      <w:r>
        <w:rPr>
          <w:rFonts w:ascii="Arial" w:hAnsi="Arial" w:cs="Arial"/>
          <w:sz w:val="24"/>
          <w:szCs w:val="24"/>
        </w:rPr>
        <w:t>.</w:t>
      </w:r>
    </w:p>
    <w:p w14:paraId="16C5C065" w14:textId="77777777" w:rsidR="00D80FF0" w:rsidRPr="005D0909" w:rsidRDefault="00D80FF0" w:rsidP="00D80FF0">
      <w:pPr>
        <w:pStyle w:val="Bezproreda"/>
        <w:jc w:val="both"/>
        <w:rPr>
          <w:rFonts w:ascii="Arial" w:hAnsi="Arial" w:cs="Arial"/>
          <w:sz w:val="24"/>
          <w:szCs w:val="24"/>
        </w:rPr>
      </w:pPr>
    </w:p>
    <w:p w14:paraId="3B72A980" w14:textId="5800C5B1" w:rsidR="00D80FF0" w:rsidRPr="00230E50" w:rsidRDefault="00D80FF0" w:rsidP="00D80FF0">
      <w:pPr>
        <w:pStyle w:val="Bezproreda"/>
        <w:jc w:val="both"/>
        <w:rPr>
          <w:rFonts w:ascii="Arial" w:hAnsi="Arial" w:cs="Arial"/>
          <w:sz w:val="24"/>
          <w:szCs w:val="24"/>
        </w:rPr>
      </w:pPr>
      <w:r w:rsidRPr="00230E50">
        <w:rPr>
          <w:rFonts w:ascii="Arial" w:hAnsi="Arial" w:cs="Arial"/>
          <w:sz w:val="24"/>
          <w:szCs w:val="24"/>
        </w:rPr>
        <w:t xml:space="preserve">Mjere koje je potrebno poduzeti u sklopu posebnog cilja </w:t>
      </w:r>
      <w:r>
        <w:rPr>
          <w:rFonts w:ascii="Arial" w:hAnsi="Arial" w:cs="Arial"/>
          <w:sz w:val="24"/>
          <w:szCs w:val="24"/>
        </w:rPr>
        <w:t>4.5.</w:t>
      </w:r>
      <w:r w:rsidRPr="00230E50">
        <w:rPr>
          <w:rFonts w:ascii="Arial" w:hAnsi="Arial" w:cs="Arial"/>
          <w:sz w:val="24"/>
          <w:szCs w:val="24"/>
        </w:rPr>
        <w:t xml:space="preserve"> </w:t>
      </w:r>
      <w:r w:rsidR="00A052E9">
        <w:rPr>
          <w:rFonts w:ascii="Arial" w:hAnsi="Arial" w:cs="Arial"/>
          <w:sz w:val="24"/>
          <w:szCs w:val="24"/>
        </w:rPr>
        <w:t>Unaprjeđenje</w:t>
      </w:r>
      <w:r w:rsidRPr="00230E50">
        <w:rPr>
          <w:rFonts w:ascii="Arial" w:hAnsi="Arial" w:cs="Arial"/>
          <w:sz w:val="24"/>
          <w:szCs w:val="24"/>
        </w:rPr>
        <w:t xml:space="preserve"> sustava unutarnjih kontrola su</w:t>
      </w:r>
      <w:r w:rsidR="00C318C6">
        <w:rPr>
          <w:rFonts w:ascii="Arial" w:hAnsi="Arial" w:cs="Arial"/>
          <w:sz w:val="24"/>
          <w:szCs w:val="24"/>
        </w:rPr>
        <w:t>:</w:t>
      </w:r>
    </w:p>
    <w:p w14:paraId="38DD5FED" w14:textId="77777777" w:rsidR="00D80FF0" w:rsidRDefault="00D80FF0" w:rsidP="006F7E75">
      <w:pPr>
        <w:pStyle w:val="Bezproreda"/>
        <w:numPr>
          <w:ilvl w:val="0"/>
          <w:numId w:val="42"/>
        </w:numPr>
        <w:jc w:val="both"/>
        <w:rPr>
          <w:rFonts w:ascii="Arial" w:hAnsi="Arial" w:cs="Arial"/>
          <w:sz w:val="24"/>
          <w:szCs w:val="24"/>
        </w:rPr>
      </w:pPr>
      <w:r w:rsidRPr="00D53CCA">
        <w:rPr>
          <w:rFonts w:ascii="Arial" w:hAnsi="Arial" w:cs="Arial"/>
          <w:sz w:val="24"/>
          <w:szCs w:val="24"/>
        </w:rPr>
        <w:t xml:space="preserve">izrada prijedloga internih akata za ključne procese financijskog upravljanja koje donosi odgovorna osoba korisnika proračuna te praćenje njihove primjene </w:t>
      </w:r>
    </w:p>
    <w:p w14:paraId="1FB5EB6E" w14:textId="77777777" w:rsidR="00D80FF0" w:rsidRPr="001D4A91" w:rsidRDefault="00D80FF0" w:rsidP="006F7E75">
      <w:pPr>
        <w:pStyle w:val="Bezproreda"/>
        <w:numPr>
          <w:ilvl w:val="0"/>
          <w:numId w:val="42"/>
        </w:numPr>
        <w:jc w:val="both"/>
        <w:rPr>
          <w:rFonts w:ascii="Arial" w:hAnsi="Arial" w:cs="Arial"/>
          <w:sz w:val="24"/>
          <w:szCs w:val="24"/>
        </w:rPr>
      </w:pPr>
      <w:r w:rsidRPr="001D4A91">
        <w:rPr>
          <w:rFonts w:ascii="Arial" w:hAnsi="Arial" w:cs="Arial"/>
          <w:sz w:val="24"/>
          <w:szCs w:val="24"/>
        </w:rPr>
        <w:t>izrada i provedba godišnjih planova</w:t>
      </w:r>
      <w:r>
        <w:rPr>
          <w:rFonts w:ascii="Arial" w:hAnsi="Arial" w:cs="Arial"/>
          <w:sz w:val="24"/>
          <w:szCs w:val="24"/>
        </w:rPr>
        <w:t xml:space="preserve"> upravljanja imovinom</w:t>
      </w:r>
    </w:p>
    <w:p w14:paraId="211596C2" w14:textId="77777777" w:rsidR="00D80FF0" w:rsidRPr="001D4A91" w:rsidRDefault="00D80FF0" w:rsidP="006F7E75">
      <w:pPr>
        <w:pStyle w:val="Bezproreda"/>
        <w:numPr>
          <w:ilvl w:val="0"/>
          <w:numId w:val="42"/>
        </w:numPr>
        <w:jc w:val="both"/>
        <w:rPr>
          <w:rFonts w:ascii="Arial" w:hAnsi="Arial" w:cs="Arial"/>
          <w:sz w:val="24"/>
          <w:szCs w:val="24"/>
        </w:rPr>
      </w:pPr>
      <w:r w:rsidRPr="001D4A91">
        <w:rPr>
          <w:rFonts w:ascii="Arial" w:hAnsi="Arial" w:cs="Arial"/>
          <w:sz w:val="24"/>
          <w:szCs w:val="24"/>
        </w:rPr>
        <w:t>usklađivanje godišnjeg plana</w:t>
      </w:r>
      <w:r>
        <w:rPr>
          <w:rFonts w:ascii="Arial" w:hAnsi="Arial" w:cs="Arial"/>
          <w:sz w:val="24"/>
          <w:szCs w:val="24"/>
        </w:rPr>
        <w:t xml:space="preserve"> upravljanja imovinom</w:t>
      </w:r>
      <w:r w:rsidRPr="001D4A91">
        <w:rPr>
          <w:rFonts w:ascii="Arial" w:hAnsi="Arial" w:cs="Arial"/>
          <w:sz w:val="24"/>
          <w:szCs w:val="24"/>
        </w:rPr>
        <w:t xml:space="preserve"> s proračunom</w:t>
      </w:r>
    </w:p>
    <w:p w14:paraId="0001FCAE" w14:textId="1E48EA4F" w:rsidR="00D80FF0" w:rsidRPr="00C94FBE" w:rsidRDefault="00D80FF0" w:rsidP="00C94FBE">
      <w:pPr>
        <w:pStyle w:val="Bezproreda"/>
        <w:numPr>
          <w:ilvl w:val="0"/>
          <w:numId w:val="42"/>
        </w:numPr>
        <w:jc w:val="both"/>
        <w:rPr>
          <w:rFonts w:ascii="Arial" w:hAnsi="Arial" w:cs="Arial"/>
          <w:sz w:val="24"/>
          <w:szCs w:val="24"/>
        </w:rPr>
      </w:pPr>
      <w:r w:rsidRPr="001D4A91">
        <w:rPr>
          <w:rFonts w:ascii="Arial" w:hAnsi="Arial" w:cs="Arial"/>
          <w:sz w:val="24"/>
          <w:szCs w:val="24"/>
        </w:rPr>
        <w:t>redovno godišnje izvješćivanje gradskog vijeća o provedbi godišnjeg plana</w:t>
      </w:r>
      <w:r>
        <w:rPr>
          <w:rFonts w:ascii="Arial" w:hAnsi="Arial" w:cs="Arial"/>
          <w:sz w:val="24"/>
          <w:szCs w:val="24"/>
        </w:rPr>
        <w:t xml:space="preserve"> upravljanja imovinom</w:t>
      </w:r>
      <w:r w:rsidR="00B56479">
        <w:rPr>
          <w:rFonts w:ascii="Arial" w:hAnsi="Arial" w:cs="Arial"/>
          <w:sz w:val="24"/>
          <w:szCs w:val="24"/>
        </w:rPr>
        <w:t>.</w:t>
      </w:r>
    </w:p>
    <w:p w14:paraId="1D747A44" w14:textId="77777777" w:rsidR="00D80FF0" w:rsidRPr="00D80FF0" w:rsidRDefault="00D80FF0" w:rsidP="00D80FF0"/>
    <w:p w14:paraId="7EC8FD1D" w14:textId="307CFF64" w:rsidR="00E61187" w:rsidRPr="00A01EB8" w:rsidRDefault="008B6F3A" w:rsidP="00BF5F6E">
      <w:pPr>
        <w:pStyle w:val="Naslov2"/>
        <w:jc w:val="both"/>
        <w:rPr>
          <w:rFonts w:ascii="Arial" w:hAnsi="Arial" w:cs="Arial"/>
        </w:rPr>
      </w:pPr>
      <w:bookmarkStart w:id="90" w:name="_Toc129553966"/>
      <w:r w:rsidRPr="00A01EB8">
        <w:rPr>
          <w:rFonts w:ascii="Arial" w:hAnsi="Arial" w:cs="Arial"/>
        </w:rPr>
        <w:t>7</w:t>
      </w:r>
      <w:r w:rsidR="00E61187" w:rsidRPr="00A01EB8">
        <w:rPr>
          <w:rFonts w:ascii="Arial" w:hAnsi="Arial" w:cs="Arial"/>
        </w:rPr>
        <w:t xml:space="preserve">.5. </w:t>
      </w:r>
      <w:bookmarkStart w:id="91" w:name="_Hlk118381916"/>
      <w:r w:rsidR="002D62D3" w:rsidRPr="002D62D3">
        <w:rPr>
          <w:rFonts w:ascii="Arial" w:hAnsi="Arial" w:cs="Arial"/>
        </w:rPr>
        <w:t xml:space="preserve">Strateški cilj </w:t>
      </w:r>
      <w:r w:rsidR="002D62D3">
        <w:rPr>
          <w:rFonts w:ascii="Arial" w:hAnsi="Arial" w:cs="Arial"/>
        </w:rPr>
        <w:t>5</w:t>
      </w:r>
      <w:r w:rsidR="002D62D3" w:rsidRPr="002D62D3">
        <w:rPr>
          <w:rFonts w:ascii="Arial" w:hAnsi="Arial" w:cs="Arial"/>
        </w:rPr>
        <w:t xml:space="preserve"> </w:t>
      </w:r>
      <w:r w:rsidR="00A052E9" w:rsidRPr="00A01EB8">
        <w:rPr>
          <w:rFonts w:ascii="Arial" w:hAnsi="Arial" w:cs="Arial"/>
        </w:rPr>
        <w:t>Unaprjeđenje</w:t>
      </w:r>
      <w:r w:rsidR="00E61187" w:rsidRPr="00A01EB8">
        <w:rPr>
          <w:rFonts w:ascii="Arial" w:hAnsi="Arial" w:cs="Arial"/>
        </w:rPr>
        <w:t xml:space="preserve"> postupanja s gradskom imovinom koju koriste proračunski korisnici te s imovinom proračunskih korisnika</w:t>
      </w:r>
      <w:bookmarkEnd w:id="90"/>
      <w:bookmarkEnd w:id="91"/>
    </w:p>
    <w:p w14:paraId="003AA89C" w14:textId="77777777" w:rsidR="00D80FF0" w:rsidRPr="00D80FF0" w:rsidRDefault="00D80FF0" w:rsidP="00D80FF0"/>
    <w:p w14:paraId="25CE076B" w14:textId="77777777" w:rsidR="00D80FF0" w:rsidRPr="00D80FF0" w:rsidRDefault="00D80FF0" w:rsidP="00D80FF0">
      <w:pPr>
        <w:jc w:val="both"/>
        <w:rPr>
          <w:rFonts w:ascii="Arial" w:hAnsi="Arial" w:cs="Arial"/>
        </w:rPr>
      </w:pPr>
      <w:r w:rsidRPr="00D80FF0">
        <w:rPr>
          <w:rFonts w:ascii="Arial" w:hAnsi="Arial" w:cs="Arial"/>
        </w:rPr>
        <w:t>Ustanove kojima je osnivač Grad Dubrovnik za obavljanje svoje stručne djelatnosti koriste nekretnine u svojem vlasništvu, ali dio njih za obavljanje istih djelatnosti koristi i nekretnine u vlasništvu Grada Dubrovnika.</w:t>
      </w:r>
    </w:p>
    <w:p w14:paraId="6BFF56C8" w14:textId="77777777" w:rsidR="00D80FF0" w:rsidRPr="00D80FF0" w:rsidRDefault="00D80FF0" w:rsidP="00D80FF0">
      <w:pPr>
        <w:jc w:val="both"/>
        <w:rPr>
          <w:rFonts w:ascii="Arial" w:hAnsi="Arial" w:cs="Arial"/>
        </w:rPr>
      </w:pPr>
    </w:p>
    <w:p w14:paraId="3DB1185D" w14:textId="77777777" w:rsidR="00D80FF0" w:rsidRPr="00D80FF0" w:rsidRDefault="00D80FF0" w:rsidP="00D80FF0">
      <w:pPr>
        <w:jc w:val="both"/>
        <w:rPr>
          <w:rFonts w:ascii="Arial" w:hAnsi="Arial" w:cs="Arial"/>
        </w:rPr>
      </w:pPr>
      <w:r w:rsidRPr="00D80FF0">
        <w:rPr>
          <w:rFonts w:ascii="Arial" w:hAnsi="Arial" w:cs="Arial"/>
        </w:rPr>
        <w:t xml:space="preserve">S obzirom da ustanove gotovo u potpunosti financijski ovise o proračunskim sredstvima svog osnivača odnosno Grada Dubrovnika, osobito u kontekstu izdašnijih financijskih ulaganja u gradnju ili energetsku učinkovitost, postavlja se pitanje je li razumno očekivati da one budu vlasnice nekretnina te da njima mogu (gotovo) samostalno raspolagati kako u </w:t>
      </w:r>
      <w:proofErr w:type="spellStart"/>
      <w:r w:rsidRPr="00D80FF0">
        <w:rPr>
          <w:rFonts w:ascii="Arial" w:hAnsi="Arial" w:cs="Arial"/>
        </w:rPr>
        <w:t>stvarnopravnom</w:t>
      </w:r>
      <w:proofErr w:type="spellEnd"/>
      <w:r w:rsidRPr="00D80FF0">
        <w:rPr>
          <w:rFonts w:ascii="Arial" w:hAnsi="Arial" w:cs="Arial"/>
        </w:rPr>
        <w:t xml:space="preserve"> tako i u </w:t>
      </w:r>
      <w:proofErr w:type="spellStart"/>
      <w:r w:rsidRPr="00D80FF0">
        <w:rPr>
          <w:rFonts w:ascii="Arial" w:hAnsi="Arial" w:cs="Arial"/>
        </w:rPr>
        <w:t>obveznopravnom</w:t>
      </w:r>
      <w:proofErr w:type="spellEnd"/>
      <w:r w:rsidRPr="00D80FF0">
        <w:rPr>
          <w:rFonts w:ascii="Arial" w:hAnsi="Arial" w:cs="Arial"/>
        </w:rPr>
        <w:t xml:space="preserve"> smislu.</w:t>
      </w:r>
    </w:p>
    <w:p w14:paraId="03AAB21D" w14:textId="77777777" w:rsidR="00D80FF0" w:rsidRPr="00D80FF0" w:rsidRDefault="00D80FF0" w:rsidP="00D80FF0">
      <w:pPr>
        <w:jc w:val="both"/>
        <w:rPr>
          <w:rFonts w:ascii="Arial" w:hAnsi="Arial" w:cs="Arial"/>
        </w:rPr>
      </w:pPr>
      <w:r w:rsidRPr="00D80FF0">
        <w:rPr>
          <w:rFonts w:ascii="Arial" w:hAnsi="Arial" w:cs="Arial"/>
        </w:rPr>
        <w:t>Ujedno je bitno naglasiti kako temeljem članka 59. stavka 2. Zakona o ustanovama</w:t>
      </w:r>
      <w:r w:rsidRPr="00D80FF0">
        <w:rPr>
          <w:rStyle w:val="Referencafusnote"/>
          <w:rFonts w:ascii="Arial" w:hAnsi="Arial" w:cs="Arial"/>
        </w:rPr>
        <w:footnoteReference w:id="50"/>
      </w:r>
      <w:r w:rsidRPr="00D80FF0">
        <w:rPr>
          <w:rFonts w:ascii="Arial" w:hAnsi="Arial" w:cs="Arial"/>
        </w:rPr>
        <w:t>, osnivač ustanove solidarno i neograničeno odgovara za njene obveze.</w:t>
      </w:r>
    </w:p>
    <w:p w14:paraId="467FAB5F" w14:textId="77777777" w:rsidR="00D80FF0" w:rsidRPr="00D80FF0" w:rsidRDefault="00D80FF0" w:rsidP="00D80FF0">
      <w:pPr>
        <w:jc w:val="both"/>
        <w:rPr>
          <w:rFonts w:ascii="Arial" w:hAnsi="Arial" w:cs="Arial"/>
        </w:rPr>
      </w:pPr>
    </w:p>
    <w:p w14:paraId="70E559B3" w14:textId="1318E40B" w:rsidR="00BF5F6E" w:rsidRDefault="00BF5F6E" w:rsidP="00BF5F6E">
      <w:pPr>
        <w:jc w:val="both"/>
        <w:rPr>
          <w:rFonts w:ascii="Arial" w:hAnsi="Arial" w:cs="Arial"/>
        </w:rPr>
      </w:pPr>
      <w:r w:rsidRPr="00BF5F6E">
        <w:rPr>
          <w:rFonts w:ascii="Arial" w:hAnsi="Arial" w:cs="Arial"/>
        </w:rPr>
        <w:t xml:space="preserve">U okviru strateškog cilja </w:t>
      </w:r>
      <w:r>
        <w:rPr>
          <w:rFonts w:ascii="Arial" w:hAnsi="Arial" w:cs="Arial"/>
        </w:rPr>
        <w:t>5</w:t>
      </w:r>
      <w:r w:rsidRPr="00BF5F6E">
        <w:rPr>
          <w:rFonts w:ascii="Arial" w:hAnsi="Arial" w:cs="Arial"/>
        </w:rPr>
        <w:t xml:space="preserve">. </w:t>
      </w:r>
      <w:r w:rsidR="00A052E9">
        <w:rPr>
          <w:rFonts w:ascii="Arial" w:hAnsi="Arial" w:cs="Arial"/>
        </w:rPr>
        <w:t>Unaprjeđenje</w:t>
      </w:r>
      <w:r w:rsidRPr="00BF5F6E">
        <w:rPr>
          <w:rFonts w:ascii="Arial" w:hAnsi="Arial" w:cs="Arial"/>
        </w:rPr>
        <w:t xml:space="preserve"> postupanja s gradskom imovinom koju koriste proračunski korisnici te s imovinom proračunskih korisnika definirani su sljedeći posebni ciljevi</w:t>
      </w:r>
      <w:r w:rsidR="00C318C6">
        <w:rPr>
          <w:rFonts w:ascii="Arial" w:hAnsi="Arial" w:cs="Arial"/>
        </w:rPr>
        <w:t>:</w:t>
      </w:r>
    </w:p>
    <w:p w14:paraId="23EB95B0" w14:textId="6B31AF52" w:rsidR="00BF5F6E" w:rsidRDefault="00BF5F6E" w:rsidP="006F7E75">
      <w:pPr>
        <w:pStyle w:val="Odlomakpopisa"/>
        <w:numPr>
          <w:ilvl w:val="0"/>
          <w:numId w:val="43"/>
        </w:numPr>
        <w:jc w:val="both"/>
        <w:rPr>
          <w:rFonts w:ascii="Arial" w:hAnsi="Arial" w:cs="Arial"/>
        </w:rPr>
      </w:pPr>
      <w:r>
        <w:rPr>
          <w:rFonts w:ascii="Arial" w:hAnsi="Arial" w:cs="Arial"/>
        </w:rPr>
        <w:t>upoznavanje proračunskih korisnika sa Strategijom kroz radne sastanke i provedbene akte</w:t>
      </w:r>
    </w:p>
    <w:p w14:paraId="6C1FD14D" w14:textId="3B1C44DB" w:rsidR="00BF5F6E" w:rsidRDefault="00BF5F6E" w:rsidP="006F7E75">
      <w:pPr>
        <w:pStyle w:val="Odlomakpopisa"/>
        <w:numPr>
          <w:ilvl w:val="0"/>
          <w:numId w:val="43"/>
        </w:numPr>
        <w:jc w:val="both"/>
        <w:rPr>
          <w:rFonts w:ascii="Arial" w:hAnsi="Arial" w:cs="Arial"/>
        </w:rPr>
      </w:pPr>
      <w:r>
        <w:rPr>
          <w:rFonts w:ascii="Arial" w:hAnsi="Arial" w:cs="Arial"/>
        </w:rPr>
        <w:t>izrada popisa imovine u vlasništvu proračunskih korisnika</w:t>
      </w:r>
    </w:p>
    <w:p w14:paraId="468A683D" w14:textId="3C794158" w:rsidR="00BF5F6E" w:rsidRDefault="00BF5F6E" w:rsidP="006F7E75">
      <w:pPr>
        <w:pStyle w:val="Odlomakpopisa"/>
        <w:numPr>
          <w:ilvl w:val="0"/>
          <w:numId w:val="43"/>
        </w:numPr>
        <w:jc w:val="both"/>
        <w:rPr>
          <w:rFonts w:ascii="Arial" w:hAnsi="Arial" w:cs="Arial"/>
        </w:rPr>
      </w:pPr>
      <w:r>
        <w:rPr>
          <w:rFonts w:ascii="Arial" w:hAnsi="Arial" w:cs="Arial"/>
        </w:rPr>
        <w:t>reguliranje imovinskopravnih odnosa nekretnina u vlasništvu proračunskih korisnika s ciljem uspostave jedinstvenog mjesta upravljanja.</w:t>
      </w:r>
    </w:p>
    <w:p w14:paraId="12CC91C2" w14:textId="77777777" w:rsidR="00BF5F6E" w:rsidRPr="00BF5F6E" w:rsidRDefault="00BF5F6E" w:rsidP="00BF5F6E">
      <w:pPr>
        <w:pStyle w:val="Odlomakpopisa"/>
        <w:jc w:val="both"/>
        <w:rPr>
          <w:rFonts w:ascii="Arial" w:hAnsi="Arial" w:cs="Arial"/>
        </w:rPr>
      </w:pPr>
    </w:p>
    <w:p w14:paraId="53AED71E" w14:textId="44B8658E" w:rsidR="00E61187" w:rsidRPr="0012460E" w:rsidRDefault="008B6F3A" w:rsidP="00E61187">
      <w:pPr>
        <w:pStyle w:val="Naslov3"/>
        <w:jc w:val="both"/>
        <w:rPr>
          <w:rFonts w:ascii="Arial" w:hAnsi="Arial" w:cs="Arial"/>
          <w:color w:val="2F5496" w:themeColor="accent1" w:themeShade="BF"/>
        </w:rPr>
      </w:pPr>
      <w:bookmarkStart w:id="92" w:name="_Toc129553967"/>
      <w:r w:rsidRPr="0012460E">
        <w:rPr>
          <w:rFonts w:ascii="Arial" w:hAnsi="Arial" w:cs="Arial"/>
          <w:color w:val="2F5496" w:themeColor="accent1" w:themeShade="BF"/>
        </w:rPr>
        <w:t>7</w:t>
      </w:r>
      <w:r w:rsidR="00E61187" w:rsidRPr="0012460E">
        <w:rPr>
          <w:rFonts w:ascii="Arial" w:hAnsi="Arial" w:cs="Arial"/>
          <w:color w:val="2F5496" w:themeColor="accent1" w:themeShade="BF"/>
        </w:rPr>
        <w:t>.5.1. Upoznavanje proračunskih korisnika sa Strategijom kroz radne sastanke i provedbene akte</w:t>
      </w:r>
      <w:bookmarkEnd w:id="92"/>
    </w:p>
    <w:p w14:paraId="7DC4B8E1" w14:textId="7EF58DB0" w:rsidR="00EE383C" w:rsidRDefault="00EE383C" w:rsidP="00EB285F">
      <w:pPr>
        <w:jc w:val="both"/>
        <w:rPr>
          <w:rFonts w:ascii="Arial" w:hAnsi="Arial" w:cs="Arial"/>
        </w:rPr>
      </w:pPr>
    </w:p>
    <w:p w14:paraId="2D49A62E" w14:textId="58D7B381" w:rsidR="00EE383C" w:rsidRDefault="00EE383C" w:rsidP="00EB285F">
      <w:pPr>
        <w:jc w:val="both"/>
        <w:rPr>
          <w:rFonts w:ascii="Arial" w:hAnsi="Arial" w:cs="Arial"/>
        </w:rPr>
      </w:pPr>
      <w:r w:rsidRPr="00EE383C">
        <w:rPr>
          <w:rFonts w:ascii="Arial" w:hAnsi="Arial" w:cs="Arial"/>
        </w:rPr>
        <w:t xml:space="preserve">Pristup upravljanju imovinom, koji je definiran za Grad Dubrovnik, na odgovarajući način se treba primijeniti </w:t>
      </w:r>
      <w:r>
        <w:rPr>
          <w:rFonts w:ascii="Arial" w:hAnsi="Arial" w:cs="Arial"/>
        </w:rPr>
        <w:t>i na sve proračunske korisnike</w:t>
      </w:r>
      <w:r w:rsidRPr="00EE383C">
        <w:rPr>
          <w:rFonts w:ascii="Arial" w:hAnsi="Arial" w:cs="Arial"/>
        </w:rPr>
        <w:t xml:space="preserve"> kojih je osnivač Grad Dubrovnik</w:t>
      </w:r>
      <w:r>
        <w:rPr>
          <w:rFonts w:ascii="Arial" w:hAnsi="Arial" w:cs="Arial"/>
        </w:rPr>
        <w:t>.</w:t>
      </w:r>
    </w:p>
    <w:p w14:paraId="660E31A7" w14:textId="349D648E" w:rsidR="00EE383C" w:rsidRDefault="00EE383C" w:rsidP="00EB285F">
      <w:pPr>
        <w:jc w:val="both"/>
        <w:rPr>
          <w:rFonts w:ascii="Arial" w:hAnsi="Arial" w:cs="Arial"/>
        </w:rPr>
      </w:pPr>
      <w:r>
        <w:rPr>
          <w:rFonts w:ascii="Arial" w:hAnsi="Arial" w:cs="Arial"/>
        </w:rPr>
        <w:t>U tu svrhu je nužno ravnatelje ustanova kojih je osnivač Grad Dubrovnik informirati i upoznati sa ovom Strategijom</w:t>
      </w:r>
      <w:r w:rsidR="0012460E">
        <w:rPr>
          <w:rFonts w:ascii="Arial" w:hAnsi="Arial" w:cs="Arial"/>
        </w:rPr>
        <w:t>,</w:t>
      </w:r>
      <w:r>
        <w:rPr>
          <w:rFonts w:ascii="Arial" w:hAnsi="Arial" w:cs="Arial"/>
        </w:rPr>
        <w:t xml:space="preserve"> odnosno s njenim ciljevima i mjerama.</w:t>
      </w:r>
    </w:p>
    <w:p w14:paraId="361B7A96" w14:textId="4CF28472" w:rsidR="00EE383C" w:rsidRDefault="00EE383C" w:rsidP="00EB285F">
      <w:pPr>
        <w:jc w:val="both"/>
        <w:rPr>
          <w:rFonts w:ascii="Arial" w:hAnsi="Arial" w:cs="Arial"/>
        </w:rPr>
      </w:pPr>
    </w:p>
    <w:p w14:paraId="0ECFDA44" w14:textId="2EBC1F66" w:rsidR="00EE383C" w:rsidRDefault="00EE383C" w:rsidP="00EB285F">
      <w:pPr>
        <w:jc w:val="both"/>
        <w:rPr>
          <w:rFonts w:ascii="Arial" w:hAnsi="Arial" w:cs="Arial"/>
        </w:rPr>
      </w:pPr>
      <w:r>
        <w:rPr>
          <w:rFonts w:ascii="Arial" w:hAnsi="Arial" w:cs="Arial"/>
        </w:rPr>
        <w:lastRenderedPageBreak/>
        <w:t>Primjena ove Strategije na sve proračunske korisnike će osigurati transparentno, učinkovito i djelotvorno upravljanje sveukupnom imovinom Grada Dubrovnika bez obzira na status stjecanja.</w:t>
      </w:r>
    </w:p>
    <w:p w14:paraId="020D465A" w14:textId="77777777" w:rsidR="00EE383C" w:rsidRDefault="00EE383C" w:rsidP="00EB285F">
      <w:pPr>
        <w:jc w:val="both"/>
        <w:rPr>
          <w:rFonts w:ascii="Arial" w:hAnsi="Arial" w:cs="Arial"/>
        </w:rPr>
      </w:pPr>
    </w:p>
    <w:p w14:paraId="7F6F5473" w14:textId="7263CA14" w:rsidR="00B84521" w:rsidRPr="00EB285F" w:rsidRDefault="00EB285F" w:rsidP="00EB285F">
      <w:pPr>
        <w:jc w:val="both"/>
        <w:rPr>
          <w:rFonts w:ascii="Arial" w:hAnsi="Arial" w:cs="Arial"/>
        </w:rPr>
      </w:pPr>
      <w:r w:rsidRPr="00EB285F">
        <w:rPr>
          <w:rFonts w:ascii="Arial" w:hAnsi="Arial" w:cs="Arial"/>
        </w:rPr>
        <w:t xml:space="preserve">Mjere koje je potrebno poduzeti u sklopu posebnog cilja </w:t>
      </w:r>
      <w:r>
        <w:rPr>
          <w:rFonts w:ascii="Arial" w:hAnsi="Arial" w:cs="Arial"/>
        </w:rPr>
        <w:t>5.1</w:t>
      </w:r>
      <w:r w:rsidRPr="00EB285F">
        <w:rPr>
          <w:rFonts w:ascii="Arial" w:hAnsi="Arial" w:cs="Arial"/>
        </w:rPr>
        <w:t xml:space="preserve">. </w:t>
      </w:r>
      <w:r w:rsidR="00EE383C" w:rsidRPr="00EE383C">
        <w:rPr>
          <w:rFonts w:ascii="Arial" w:hAnsi="Arial" w:cs="Arial"/>
        </w:rPr>
        <w:t>Upoznavanje proračunskih korisnika sa Strategijom kroz radne sastanke i provedbene akte</w:t>
      </w:r>
      <w:r w:rsidRPr="00EB285F">
        <w:rPr>
          <w:rFonts w:ascii="Arial" w:hAnsi="Arial" w:cs="Arial"/>
        </w:rPr>
        <w:t xml:space="preserve"> su</w:t>
      </w:r>
      <w:r w:rsidR="00C318C6">
        <w:rPr>
          <w:rFonts w:ascii="Arial" w:hAnsi="Arial" w:cs="Arial"/>
        </w:rPr>
        <w:t>:</w:t>
      </w:r>
    </w:p>
    <w:p w14:paraId="38E6FDC5" w14:textId="37E6B7AE" w:rsidR="00EE383C" w:rsidRPr="00EE383C" w:rsidRDefault="00EE383C" w:rsidP="006F7E75">
      <w:pPr>
        <w:pStyle w:val="Odlomakpopisa"/>
        <w:numPr>
          <w:ilvl w:val="0"/>
          <w:numId w:val="44"/>
        </w:numPr>
        <w:jc w:val="both"/>
        <w:rPr>
          <w:rFonts w:ascii="Arial" w:hAnsi="Arial" w:cs="Arial"/>
        </w:rPr>
      </w:pPr>
      <w:r w:rsidRPr="00EE383C">
        <w:rPr>
          <w:rFonts w:ascii="Arial" w:hAnsi="Arial" w:cs="Arial"/>
        </w:rPr>
        <w:t>pružanje savjeta i potpore rukovoditeljima proračunskih korisnika u oblikovanju i razvoju sustava unutarnjih kontrola kojima se osigurava da su financijski učinci poslovanja za koje su odgovorni na vrijeme prepoznati, adekvatno kontrolirani i usmjeravani radi osiguranja pravilnog, etičnog, ekonomičnog, učinkovitog i djelotvornog upravljanja sredstvima</w:t>
      </w:r>
    </w:p>
    <w:p w14:paraId="4534D01D" w14:textId="77777777" w:rsidR="000C62EC" w:rsidRPr="00EB285F" w:rsidRDefault="000C62EC" w:rsidP="006F7E75">
      <w:pPr>
        <w:pStyle w:val="Odlomakpopisa"/>
        <w:numPr>
          <w:ilvl w:val="0"/>
          <w:numId w:val="44"/>
        </w:numPr>
        <w:jc w:val="both"/>
        <w:rPr>
          <w:rFonts w:ascii="Arial" w:hAnsi="Arial" w:cs="Arial"/>
        </w:rPr>
      </w:pPr>
      <w:r>
        <w:rPr>
          <w:rFonts w:ascii="Arial" w:hAnsi="Arial" w:cs="Arial"/>
        </w:rPr>
        <w:t>e</w:t>
      </w:r>
      <w:r w:rsidRPr="00EB285F">
        <w:rPr>
          <w:rFonts w:ascii="Arial" w:hAnsi="Arial" w:cs="Arial"/>
        </w:rPr>
        <w:t xml:space="preserve">dukacija </w:t>
      </w:r>
      <w:r w:rsidRPr="000C62EC">
        <w:rPr>
          <w:rFonts w:ascii="Arial" w:hAnsi="Arial" w:cs="Arial"/>
        </w:rPr>
        <w:t xml:space="preserve">rukovoditelja proračunskih korisnika </w:t>
      </w:r>
      <w:r w:rsidRPr="00EB285F">
        <w:rPr>
          <w:rFonts w:ascii="Arial" w:hAnsi="Arial" w:cs="Arial"/>
        </w:rPr>
        <w:t>o nužnosti uspostave mehanizama suradnje u smislu upravljanja imovinom, odnosno evidentiranja poslovnih događaja u vezi iste imovine</w:t>
      </w:r>
    </w:p>
    <w:p w14:paraId="1620C8F9" w14:textId="77777777" w:rsidR="000C62EC" w:rsidRPr="00EB285F" w:rsidRDefault="000C62EC" w:rsidP="006F7E75">
      <w:pPr>
        <w:pStyle w:val="Odlomakpopisa"/>
        <w:numPr>
          <w:ilvl w:val="0"/>
          <w:numId w:val="44"/>
        </w:numPr>
        <w:jc w:val="both"/>
        <w:rPr>
          <w:rFonts w:ascii="Arial" w:hAnsi="Arial" w:cs="Arial"/>
        </w:rPr>
      </w:pPr>
      <w:r>
        <w:rPr>
          <w:rFonts w:ascii="Arial" w:hAnsi="Arial" w:cs="Arial"/>
        </w:rPr>
        <w:t>e</w:t>
      </w:r>
      <w:r w:rsidRPr="00EB285F">
        <w:rPr>
          <w:rFonts w:ascii="Arial" w:hAnsi="Arial" w:cs="Arial"/>
        </w:rPr>
        <w:t xml:space="preserve">dukacija </w:t>
      </w:r>
      <w:r w:rsidRPr="000C62EC">
        <w:rPr>
          <w:rFonts w:ascii="Arial" w:hAnsi="Arial" w:cs="Arial"/>
        </w:rPr>
        <w:t xml:space="preserve">rukovoditelja proračunskih korisnika </w:t>
      </w:r>
      <w:r w:rsidRPr="00EB285F">
        <w:rPr>
          <w:rFonts w:ascii="Arial" w:hAnsi="Arial" w:cs="Arial"/>
        </w:rPr>
        <w:t>s ciljem informiranja o značenju pojmova i opisa poslovnih procesa koji podrazumijevaju njihovo djelovanje</w:t>
      </w:r>
    </w:p>
    <w:p w14:paraId="6791708A" w14:textId="35E887FA" w:rsidR="00EE383C" w:rsidRDefault="00EE383C" w:rsidP="006F7E75">
      <w:pPr>
        <w:pStyle w:val="Odlomakpopisa"/>
        <w:numPr>
          <w:ilvl w:val="0"/>
          <w:numId w:val="44"/>
        </w:numPr>
        <w:jc w:val="both"/>
        <w:rPr>
          <w:rFonts w:ascii="Arial" w:hAnsi="Arial" w:cs="Arial"/>
        </w:rPr>
      </w:pPr>
      <w:r>
        <w:rPr>
          <w:rFonts w:ascii="Arial" w:hAnsi="Arial" w:cs="Arial"/>
        </w:rPr>
        <w:t>e</w:t>
      </w:r>
      <w:r w:rsidR="00B84521" w:rsidRPr="00EB285F">
        <w:rPr>
          <w:rFonts w:ascii="Arial" w:hAnsi="Arial" w:cs="Arial"/>
        </w:rPr>
        <w:t xml:space="preserve">dukacija </w:t>
      </w:r>
      <w:r>
        <w:rPr>
          <w:rFonts w:ascii="Arial" w:hAnsi="Arial" w:cs="Arial"/>
        </w:rPr>
        <w:t xml:space="preserve">rukovoditelja </w:t>
      </w:r>
      <w:r w:rsidR="001F7093">
        <w:rPr>
          <w:rFonts w:ascii="Arial" w:hAnsi="Arial" w:cs="Arial"/>
        </w:rPr>
        <w:t xml:space="preserve">proračunskih korisnika </w:t>
      </w:r>
      <w:r w:rsidRPr="00EB285F">
        <w:rPr>
          <w:rFonts w:ascii="Arial" w:hAnsi="Arial" w:cs="Arial"/>
        </w:rPr>
        <w:t>s ciljem informiranja značenja pojmova o obvezi evidentiranja imovine u skladu s</w:t>
      </w:r>
      <w:r>
        <w:rPr>
          <w:rFonts w:ascii="Arial" w:hAnsi="Arial" w:cs="Arial"/>
        </w:rPr>
        <w:t>a</w:t>
      </w:r>
      <w:r w:rsidRPr="00EB285F">
        <w:rPr>
          <w:rFonts w:ascii="Arial" w:hAnsi="Arial" w:cs="Arial"/>
        </w:rPr>
        <w:t xml:space="preserve"> Zakonom </w:t>
      </w:r>
      <w:r>
        <w:rPr>
          <w:rFonts w:ascii="Arial" w:hAnsi="Arial" w:cs="Arial"/>
        </w:rPr>
        <w:t>o Središnjem registru državne imovine</w:t>
      </w:r>
    </w:p>
    <w:p w14:paraId="7C1C6868" w14:textId="32E270A1" w:rsidR="00B84521" w:rsidRDefault="00EE383C" w:rsidP="006F7E75">
      <w:pPr>
        <w:pStyle w:val="Odlomakpopisa"/>
        <w:numPr>
          <w:ilvl w:val="0"/>
          <w:numId w:val="44"/>
        </w:numPr>
        <w:jc w:val="both"/>
        <w:rPr>
          <w:rFonts w:ascii="Arial" w:hAnsi="Arial" w:cs="Arial"/>
        </w:rPr>
      </w:pPr>
      <w:r>
        <w:rPr>
          <w:rFonts w:ascii="Arial" w:hAnsi="Arial" w:cs="Arial"/>
        </w:rPr>
        <w:t>e</w:t>
      </w:r>
      <w:r w:rsidR="00B84521" w:rsidRPr="00EB285F">
        <w:rPr>
          <w:rFonts w:ascii="Arial" w:hAnsi="Arial" w:cs="Arial"/>
        </w:rPr>
        <w:t xml:space="preserve">dukacija </w:t>
      </w:r>
      <w:r w:rsidRPr="00EE383C">
        <w:rPr>
          <w:rFonts w:ascii="Arial" w:hAnsi="Arial" w:cs="Arial"/>
        </w:rPr>
        <w:t xml:space="preserve">rukovoditelja proračunskih korisnika </w:t>
      </w:r>
      <w:r w:rsidR="00B84521" w:rsidRPr="00EB285F">
        <w:rPr>
          <w:rFonts w:ascii="Arial" w:hAnsi="Arial" w:cs="Arial"/>
        </w:rPr>
        <w:t>o nužnosti evidentiranja imovine u skladu s</w:t>
      </w:r>
      <w:r w:rsidR="000C62EC">
        <w:rPr>
          <w:rFonts w:ascii="Arial" w:hAnsi="Arial" w:cs="Arial"/>
        </w:rPr>
        <w:t>a</w:t>
      </w:r>
      <w:r w:rsidR="00B84521" w:rsidRPr="00EB285F">
        <w:rPr>
          <w:rFonts w:ascii="Arial" w:hAnsi="Arial" w:cs="Arial"/>
        </w:rPr>
        <w:t xml:space="preserve"> Zakonom</w:t>
      </w:r>
      <w:r w:rsidR="000C62EC">
        <w:rPr>
          <w:rFonts w:ascii="Arial" w:hAnsi="Arial" w:cs="Arial"/>
        </w:rPr>
        <w:t xml:space="preserve"> o Središnjem registru državne imovine.</w:t>
      </w:r>
    </w:p>
    <w:p w14:paraId="34079952" w14:textId="77777777" w:rsidR="000C62EC" w:rsidRPr="00EB285F" w:rsidRDefault="000C62EC" w:rsidP="000C62EC">
      <w:pPr>
        <w:pStyle w:val="Odlomakpopisa"/>
        <w:jc w:val="both"/>
        <w:rPr>
          <w:rFonts w:ascii="Arial" w:hAnsi="Arial" w:cs="Arial"/>
        </w:rPr>
      </w:pPr>
    </w:p>
    <w:p w14:paraId="5C71D35C" w14:textId="2E4C614A" w:rsidR="00E61187" w:rsidRPr="00565C27" w:rsidRDefault="008B6F3A" w:rsidP="00E61187">
      <w:pPr>
        <w:pStyle w:val="Naslov3"/>
        <w:rPr>
          <w:rFonts w:ascii="Arial" w:hAnsi="Arial" w:cs="Arial"/>
          <w:color w:val="2F5496" w:themeColor="accent1" w:themeShade="BF"/>
        </w:rPr>
      </w:pPr>
      <w:bookmarkStart w:id="93" w:name="_Toc129553968"/>
      <w:r w:rsidRPr="00565C27">
        <w:rPr>
          <w:rFonts w:ascii="Arial" w:hAnsi="Arial" w:cs="Arial"/>
          <w:color w:val="2F5496" w:themeColor="accent1" w:themeShade="BF"/>
        </w:rPr>
        <w:t>7</w:t>
      </w:r>
      <w:r w:rsidR="00E61187" w:rsidRPr="00565C27">
        <w:rPr>
          <w:rFonts w:ascii="Arial" w:hAnsi="Arial" w:cs="Arial"/>
          <w:color w:val="2F5496" w:themeColor="accent1" w:themeShade="BF"/>
        </w:rPr>
        <w:t>.5.2. Izrada popisa imovine u vlasništvu proračunskih korisnika</w:t>
      </w:r>
      <w:bookmarkEnd w:id="93"/>
    </w:p>
    <w:p w14:paraId="18835EC4" w14:textId="7898C969" w:rsidR="000C62EC" w:rsidRDefault="000C62EC" w:rsidP="000C62EC"/>
    <w:p w14:paraId="29415C76" w14:textId="02BE5B04" w:rsidR="00D475EE" w:rsidRDefault="000C62EC" w:rsidP="00D475EE">
      <w:pPr>
        <w:jc w:val="both"/>
        <w:rPr>
          <w:rFonts w:ascii="Arial" w:hAnsi="Arial" w:cs="Arial"/>
        </w:rPr>
      </w:pPr>
      <w:r w:rsidRPr="000C62EC">
        <w:rPr>
          <w:rFonts w:ascii="Arial" w:hAnsi="Arial" w:cs="Arial"/>
        </w:rPr>
        <w:t xml:space="preserve">Nesporna </w:t>
      </w:r>
      <w:r w:rsidR="00565C27">
        <w:rPr>
          <w:rFonts w:ascii="Arial" w:hAnsi="Arial" w:cs="Arial"/>
        </w:rPr>
        <w:t xml:space="preserve">je </w:t>
      </w:r>
      <w:r>
        <w:rPr>
          <w:rFonts w:ascii="Arial" w:hAnsi="Arial" w:cs="Arial"/>
        </w:rPr>
        <w:t>činjenica kako jedinice lokalne i područne (regionalne) samouprave financiraju rad ustanova kojih su osnivači. I</w:t>
      </w:r>
      <w:r w:rsidRPr="000C62EC">
        <w:rPr>
          <w:rFonts w:ascii="Arial" w:hAnsi="Arial" w:cs="Arial"/>
        </w:rPr>
        <w:t xml:space="preserve">movina koja se koristi za obavljanje djelatnosti </w:t>
      </w:r>
      <w:r>
        <w:rPr>
          <w:rFonts w:ascii="Arial" w:hAnsi="Arial" w:cs="Arial"/>
        </w:rPr>
        <w:t xml:space="preserve">ustanove </w:t>
      </w:r>
      <w:r w:rsidRPr="000C62EC">
        <w:rPr>
          <w:rFonts w:ascii="Arial" w:hAnsi="Arial" w:cs="Arial"/>
        </w:rPr>
        <w:t xml:space="preserve">vremenom se troši te zahtjeva moguće popravke </w:t>
      </w:r>
      <w:r>
        <w:rPr>
          <w:rFonts w:ascii="Arial" w:hAnsi="Arial" w:cs="Arial"/>
        </w:rPr>
        <w:t>kao i zamjenu opreme.</w:t>
      </w:r>
      <w:r w:rsidRPr="000C62EC">
        <w:rPr>
          <w:rFonts w:ascii="Arial" w:hAnsi="Arial" w:cs="Arial"/>
        </w:rPr>
        <w:t xml:space="preserve"> U troškove održavanja uključ</w:t>
      </w:r>
      <w:r>
        <w:rPr>
          <w:rFonts w:ascii="Arial" w:hAnsi="Arial" w:cs="Arial"/>
        </w:rPr>
        <w:t>eni su i</w:t>
      </w:r>
      <w:r w:rsidRPr="000C62EC">
        <w:rPr>
          <w:rFonts w:ascii="Arial" w:hAnsi="Arial" w:cs="Arial"/>
        </w:rPr>
        <w:t xml:space="preserve"> troškovi redov</w:t>
      </w:r>
      <w:r>
        <w:rPr>
          <w:rFonts w:ascii="Arial" w:hAnsi="Arial" w:cs="Arial"/>
        </w:rPr>
        <w:t>nog</w:t>
      </w:r>
      <w:r w:rsidRPr="000C62EC">
        <w:rPr>
          <w:rFonts w:ascii="Arial" w:hAnsi="Arial" w:cs="Arial"/>
        </w:rPr>
        <w:t xml:space="preserve"> održavanja građevinskih objekata </w:t>
      </w:r>
      <w:r>
        <w:rPr>
          <w:rFonts w:ascii="Arial" w:hAnsi="Arial" w:cs="Arial"/>
        </w:rPr>
        <w:t>kao što su npr. mijenjanje stolarije, instalacija</w:t>
      </w:r>
      <w:r w:rsidR="00D475EE">
        <w:rPr>
          <w:rFonts w:ascii="Arial" w:hAnsi="Arial" w:cs="Arial"/>
        </w:rPr>
        <w:t>, krovišta i slično.</w:t>
      </w:r>
    </w:p>
    <w:p w14:paraId="1873BBA8" w14:textId="683BB81B" w:rsidR="000C62EC" w:rsidRDefault="000C62EC" w:rsidP="000C62EC">
      <w:pPr>
        <w:rPr>
          <w:rFonts w:ascii="Arial" w:hAnsi="Arial" w:cs="Arial"/>
        </w:rPr>
      </w:pPr>
    </w:p>
    <w:p w14:paraId="5612CFEE" w14:textId="633B7AC2" w:rsidR="00D475EE" w:rsidRDefault="00D475EE" w:rsidP="00D475EE">
      <w:pPr>
        <w:jc w:val="both"/>
        <w:rPr>
          <w:rFonts w:ascii="Arial" w:hAnsi="Arial" w:cs="Arial"/>
        </w:rPr>
      </w:pPr>
      <w:r>
        <w:rPr>
          <w:rFonts w:ascii="Arial" w:hAnsi="Arial" w:cs="Arial"/>
        </w:rPr>
        <w:t xml:space="preserve">Nadalje, u troškove odnosno rashode koje osnivač ima ubrajaju se i troškovi investicijskog ulaganja kao što su </w:t>
      </w:r>
      <w:r w:rsidRPr="00D475EE">
        <w:rPr>
          <w:rFonts w:ascii="Arial" w:hAnsi="Arial" w:cs="Arial"/>
        </w:rPr>
        <w:t xml:space="preserve">kapitalna ulaganja u građevinske objekte </w:t>
      </w:r>
      <w:r>
        <w:rPr>
          <w:rFonts w:ascii="Arial" w:hAnsi="Arial" w:cs="Arial"/>
        </w:rPr>
        <w:t xml:space="preserve">(npr. </w:t>
      </w:r>
      <w:r w:rsidRPr="00D475EE">
        <w:rPr>
          <w:rFonts w:ascii="Arial" w:hAnsi="Arial" w:cs="Arial"/>
        </w:rPr>
        <w:t>zamjena fasade</w:t>
      </w:r>
      <w:r>
        <w:rPr>
          <w:rFonts w:ascii="Arial" w:hAnsi="Arial" w:cs="Arial"/>
        </w:rPr>
        <w:t>)</w:t>
      </w:r>
      <w:r w:rsidRPr="00D475EE">
        <w:rPr>
          <w:rFonts w:ascii="Arial" w:hAnsi="Arial" w:cs="Arial"/>
        </w:rPr>
        <w:t>.</w:t>
      </w:r>
    </w:p>
    <w:p w14:paraId="225482F1" w14:textId="77777777" w:rsidR="00D475EE" w:rsidRDefault="00D475EE" w:rsidP="00D475EE">
      <w:pPr>
        <w:jc w:val="both"/>
        <w:rPr>
          <w:rFonts w:ascii="Arial" w:hAnsi="Arial" w:cs="Arial"/>
        </w:rPr>
      </w:pPr>
    </w:p>
    <w:p w14:paraId="291411D2" w14:textId="05CCDB51" w:rsidR="00D475EE" w:rsidRDefault="00D475EE" w:rsidP="00D475EE">
      <w:pPr>
        <w:jc w:val="both"/>
        <w:rPr>
          <w:rFonts w:ascii="Arial" w:hAnsi="Arial" w:cs="Arial"/>
        </w:rPr>
      </w:pPr>
      <w:r w:rsidRPr="00D475EE">
        <w:rPr>
          <w:rFonts w:ascii="Arial" w:hAnsi="Arial" w:cs="Arial"/>
        </w:rPr>
        <w:t xml:space="preserve">Kada </w:t>
      </w:r>
      <w:r>
        <w:rPr>
          <w:rFonts w:ascii="Arial" w:hAnsi="Arial" w:cs="Arial"/>
        </w:rPr>
        <w:t xml:space="preserve">osnivač ustanove, u konkretnom slučaju Grad Dubrovnik, </w:t>
      </w:r>
      <w:r w:rsidRPr="00D475EE">
        <w:rPr>
          <w:rFonts w:ascii="Arial" w:hAnsi="Arial" w:cs="Arial"/>
        </w:rPr>
        <w:t>ulaž</w:t>
      </w:r>
      <w:r>
        <w:rPr>
          <w:rFonts w:ascii="Arial" w:hAnsi="Arial" w:cs="Arial"/>
        </w:rPr>
        <w:t>e</w:t>
      </w:r>
      <w:r w:rsidRPr="00D475EE">
        <w:rPr>
          <w:rFonts w:ascii="Arial" w:hAnsi="Arial" w:cs="Arial"/>
        </w:rPr>
        <w:t xml:space="preserve"> u tuđi prostor, </w:t>
      </w:r>
      <w:r>
        <w:rPr>
          <w:rFonts w:ascii="Arial" w:hAnsi="Arial" w:cs="Arial"/>
        </w:rPr>
        <w:t>odnosno financira veću</w:t>
      </w:r>
      <w:r w:rsidRPr="00D475EE">
        <w:rPr>
          <w:rFonts w:ascii="Arial" w:hAnsi="Arial" w:cs="Arial"/>
        </w:rPr>
        <w:t xml:space="preserve"> adaptacij</w:t>
      </w:r>
      <w:r>
        <w:rPr>
          <w:rFonts w:ascii="Arial" w:hAnsi="Arial" w:cs="Arial"/>
        </w:rPr>
        <w:t>u</w:t>
      </w:r>
      <w:r w:rsidRPr="00D475EE">
        <w:rPr>
          <w:rFonts w:ascii="Arial" w:hAnsi="Arial" w:cs="Arial"/>
        </w:rPr>
        <w:t xml:space="preserve"> i rekonstrukcij</w:t>
      </w:r>
      <w:r>
        <w:rPr>
          <w:rFonts w:ascii="Arial" w:hAnsi="Arial" w:cs="Arial"/>
        </w:rPr>
        <w:t xml:space="preserve">u </w:t>
      </w:r>
      <w:r w:rsidRPr="00D475EE">
        <w:rPr>
          <w:rFonts w:ascii="Arial" w:hAnsi="Arial" w:cs="Arial"/>
        </w:rPr>
        <w:t xml:space="preserve">cjelokupnog prostora </w:t>
      </w:r>
      <w:r>
        <w:rPr>
          <w:rFonts w:ascii="Arial" w:hAnsi="Arial" w:cs="Arial"/>
        </w:rPr>
        <w:t xml:space="preserve">kojeg koristi proračunski korisnik odnosno ustanova kojoj je osnivač Grad Dubrovnik, isto predstavlja </w:t>
      </w:r>
      <w:r w:rsidRPr="00D475EE">
        <w:rPr>
          <w:rFonts w:ascii="Arial" w:hAnsi="Arial" w:cs="Arial"/>
        </w:rPr>
        <w:t>ulaganje u tuđu imovinu.</w:t>
      </w:r>
    </w:p>
    <w:p w14:paraId="1F06769D" w14:textId="583BB85C" w:rsidR="00D475EE" w:rsidRDefault="00D475EE" w:rsidP="00D475EE">
      <w:pPr>
        <w:jc w:val="both"/>
        <w:rPr>
          <w:rFonts w:ascii="Arial" w:hAnsi="Arial" w:cs="Arial"/>
        </w:rPr>
      </w:pPr>
    </w:p>
    <w:p w14:paraId="10182E63" w14:textId="77777777" w:rsidR="00D475EE" w:rsidRDefault="00D475EE" w:rsidP="00D475EE">
      <w:pPr>
        <w:jc w:val="both"/>
        <w:rPr>
          <w:rFonts w:ascii="Arial" w:hAnsi="Arial" w:cs="Arial"/>
        </w:rPr>
      </w:pPr>
      <w:r>
        <w:rPr>
          <w:rFonts w:ascii="Arial" w:hAnsi="Arial" w:cs="Arial"/>
        </w:rPr>
        <w:t>Kako bi Gradonačelnik i Gradsko vijeće mogli donijeti kvalitetnu i informiranu odluku nužno je znati k</w:t>
      </w:r>
      <w:r w:rsidRPr="00D475EE">
        <w:rPr>
          <w:rFonts w:ascii="Arial" w:hAnsi="Arial" w:cs="Arial"/>
        </w:rPr>
        <w:t xml:space="preserve">oliko imovine </w:t>
      </w:r>
      <w:r>
        <w:rPr>
          <w:rFonts w:ascii="Arial" w:hAnsi="Arial" w:cs="Arial"/>
        </w:rPr>
        <w:t>imaju proračunski korisnici, koliko ta imovina vrijedi, kako se ista koristi i koliki su prihodi i rashodi po jedinici imovine.</w:t>
      </w:r>
    </w:p>
    <w:p w14:paraId="5012BA51" w14:textId="77777777" w:rsidR="00D475EE" w:rsidRDefault="00D475EE" w:rsidP="00D475EE">
      <w:pPr>
        <w:jc w:val="both"/>
        <w:rPr>
          <w:rFonts w:ascii="Arial" w:hAnsi="Arial" w:cs="Arial"/>
        </w:rPr>
      </w:pPr>
    </w:p>
    <w:p w14:paraId="0BC453BB" w14:textId="7BCF63B4" w:rsidR="00D475EE" w:rsidRDefault="00D475EE" w:rsidP="00D475EE">
      <w:pPr>
        <w:jc w:val="both"/>
        <w:rPr>
          <w:rFonts w:ascii="Arial" w:hAnsi="Arial" w:cs="Arial"/>
        </w:rPr>
      </w:pPr>
      <w:r w:rsidRPr="00D475EE">
        <w:rPr>
          <w:rFonts w:ascii="Arial" w:hAnsi="Arial" w:cs="Arial"/>
        </w:rPr>
        <w:t>Mjere koje je potrebno poduzeti u sklopu posebnog cilja 5.</w:t>
      </w:r>
      <w:r>
        <w:rPr>
          <w:rFonts w:ascii="Arial" w:hAnsi="Arial" w:cs="Arial"/>
        </w:rPr>
        <w:t xml:space="preserve">2. </w:t>
      </w:r>
      <w:r w:rsidRPr="00D475EE">
        <w:rPr>
          <w:rFonts w:ascii="Arial" w:hAnsi="Arial" w:cs="Arial"/>
        </w:rPr>
        <w:t>Izrada popisa imovine u vlasništvu proračunskih korisnika</w:t>
      </w:r>
      <w:r>
        <w:rPr>
          <w:rFonts w:ascii="Arial" w:hAnsi="Arial" w:cs="Arial"/>
        </w:rPr>
        <w:t xml:space="preserve"> su</w:t>
      </w:r>
      <w:r w:rsidR="00C318C6">
        <w:rPr>
          <w:rFonts w:ascii="Arial" w:hAnsi="Arial" w:cs="Arial"/>
        </w:rPr>
        <w:t>:</w:t>
      </w:r>
    </w:p>
    <w:p w14:paraId="18B8114C" w14:textId="70020037" w:rsidR="008D14DD" w:rsidRDefault="008D14DD" w:rsidP="006F7E75">
      <w:pPr>
        <w:pStyle w:val="Odlomakpopisa"/>
        <w:numPr>
          <w:ilvl w:val="0"/>
          <w:numId w:val="47"/>
        </w:numPr>
        <w:jc w:val="both"/>
        <w:rPr>
          <w:rFonts w:ascii="Arial" w:hAnsi="Arial" w:cs="Arial"/>
        </w:rPr>
      </w:pPr>
      <w:r>
        <w:rPr>
          <w:rFonts w:ascii="Arial" w:hAnsi="Arial" w:cs="Arial"/>
        </w:rPr>
        <w:t>donijeti odluku o izradi popisa imovine u vlasništvu proračunskih korisnika</w:t>
      </w:r>
    </w:p>
    <w:p w14:paraId="6606E7F3" w14:textId="2AACEAD6" w:rsidR="005B37BA" w:rsidRPr="00D52707" w:rsidRDefault="005B37BA" w:rsidP="006F7E75">
      <w:pPr>
        <w:pStyle w:val="Odlomakpopisa"/>
        <w:numPr>
          <w:ilvl w:val="0"/>
          <w:numId w:val="47"/>
        </w:numPr>
        <w:jc w:val="both"/>
        <w:rPr>
          <w:rFonts w:ascii="Arial" w:hAnsi="Arial" w:cs="Arial"/>
        </w:rPr>
      </w:pPr>
      <w:r>
        <w:rPr>
          <w:rFonts w:ascii="Arial" w:hAnsi="Arial" w:cs="Arial"/>
        </w:rPr>
        <w:t xml:space="preserve">imenovati koordinatora za suradnju sa proračunskim korisnicima </w:t>
      </w:r>
    </w:p>
    <w:p w14:paraId="19B096A8" w14:textId="2F0A38E0" w:rsidR="008D14DD" w:rsidRDefault="008D14DD" w:rsidP="006F7E75">
      <w:pPr>
        <w:pStyle w:val="Odlomakpopisa"/>
        <w:numPr>
          <w:ilvl w:val="0"/>
          <w:numId w:val="47"/>
        </w:numPr>
        <w:jc w:val="both"/>
        <w:rPr>
          <w:rFonts w:ascii="Arial" w:hAnsi="Arial" w:cs="Arial"/>
        </w:rPr>
      </w:pPr>
      <w:r>
        <w:rPr>
          <w:rFonts w:ascii="Arial" w:hAnsi="Arial" w:cs="Arial"/>
        </w:rPr>
        <w:t xml:space="preserve">zadužiti odgovorne </w:t>
      </w:r>
      <w:r w:rsidR="005B37BA">
        <w:rPr>
          <w:rFonts w:ascii="Arial" w:hAnsi="Arial" w:cs="Arial"/>
        </w:rPr>
        <w:t>osobe proračunskih korisnika da dostave gradskoj upravi popise imovine kojom upravljaju</w:t>
      </w:r>
    </w:p>
    <w:p w14:paraId="69522C3E" w14:textId="6D4B5311" w:rsidR="005B37BA" w:rsidRDefault="005B37BA" w:rsidP="006F7E75">
      <w:pPr>
        <w:pStyle w:val="Odlomakpopisa"/>
        <w:numPr>
          <w:ilvl w:val="0"/>
          <w:numId w:val="47"/>
        </w:numPr>
        <w:jc w:val="both"/>
        <w:rPr>
          <w:rFonts w:ascii="Arial" w:hAnsi="Arial" w:cs="Arial"/>
        </w:rPr>
      </w:pPr>
      <w:r>
        <w:rPr>
          <w:rFonts w:ascii="Arial" w:hAnsi="Arial" w:cs="Arial"/>
        </w:rPr>
        <w:lastRenderedPageBreak/>
        <w:t>izraditi analizu popisa imovine u vlasništvu proračunskih korisnika</w:t>
      </w:r>
    </w:p>
    <w:p w14:paraId="7DBEB6D2" w14:textId="4E936344" w:rsidR="005B37BA" w:rsidRPr="008D14DD" w:rsidRDefault="00D52707" w:rsidP="006F7E75">
      <w:pPr>
        <w:pStyle w:val="Odlomakpopisa"/>
        <w:numPr>
          <w:ilvl w:val="0"/>
          <w:numId w:val="47"/>
        </w:numPr>
        <w:jc w:val="both"/>
        <w:rPr>
          <w:rFonts w:ascii="Arial" w:hAnsi="Arial" w:cs="Arial"/>
        </w:rPr>
      </w:pPr>
      <w:r>
        <w:rPr>
          <w:rFonts w:ascii="Arial" w:hAnsi="Arial" w:cs="Arial"/>
        </w:rPr>
        <w:t xml:space="preserve">unijeti imovinu u vlasništvu </w:t>
      </w:r>
      <w:r w:rsidRPr="00D52707">
        <w:rPr>
          <w:rFonts w:ascii="Arial" w:hAnsi="Arial" w:cs="Arial"/>
        </w:rPr>
        <w:t>proračunskih korisnika</w:t>
      </w:r>
      <w:r>
        <w:rPr>
          <w:rFonts w:ascii="Arial" w:hAnsi="Arial" w:cs="Arial"/>
        </w:rPr>
        <w:t xml:space="preserve"> u registar nekretnina.</w:t>
      </w:r>
    </w:p>
    <w:p w14:paraId="01FC5D44" w14:textId="77777777" w:rsidR="00D475EE" w:rsidRPr="00D475EE" w:rsidRDefault="00D475EE" w:rsidP="00D475EE">
      <w:pPr>
        <w:jc w:val="both"/>
        <w:rPr>
          <w:rFonts w:ascii="Arial" w:hAnsi="Arial" w:cs="Arial"/>
        </w:rPr>
      </w:pPr>
    </w:p>
    <w:p w14:paraId="70BA2DE6" w14:textId="16E1921A" w:rsidR="00E61187" w:rsidRPr="00565C27" w:rsidRDefault="008B6F3A" w:rsidP="00E33574">
      <w:pPr>
        <w:pStyle w:val="Naslov3"/>
        <w:jc w:val="both"/>
        <w:rPr>
          <w:rFonts w:ascii="Arial" w:hAnsi="Arial" w:cs="Arial"/>
          <w:color w:val="2F5496" w:themeColor="accent1" w:themeShade="BF"/>
        </w:rPr>
      </w:pPr>
      <w:bookmarkStart w:id="94" w:name="_Toc129553969"/>
      <w:r w:rsidRPr="00565C27">
        <w:rPr>
          <w:rFonts w:ascii="Arial" w:hAnsi="Arial" w:cs="Arial"/>
          <w:color w:val="2F5496" w:themeColor="accent1" w:themeShade="BF"/>
        </w:rPr>
        <w:t>7</w:t>
      </w:r>
      <w:r w:rsidR="00E61187" w:rsidRPr="00565C27">
        <w:rPr>
          <w:rFonts w:ascii="Arial" w:hAnsi="Arial" w:cs="Arial"/>
          <w:color w:val="2F5496" w:themeColor="accent1" w:themeShade="BF"/>
        </w:rPr>
        <w:t>.5.3. Reguliranje imovinskopravnih odnosa nekretnina u vlasništvu proračunskih korisnika s ciljem uspostave jedinstvenog mjesta upravljanja</w:t>
      </w:r>
      <w:bookmarkEnd w:id="94"/>
    </w:p>
    <w:p w14:paraId="2D518AE5" w14:textId="77777777" w:rsidR="00D52707" w:rsidRDefault="00D52707" w:rsidP="00D52707">
      <w:pPr>
        <w:jc w:val="both"/>
        <w:rPr>
          <w:rFonts w:ascii="Arial" w:hAnsi="Arial" w:cs="Arial"/>
        </w:rPr>
      </w:pPr>
    </w:p>
    <w:p w14:paraId="2FAE4C0E" w14:textId="2915FF20" w:rsidR="000C62EC" w:rsidRDefault="00D52707" w:rsidP="00D52707">
      <w:pPr>
        <w:jc w:val="both"/>
        <w:rPr>
          <w:rFonts w:ascii="Arial" w:hAnsi="Arial" w:cs="Arial"/>
        </w:rPr>
      </w:pPr>
      <w:r>
        <w:rPr>
          <w:rFonts w:ascii="Arial" w:hAnsi="Arial" w:cs="Arial"/>
        </w:rPr>
        <w:t>U</w:t>
      </w:r>
      <w:r w:rsidRPr="00D52707">
        <w:rPr>
          <w:rFonts w:ascii="Arial" w:hAnsi="Arial" w:cs="Arial"/>
        </w:rPr>
        <w:t xml:space="preserve">važavajući okolnost da je </w:t>
      </w:r>
      <w:r>
        <w:rPr>
          <w:rFonts w:ascii="Arial" w:hAnsi="Arial" w:cs="Arial"/>
        </w:rPr>
        <w:t>Grad Dubrovnik</w:t>
      </w:r>
      <w:r w:rsidRPr="00D52707">
        <w:rPr>
          <w:rFonts w:ascii="Arial" w:hAnsi="Arial" w:cs="Arial"/>
        </w:rPr>
        <w:t xml:space="preserve"> osnivač niza ustanova osnovanih s ciljem obavljanja brojnih upravnih i drugih područja koji su mu stavljeni u nadležnost, razumljivo je da postoje određene neujednačene prakse i pojave u pogledu vlasništva imovine navedenih subjekata.</w:t>
      </w:r>
    </w:p>
    <w:p w14:paraId="4BE93189" w14:textId="77777777" w:rsidR="000444BA" w:rsidRDefault="000444BA" w:rsidP="00D52707">
      <w:pPr>
        <w:jc w:val="both"/>
        <w:rPr>
          <w:rFonts w:ascii="Arial" w:hAnsi="Arial" w:cs="Arial"/>
        </w:rPr>
      </w:pPr>
    </w:p>
    <w:p w14:paraId="7145C769" w14:textId="489C4C4B" w:rsidR="00D52707" w:rsidRDefault="000444BA" w:rsidP="00D52707">
      <w:pPr>
        <w:jc w:val="both"/>
        <w:rPr>
          <w:rFonts w:ascii="Arial" w:hAnsi="Arial" w:cs="Arial"/>
        </w:rPr>
      </w:pPr>
      <w:r>
        <w:rPr>
          <w:rFonts w:ascii="Arial" w:hAnsi="Arial" w:cs="Arial"/>
        </w:rPr>
        <w:t>G</w:t>
      </w:r>
      <w:r w:rsidRPr="000444BA">
        <w:rPr>
          <w:rFonts w:ascii="Arial" w:hAnsi="Arial" w:cs="Arial"/>
        </w:rPr>
        <w:t xml:space="preserve">otovo svi troškovi za održavanje nekretnina, pored troškova za obavljanje stručne djelatnosti koje se u istima obavljaju, predstavljaju rashod Grada </w:t>
      </w:r>
      <w:r>
        <w:rPr>
          <w:rFonts w:ascii="Arial" w:hAnsi="Arial" w:cs="Arial"/>
        </w:rPr>
        <w:t>Dubrovnika, a u</w:t>
      </w:r>
      <w:r w:rsidR="00D52707" w:rsidRPr="00D52707">
        <w:rPr>
          <w:rFonts w:ascii="Arial" w:hAnsi="Arial" w:cs="Arial"/>
        </w:rPr>
        <w:t>ređeno imovinskopravno stanje imovine predstavlja istinski nužan preduvjet za sve izdašnije i učestalije korištenje europskih sredstava iz različitih fondova.</w:t>
      </w:r>
    </w:p>
    <w:p w14:paraId="60157DFD" w14:textId="77777777" w:rsidR="00D52707" w:rsidRPr="00D52707" w:rsidRDefault="00D52707" w:rsidP="00D52707">
      <w:pPr>
        <w:jc w:val="both"/>
        <w:rPr>
          <w:rFonts w:ascii="Arial" w:hAnsi="Arial" w:cs="Arial"/>
        </w:rPr>
      </w:pPr>
    </w:p>
    <w:p w14:paraId="292D5400" w14:textId="47616B16" w:rsidR="00E61187" w:rsidRPr="000C62EC" w:rsidRDefault="000C62EC" w:rsidP="000C62EC">
      <w:pPr>
        <w:jc w:val="both"/>
        <w:rPr>
          <w:rFonts w:ascii="Arial" w:hAnsi="Arial" w:cs="Arial"/>
        </w:rPr>
      </w:pPr>
      <w:r w:rsidRPr="000C62EC">
        <w:rPr>
          <w:rFonts w:ascii="Arial" w:hAnsi="Arial" w:cs="Arial"/>
        </w:rPr>
        <w:t>Mjere koje je potrebno poduzeti u sklopu posebnog cilja 5.3. Reguliranje imovinskopravnih odnosa nekretnina u vlasništvu proračunskih korisnika s ciljem uspostave jedinstvenog mjesta upravljanja su</w:t>
      </w:r>
      <w:r w:rsidR="00C318C6">
        <w:rPr>
          <w:rFonts w:ascii="Arial" w:hAnsi="Arial" w:cs="Arial"/>
        </w:rPr>
        <w:t>:</w:t>
      </w:r>
    </w:p>
    <w:p w14:paraId="3DDA6C04" w14:textId="59164E90" w:rsidR="000B6BA2" w:rsidRDefault="000B6BA2" w:rsidP="006F7E75">
      <w:pPr>
        <w:pStyle w:val="Odlomakpopisa"/>
        <w:numPr>
          <w:ilvl w:val="0"/>
          <w:numId w:val="46"/>
        </w:numPr>
        <w:jc w:val="both"/>
        <w:rPr>
          <w:rFonts w:ascii="Arial" w:hAnsi="Arial" w:cs="Arial"/>
        </w:rPr>
      </w:pPr>
      <w:r w:rsidRPr="000C62EC">
        <w:rPr>
          <w:rFonts w:ascii="Arial" w:hAnsi="Arial" w:cs="Arial"/>
        </w:rPr>
        <w:t xml:space="preserve">izrada metodologije prijenosa nekretnina u vlasništvu proračunskih korisnika kojima je osnivač Grad </w:t>
      </w:r>
      <w:r w:rsidR="005C5C21">
        <w:rPr>
          <w:rFonts w:ascii="Arial" w:hAnsi="Arial" w:cs="Arial"/>
        </w:rPr>
        <w:t xml:space="preserve">Dubrovnik </w:t>
      </w:r>
      <w:r w:rsidRPr="000C62EC">
        <w:rPr>
          <w:rFonts w:ascii="Arial" w:hAnsi="Arial" w:cs="Arial"/>
        </w:rPr>
        <w:t>u vlasništvo Grada</w:t>
      </w:r>
      <w:r w:rsidR="005C5C21">
        <w:rPr>
          <w:rFonts w:ascii="Arial" w:hAnsi="Arial" w:cs="Arial"/>
        </w:rPr>
        <w:t xml:space="preserve"> Dubrovnika</w:t>
      </w:r>
      <w:r w:rsidRPr="000C62EC">
        <w:rPr>
          <w:rFonts w:ascii="Arial" w:hAnsi="Arial" w:cs="Arial"/>
        </w:rPr>
        <w:t>, osobito uzimajući u obzir normativni okvir koji valja primijeniti u vezi raspolaganja nekretninama i ovlasti za sklapanje pravnih poslova te izdavanje isprava podobnih za upis u zemljišne knjige</w:t>
      </w:r>
    </w:p>
    <w:p w14:paraId="00755229" w14:textId="6FB4685E" w:rsidR="005B37BA" w:rsidRDefault="005B37BA" w:rsidP="006F7E75">
      <w:pPr>
        <w:pStyle w:val="Odlomakpopisa"/>
        <w:numPr>
          <w:ilvl w:val="0"/>
          <w:numId w:val="46"/>
        </w:numPr>
        <w:jc w:val="both"/>
        <w:rPr>
          <w:rFonts w:ascii="Arial" w:hAnsi="Arial" w:cs="Arial"/>
        </w:rPr>
      </w:pPr>
      <w:r>
        <w:rPr>
          <w:rFonts w:ascii="Arial" w:hAnsi="Arial" w:cs="Arial"/>
        </w:rPr>
        <w:t>i</w:t>
      </w:r>
      <w:r w:rsidRPr="005B37BA">
        <w:rPr>
          <w:rFonts w:ascii="Arial" w:hAnsi="Arial" w:cs="Arial"/>
        </w:rPr>
        <w:t>zrada nacrta svih odluka koje prethode sklapanju predme</w:t>
      </w:r>
      <w:r w:rsidR="00183FD3">
        <w:rPr>
          <w:rFonts w:ascii="Arial" w:hAnsi="Arial" w:cs="Arial"/>
        </w:rPr>
        <w:t>tn</w:t>
      </w:r>
      <w:r w:rsidRPr="005B37BA">
        <w:rPr>
          <w:rFonts w:ascii="Arial" w:hAnsi="Arial" w:cs="Arial"/>
        </w:rPr>
        <w:t xml:space="preserve">ih pravnih poslova, kao i nacrta obrazaca ugovora i </w:t>
      </w:r>
      <w:proofErr w:type="spellStart"/>
      <w:r w:rsidRPr="005B37BA">
        <w:rPr>
          <w:rFonts w:ascii="Arial" w:hAnsi="Arial" w:cs="Arial"/>
        </w:rPr>
        <w:t>tabularnih</w:t>
      </w:r>
      <w:proofErr w:type="spellEnd"/>
      <w:r w:rsidRPr="005B37BA">
        <w:rPr>
          <w:rFonts w:ascii="Arial" w:hAnsi="Arial" w:cs="Arial"/>
        </w:rPr>
        <w:t xml:space="preserve"> isprava u istom smislu</w:t>
      </w:r>
    </w:p>
    <w:p w14:paraId="234BE2CE" w14:textId="308DB8F5" w:rsidR="00425AB8" w:rsidRPr="006757CD" w:rsidRDefault="00D52707" w:rsidP="006757CD">
      <w:pPr>
        <w:pStyle w:val="Odlomakpopisa"/>
        <w:numPr>
          <w:ilvl w:val="0"/>
          <w:numId w:val="46"/>
        </w:numPr>
        <w:jc w:val="both"/>
        <w:rPr>
          <w:rFonts w:ascii="Arial" w:hAnsi="Arial" w:cs="Arial"/>
        </w:rPr>
      </w:pPr>
      <w:r>
        <w:rPr>
          <w:rFonts w:ascii="Arial" w:hAnsi="Arial" w:cs="Arial"/>
        </w:rPr>
        <w:t>o</w:t>
      </w:r>
      <w:r w:rsidRPr="00D52707">
        <w:rPr>
          <w:rFonts w:ascii="Arial" w:hAnsi="Arial" w:cs="Arial"/>
        </w:rPr>
        <w:t xml:space="preserve">perativna provedba odluke o prijenosu nekretnina u vlasništvu ustanova kojima je osnivač Grad </w:t>
      </w:r>
      <w:r>
        <w:rPr>
          <w:rFonts w:ascii="Arial" w:hAnsi="Arial" w:cs="Arial"/>
        </w:rPr>
        <w:t>Dubrovnik</w:t>
      </w:r>
      <w:r w:rsidRPr="00D52707">
        <w:rPr>
          <w:rFonts w:ascii="Arial" w:hAnsi="Arial" w:cs="Arial"/>
        </w:rPr>
        <w:t xml:space="preserve"> u vlasništvo Grada </w:t>
      </w:r>
      <w:r>
        <w:rPr>
          <w:rFonts w:ascii="Arial" w:hAnsi="Arial" w:cs="Arial"/>
        </w:rPr>
        <w:t>Dubrovnika</w:t>
      </w:r>
      <w:r w:rsidRPr="00D52707">
        <w:rPr>
          <w:rFonts w:ascii="Arial" w:hAnsi="Arial" w:cs="Arial"/>
        </w:rPr>
        <w:t xml:space="preserve"> putem nadležnih tijela u skladu s posebnim propisima</w:t>
      </w:r>
      <w:r w:rsidR="006757CD">
        <w:rPr>
          <w:rFonts w:ascii="Arial" w:hAnsi="Arial" w:cs="Arial"/>
        </w:rPr>
        <w:t>.</w:t>
      </w:r>
    </w:p>
    <w:bookmarkEnd w:id="53"/>
    <w:p w14:paraId="0BB19507" w14:textId="7233E85F" w:rsidR="001F5C5F" w:rsidRPr="00C80BE3" w:rsidRDefault="00C80BE3" w:rsidP="006F7E75">
      <w:pPr>
        <w:numPr>
          <w:ilvl w:val="0"/>
          <w:numId w:val="50"/>
        </w:numPr>
        <w:spacing w:after="160" w:line="259" w:lineRule="auto"/>
        <w:contextualSpacing/>
        <w:jc w:val="both"/>
        <w:rPr>
          <w:rFonts w:ascii="Arial" w:eastAsiaTheme="minorHAnsi" w:hAnsi="Arial" w:cs="Arial"/>
          <w:lang w:eastAsia="en-US"/>
        </w:rPr>
      </w:pPr>
      <w:r>
        <w:rPr>
          <w:rFonts w:ascii="Arial" w:eastAsiaTheme="minorHAnsi" w:hAnsi="Arial" w:cs="Arial"/>
          <w:lang w:eastAsia="en-US"/>
        </w:rPr>
        <w:br w:type="page"/>
      </w:r>
    </w:p>
    <w:p w14:paraId="7317B7E2" w14:textId="4C6681DE" w:rsidR="00334A53" w:rsidRPr="00A01EB8" w:rsidRDefault="008B6F3A" w:rsidP="00CA4387">
      <w:pPr>
        <w:pStyle w:val="Naslov1"/>
        <w:rPr>
          <w:rFonts w:ascii="Arial" w:hAnsi="Arial" w:cs="Arial"/>
        </w:rPr>
      </w:pPr>
      <w:bookmarkStart w:id="95" w:name="_Toc129553970"/>
      <w:bookmarkStart w:id="96" w:name="_Toc34406963"/>
      <w:r w:rsidRPr="00A01EB8">
        <w:rPr>
          <w:rFonts w:ascii="Arial" w:hAnsi="Arial" w:cs="Arial"/>
        </w:rPr>
        <w:lastRenderedPageBreak/>
        <w:t>8</w:t>
      </w:r>
      <w:r w:rsidR="00334A53" w:rsidRPr="00A01EB8">
        <w:rPr>
          <w:rFonts w:ascii="Arial" w:hAnsi="Arial" w:cs="Arial"/>
        </w:rPr>
        <w:t>. Preporuke praćenj</w:t>
      </w:r>
      <w:r w:rsidR="00CA4387" w:rsidRPr="00A01EB8">
        <w:rPr>
          <w:rFonts w:ascii="Arial" w:hAnsi="Arial" w:cs="Arial"/>
        </w:rPr>
        <w:t xml:space="preserve">a, ažuriranja </w:t>
      </w:r>
      <w:r w:rsidR="00334A53" w:rsidRPr="00A01EB8">
        <w:rPr>
          <w:rFonts w:ascii="Arial" w:hAnsi="Arial" w:cs="Arial"/>
        </w:rPr>
        <w:t>i revidiranj</w:t>
      </w:r>
      <w:r w:rsidR="00CA4387" w:rsidRPr="00A01EB8">
        <w:rPr>
          <w:rFonts w:ascii="Arial" w:hAnsi="Arial" w:cs="Arial"/>
        </w:rPr>
        <w:t>a</w:t>
      </w:r>
      <w:r w:rsidR="00334A53" w:rsidRPr="00A01EB8">
        <w:rPr>
          <w:rFonts w:ascii="Arial" w:hAnsi="Arial" w:cs="Arial"/>
        </w:rPr>
        <w:t xml:space="preserve"> Strategije</w:t>
      </w:r>
      <w:bookmarkEnd w:id="95"/>
      <w:r w:rsidR="00334A53" w:rsidRPr="00A01EB8">
        <w:rPr>
          <w:rFonts w:ascii="Arial" w:hAnsi="Arial" w:cs="Arial"/>
        </w:rPr>
        <w:t xml:space="preserve"> </w:t>
      </w:r>
      <w:bookmarkEnd w:id="96"/>
    </w:p>
    <w:p w14:paraId="57968F58" w14:textId="77777777" w:rsidR="003765C4" w:rsidRPr="00080B8D" w:rsidRDefault="003765C4" w:rsidP="003765C4"/>
    <w:p w14:paraId="6FF64346" w14:textId="779A4781" w:rsidR="00334A53" w:rsidRDefault="00334A53" w:rsidP="00EE383C">
      <w:pPr>
        <w:jc w:val="both"/>
        <w:rPr>
          <w:rFonts w:ascii="Arial" w:hAnsi="Arial" w:cs="Arial"/>
        </w:rPr>
      </w:pPr>
      <w:r w:rsidRPr="00EE383C">
        <w:rPr>
          <w:rFonts w:ascii="Arial" w:hAnsi="Arial" w:cs="Arial"/>
        </w:rPr>
        <w:t xml:space="preserve">Za uspješnu provedbu Strategije </w:t>
      </w:r>
      <w:r w:rsidR="007F4BF5" w:rsidRPr="00EE383C">
        <w:rPr>
          <w:rFonts w:ascii="Arial" w:hAnsi="Arial" w:cs="Arial"/>
        </w:rPr>
        <w:t>nužno</w:t>
      </w:r>
      <w:r w:rsidRPr="00EE383C">
        <w:rPr>
          <w:rFonts w:ascii="Arial" w:hAnsi="Arial" w:cs="Arial"/>
        </w:rPr>
        <w:t xml:space="preserve"> je istu </w:t>
      </w:r>
      <w:r w:rsidR="00F92B69" w:rsidRPr="00EE383C">
        <w:rPr>
          <w:rFonts w:ascii="Arial" w:hAnsi="Arial" w:cs="Arial"/>
        </w:rPr>
        <w:t>kontinuirano</w:t>
      </w:r>
      <w:r w:rsidRPr="00EE383C">
        <w:rPr>
          <w:rFonts w:ascii="Arial" w:hAnsi="Arial" w:cs="Arial"/>
        </w:rPr>
        <w:t xml:space="preserve"> pratiti</w:t>
      </w:r>
      <w:r w:rsidR="00080B8D" w:rsidRPr="00EE383C">
        <w:rPr>
          <w:rFonts w:ascii="Arial" w:hAnsi="Arial" w:cs="Arial"/>
        </w:rPr>
        <w:t xml:space="preserve"> i</w:t>
      </w:r>
      <w:r w:rsidRPr="00EE383C">
        <w:rPr>
          <w:rFonts w:ascii="Arial" w:hAnsi="Arial" w:cs="Arial"/>
        </w:rPr>
        <w:t xml:space="preserve"> ažurirati sve nastale promjene, </w:t>
      </w:r>
      <w:r w:rsidR="00080B8D" w:rsidRPr="00EE383C">
        <w:rPr>
          <w:rFonts w:ascii="Arial" w:hAnsi="Arial" w:cs="Arial"/>
        </w:rPr>
        <w:t xml:space="preserve">a po </w:t>
      </w:r>
      <w:r w:rsidRPr="00EE383C">
        <w:rPr>
          <w:rFonts w:ascii="Arial" w:hAnsi="Arial" w:cs="Arial"/>
        </w:rPr>
        <w:t xml:space="preserve">potrebi </w:t>
      </w:r>
      <w:r w:rsidR="00080B8D" w:rsidRPr="00EE383C">
        <w:rPr>
          <w:rFonts w:ascii="Arial" w:hAnsi="Arial" w:cs="Arial"/>
        </w:rPr>
        <w:t xml:space="preserve">i </w:t>
      </w:r>
      <w:r w:rsidRPr="00EE383C">
        <w:rPr>
          <w:rFonts w:ascii="Arial" w:hAnsi="Arial" w:cs="Arial"/>
        </w:rPr>
        <w:t xml:space="preserve">revidirati uvažavajući novonastale uvjete, </w:t>
      </w:r>
      <w:r w:rsidR="00080B8D" w:rsidRPr="00EE383C">
        <w:rPr>
          <w:rFonts w:ascii="Arial" w:hAnsi="Arial" w:cs="Arial"/>
        </w:rPr>
        <w:t xml:space="preserve">koji se mogu odnositi na </w:t>
      </w:r>
      <w:r w:rsidRPr="00EE383C">
        <w:rPr>
          <w:rFonts w:ascii="Arial" w:hAnsi="Arial" w:cs="Arial"/>
        </w:rPr>
        <w:t>promjen</w:t>
      </w:r>
      <w:r w:rsidR="00080B8D" w:rsidRPr="00EE383C">
        <w:rPr>
          <w:rFonts w:ascii="Arial" w:hAnsi="Arial" w:cs="Arial"/>
        </w:rPr>
        <w:t>u zakonskog okvira</w:t>
      </w:r>
      <w:r w:rsidRPr="00EE383C">
        <w:rPr>
          <w:rFonts w:ascii="Arial" w:hAnsi="Arial" w:cs="Arial"/>
        </w:rPr>
        <w:t>, nepredviđen</w:t>
      </w:r>
      <w:r w:rsidR="00080B8D" w:rsidRPr="00EE383C">
        <w:rPr>
          <w:rFonts w:ascii="Arial" w:hAnsi="Arial" w:cs="Arial"/>
        </w:rPr>
        <w:t>e situacije</w:t>
      </w:r>
      <w:r w:rsidRPr="00EE383C">
        <w:rPr>
          <w:rFonts w:ascii="Arial" w:hAnsi="Arial" w:cs="Arial"/>
        </w:rPr>
        <w:t>, mogućnosti korištenja sredstava iz EU fondova</w:t>
      </w:r>
      <w:r w:rsidR="00F92B69" w:rsidRPr="00EE383C">
        <w:rPr>
          <w:rFonts w:ascii="Arial" w:hAnsi="Arial" w:cs="Arial"/>
        </w:rPr>
        <w:t xml:space="preserve"> i slično</w:t>
      </w:r>
      <w:r w:rsidRPr="00EE383C">
        <w:rPr>
          <w:rFonts w:ascii="Arial" w:hAnsi="Arial" w:cs="Arial"/>
        </w:rPr>
        <w:t xml:space="preserve">. </w:t>
      </w:r>
    </w:p>
    <w:p w14:paraId="74B622C3" w14:textId="77777777" w:rsidR="00EE383C" w:rsidRPr="00EE383C" w:rsidRDefault="00EE383C" w:rsidP="00EE383C">
      <w:pPr>
        <w:jc w:val="both"/>
        <w:rPr>
          <w:rFonts w:ascii="Arial" w:hAnsi="Arial" w:cs="Arial"/>
        </w:rPr>
      </w:pPr>
    </w:p>
    <w:p w14:paraId="557FBD1B" w14:textId="1F0F8325" w:rsidR="00334A53" w:rsidRPr="00EE383C" w:rsidRDefault="00334A53" w:rsidP="00EE383C">
      <w:pPr>
        <w:jc w:val="both"/>
        <w:rPr>
          <w:rFonts w:ascii="Arial" w:hAnsi="Arial" w:cs="Arial"/>
        </w:rPr>
      </w:pPr>
      <w:r w:rsidRPr="00EE383C">
        <w:rPr>
          <w:rFonts w:ascii="Arial" w:hAnsi="Arial" w:cs="Arial"/>
        </w:rPr>
        <w:t xml:space="preserve">Preporuka </w:t>
      </w:r>
      <w:r w:rsidR="00F92B69" w:rsidRPr="00EE383C">
        <w:rPr>
          <w:rFonts w:ascii="Arial" w:hAnsi="Arial" w:cs="Arial"/>
        </w:rPr>
        <w:t xml:space="preserve">je nakon tri godine izraditi reviziju provedbe Strategije i podnijeti </w:t>
      </w:r>
      <w:r w:rsidRPr="00EE383C">
        <w:rPr>
          <w:rFonts w:ascii="Arial" w:hAnsi="Arial" w:cs="Arial"/>
        </w:rPr>
        <w:t xml:space="preserve">izvještaj o provedbi </w:t>
      </w:r>
      <w:r w:rsidR="00F92B69" w:rsidRPr="00EE383C">
        <w:rPr>
          <w:rFonts w:ascii="Arial" w:hAnsi="Arial" w:cs="Arial"/>
        </w:rPr>
        <w:t>iste G</w:t>
      </w:r>
      <w:r w:rsidRPr="00EE383C">
        <w:rPr>
          <w:rFonts w:ascii="Arial" w:hAnsi="Arial" w:cs="Arial"/>
        </w:rPr>
        <w:t>radonačelnik</w:t>
      </w:r>
      <w:r w:rsidR="00F92B69" w:rsidRPr="00EE383C">
        <w:rPr>
          <w:rFonts w:ascii="Arial" w:hAnsi="Arial" w:cs="Arial"/>
        </w:rPr>
        <w:t>u</w:t>
      </w:r>
      <w:r w:rsidRPr="00EE383C">
        <w:rPr>
          <w:rFonts w:ascii="Arial" w:hAnsi="Arial" w:cs="Arial"/>
        </w:rPr>
        <w:t xml:space="preserve"> i </w:t>
      </w:r>
      <w:r w:rsidR="00F92B69" w:rsidRPr="00EE383C">
        <w:rPr>
          <w:rFonts w:ascii="Arial" w:hAnsi="Arial" w:cs="Arial"/>
        </w:rPr>
        <w:t>G</w:t>
      </w:r>
      <w:r w:rsidRPr="00EE383C">
        <w:rPr>
          <w:rFonts w:ascii="Arial" w:hAnsi="Arial" w:cs="Arial"/>
        </w:rPr>
        <w:t>radsko</w:t>
      </w:r>
      <w:r w:rsidR="00F92B69" w:rsidRPr="00EE383C">
        <w:rPr>
          <w:rFonts w:ascii="Arial" w:hAnsi="Arial" w:cs="Arial"/>
        </w:rPr>
        <w:t>m</w:t>
      </w:r>
      <w:r w:rsidRPr="00EE383C">
        <w:rPr>
          <w:rFonts w:ascii="Arial" w:hAnsi="Arial" w:cs="Arial"/>
        </w:rPr>
        <w:t xml:space="preserve"> vijeć</w:t>
      </w:r>
      <w:r w:rsidR="00F92B69" w:rsidRPr="00EE383C">
        <w:rPr>
          <w:rFonts w:ascii="Arial" w:hAnsi="Arial" w:cs="Arial"/>
        </w:rPr>
        <w:t>u</w:t>
      </w:r>
      <w:r w:rsidRPr="00EE383C">
        <w:rPr>
          <w:rFonts w:ascii="Arial" w:hAnsi="Arial" w:cs="Arial"/>
        </w:rPr>
        <w:t>.</w:t>
      </w:r>
    </w:p>
    <w:p w14:paraId="20868535" w14:textId="7DA0803B" w:rsidR="00334A53" w:rsidRPr="00EE383C" w:rsidRDefault="00334A53" w:rsidP="00EE383C">
      <w:pPr>
        <w:jc w:val="both"/>
        <w:rPr>
          <w:rFonts w:ascii="Arial" w:hAnsi="Arial" w:cs="Arial"/>
        </w:rPr>
      </w:pPr>
      <w:r w:rsidRPr="00EE383C">
        <w:rPr>
          <w:rFonts w:ascii="Arial" w:hAnsi="Arial" w:cs="Arial"/>
        </w:rPr>
        <w:t xml:space="preserve">Gradonačelnik </w:t>
      </w:r>
      <w:r w:rsidR="00080B8D" w:rsidRPr="00EE383C">
        <w:rPr>
          <w:rFonts w:ascii="Arial" w:hAnsi="Arial" w:cs="Arial"/>
        </w:rPr>
        <w:t xml:space="preserve">određuje </w:t>
      </w:r>
      <w:r w:rsidRPr="00EE383C">
        <w:rPr>
          <w:rFonts w:ascii="Arial" w:hAnsi="Arial" w:cs="Arial"/>
        </w:rPr>
        <w:t xml:space="preserve">nositelje izvještajnog dijela poslova te </w:t>
      </w:r>
      <w:r w:rsidR="00862B4D" w:rsidRPr="00EE383C">
        <w:rPr>
          <w:rFonts w:ascii="Arial" w:hAnsi="Arial" w:cs="Arial"/>
        </w:rPr>
        <w:t>izvršenja ciljeva i mjera utvrđenih u ovoj Strategiji</w:t>
      </w:r>
      <w:r w:rsidRPr="00EE383C">
        <w:rPr>
          <w:rFonts w:ascii="Arial" w:hAnsi="Arial" w:cs="Arial"/>
        </w:rPr>
        <w:t xml:space="preserve">. </w:t>
      </w:r>
    </w:p>
    <w:p w14:paraId="32190B3B" w14:textId="77777777" w:rsidR="00EE383C" w:rsidRDefault="00EE383C" w:rsidP="00EE383C">
      <w:pPr>
        <w:jc w:val="both"/>
        <w:rPr>
          <w:rFonts w:ascii="Arial" w:hAnsi="Arial" w:cs="Arial"/>
        </w:rPr>
      </w:pPr>
    </w:p>
    <w:p w14:paraId="63B11845" w14:textId="4095EDAC" w:rsidR="00334A53" w:rsidRPr="00EE383C" w:rsidRDefault="00334A53" w:rsidP="00EE383C">
      <w:pPr>
        <w:jc w:val="both"/>
        <w:rPr>
          <w:rFonts w:ascii="Arial" w:hAnsi="Arial" w:cs="Arial"/>
        </w:rPr>
      </w:pPr>
      <w:r w:rsidRPr="00EE383C">
        <w:rPr>
          <w:rFonts w:ascii="Arial" w:hAnsi="Arial" w:cs="Arial"/>
        </w:rPr>
        <w:t>Osnovne preporuke za praćenje, koje u sebi uključuju elemente nadzora i ocjenjivanja, odnose se na praćenje</w:t>
      </w:r>
      <w:r w:rsidR="00D60A22">
        <w:rPr>
          <w:rFonts w:ascii="Arial" w:hAnsi="Arial" w:cs="Arial"/>
        </w:rPr>
        <w:t>:</w:t>
      </w:r>
    </w:p>
    <w:p w14:paraId="1BFCFCFD" w14:textId="4C4F7813" w:rsidR="00334A53" w:rsidRPr="00EE383C" w:rsidRDefault="00057373" w:rsidP="006F7E75">
      <w:pPr>
        <w:pStyle w:val="Odlomakpopisa"/>
        <w:numPr>
          <w:ilvl w:val="0"/>
          <w:numId w:val="45"/>
        </w:numPr>
        <w:jc w:val="both"/>
        <w:rPr>
          <w:rFonts w:ascii="Arial" w:hAnsi="Arial" w:cs="Arial"/>
        </w:rPr>
      </w:pPr>
      <w:r w:rsidRPr="00EE383C">
        <w:rPr>
          <w:rFonts w:ascii="Arial" w:hAnsi="Arial" w:cs="Arial"/>
        </w:rPr>
        <w:t>o</w:t>
      </w:r>
      <w:r w:rsidR="00334A53" w:rsidRPr="00EE383C">
        <w:rPr>
          <w:rFonts w:ascii="Arial" w:hAnsi="Arial" w:cs="Arial"/>
        </w:rPr>
        <w:t>stvaruje li se vizija Strategije - kroz analizu učinka po pojedinim ciljevima, prikazom i usporedbom pokazatelja, s naglaskom na rezultate mjera i aktivnosti iz godišnjih planova</w:t>
      </w:r>
    </w:p>
    <w:p w14:paraId="53823B4B" w14:textId="6F57FC82" w:rsidR="00334A53" w:rsidRPr="00EE383C" w:rsidRDefault="00057373" w:rsidP="006F7E75">
      <w:pPr>
        <w:pStyle w:val="Odlomakpopisa"/>
        <w:numPr>
          <w:ilvl w:val="0"/>
          <w:numId w:val="45"/>
        </w:numPr>
        <w:jc w:val="both"/>
        <w:rPr>
          <w:rFonts w:ascii="Arial" w:hAnsi="Arial" w:cs="Arial"/>
        </w:rPr>
      </w:pPr>
      <w:r w:rsidRPr="00EE383C">
        <w:rPr>
          <w:rFonts w:ascii="Arial" w:hAnsi="Arial" w:cs="Arial"/>
        </w:rPr>
        <w:t>p</w:t>
      </w:r>
      <w:r w:rsidR="00334A53" w:rsidRPr="00EE383C">
        <w:rPr>
          <w:rFonts w:ascii="Arial" w:hAnsi="Arial" w:cs="Arial"/>
        </w:rPr>
        <w:t xml:space="preserve">rimjenjuju li se načela Strategije - kao osnovne komponente učinkovitog upravljanja imovinom Grada </w:t>
      </w:r>
      <w:r w:rsidR="00E076AC" w:rsidRPr="00EE383C">
        <w:rPr>
          <w:rFonts w:ascii="Arial" w:hAnsi="Arial" w:cs="Arial"/>
        </w:rPr>
        <w:t>Dubrovnik</w:t>
      </w:r>
      <w:r w:rsidR="00F92B69" w:rsidRPr="00EE383C">
        <w:rPr>
          <w:rFonts w:ascii="Arial" w:hAnsi="Arial" w:cs="Arial"/>
        </w:rPr>
        <w:t>a</w:t>
      </w:r>
    </w:p>
    <w:p w14:paraId="46298DBA" w14:textId="66AD8BB6" w:rsidR="00334A53" w:rsidRPr="00EE383C" w:rsidRDefault="00057373" w:rsidP="006F7E75">
      <w:pPr>
        <w:pStyle w:val="Odlomakpopisa"/>
        <w:numPr>
          <w:ilvl w:val="0"/>
          <w:numId w:val="45"/>
        </w:numPr>
        <w:jc w:val="both"/>
        <w:rPr>
          <w:rFonts w:ascii="Arial" w:hAnsi="Arial" w:cs="Arial"/>
        </w:rPr>
      </w:pPr>
      <w:r w:rsidRPr="00EE383C">
        <w:rPr>
          <w:rFonts w:ascii="Arial" w:hAnsi="Arial" w:cs="Arial"/>
        </w:rPr>
        <w:t>o</w:t>
      </w:r>
      <w:r w:rsidR="00334A53" w:rsidRPr="00EE383C">
        <w:rPr>
          <w:rFonts w:ascii="Arial" w:hAnsi="Arial" w:cs="Arial"/>
        </w:rPr>
        <w:t xml:space="preserve">stvaruje li se godišnji plan - analizom kako, kada i tko provodi aktivnosti definirane u </w:t>
      </w:r>
      <w:r w:rsidR="00F92B69" w:rsidRPr="00EE383C">
        <w:rPr>
          <w:rFonts w:ascii="Arial" w:hAnsi="Arial" w:cs="Arial"/>
        </w:rPr>
        <w:t>g</w:t>
      </w:r>
      <w:r w:rsidR="00334A53" w:rsidRPr="00EE383C">
        <w:rPr>
          <w:rFonts w:ascii="Arial" w:hAnsi="Arial" w:cs="Arial"/>
        </w:rPr>
        <w:t>odišnjem planu</w:t>
      </w:r>
    </w:p>
    <w:p w14:paraId="2BDD4906" w14:textId="77777777" w:rsidR="00EE383C" w:rsidRDefault="00F92B69" w:rsidP="006F7E75">
      <w:pPr>
        <w:pStyle w:val="Odlomakpopisa"/>
        <w:numPr>
          <w:ilvl w:val="0"/>
          <w:numId w:val="45"/>
        </w:numPr>
        <w:jc w:val="both"/>
        <w:rPr>
          <w:rFonts w:ascii="Arial" w:hAnsi="Arial" w:cs="Arial"/>
        </w:rPr>
      </w:pPr>
      <w:r w:rsidRPr="00EE383C">
        <w:rPr>
          <w:rFonts w:ascii="Arial" w:hAnsi="Arial" w:cs="Arial"/>
        </w:rPr>
        <w:t>je</w:t>
      </w:r>
      <w:r w:rsidR="00334A53" w:rsidRPr="00EE383C">
        <w:rPr>
          <w:rFonts w:ascii="Arial" w:hAnsi="Arial" w:cs="Arial"/>
        </w:rPr>
        <w:t xml:space="preserve"> li došlo do </w:t>
      </w:r>
      <w:r w:rsidR="000A5295" w:rsidRPr="00EE383C">
        <w:rPr>
          <w:rFonts w:ascii="Arial" w:hAnsi="Arial" w:cs="Arial"/>
        </w:rPr>
        <w:t xml:space="preserve">promjene normativnog okvira u vezi upravljanja </w:t>
      </w:r>
      <w:r w:rsidR="00334A53" w:rsidRPr="00EE383C">
        <w:rPr>
          <w:rFonts w:ascii="Arial" w:hAnsi="Arial" w:cs="Arial"/>
        </w:rPr>
        <w:t>imovinom</w:t>
      </w:r>
      <w:r w:rsidR="00EE383C">
        <w:rPr>
          <w:rFonts w:ascii="Arial" w:hAnsi="Arial" w:cs="Arial"/>
        </w:rPr>
        <w:t xml:space="preserve"> i</w:t>
      </w:r>
    </w:p>
    <w:p w14:paraId="432EFE79" w14:textId="6A130B02" w:rsidR="00334A53" w:rsidRPr="00EE383C" w:rsidRDefault="00334A53" w:rsidP="006F7E75">
      <w:pPr>
        <w:pStyle w:val="Odlomakpopisa"/>
        <w:numPr>
          <w:ilvl w:val="0"/>
          <w:numId w:val="45"/>
        </w:numPr>
        <w:jc w:val="both"/>
        <w:rPr>
          <w:rFonts w:ascii="Arial" w:hAnsi="Arial" w:cs="Arial"/>
        </w:rPr>
      </w:pPr>
      <w:r w:rsidRPr="00EE383C">
        <w:rPr>
          <w:rFonts w:ascii="Arial" w:hAnsi="Arial" w:cs="Arial"/>
        </w:rPr>
        <w:t xml:space="preserve">prilagoditi </w:t>
      </w:r>
      <w:r w:rsidR="00F92B69" w:rsidRPr="00EE383C">
        <w:rPr>
          <w:rFonts w:ascii="Arial" w:hAnsi="Arial" w:cs="Arial"/>
        </w:rPr>
        <w:t>opće</w:t>
      </w:r>
      <w:r w:rsidRPr="00EE383C">
        <w:rPr>
          <w:rFonts w:ascii="Arial" w:hAnsi="Arial" w:cs="Arial"/>
        </w:rPr>
        <w:t xml:space="preserve"> akte i samu provedbu </w:t>
      </w:r>
      <w:r w:rsidR="00F92B69" w:rsidRPr="00EE383C">
        <w:rPr>
          <w:rFonts w:ascii="Arial" w:hAnsi="Arial" w:cs="Arial"/>
        </w:rPr>
        <w:t xml:space="preserve">Strategije novonastalim </w:t>
      </w:r>
      <w:r w:rsidR="000A5295" w:rsidRPr="00EE383C">
        <w:rPr>
          <w:rFonts w:ascii="Arial" w:hAnsi="Arial" w:cs="Arial"/>
        </w:rPr>
        <w:t xml:space="preserve">normativnim </w:t>
      </w:r>
      <w:r w:rsidR="00F92B69" w:rsidRPr="00EE383C">
        <w:rPr>
          <w:rFonts w:ascii="Arial" w:hAnsi="Arial" w:cs="Arial"/>
        </w:rPr>
        <w:t>promjenama</w:t>
      </w:r>
      <w:r w:rsidRPr="00EE383C">
        <w:rPr>
          <w:rFonts w:ascii="Arial" w:hAnsi="Arial" w:cs="Arial"/>
        </w:rPr>
        <w:t>.</w:t>
      </w:r>
    </w:p>
    <w:p w14:paraId="7CE542FE" w14:textId="77777777" w:rsidR="00334A53" w:rsidRPr="00080B8D" w:rsidRDefault="00334A53" w:rsidP="00334A53">
      <w:pPr>
        <w:jc w:val="both"/>
        <w:rPr>
          <w:rFonts w:ascii="Arial" w:hAnsi="Arial" w:cs="Arial"/>
        </w:rPr>
      </w:pPr>
    </w:p>
    <w:p w14:paraId="27AA9625" w14:textId="4A0A186A" w:rsidR="003351AD" w:rsidRPr="00080B8D" w:rsidRDefault="00F92B69" w:rsidP="00334A53">
      <w:pPr>
        <w:jc w:val="both"/>
        <w:rPr>
          <w:rFonts w:ascii="Arial" w:hAnsi="Arial" w:cs="Arial"/>
        </w:rPr>
      </w:pPr>
      <w:r>
        <w:rPr>
          <w:rFonts w:ascii="Arial" w:hAnsi="Arial" w:cs="Arial"/>
        </w:rPr>
        <w:t>Gore</w:t>
      </w:r>
      <w:r w:rsidR="00334A53" w:rsidRPr="00080B8D">
        <w:rPr>
          <w:rFonts w:ascii="Arial" w:hAnsi="Arial" w:cs="Arial"/>
        </w:rPr>
        <w:t xml:space="preserve"> navedeno treba biti usklađeno s procesima stvaranja i implementacije Strategije, kako je prikazano na sljedećoj slici. </w:t>
      </w:r>
    </w:p>
    <w:p w14:paraId="5AF330E7" w14:textId="77777777" w:rsidR="000B296D" w:rsidRDefault="00D8331A" w:rsidP="000B296D">
      <w:pPr>
        <w:keepNext/>
      </w:pPr>
      <w:r w:rsidRPr="00643216">
        <w:rPr>
          <w:noProof/>
          <w:color w:val="FF0000"/>
        </w:rPr>
        <mc:AlternateContent>
          <mc:Choice Requires="wps">
            <w:drawing>
              <wp:anchor distT="0" distB="0" distL="114300" distR="114300" simplePos="0" relativeHeight="251658266" behindDoc="0" locked="0" layoutInCell="1" allowOverlap="1" wp14:anchorId="5FA6E2CF" wp14:editId="0A673558">
                <wp:simplePos x="0" y="0"/>
                <wp:positionH relativeFrom="column">
                  <wp:posOffset>1338580</wp:posOffset>
                </wp:positionH>
                <wp:positionV relativeFrom="paragraph">
                  <wp:posOffset>732732</wp:posOffset>
                </wp:positionV>
                <wp:extent cx="981075" cy="409575"/>
                <wp:effectExtent l="0" t="0" r="0" b="0"/>
                <wp:wrapNone/>
                <wp:docPr id="63"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075" cy="409575"/>
                        </a:xfrm>
                        <a:prstGeom prst="rect">
                          <a:avLst/>
                        </a:prstGeom>
                      </wps:spPr>
                      <wps:txbx>
                        <w:txbxContent>
                          <w:p w14:paraId="249CA4A7" w14:textId="34F97831" w:rsidR="00A00063" w:rsidRPr="00D01440" w:rsidRDefault="00A00063" w:rsidP="00334A53">
                            <w:pPr>
                              <w:pStyle w:val="Bezproreda"/>
                              <w:rPr>
                                <w:rFonts w:ascii="Arial" w:hAnsi="Arial" w:cs="Arial"/>
                                <w:color w:val="FFFFFF" w:themeColor="background1"/>
                                <w:sz w:val="20"/>
                                <w:szCs w:val="20"/>
                              </w:rPr>
                            </w:pPr>
                            <w:r>
                              <w:rPr>
                                <w:rFonts w:ascii="Arial" w:hAnsi="Arial" w:cs="Arial"/>
                                <w:color w:val="FFFFFF" w:themeColor="background1"/>
                                <w:sz w:val="20"/>
                                <w:szCs w:val="20"/>
                              </w:rPr>
                              <w:t>Izrada Strategije</w:t>
                            </w:r>
                          </w:p>
                        </w:txbxContent>
                      </wps:txbx>
                      <wps:bodyPr vert="horz" wrap="square" lIns="68580" tIns="34290" rIns="68580" bIns="34290" rtlCol="0" anchor="b">
                        <a:noAutofit/>
                      </wps:bodyPr>
                    </wps:wsp>
                  </a:graphicData>
                </a:graphic>
                <wp14:sizeRelH relativeFrom="margin">
                  <wp14:pctWidth>0</wp14:pctWidth>
                </wp14:sizeRelH>
                <wp14:sizeRelV relativeFrom="margin">
                  <wp14:pctHeight>0</wp14:pctHeight>
                </wp14:sizeRelV>
              </wp:anchor>
            </w:drawing>
          </mc:Choice>
          <mc:Fallback>
            <w:pict>
              <v:shape w14:anchorId="5FA6E2CF" id="Title 1" o:spid="_x0000_s1055" type="#_x0000_t202" style="position:absolute;margin-left:105.4pt;margin-top:57.7pt;width:77.25pt;height:32.2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0XnwgEAAGwDAAAOAAAAZHJzL2Uyb0RvYy54bWysU1Fv0zAQfkfiP1h+p0m7tbRR0wmYQEgT&#10;Q9r4Aa5jNxaxz/jcJuXXc3a6rrC3iRfH5/v8+fvuLuubwXbsoAIacDWfTkrOlJPQGLer+Y/Hz++W&#10;nGEUrhEdOFXzo0J+s3n7Zt37Ss2gha5RgRGJw6r3NW9j9FVRoGyVFTgBrxwlNQQrIoVhVzRB9MRu&#10;u2JWlouih9D4AFIh0untmOSbzK+1kvFea1SRdTUnbTGvIa/btBabtah2QfjWyJMM8QoVVhhHj56p&#10;bkUUbB/MCyprZAAEHScSbAFaG6myB3IzLf9x89AKr7IXKg76c5nw/9HKb4fvgZmm5osrzpyw1KNH&#10;EzvFpqk2vceKIA+eQHH4CAP1OPtEfwfyJxKkuMCMF5DQqRaDDjZ9ySWji1T+47nkaohM0uFqOS3f&#10;zzmTlLouV3PaJ87nyz5g/KLAsrSpeaCOZgHicIdxhD5BTlrG55OqOGyH7G22ejKzheZIXmhiiayF&#10;8Juznrpfc/y1F0Fx1n11VN7Fcr5M45KDq+vZioJwmdn+lYndJxgHTDhJrDXfZpEOPuwjaJOFJkXj&#10;8yeh1NJs9TR+aWYu44x6/kk2fwAAAP//AwBQSwMEFAAGAAgAAAAhAMqURWvgAAAACwEAAA8AAABk&#10;cnMvZG93bnJldi54bWxMj81OwzAQhO9IvIO1SFwQtdM2LQlxqoqf3gkcys2NlzgitoPttuHtWU5w&#10;nJ3RzLfVZrIDO2GIvXcSspkAhq71unedhLfX59s7YDEpp9XgHUr4xgib+vKiUqX2Z/eCpyZ1jEpc&#10;LJUEk9JYch5bg1bFmR/Rkffhg1WJZOi4DupM5XbgcyFW3Kre0YJRIz4YbD+bo5VQ6ML4p0dsbnZx&#10;uxbv++VXHvZSXl9N23tgCaf0F4ZffEKHmpgO/uh0ZIOEeSYIPZGR5UtglFis8gWwA13WRQG8rvj/&#10;H+ofAAAA//8DAFBLAQItABQABgAIAAAAIQC2gziS/gAAAOEBAAATAAAAAAAAAAAAAAAAAAAAAABb&#10;Q29udGVudF9UeXBlc10ueG1sUEsBAi0AFAAGAAgAAAAhADj9If/WAAAAlAEAAAsAAAAAAAAAAAAA&#10;AAAALwEAAF9yZWxzLy5yZWxzUEsBAi0AFAAGAAgAAAAhALIHRefCAQAAbAMAAA4AAAAAAAAAAAAA&#10;AAAALgIAAGRycy9lMm9Eb2MueG1sUEsBAi0AFAAGAAgAAAAhAMqURWvgAAAACwEAAA8AAAAAAAAA&#10;AAAAAAAAHAQAAGRycy9kb3ducmV2LnhtbFBLBQYAAAAABAAEAPMAAAApBQAAAAA=&#10;" filled="f" stroked="f">
                <v:textbox inset="5.4pt,2.7pt,5.4pt,2.7pt">
                  <w:txbxContent>
                    <w:p w14:paraId="249CA4A7" w14:textId="34F97831" w:rsidR="00A00063" w:rsidRPr="00D01440" w:rsidRDefault="00A00063" w:rsidP="00334A53">
                      <w:pPr>
                        <w:pStyle w:val="Bezproreda"/>
                        <w:rPr>
                          <w:rFonts w:ascii="Arial" w:hAnsi="Arial" w:cs="Arial"/>
                          <w:color w:val="FFFFFF" w:themeColor="background1"/>
                          <w:sz w:val="20"/>
                          <w:szCs w:val="20"/>
                        </w:rPr>
                      </w:pPr>
                      <w:r>
                        <w:rPr>
                          <w:rFonts w:ascii="Arial" w:hAnsi="Arial" w:cs="Arial"/>
                          <w:color w:val="FFFFFF" w:themeColor="background1"/>
                          <w:sz w:val="20"/>
                          <w:szCs w:val="20"/>
                        </w:rPr>
                        <w:t>Izrada Strategije</w:t>
                      </w:r>
                    </w:p>
                  </w:txbxContent>
                </v:textbox>
              </v:shape>
            </w:pict>
          </mc:Fallback>
        </mc:AlternateContent>
      </w:r>
      <w:r w:rsidR="002B5941" w:rsidRPr="00643216">
        <w:rPr>
          <w:noProof/>
          <w:color w:val="FF0000"/>
        </w:rPr>
        <mc:AlternateContent>
          <mc:Choice Requires="wps">
            <w:drawing>
              <wp:anchor distT="0" distB="0" distL="114300" distR="114300" simplePos="0" relativeHeight="251658261" behindDoc="0" locked="0" layoutInCell="1" allowOverlap="1" wp14:anchorId="269B6AEF" wp14:editId="3DCBDB6C">
                <wp:simplePos x="0" y="0"/>
                <wp:positionH relativeFrom="column">
                  <wp:posOffset>125095</wp:posOffset>
                </wp:positionH>
                <wp:positionV relativeFrom="paragraph">
                  <wp:posOffset>487969</wp:posOffset>
                </wp:positionV>
                <wp:extent cx="981075" cy="803275"/>
                <wp:effectExtent l="0" t="0" r="0" b="0"/>
                <wp:wrapNone/>
                <wp:docPr id="56"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075" cy="803275"/>
                        </a:xfrm>
                        <a:prstGeom prst="rect">
                          <a:avLst/>
                        </a:prstGeom>
                      </wps:spPr>
                      <wps:txbx>
                        <w:txbxContent>
                          <w:p w14:paraId="54DCCCB6" w14:textId="20F4028C" w:rsidR="00A00063" w:rsidRPr="00D01440" w:rsidRDefault="00A00063" w:rsidP="00334A53">
                            <w:pPr>
                              <w:pStyle w:val="Bezproreda"/>
                              <w:rPr>
                                <w:rFonts w:ascii="Arial" w:hAnsi="Arial" w:cs="Arial"/>
                                <w:color w:val="FFFFFF" w:themeColor="background1"/>
                                <w:sz w:val="20"/>
                                <w:szCs w:val="20"/>
                              </w:rPr>
                            </w:pPr>
                            <w:r>
                              <w:rPr>
                                <w:rFonts w:ascii="Arial" w:hAnsi="Arial" w:cs="Arial"/>
                                <w:color w:val="FFFFFF" w:themeColor="background1"/>
                                <w:sz w:val="20"/>
                                <w:szCs w:val="20"/>
                              </w:rPr>
                              <w:t>Priprema, izrada, analize, radionice</w:t>
                            </w:r>
                          </w:p>
                        </w:txbxContent>
                      </wps:txbx>
                      <wps:bodyPr vert="horz" wrap="square" lIns="68580" tIns="34290" rIns="68580" bIns="34290" rtlCol="0" anchor="b">
                        <a:noAutofit/>
                      </wps:bodyPr>
                    </wps:wsp>
                  </a:graphicData>
                </a:graphic>
                <wp14:sizeRelH relativeFrom="margin">
                  <wp14:pctWidth>0</wp14:pctWidth>
                </wp14:sizeRelH>
                <wp14:sizeRelV relativeFrom="margin">
                  <wp14:pctHeight>0</wp14:pctHeight>
                </wp14:sizeRelV>
              </wp:anchor>
            </w:drawing>
          </mc:Choice>
          <mc:Fallback>
            <w:pict>
              <v:shape w14:anchorId="269B6AEF" id="_x0000_s1056" type="#_x0000_t202" style="position:absolute;margin-left:9.85pt;margin-top:38.4pt;width:77.25pt;height:63.2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ECowAEAAGwDAAAOAAAAZHJzL2Uyb0RvYy54bWysU8GO0zAQvSPxD5bvNGlLSzaquwJWIKQV&#10;i7TLBziO3VjEHmO7TcrXM3ZKW+C22ovj8Tw/vzcz2dyOpicH6YMGy+h8VlIirYBW2x2j358+vako&#10;CZHblvdgJaNHGejt9vWrzeBquYAO+lZ6giQ21INjtIvR1UURRCcNDzNw0mJSgTc8Yuh3Rev5gOym&#10;LxZluS4G8K3zIGQIeHo3Jek28yslRXxQKshIekZRW8yrz2uT1mK74fXOc9dpcZLBn6HCcG3x0TPV&#10;HY+c7L3+j8po4SGAijMBpgCltJDZA7qZl/+4eey4k9kLFie4c5nCy9GKr4dvnuiW0dWaEssN9uhJ&#10;x16SearN4EKNkEeHoDh+gBF7nH0Gdw/iR0BIcYWZLgREp1qMypv0RZcEL2L5j+eSyzESgYc31bx8&#10;t6JEYKoqlwvcJ87LZedD/CzBkLRh1GNHswB+uA9xgv6BnLRMzydVcWzG7G2ZG52OGmiP6AUnFsk6&#10;8L8oGbD7jIafe+4lJf0Xi+VdV6sqjUsOlm8XNxj460zzVyb2H2EaMG4FsjLaZJEW3u8jKJ2FXp4/&#10;CcWWZqun8Uszcx1n1OUn2f4GAAD//wMAUEsDBBQABgAIAAAAIQD14jxf3QAAAAkBAAAPAAAAZHJz&#10;L2Rvd25yZXYueG1sTI/NTsMwEITvSLyDtUhcELVJS9OEOFXF353Aob258RJHxHaw3Ta8PdsTHEcz&#10;mvmmWk92YEcMsfdOwt1MAEPXet27TsLH+8vtClhMymk1eIcSfjDCur68qFSp/cm94bFJHaMSF0sl&#10;waQ0lpzH1qBVceZHdOR9+mBVIhk6roM6UbkdeCbEklvVO1owasRHg+1Xc7ASCl0Y//yEzc1r3ORi&#10;t11834etlNdX0+YBWMIp/YXhjE/oUBPT3h+cjmwgXeSUlJAv6cHZzxcZsL2ETMznwOuK/39Q/wIA&#10;AP//AwBQSwECLQAUAAYACAAAACEAtoM4kv4AAADhAQAAEwAAAAAAAAAAAAAAAAAAAAAAW0NvbnRl&#10;bnRfVHlwZXNdLnhtbFBLAQItABQABgAIAAAAIQA4/SH/1gAAAJQBAAALAAAAAAAAAAAAAAAAAC8B&#10;AABfcmVscy8ucmVsc1BLAQItABQABgAIAAAAIQDQNECowAEAAGwDAAAOAAAAAAAAAAAAAAAAAC4C&#10;AABkcnMvZTJvRG9jLnhtbFBLAQItABQABgAIAAAAIQD14jxf3QAAAAkBAAAPAAAAAAAAAAAAAAAA&#10;ABoEAABkcnMvZG93bnJldi54bWxQSwUGAAAAAAQABADzAAAAJAUAAAAA&#10;" filled="f" stroked="f">
                <v:textbox inset="5.4pt,2.7pt,5.4pt,2.7pt">
                  <w:txbxContent>
                    <w:p w14:paraId="54DCCCB6" w14:textId="20F4028C" w:rsidR="00A00063" w:rsidRPr="00D01440" w:rsidRDefault="00A00063" w:rsidP="00334A53">
                      <w:pPr>
                        <w:pStyle w:val="Bezproreda"/>
                        <w:rPr>
                          <w:rFonts w:ascii="Arial" w:hAnsi="Arial" w:cs="Arial"/>
                          <w:color w:val="FFFFFF" w:themeColor="background1"/>
                          <w:sz w:val="20"/>
                          <w:szCs w:val="20"/>
                        </w:rPr>
                      </w:pPr>
                      <w:r>
                        <w:rPr>
                          <w:rFonts w:ascii="Arial" w:hAnsi="Arial" w:cs="Arial"/>
                          <w:color w:val="FFFFFF" w:themeColor="background1"/>
                          <w:sz w:val="20"/>
                          <w:szCs w:val="20"/>
                        </w:rPr>
                        <w:t>Priprema, izrada, analize, radionice</w:t>
                      </w:r>
                    </w:p>
                  </w:txbxContent>
                </v:textbox>
              </v:shape>
            </w:pict>
          </mc:Fallback>
        </mc:AlternateContent>
      </w:r>
      <w:r w:rsidR="00334A53" w:rsidRPr="00643216">
        <w:rPr>
          <w:noProof/>
          <w:color w:val="FF0000"/>
        </w:rPr>
        <mc:AlternateContent>
          <mc:Choice Requires="wps">
            <w:drawing>
              <wp:anchor distT="0" distB="0" distL="114300" distR="114300" simplePos="0" relativeHeight="251658263" behindDoc="0" locked="0" layoutInCell="1" allowOverlap="1" wp14:anchorId="5B127AEE" wp14:editId="23D29AE6">
                <wp:simplePos x="0" y="0"/>
                <wp:positionH relativeFrom="column">
                  <wp:posOffset>4884420</wp:posOffset>
                </wp:positionH>
                <wp:positionV relativeFrom="paragraph">
                  <wp:posOffset>372966</wp:posOffset>
                </wp:positionV>
                <wp:extent cx="1057275" cy="1171575"/>
                <wp:effectExtent l="0" t="0" r="0" b="0"/>
                <wp:wrapNone/>
                <wp:docPr id="58"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275" cy="1171575"/>
                        </a:xfrm>
                        <a:prstGeom prst="rect">
                          <a:avLst/>
                        </a:prstGeom>
                      </wps:spPr>
                      <wps:txbx>
                        <w:txbxContent>
                          <w:p w14:paraId="23FB7305" w14:textId="77777777" w:rsidR="00A00063" w:rsidRPr="00422473" w:rsidRDefault="00A00063" w:rsidP="00334A53">
                            <w:pPr>
                              <w:pStyle w:val="Bezproreda"/>
                              <w:rPr>
                                <w:rFonts w:ascii="Arial" w:hAnsi="Arial" w:cs="Arial"/>
                                <w:color w:val="FFFFFF" w:themeColor="background1"/>
                                <w:sz w:val="20"/>
                                <w:szCs w:val="20"/>
                              </w:rPr>
                            </w:pPr>
                            <w:r>
                              <w:rPr>
                                <w:rFonts w:ascii="Arial" w:hAnsi="Arial" w:cs="Arial"/>
                                <w:color w:val="FFFFFF" w:themeColor="background1"/>
                                <w:sz w:val="20"/>
                                <w:szCs w:val="20"/>
                              </w:rPr>
                              <w:t>Nadziranje implementacije, vr</w:t>
                            </w:r>
                            <w:r w:rsidRPr="00422473">
                              <w:rPr>
                                <w:rFonts w:ascii="Arial" w:hAnsi="Arial" w:cs="Arial"/>
                                <w:color w:val="FFFFFF" w:themeColor="background1"/>
                                <w:sz w:val="20"/>
                                <w:szCs w:val="20"/>
                              </w:rPr>
                              <w:t>ednovanje rezultata i iniciranje korektivnih prilagodbi</w:t>
                            </w:r>
                          </w:p>
                        </w:txbxContent>
                      </wps:txbx>
                      <wps:bodyPr vert="horz" wrap="square" lIns="68580" tIns="34290" rIns="68580" bIns="34290" rtlCol="0" anchor="b">
                        <a:noAutofit/>
                      </wps:bodyPr>
                    </wps:wsp>
                  </a:graphicData>
                </a:graphic>
                <wp14:sizeRelH relativeFrom="margin">
                  <wp14:pctWidth>0</wp14:pctWidth>
                </wp14:sizeRelH>
                <wp14:sizeRelV relativeFrom="margin">
                  <wp14:pctHeight>0</wp14:pctHeight>
                </wp14:sizeRelV>
              </wp:anchor>
            </w:drawing>
          </mc:Choice>
          <mc:Fallback>
            <w:pict>
              <v:shape w14:anchorId="5B127AEE" id="_x0000_s1057" type="#_x0000_t202" style="position:absolute;margin-left:384.6pt;margin-top:29.35pt;width:83.25pt;height:92.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nl7wQEAAG4DAAAOAAAAZHJzL2Uyb0RvYy54bWysU8GO0zAQvSPxD5bvNEmXbEtUdwWsQEgr&#10;FmmXD3Acu7GIPcZ2m5SvZ+yUbmFvKy5OJvPm+b2ZyeZmMgM5SB80WEarRUmJtAI6bXeMfn/89GZN&#10;SYjcdnwAKxk9ykBvtq9fbUbXyCX0MHTSEySxoRkdo32MrimKIHppeFiAkxaTCrzhEUO/KzrPR2Q3&#10;Q7Esy+tiBN85D0KGgF9v5yTdZn6lpIj3SgUZycAoaov59Pls01lsN7zZee56LU4y+AtUGK4tXnqm&#10;uuWRk73Xz6iMFh4CqLgQYApQSguZPaCbqvzHzUPPncxesDnBndsU/h+t+Hr45onuGK1xUpYbnNGj&#10;joMkVerN6EKDkAeHoDh9gAlnnH0GdwfiR0BIcYGZCwKiUy8m5U16okuChdj+47nlcopEJLayXi1X&#10;NSUCc1W1qmoMEutTufMhfpZgSHph1ONMswR+uAtxhv6BnNTMApKuOLVTdnd1ttNCd0Q3uLNI1oP/&#10;RcmI82c0/NxzLykZvlhs8PW6XqeFycHV2+U7DPxlpv0rE4ePMK8YtwJZGW2zSAvv9xGUzkKTovn6&#10;k1AcarZ6WsC0NZdxRj39JtvfAAAA//8DAFBLAwQUAAYACAAAACEAA+KPROAAAAAKAQAADwAAAGRy&#10;cy9kb3ducmV2LnhtbEyPy07DMBBF90j8gzVIbBB1SJumCXGqikf3hC7anRsPcUQ8Drbbhr/HrGA3&#10;ozm6c261nszAzuh8b0nAwywBhtRa1VMnYPf+er8C5oMkJQdLKOAbPazr66tKlspe6A3PTehYDCFf&#10;SgE6hLHk3LcajfQzOyLF24d1Roa4uo4rJy8x3Aw8TZIlN7Kn+EHLEZ80tp/NyQgoVKHtyzM2d1u/&#10;yZPDfvGVub0QtzfT5hFYwCn8wfCrH9Whjk5HeyLl2SAgXxZpRAVkqxxYBIp5FoejgHQxT4HXFf9f&#10;of4BAAD//wMAUEsBAi0AFAAGAAgAAAAhALaDOJL+AAAA4QEAABMAAAAAAAAAAAAAAAAAAAAAAFtD&#10;b250ZW50X1R5cGVzXS54bWxQSwECLQAUAAYACAAAACEAOP0h/9YAAACUAQAACwAAAAAAAAAAAAAA&#10;AAAvAQAAX3JlbHMvLnJlbHNQSwECLQAUAAYACAAAACEAxfJ5e8EBAABuAwAADgAAAAAAAAAAAAAA&#10;AAAuAgAAZHJzL2Uyb0RvYy54bWxQSwECLQAUAAYACAAAACEAA+KPROAAAAAKAQAADwAAAAAAAAAA&#10;AAAAAAAbBAAAZHJzL2Rvd25yZXYueG1sUEsFBgAAAAAEAAQA8wAAACgFAAAAAA==&#10;" filled="f" stroked="f">
                <v:textbox inset="5.4pt,2.7pt,5.4pt,2.7pt">
                  <w:txbxContent>
                    <w:p w14:paraId="23FB7305" w14:textId="77777777" w:rsidR="00A00063" w:rsidRPr="00422473" w:rsidRDefault="00A00063" w:rsidP="00334A53">
                      <w:pPr>
                        <w:pStyle w:val="Bezproreda"/>
                        <w:rPr>
                          <w:rFonts w:ascii="Arial" w:hAnsi="Arial" w:cs="Arial"/>
                          <w:color w:val="FFFFFF" w:themeColor="background1"/>
                          <w:sz w:val="20"/>
                          <w:szCs w:val="20"/>
                        </w:rPr>
                      </w:pPr>
                      <w:r>
                        <w:rPr>
                          <w:rFonts w:ascii="Arial" w:hAnsi="Arial" w:cs="Arial"/>
                          <w:color w:val="FFFFFF" w:themeColor="background1"/>
                          <w:sz w:val="20"/>
                          <w:szCs w:val="20"/>
                        </w:rPr>
                        <w:t>Nadziranje implementacije, vr</w:t>
                      </w:r>
                      <w:r w:rsidRPr="00422473">
                        <w:rPr>
                          <w:rFonts w:ascii="Arial" w:hAnsi="Arial" w:cs="Arial"/>
                          <w:color w:val="FFFFFF" w:themeColor="background1"/>
                          <w:sz w:val="20"/>
                          <w:szCs w:val="20"/>
                        </w:rPr>
                        <w:t>ednovanje rezultata i iniciranje korektivnih prilagodbi</w:t>
                      </w:r>
                    </w:p>
                  </w:txbxContent>
                </v:textbox>
              </v:shape>
            </w:pict>
          </mc:Fallback>
        </mc:AlternateContent>
      </w:r>
      <w:r w:rsidR="00334A53" w:rsidRPr="00643216">
        <w:rPr>
          <w:noProof/>
          <w:color w:val="FF0000"/>
        </w:rPr>
        <mc:AlternateContent>
          <mc:Choice Requires="wps">
            <w:drawing>
              <wp:anchor distT="0" distB="0" distL="114300" distR="114300" simplePos="0" relativeHeight="251658265" behindDoc="0" locked="0" layoutInCell="1" allowOverlap="1" wp14:anchorId="6C8928D1" wp14:editId="64EFC6CB">
                <wp:simplePos x="0" y="0"/>
                <wp:positionH relativeFrom="column">
                  <wp:posOffset>2481580</wp:posOffset>
                </wp:positionH>
                <wp:positionV relativeFrom="paragraph">
                  <wp:posOffset>735330</wp:posOffset>
                </wp:positionV>
                <wp:extent cx="1000125" cy="542925"/>
                <wp:effectExtent l="0" t="0" r="0" b="0"/>
                <wp:wrapNone/>
                <wp:docPr id="62"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125" cy="542925"/>
                        </a:xfrm>
                        <a:prstGeom prst="rect">
                          <a:avLst/>
                        </a:prstGeom>
                      </wps:spPr>
                      <wps:txbx>
                        <w:txbxContent>
                          <w:p w14:paraId="56CC010E" w14:textId="77777777" w:rsidR="00A00063" w:rsidRPr="00422473" w:rsidRDefault="00A00063" w:rsidP="00334A53">
                            <w:pPr>
                              <w:pStyle w:val="Bezproreda"/>
                              <w:rPr>
                                <w:rFonts w:ascii="Arial" w:hAnsi="Arial" w:cs="Arial"/>
                                <w:color w:val="FFFFFF" w:themeColor="background1"/>
                                <w:sz w:val="20"/>
                                <w:szCs w:val="20"/>
                              </w:rPr>
                            </w:pPr>
                            <w:r w:rsidRPr="00422473">
                              <w:rPr>
                                <w:rFonts w:ascii="Arial" w:hAnsi="Arial" w:cs="Arial"/>
                                <w:color w:val="FFFFFF" w:themeColor="background1"/>
                                <w:sz w:val="20"/>
                                <w:szCs w:val="20"/>
                              </w:rPr>
                              <w:t>Izr</w:t>
                            </w:r>
                            <w:r>
                              <w:rPr>
                                <w:rFonts w:ascii="Arial" w:hAnsi="Arial" w:cs="Arial"/>
                                <w:color w:val="FFFFFF" w:themeColor="background1"/>
                                <w:sz w:val="20"/>
                                <w:szCs w:val="20"/>
                              </w:rPr>
                              <w:t>ada plana  za ostvarivanje ciljeva</w:t>
                            </w:r>
                          </w:p>
                        </w:txbxContent>
                      </wps:txbx>
                      <wps:bodyPr vert="horz" wrap="square" lIns="68580" tIns="34290" rIns="68580" bIns="34290" rtlCol="0" anchor="b">
                        <a:noAutofit/>
                      </wps:bodyPr>
                    </wps:wsp>
                  </a:graphicData>
                </a:graphic>
                <wp14:sizeRelH relativeFrom="margin">
                  <wp14:pctWidth>0</wp14:pctWidth>
                </wp14:sizeRelH>
                <wp14:sizeRelV relativeFrom="margin">
                  <wp14:pctHeight>0</wp14:pctHeight>
                </wp14:sizeRelV>
              </wp:anchor>
            </w:drawing>
          </mc:Choice>
          <mc:Fallback>
            <w:pict>
              <v:shape w14:anchorId="6C8928D1" id="_x0000_s1058" type="#_x0000_t202" style="position:absolute;margin-left:195.4pt;margin-top:57.9pt;width:78.75pt;height:42.7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TqwvwEAAG0DAAAOAAAAZHJzL2Uyb0RvYy54bWysU8GO0zAQvSPxD5bvNGmWViVqugJWIKQV&#10;IO3yAY5jNxaxx3jcJuXrGTvdboEb4uJ4Ms/P782Mt7eTHdhRBTTgGr5clJwpJ6Ezbt/wb48fXm04&#10;wyhcJwZwquEnhfx29/LFdvS1qqCHoVOBEYnDevQN72P0dVGg7JUVuACvHCU1BCsihWFfdEGMxG6H&#10;oirLdTFC6HwAqRDp792c5LvMr7WS8YvWqCIbGk7aYl5DXtu0FrutqPdB+N7IswzxDyqsMI4uvVDd&#10;iSjYIZi/qKyRARB0XEiwBWhtpMoeyM2y/MPNQy+8yl6oOOgvZcL/Rys/H78GZrqGryvOnLDUo0cT&#10;B8WWqTajx5ogD55AcXoHE/U4+0R/D/I7EqS4wswHkNCpFpMONn3JJaODVP7TpeRqikwmtrIsl9WK&#10;M0m51evqDe0T6fNpHzB+VGBZ2jQ8UEuzAnG8xzhDnyBnMfP9SVac2imbu6me3LTQncgMjSyR9RB+&#10;cjZS+xuOPw4iKM6GT47qu96sNmlecnBDuigI15n2t0wc3sM8YcJJYm14m0U6eHuIoE0WmhTN15+F&#10;Uk+z1fP8paG5jjPq+ZXsfgEAAP//AwBQSwMEFAAGAAgAAAAhAMYMYxTfAAAACwEAAA8AAABkcnMv&#10;ZG93bnJldi54bWxMj81OwzAQhO9IvIO1SFwQtdM00IQ4VcXfncCh3Nx4iSNiO9huG96e5QS3Wc1o&#10;5tt6M9uRHTHEwTsJ2UIAQ9d5Pbhewtvr0/UaWEzKaTV6hxK+McKmOT+rVaX9yb3gsU09oxIXKyXB&#10;pDRVnMfOoFVx4Sd05H34YFWiM/RcB3WicjvypRA33KrB0YJRE94b7D7bg5VQ6tL4xwdsr57j9la8&#10;71ZfRdhJeXkxb++AJZzTXxh+8QkdGmLa+4PTkY0S8lIQeiIjK0hQolitc2B7CUuR5cCbmv//ofkB&#10;AAD//wMAUEsBAi0AFAAGAAgAAAAhALaDOJL+AAAA4QEAABMAAAAAAAAAAAAAAAAAAAAAAFtDb250&#10;ZW50X1R5cGVzXS54bWxQSwECLQAUAAYACAAAACEAOP0h/9YAAACUAQAACwAAAAAAAAAAAAAAAAAv&#10;AQAAX3JlbHMvLnJlbHNQSwECLQAUAAYACAAAACEAfKk6sL8BAABtAwAADgAAAAAAAAAAAAAAAAAu&#10;AgAAZHJzL2Uyb0RvYy54bWxQSwECLQAUAAYACAAAACEAxgxjFN8AAAALAQAADwAAAAAAAAAAAAAA&#10;AAAZBAAAZHJzL2Rvd25yZXYueG1sUEsFBgAAAAAEAAQA8wAAACUFAAAAAA==&#10;" filled="f" stroked="f">
                <v:textbox inset="5.4pt,2.7pt,5.4pt,2.7pt">
                  <w:txbxContent>
                    <w:p w14:paraId="56CC010E" w14:textId="77777777" w:rsidR="00A00063" w:rsidRPr="00422473" w:rsidRDefault="00A00063" w:rsidP="00334A53">
                      <w:pPr>
                        <w:pStyle w:val="Bezproreda"/>
                        <w:rPr>
                          <w:rFonts w:ascii="Arial" w:hAnsi="Arial" w:cs="Arial"/>
                          <w:color w:val="FFFFFF" w:themeColor="background1"/>
                          <w:sz w:val="20"/>
                          <w:szCs w:val="20"/>
                        </w:rPr>
                      </w:pPr>
                      <w:r w:rsidRPr="00422473">
                        <w:rPr>
                          <w:rFonts w:ascii="Arial" w:hAnsi="Arial" w:cs="Arial"/>
                          <w:color w:val="FFFFFF" w:themeColor="background1"/>
                          <w:sz w:val="20"/>
                          <w:szCs w:val="20"/>
                        </w:rPr>
                        <w:t>Izr</w:t>
                      </w:r>
                      <w:r>
                        <w:rPr>
                          <w:rFonts w:ascii="Arial" w:hAnsi="Arial" w:cs="Arial"/>
                          <w:color w:val="FFFFFF" w:themeColor="background1"/>
                          <w:sz w:val="20"/>
                          <w:szCs w:val="20"/>
                        </w:rPr>
                        <w:t>ada plana  za ostvarivanje ciljeva</w:t>
                      </w:r>
                    </w:p>
                  </w:txbxContent>
                </v:textbox>
              </v:shape>
            </w:pict>
          </mc:Fallback>
        </mc:AlternateContent>
      </w:r>
      <w:r w:rsidR="00334A53" w:rsidRPr="00643216">
        <w:rPr>
          <w:noProof/>
          <w:color w:val="FF0000"/>
        </w:rPr>
        <mc:AlternateContent>
          <mc:Choice Requires="wps">
            <w:drawing>
              <wp:anchor distT="0" distB="0" distL="114300" distR="114300" simplePos="0" relativeHeight="251658264" behindDoc="0" locked="0" layoutInCell="1" allowOverlap="1" wp14:anchorId="5DAA571A" wp14:editId="6ADC55DC">
                <wp:simplePos x="0" y="0"/>
                <wp:positionH relativeFrom="column">
                  <wp:posOffset>3662680</wp:posOffset>
                </wp:positionH>
                <wp:positionV relativeFrom="paragraph">
                  <wp:posOffset>687705</wp:posOffset>
                </wp:positionV>
                <wp:extent cx="1000125" cy="600075"/>
                <wp:effectExtent l="0" t="0" r="0" b="0"/>
                <wp:wrapNone/>
                <wp:docPr id="59"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125" cy="600075"/>
                        </a:xfrm>
                        <a:prstGeom prst="rect">
                          <a:avLst/>
                        </a:prstGeom>
                      </wps:spPr>
                      <wps:txbx>
                        <w:txbxContent>
                          <w:p w14:paraId="2AD14918" w14:textId="77777777" w:rsidR="00A00063" w:rsidRPr="00422473" w:rsidRDefault="00A00063" w:rsidP="00334A53">
                            <w:pPr>
                              <w:pStyle w:val="Bezproreda"/>
                              <w:rPr>
                                <w:rFonts w:ascii="Arial" w:hAnsi="Arial" w:cs="Arial"/>
                                <w:color w:val="FFFFFF" w:themeColor="background1"/>
                                <w:sz w:val="20"/>
                                <w:szCs w:val="20"/>
                              </w:rPr>
                            </w:pPr>
                            <w:r w:rsidRPr="00422473">
                              <w:rPr>
                                <w:rFonts w:ascii="Arial" w:hAnsi="Arial" w:cs="Arial"/>
                                <w:color w:val="FFFFFF" w:themeColor="background1"/>
                                <w:sz w:val="20"/>
                                <w:szCs w:val="20"/>
                              </w:rPr>
                              <w:t>Implementacija i provođenje strategije</w:t>
                            </w:r>
                          </w:p>
                        </w:txbxContent>
                      </wps:txbx>
                      <wps:bodyPr vert="horz" wrap="square" lIns="68580" tIns="34290" rIns="68580" bIns="34290" rtlCol="0" anchor="b">
                        <a:noAutofit/>
                      </wps:bodyPr>
                    </wps:wsp>
                  </a:graphicData>
                </a:graphic>
                <wp14:sizeRelH relativeFrom="margin">
                  <wp14:pctWidth>0</wp14:pctWidth>
                </wp14:sizeRelH>
                <wp14:sizeRelV relativeFrom="margin">
                  <wp14:pctHeight>0</wp14:pctHeight>
                </wp14:sizeRelV>
              </wp:anchor>
            </w:drawing>
          </mc:Choice>
          <mc:Fallback>
            <w:pict>
              <v:shape w14:anchorId="5DAA571A" id="_x0000_s1059" type="#_x0000_t202" style="position:absolute;margin-left:288.4pt;margin-top:54.15pt;width:78.75pt;height:47.2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XbOwQEAAG0DAAAOAAAAZHJzL2Uyb0RvYy54bWysU8GO0zAQvSPxD5bvNGlLSzdqugJWIKQV&#10;IO3yAY5jNxaxx3jcJuXrGTvdboEb4uJkMs9v3puZbG9H27OjCmjA1Xw+KzlTTkJr3L7m3x4/vNpw&#10;hlG4VvTgVM1PCvnt7uWL7eArtYAO+lYFRiQOq8HXvIvRV0WBslNW4Ay8cpTUEKyIFIZ90QYxELvt&#10;i0VZrosBQusDSIVIX++mJN9lfq2VjF+0RhVZX3PSFvMZ8tmks9htRbUPwndGnmWIf1BhhXFU9EJ1&#10;J6Jgh2D+orJGBkDQcSbBFqC1kSp7IDfz8g83D53wKnuh5qC/tAn/H638fPwamGlrvrrhzAlLM3o0&#10;sVdsnnozeKwI8uAJFMd3MNKMs0/09yC/I0GKK8x0AQmdejHqYNOTXDK6SO0/XVquxshkYivLcr5Y&#10;cSYpt6bgzSrVLZ5v+4DxowLL0kvNA400KxDHe4wT9AlyFjPVT7Li2IzZ3HL55KaB9kRmaGWJrIPw&#10;k7OBxl9z/HEQQXHWf3LU3/VmtUn7koPl68UNBeE60/yWif17mDZMOEmsNW+ySAdvDxG0yUKToqn8&#10;WSjNNFs9719amus4o57/kt0vAAAA//8DAFBLAwQUAAYACAAAACEA3796a+AAAAALAQAADwAAAGRy&#10;cy9kb3ducmV2LnhtbEyPS0/DMBCE70j8B2uRuCBqkz6ShjhVxaN3Aodyc+MljojtYLtt+PcsJ7jN&#10;akYz31abyQ7shCH23km4mwlg6Fqve9dJeHt9vi2AxaScVoN3KOEbI2zqy4tKldqf3QuemtQxKnGx&#10;VBJMSmPJeWwNWhVnfkRH3ocPViU6Q8d1UGcqtwPPhFhxq3pHC0aN+GCw/WyOVsJar41/esTmZhe3&#10;uXjfL76WYS/l9dW0vQeWcEp/YfjFJ3Soiengj05HNkhY5itCT2SIYg6MEvl8QeIgIRNZAbyu+P8f&#10;6h8AAAD//wMAUEsBAi0AFAAGAAgAAAAhALaDOJL+AAAA4QEAABMAAAAAAAAAAAAAAAAAAAAAAFtD&#10;b250ZW50X1R5cGVzXS54bWxQSwECLQAUAAYACAAAACEAOP0h/9YAAACUAQAACwAAAAAAAAAAAAAA&#10;AAAvAQAAX3JlbHMvLnJlbHNQSwECLQAUAAYACAAAACEAEVV2zsEBAABtAwAADgAAAAAAAAAAAAAA&#10;AAAuAgAAZHJzL2Uyb0RvYy54bWxQSwECLQAUAAYACAAAACEA3796a+AAAAALAQAADwAAAAAAAAAA&#10;AAAAAAAbBAAAZHJzL2Rvd25yZXYueG1sUEsFBgAAAAAEAAQA8wAAACgFAAAAAA==&#10;" filled="f" stroked="f">
                <v:textbox inset="5.4pt,2.7pt,5.4pt,2.7pt">
                  <w:txbxContent>
                    <w:p w14:paraId="2AD14918" w14:textId="77777777" w:rsidR="00A00063" w:rsidRPr="00422473" w:rsidRDefault="00A00063" w:rsidP="00334A53">
                      <w:pPr>
                        <w:pStyle w:val="Bezproreda"/>
                        <w:rPr>
                          <w:rFonts w:ascii="Arial" w:hAnsi="Arial" w:cs="Arial"/>
                          <w:color w:val="FFFFFF" w:themeColor="background1"/>
                          <w:sz w:val="20"/>
                          <w:szCs w:val="20"/>
                        </w:rPr>
                      </w:pPr>
                      <w:r w:rsidRPr="00422473">
                        <w:rPr>
                          <w:rFonts w:ascii="Arial" w:hAnsi="Arial" w:cs="Arial"/>
                          <w:color w:val="FFFFFF" w:themeColor="background1"/>
                          <w:sz w:val="20"/>
                          <w:szCs w:val="20"/>
                        </w:rPr>
                        <w:t>Implementacija i provođenje strategije</w:t>
                      </w:r>
                    </w:p>
                  </w:txbxContent>
                </v:textbox>
              </v:shape>
            </w:pict>
          </mc:Fallback>
        </mc:AlternateContent>
      </w:r>
      <w:r w:rsidR="00334A53" w:rsidRPr="00643216">
        <w:rPr>
          <w:noProof/>
          <w:color w:val="FF0000"/>
        </w:rPr>
        <mc:AlternateContent>
          <mc:Choice Requires="wps">
            <w:drawing>
              <wp:anchor distT="0" distB="0" distL="114300" distR="114300" simplePos="0" relativeHeight="251658262" behindDoc="0" locked="0" layoutInCell="1" allowOverlap="1" wp14:anchorId="21D6DBD3" wp14:editId="036D23D0">
                <wp:simplePos x="0" y="0"/>
                <wp:positionH relativeFrom="column">
                  <wp:posOffset>681355</wp:posOffset>
                </wp:positionH>
                <wp:positionV relativeFrom="paragraph">
                  <wp:posOffset>2211705</wp:posOffset>
                </wp:positionV>
                <wp:extent cx="3362325" cy="447675"/>
                <wp:effectExtent l="0" t="0" r="0" b="0"/>
                <wp:wrapNone/>
                <wp:docPr id="5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2325" cy="447675"/>
                        </a:xfrm>
                        <a:prstGeom prst="rect">
                          <a:avLst/>
                        </a:prstGeom>
                      </wps:spPr>
                      <wps:txbx>
                        <w:txbxContent>
                          <w:p w14:paraId="796CF88C" w14:textId="77777777" w:rsidR="00A00063" w:rsidRPr="00D01440" w:rsidRDefault="00A00063" w:rsidP="00334A53">
                            <w:pPr>
                              <w:pStyle w:val="Bezproreda"/>
                              <w:rPr>
                                <w:rFonts w:ascii="Arial" w:hAnsi="Arial" w:cs="Arial"/>
                                <w:color w:val="FFFFFF" w:themeColor="background1"/>
                                <w:sz w:val="20"/>
                                <w:szCs w:val="20"/>
                              </w:rPr>
                            </w:pPr>
                            <w:r>
                              <w:rPr>
                                <w:rFonts w:ascii="Arial" w:hAnsi="Arial" w:cs="Arial"/>
                                <w:color w:val="FFFFFF" w:themeColor="background1"/>
                                <w:sz w:val="20"/>
                                <w:szCs w:val="20"/>
                              </w:rPr>
                              <w:t>Revidiranje po potrebi ovisno o postignutim rezultatima, promjeni uvjeta, novim prilikama i novim idejama</w:t>
                            </w:r>
                          </w:p>
                        </w:txbxContent>
                      </wps:txbx>
                      <wps:bodyPr vert="horz" wrap="square" lIns="68580" tIns="34290" rIns="68580" bIns="34290" rtlCol="0" anchor="b">
                        <a:noAutofit/>
                      </wps:bodyPr>
                    </wps:wsp>
                  </a:graphicData>
                </a:graphic>
                <wp14:sizeRelH relativeFrom="margin">
                  <wp14:pctWidth>0</wp14:pctWidth>
                </wp14:sizeRelH>
                <wp14:sizeRelV relativeFrom="margin">
                  <wp14:pctHeight>0</wp14:pctHeight>
                </wp14:sizeRelV>
              </wp:anchor>
            </w:drawing>
          </mc:Choice>
          <mc:Fallback>
            <w:pict>
              <v:shape w14:anchorId="21D6DBD3" id="_x0000_s1060" type="#_x0000_t202" style="position:absolute;margin-left:53.65pt;margin-top:174.15pt;width:264.75pt;height:35.2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WZxAEAAG0DAAAOAAAAZHJzL2Uyb0RvYy54bWysU8tu2zAQvBfIPxC8x7IlvypYDpoELQoE&#10;TYGkH0BRpEVU5LIkbcn9+i4px3HbW5ALpdUOZ2d2V5ubQXfkIJxXYCo6m0wpEYZDo8yuoj+eP1+v&#10;KfGBmYZ1YERFj8LTm+3Vh01vS5FDC10jHEES48veVrQNwZZZ5nkrNPMTsMJgUoLTLGDodlnjWI/s&#10;usvy6XSZ9eAa64AL7/Hr/Zik28QvpeDhUUovAukqitpCOl0663hm2w0rd47ZVvGTDPYGFZopg0XP&#10;VPcsMLJ36j8qrbgDDzJMOOgMpFRcJA/oZjb9x81Ty6xIXrA53p7b5N+Pln87fHdENRVdrCgxTOOM&#10;nlXoBJnF3vTWlwh5sggKwy0MOOPk09sH4D89QrILzHjBIzr2YpBOxye6JHgR2388t1wMgXD8WBTL&#10;vMgXlHDMzeer5WoR62avt63z4YsATeJLRR2ONClghwcfRugL5CRmrB9lhaEekrli/uKmhuaIZnBl&#10;kawF95uSHsdfUf9rz5ygpPtqsL/L9WId9yUFxTz/iIG7zNR/ZUJ3B+OGMcORtaJ1Emng0z6AVElo&#10;VDSWPwnFmSarp/2LS3MZJ9TrX7L9AwAA//8DAFBLAwQUAAYACAAAACEA0j4bM94AAAALAQAADwAA&#10;AGRycy9kb3ducmV2LnhtbEyPy07DMBBF90j8gzVIbBC1S0KahjhVxWtPYFF2bjzEEbEdbLcNf8+w&#10;gt1czdF91JvZjuyIIQ7eSVguBDB0ndeD6yW8vT5dl8BiUk6r0TuU8I0RNs35Wa0q7U/uBY9t6hmZ&#10;uFgpCSalqeI8dgatigs/oaPfhw9WJZKh5zqoE5nbkd8IUXCrBkcJRk14b7D7bA9WwlqvjX98wPbq&#10;OW5X4n2Xf92GnZSXF/P2DljCOf3B8FufqkNDnfb+4HRkI2mxygiVkOUlHUQUWUFj9hLyZVkCb2r+&#10;f0PzAwAA//8DAFBLAQItABQABgAIAAAAIQC2gziS/gAAAOEBAAATAAAAAAAAAAAAAAAAAAAAAABb&#10;Q29udGVudF9UeXBlc10ueG1sUEsBAi0AFAAGAAgAAAAhADj9If/WAAAAlAEAAAsAAAAAAAAAAAAA&#10;AAAALwEAAF9yZWxzLy5yZWxzUEsBAi0AFAAGAAgAAAAhAKfChZnEAQAAbQMAAA4AAAAAAAAAAAAA&#10;AAAALgIAAGRycy9lMm9Eb2MueG1sUEsBAi0AFAAGAAgAAAAhANI+GzPeAAAACwEAAA8AAAAAAAAA&#10;AAAAAAAAHgQAAGRycy9kb3ducmV2LnhtbFBLBQYAAAAABAAEAPMAAAApBQAAAAA=&#10;" filled="f" stroked="f">
                <v:textbox inset="5.4pt,2.7pt,5.4pt,2.7pt">
                  <w:txbxContent>
                    <w:p w14:paraId="796CF88C" w14:textId="77777777" w:rsidR="00A00063" w:rsidRPr="00D01440" w:rsidRDefault="00A00063" w:rsidP="00334A53">
                      <w:pPr>
                        <w:pStyle w:val="Bezproreda"/>
                        <w:rPr>
                          <w:rFonts w:ascii="Arial" w:hAnsi="Arial" w:cs="Arial"/>
                          <w:color w:val="FFFFFF" w:themeColor="background1"/>
                          <w:sz w:val="20"/>
                          <w:szCs w:val="20"/>
                        </w:rPr>
                      </w:pPr>
                      <w:r>
                        <w:rPr>
                          <w:rFonts w:ascii="Arial" w:hAnsi="Arial" w:cs="Arial"/>
                          <w:color w:val="FFFFFF" w:themeColor="background1"/>
                          <w:sz w:val="20"/>
                          <w:szCs w:val="20"/>
                        </w:rPr>
                        <w:t>Revidiranje po potrebi ovisno o postignutim rezultatima, promjeni uvjeta, novim prilikama i novim idejama</w:t>
                      </w:r>
                    </w:p>
                  </w:txbxContent>
                </v:textbox>
              </v:shape>
            </w:pict>
          </mc:Fallback>
        </mc:AlternateContent>
      </w:r>
      <w:r w:rsidR="00334A53" w:rsidRPr="00643216">
        <w:rPr>
          <w:rFonts w:cs="Arial"/>
          <w:i/>
          <w:noProof/>
          <w:color w:val="FF0000"/>
          <w:sz w:val="20"/>
          <w:szCs w:val="20"/>
        </w:rPr>
        <w:drawing>
          <wp:inline distT="0" distB="0" distL="0" distR="0" wp14:anchorId="58020B4F" wp14:editId="6178B7A1">
            <wp:extent cx="6121400" cy="337693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Faze_razvoja_strategije02.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1400" cy="3376930"/>
                    </a:xfrm>
                    <a:prstGeom prst="rect">
                      <a:avLst/>
                    </a:prstGeom>
                  </pic:spPr>
                </pic:pic>
              </a:graphicData>
            </a:graphic>
          </wp:inline>
        </w:drawing>
      </w:r>
    </w:p>
    <w:p w14:paraId="1F037073" w14:textId="7934DBE2" w:rsidR="00334A53" w:rsidRPr="00643216" w:rsidRDefault="000B296D" w:rsidP="000B296D">
      <w:pPr>
        <w:pStyle w:val="Opisslike"/>
        <w:jc w:val="left"/>
        <w:rPr>
          <w:rFonts w:cs="Arial"/>
          <w:i/>
          <w:color w:val="FF0000"/>
          <w:szCs w:val="20"/>
        </w:rPr>
      </w:pPr>
      <w:bookmarkStart w:id="97" w:name="_Toc129357004"/>
      <w:r>
        <w:t xml:space="preserve">Slika </w:t>
      </w:r>
      <w:fldSimple w:instr=" SEQ Slika \* ARABIC ">
        <w:r w:rsidR="00EC245A">
          <w:rPr>
            <w:noProof/>
          </w:rPr>
          <w:t>4</w:t>
        </w:r>
      </w:fldSimple>
      <w:r>
        <w:t xml:space="preserve"> Područja rizika u implementaciji Strategije</w:t>
      </w:r>
      <w:bookmarkEnd w:id="97"/>
    </w:p>
    <w:p w14:paraId="37737D8E" w14:textId="210E7A15" w:rsidR="001F5C5F" w:rsidRDefault="001F5C5F" w:rsidP="00334A53">
      <w:pPr>
        <w:pStyle w:val="Opisslike"/>
      </w:pPr>
      <w:r>
        <w:br w:type="page"/>
      </w:r>
    </w:p>
    <w:p w14:paraId="5A0A2213" w14:textId="4EDA2CEB" w:rsidR="006847FA" w:rsidRPr="00A01EB8" w:rsidRDefault="002D6B64" w:rsidP="002D6B64">
      <w:pPr>
        <w:pStyle w:val="Naslov1"/>
        <w:rPr>
          <w:rFonts w:ascii="Arial" w:hAnsi="Arial" w:cs="Arial"/>
          <w:lang w:eastAsia="en-US"/>
        </w:rPr>
      </w:pPr>
      <w:bookmarkStart w:id="98" w:name="_Toc129553971"/>
      <w:r>
        <w:rPr>
          <w:rFonts w:ascii="Arial" w:hAnsi="Arial" w:cs="Arial"/>
          <w:lang w:eastAsia="en-US"/>
        </w:rPr>
        <w:lastRenderedPageBreak/>
        <w:t xml:space="preserve">9. </w:t>
      </w:r>
      <w:r w:rsidR="006847FA" w:rsidRPr="00A01EB8">
        <w:rPr>
          <w:rFonts w:ascii="Arial" w:hAnsi="Arial" w:cs="Arial"/>
          <w:lang w:eastAsia="en-US"/>
        </w:rPr>
        <w:t>ZAKLJUČAK</w:t>
      </w:r>
      <w:bookmarkEnd w:id="98"/>
    </w:p>
    <w:p w14:paraId="13A82D2F" w14:textId="77777777" w:rsidR="00BB5555" w:rsidRDefault="00BB5555" w:rsidP="00BB5555">
      <w:pPr>
        <w:pStyle w:val="Odlomakpopisa"/>
        <w:rPr>
          <w:lang w:eastAsia="en-US"/>
        </w:rPr>
      </w:pPr>
    </w:p>
    <w:p w14:paraId="4340C090" w14:textId="77777777" w:rsidR="00BB5555" w:rsidRPr="00BB5555" w:rsidRDefault="00BB5555" w:rsidP="00BB5555">
      <w:pPr>
        <w:rPr>
          <w:lang w:eastAsia="en-US"/>
        </w:rPr>
      </w:pPr>
    </w:p>
    <w:p w14:paraId="195FD04E" w14:textId="1B68E79F" w:rsidR="00251EA3" w:rsidRDefault="00251EA3" w:rsidP="006847FA">
      <w:pPr>
        <w:jc w:val="both"/>
        <w:rPr>
          <w:rFonts w:ascii="Arial" w:hAnsi="Arial" w:cs="Arial"/>
          <w:lang w:eastAsia="en-US"/>
        </w:rPr>
      </w:pPr>
      <w:bookmarkStart w:id="99" w:name="_Hlk125721033"/>
      <w:r w:rsidRPr="00251EA3">
        <w:rPr>
          <w:rFonts w:ascii="Arial" w:hAnsi="Arial" w:cs="Arial"/>
          <w:lang w:eastAsia="en-US"/>
        </w:rPr>
        <w:t>Strategija upravljanja imovinom Grada Dubrovnika za razdoblje 2023. – 2029. godine je obvezujući dokument u funkciji učinkovitog, djelotvornog i transparentnog upravljanja imovinom u vlasništvu Grada Dubrovnika</w:t>
      </w:r>
      <w:r>
        <w:rPr>
          <w:rFonts w:ascii="Arial" w:hAnsi="Arial" w:cs="Arial"/>
          <w:lang w:eastAsia="en-US"/>
        </w:rPr>
        <w:t>.</w:t>
      </w:r>
    </w:p>
    <w:p w14:paraId="04AE996C" w14:textId="77777777" w:rsidR="00565BF4" w:rsidRDefault="00565BF4" w:rsidP="006847FA">
      <w:pPr>
        <w:jc w:val="both"/>
        <w:rPr>
          <w:rFonts w:ascii="Arial" w:hAnsi="Arial" w:cs="Arial"/>
          <w:lang w:eastAsia="en-US"/>
        </w:rPr>
      </w:pPr>
    </w:p>
    <w:p w14:paraId="24199330" w14:textId="7F5605B0" w:rsidR="00565BF4" w:rsidRDefault="00565BF4" w:rsidP="00565BF4">
      <w:pPr>
        <w:jc w:val="both"/>
        <w:rPr>
          <w:rFonts w:ascii="Arial" w:hAnsi="Arial" w:cs="Arial"/>
          <w:lang w:eastAsia="en-US"/>
        </w:rPr>
      </w:pPr>
      <w:r>
        <w:rPr>
          <w:rFonts w:ascii="Arial" w:hAnsi="Arial" w:cs="Arial"/>
          <w:lang w:eastAsia="en-US"/>
        </w:rPr>
        <w:t>Analizom postojećeg stanja upravljanja imovinom Grada Dubrovnika postavljena je polazna pretpostavka za učinkovito upravljanje nefinancijskom imovinom</w:t>
      </w:r>
      <w:r w:rsidR="00565C27">
        <w:rPr>
          <w:rFonts w:ascii="Arial" w:hAnsi="Arial" w:cs="Arial"/>
          <w:lang w:eastAsia="en-US"/>
        </w:rPr>
        <w:t>,</w:t>
      </w:r>
      <w:r>
        <w:rPr>
          <w:rFonts w:ascii="Arial" w:hAnsi="Arial" w:cs="Arial"/>
          <w:lang w:eastAsia="en-US"/>
        </w:rPr>
        <w:t xml:space="preserve"> a to je sveobuhvatna, cjelovita i ažurna baza podataka o svim pojavnim oblicima imovine.</w:t>
      </w:r>
    </w:p>
    <w:p w14:paraId="043050DD" w14:textId="77777777" w:rsidR="00565BF4" w:rsidRDefault="00565BF4" w:rsidP="00565BF4">
      <w:pPr>
        <w:jc w:val="both"/>
        <w:rPr>
          <w:rFonts w:ascii="Arial" w:hAnsi="Arial" w:cs="Arial"/>
          <w:lang w:eastAsia="en-US"/>
        </w:rPr>
      </w:pPr>
    </w:p>
    <w:p w14:paraId="4C9AD925" w14:textId="2513E36F" w:rsidR="00565BF4" w:rsidRDefault="00565BF4" w:rsidP="00565BF4">
      <w:pPr>
        <w:jc w:val="both"/>
        <w:rPr>
          <w:rFonts w:ascii="Arial" w:hAnsi="Arial" w:cs="Arial"/>
          <w:lang w:eastAsia="en-US"/>
        </w:rPr>
      </w:pPr>
      <w:r>
        <w:rPr>
          <w:rFonts w:ascii="Arial" w:hAnsi="Arial" w:cs="Arial"/>
          <w:lang w:eastAsia="en-US"/>
        </w:rPr>
        <w:t xml:space="preserve">Sve uočene slabosti koje su prikazane u SWOT analizi postojećeg načina upravljanja imovinom Grada Dubrovnika su odlučan element u oblikovanju </w:t>
      </w:r>
      <w:r w:rsidR="00004CC5">
        <w:rPr>
          <w:rFonts w:ascii="Arial" w:hAnsi="Arial" w:cs="Arial"/>
          <w:lang w:eastAsia="en-US"/>
        </w:rPr>
        <w:t xml:space="preserve">ove </w:t>
      </w:r>
      <w:r>
        <w:rPr>
          <w:rFonts w:ascii="Arial" w:hAnsi="Arial" w:cs="Arial"/>
          <w:lang w:eastAsia="en-US"/>
        </w:rPr>
        <w:t>Strategije. Primjenom utvrđenih strateških i posebnih ciljeva definiran je pravac otklanjanja postojećih slabosti.</w:t>
      </w:r>
    </w:p>
    <w:p w14:paraId="6B893662" w14:textId="77777777" w:rsidR="00565BF4" w:rsidRDefault="00565BF4" w:rsidP="00565BF4">
      <w:pPr>
        <w:jc w:val="both"/>
        <w:rPr>
          <w:rFonts w:ascii="Arial" w:hAnsi="Arial" w:cs="Arial"/>
          <w:lang w:eastAsia="en-US"/>
        </w:rPr>
      </w:pPr>
    </w:p>
    <w:p w14:paraId="09F8348F" w14:textId="3C7FC870" w:rsidR="00565BF4" w:rsidRDefault="00565BF4" w:rsidP="00565BF4">
      <w:pPr>
        <w:jc w:val="both"/>
        <w:rPr>
          <w:rFonts w:ascii="Arial" w:hAnsi="Arial" w:cs="Arial"/>
          <w:lang w:eastAsia="en-US"/>
        </w:rPr>
      </w:pPr>
      <w:r>
        <w:rPr>
          <w:rFonts w:ascii="Arial" w:hAnsi="Arial" w:cs="Arial"/>
          <w:lang w:eastAsia="en-US"/>
        </w:rPr>
        <w:t>Strateškim ciljem 1</w:t>
      </w:r>
      <w:r w:rsidR="00004CC5">
        <w:rPr>
          <w:rFonts w:ascii="Arial" w:hAnsi="Arial" w:cs="Arial"/>
          <w:lang w:eastAsia="en-US"/>
        </w:rPr>
        <w:t xml:space="preserve"> </w:t>
      </w:r>
      <w:r w:rsidR="00565C27">
        <w:rPr>
          <w:rFonts w:ascii="Arial" w:hAnsi="Arial" w:cs="Arial"/>
          <w:lang w:eastAsia="en-US"/>
        </w:rPr>
        <w:t>C</w:t>
      </w:r>
      <w:r w:rsidRPr="0029374D">
        <w:rPr>
          <w:rFonts w:ascii="Arial" w:hAnsi="Arial" w:cs="Arial"/>
          <w:lang w:eastAsia="en-US"/>
        </w:rPr>
        <w:t xml:space="preserve">jelovito i sveobuhvatno evidentiranje gradske nefinancijske imovine i uspostava jedinstvenog mjesta evidentiranja nekretnina </w:t>
      </w:r>
      <w:r>
        <w:rPr>
          <w:rFonts w:ascii="Arial" w:hAnsi="Arial" w:cs="Arial"/>
          <w:lang w:eastAsia="en-US"/>
        </w:rPr>
        <w:t xml:space="preserve">definirani su posebni ciljevi </w:t>
      </w:r>
      <w:r w:rsidRPr="0029374D">
        <w:rPr>
          <w:rFonts w:ascii="Arial" w:hAnsi="Arial" w:cs="Arial"/>
          <w:lang w:eastAsia="en-US"/>
        </w:rPr>
        <w:tab/>
        <w:t>cjelovito i sveobuhvatno evidentiranje imovine</w:t>
      </w:r>
      <w:r>
        <w:rPr>
          <w:rFonts w:ascii="Arial" w:hAnsi="Arial" w:cs="Arial"/>
          <w:lang w:eastAsia="en-US"/>
        </w:rPr>
        <w:t xml:space="preserve">, </w:t>
      </w:r>
      <w:r w:rsidRPr="0029374D">
        <w:rPr>
          <w:rFonts w:ascii="Arial" w:hAnsi="Arial" w:cs="Arial"/>
          <w:lang w:eastAsia="en-US"/>
        </w:rPr>
        <w:t>klasificiranje pojavnih oblika imovine u službenim evidencijama po portfeljima</w:t>
      </w:r>
      <w:r>
        <w:rPr>
          <w:rFonts w:ascii="Arial" w:hAnsi="Arial" w:cs="Arial"/>
          <w:lang w:eastAsia="en-US"/>
        </w:rPr>
        <w:t xml:space="preserve">, </w:t>
      </w:r>
      <w:r w:rsidRPr="0029374D">
        <w:rPr>
          <w:rFonts w:ascii="Arial" w:hAnsi="Arial" w:cs="Arial"/>
          <w:lang w:eastAsia="en-US"/>
        </w:rPr>
        <w:t>primjena koncepta funkcionalne klasifikacije nekretnina</w:t>
      </w:r>
      <w:r>
        <w:rPr>
          <w:rFonts w:ascii="Arial" w:hAnsi="Arial" w:cs="Arial"/>
          <w:lang w:eastAsia="en-US"/>
        </w:rPr>
        <w:t xml:space="preserve">, </w:t>
      </w:r>
      <w:r w:rsidRPr="0029374D">
        <w:rPr>
          <w:rFonts w:ascii="Arial" w:hAnsi="Arial" w:cs="Arial"/>
          <w:lang w:eastAsia="en-US"/>
        </w:rPr>
        <w:t>uspostava aplikacijskog rješenja registra nekretnina</w:t>
      </w:r>
      <w:r>
        <w:rPr>
          <w:rFonts w:ascii="Arial" w:hAnsi="Arial" w:cs="Arial"/>
          <w:lang w:eastAsia="en-US"/>
        </w:rPr>
        <w:t xml:space="preserve">, </w:t>
      </w:r>
      <w:r w:rsidRPr="0029374D">
        <w:rPr>
          <w:rFonts w:ascii="Arial" w:hAnsi="Arial" w:cs="Arial"/>
          <w:lang w:eastAsia="en-US"/>
        </w:rPr>
        <w:t xml:space="preserve">izrada pisane procedure o ovlastima i obvezama unošenja dokumentacije u registar nekretnina </w:t>
      </w:r>
      <w:r>
        <w:rPr>
          <w:rFonts w:ascii="Arial" w:hAnsi="Arial" w:cs="Arial"/>
          <w:lang w:eastAsia="en-US"/>
        </w:rPr>
        <w:t xml:space="preserve">i </w:t>
      </w:r>
      <w:r w:rsidRPr="0029374D">
        <w:rPr>
          <w:rFonts w:ascii="Arial" w:hAnsi="Arial" w:cs="Arial"/>
          <w:lang w:eastAsia="en-US"/>
        </w:rPr>
        <w:t>implementacija klasifikacije nekretnina u registar nekretnina na način da omogući povezivanje službenih evidencija i zadovolji zakonske preduvjete za isporuku podataka u Središnji registar državne imovine</w:t>
      </w:r>
      <w:r>
        <w:rPr>
          <w:rFonts w:ascii="Arial" w:hAnsi="Arial" w:cs="Arial"/>
          <w:lang w:eastAsia="en-US"/>
        </w:rPr>
        <w:t>. Svi navedeni ciljevi usmjereni su na poboljšanje slabosti u ovom segmentu upravljanja gradskom imovinom.</w:t>
      </w:r>
    </w:p>
    <w:p w14:paraId="1204F53E" w14:textId="77777777" w:rsidR="00565BF4" w:rsidRDefault="00565BF4" w:rsidP="00565BF4">
      <w:pPr>
        <w:jc w:val="both"/>
        <w:rPr>
          <w:rFonts w:ascii="Arial" w:hAnsi="Arial" w:cs="Arial"/>
          <w:lang w:eastAsia="en-US"/>
        </w:rPr>
      </w:pPr>
    </w:p>
    <w:p w14:paraId="63411434" w14:textId="0DF8AF85" w:rsidR="00565BF4" w:rsidRDefault="00565BF4" w:rsidP="00565BF4">
      <w:pPr>
        <w:jc w:val="both"/>
        <w:rPr>
          <w:rFonts w:ascii="Arial" w:hAnsi="Arial" w:cs="Arial"/>
          <w:lang w:eastAsia="en-US"/>
        </w:rPr>
      </w:pPr>
      <w:r>
        <w:rPr>
          <w:rFonts w:ascii="Arial" w:hAnsi="Arial" w:cs="Arial"/>
          <w:lang w:eastAsia="en-US"/>
        </w:rPr>
        <w:t xml:space="preserve">Strateškim ciljem 2 </w:t>
      </w:r>
      <w:r w:rsidR="00565C27">
        <w:rPr>
          <w:rFonts w:ascii="Arial" w:hAnsi="Arial" w:cs="Arial"/>
          <w:lang w:eastAsia="en-US"/>
        </w:rPr>
        <w:t>P</w:t>
      </w:r>
      <w:r w:rsidRPr="0029374D">
        <w:rPr>
          <w:rFonts w:ascii="Arial" w:hAnsi="Arial" w:cs="Arial"/>
          <w:lang w:eastAsia="en-US"/>
        </w:rPr>
        <w:t>rocjena vrijednosti imovine i povezivanje internih imovinskih evidencija putem inventarnog broja definirani su posebni ciljevi</w:t>
      </w:r>
      <w:r>
        <w:rPr>
          <w:rFonts w:ascii="Arial" w:hAnsi="Arial" w:cs="Arial"/>
          <w:lang w:eastAsia="en-US"/>
        </w:rPr>
        <w:t xml:space="preserve"> </w:t>
      </w:r>
      <w:r w:rsidRPr="0029374D">
        <w:rPr>
          <w:rFonts w:ascii="Arial" w:hAnsi="Arial" w:cs="Arial"/>
          <w:lang w:eastAsia="en-US"/>
        </w:rPr>
        <w:t>osnivanje internog procjeniteljskog povjerenstva za knjigovodstveno usklađenje vrijednosti imovine i uspostava pravila (metode) procjene</w:t>
      </w:r>
      <w:r>
        <w:rPr>
          <w:rFonts w:ascii="Arial" w:hAnsi="Arial" w:cs="Arial"/>
          <w:lang w:eastAsia="en-US"/>
        </w:rPr>
        <w:t xml:space="preserve">, </w:t>
      </w:r>
      <w:r w:rsidRPr="0029374D">
        <w:rPr>
          <w:rFonts w:ascii="Arial" w:hAnsi="Arial" w:cs="Arial"/>
          <w:lang w:eastAsia="en-US"/>
        </w:rPr>
        <w:t>planiranje dinamike izrade procjena kako bi se u razdoblju važenja strategije u cijelosti dovršile i uskladile procjene vrijednosti jedinica imovine</w:t>
      </w:r>
      <w:r>
        <w:rPr>
          <w:rFonts w:ascii="Arial" w:hAnsi="Arial" w:cs="Arial"/>
          <w:lang w:eastAsia="en-US"/>
        </w:rPr>
        <w:t xml:space="preserve">, </w:t>
      </w:r>
      <w:r w:rsidRPr="0029374D">
        <w:rPr>
          <w:rFonts w:ascii="Arial" w:hAnsi="Arial" w:cs="Arial"/>
          <w:lang w:eastAsia="en-US"/>
        </w:rPr>
        <w:t>procjena jedinica imovine (po portfeljima)</w:t>
      </w:r>
      <w:r>
        <w:rPr>
          <w:rFonts w:ascii="Arial" w:hAnsi="Arial" w:cs="Arial"/>
          <w:lang w:eastAsia="en-US"/>
        </w:rPr>
        <w:t xml:space="preserve">, </w:t>
      </w:r>
      <w:r w:rsidRPr="0029374D">
        <w:rPr>
          <w:rFonts w:ascii="Arial" w:hAnsi="Arial" w:cs="Arial"/>
          <w:lang w:eastAsia="en-US"/>
        </w:rPr>
        <w:t>evidentiranje procijenjenih vrijednosti jedinica imovine u poslovnim knjigama (evidenciji dugotrajne imovine) i u aplikaciji registar nekretnina</w:t>
      </w:r>
      <w:r>
        <w:rPr>
          <w:rFonts w:ascii="Arial" w:hAnsi="Arial" w:cs="Arial"/>
          <w:lang w:eastAsia="en-US"/>
        </w:rPr>
        <w:t xml:space="preserve"> i </w:t>
      </w:r>
      <w:r w:rsidRPr="0029374D">
        <w:rPr>
          <w:rFonts w:ascii="Arial" w:hAnsi="Arial" w:cs="Arial"/>
          <w:lang w:eastAsia="en-US"/>
        </w:rPr>
        <w:t>usklađivanje podataka i povezivanje imovinskih evidencija putem inventarnog broja</w:t>
      </w:r>
      <w:r>
        <w:rPr>
          <w:rFonts w:ascii="Arial" w:hAnsi="Arial" w:cs="Arial"/>
          <w:lang w:eastAsia="en-US"/>
        </w:rPr>
        <w:t>, a koji ciljevi su usmjereni na ispunjavanje naloga i preporuka Državnog ureda za reviziju.</w:t>
      </w:r>
    </w:p>
    <w:p w14:paraId="52B0F012" w14:textId="77777777" w:rsidR="00565BF4" w:rsidRDefault="00565BF4" w:rsidP="00565BF4">
      <w:pPr>
        <w:jc w:val="both"/>
        <w:rPr>
          <w:rFonts w:ascii="Arial" w:hAnsi="Arial" w:cs="Arial"/>
          <w:lang w:eastAsia="en-US"/>
        </w:rPr>
      </w:pPr>
    </w:p>
    <w:p w14:paraId="68F6D2EE" w14:textId="4F6D2F2A" w:rsidR="00565BF4" w:rsidRDefault="00565BF4" w:rsidP="00565BF4">
      <w:pPr>
        <w:jc w:val="both"/>
        <w:rPr>
          <w:rFonts w:ascii="Arial" w:hAnsi="Arial" w:cs="Arial"/>
          <w:lang w:eastAsia="en-US"/>
        </w:rPr>
      </w:pPr>
      <w:r>
        <w:rPr>
          <w:rFonts w:ascii="Arial" w:hAnsi="Arial" w:cs="Arial"/>
          <w:lang w:eastAsia="en-US"/>
        </w:rPr>
        <w:t xml:space="preserve">Strateškim ciljem 3 </w:t>
      </w:r>
      <w:r w:rsidR="00565C27">
        <w:rPr>
          <w:rFonts w:ascii="Arial" w:hAnsi="Arial" w:cs="Arial"/>
          <w:lang w:eastAsia="en-US"/>
        </w:rPr>
        <w:t>M</w:t>
      </w:r>
      <w:r w:rsidRPr="00EF3B97">
        <w:rPr>
          <w:rFonts w:ascii="Arial" w:hAnsi="Arial" w:cs="Arial"/>
          <w:lang w:eastAsia="en-US"/>
        </w:rPr>
        <w:t>enadžersko upravljanje imovinom definirani su posebni ciljevi</w:t>
      </w:r>
      <w:r>
        <w:rPr>
          <w:rFonts w:ascii="Arial" w:hAnsi="Arial" w:cs="Arial"/>
          <w:lang w:eastAsia="en-US"/>
        </w:rPr>
        <w:t xml:space="preserve"> </w:t>
      </w:r>
      <w:r w:rsidRPr="00EF3B97">
        <w:rPr>
          <w:rFonts w:ascii="Arial" w:hAnsi="Arial" w:cs="Arial"/>
          <w:lang w:eastAsia="en-US"/>
        </w:rPr>
        <w:t>utvrđivanje i propisivanje nadležnosti različitih upravnih odjela u odnosu na raspolaganje nekretninama iste vrste u vlasništvu Grada</w:t>
      </w:r>
      <w:r w:rsidR="006C625A">
        <w:rPr>
          <w:rFonts w:ascii="Arial" w:hAnsi="Arial" w:cs="Arial"/>
          <w:lang w:eastAsia="en-US"/>
        </w:rPr>
        <w:t xml:space="preserve"> Dubrovnika</w:t>
      </w:r>
      <w:r>
        <w:rPr>
          <w:rFonts w:ascii="Arial" w:hAnsi="Arial" w:cs="Arial"/>
          <w:lang w:eastAsia="en-US"/>
        </w:rPr>
        <w:t xml:space="preserve">, </w:t>
      </w:r>
      <w:r w:rsidRPr="00EF3B97">
        <w:rPr>
          <w:rFonts w:ascii="Arial" w:hAnsi="Arial" w:cs="Arial"/>
          <w:lang w:eastAsia="en-US"/>
        </w:rPr>
        <w:t>analiza mogućnosti povećanja prihoda po portfeljima (stanova, poslovnih površina i zemljišta)</w:t>
      </w:r>
      <w:r>
        <w:rPr>
          <w:rFonts w:ascii="Arial" w:hAnsi="Arial" w:cs="Arial"/>
          <w:lang w:eastAsia="en-US"/>
        </w:rPr>
        <w:t xml:space="preserve">, </w:t>
      </w:r>
      <w:r w:rsidRPr="00EF3B97">
        <w:rPr>
          <w:rFonts w:ascii="Arial" w:hAnsi="Arial" w:cs="Arial"/>
          <w:lang w:eastAsia="en-US"/>
        </w:rPr>
        <w:t>povećanje financijskih učinaka</w:t>
      </w:r>
      <w:r>
        <w:rPr>
          <w:rFonts w:ascii="Arial" w:hAnsi="Arial" w:cs="Arial"/>
          <w:lang w:eastAsia="en-US"/>
        </w:rPr>
        <w:t xml:space="preserve"> i </w:t>
      </w:r>
      <w:r w:rsidRPr="00EF3B97">
        <w:rPr>
          <w:rFonts w:ascii="Arial" w:hAnsi="Arial" w:cs="Arial"/>
          <w:lang w:eastAsia="en-US"/>
        </w:rPr>
        <w:t>transparentnost rada gradske uprave</w:t>
      </w:r>
      <w:r>
        <w:rPr>
          <w:rFonts w:ascii="Arial" w:hAnsi="Arial" w:cs="Arial"/>
          <w:lang w:eastAsia="en-US"/>
        </w:rPr>
        <w:t>, a koji ciljevi donose nov pristup poboljšanju upravljanja gradskom imovinom i istovremeno nud</w:t>
      </w:r>
      <w:r w:rsidR="00565C27">
        <w:rPr>
          <w:rFonts w:ascii="Arial" w:hAnsi="Arial" w:cs="Arial"/>
          <w:lang w:eastAsia="en-US"/>
        </w:rPr>
        <w:t>e</w:t>
      </w:r>
      <w:r>
        <w:rPr>
          <w:rFonts w:ascii="Arial" w:hAnsi="Arial" w:cs="Arial"/>
          <w:lang w:eastAsia="en-US"/>
        </w:rPr>
        <w:t xml:space="preserve"> dodatan uvid građanima u način rada gradske uprave.</w:t>
      </w:r>
    </w:p>
    <w:p w14:paraId="6006DFFB" w14:textId="77777777" w:rsidR="00565BF4" w:rsidRDefault="00565BF4" w:rsidP="00565BF4">
      <w:pPr>
        <w:jc w:val="both"/>
        <w:rPr>
          <w:rFonts w:ascii="Arial" w:hAnsi="Arial" w:cs="Arial"/>
          <w:lang w:eastAsia="en-US"/>
        </w:rPr>
      </w:pPr>
    </w:p>
    <w:p w14:paraId="02CB9321" w14:textId="2AB7443D" w:rsidR="00565BF4" w:rsidRDefault="00565BF4" w:rsidP="00565BF4">
      <w:pPr>
        <w:jc w:val="both"/>
        <w:rPr>
          <w:rFonts w:ascii="Arial" w:hAnsi="Arial" w:cs="Arial"/>
          <w:lang w:eastAsia="en-US"/>
        </w:rPr>
      </w:pPr>
      <w:r>
        <w:rPr>
          <w:rFonts w:ascii="Arial" w:hAnsi="Arial" w:cs="Arial"/>
          <w:lang w:eastAsia="en-US"/>
        </w:rPr>
        <w:t xml:space="preserve">Strateškim ciljem 4 </w:t>
      </w:r>
      <w:r w:rsidR="00565C27">
        <w:rPr>
          <w:rFonts w:ascii="Arial" w:hAnsi="Arial" w:cs="Arial"/>
          <w:lang w:eastAsia="en-US"/>
        </w:rPr>
        <w:t>U</w:t>
      </w:r>
      <w:r w:rsidRPr="00EF3B97">
        <w:rPr>
          <w:rFonts w:ascii="Arial" w:hAnsi="Arial" w:cs="Arial"/>
          <w:lang w:eastAsia="en-US"/>
        </w:rPr>
        <w:t>ređenje normativnog okvira i vlasničkopravnih odnosa definirani su posebni ciljevi</w:t>
      </w:r>
      <w:r>
        <w:rPr>
          <w:rFonts w:ascii="Arial" w:hAnsi="Arial" w:cs="Arial"/>
          <w:lang w:eastAsia="en-US"/>
        </w:rPr>
        <w:t xml:space="preserve"> </w:t>
      </w:r>
      <w:r w:rsidRPr="00EF3B97">
        <w:rPr>
          <w:rFonts w:ascii="Arial" w:hAnsi="Arial" w:cs="Arial"/>
          <w:lang w:eastAsia="en-US"/>
        </w:rPr>
        <w:t>izrada godišnjih planova s ciljem rješavanja imovinskopravnih odnosa (uređivanja vlasništva</w:t>
      </w:r>
      <w:r w:rsidR="00565C27">
        <w:rPr>
          <w:rFonts w:ascii="Arial" w:hAnsi="Arial" w:cs="Arial"/>
          <w:lang w:eastAsia="en-US"/>
        </w:rPr>
        <w:t>)</w:t>
      </w:r>
      <w:r w:rsidRPr="00EF3B97">
        <w:rPr>
          <w:rFonts w:ascii="Arial" w:hAnsi="Arial" w:cs="Arial"/>
          <w:lang w:eastAsia="en-US"/>
        </w:rPr>
        <w:t xml:space="preserve"> na nekretninama Grada </w:t>
      </w:r>
      <w:r w:rsidR="006C625A">
        <w:rPr>
          <w:rFonts w:ascii="Arial" w:hAnsi="Arial" w:cs="Arial"/>
          <w:lang w:eastAsia="en-US"/>
        </w:rPr>
        <w:t xml:space="preserve">Dubrovnika </w:t>
      </w:r>
      <w:r w:rsidRPr="00EF3B97">
        <w:rPr>
          <w:rFonts w:ascii="Arial" w:hAnsi="Arial" w:cs="Arial"/>
          <w:lang w:eastAsia="en-US"/>
        </w:rPr>
        <w:t xml:space="preserve">u zemljišnim </w:t>
      </w:r>
      <w:r w:rsidRPr="00EF3B97">
        <w:rPr>
          <w:rFonts w:ascii="Arial" w:hAnsi="Arial" w:cs="Arial"/>
          <w:lang w:eastAsia="en-US"/>
        </w:rPr>
        <w:lastRenderedPageBreak/>
        <w:t>knjigama</w:t>
      </w:r>
      <w:r>
        <w:rPr>
          <w:rFonts w:ascii="Arial" w:hAnsi="Arial" w:cs="Arial"/>
          <w:lang w:eastAsia="en-US"/>
        </w:rPr>
        <w:t xml:space="preserve">, </w:t>
      </w:r>
      <w:r w:rsidRPr="00EF3B97">
        <w:rPr>
          <w:rFonts w:ascii="Arial" w:hAnsi="Arial" w:cs="Arial"/>
          <w:lang w:eastAsia="en-US"/>
        </w:rPr>
        <w:t>uspostava pravila i procedura za rješavanje imovinskopravnih predmeta</w:t>
      </w:r>
      <w:r>
        <w:rPr>
          <w:rFonts w:ascii="Arial" w:hAnsi="Arial" w:cs="Arial"/>
          <w:lang w:eastAsia="en-US"/>
        </w:rPr>
        <w:t xml:space="preserve">, </w:t>
      </w:r>
      <w:r w:rsidRPr="00EF3B97">
        <w:rPr>
          <w:rFonts w:ascii="Arial" w:hAnsi="Arial" w:cs="Arial"/>
          <w:lang w:eastAsia="en-US"/>
        </w:rPr>
        <w:t>uspostava baze podataka vođenja sudskih i upravnih postupaka</w:t>
      </w:r>
      <w:r>
        <w:rPr>
          <w:rFonts w:ascii="Arial" w:hAnsi="Arial" w:cs="Arial"/>
          <w:lang w:eastAsia="en-US"/>
        </w:rPr>
        <w:t>, unaprjeđenje</w:t>
      </w:r>
      <w:r w:rsidRPr="00EF3B97">
        <w:rPr>
          <w:rFonts w:ascii="Arial" w:hAnsi="Arial" w:cs="Arial"/>
          <w:lang w:eastAsia="en-US"/>
        </w:rPr>
        <w:t xml:space="preserve"> sustava vođenja baza podataka o komunalnoj infrastrukturi</w:t>
      </w:r>
      <w:r>
        <w:rPr>
          <w:rFonts w:ascii="Arial" w:hAnsi="Arial" w:cs="Arial"/>
          <w:lang w:eastAsia="en-US"/>
        </w:rPr>
        <w:t xml:space="preserve">, </w:t>
      </w:r>
      <w:r w:rsidRPr="00EF3B97">
        <w:rPr>
          <w:rFonts w:ascii="Arial" w:hAnsi="Arial" w:cs="Arial"/>
          <w:lang w:eastAsia="en-US"/>
        </w:rPr>
        <w:t>organizacija vođenja kapitalnih projekata</w:t>
      </w:r>
      <w:r>
        <w:rPr>
          <w:rFonts w:ascii="Arial" w:hAnsi="Arial" w:cs="Arial"/>
          <w:lang w:eastAsia="en-US"/>
        </w:rPr>
        <w:t xml:space="preserve"> i </w:t>
      </w:r>
      <w:r w:rsidRPr="00EF3B97">
        <w:rPr>
          <w:rFonts w:ascii="Arial" w:hAnsi="Arial" w:cs="Arial"/>
          <w:lang w:eastAsia="en-US"/>
        </w:rPr>
        <w:t>unaprjeđenje sustava unutarnjih kontrola</w:t>
      </w:r>
      <w:r>
        <w:rPr>
          <w:rFonts w:ascii="Arial" w:hAnsi="Arial" w:cs="Arial"/>
          <w:lang w:eastAsia="en-US"/>
        </w:rPr>
        <w:t>, a koji ciljevi posebno ukazuju na realne poteškoće s kojima se službenici gradske uprave svakodnevno susreću u rješavanju imovinskopravnih odnosa i usmjereni su na rješavanje istih.</w:t>
      </w:r>
    </w:p>
    <w:p w14:paraId="56D7FE87" w14:textId="77777777" w:rsidR="00565BF4" w:rsidRDefault="00565BF4" w:rsidP="00565BF4">
      <w:pPr>
        <w:jc w:val="both"/>
        <w:rPr>
          <w:rFonts w:ascii="Arial" w:hAnsi="Arial" w:cs="Arial"/>
          <w:lang w:eastAsia="en-US"/>
        </w:rPr>
      </w:pPr>
    </w:p>
    <w:p w14:paraId="374C5AF6" w14:textId="4E7A9CF0" w:rsidR="00565BF4" w:rsidRDefault="00565BF4" w:rsidP="00565BF4">
      <w:pPr>
        <w:jc w:val="both"/>
        <w:rPr>
          <w:rFonts w:ascii="Arial" w:hAnsi="Arial" w:cs="Arial"/>
          <w:lang w:eastAsia="en-US"/>
        </w:rPr>
      </w:pPr>
      <w:r>
        <w:rPr>
          <w:rFonts w:ascii="Arial" w:hAnsi="Arial" w:cs="Arial"/>
          <w:lang w:eastAsia="en-US"/>
        </w:rPr>
        <w:t xml:space="preserve">Strateškim ciljem 5 </w:t>
      </w:r>
      <w:r w:rsidR="00565C27">
        <w:rPr>
          <w:rFonts w:ascii="Arial" w:hAnsi="Arial" w:cs="Arial"/>
          <w:lang w:eastAsia="en-US"/>
        </w:rPr>
        <w:t>U</w:t>
      </w:r>
      <w:r w:rsidRPr="00EF3B97">
        <w:rPr>
          <w:rFonts w:ascii="Arial" w:hAnsi="Arial" w:cs="Arial"/>
          <w:lang w:eastAsia="en-US"/>
        </w:rPr>
        <w:t>naprjeđenje postupanja s gradskom imovinom koju koriste proračunski korisnici te s imovinom proračunskih korisnika definirani</w:t>
      </w:r>
      <w:r w:rsidR="00565C27">
        <w:rPr>
          <w:rFonts w:ascii="Arial" w:hAnsi="Arial" w:cs="Arial"/>
          <w:lang w:eastAsia="en-US"/>
        </w:rPr>
        <w:t xml:space="preserve"> su</w:t>
      </w:r>
      <w:r w:rsidRPr="00EF3B97">
        <w:rPr>
          <w:rFonts w:ascii="Arial" w:hAnsi="Arial" w:cs="Arial"/>
          <w:lang w:eastAsia="en-US"/>
        </w:rPr>
        <w:t xml:space="preserve"> posebni ciljevi</w:t>
      </w:r>
      <w:r>
        <w:rPr>
          <w:rFonts w:ascii="Arial" w:hAnsi="Arial" w:cs="Arial"/>
          <w:lang w:eastAsia="en-US"/>
        </w:rPr>
        <w:t xml:space="preserve"> </w:t>
      </w:r>
      <w:r w:rsidRPr="00EF3B97">
        <w:rPr>
          <w:rFonts w:ascii="Arial" w:hAnsi="Arial" w:cs="Arial"/>
          <w:lang w:eastAsia="en-US"/>
        </w:rPr>
        <w:t>upoznavanje proračunskih korisnika sa Strategijom kroz radne sastanke i provedbene akte</w:t>
      </w:r>
      <w:r>
        <w:rPr>
          <w:rFonts w:ascii="Arial" w:hAnsi="Arial" w:cs="Arial"/>
          <w:lang w:eastAsia="en-US"/>
        </w:rPr>
        <w:t xml:space="preserve">, </w:t>
      </w:r>
      <w:r w:rsidRPr="00EF3B97">
        <w:rPr>
          <w:rFonts w:ascii="Arial" w:hAnsi="Arial" w:cs="Arial"/>
          <w:lang w:eastAsia="en-US"/>
        </w:rPr>
        <w:t>izrada popisa imovine u vlasništvu proračunskih korisnika</w:t>
      </w:r>
      <w:r>
        <w:rPr>
          <w:rFonts w:ascii="Arial" w:hAnsi="Arial" w:cs="Arial"/>
          <w:lang w:eastAsia="en-US"/>
        </w:rPr>
        <w:t xml:space="preserve"> i </w:t>
      </w:r>
      <w:r w:rsidRPr="00EF3B97">
        <w:rPr>
          <w:rFonts w:ascii="Arial" w:hAnsi="Arial" w:cs="Arial"/>
          <w:lang w:eastAsia="en-US"/>
        </w:rPr>
        <w:t>reguliranje imovinskopravnih odnosa nekretnina u vlasništvu proračunskih korisnika s ciljem uspostave jedinstvenog mjesta upravljanja</w:t>
      </w:r>
      <w:r>
        <w:rPr>
          <w:rFonts w:ascii="Arial" w:hAnsi="Arial" w:cs="Arial"/>
          <w:lang w:eastAsia="en-US"/>
        </w:rPr>
        <w:t>. Navedeni ciljevi usmjereni su i na učinkovito upravljanje imovinom proračunskih korisnika kojih je osnivač Grad Dubrovnik.</w:t>
      </w:r>
    </w:p>
    <w:p w14:paraId="074A58A7" w14:textId="77777777" w:rsidR="00565BF4" w:rsidRDefault="00565BF4" w:rsidP="00565BF4">
      <w:pPr>
        <w:jc w:val="both"/>
        <w:rPr>
          <w:rFonts w:ascii="Arial" w:hAnsi="Arial" w:cs="Arial"/>
          <w:lang w:eastAsia="en-US"/>
        </w:rPr>
      </w:pPr>
    </w:p>
    <w:p w14:paraId="4A37A482" w14:textId="12C0B608" w:rsidR="00565BF4" w:rsidRDefault="00565BF4" w:rsidP="00565BF4">
      <w:pPr>
        <w:jc w:val="both"/>
        <w:rPr>
          <w:rFonts w:ascii="Arial" w:hAnsi="Arial" w:cs="Arial"/>
          <w:lang w:eastAsia="en-US"/>
        </w:rPr>
      </w:pPr>
      <w:r>
        <w:rPr>
          <w:rFonts w:ascii="Arial" w:hAnsi="Arial" w:cs="Arial"/>
          <w:lang w:eastAsia="en-US"/>
        </w:rPr>
        <w:t>Ostvarivanje navedenih ciljeva kroz godišnje planove sa svim predviđenim mjerama i razrađenim aktivnostima predstavlja značaj</w:t>
      </w:r>
      <w:r w:rsidR="00004CC5">
        <w:rPr>
          <w:rFonts w:ascii="Arial" w:hAnsi="Arial" w:cs="Arial"/>
          <w:lang w:eastAsia="en-US"/>
        </w:rPr>
        <w:t>a</w:t>
      </w:r>
      <w:r>
        <w:rPr>
          <w:rFonts w:ascii="Arial" w:hAnsi="Arial" w:cs="Arial"/>
          <w:lang w:eastAsia="en-US"/>
        </w:rPr>
        <w:t>n korak u području unapređenja upravljanja imovinom Grada Dubrovnika u narednom sedmogodišnjem razdoblju.</w:t>
      </w:r>
    </w:p>
    <w:p w14:paraId="1F2C2F21" w14:textId="0455E4EA" w:rsidR="00730A6B" w:rsidRDefault="00730A6B" w:rsidP="006847FA">
      <w:pPr>
        <w:jc w:val="both"/>
        <w:rPr>
          <w:rFonts w:ascii="Arial" w:hAnsi="Arial" w:cs="Arial"/>
          <w:lang w:eastAsia="en-US"/>
        </w:rPr>
      </w:pPr>
    </w:p>
    <w:p w14:paraId="5C8CE81D" w14:textId="21DB75F3" w:rsidR="006847FA" w:rsidRPr="00324A05" w:rsidRDefault="00565BF4" w:rsidP="006847FA">
      <w:pPr>
        <w:jc w:val="both"/>
        <w:rPr>
          <w:rFonts w:ascii="Arial" w:hAnsi="Arial" w:cs="Arial"/>
          <w:color w:val="FF0000"/>
          <w:lang w:eastAsia="en-US"/>
        </w:rPr>
      </w:pPr>
      <w:r>
        <w:rPr>
          <w:rFonts w:ascii="Arial" w:hAnsi="Arial" w:cs="Arial"/>
          <w:lang w:eastAsia="en-US"/>
        </w:rPr>
        <w:t>Zaključno</w:t>
      </w:r>
      <w:r w:rsidR="006847FA" w:rsidRPr="00565BF4">
        <w:rPr>
          <w:rFonts w:ascii="Arial" w:hAnsi="Arial" w:cs="Arial"/>
          <w:lang w:eastAsia="en-US"/>
        </w:rPr>
        <w:t>, nužan preduvjet učinkovitom, racionalnom i zakonitom upravljanju imovinom predstavlja prije svega sustavno i organizirano evidentiranje ukupnosti gradske nepokretne imovine</w:t>
      </w:r>
      <w:r w:rsidR="006847FA" w:rsidRPr="00324A05">
        <w:rPr>
          <w:rFonts w:ascii="Arial" w:hAnsi="Arial" w:cs="Arial"/>
          <w:color w:val="FF0000"/>
          <w:lang w:eastAsia="en-US"/>
        </w:rPr>
        <w:t xml:space="preserve">. </w:t>
      </w:r>
    </w:p>
    <w:p w14:paraId="2D6DDE7A" w14:textId="6EA2E68F" w:rsidR="00DC2059" w:rsidRDefault="006847FA" w:rsidP="002060B0">
      <w:pPr>
        <w:jc w:val="both"/>
        <w:rPr>
          <w:rFonts w:ascii="Arial" w:hAnsi="Arial" w:cs="Arial"/>
          <w:lang w:eastAsia="en-US"/>
        </w:rPr>
      </w:pPr>
      <w:r w:rsidRPr="00324A05">
        <w:rPr>
          <w:rFonts w:ascii="Arial" w:hAnsi="Arial" w:cs="Arial"/>
          <w:color w:val="FF0000"/>
          <w:lang w:eastAsia="en-US"/>
        </w:rPr>
        <w:t xml:space="preserve"> </w:t>
      </w:r>
    </w:p>
    <w:p w14:paraId="18691CE0" w14:textId="77777777" w:rsidR="00DC2059" w:rsidRDefault="00DC2059" w:rsidP="00DC2059">
      <w:pPr>
        <w:jc w:val="both"/>
        <w:rPr>
          <w:rFonts w:ascii="Arial" w:hAnsi="Arial" w:cs="Arial"/>
          <w:lang w:eastAsia="en-US"/>
        </w:rPr>
      </w:pPr>
    </w:p>
    <w:p w14:paraId="55D74543" w14:textId="49C92D86" w:rsidR="001F5C5F" w:rsidRDefault="001F5C5F" w:rsidP="006847FA">
      <w:pPr>
        <w:jc w:val="both"/>
        <w:rPr>
          <w:rFonts w:ascii="Arial" w:hAnsi="Arial" w:cs="Arial"/>
          <w:lang w:eastAsia="en-US"/>
        </w:rPr>
      </w:pPr>
      <w:r>
        <w:rPr>
          <w:rFonts w:ascii="Arial" w:hAnsi="Arial" w:cs="Arial"/>
          <w:lang w:eastAsia="en-US"/>
        </w:rPr>
        <w:br w:type="page"/>
      </w:r>
    </w:p>
    <w:p w14:paraId="70AEDDB6" w14:textId="1E6AB506" w:rsidR="006847FA" w:rsidRPr="00004CC5" w:rsidRDefault="006847FA" w:rsidP="006847FA">
      <w:pPr>
        <w:pStyle w:val="Naslov1"/>
        <w:rPr>
          <w:rFonts w:ascii="Arial" w:hAnsi="Arial" w:cs="Arial"/>
          <w:lang w:eastAsia="en-US"/>
        </w:rPr>
      </w:pPr>
      <w:bookmarkStart w:id="100" w:name="_Toc129553972"/>
      <w:bookmarkEnd w:id="99"/>
      <w:r w:rsidRPr="00004CC5">
        <w:rPr>
          <w:rFonts w:ascii="Arial" w:hAnsi="Arial" w:cs="Arial"/>
          <w:lang w:eastAsia="en-US"/>
        </w:rPr>
        <w:lastRenderedPageBreak/>
        <w:t>POPIS SLIKA</w:t>
      </w:r>
      <w:r w:rsidR="00161910" w:rsidRPr="00004CC5">
        <w:rPr>
          <w:rFonts w:ascii="Arial" w:hAnsi="Arial" w:cs="Arial"/>
          <w:lang w:eastAsia="en-US"/>
        </w:rPr>
        <w:t xml:space="preserve"> I TABLICA</w:t>
      </w:r>
      <w:bookmarkEnd w:id="100"/>
    </w:p>
    <w:p w14:paraId="3D7FACD8" w14:textId="77777777" w:rsidR="006847FA" w:rsidRPr="006847FA" w:rsidRDefault="006847FA" w:rsidP="006847FA">
      <w:pPr>
        <w:rPr>
          <w:lang w:eastAsia="en-US"/>
        </w:rPr>
      </w:pPr>
    </w:p>
    <w:p w14:paraId="1A805E75" w14:textId="03D7D3F0" w:rsidR="006847FA" w:rsidRPr="00DD6B56" w:rsidRDefault="006847FA" w:rsidP="006847FA">
      <w:pPr>
        <w:jc w:val="both"/>
        <w:rPr>
          <w:rFonts w:ascii="Arial" w:hAnsi="Arial" w:cs="Arial"/>
          <w:lang w:eastAsia="en-US"/>
        </w:rPr>
      </w:pPr>
      <w:r w:rsidRPr="00DD6B56">
        <w:rPr>
          <w:rFonts w:ascii="Arial" w:hAnsi="Arial" w:cs="Arial"/>
          <w:lang w:eastAsia="en-US"/>
        </w:rPr>
        <w:t xml:space="preserve">POPIS </w:t>
      </w:r>
      <w:r w:rsidR="00161910" w:rsidRPr="00DD6B56">
        <w:rPr>
          <w:rFonts w:ascii="Arial" w:hAnsi="Arial" w:cs="Arial"/>
          <w:lang w:eastAsia="en-US"/>
        </w:rPr>
        <w:t>SLIKA</w:t>
      </w:r>
    </w:p>
    <w:p w14:paraId="46653A4A" w14:textId="62CC6122" w:rsidR="00161910" w:rsidRPr="00DD6B56" w:rsidRDefault="00161910">
      <w:pPr>
        <w:pStyle w:val="Tablicaslika"/>
        <w:tabs>
          <w:tab w:val="right" w:leader="dot" w:pos="9062"/>
        </w:tabs>
        <w:rPr>
          <w:rFonts w:ascii="Arial" w:hAnsi="Arial" w:cs="Arial"/>
          <w:noProof/>
        </w:rPr>
      </w:pPr>
      <w:r w:rsidRPr="00DD6B56">
        <w:rPr>
          <w:rFonts w:ascii="Arial" w:hAnsi="Arial" w:cs="Arial"/>
          <w:lang w:eastAsia="en-US"/>
        </w:rPr>
        <w:fldChar w:fldCharType="begin"/>
      </w:r>
      <w:r w:rsidRPr="00DD6B56">
        <w:rPr>
          <w:rFonts w:ascii="Arial" w:hAnsi="Arial" w:cs="Arial"/>
          <w:lang w:eastAsia="en-US"/>
        </w:rPr>
        <w:instrText xml:space="preserve"> TOC \h \z \c "Slika" </w:instrText>
      </w:r>
      <w:r w:rsidRPr="00DD6B56">
        <w:rPr>
          <w:rFonts w:ascii="Arial" w:hAnsi="Arial" w:cs="Arial"/>
          <w:lang w:eastAsia="en-US"/>
        </w:rPr>
        <w:fldChar w:fldCharType="separate"/>
      </w:r>
      <w:hyperlink w:anchor="_Toc129357001" w:history="1">
        <w:r w:rsidRPr="00DD6B56">
          <w:rPr>
            <w:rStyle w:val="Hiperveza"/>
            <w:rFonts w:ascii="Arial" w:hAnsi="Arial" w:cs="Arial"/>
            <w:noProof/>
          </w:rPr>
          <w:t>Slika 1 Prikaz koncepta SWOT analize</w:t>
        </w:r>
        <w:r w:rsidRPr="00DD6B56">
          <w:rPr>
            <w:rFonts w:ascii="Arial" w:hAnsi="Arial" w:cs="Arial"/>
            <w:noProof/>
            <w:webHidden/>
          </w:rPr>
          <w:tab/>
        </w:r>
        <w:r w:rsidRPr="00DD6B56">
          <w:rPr>
            <w:rFonts w:ascii="Arial" w:hAnsi="Arial" w:cs="Arial"/>
            <w:noProof/>
            <w:webHidden/>
          </w:rPr>
          <w:fldChar w:fldCharType="begin"/>
        </w:r>
        <w:r w:rsidRPr="00DD6B56">
          <w:rPr>
            <w:rFonts w:ascii="Arial" w:hAnsi="Arial" w:cs="Arial"/>
            <w:noProof/>
            <w:webHidden/>
          </w:rPr>
          <w:instrText xml:space="preserve"> PAGEREF _Toc129357001 \h </w:instrText>
        </w:r>
        <w:r w:rsidRPr="00DD6B56">
          <w:rPr>
            <w:rFonts w:ascii="Arial" w:hAnsi="Arial" w:cs="Arial"/>
            <w:noProof/>
            <w:webHidden/>
          </w:rPr>
        </w:r>
        <w:r w:rsidRPr="00DD6B56">
          <w:rPr>
            <w:rFonts w:ascii="Arial" w:hAnsi="Arial" w:cs="Arial"/>
            <w:noProof/>
            <w:webHidden/>
          </w:rPr>
          <w:fldChar w:fldCharType="separate"/>
        </w:r>
        <w:r w:rsidR="00EC245A">
          <w:rPr>
            <w:rFonts w:ascii="Arial" w:hAnsi="Arial" w:cs="Arial"/>
            <w:noProof/>
            <w:webHidden/>
          </w:rPr>
          <w:t>48</w:t>
        </w:r>
        <w:r w:rsidRPr="00DD6B56">
          <w:rPr>
            <w:rFonts w:ascii="Arial" w:hAnsi="Arial" w:cs="Arial"/>
            <w:noProof/>
            <w:webHidden/>
          </w:rPr>
          <w:fldChar w:fldCharType="end"/>
        </w:r>
      </w:hyperlink>
    </w:p>
    <w:p w14:paraId="347A0186" w14:textId="74B621A0" w:rsidR="00161910" w:rsidRPr="00DD6B56" w:rsidRDefault="00A00063">
      <w:pPr>
        <w:pStyle w:val="Tablicaslika"/>
        <w:tabs>
          <w:tab w:val="right" w:leader="dot" w:pos="9062"/>
        </w:tabs>
        <w:rPr>
          <w:rFonts w:ascii="Arial" w:hAnsi="Arial" w:cs="Arial"/>
          <w:noProof/>
        </w:rPr>
      </w:pPr>
      <w:hyperlink w:anchor="_Toc129357002" w:history="1">
        <w:r w:rsidR="00161910" w:rsidRPr="00DD6B56">
          <w:rPr>
            <w:rStyle w:val="Hiperveza"/>
            <w:rFonts w:ascii="Arial" w:hAnsi="Arial" w:cs="Arial"/>
            <w:noProof/>
          </w:rPr>
          <w:t>Slika 2 Prikaz modela povezivanja evidencija</w:t>
        </w:r>
        <w:r w:rsidR="00161910" w:rsidRPr="00DD6B56">
          <w:rPr>
            <w:rFonts w:ascii="Arial" w:hAnsi="Arial" w:cs="Arial"/>
            <w:noProof/>
            <w:webHidden/>
          </w:rPr>
          <w:tab/>
        </w:r>
        <w:r w:rsidR="00161910" w:rsidRPr="00DD6B56">
          <w:rPr>
            <w:rFonts w:ascii="Arial" w:hAnsi="Arial" w:cs="Arial"/>
            <w:noProof/>
            <w:webHidden/>
          </w:rPr>
          <w:fldChar w:fldCharType="begin"/>
        </w:r>
        <w:r w:rsidR="00161910" w:rsidRPr="00DD6B56">
          <w:rPr>
            <w:rFonts w:ascii="Arial" w:hAnsi="Arial" w:cs="Arial"/>
            <w:noProof/>
            <w:webHidden/>
          </w:rPr>
          <w:instrText xml:space="preserve"> PAGEREF _Toc129357002 \h </w:instrText>
        </w:r>
        <w:r w:rsidR="00161910" w:rsidRPr="00DD6B56">
          <w:rPr>
            <w:rFonts w:ascii="Arial" w:hAnsi="Arial" w:cs="Arial"/>
            <w:noProof/>
            <w:webHidden/>
          </w:rPr>
        </w:r>
        <w:r w:rsidR="00161910" w:rsidRPr="00DD6B56">
          <w:rPr>
            <w:rFonts w:ascii="Arial" w:hAnsi="Arial" w:cs="Arial"/>
            <w:noProof/>
            <w:webHidden/>
          </w:rPr>
          <w:fldChar w:fldCharType="separate"/>
        </w:r>
        <w:r w:rsidR="00EC245A">
          <w:rPr>
            <w:rFonts w:ascii="Arial" w:hAnsi="Arial" w:cs="Arial"/>
            <w:noProof/>
            <w:webHidden/>
          </w:rPr>
          <w:t>63</w:t>
        </w:r>
        <w:r w:rsidR="00161910" w:rsidRPr="00DD6B56">
          <w:rPr>
            <w:rFonts w:ascii="Arial" w:hAnsi="Arial" w:cs="Arial"/>
            <w:noProof/>
            <w:webHidden/>
          </w:rPr>
          <w:fldChar w:fldCharType="end"/>
        </w:r>
      </w:hyperlink>
    </w:p>
    <w:p w14:paraId="479946F3" w14:textId="2DA4FBD1" w:rsidR="00161910" w:rsidRPr="00DD6B56" w:rsidRDefault="00A00063">
      <w:pPr>
        <w:pStyle w:val="Tablicaslika"/>
        <w:tabs>
          <w:tab w:val="right" w:leader="dot" w:pos="9062"/>
        </w:tabs>
        <w:rPr>
          <w:rFonts w:ascii="Arial" w:hAnsi="Arial" w:cs="Arial"/>
          <w:noProof/>
        </w:rPr>
      </w:pPr>
      <w:hyperlink w:anchor="_Toc129357003" w:history="1">
        <w:r w:rsidR="00161910" w:rsidRPr="00DD6B56">
          <w:rPr>
            <w:rStyle w:val="Hiperveza"/>
            <w:rFonts w:ascii="Arial" w:hAnsi="Arial" w:cs="Arial"/>
            <w:noProof/>
          </w:rPr>
          <w:t>Slika 3 Sustav unutarnjih kontrola</w:t>
        </w:r>
        <w:r w:rsidR="00161910" w:rsidRPr="00DD6B56">
          <w:rPr>
            <w:rFonts w:ascii="Arial" w:hAnsi="Arial" w:cs="Arial"/>
            <w:noProof/>
            <w:webHidden/>
          </w:rPr>
          <w:tab/>
        </w:r>
        <w:r w:rsidR="00161910" w:rsidRPr="00DD6B56">
          <w:rPr>
            <w:rFonts w:ascii="Arial" w:hAnsi="Arial" w:cs="Arial"/>
            <w:noProof/>
            <w:webHidden/>
          </w:rPr>
          <w:fldChar w:fldCharType="begin"/>
        </w:r>
        <w:r w:rsidR="00161910" w:rsidRPr="00DD6B56">
          <w:rPr>
            <w:rFonts w:ascii="Arial" w:hAnsi="Arial" w:cs="Arial"/>
            <w:noProof/>
            <w:webHidden/>
          </w:rPr>
          <w:instrText xml:space="preserve"> PAGEREF _Toc129357003 \h </w:instrText>
        </w:r>
        <w:r w:rsidR="00161910" w:rsidRPr="00DD6B56">
          <w:rPr>
            <w:rFonts w:ascii="Arial" w:hAnsi="Arial" w:cs="Arial"/>
            <w:noProof/>
            <w:webHidden/>
          </w:rPr>
        </w:r>
        <w:r w:rsidR="00161910" w:rsidRPr="00DD6B56">
          <w:rPr>
            <w:rFonts w:ascii="Arial" w:hAnsi="Arial" w:cs="Arial"/>
            <w:noProof/>
            <w:webHidden/>
          </w:rPr>
          <w:fldChar w:fldCharType="separate"/>
        </w:r>
        <w:r w:rsidR="00EC245A">
          <w:rPr>
            <w:rFonts w:ascii="Arial" w:hAnsi="Arial" w:cs="Arial"/>
            <w:noProof/>
            <w:webHidden/>
          </w:rPr>
          <w:t>74</w:t>
        </w:r>
        <w:r w:rsidR="00161910" w:rsidRPr="00DD6B56">
          <w:rPr>
            <w:rFonts w:ascii="Arial" w:hAnsi="Arial" w:cs="Arial"/>
            <w:noProof/>
            <w:webHidden/>
          </w:rPr>
          <w:fldChar w:fldCharType="end"/>
        </w:r>
      </w:hyperlink>
    </w:p>
    <w:p w14:paraId="5E43A6E0" w14:textId="70A98BCC" w:rsidR="00161910" w:rsidRPr="00DD6B56" w:rsidRDefault="00A00063">
      <w:pPr>
        <w:pStyle w:val="Tablicaslika"/>
        <w:tabs>
          <w:tab w:val="right" w:leader="dot" w:pos="9062"/>
        </w:tabs>
        <w:rPr>
          <w:rFonts w:ascii="Arial" w:hAnsi="Arial" w:cs="Arial"/>
          <w:noProof/>
        </w:rPr>
      </w:pPr>
      <w:hyperlink w:anchor="_Toc129357004" w:history="1">
        <w:r w:rsidR="00161910" w:rsidRPr="00DD6B56">
          <w:rPr>
            <w:rStyle w:val="Hiperveza"/>
            <w:rFonts w:ascii="Arial" w:hAnsi="Arial" w:cs="Arial"/>
            <w:noProof/>
          </w:rPr>
          <w:t>Slika 4 Područja rizika u implementaciji Strategije</w:t>
        </w:r>
        <w:r w:rsidR="00161910" w:rsidRPr="00DD6B56">
          <w:rPr>
            <w:rFonts w:ascii="Arial" w:hAnsi="Arial" w:cs="Arial"/>
            <w:noProof/>
            <w:webHidden/>
          </w:rPr>
          <w:tab/>
        </w:r>
        <w:r w:rsidR="00161910" w:rsidRPr="00DD6B56">
          <w:rPr>
            <w:rFonts w:ascii="Arial" w:hAnsi="Arial" w:cs="Arial"/>
            <w:noProof/>
            <w:webHidden/>
          </w:rPr>
          <w:fldChar w:fldCharType="begin"/>
        </w:r>
        <w:r w:rsidR="00161910" w:rsidRPr="00DD6B56">
          <w:rPr>
            <w:rFonts w:ascii="Arial" w:hAnsi="Arial" w:cs="Arial"/>
            <w:noProof/>
            <w:webHidden/>
          </w:rPr>
          <w:instrText xml:space="preserve"> PAGEREF _Toc129357004 \h </w:instrText>
        </w:r>
        <w:r w:rsidR="00161910" w:rsidRPr="00DD6B56">
          <w:rPr>
            <w:rFonts w:ascii="Arial" w:hAnsi="Arial" w:cs="Arial"/>
            <w:noProof/>
            <w:webHidden/>
          </w:rPr>
        </w:r>
        <w:r w:rsidR="00161910" w:rsidRPr="00DD6B56">
          <w:rPr>
            <w:rFonts w:ascii="Arial" w:hAnsi="Arial" w:cs="Arial"/>
            <w:noProof/>
            <w:webHidden/>
          </w:rPr>
          <w:fldChar w:fldCharType="separate"/>
        </w:r>
        <w:r w:rsidR="00EC245A">
          <w:rPr>
            <w:rFonts w:ascii="Arial" w:hAnsi="Arial" w:cs="Arial"/>
            <w:noProof/>
            <w:webHidden/>
          </w:rPr>
          <w:t>78</w:t>
        </w:r>
        <w:r w:rsidR="00161910" w:rsidRPr="00DD6B56">
          <w:rPr>
            <w:rFonts w:ascii="Arial" w:hAnsi="Arial" w:cs="Arial"/>
            <w:noProof/>
            <w:webHidden/>
          </w:rPr>
          <w:fldChar w:fldCharType="end"/>
        </w:r>
      </w:hyperlink>
    </w:p>
    <w:p w14:paraId="29E81787" w14:textId="333C6A89" w:rsidR="00C318C6" w:rsidRPr="00C318C6" w:rsidRDefault="00161910" w:rsidP="006847FA">
      <w:pPr>
        <w:jc w:val="both"/>
        <w:rPr>
          <w:rFonts w:ascii="Arial" w:hAnsi="Arial" w:cs="Arial"/>
          <w:lang w:eastAsia="en-US"/>
        </w:rPr>
      </w:pPr>
      <w:r w:rsidRPr="00DD6B56">
        <w:rPr>
          <w:rFonts w:ascii="Arial" w:hAnsi="Arial" w:cs="Arial"/>
          <w:lang w:eastAsia="en-US"/>
        </w:rPr>
        <w:fldChar w:fldCharType="end"/>
      </w:r>
    </w:p>
    <w:p w14:paraId="4496B201" w14:textId="10B732C9" w:rsidR="006847FA" w:rsidRPr="00DD6B56" w:rsidRDefault="006847FA" w:rsidP="006847FA">
      <w:pPr>
        <w:jc w:val="both"/>
        <w:rPr>
          <w:rFonts w:ascii="Arial" w:hAnsi="Arial" w:cs="Arial"/>
          <w:lang w:eastAsia="en-US"/>
        </w:rPr>
      </w:pPr>
      <w:r w:rsidRPr="00DD6B56">
        <w:rPr>
          <w:rFonts w:ascii="Arial" w:hAnsi="Arial" w:cs="Arial"/>
          <w:lang w:eastAsia="en-US"/>
        </w:rPr>
        <w:t xml:space="preserve">POPIS </w:t>
      </w:r>
      <w:r w:rsidR="00161910" w:rsidRPr="00DD6B56">
        <w:rPr>
          <w:rFonts w:ascii="Arial" w:hAnsi="Arial" w:cs="Arial"/>
          <w:lang w:eastAsia="en-US"/>
        </w:rPr>
        <w:t>TABLICA</w:t>
      </w:r>
    </w:p>
    <w:p w14:paraId="331B1AA6" w14:textId="43E38370" w:rsidR="00161910" w:rsidRPr="00DD6B56" w:rsidRDefault="00161910">
      <w:pPr>
        <w:pStyle w:val="Tablicaslika"/>
        <w:tabs>
          <w:tab w:val="right" w:leader="dot" w:pos="9062"/>
        </w:tabs>
        <w:rPr>
          <w:rFonts w:ascii="Arial" w:eastAsiaTheme="minorEastAsia" w:hAnsi="Arial" w:cs="Arial"/>
          <w:noProof/>
          <w:sz w:val="22"/>
          <w:szCs w:val="22"/>
        </w:rPr>
      </w:pPr>
      <w:r w:rsidRPr="00DD6B56">
        <w:rPr>
          <w:rFonts w:ascii="Arial" w:hAnsi="Arial" w:cs="Arial"/>
          <w:lang w:eastAsia="en-US"/>
        </w:rPr>
        <w:fldChar w:fldCharType="begin"/>
      </w:r>
      <w:r w:rsidRPr="00DD6B56">
        <w:rPr>
          <w:rFonts w:ascii="Arial" w:hAnsi="Arial" w:cs="Arial"/>
          <w:lang w:eastAsia="en-US"/>
        </w:rPr>
        <w:instrText xml:space="preserve"> TOC \h \z \c "Tablica" </w:instrText>
      </w:r>
      <w:r w:rsidRPr="00DD6B56">
        <w:rPr>
          <w:rFonts w:ascii="Arial" w:hAnsi="Arial" w:cs="Arial"/>
          <w:lang w:eastAsia="en-US"/>
        </w:rPr>
        <w:fldChar w:fldCharType="separate"/>
      </w:r>
      <w:hyperlink w:anchor="_Toc129357082" w:history="1">
        <w:r w:rsidRPr="00DD6B56">
          <w:rPr>
            <w:rStyle w:val="Hiperveza"/>
            <w:rFonts w:ascii="Arial" w:hAnsi="Arial" w:cs="Arial"/>
            <w:noProof/>
          </w:rPr>
          <w:t>Tablica 1 Podaci o trgovačkim društvima</w:t>
        </w:r>
        <w:r w:rsidRPr="00DD6B56">
          <w:rPr>
            <w:rFonts w:ascii="Arial" w:hAnsi="Arial" w:cs="Arial"/>
            <w:noProof/>
            <w:webHidden/>
          </w:rPr>
          <w:tab/>
        </w:r>
        <w:r w:rsidRPr="00DD6B56">
          <w:rPr>
            <w:rFonts w:ascii="Arial" w:hAnsi="Arial" w:cs="Arial"/>
            <w:noProof/>
            <w:webHidden/>
          </w:rPr>
          <w:fldChar w:fldCharType="begin"/>
        </w:r>
        <w:r w:rsidRPr="00DD6B56">
          <w:rPr>
            <w:rFonts w:ascii="Arial" w:hAnsi="Arial" w:cs="Arial"/>
            <w:noProof/>
            <w:webHidden/>
          </w:rPr>
          <w:instrText xml:space="preserve"> PAGEREF _Toc129357082 \h </w:instrText>
        </w:r>
        <w:r w:rsidRPr="00DD6B56">
          <w:rPr>
            <w:rFonts w:ascii="Arial" w:hAnsi="Arial" w:cs="Arial"/>
            <w:noProof/>
            <w:webHidden/>
          </w:rPr>
        </w:r>
        <w:r w:rsidRPr="00DD6B56">
          <w:rPr>
            <w:rFonts w:ascii="Arial" w:hAnsi="Arial" w:cs="Arial"/>
            <w:noProof/>
            <w:webHidden/>
          </w:rPr>
          <w:fldChar w:fldCharType="separate"/>
        </w:r>
        <w:r w:rsidR="00EC245A">
          <w:rPr>
            <w:rFonts w:ascii="Arial" w:hAnsi="Arial" w:cs="Arial"/>
            <w:noProof/>
            <w:webHidden/>
          </w:rPr>
          <w:t>37</w:t>
        </w:r>
        <w:r w:rsidRPr="00DD6B56">
          <w:rPr>
            <w:rFonts w:ascii="Arial" w:hAnsi="Arial" w:cs="Arial"/>
            <w:noProof/>
            <w:webHidden/>
          </w:rPr>
          <w:fldChar w:fldCharType="end"/>
        </w:r>
      </w:hyperlink>
    </w:p>
    <w:p w14:paraId="31DA1F7B" w14:textId="5D18E3E9" w:rsidR="00161910" w:rsidRPr="00DD6B56" w:rsidRDefault="00A00063">
      <w:pPr>
        <w:pStyle w:val="Tablicaslika"/>
        <w:tabs>
          <w:tab w:val="right" w:leader="dot" w:pos="9062"/>
        </w:tabs>
        <w:rPr>
          <w:rFonts w:ascii="Arial" w:eastAsiaTheme="minorEastAsia" w:hAnsi="Arial" w:cs="Arial"/>
          <w:noProof/>
          <w:sz w:val="22"/>
          <w:szCs w:val="22"/>
        </w:rPr>
      </w:pPr>
      <w:hyperlink w:anchor="_Toc129357083" w:history="1">
        <w:r w:rsidR="00161910" w:rsidRPr="00DD6B56">
          <w:rPr>
            <w:rStyle w:val="Hiperveza"/>
            <w:rFonts w:ascii="Arial" w:hAnsi="Arial" w:cs="Arial"/>
            <w:noProof/>
          </w:rPr>
          <w:t>Tablica 2 Podaci o ustanovama</w:t>
        </w:r>
        <w:r w:rsidR="00161910" w:rsidRPr="00DD6B56">
          <w:rPr>
            <w:rFonts w:ascii="Arial" w:hAnsi="Arial" w:cs="Arial"/>
            <w:noProof/>
            <w:webHidden/>
          </w:rPr>
          <w:tab/>
        </w:r>
        <w:r w:rsidR="00161910" w:rsidRPr="00DD6B56">
          <w:rPr>
            <w:rFonts w:ascii="Arial" w:hAnsi="Arial" w:cs="Arial"/>
            <w:noProof/>
            <w:webHidden/>
          </w:rPr>
          <w:fldChar w:fldCharType="begin"/>
        </w:r>
        <w:r w:rsidR="00161910" w:rsidRPr="00DD6B56">
          <w:rPr>
            <w:rFonts w:ascii="Arial" w:hAnsi="Arial" w:cs="Arial"/>
            <w:noProof/>
            <w:webHidden/>
          </w:rPr>
          <w:instrText xml:space="preserve"> PAGEREF _Toc129357083 \h </w:instrText>
        </w:r>
        <w:r w:rsidR="00161910" w:rsidRPr="00DD6B56">
          <w:rPr>
            <w:rFonts w:ascii="Arial" w:hAnsi="Arial" w:cs="Arial"/>
            <w:noProof/>
            <w:webHidden/>
          </w:rPr>
        </w:r>
        <w:r w:rsidR="00161910" w:rsidRPr="00DD6B56">
          <w:rPr>
            <w:rFonts w:ascii="Arial" w:hAnsi="Arial" w:cs="Arial"/>
            <w:noProof/>
            <w:webHidden/>
          </w:rPr>
          <w:fldChar w:fldCharType="separate"/>
        </w:r>
        <w:r w:rsidR="00EC245A">
          <w:rPr>
            <w:rFonts w:ascii="Arial" w:hAnsi="Arial" w:cs="Arial"/>
            <w:noProof/>
            <w:webHidden/>
          </w:rPr>
          <w:t>39</w:t>
        </w:r>
        <w:r w:rsidR="00161910" w:rsidRPr="00DD6B56">
          <w:rPr>
            <w:rFonts w:ascii="Arial" w:hAnsi="Arial" w:cs="Arial"/>
            <w:noProof/>
            <w:webHidden/>
          </w:rPr>
          <w:fldChar w:fldCharType="end"/>
        </w:r>
      </w:hyperlink>
    </w:p>
    <w:p w14:paraId="17F68EF9" w14:textId="6C617FCA" w:rsidR="00161910" w:rsidRPr="00DD6B56" w:rsidRDefault="00A00063">
      <w:pPr>
        <w:pStyle w:val="Tablicaslika"/>
        <w:tabs>
          <w:tab w:val="right" w:leader="dot" w:pos="9062"/>
        </w:tabs>
        <w:rPr>
          <w:rFonts w:ascii="Arial" w:eastAsiaTheme="minorEastAsia" w:hAnsi="Arial" w:cs="Arial"/>
          <w:noProof/>
          <w:sz w:val="22"/>
          <w:szCs w:val="22"/>
        </w:rPr>
      </w:pPr>
      <w:hyperlink w:anchor="_Toc129357084" w:history="1">
        <w:r w:rsidR="00161910" w:rsidRPr="00DD6B56">
          <w:rPr>
            <w:rStyle w:val="Hiperveza"/>
            <w:rFonts w:ascii="Arial" w:hAnsi="Arial" w:cs="Arial"/>
            <w:noProof/>
          </w:rPr>
          <w:t>Tablica 3 SWOT analiza upravljanja imovinom Grada Dubrovnika</w:t>
        </w:r>
        <w:r w:rsidR="00161910" w:rsidRPr="00DD6B56">
          <w:rPr>
            <w:rFonts w:ascii="Arial" w:hAnsi="Arial" w:cs="Arial"/>
            <w:noProof/>
            <w:webHidden/>
          </w:rPr>
          <w:tab/>
        </w:r>
        <w:r w:rsidR="00161910" w:rsidRPr="00DD6B56">
          <w:rPr>
            <w:rFonts w:ascii="Arial" w:hAnsi="Arial" w:cs="Arial"/>
            <w:noProof/>
            <w:webHidden/>
          </w:rPr>
          <w:fldChar w:fldCharType="begin"/>
        </w:r>
        <w:r w:rsidR="00161910" w:rsidRPr="00DD6B56">
          <w:rPr>
            <w:rFonts w:ascii="Arial" w:hAnsi="Arial" w:cs="Arial"/>
            <w:noProof/>
            <w:webHidden/>
          </w:rPr>
          <w:instrText xml:space="preserve"> PAGEREF _Toc129357084 \h </w:instrText>
        </w:r>
        <w:r w:rsidR="00161910" w:rsidRPr="00DD6B56">
          <w:rPr>
            <w:rFonts w:ascii="Arial" w:hAnsi="Arial" w:cs="Arial"/>
            <w:noProof/>
            <w:webHidden/>
          </w:rPr>
        </w:r>
        <w:r w:rsidR="00161910" w:rsidRPr="00DD6B56">
          <w:rPr>
            <w:rFonts w:ascii="Arial" w:hAnsi="Arial" w:cs="Arial"/>
            <w:noProof/>
            <w:webHidden/>
          </w:rPr>
          <w:fldChar w:fldCharType="separate"/>
        </w:r>
        <w:r w:rsidR="00EC245A">
          <w:rPr>
            <w:rFonts w:ascii="Arial" w:hAnsi="Arial" w:cs="Arial"/>
            <w:noProof/>
            <w:webHidden/>
          </w:rPr>
          <w:t>49</w:t>
        </w:r>
        <w:r w:rsidR="00161910" w:rsidRPr="00DD6B56">
          <w:rPr>
            <w:rFonts w:ascii="Arial" w:hAnsi="Arial" w:cs="Arial"/>
            <w:noProof/>
            <w:webHidden/>
          </w:rPr>
          <w:fldChar w:fldCharType="end"/>
        </w:r>
      </w:hyperlink>
    </w:p>
    <w:p w14:paraId="68D79F66" w14:textId="35C5E9BA" w:rsidR="00161910" w:rsidRPr="00DD6B56" w:rsidRDefault="00A00063">
      <w:pPr>
        <w:pStyle w:val="Tablicaslika"/>
        <w:tabs>
          <w:tab w:val="right" w:leader="dot" w:pos="9062"/>
        </w:tabs>
        <w:rPr>
          <w:rFonts w:ascii="Arial" w:eastAsiaTheme="minorEastAsia" w:hAnsi="Arial" w:cs="Arial"/>
          <w:noProof/>
          <w:sz w:val="22"/>
          <w:szCs w:val="22"/>
        </w:rPr>
      </w:pPr>
      <w:hyperlink w:anchor="_Toc129357085" w:history="1">
        <w:r w:rsidR="00161910" w:rsidRPr="00DD6B56">
          <w:rPr>
            <w:rStyle w:val="Hiperveza"/>
            <w:rFonts w:ascii="Arial" w:hAnsi="Arial" w:cs="Arial"/>
            <w:noProof/>
          </w:rPr>
          <w:t>Tablica 4 Strateški i posebni ciljevi</w:t>
        </w:r>
        <w:r w:rsidR="00161910" w:rsidRPr="00DD6B56">
          <w:rPr>
            <w:rFonts w:ascii="Arial" w:hAnsi="Arial" w:cs="Arial"/>
            <w:noProof/>
            <w:webHidden/>
          </w:rPr>
          <w:tab/>
        </w:r>
        <w:r w:rsidR="00161910" w:rsidRPr="00DD6B56">
          <w:rPr>
            <w:rFonts w:ascii="Arial" w:hAnsi="Arial" w:cs="Arial"/>
            <w:noProof/>
            <w:webHidden/>
          </w:rPr>
          <w:fldChar w:fldCharType="begin"/>
        </w:r>
        <w:r w:rsidR="00161910" w:rsidRPr="00DD6B56">
          <w:rPr>
            <w:rFonts w:ascii="Arial" w:hAnsi="Arial" w:cs="Arial"/>
            <w:noProof/>
            <w:webHidden/>
          </w:rPr>
          <w:instrText xml:space="preserve"> PAGEREF _Toc129357085 \h </w:instrText>
        </w:r>
        <w:r w:rsidR="00161910" w:rsidRPr="00DD6B56">
          <w:rPr>
            <w:rFonts w:ascii="Arial" w:hAnsi="Arial" w:cs="Arial"/>
            <w:noProof/>
            <w:webHidden/>
          </w:rPr>
        </w:r>
        <w:r w:rsidR="00161910" w:rsidRPr="00DD6B56">
          <w:rPr>
            <w:rFonts w:ascii="Arial" w:hAnsi="Arial" w:cs="Arial"/>
            <w:noProof/>
            <w:webHidden/>
          </w:rPr>
          <w:fldChar w:fldCharType="separate"/>
        </w:r>
        <w:r w:rsidR="00EC245A">
          <w:rPr>
            <w:rFonts w:ascii="Arial" w:hAnsi="Arial" w:cs="Arial"/>
            <w:noProof/>
            <w:webHidden/>
          </w:rPr>
          <w:t>51</w:t>
        </w:r>
        <w:r w:rsidR="00161910" w:rsidRPr="00DD6B56">
          <w:rPr>
            <w:rFonts w:ascii="Arial" w:hAnsi="Arial" w:cs="Arial"/>
            <w:noProof/>
            <w:webHidden/>
          </w:rPr>
          <w:fldChar w:fldCharType="end"/>
        </w:r>
      </w:hyperlink>
    </w:p>
    <w:p w14:paraId="330B0E0E" w14:textId="2F28C671" w:rsidR="00161910" w:rsidRPr="00DD6B56" w:rsidRDefault="00A00063">
      <w:pPr>
        <w:pStyle w:val="Tablicaslika"/>
        <w:tabs>
          <w:tab w:val="right" w:leader="dot" w:pos="9062"/>
        </w:tabs>
        <w:rPr>
          <w:rFonts w:ascii="Arial" w:eastAsiaTheme="minorEastAsia" w:hAnsi="Arial" w:cs="Arial"/>
          <w:noProof/>
          <w:sz w:val="22"/>
          <w:szCs w:val="22"/>
        </w:rPr>
      </w:pPr>
      <w:hyperlink w:anchor="_Toc129357086" w:history="1">
        <w:r w:rsidR="00161910" w:rsidRPr="00DD6B56">
          <w:rPr>
            <w:rStyle w:val="Hiperveza"/>
            <w:rFonts w:ascii="Arial" w:hAnsi="Arial" w:cs="Arial"/>
            <w:noProof/>
          </w:rPr>
          <w:t>Tablica 5 Klasifikacijske skupine prema vrsti nekretnina i financijskim ciljevima</w:t>
        </w:r>
        <w:r w:rsidR="00161910" w:rsidRPr="00DD6B56">
          <w:rPr>
            <w:rFonts w:ascii="Arial" w:hAnsi="Arial" w:cs="Arial"/>
            <w:noProof/>
            <w:webHidden/>
          </w:rPr>
          <w:tab/>
        </w:r>
        <w:r w:rsidR="00161910" w:rsidRPr="00DD6B56">
          <w:rPr>
            <w:rFonts w:ascii="Arial" w:hAnsi="Arial" w:cs="Arial"/>
            <w:noProof/>
            <w:webHidden/>
          </w:rPr>
          <w:fldChar w:fldCharType="begin"/>
        </w:r>
        <w:r w:rsidR="00161910" w:rsidRPr="00DD6B56">
          <w:rPr>
            <w:rFonts w:ascii="Arial" w:hAnsi="Arial" w:cs="Arial"/>
            <w:noProof/>
            <w:webHidden/>
          </w:rPr>
          <w:instrText xml:space="preserve"> PAGEREF _Toc129357086 \h </w:instrText>
        </w:r>
        <w:r w:rsidR="00161910" w:rsidRPr="00DD6B56">
          <w:rPr>
            <w:rFonts w:ascii="Arial" w:hAnsi="Arial" w:cs="Arial"/>
            <w:noProof/>
            <w:webHidden/>
          </w:rPr>
        </w:r>
        <w:r w:rsidR="00161910" w:rsidRPr="00DD6B56">
          <w:rPr>
            <w:rFonts w:ascii="Arial" w:hAnsi="Arial" w:cs="Arial"/>
            <w:noProof/>
            <w:webHidden/>
          </w:rPr>
          <w:fldChar w:fldCharType="separate"/>
        </w:r>
        <w:r w:rsidR="00EC245A">
          <w:rPr>
            <w:rFonts w:ascii="Arial" w:hAnsi="Arial" w:cs="Arial"/>
            <w:noProof/>
            <w:webHidden/>
          </w:rPr>
          <w:t>57</w:t>
        </w:r>
        <w:r w:rsidR="00161910" w:rsidRPr="00DD6B56">
          <w:rPr>
            <w:rFonts w:ascii="Arial" w:hAnsi="Arial" w:cs="Arial"/>
            <w:noProof/>
            <w:webHidden/>
          </w:rPr>
          <w:fldChar w:fldCharType="end"/>
        </w:r>
      </w:hyperlink>
    </w:p>
    <w:p w14:paraId="6437B357" w14:textId="28B8F632" w:rsidR="00161910" w:rsidRDefault="00161910" w:rsidP="00161910">
      <w:pPr>
        <w:jc w:val="both"/>
        <w:rPr>
          <w:rFonts w:ascii="Arial" w:hAnsi="Arial" w:cs="Arial"/>
          <w:lang w:eastAsia="en-US"/>
        </w:rPr>
      </w:pPr>
      <w:r w:rsidRPr="00DD6B56">
        <w:rPr>
          <w:rFonts w:ascii="Arial" w:hAnsi="Arial" w:cs="Arial"/>
          <w:lang w:eastAsia="en-US"/>
        </w:rPr>
        <w:fldChar w:fldCharType="end"/>
      </w:r>
    </w:p>
    <w:p w14:paraId="2C8C0A5D" w14:textId="4F9B8E77" w:rsidR="004B48E1" w:rsidRDefault="004B48E1" w:rsidP="006847FA">
      <w:pPr>
        <w:jc w:val="both"/>
        <w:rPr>
          <w:rFonts w:ascii="Arial" w:hAnsi="Arial" w:cs="Arial"/>
          <w:lang w:eastAsia="en-US"/>
        </w:rPr>
      </w:pPr>
      <w:r>
        <w:rPr>
          <w:rFonts w:ascii="Arial" w:hAnsi="Arial" w:cs="Arial"/>
          <w:lang w:eastAsia="en-US"/>
        </w:rPr>
        <w:br w:type="page"/>
      </w:r>
    </w:p>
    <w:p w14:paraId="51FBF04A" w14:textId="50C7E201" w:rsidR="001353F8" w:rsidRPr="00004CC5" w:rsidRDefault="001353F8" w:rsidP="001353F8">
      <w:pPr>
        <w:pStyle w:val="Naslov1"/>
        <w:rPr>
          <w:rFonts w:ascii="Arial" w:hAnsi="Arial" w:cs="Arial"/>
          <w:lang w:eastAsia="en-US"/>
        </w:rPr>
      </w:pPr>
      <w:bookmarkStart w:id="101" w:name="_Toc129553973"/>
      <w:r w:rsidRPr="00004CC5">
        <w:rPr>
          <w:rFonts w:ascii="Arial" w:hAnsi="Arial" w:cs="Arial"/>
          <w:lang w:eastAsia="en-US"/>
        </w:rPr>
        <w:lastRenderedPageBreak/>
        <w:t>PRILOZI</w:t>
      </w:r>
      <w:bookmarkEnd w:id="101"/>
    </w:p>
    <w:p w14:paraId="0F961E0A" w14:textId="6B521F53" w:rsidR="00751ADE" w:rsidRPr="00004CC5" w:rsidRDefault="001353F8" w:rsidP="001353F8">
      <w:pPr>
        <w:pStyle w:val="Naslov2"/>
        <w:rPr>
          <w:rFonts w:ascii="Arial" w:hAnsi="Arial" w:cs="Arial"/>
          <w:lang w:eastAsia="en-US"/>
        </w:rPr>
      </w:pPr>
      <w:bookmarkStart w:id="102" w:name="_Toc129553974"/>
      <w:r w:rsidRPr="00004CC5">
        <w:rPr>
          <w:rFonts w:ascii="Arial" w:hAnsi="Arial" w:cs="Arial"/>
          <w:lang w:eastAsia="en-US"/>
        </w:rPr>
        <w:t>Tablica strateških i posebnih ciljeva i mjera</w:t>
      </w:r>
      <w:bookmarkEnd w:id="102"/>
    </w:p>
    <w:p w14:paraId="3E931A3D" w14:textId="77777777" w:rsidR="00751ADE" w:rsidRDefault="00751ADE" w:rsidP="00324A05">
      <w:pPr>
        <w:jc w:val="right"/>
        <w:rPr>
          <w:rFonts w:ascii="Arial" w:hAnsi="Arial" w:cs="Arial"/>
          <w:lang w:eastAsia="en-US"/>
        </w:rPr>
      </w:pPr>
    </w:p>
    <w:tbl>
      <w:tblPr>
        <w:tblW w:w="939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5316"/>
        <w:gridCol w:w="2089"/>
      </w:tblGrid>
      <w:tr w:rsidR="00751ADE" w14:paraId="68B2D34D" w14:textId="77777777" w:rsidTr="005A79A7">
        <w:trPr>
          <w:trHeight w:val="324"/>
        </w:trPr>
        <w:tc>
          <w:tcPr>
            <w:tcW w:w="9396" w:type="dxa"/>
            <w:gridSpan w:val="3"/>
            <w:tcBorders>
              <w:top w:val="single" w:sz="4" w:space="0" w:color="auto"/>
              <w:left w:val="single" w:sz="4" w:space="0" w:color="auto"/>
              <w:bottom w:val="single" w:sz="4" w:space="0" w:color="auto"/>
              <w:right w:val="single" w:sz="4" w:space="0" w:color="auto"/>
            </w:tcBorders>
            <w:hideMark/>
          </w:tcPr>
          <w:p w14:paraId="55C10392" w14:textId="77777777" w:rsidR="00751ADE" w:rsidRDefault="00751ADE" w:rsidP="005A79A7">
            <w:pPr>
              <w:spacing w:after="160" w:line="256" w:lineRule="auto"/>
              <w:jc w:val="center"/>
              <w:rPr>
                <w:rFonts w:ascii="Arial" w:eastAsia="Calibri" w:hAnsi="Arial" w:cs="Arial"/>
                <w:lang w:eastAsia="en-US"/>
              </w:rPr>
            </w:pPr>
            <w:r>
              <w:rPr>
                <w:rFonts w:ascii="Arial" w:eastAsia="Calibri" w:hAnsi="Arial" w:cs="Arial"/>
                <w:lang w:eastAsia="en-US"/>
              </w:rPr>
              <w:t>Tablica strateških i posebnih ciljeva i mjera</w:t>
            </w:r>
          </w:p>
        </w:tc>
      </w:tr>
      <w:tr w:rsidR="00751ADE" w14:paraId="4F532A66" w14:textId="77777777" w:rsidTr="001C2A07">
        <w:trPr>
          <w:trHeight w:val="312"/>
        </w:trPr>
        <w:tc>
          <w:tcPr>
            <w:tcW w:w="1991" w:type="dxa"/>
            <w:tcBorders>
              <w:top w:val="single" w:sz="4" w:space="0" w:color="auto"/>
              <w:left w:val="single" w:sz="4" w:space="0" w:color="auto"/>
              <w:bottom w:val="single" w:sz="4" w:space="0" w:color="auto"/>
              <w:right w:val="single" w:sz="4" w:space="0" w:color="auto"/>
            </w:tcBorders>
            <w:hideMark/>
          </w:tcPr>
          <w:p w14:paraId="2F6113F4"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Strateški cilj</w:t>
            </w:r>
          </w:p>
        </w:tc>
        <w:tc>
          <w:tcPr>
            <w:tcW w:w="5314" w:type="dxa"/>
            <w:tcBorders>
              <w:top w:val="single" w:sz="4" w:space="0" w:color="auto"/>
              <w:left w:val="single" w:sz="4" w:space="0" w:color="auto"/>
              <w:bottom w:val="single" w:sz="4" w:space="0" w:color="auto"/>
              <w:right w:val="single" w:sz="4" w:space="0" w:color="auto"/>
            </w:tcBorders>
            <w:hideMark/>
          </w:tcPr>
          <w:p w14:paraId="3A474F75"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Posebni cilj</w:t>
            </w:r>
          </w:p>
        </w:tc>
        <w:tc>
          <w:tcPr>
            <w:tcW w:w="2091" w:type="dxa"/>
            <w:tcBorders>
              <w:top w:val="single" w:sz="4" w:space="0" w:color="auto"/>
              <w:left w:val="single" w:sz="4" w:space="0" w:color="auto"/>
              <w:bottom w:val="single" w:sz="4" w:space="0" w:color="auto"/>
              <w:right w:val="single" w:sz="4" w:space="0" w:color="auto"/>
            </w:tcBorders>
            <w:hideMark/>
          </w:tcPr>
          <w:p w14:paraId="5CC010D9"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Mjera</w:t>
            </w:r>
          </w:p>
        </w:tc>
      </w:tr>
      <w:tr w:rsidR="00751ADE" w14:paraId="32AC94E6" w14:textId="77777777" w:rsidTr="001C2A07">
        <w:trPr>
          <w:trHeight w:val="2891"/>
        </w:trPr>
        <w:tc>
          <w:tcPr>
            <w:tcW w:w="1991" w:type="dxa"/>
            <w:vMerge w:val="restart"/>
            <w:tcBorders>
              <w:top w:val="single" w:sz="4" w:space="0" w:color="auto"/>
              <w:left w:val="single" w:sz="4" w:space="0" w:color="auto"/>
              <w:right w:val="single" w:sz="4" w:space="0" w:color="auto"/>
            </w:tcBorders>
          </w:tcPr>
          <w:p w14:paraId="448E7587"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1.</w:t>
            </w:r>
          </w:p>
          <w:p w14:paraId="283F9A28"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c</w:t>
            </w:r>
            <w:r w:rsidRPr="00896184">
              <w:rPr>
                <w:rFonts w:ascii="Arial" w:eastAsia="Calibri" w:hAnsi="Arial" w:cs="Arial"/>
                <w:lang w:eastAsia="en-US"/>
              </w:rPr>
              <w:t>jelovito i sveobuhvatno evidentiranje gradske nefinancijske imovine i uspostava jedinstvenog mjesta evidentiranja nekretnina</w:t>
            </w:r>
          </w:p>
        </w:tc>
        <w:tc>
          <w:tcPr>
            <w:tcW w:w="5314" w:type="dxa"/>
            <w:vMerge w:val="restart"/>
            <w:tcBorders>
              <w:top w:val="single" w:sz="4" w:space="0" w:color="auto"/>
              <w:left w:val="single" w:sz="4" w:space="0" w:color="auto"/>
              <w:right w:val="single" w:sz="4" w:space="0" w:color="auto"/>
            </w:tcBorders>
          </w:tcPr>
          <w:p w14:paraId="2B09A967"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1.1.</w:t>
            </w:r>
          </w:p>
          <w:p w14:paraId="2CB4A917"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c</w:t>
            </w:r>
            <w:r w:rsidRPr="00896184">
              <w:rPr>
                <w:rFonts w:ascii="Arial" w:eastAsia="Calibri" w:hAnsi="Arial" w:cs="Arial"/>
                <w:lang w:eastAsia="en-US"/>
              </w:rPr>
              <w:t>jelovito i sveobuhvatno evidentiranje imovine</w:t>
            </w:r>
          </w:p>
        </w:tc>
        <w:tc>
          <w:tcPr>
            <w:tcW w:w="2091" w:type="dxa"/>
            <w:tcBorders>
              <w:top w:val="single" w:sz="4" w:space="0" w:color="auto"/>
              <w:left w:val="single" w:sz="4" w:space="0" w:color="auto"/>
              <w:bottom w:val="single" w:sz="4" w:space="0" w:color="auto"/>
              <w:right w:val="single" w:sz="4" w:space="0" w:color="auto"/>
            </w:tcBorders>
          </w:tcPr>
          <w:p w14:paraId="29C79493"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1.1.1.</w:t>
            </w:r>
          </w:p>
          <w:p w14:paraId="689B8E3C" w14:textId="2F496746" w:rsidR="00751ADE" w:rsidRDefault="00751ADE" w:rsidP="005A79A7">
            <w:pPr>
              <w:spacing w:after="160" w:line="256" w:lineRule="auto"/>
              <w:rPr>
                <w:rFonts w:ascii="Arial" w:eastAsia="Calibri" w:hAnsi="Arial" w:cs="Arial"/>
                <w:lang w:eastAsia="en-US"/>
              </w:rPr>
            </w:pPr>
            <w:r w:rsidRPr="00896184">
              <w:rPr>
                <w:rFonts w:ascii="Arial" w:eastAsia="Calibri" w:hAnsi="Arial" w:cs="Arial"/>
                <w:lang w:eastAsia="en-US"/>
              </w:rPr>
              <w:t>razlikovanje poslovnih aktivnosti u smislu upravljanja imovinom koje imaju trajnu i/ili periodičnu narav te shodno utvrđivanje mehanizama i ovlasti u vezi evidentiranja imovine i poslovnih događaja uz istu</w:t>
            </w:r>
          </w:p>
        </w:tc>
      </w:tr>
      <w:tr w:rsidR="00751ADE" w14:paraId="009C1BE3" w14:textId="77777777" w:rsidTr="001C2A07">
        <w:trPr>
          <w:trHeight w:val="372"/>
        </w:trPr>
        <w:tc>
          <w:tcPr>
            <w:tcW w:w="0" w:type="auto"/>
            <w:vMerge/>
            <w:tcBorders>
              <w:left w:val="single" w:sz="4" w:space="0" w:color="auto"/>
              <w:right w:val="single" w:sz="4" w:space="0" w:color="auto"/>
            </w:tcBorders>
            <w:vAlign w:val="center"/>
          </w:tcPr>
          <w:p w14:paraId="21D9141F" w14:textId="77777777" w:rsidR="00751ADE" w:rsidRDefault="00751ADE" w:rsidP="005A79A7">
            <w:pPr>
              <w:spacing w:line="256" w:lineRule="auto"/>
              <w:rPr>
                <w:rFonts w:ascii="Arial" w:eastAsia="Calibri" w:hAnsi="Arial" w:cs="Arial"/>
                <w:lang w:eastAsia="en-US"/>
              </w:rPr>
            </w:pPr>
          </w:p>
        </w:tc>
        <w:tc>
          <w:tcPr>
            <w:tcW w:w="0" w:type="auto"/>
            <w:vMerge/>
            <w:tcBorders>
              <w:left w:val="single" w:sz="4" w:space="0" w:color="auto"/>
              <w:right w:val="single" w:sz="4" w:space="0" w:color="auto"/>
            </w:tcBorders>
            <w:vAlign w:val="center"/>
          </w:tcPr>
          <w:p w14:paraId="1FE5B790" w14:textId="77777777" w:rsidR="00751ADE" w:rsidRDefault="00751ADE" w:rsidP="005A79A7">
            <w:pPr>
              <w:spacing w:line="256" w:lineRule="auto"/>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4ABFE208"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1.1.2.</w:t>
            </w:r>
          </w:p>
          <w:p w14:paraId="3E4F3B20" w14:textId="77777777" w:rsidR="00751ADE" w:rsidRDefault="00751ADE" w:rsidP="005A79A7">
            <w:pPr>
              <w:spacing w:after="160" w:line="256" w:lineRule="auto"/>
              <w:rPr>
                <w:rFonts w:ascii="Arial" w:eastAsia="Calibri" w:hAnsi="Arial" w:cs="Arial"/>
                <w:lang w:eastAsia="en-US"/>
              </w:rPr>
            </w:pPr>
            <w:r w:rsidRPr="00896184">
              <w:rPr>
                <w:rFonts w:ascii="Arial" w:eastAsia="Calibri" w:hAnsi="Arial" w:cs="Arial"/>
                <w:lang w:eastAsia="en-US"/>
              </w:rPr>
              <w:t>uspostava načela evidentiranja stvarnog stanja svih pojavnih oblika imovine</w:t>
            </w:r>
          </w:p>
        </w:tc>
      </w:tr>
      <w:tr w:rsidR="00751ADE" w14:paraId="02ABDE14" w14:textId="77777777" w:rsidTr="001C2A07">
        <w:trPr>
          <w:trHeight w:val="900"/>
        </w:trPr>
        <w:tc>
          <w:tcPr>
            <w:tcW w:w="0" w:type="auto"/>
            <w:vMerge/>
            <w:tcBorders>
              <w:left w:val="single" w:sz="4" w:space="0" w:color="auto"/>
              <w:right w:val="single" w:sz="4" w:space="0" w:color="auto"/>
            </w:tcBorders>
            <w:vAlign w:val="center"/>
          </w:tcPr>
          <w:p w14:paraId="7FE67E18" w14:textId="77777777" w:rsidR="00751ADE" w:rsidRDefault="00751ADE" w:rsidP="005A79A7">
            <w:pPr>
              <w:spacing w:line="256" w:lineRule="auto"/>
              <w:rPr>
                <w:rFonts w:ascii="Arial" w:eastAsia="Calibri" w:hAnsi="Arial" w:cs="Arial"/>
                <w:lang w:eastAsia="en-US"/>
              </w:rPr>
            </w:pPr>
          </w:p>
        </w:tc>
        <w:tc>
          <w:tcPr>
            <w:tcW w:w="0" w:type="auto"/>
            <w:vMerge/>
            <w:tcBorders>
              <w:left w:val="single" w:sz="4" w:space="0" w:color="auto"/>
              <w:right w:val="single" w:sz="4" w:space="0" w:color="auto"/>
            </w:tcBorders>
            <w:vAlign w:val="center"/>
          </w:tcPr>
          <w:p w14:paraId="48806C7C" w14:textId="77777777" w:rsidR="00751ADE" w:rsidRDefault="00751ADE" w:rsidP="005A79A7">
            <w:pPr>
              <w:spacing w:line="256" w:lineRule="auto"/>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01CEA98B"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1.1.3.</w:t>
            </w:r>
          </w:p>
          <w:p w14:paraId="704ADA76" w14:textId="405C8620" w:rsidR="00751ADE" w:rsidRDefault="00074C3D" w:rsidP="005A79A7">
            <w:pPr>
              <w:spacing w:after="160" w:line="256" w:lineRule="auto"/>
              <w:rPr>
                <w:rFonts w:ascii="Arial" w:eastAsia="Calibri" w:hAnsi="Arial" w:cs="Arial"/>
                <w:lang w:eastAsia="en-US"/>
              </w:rPr>
            </w:pPr>
            <w:r>
              <w:rPr>
                <w:rFonts w:ascii="Arial" w:eastAsia="Calibri" w:hAnsi="Arial" w:cs="Arial"/>
                <w:lang w:eastAsia="en-US"/>
              </w:rPr>
              <w:t>ažurira</w:t>
            </w:r>
            <w:r w:rsidR="00DD6B56">
              <w:rPr>
                <w:rFonts w:ascii="Arial" w:eastAsia="Calibri" w:hAnsi="Arial" w:cs="Arial"/>
                <w:lang w:eastAsia="en-US"/>
              </w:rPr>
              <w:t>nje</w:t>
            </w:r>
            <w:r>
              <w:rPr>
                <w:rFonts w:ascii="Arial" w:eastAsia="Calibri" w:hAnsi="Arial" w:cs="Arial"/>
                <w:lang w:eastAsia="en-US"/>
              </w:rPr>
              <w:t xml:space="preserve"> i dopun</w:t>
            </w:r>
            <w:r w:rsidR="00DD6B56">
              <w:rPr>
                <w:rFonts w:ascii="Arial" w:eastAsia="Calibri" w:hAnsi="Arial" w:cs="Arial"/>
                <w:lang w:eastAsia="en-US"/>
              </w:rPr>
              <w:t xml:space="preserve">a </w:t>
            </w:r>
            <w:r w:rsidR="00751ADE" w:rsidRPr="00896184">
              <w:rPr>
                <w:rFonts w:ascii="Arial" w:eastAsia="Calibri" w:hAnsi="Arial" w:cs="Arial"/>
                <w:lang w:eastAsia="en-US"/>
              </w:rPr>
              <w:t>evidencij</w:t>
            </w:r>
            <w:r w:rsidR="00DD6B56">
              <w:rPr>
                <w:rFonts w:ascii="Arial" w:eastAsia="Calibri" w:hAnsi="Arial" w:cs="Arial"/>
                <w:lang w:eastAsia="en-US"/>
              </w:rPr>
              <w:t xml:space="preserve">e </w:t>
            </w:r>
            <w:r w:rsidR="00751ADE" w:rsidRPr="00896184">
              <w:rPr>
                <w:rFonts w:ascii="Arial" w:eastAsia="Calibri" w:hAnsi="Arial" w:cs="Arial"/>
                <w:lang w:eastAsia="en-US"/>
              </w:rPr>
              <w:t>komunalne infrastrukture na način da sadrži sve propisane podatke sukladno Zakonu o komunalnom gospodarstvu</w:t>
            </w:r>
          </w:p>
        </w:tc>
      </w:tr>
      <w:tr w:rsidR="00751ADE" w14:paraId="55829059" w14:textId="77777777" w:rsidTr="001C2A07">
        <w:trPr>
          <w:trHeight w:val="1392"/>
        </w:trPr>
        <w:tc>
          <w:tcPr>
            <w:tcW w:w="0" w:type="auto"/>
            <w:vMerge/>
            <w:tcBorders>
              <w:left w:val="single" w:sz="4" w:space="0" w:color="auto"/>
              <w:right w:val="single" w:sz="4" w:space="0" w:color="auto"/>
            </w:tcBorders>
            <w:vAlign w:val="center"/>
          </w:tcPr>
          <w:p w14:paraId="4E770473" w14:textId="77777777" w:rsidR="00751ADE" w:rsidRDefault="00751ADE" w:rsidP="005A79A7">
            <w:pPr>
              <w:spacing w:line="256" w:lineRule="auto"/>
              <w:rPr>
                <w:rFonts w:ascii="Arial" w:eastAsia="Calibri" w:hAnsi="Arial" w:cs="Arial"/>
                <w:lang w:eastAsia="en-US"/>
              </w:rPr>
            </w:pPr>
          </w:p>
        </w:tc>
        <w:tc>
          <w:tcPr>
            <w:tcW w:w="0" w:type="auto"/>
            <w:vMerge/>
            <w:tcBorders>
              <w:left w:val="single" w:sz="4" w:space="0" w:color="auto"/>
              <w:bottom w:val="single" w:sz="4" w:space="0" w:color="auto"/>
              <w:right w:val="single" w:sz="4" w:space="0" w:color="auto"/>
            </w:tcBorders>
            <w:vAlign w:val="center"/>
          </w:tcPr>
          <w:p w14:paraId="46F28B57" w14:textId="77777777" w:rsidR="00751ADE" w:rsidRDefault="00751ADE" w:rsidP="005A79A7">
            <w:pPr>
              <w:spacing w:line="256" w:lineRule="auto"/>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61D86118" w14:textId="5E7D8EE5" w:rsidR="00751ADE" w:rsidRDefault="00751ADE" w:rsidP="005A79A7">
            <w:pPr>
              <w:spacing w:after="160" w:line="256" w:lineRule="auto"/>
            </w:pPr>
            <w:r>
              <w:rPr>
                <w:rFonts w:ascii="Arial" w:eastAsia="Calibri" w:hAnsi="Arial" w:cs="Arial"/>
                <w:lang w:eastAsia="en-US"/>
              </w:rPr>
              <w:t>1.1.</w:t>
            </w:r>
            <w:r w:rsidR="00074C3D">
              <w:rPr>
                <w:rFonts w:ascii="Arial" w:eastAsia="Calibri" w:hAnsi="Arial" w:cs="Arial"/>
                <w:lang w:eastAsia="en-US"/>
              </w:rPr>
              <w:t>4</w:t>
            </w:r>
            <w:r>
              <w:rPr>
                <w:rFonts w:ascii="Arial" w:eastAsia="Calibri" w:hAnsi="Arial" w:cs="Arial"/>
                <w:lang w:eastAsia="en-US"/>
              </w:rPr>
              <w:t>.</w:t>
            </w:r>
          </w:p>
          <w:p w14:paraId="4511C36A" w14:textId="77777777" w:rsidR="00751ADE" w:rsidRDefault="00751ADE" w:rsidP="005A79A7">
            <w:pPr>
              <w:spacing w:after="160" w:line="256" w:lineRule="auto"/>
              <w:rPr>
                <w:rFonts w:ascii="Arial" w:eastAsia="Calibri" w:hAnsi="Arial" w:cs="Arial"/>
                <w:lang w:eastAsia="en-US"/>
              </w:rPr>
            </w:pPr>
            <w:r w:rsidRPr="00896184">
              <w:rPr>
                <w:rFonts w:ascii="Arial" w:eastAsia="Calibri" w:hAnsi="Arial" w:cs="Arial"/>
                <w:lang w:eastAsia="en-US"/>
              </w:rPr>
              <w:t>provedba oglednog postupka evidentiranja jedne jedinice imovine u okviru komunalne infrastrukture u skladu s odredbama članka 132. Zakona o komunalnom gospodarstvu</w:t>
            </w:r>
          </w:p>
        </w:tc>
      </w:tr>
      <w:tr w:rsidR="00751ADE" w14:paraId="5B4AB5C2" w14:textId="77777777" w:rsidTr="001C2A07">
        <w:trPr>
          <w:trHeight w:val="401"/>
        </w:trPr>
        <w:tc>
          <w:tcPr>
            <w:tcW w:w="0" w:type="auto"/>
            <w:vMerge/>
            <w:tcBorders>
              <w:left w:val="single" w:sz="4" w:space="0" w:color="auto"/>
              <w:right w:val="single" w:sz="4" w:space="0" w:color="auto"/>
            </w:tcBorders>
            <w:vAlign w:val="center"/>
          </w:tcPr>
          <w:p w14:paraId="0CE8942E" w14:textId="77777777" w:rsidR="00751ADE" w:rsidRDefault="00751ADE" w:rsidP="005A79A7">
            <w:pPr>
              <w:spacing w:line="256" w:lineRule="auto"/>
              <w:rPr>
                <w:rFonts w:ascii="Arial" w:eastAsia="Calibri" w:hAnsi="Arial" w:cs="Arial"/>
                <w:lang w:eastAsia="en-US"/>
              </w:rPr>
            </w:pPr>
          </w:p>
        </w:tc>
        <w:tc>
          <w:tcPr>
            <w:tcW w:w="5314" w:type="dxa"/>
            <w:vMerge w:val="restart"/>
            <w:tcBorders>
              <w:top w:val="single" w:sz="4" w:space="0" w:color="auto"/>
              <w:left w:val="single" w:sz="4" w:space="0" w:color="auto"/>
              <w:right w:val="single" w:sz="4" w:space="0" w:color="auto"/>
            </w:tcBorders>
          </w:tcPr>
          <w:p w14:paraId="51896720"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1.2.</w:t>
            </w:r>
          </w:p>
          <w:p w14:paraId="1F461C3B"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k</w:t>
            </w:r>
            <w:r w:rsidRPr="00266F56">
              <w:rPr>
                <w:rFonts w:ascii="Arial" w:eastAsia="Calibri" w:hAnsi="Arial" w:cs="Arial"/>
                <w:lang w:eastAsia="en-US"/>
              </w:rPr>
              <w:t>lasificiranje pojavnih oblika imovine u službenim evidencijama</w:t>
            </w:r>
          </w:p>
        </w:tc>
        <w:tc>
          <w:tcPr>
            <w:tcW w:w="2091" w:type="dxa"/>
            <w:tcBorders>
              <w:top w:val="single" w:sz="4" w:space="0" w:color="auto"/>
              <w:left w:val="single" w:sz="4" w:space="0" w:color="auto"/>
              <w:bottom w:val="single" w:sz="4" w:space="0" w:color="auto"/>
              <w:right w:val="single" w:sz="4" w:space="0" w:color="auto"/>
            </w:tcBorders>
          </w:tcPr>
          <w:p w14:paraId="5FB5C299"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1.2.1.</w:t>
            </w:r>
          </w:p>
          <w:p w14:paraId="5AF74624" w14:textId="77777777" w:rsidR="00751ADE" w:rsidRDefault="00751ADE" w:rsidP="005A79A7">
            <w:pPr>
              <w:spacing w:after="160" w:line="256" w:lineRule="auto"/>
              <w:rPr>
                <w:rFonts w:ascii="Arial" w:eastAsia="Calibri" w:hAnsi="Arial" w:cs="Arial"/>
                <w:lang w:eastAsia="en-US"/>
              </w:rPr>
            </w:pPr>
            <w:r w:rsidRPr="00235D0D">
              <w:rPr>
                <w:rFonts w:ascii="Arial" w:eastAsia="Calibri" w:hAnsi="Arial" w:cs="Arial"/>
                <w:lang w:eastAsia="en-US"/>
              </w:rPr>
              <w:t>usvajanje i implementacija pojmova utvrđenih u ovoj Strategiji, odnosno drugih prilagođenih pojmova od strane upravnih tijela, za sve pojmove u vezi kojih postoje dvojbe o značenju, ako su stručni ili dvosmisleni, odnosno ako se koriste u užem ili širem smislu od uobičajenog</w:t>
            </w:r>
          </w:p>
        </w:tc>
      </w:tr>
      <w:tr w:rsidR="00751ADE" w14:paraId="4A577586" w14:textId="77777777" w:rsidTr="001C2A07">
        <w:trPr>
          <w:trHeight w:val="426"/>
        </w:trPr>
        <w:tc>
          <w:tcPr>
            <w:tcW w:w="0" w:type="auto"/>
            <w:vMerge/>
            <w:tcBorders>
              <w:left w:val="single" w:sz="4" w:space="0" w:color="auto"/>
              <w:right w:val="single" w:sz="4" w:space="0" w:color="auto"/>
            </w:tcBorders>
            <w:vAlign w:val="center"/>
          </w:tcPr>
          <w:p w14:paraId="5C2BB5C8" w14:textId="77777777" w:rsidR="00751ADE" w:rsidRDefault="00751ADE" w:rsidP="005A79A7">
            <w:pPr>
              <w:spacing w:line="256" w:lineRule="auto"/>
              <w:rPr>
                <w:rFonts w:ascii="Arial" w:eastAsia="Calibri" w:hAnsi="Arial" w:cs="Arial"/>
                <w:lang w:eastAsia="en-US"/>
              </w:rPr>
            </w:pPr>
          </w:p>
        </w:tc>
        <w:tc>
          <w:tcPr>
            <w:tcW w:w="5314" w:type="dxa"/>
            <w:vMerge/>
            <w:tcBorders>
              <w:top w:val="single" w:sz="4" w:space="0" w:color="auto"/>
              <w:left w:val="single" w:sz="4" w:space="0" w:color="auto"/>
              <w:right w:val="single" w:sz="4" w:space="0" w:color="auto"/>
            </w:tcBorders>
          </w:tcPr>
          <w:p w14:paraId="13E99F7D"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04982C1F"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1.2.2.</w:t>
            </w:r>
          </w:p>
          <w:p w14:paraId="5CE14D18" w14:textId="2CD4F5D2" w:rsidR="00751ADE" w:rsidRDefault="00DD6B56" w:rsidP="005A79A7">
            <w:pPr>
              <w:spacing w:after="160" w:line="256" w:lineRule="auto"/>
              <w:rPr>
                <w:rFonts w:ascii="Arial" w:eastAsia="Calibri" w:hAnsi="Arial" w:cs="Arial"/>
                <w:lang w:eastAsia="en-US"/>
              </w:rPr>
            </w:pPr>
            <w:r w:rsidRPr="00DD6B56">
              <w:rPr>
                <w:rFonts w:ascii="Arial" w:eastAsia="Calibri" w:hAnsi="Arial" w:cs="Arial"/>
                <w:lang w:eastAsia="en-US"/>
              </w:rPr>
              <w:t xml:space="preserve">razrada i definiranje </w:t>
            </w:r>
            <w:proofErr w:type="spellStart"/>
            <w:r w:rsidRPr="00DD6B56">
              <w:rPr>
                <w:rFonts w:ascii="Arial" w:eastAsia="Calibri" w:hAnsi="Arial" w:cs="Arial"/>
                <w:lang w:eastAsia="en-US"/>
              </w:rPr>
              <w:t>obveznopravnih</w:t>
            </w:r>
            <w:proofErr w:type="spellEnd"/>
            <w:r w:rsidRPr="00DD6B56">
              <w:rPr>
                <w:rFonts w:ascii="Arial" w:eastAsia="Calibri" w:hAnsi="Arial" w:cs="Arial"/>
                <w:lang w:eastAsia="en-US"/>
              </w:rPr>
              <w:t xml:space="preserve"> podataka o imovini koji će se </w:t>
            </w:r>
            <w:r w:rsidRPr="00DD6B56">
              <w:rPr>
                <w:rFonts w:ascii="Arial" w:eastAsia="Calibri" w:hAnsi="Arial" w:cs="Arial"/>
                <w:lang w:eastAsia="en-US"/>
              </w:rPr>
              <w:lastRenderedPageBreak/>
              <w:t>voditi u evidenciji nekretnina</w:t>
            </w:r>
          </w:p>
        </w:tc>
      </w:tr>
      <w:tr w:rsidR="00751ADE" w14:paraId="6A9A4EF2" w14:textId="77777777" w:rsidTr="001C2A07">
        <w:trPr>
          <w:trHeight w:val="720"/>
        </w:trPr>
        <w:tc>
          <w:tcPr>
            <w:tcW w:w="0" w:type="auto"/>
            <w:vMerge/>
            <w:tcBorders>
              <w:left w:val="single" w:sz="4" w:space="0" w:color="auto"/>
              <w:right w:val="single" w:sz="4" w:space="0" w:color="auto"/>
            </w:tcBorders>
            <w:vAlign w:val="center"/>
          </w:tcPr>
          <w:p w14:paraId="18446D6C" w14:textId="77777777" w:rsidR="00751ADE" w:rsidRDefault="00751ADE" w:rsidP="005A79A7">
            <w:pPr>
              <w:spacing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1426969D"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276CB85D"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1.2.3.</w:t>
            </w:r>
          </w:p>
          <w:p w14:paraId="10E98B86" w14:textId="5357EC75" w:rsidR="00751ADE" w:rsidRDefault="00DD6B56" w:rsidP="005A79A7">
            <w:pPr>
              <w:spacing w:after="160" w:line="256" w:lineRule="auto"/>
              <w:rPr>
                <w:rFonts w:ascii="Arial" w:eastAsia="Calibri" w:hAnsi="Arial" w:cs="Arial"/>
                <w:lang w:eastAsia="en-US"/>
              </w:rPr>
            </w:pPr>
            <w:r w:rsidRPr="00DD6B56">
              <w:rPr>
                <w:rFonts w:ascii="Arial" w:eastAsia="Calibri" w:hAnsi="Arial" w:cs="Arial"/>
                <w:lang w:eastAsia="en-US"/>
              </w:rPr>
              <w:t xml:space="preserve">razrada i definiranje </w:t>
            </w:r>
            <w:proofErr w:type="spellStart"/>
            <w:r w:rsidRPr="00DD6B56">
              <w:rPr>
                <w:rFonts w:ascii="Arial" w:eastAsia="Calibri" w:hAnsi="Arial" w:cs="Arial"/>
                <w:lang w:eastAsia="en-US"/>
              </w:rPr>
              <w:t>stvarnopravnih</w:t>
            </w:r>
            <w:proofErr w:type="spellEnd"/>
            <w:r w:rsidRPr="00DD6B56">
              <w:rPr>
                <w:rFonts w:ascii="Arial" w:eastAsia="Calibri" w:hAnsi="Arial" w:cs="Arial"/>
                <w:lang w:eastAsia="en-US"/>
              </w:rPr>
              <w:t xml:space="preserve"> podataka o imovini koji će se voditi u evidenciji nekretnina</w:t>
            </w:r>
          </w:p>
        </w:tc>
      </w:tr>
      <w:tr w:rsidR="00751ADE" w14:paraId="46EA8B37" w14:textId="77777777" w:rsidTr="001C2A07">
        <w:trPr>
          <w:trHeight w:val="336"/>
        </w:trPr>
        <w:tc>
          <w:tcPr>
            <w:tcW w:w="0" w:type="auto"/>
            <w:vMerge/>
            <w:tcBorders>
              <w:left w:val="single" w:sz="4" w:space="0" w:color="auto"/>
              <w:right w:val="single" w:sz="4" w:space="0" w:color="auto"/>
            </w:tcBorders>
            <w:vAlign w:val="center"/>
          </w:tcPr>
          <w:p w14:paraId="3CD38DC1" w14:textId="77777777" w:rsidR="00751ADE" w:rsidRDefault="00751ADE" w:rsidP="005A79A7">
            <w:pPr>
              <w:spacing w:line="256" w:lineRule="auto"/>
              <w:rPr>
                <w:rFonts w:ascii="Arial" w:eastAsia="Calibri" w:hAnsi="Arial" w:cs="Arial"/>
                <w:lang w:eastAsia="en-US"/>
              </w:rPr>
            </w:pPr>
          </w:p>
        </w:tc>
        <w:tc>
          <w:tcPr>
            <w:tcW w:w="5314" w:type="dxa"/>
            <w:vMerge w:val="restart"/>
            <w:tcBorders>
              <w:top w:val="single" w:sz="4" w:space="0" w:color="auto"/>
              <w:left w:val="single" w:sz="4" w:space="0" w:color="auto"/>
              <w:right w:val="single" w:sz="4" w:space="0" w:color="auto"/>
            </w:tcBorders>
          </w:tcPr>
          <w:p w14:paraId="1AF1F7E9"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 xml:space="preserve">1.3. </w:t>
            </w:r>
          </w:p>
          <w:p w14:paraId="4FC07478"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p</w:t>
            </w:r>
            <w:r w:rsidRPr="00266F56">
              <w:rPr>
                <w:rFonts w:ascii="Arial" w:eastAsia="Calibri" w:hAnsi="Arial" w:cs="Arial"/>
                <w:lang w:eastAsia="en-US"/>
              </w:rPr>
              <w:t>rimjena koncepta funkcionalne klasifikacije nekretnina</w:t>
            </w:r>
          </w:p>
        </w:tc>
        <w:tc>
          <w:tcPr>
            <w:tcW w:w="2091" w:type="dxa"/>
            <w:tcBorders>
              <w:top w:val="single" w:sz="4" w:space="0" w:color="auto"/>
              <w:left w:val="single" w:sz="4" w:space="0" w:color="auto"/>
              <w:bottom w:val="single" w:sz="4" w:space="0" w:color="auto"/>
              <w:right w:val="single" w:sz="4" w:space="0" w:color="auto"/>
            </w:tcBorders>
          </w:tcPr>
          <w:p w14:paraId="2540FCBB"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1.3.1.</w:t>
            </w:r>
          </w:p>
          <w:p w14:paraId="492C634E" w14:textId="1C5E7CFC" w:rsidR="00751ADE" w:rsidRDefault="00DD6B56" w:rsidP="005A79A7">
            <w:pPr>
              <w:spacing w:after="160" w:line="256" w:lineRule="auto"/>
              <w:rPr>
                <w:rFonts w:ascii="Arial" w:eastAsia="Calibri" w:hAnsi="Arial" w:cs="Arial"/>
                <w:lang w:eastAsia="en-US"/>
              </w:rPr>
            </w:pPr>
            <w:r w:rsidRPr="00DD6B56">
              <w:rPr>
                <w:rFonts w:ascii="Arial" w:eastAsia="Calibri" w:hAnsi="Arial" w:cs="Arial"/>
                <w:lang w:eastAsia="en-US"/>
              </w:rPr>
              <w:t>izvršenje potpune klasifikacije svih jedinica imovine</w:t>
            </w:r>
          </w:p>
        </w:tc>
      </w:tr>
      <w:tr w:rsidR="00751ADE" w14:paraId="5A6F9D20" w14:textId="77777777" w:rsidTr="001C2A07">
        <w:trPr>
          <w:trHeight w:val="168"/>
        </w:trPr>
        <w:tc>
          <w:tcPr>
            <w:tcW w:w="0" w:type="auto"/>
            <w:vMerge/>
            <w:tcBorders>
              <w:left w:val="single" w:sz="4" w:space="0" w:color="auto"/>
              <w:right w:val="single" w:sz="4" w:space="0" w:color="auto"/>
            </w:tcBorders>
            <w:vAlign w:val="center"/>
          </w:tcPr>
          <w:p w14:paraId="2EEB9BB1" w14:textId="77777777" w:rsidR="00751ADE" w:rsidRDefault="00751ADE" w:rsidP="005A79A7">
            <w:pPr>
              <w:spacing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1FC09F8F"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3BB5E4A6"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1.3.2.</w:t>
            </w:r>
          </w:p>
          <w:p w14:paraId="4C119AE2" w14:textId="54C0C24B" w:rsidR="00751ADE" w:rsidRDefault="00DD6B56" w:rsidP="005A79A7">
            <w:pPr>
              <w:spacing w:after="160" w:line="256" w:lineRule="auto"/>
              <w:rPr>
                <w:rFonts w:ascii="Arial" w:eastAsia="Calibri" w:hAnsi="Arial" w:cs="Arial"/>
                <w:lang w:eastAsia="en-US"/>
              </w:rPr>
            </w:pPr>
            <w:r>
              <w:rPr>
                <w:rFonts w:ascii="Arial" w:eastAsia="Calibri" w:hAnsi="Arial" w:cs="Arial"/>
                <w:lang w:eastAsia="en-US"/>
              </w:rPr>
              <w:t>i</w:t>
            </w:r>
            <w:r w:rsidR="00751ADE" w:rsidRPr="00266F56">
              <w:rPr>
                <w:rFonts w:ascii="Arial" w:eastAsia="Calibri" w:hAnsi="Arial" w:cs="Arial"/>
                <w:lang w:eastAsia="en-US"/>
              </w:rPr>
              <w:t>zvrš</w:t>
            </w:r>
            <w:r>
              <w:rPr>
                <w:rFonts w:ascii="Arial" w:eastAsia="Calibri" w:hAnsi="Arial" w:cs="Arial"/>
                <w:lang w:eastAsia="en-US"/>
              </w:rPr>
              <w:t xml:space="preserve">enje </w:t>
            </w:r>
            <w:r w:rsidR="00751ADE" w:rsidRPr="00266F56">
              <w:rPr>
                <w:rFonts w:ascii="Arial" w:eastAsia="Calibri" w:hAnsi="Arial" w:cs="Arial"/>
                <w:lang w:eastAsia="en-US"/>
              </w:rPr>
              <w:t>prilagodb</w:t>
            </w:r>
            <w:r>
              <w:rPr>
                <w:rFonts w:ascii="Arial" w:eastAsia="Calibri" w:hAnsi="Arial" w:cs="Arial"/>
                <w:lang w:eastAsia="en-US"/>
              </w:rPr>
              <w:t>e</w:t>
            </w:r>
            <w:r w:rsidR="00751ADE" w:rsidRPr="00266F56">
              <w:rPr>
                <w:rFonts w:ascii="Arial" w:eastAsia="Calibri" w:hAnsi="Arial" w:cs="Arial"/>
                <w:lang w:eastAsia="en-US"/>
              </w:rPr>
              <w:t xml:space="preserve"> klasifikacije pojavnih oblika nekretnina u službenim evidencijama gradske imovine</w:t>
            </w:r>
          </w:p>
        </w:tc>
      </w:tr>
      <w:tr w:rsidR="00751ADE" w14:paraId="6E08941D" w14:textId="77777777" w:rsidTr="001C2A07">
        <w:trPr>
          <w:trHeight w:val="1428"/>
        </w:trPr>
        <w:tc>
          <w:tcPr>
            <w:tcW w:w="0" w:type="auto"/>
            <w:vMerge/>
            <w:tcBorders>
              <w:left w:val="single" w:sz="4" w:space="0" w:color="auto"/>
              <w:right w:val="single" w:sz="4" w:space="0" w:color="auto"/>
            </w:tcBorders>
            <w:vAlign w:val="center"/>
          </w:tcPr>
          <w:p w14:paraId="06EBCA57" w14:textId="77777777" w:rsidR="00751ADE" w:rsidRDefault="00751ADE" w:rsidP="005A79A7">
            <w:pPr>
              <w:spacing w:line="256" w:lineRule="auto"/>
              <w:rPr>
                <w:rFonts w:ascii="Arial" w:eastAsia="Calibri" w:hAnsi="Arial" w:cs="Arial"/>
                <w:lang w:eastAsia="en-US"/>
              </w:rPr>
            </w:pPr>
          </w:p>
        </w:tc>
        <w:tc>
          <w:tcPr>
            <w:tcW w:w="0" w:type="auto"/>
            <w:vMerge/>
            <w:tcBorders>
              <w:left w:val="single" w:sz="4" w:space="0" w:color="auto"/>
              <w:right w:val="single" w:sz="4" w:space="0" w:color="auto"/>
            </w:tcBorders>
            <w:vAlign w:val="center"/>
          </w:tcPr>
          <w:p w14:paraId="1EBE2CCC" w14:textId="77777777" w:rsidR="00751ADE" w:rsidRDefault="00751ADE" w:rsidP="005A79A7">
            <w:pPr>
              <w:spacing w:line="256" w:lineRule="auto"/>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00C942A3"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1.3.3.</w:t>
            </w:r>
          </w:p>
          <w:p w14:paraId="440E275B" w14:textId="77777777" w:rsidR="00751ADE" w:rsidRDefault="00751ADE" w:rsidP="005A79A7">
            <w:pPr>
              <w:spacing w:after="160" w:line="256" w:lineRule="auto"/>
              <w:jc w:val="both"/>
              <w:rPr>
                <w:rFonts w:ascii="Arial" w:eastAsia="Calibri" w:hAnsi="Arial" w:cs="Arial"/>
                <w:lang w:eastAsia="en-US"/>
              </w:rPr>
            </w:pPr>
            <w:r w:rsidRPr="00266F56">
              <w:rPr>
                <w:rFonts w:ascii="Arial" w:eastAsia="Calibri" w:hAnsi="Arial" w:cs="Arial"/>
                <w:lang w:eastAsia="en-US"/>
              </w:rPr>
              <w:t>implementacija klasifikacije nekretnina u informatičko rješenje/registar nekretnina</w:t>
            </w:r>
          </w:p>
        </w:tc>
      </w:tr>
      <w:tr w:rsidR="00751ADE" w14:paraId="53EFD8DB" w14:textId="77777777" w:rsidTr="001C2A07">
        <w:trPr>
          <w:trHeight w:val="1996"/>
        </w:trPr>
        <w:tc>
          <w:tcPr>
            <w:tcW w:w="0" w:type="auto"/>
            <w:vMerge/>
            <w:tcBorders>
              <w:left w:val="single" w:sz="4" w:space="0" w:color="auto"/>
              <w:right w:val="single" w:sz="4" w:space="0" w:color="auto"/>
            </w:tcBorders>
            <w:vAlign w:val="center"/>
          </w:tcPr>
          <w:p w14:paraId="5A2721D5" w14:textId="77777777" w:rsidR="00751ADE" w:rsidRDefault="00751ADE" w:rsidP="005A79A7">
            <w:pPr>
              <w:spacing w:line="256" w:lineRule="auto"/>
              <w:rPr>
                <w:rFonts w:ascii="Arial" w:eastAsia="Calibri" w:hAnsi="Arial" w:cs="Arial"/>
                <w:lang w:eastAsia="en-US"/>
              </w:rPr>
            </w:pPr>
          </w:p>
        </w:tc>
        <w:tc>
          <w:tcPr>
            <w:tcW w:w="0" w:type="auto"/>
            <w:vMerge w:val="restart"/>
            <w:tcBorders>
              <w:left w:val="single" w:sz="4" w:space="0" w:color="auto"/>
              <w:right w:val="single" w:sz="4" w:space="0" w:color="auto"/>
            </w:tcBorders>
            <w:vAlign w:val="center"/>
          </w:tcPr>
          <w:p w14:paraId="2A49C79D" w14:textId="77777777" w:rsidR="00751ADE" w:rsidRDefault="00751ADE" w:rsidP="005A79A7">
            <w:pPr>
              <w:spacing w:line="256" w:lineRule="auto"/>
              <w:rPr>
                <w:rFonts w:ascii="Arial" w:eastAsia="Calibri" w:hAnsi="Arial" w:cs="Arial"/>
                <w:lang w:eastAsia="en-US"/>
              </w:rPr>
            </w:pPr>
            <w:r>
              <w:rPr>
                <w:rFonts w:ascii="Arial" w:eastAsia="Calibri" w:hAnsi="Arial" w:cs="Arial"/>
                <w:lang w:eastAsia="en-US"/>
              </w:rPr>
              <w:t>1.4.</w:t>
            </w:r>
          </w:p>
          <w:p w14:paraId="6B7BA6B4" w14:textId="55CE1009" w:rsidR="00751ADE" w:rsidRDefault="00751ADE" w:rsidP="005A79A7">
            <w:pPr>
              <w:spacing w:line="256" w:lineRule="auto"/>
              <w:rPr>
                <w:rFonts w:ascii="Arial" w:eastAsia="Calibri" w:hAnsi="Arial" w:cs="Arial"/>
                <w:lang w:eastAsia="en-US"/>
              </w:rPr>
            </w:pPr>
            <w:r>
              <w:rPr>
                <w:rFonts w:ascii="Arial" w:eastAsia="Calibri" w:hAnsi="Arial" w:cs="Arial"/>
                <w:lang w:eastAsia="en-US"/>
              </w:rPr>
              <w:t>u</w:t>
            </w:r>
            <w:r w:rsidRPr="00266F56">
              <w:rPr>
                <w:rFonts w:ascii="Arial" w:eastAsia="Calibri" w:hAnsi="Arial" w:cs="Arial"/>
                <w:lang w:eastAsia="en-US"/>
              </w:rPr>
              <w:t>spostava aplika</w:t>
            </w:r>
            <w:r w:rsidR="00CA09E3">
              <w:rPr>
                <w:rFonts w:ascii="Arial" w:eastAsia="Calibri" w:hAnsi="Arial" w:cs="Arial"/>
                <w:lang w:eastAsia="en-US"/>
              </w:rPr>
              <w:t>cijskog</w:t>
            </w:r>
            <w:r w:rsidRPr="00266F56">
              <w:rPr>
                <w:rFonts w:ascii="Arial" w:eastAsia="Calibri" w:hAnsi="Arial" w:cs="Arial"/>
                <w:lang w:eastAsia="en-US"/>
              </w:rPr>
              <w:t xml:space="preserve"> rješenja registra nekretnina </w:t>
            </w:r>
          </w:p>
        </w:tc>
        <w:tc>
          <w:tcPr>
            <w:tcW w:w="2091" w:type="dxa"/>
            <w:tcBorders>
              <w:top w:val="single" w:sz="4" w:space="0" w:color="auto"/>
              <w:left w:val="single" w:sz="4" w:space="0" w:color="auto"/>
              <w:bottom w:val="single" w:sz="4" w:space="0" w:color="auto"/>
              <w:right w:val="single" w:sz="4" w:space="0" w:color="auto"/>
            </w:tcBorders>
          </w:tcPr>
          <w:p w14:paraId="01B72AF9" w14:textId="77777777" w:rsidR="00751ADE" w:rsidRDefault="00751ADE" w:rsidP="005A79A7">
            <w:pPr>
              <w:spacing w:after="160" w:line="256" w:lineRule="auto"/>
            </w:pPr>
            <w:r>
              <w:rPr>
                <w:rFonts w:ascii="Arial" w:eastAsia="Calibri" w:hAnsi="Arial" w:cs="Arial"/>
                <w:lang w:eastAsia="en-US"/>
              </w:rPr>
              <w:t>1.4.1.</w:t>
            </w:r>
          </w:p>
          <w:p w14:paraId="6AF8555E" w14:textId="4018588D" w:rsidR="00751ADE" w:rsidRDefault="00751ADE" w:rsidP="005A79A7">
            <w:pPr>
              <w:spacing w:after="160" w:line="256" w:lineRule="auto"/>
              <w:rPr>
                <w:rFonts w:ascii="Arial" w:eastAsia="Calibri" w:hAnsi="Arial" w:cs="Arial"/>
                <w:lang w:eastAsia="en-US"/>
              </w:rPr>
            </w:pPr>
            <w:r w:rsidRPr="0047137E">
              <w:rPr>
                <w:rFonts w:ascii="Arial" w:eastAsia="Calibri" w:hAnsi="Arial" w:cs="Arial"/>
                <w:lang w:eastAsia="en-US"/>
              </w:rPr>
              <w:t>izrad</w:t>
            </w:r>
            <w:r w:rsidR="00DD6B56">
              <w:rPr>
                <w:rFonts w:ascii="Arial" w:eastAsia="Calibri" w:hAnsi="Arial" w:cs="Arial"/>
                <w:lang w:eastAsia="en-US"/>
              </w:rPr>
              <w:t>a</w:t>
            </w:r>
            <w:r w:rsidRPr="0047137E">
              <w:rPr>
                <w:rFonts w:ascii="Arial" w:eastAsia="Calibri" w:hAnsi="Arial" w:cs="Arial"/>
                <w:lang w:eastAsia="en-US"/>
              </w:rPr>
              <w:t xml:space="preserve"> analiz</w:t>
            </w:r>
            <w:r w:rsidR="00DD6B56">
              <w:rPr>
                <w:rFonts w:ascii="Arial" w:eastAsia="Calibri" w:hAnsi="Arial" w:cs="Arial"/>
                <w:lang w:eastAsia="en-US"/>
              </w:rPr>
              <w:t>e</w:t>
            </w:r>
            <w:r w:rsidRPr="0047137E">
              <w:rPr>
                <w:rFonts w:ascii="Arial" w:eastAsia="Calibri" w:hAnsi="Arial" w:cs="Arial"/>
                <w:lang w:eastAsia="en-US"/>
              </w:rPr>
              <w:t xml:space="preserve"> svih aplika</w:t>
            </w:r>
            <w:r w:rsidR="00CA09E3">
              <w:rPr>
                <w:rFonts w:ascii="Arial" w:eastAsia="Calibri" w:hAnsi="Arial" w:cs="Arial"/>
                <w:lang w:eastAsia="en-US"/>
              </w:rPr>
              <w:t>cijskih</w:t>
            </w:r>
            <w:r w:rsidRPr="0047137E">
              <w:rPr>
                <w:rFonts w:ascii="Arial" w:eastAsia="Calibri" w:hAnsi="Arial" w:cs="Arial"/>
                <w:lang w:eastAsia="en-US"/>
              </w:rPr>
              <w:t xml:space="preserve"> rješenja i mogućnost njihovog povezivanja u Gradu Dubrovniku</w:t>
            </w:r>
          </w:p>
        </w:tc>
      </w:tr>
      <w:tr w:rsidR="00751ADE" w14:paraId="2444CA0E" w14:textId="77777777" w:rsidTr="001C2A07">
        <w:trPr>
          <w:trHeight w:val="1452"/>
        </w:trPr>
        <w:tc>
          <w:tcPr>
            <w:tcW w:w="0" w:type="auto"/>
            <w:vMerge/>
            <w:tcBorders>
              <w:left w:val="single" w:sz="4" w:space="0" w:color="auto"/>
              <w:right w:val="single" w:sz="4" w:space="0" w:color="auto"/>
            </w:tcBorders>
            <w:vAlign w:val="center"/>
          </w:tcPr>
          <w:p w14:paraId="335F3515" w14:textId="77777777" w:rsidR="00751ADE" w:rsidRDefault="00751ADE" w:rsidP="005A79A7">
            <w:pPr>
              <w:spacing w:line="256" w:lineRule="auto"/>
              <w:rPr>
                <w:rFonts w:ascii="Arial" w:eastAsia="Calibri" w:hAnsi="Arial" w:cs="Arial"/>
                <w:lang w:eastAsia="en-US"/>
              </w:rPr>
            </w:pPr>
          </w:p>
        </w:tc>
        <w:tc>
          <w:tcPr>
            <w:tcW w:w="0" w:type="auto"/>
            <w:vMerge/>
            <w:tcBorders>
              <w:left w:val="single" w:sz="4" w:space="0" w:color="auto"/>
              <w:right w:val="single" w:sz="4" w:space="0" w:color="auto"/>
            </w:tcBorders>
            <w:vAlign w:val="center"/>
          </w:tcPr>
          <w:p w14:paraId="66843334" w14:textId="77777777" w:rsidR="00751ADE" w:rsidRDefault="00751ADE" w:rsidP="005A79A7">
            <w:pPr>
              <w:spacing w:line="256" w:lineRule="auto"/>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78AD4427"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1.4.2.</w:t>
            </w:r>
            <w:r w:rsidRPr="0047137E">
              <w:rPr>
                <w:rFonts w:ascii="Arial" w:eastAsia="Calibri" w:hAnsi="Arial" w:cs="Arial"/>
                <w:lang w:eastAsia="en-US"/>
              </w:rPr>
              <w:t xml:space="preserve"> </w:t>
            </w:r>
          </w:p>
          <w:p w14:paraId="2A1C8C72" w14:textId="44FEDDE3" w:rsidR="00751ADE" w:rsidRDefault="00751ADE" w:rsidP="005A79A7">
            <w:pPr>
              <w:spacing w:after="160" w:line="256" w:lineRule="auto"/>
              <w:rPr>
                <w:rFonts w:ascii="Arial" w:eastAsia="Calibri" w:hAnsi="Arial" w:cs="Arial"/>
                <w:lang w:eastAsia="en-US"/>
              </w:rPr>
            </w:pPr>
            <w:r w:rsidRPr="0047137E">
              <w:rPr>
                <w:rFonts w:ascii="Arial" w:eastAsia="Calibri" w:hAnsi="Arial" w:cs="Arial"/>
                <w:lang w:eastAsia="en-US"/>
              </w:rPr>
              <w:t>osigura</w:t>
            </w:r>
            <w:r w:rsidR="00DD6B56">
              <w:rPr>
                <w:rFonts w:ascii="Arial" w:eastAsia="Calibri" w:hAnsi="Arial" w:cs="Arial"/>
                <w:lang w:eastAsia="en-US"/>
              </w:rPr>
              <w:t>nje</w:t>
            </w:r>
            <w:r w:rsidRPr="0047137E">
              <w:rPr>
                <w:rFonts w:ascii="Arial" w:eastAsia="Calibri" w:hAnsi="Arial" w:cs="Arial"/>
                <w:lang w:eastAsia="en-US"/>
              </w:rPr>
              <w:t xml:space="preserve"> tehničk</w:t>
            </w:r>
            <w:r w:rsidR="00DD6B56">
              <w:rPr>
                <w:rFonts w:ascii="Arial" w:eastAsia="Calibri" w:hAnsi="Arial" w:cs="Arial"/>
                <w:lang w:eastAsia="en-US"/>
              </w:rPr>
              <w:t>ih</w:t>
            </w:r>
            <w:r w:rsidRPr="0047137E">
              <w:rPr>
                <w:rFonts w:ascii="Arial" w:eastAsia="Calibri" w:hAnsi="Arial" w:cs="Arial"/>
                <w:lang w:eastAsia="en-US"/>
              </w:rPr>
              <w:t xml:space="preserve"> pretpostavk</w:t>
            </w:r>
            <w:r w:rsidR="00DD6B56">
              <w:rPr>
                <w:rFonts w:ascii="Arial" w:eastAsia="Calibri" w:hAnsi="Arial" w:cs="Arial"/>
                <w:lang w:eastAsia="en-US"/>
              </w:rPr>
              <w:t>i</w:t>
            </w:r>
            <w:r w:rsidRPr="0047137E">
              <w:rPr>
                <w:rFonts w:ascii="Arial" w:eastAsia="Calibri" w:hAnsi="Arial" w:cs="Arial"/>
                <w:lang w:eastAsia="en-US"/>
              </w:rPr>
              <w:t xml:space="preserve"> za uvođenje aplika</w:t>
            </w:r>
            <w:r w:rsidR="00CA09E3">
              <w:rPr>
                <w:rFonts w:ascii="Arial" w:eastAsia="Calibri" w:hAnsi="Arial" w:cs="Arial"/>
                <w:lang w:eastAsia="en-US"/>
              </w:rPr>
              <w:t>cijskog</w:t>
            </w:r>
            <w:r w:rsidRPr="0047137E">
              <w:rPr>
                <w:rFonts w:ascii="Arial" w:eastAsia="Calibri" w:hAnsi="Arial" w:cs="Arial"/>
                <w:lang w:eastAsia="en-US"/>
              </w:rPr>
              <w:t xml:space="preserve"> rješenja registra nekretnina</w:t>
            </w:r>
          </w:p>
        </w:tc>
      </w:tr>
      <w:tr w:rsidR="00751ADE" w14:paraId="05601792" w14:textId="77777777" w:rsidTr="001C2A07">
        <w:trPr>
          <w:trHeight w:val="420"/>
        </w:trPr>
        <w:tc>
          <w:tcPr>
            <w:tcW w:w="0" w:type="auto"/>
            <w:vMerge/>
            <w:tcBorders>
              <w:left w:val="single" w:sz="4" w:space="0" w:color="auto"/>
              <w:right w:val="single" w:sz="4" w:space="0" w:color="auto"/>
            </w:tcBorders>
            <w:vAlign w:val="center"/>
          </w:tcPr>
          <w:p w14:paraId="7E08505A" w14:textId="77777777" w:rsidR="00751ADE" w:rsidRDefault="00751ADE" w:rsidP="005A79A7">
            <w:pPr>
              <w:spacing w:line="256" w:lineRule="auto"/>
              <w:rPr>
                <w:rFonts w:ascii="Arial" w:eastAsia="Calibri" w:hAnsi="Arial" w:cs="Arial"/>
                <w:lang w:eastAsia="en-US"/>
              </w:rPr>
            </w:pPr>
          </w:p>
        </w:tc>
        <w:tc>
          <w:tcPr>
            <w:tcW w:w="0" w:type="auto"/>
            <w:vMerge/>
            <w:tcBorders>
              <w:left w:val="single" w:sz="4" w:space="0" w:color="auto"/>
              <w:right w:val="single" w:sz="4" w:space="0" w:color="auto"/>
            </w:tcBorders>
            <w:vAlign w:val="center"/>
          </w:tcPr>
          <w:p w14:paraId="1FFF81A9" w14:textId="77777777" w:rsidR="00751ADE" w:rsidRDefault="00751ADE" w:rsidP="005A79A7">
            <w:pPr>
              <w:spacing w:line="256" w:lineRule="auto"/>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281DF8B4"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1.4.3.</w:t>
            </w:r>
          </w:p>
          <w:p w14:paraId="20DACFBC" w14:textId="36763AFB" w:rsidR="00751ADE" w:rsidRDefault="00751ADE" w:rsidP="005A79A7">
            <w:pPr>
              <w:spacing w:after="160" w:line="256" w:lineRule="auto"/>
              <w:rPr>
                <w:rFonts w:ascii="Arial" w:eastAsia="Calibri" w:hAnsi="Arial" w:cs="Arial"/>
                <w:lang w:eastAsia="en-US"/>
              </w:rPr>
            </w:pPr>
            <w:r w:rsidRPr="00046F48">
              <w:rPr>
                <w:rFonts w:ascii="Arial" w:eastAsia="Calibri" w:hAnsi="Arial" w:cs="Arial"/>
                <w:lang w:eastAsia="en-US"/>
              </w:rPr>
              <w:t>unaprje</w:t>
            </w:r>
            <w:r w:rsidR="00DD6B56">
              <w:rPr>
                <w:rFonts w:ascii="Arial" w:eastAsia="Calibri" w:hAnsi="Arial" w:cs="Arial"/>
                <w:lang w:eastAsia="en-US"/>
              </w:rPr>
              <w:t>đenje</w:t>
            </w:r>
            <w:r w:rsidRPr="00046F48">
              <w:rPr>
                <w:rFonts w:ascii="Arial" w:eastAsia="Calibri" w:hAnsi="Arial" w:cs="Arial"/>
                <w:lang w:eastAsia="en-US"/>
              </w:rPr>
              <w:t xml:space="preserve"> </w:t>
            </w:r>
            <w:r w:rsidR="002F45A4">
              <w:rPr>
                <w:rFonts w:ascii="Arial" w:eastAsia="Calibri" w:hAnsi="Arial" w:cs="Arial"/>
                <w:lang w:eastAsia="en-US"/>
              </w:rPr>
              <w:t>i/</w:t>
            </w:r>
            <w:r w:rsidRPr="00046F48">
              <w:rPr>
                <w:rFonts w:ascii="Arial" w:eastAsia="Calibri" w:hAnsi="Arial" w:cs="Arial"/>
                <w:lang w:eastAsia="en-US"/>
              </w:rPr>
              <w:t>ili izrad</w:t>
            </w:r>
            <w:r w:rsidR="00DD6B56">
              <w:rPr>
                <w:rFonts w:ascii="Arial" w:eastAsia="Calibri" w:hAnsi="Arial" w:cs="Arial"/>
                <w:lang w:eastAsia="en-US"/>
              </w:rPr>
              <w:t>a</w:t>
            </w:r>
            <w:r w:rsidRPr="00046F48">
              <w:rPr>
                <w:rFonts w:ascii="Arial" w:eastAsia="Calibri" w:hAnsi="Arial" w:cs="Arial"/>
                <w:lang w:eastAsia="en-US"/>
              </w:rPr>
              <w:t xml:space="preserve"> novo</w:t>
            </w:r>
            <w:r w:rsidR="00DD6B56">
              <w:rPr>
                <w:rFonts w:ascii="Arial" w:eastAsia="Calibri" w:hAnsi="Arial" w:cs="Arial"/>
                <w:lang w:eastAsia="en-US"/>
              </w:rPr>
              <w:t>g</w:t>
            </w:r>
            <w:r w:rsidRPr="00046F48">
              <w:rPr>
                <w:rFonts w:ascii="Arial" w:eastAsia="Calibri" w:hAnsi="Arial" w:cs="Arial"/>
                <w:lang w:eastAsia="en-US"/>
              </w:rPr>
              <w:t xml:space="preserve"> aplika</w:t>
            </w:r>
            <w:r w:rsidR="00CA09E3">
              <w:rPr>
                <w:rFonts w:ascii="Arial" w:eastAsia="Calibri" w:hAnsi="Arial" w:cs="Arial"/>
                <w:lang w:eastAsia="en-US"/>
              </w:rPr>
              <w:t>cijsko</w:t>
            </w:r>
            <w:r w:rsidR="00DD6B56">
              <w:rPr>
                <w:rFonts w:ascii="Arial" w:eastAsia="Calibri" w:hAnsi="Arial" w:cs="Arial"/>
                <w:lang w:eastAsia="en-US"/>
              </w:rPr>
              <w:t>g</w:t>
            </w:r>
            <w:r w:rsidRPr="00046F48">
              <w:rPr>
                <w:rFonts w:ascii="Arial" w:eastAsia="Calibri" w:hAnsi="Arial" w:cs="Arial"/>
                <w:lang w:eastAsia="en-US"/>
              </w:rPr>
              <w:t xml:space="preserve"> rješenj</w:t>
            </w:r>
            <w:r w:rsidR="00DD6B56">
              <w:rPr>
                <w:rFonts w:ascii="Arial" w:eastAsia="Calibri" w:hAnsi="Arial" w:cs="Arial"/>
                <w:lang w:eastAsia="en-US"/>
              </w:rPr>
              <w:t>a</w:t>
            </w:r>
            <w:r w:rsidRPr="00046F48">
              <w:rPr>
                <w:rFonts w:ascii="Arial" w:eastAsia="Calibri" w:hAnsi="Arial" w:cs="Arial"/>
                <w:lang w:eastAsia="en-US"/>
              </w:rPr>
              <w:t xml:space="preserve"> s ciljem korištenja svih upravnih tijela Grada Dubrovnika radi evidentiranja poslovnih događaja iz svoje nadležnosti </w:t>
            </w:r>
          </w:p>
        </w:tc>
      </w:tr>
      <w:tr w:rsidR="00751ADE" w14:paraId="073B7853" w14:textId="77777777" w:rsidTr="001C2A07">
        <w:trPr>
          <w:trHeight w:val="192"/>
        </w:trPr>
        <w:tc>
          <w:tcPr>
            <w:tcW w:w="0" w:type="auto"/>
            <w:vMerge/>
            <w:tcBorders>
              <w:left w:val="single" w:sz="4" w:space="0" w:color="auto"/>
              <w:right w:val="single" w:sz="4" w:space="0" w:color="auto"/>
            </w:tcBorders>
            <w:vAlign w:val="center"/>
          </w:tcPr>
          <w:p w14:paraId="5274FF53" w14:textId="77777777" w:rsidR="00751ADE" w:rsidRDefault="00751ADE" w:rsidP="005A79A7">
            <w:pPr>
              <w:spacing w:line="256" w:lineRule="auto"/>
              <w:rPr>
                <w:rFonts w:ascii="Arial" w:eastAsia="Calibri" w:hAnsi="Arial" w:cs="Arial"/>
                <w:lang w:eastAsia="en-US"/>
              </w:rPr>
            </w:pPr>
          </w:p>
        </w:tc>
        <w:tc>
          <w:tcPr>
            <w:tcW w:w="0" w:type="auto"/>
            <w:vMerge/>
            <w:tcBorders>
              <w:left w:val="single" w:sz="4" w:space="0" w:color="auto"/>
              <w:bottom w:val="single" w:sz="4" w:space="0" w:color="auto"/>
              <w:right w:val="single" w:sz="4" w:space="0" w:color="auto"/>
            </w:tcBorders>
            <w:vAlign w:val="center"/>
          </w:tcPr>
          <w:p w14:paraId="6D73F156" w14:textId="77777777" w:rsidR="00751ADE" w:rsidRDefault="00751ADE" w:rsidP="005A79A7">
            <w:pPr>
              <w:spacing w:line="256" w:lineRule="auto"/>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13FE5673"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1.4.4.</w:t>
            </w:r>
          </w:p>
          <w:p w14:paraId="1F4723F7" w14:textId="104855F4" w:rsidR="00751ADE" w:rsidRPr="0047137E" w:rsidRDefault="00751ADE" w:rsidP="005A79A7">
            <w:pPr>
              <w:spacing w:after="160" w:line="256" w:lineRule="auto"/>
              <w:rPr>
                <w:rFonts w:ascii="Arial" w:eastAsia="Calibri" w:hAnsi="Arial" w:cs="Arial"/>
                <w:lang w:eastAsia="en-US"/>
              </w:rPr>
            </w:pPr>
            <w:r w:rsidRPr="00046F48">
              <w:rPr>
                <w:rFonts w:ascii="Arial" w:eastAsia="Calibri" w:hAnsi="Arial" w:cs="Arial"/>
                <w:lang w:eastAsia="en-US"/>
              </w:rPr>
              <w:t>implement</w:t>
            </w:r>
            <w:r w:rsidR="00DD6B56">
              <w:rPr>
                <w:rFonts w:ascii="Arial" w:eastAsia="Calibri" w:hAnsi="Arial" w:cs="Arial"/>
                <w:lang w:eastAsia="en-US"/>
              </w:rPr>
              <w:t>acija</w:t>
            </w:r>
            <w:r w:rsidRPr="00046F48">
              <w:rPr>
                <w:rFonts w:ascii="Arial" w:eastAsia="Calibri" w:hAnsi="Arial" w:cs="Arial"/>
                <w:lang w:eastAsia="en-US"/>
              </w:rPr>
              <w:t xml:space="preserve"> aplika</w:t>
            </w:r>
            <w:r w:rsidR="00CA09E3">
              <w:rPr>
                <w:rFonts w:ascii="Arial" w:eastAsia="Calibri" w:hAnsi="Arial" w:cs="Arial"/>
                <w:lang w:eastAsia="en-US"/>
              </w:rPr>
              <w:t>cijsko</w:t>
            </w:r>
            <w:r w:rsidR="00DD6B56">
              <w:rPr>
                <w:rFonts w:ascii="Arial" w:eastAsia="Calibri" w:hAnsi="Arial" w:cs="Arial"/>
                <w:lang w:eastAsia="en-US"/>
              </w:rPr>
              <w:t xml:space="preserve">g </w:t>
            </w:r>
            <w:r w:rsidRPr="00046F48">
              <w:rPr>
                <w:rFonts w:ascii="Arial" w:eastAsia="Calibri" w:hAnsi="Arial" w:cs="Arial"/>
                <w:lang w:eastAsia="en-US"/>
              </w:rPr>
              <w:t>rješenj</w:t>
            </w:r>
            <w:r w:rsidR="00DD6B56">
              <w:rPr>
                <w:rFonts w:ascii="Arial" w:eastAsia="Calibri" w:hAnsi="Arial" w:cs="Arial"/>
                <w:lang w:eastAsia="en-US"/>
              </w:rPr>
              <w:t>a</w:t>
            </w:r>
            <w:r w:rsidRPr="00046F48">
              <w:rPr>
                <w:rFonts w:ascii="Arial" w:eastAsia="Calibri" w:hAnsi="Arial" w:cs="Arial"/>
                <w:lang w:eastAsia="en-US"/>
              </w:rPr>
              <w:t xml:space="preserve"> registar nekretnina u gradskim upravnim tijelima</w:t>
            </w:r>
          </w:p>
        </w:tc>
      </w:tr>
      <w:tr w:rsidR="00751ADE" w14:paraId="0FABF005" w14:textId="77777777" w:rsidTr="001C2A07">
        <w:trPr>
          <w:trHeight w:val="339"/>
        </w:trPr>
        <w:tc>
          <w:tcPr>
            <w:tcW w:w="0" w:type="auto"/>
            <w:vMerge/>
            <w:tcBorders>
              <w:left w:val="single" w:sz="4" w:space="0" w:color="auto"/>
              <w:right w:val="single" w:sz="4" w:space="0" w:color="auto"/>
            </w:tcBorders>
            <w:vAlign w:val="center"/>
          </w:tcPr>
          <w:p w14:paraId="0F83C778" w14:textId="77777777" w:rsidR="00751ADE" w:rsidRDefault="00751ADE" w:rsidP="005A79A7">
            <w:pPr>
              <w:spacing w:line="256" w:lineRule="auto"/>
              <w:rPr>
                <w:rFonts w:ascii="Arial" w:eastAsia="Calibri" w:hAnsi="Arial" w:cs="Arial"/>
                <w:lang w:eastAsia="en-US"/>
              </w:rPr>
            </w:pPr>
          </w:p>
        </w:tc>
        <w:tc>
          <w:tcPr>
            <w:tcW w:w="5314" w:type="dxa"/>
            <w:vMerge w:val="restart"/>
            <w:tcBorders>
              <w:top w:val="single" w:sz="4" w:space="0" w:color="auto"/>
              <w:left w:val="single" w:sz="4" w:space="0" w:color="auto"/>
              <w:right w:val="single" w:sz="4" w:space="0" w:color="auto"/>
            </w:tcBorders>
          </w:tcPr>
          <w:p w14:paraId="4D880CBA"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1.5.</w:t>
            </w:r>
          </w:p>
          <w:p w14:paraId="775D1601"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i</w:t>
            </w:r>
            <w:r w:rsidRPr="00060E3B">
              <w:rPr>
                <w:rFonts w:ascii="Arial" w:eastAsia="Calibri" w:hAnsi="Arial" w:cs="Arial"/>
                <w:lang w:eastAsia="en-US"/>
              </w:rPr>
              <w:t>zrada pisane procedure o ovlastima i obvezama unošenja dokumentacije u registar nekretnina</w:t>
            </w:r>
          </w:p>
        </w:tc>
        <w:tc>
          <w:tcPr>
            <w:tcW w:w="2091" w:type="dxa"/>
            <w:tcBorders>
              <w:top w:val="single" w:sz="4" w:space="0" w:color="auto"/>
              <w:left w:val="single" w:sz="4" w:space="0" w:color="auto"/>
              <w:bottom w:val="single" w:sz="4" w:space="0" w:color="auto"/>
              <w:right w:val="single" w:sz="4" w:space="0" w:color="auto"/>
            </w:tcBorders>
          </w:tcPr>
          <w:p w14:paraId="49222DC8"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1.5.1.</w:t>
            </w:r>
          </w:p>
          <w:p w14:paraId="3F433097" w14:textId="470B1B6B" w:rsidR="00751ADE" w:rsidRDefault="00751ADE" w:rsidP="005A79A7">
            <w:pPr>
              <w:spacing w:after="160" w:line="256" w:lineRule="auto"/>
              <w:rPr>
                <w:rFonts w:ascii="Arial" w:eastAsia="Calibri" w:hAnsi="Arial" w:cs="Arial"/>
                <w:lang w:eastAsia="en-US"/>
              </w:rPr>
            </w:pPr>
            <w:r w:rsidRPr="009E459E">
              <w:rPr>
                <w:rFonts w:ascii="Arial" w:eastAsia="Calibri" w:hAnsi="Arial" w:cs="Arial"/>
                <w:lang w:eastAsia="en-US"/>
              </w:rPr>
              <w:t>izrad</w:t>
            </w:r>
            <w:r w:rsidR="00DD6B56">
              <w:rPr>
                <w:rFonts w:ascii="Arial" w:eastAsia="Calibri" w:hAnsi="Arial" w:cs="Arial"/>
                <w:lang w:eastAsia="en-US"/>
              </w:rPr>
              <w:t>a</w:t>
            </w:r>
            <w:r w:rsidRPr="009E459E">
              <w:rPr>
                <w:rFonts w:ascii="Arial" w:eastAsia="Calibri" w:hAnsi="Arial" w:cs="Arial"/>
                <w:lang w:eastAsia="en-US"/>
              </w:rPr>
              <w:t xml:space="preserve"> procedur</w:t>
            </w:r>
            <w:r w:rsidR="00DD6B56">
              <w:rPr>
                <w:rFonts w:ascii="Arial" w:eastAsia="Calibri" w:hAnsi="Arial" w:cs="Arial"/>
                <w:lang w:eastAsia="en-US"/>
              </w:rPr>
              <w:t>e</w:t>
            </w:r>
            <w:r w:rsidRPr="009E459E">
              <w:rPr>
                <w:rFonts w:ascii="Arial" w:eastAsia="Calibri" w:hAnsi="Arial" w:cs="Arial"/>
                <w:lang w:eastAsia="en-US"/>
              </w:rPr>
              <w:t xml:space="preserve"> o ovlastima unošenja dokumentacije u registar nekretnina</w:t>
            </w:r>
          </w:p>
        </w:tc>
      </w:tr>
      <w:tr w:rsidR="00751ADE" w14:paraId="6B378226" w14:textId="77777777" w:rsidTr="001C2A07">
        <w:trPr>
          <w:trHeight w:val="348"/>
        </w:trPr>
        <w:tc>
          <w:tcPr>
            <w:tcW w:w="0" w:type="auto"/>
            <w:vMerge/>
            <w:tcBorders>
              <w:left w:val="single" w:sz="4" w:space="0" w:color="auto"/>
              <w:right w:val="single" w:sz="4" w:space="0" w:color="auto"/>
            </w:tcBorders>
            <w:vAlign w:val="center"/>
          </w:tcPr>
          <w:p w14:paraId="52239727" w14:textId="77777777" w:rsidR="00751ADE" w:rsidRDefault="00751ADE" w:rsidP="005A79A7">
            <w:pPr>
              <w:spacing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3A6A9ADF"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26C41F7A"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1.5.2.</w:t>
            </w:r>
          </w:p>
          <w:p w14:paraId="4CF84337" w14:textId="60AC4DEB" w:rsidR="00751ADE" w:rsidRDefault="00751ADE" w:rsidP="005A79A7">
            <w:pPr>
              <w:spacing w:after="160" w:line="256" w:lineRule="auto"/>
              <w:jc w:val="both"/>
              <w:rPr>
                <w:rFonts w:ascii="Arial" w:eastAsia="Calibri" w:hAnsi="Arial" w:cs="Arial"/>
                <w:lang w:eastAsia="en-US"/>
              </w:rPr>
            </w:pPr>
            <w:r w:rsidRPr="009E459E">
              <w:rPr>
                <w:rFonts w:ascii="Arial" w:eastAsia="Calibri" w:hAnsi="Arial" w:cs="Arial"/>
                <w:lang w:eastAsia="en-US"/>
              </w:rPr>
              <w:t>izrad</w:t>
            </w:r>
            <w:r w:rsidR="00DD6B56">
              <w:rPr>
                <w:rFonts w:ascii="Arial" w:eastAsia="Calibri" w:hAnsi="Arial" w:cs="Arial"/>
                <w:lang w:eastAsia="en-US"/>
              </w:rPr>
              <w:t>a</w:t>
            </w:r>
            <w:r w:rsidRPr="009E459E">
              <w:rPr>
                <w:rFonts w:ascii="Arial" w:eastAsia="Calibri" w:hAnsi="Arial" w:cs="Arial"/>
                <w:lang w:eastAsia="en-US"/>
              </w:rPr>
              <w:t xml:space="preserve"> procedur</w:t>
            </w:r>
            <w:r w:rsidR="00DD6B56">
              <w:rPr>
                <w:rFonts w:ascii="Arial" w:eastAsia="Calibri" w:hAnsi="Arial" w:cs="Arial"/>
                <w:lang w:eastAsia="en-US"/>
              </w:rPr>
              <w:t>e</w:t>
            </w:r>
            <w:r w:rsidRPr="009E459E">
              <w:rPr>
                <w:rFonts w:ascii="Arial" w:eastAsia="Calibri" w:hAnsi="Arial" w:cs="Arial"/>
                <w:lang w:eastAsia="en-US"/>
              </w:rPr>
              <w:t xml:space="preserve"> o obvezama dostave i unošenja dokumentacije u </w:t>
            </w:r>
            <w:r w:rsidRPr="009E459E">
              <w:rPr>
                <w:rFonts w:ascii="Arial" w:eastAsia="Calibri" w:hAnsi="Arial" w:cs="Arial"/>
                <w:lang w:eastAsia="en-US"/>
              </w:rPr>
              <w:lastRenderedPageBreak/>
              <w:t>registar nekretnina</w:t>
            </w:r>
          </w:p>
        </w:tc>
      </w:tr>
      <w:tr w:rsidR="00751ADE" w14:paraId="70DB3347" w14:textId="77777777" w:rsidTr="001C2A07">
        <w:trPr>
          <w:trHeight w:val="1932"/>
        </w:trPr>
        <w:tc>
          <w:tcPr>
            <w:tcW w:w="0" w:type="auto"/>
            <w:vMerge/>
            <w:tcBorders>
              <w:left w:val="single" w:sz="4" w:space="0" w:color="auto"/>
              <w:right w:val="single" w:sz="4" w:space="0" w:color="auto"/>
            </w:tcBorders>
            <w:vAlign w:val="center"/>
          </w:tcPr>
          <w:p w14:paraId="4B88DE98" w14:textId="77777777" w:rsidR="00751ADE" w:rsidRDefault="00751ADE" w:rsidP="005A79A7">
            <w:pPr>
              <w:spacing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5CD0518C"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3ED54A04"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1.5.3.</w:t>
            </w:r>
          </w:p>
          <w:p w14:paraId="17855359" w14:textId="42F39F81" w:rsidR="00751ADE" w:rsidRDefault="00751ADE" w:rsidP="005A79A7">
            <w:pPr>
              <w:spacing w:after="160" w:line="256" w:lineRule="auto"/>
              <w:rPr>
                <w:rFonts w:ascii="Arial" w:eastAsia="Calibri" w:hAnsi="Arial" w:cs="Arial"/>
                <w:lang w:eastAsia="en-US"/>
              </w:rPr>
            </w:pPr>
            <w:r w:rsidRPr="009E459E">
              <w:rPr>
                <w:rFonts w:ascii="Arial" w:eastAsia="Calibri" w:hAnsi="Arial" w:cs="Arial"/>
                <w:lang w:eastAsia="en-US"/>
              </w:rPr>
              <w:t>izrad</w:t>
            </w:r>
            <w:r w:rsidR="00DD6B56">
              <w:rPr>
                <w:rFonts w:ascii="Arial" w:eastAsia="Calibri" w:hAnsi="Arial" w:cs="Arial"/>
                <w:lang w:eastAsia="en-US"/>
              </w:rPr>
              <w:t>a</w:t>
            </w:r>
            <w:r w:rsidRPr="009E459E">
              <w:rPr>
                <w:rFonts w:ascii="Arial" w:eastAsia="Calibri" w:hAnsi="Arial" w:cs="Arial"/>
                <w:lang w:eastAsia="en-US"/>
              </w:rPr>
              <w:t xml:space="preserve"> procedur</w:t>
            </w:r>
            <w:r w:rsidR="00DD6B56">
              <w:rPr>
                <w:rFonts w:ascii="Arial" w:eastAsia="Calibri" w:hAnsi="Arial" w:cs="Arial"/>
                <w:lang w:eastAsia="en-US"/>
              </w:rPr>
              <w:t>e</w:t>
            </w:r>
            <w:r w:rsidRPr="009E459E">
              <w:rPr>
                <w:rFonts w:ascii="Arial" w:eastAsia="Calibri" w:hAnsi="Arial" w:cs="Arial"/>
                <w:lang w:eastAsia="en-US"/>
              </w:rPr>
              <w:t xml:space="preserve"> za dostavu dokumentacije u evidenciju dugotrajne imovine</w:t>
            </w:r>
          </w:p>
        </w:tc>
      </w:tr>
      <w:tr w:rsidR="00751ADE" w14:paraId="6452D87F" w14:textId="77777777" w:rsidTr="001C2A07">
        <w:trPr>
          <w:trHeight w:val="216"/>
        </w:trPr>
        <w:tc>
          <w:tcPr>
            <w:tcW w:w="0" w:type="auto"/>
            <w:vMerge/>
            <w:tcBorders>
              <w:left w:val="single" w:sz="4" w:space="0" w:color="auto"/>
              <w:right w:val="single" w:sz="4" w:space="0" w:color="auto"/>
            </w:tcBorders>
            <w:vAlign w:val="center"/>
          </w:tcPr>
          <w:p w14:paraId="244B229B" w14:textId="77777777" w:rsidR="00751ADE" w:rsidRDefault="00751ADE" w:rsidP="005A79A7">
            <w:pPr>
              <w:spacing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717B58DE"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240D1E35"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1.5.4.</w:t>
            </w:r>
          </w:p>
          <w:p w14:paraId="264C9DEA" w14:textId="77777777" w:rsidR="00751ADE" w:rsidRDefault="00751ADE" w:rsidP="005A79A7">
            <w:pPr>
              <w:spacing w:after="160" w:line="256" w:lineRule="auto"/>
              <w:rPr>
                <w:rFonts w:ascii="Arial" w:eastAsia="Calibri" w:hAnsi="Arial" w:cs="Arial"/>
                <w:lang w:eastAsia="en-US"/>
              </w:rPr>
            </w:pPr>
            <w:r w:rsidRPr="009E459E">
              <w:rPr>
                <w:rFonts w:ascii="Arial" w:eastAsia="Calibri" w:hAnsi="Arial" w:cs="Arial"/>
                <w:lang w:eastAsia="en-US"/>
              </w:rPr>
              <w:t>provedba procedure u gradskim upravnim tijelima koja vode evidencije o imovini iz svoje nadležnosti</w:t>
            </w:r>
          </w:p>
        </w:tc>
      </w:tr>
      <w:tr w:rsidR="00751ADE" w14:paraId="45EBAC0C" w14:textId="77777777" w:rsidTr="001C2A07">
        <w:trPr>
          <w:trHeight w:val="228"/>
        </w:trPr>
        <w:tc>
          <w:tcPr>
            <w:tcW w:w="0" w:type="auto"/>
            <w:vMerge/>
            <w:tcBorders>
              <w:left w:val="single" w:sz="4" w:space="0" w:color="auto"/>
              <w:right w:val="single" w:sz="4" w:space="0" w:color="auto"/>
            </w:tcBorders>
            <w:vAlign w:val="center"/>
          </w:tcPr>
          <w:p w14:paraId="59486CB5" w14:textId="77777777" w:rsidR="00751ADE" w:rsidRDefault="00751ADE" w:rsidP="005A79A7">
            <w:pPr>
              <w:spacing w:line="256" w:lineRule="auto"/>
              <w:rPr>
                <w:rFonts w:ascii="Arial" w:eastAsia="Calibri" w:hAnsi="Arial" w:cs="Arial"/>
                <w:lang w:eastAsia="en-US"/>
              </w:rPr>
            </w:pPr>
          </w:p>
        </w:tc>
        <w:tc>
          <w:tcPr>
            <w:tcW w:w="5314" w:type="dxa"/>
            <w:vMerge/>
            <w:tcBorders>
              <w:left w:val="single" w:sz="4" w:space="0" w:color="auto"/>
              <w:bottom w:val="single" w:sz="4" w:space="0" w:color="auto"/>
              <w:right w:val="single" w:sz="4" w:space="0" w:color="auto"/>
            </w:tcBorders>
          </w:tcPr>
          <w:p w14:paraId="4A7F3D29"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0E5A2CD5"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1.5.5.</w:t>
            </w:r>
          </w:p>
          <w:p w14:paraId="3476A02D" w14:textId="77777777" w:rsidR="00751ADE" w:rsidRDefault="00751ADE" w:rsidP="005A79A7">
            <w:pPr>
              <w:spacing w:after="160" w:line="256" w:lineRule="auto"/>
              <w:rPr>
                <w:rFonts w:ascii="Arial" w:eastAsia="Calibri" w:hAnsi="Arial" w:cs="Arial"/>
                <w:lang w:eastAsia="en-US"/>
              </w:rPr>
            </w:pPr>
            <w:r w:rsidRPr="009E459E">
              <w:rPr>
                <w:rFonts w:ascii="Arial" w:eastAsia="Calibri" w:hAnsi="Arial" w:cs="Arial"/>
                <w:lang w:eastAsia="en-US"/>
              </w:rPr>
              <w:t>unaprjeđenje procesa prikupljanja podataka i njegova stalna dogradnja</w:t>
            </w:r>
          </w:p>
        </w:tc>
      </w:tr>
      <w:tr w:rsidR="00751ADE" w14:paraId="1699BC31" w14:textId="77777777" w:rsidTr="001C2A07">
        <w:trPr>
          <w:trHeight w:val="408"/>
        </w:trPr>
        <w:tc>
          <w:tcPr>
            <w:tcW w:w="0" w:type="auto"/>
            <w:vMerge/>
            <w:tcBorders>
              <w:left w:val="single" w:sz="4" w:space="0" w:color="auto"/>
              <w:right w:val="single" w:sz="4" w:space="0" w:color="auto"/>
            </w:tcBorders>
            <w:vAlign w:val="center"/>
          </w:tcPr>
          <w:p w14:paraId="7D34300F" w14:textId="77777777" w:rsidR="00751ADE" w:rsidRDefault="00751ADE" w:rsidP="005A79A7">
            <w:pPr>
              <w:spacing w:line="256" w:lineRule="auto"/>
              <w:rPr>
                <w:rFonts w:ascii="Arial" w:eastAsia="Calibri" w:hAnsi="Arial" w:cs="Arial"/>
                <w:lang w:eastAsia="en-US"/>
              </w:rPr>
            </w:pPr>
          </w:p>
        </w:tc>
        <w:tc>
          <w:tcPr>
            <w:tcW w:w="5314" w:type="dxa"/>
            <w:vMerge w:val="restart"/>
            <w:tcBorders>
              <w:top w:val="single" w:sz="4" w:space="0" w:color="auto"/>
              <w:left w:val="single" w:sz="4" w:space="0" w:color="auto"/>
              <w:right w:val="single" w:sz="4" w:space="0" w:color="auto"/>
            </w:tcBorders>
          </w:tcPr>
          <w:p w14:paraId="56249846"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1.6.</w:t>
            </w:r>
          </w:p>
          <w:p w14:paraId="54F293C3" w14:textId="6F9B4DCF"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i</w:t>
            </w:r>
            <w:r w:rsidRPr="00E94792">
              <w:rPr>
                <w:rFonts w:ascii="Arial" w:eastAsia="Calibri" w:hAnsi="Arial" w:cs="Arial"/>
                <w:lang w:eastAsia="en-US"/>
              </w:rPr>
              <w:t>mplementacija klasifikacije nekretnina u registar nekretnina na način da omogući povezivanje službenih evidencija i zadovolji zakonske preduvjete za isporuku podataka u Središnji registar državne</w:t>
            </w:r>
            <w:r w:rsidR="003D1CD0">
              <w:rPr>
                <w:rFonts w:ascii="Arial" w:eastAsia="Calibri" w:hAnsi="Arial" w:cs="Arial"/>
                <w:lang w:eastAsia="en-US"/>
              </w:rPr>
              <w:t xml:space="preserve"> imovine</w:t>
            </w:r>
          </w:p>
        </w:tc>
        <w:tc>
          <w:tcPr>
            <w:tcW w:w="2091" w:type="dxa"/>
            <w:tcBorders>
              <w:top w:val="single" w:sz="4" w:space="0" w:color="auto"/>
              <w:left w:val="single" w:sz="4" w:space="0" w:color="auto"/>
              <w:bottom w:val="single" w:sz="4" w:space="0" w:color="auto"/>
              <w:right w:val="single" w:sz="4" w:space="0" w:color="auto"/>
            </w:tcBorders>
          </w:tcPr>
          <w:p w14:paraId="791B93FA"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1.6.1.</w:t>
            </w:r>
          </w:p>
          <w:p w14:paraId="3208CC7E" w14:textId="77777777" w:rsidR="00751ADE" w:rsidRDefault="00751ADE" w:rsidP="005A79A7">
            <w:pPr>
              <w:spacing w:after="160" w:line="256" w:lineRule="auto"/>
              <w:rPr>
                <w:rFonts w:ascii="Arial" w:eastAsia="Calibri" w:hAnsi="Arial" w:cs="Arial"/>
                <w:lang w:eastAsia="en-US"/>
              </w:rPr>
            </w:pPr>
            <w:r w:rsidRPr="00A0134E">
              <w:rPr>
                <w:rFonts w:ascii="Arial" w:eastAsia="Calibri" w:hAnsi="Arial" w:cs="Arial"/>
                <w:lang w:eastAsia="en-US"/>
              </w:rPr>
              <w:t>razlikovanje poslovnih aktivnosti u smislu upravljanja imovinom koje imaju trajnu i/ili periodičnu narav te shodno utvrđivanje mehanizama i ovlasti u vezi evidentiranja imovine i poslovnih događaja uz istu</w:t>
            </w:r>
          </w:p>
        </w:tc>
      </w:tr>
      <w:tr w:rsidR="00751ADE" w14:paraId="2BA7F557" w14:textId="77777777" w:rsidTr="001C2A07">
        <w:trPr>
          <w:trHeight w:val="372"/>
        </w:trPr>
        <w:tc>
          <w:tcPr>
            <w:tcW w:w="0" w:type="auto"/>
            <w:vMerge/>
            <w:tcBorders>
              <w:left w:val="single" w:sz="4" w:space="0" w:color="auto"/>
              <w:right w:val="single" w:sz="4" w:space="0" w:color="auto"/>
            </w:tcBorders>
            <w:vAlign w:val="center"/>
          </w:tcPr>
          <w:p w14:paraId="22D5630B" w14:textId="77777777" w:rsidR="00751ADE" w:rsidRDefault="00751ADE" w:rsidP="005A79A7">
            <w:pPr>
              <w:spacing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6F455C28"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52ED6F74"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1.6.2.</w:t>
            </w:r>
          </w:p>
          <w:p w14:paraId="79D997F8"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r</w:t>
            </w:r>
            <w:r w:rsidRPr="00A0134E">
              <w:rPr>
                <w:rFonts w:ascii="Arial" w:eastAsia="Calibri" w:hAnsi="Arial" w:cs="Arial"/>
                <w:lang w:eastAsia="en-US"/>
              </w:rPr>
              <w:t>azlikovanje poslovnih aktivnosti u smislu upravljanja imovinom koje imaju jednokratni karakter i shodno utvrđivanje mehanizama i ovlasti u vezi evidentiranja imovine i poslovnih događaja uz istu</w:t>
            </w:r>
          </w:p>
        </w:tc>
      </w:tr>
      <w:tr w:rsidR="00751ADE" w14:paraId="61A0B008" w14:textId="77777777" w:rsidTr="001C2A07">
        <w:trPr>
          <w:trHeight w:val="324"/>
        </w:trPr>
        <w:tc>
          <w:tcPr>
            <w:tcW w:w="0" w:type="auto"/>
            <w:vMerge/>
            <w:tcBorders>
              <w:left w:val="single" w:sz="4" w:space="0" w:color="auto"/>
              <w:right w:val="single" w:sz="4" w:space="0" w:color="auto"/>
            </w:tcBorders>
            <w:vAlign w:val="center"/>
          </w:tcPr>
          <w:p w14:paraId="657BC1FA" w14:textId="77777777" w:rsidR="00751ADE" w:rsidRDefault="00751ADE" w:rsidP="005A79A7">
            <w:pPr>
              <w:spacing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57CD7693"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004ACEAE"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1.6.3.</w:t>
            </w:r>
          </w:p>
          <w:p w14:paraId="50E7A48E" w14:textId="77777777" w:rsidR="00751ADE" w:rsidRDefault="00751ADE" w:rsidP="005A79A7">
            <w:pPr>
              <w:spacing w:after="160" w:line="256" w:lineRule="auto"/>
              <w:rPr>
                <w:rFonts w:ascii="Arial" w:eastAsia="Calibri" w:hAnsi="Arial" w:cs="Arial"/>
                <w:lang w:eastAsia="en-US"/>
              </w:rPr>
            </w:pPr>
            <w:r w:rsidRPr="00A0134E">
              <w:rPr>
                <w:rFonts w:ascii="Arial" w:eastAsia="Calibri" w:hAnsi="Arial" w:cs="Arial"/>
                <w:lang w:eastAsia="en-US"/>
              </w:rPr>
              <w:t>usvajanje, uspostava i implementacija jedinstvenog ID sustava za sve portfelje imovine</w:t>
            </w:r>
          </w:p>
        </w:tc>
      </w:tr>
      <w:tr w:rsidR="00751ADE" w14:paraId="4B9B1663" w14:textId="77777777" w:rsidTr="001C2A07">
        <w:trPr>
          <w:trHeight w:val="264"/>
        </w:trPr>
        <w:tc>
          <w:tcPr>
            <w:tcW w:w="0" w:type="auto"/>
            <w:vMerge/>
            <w:tcBorders>
              <w:left w:val="single" w:sz="4" w:space="0" w:color="auto"/>
              <w:right w:val="single" w:sz="4" w:space="0" w:color="auto"/>
            </w:tcBorders>
            <w:vAlign w:val="center"/>
          </w:tcPr>
          <w:p w14:paraId="6C8DFFF7" w14:textId="77777777" w:rsidR="00751ADE" w:rsidRDefault="00751ADE" w:rsidP="005A79A7">
            <w:pPr>
              <w:spacing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1EA19780"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383DCB37"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1.6.4.</w:t>
            </w:r>
          </w:p>
          <w:p w14:paraId="35A9BBEC" w14:textId="3404E7ED" w:rsidR="00751ADE" w:rsidRDefault="00751ADE" w:rsidP="005A79A7">
            <w:pPr>
              <w:spacing w:after="160" w:line="256" w:lineRule="auto"/>
              <w:rPr>
                <w:rFonts w:ascii="Arial" w:eastAsia="Calibri" w:hAnsi="Arial" w:cs="Arial"/>
                <w:lang w:eastAsia="en-US"/>
              </w:rPr>
            </w:pPr>
            <w:r w:rsidRPr="00A0134E">
              <w:rPr>
                <w:rFonts w:ascii="Arial" w:eastAsia="Calibri" w:hAnsi="Arial" w:cs="Arial"/>
                <w:lang w:eastAsia="en-US"/>
              </w:rPr>
              <w:t>prilagodba baza podataka Središnjem registru državne imovine nakon stupanja na snagu Pravilnika o tehničkoj strukturi podataka</w:t>
            </w:r>
          </w:p>
        </w:tc>
      </w:tr>
      <w:tr w:rsidR="00751ADE" w14:paraId="7230FB1B" w14:textId="77777777" w:rsidTr="001C2A07">
        <w:trPr>
          <w:trHeight w:val="610"/>
        </w:trPr>
        <w:tc>
          <w:tcPr>
            <w:tcW w:w="1991" w:type="dxa"/>
            <w:vMerge w:val="restart"/>
            <w:tcBorders>
              <w:top w:val="single" w:sz="4" w:space="0" w:color="auto"/>
              <w:left w:val="single" w:sz="4" w:space="0" w:color="auto"/>
              <w:right w:val="single" w:sz="4" w:space="0" w:color="auto"/>
            </w:tcBorders>
          </w:tcPr>
          <w:p w14:paraId="17B6C303"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2. p</w:t>
            </w:r>
            <w:r w:rsidRPr="00A0134E">
              <w:rPr>
                <w:rFonts w:ascii="Arial" w:eastAsia="Calibri" w:hAnsi="Arial" w:cs="Arial"/>
                <w:lang w:eastAsia="en-US"/>
              </w:rPr>
              <w:t xml:space="preserve">rocjena vrijednosti imovine i povezivanje internih imovinskih evidencija putem </w:t>
            </w:r>
            <w:r w:rsidRPr="00A0134E">
              <w:rPr>
                <w:rFonts w:ascii="Arial" w:eastAsia="Calibri" w:hAnsi="Arial" w:cs="Arial"/>
                <w:lang w:eastAsia="en-US"/>
              </w:rPr>
              <w:lastRenderedPageBreak/>
              <w:t>inventarnog broja</w:t>
            </w:r>
          </w:p>
        </w:tc>
        <w:tc>
          <w:tcPr>
            <w:tcW w:w="5314" w:type="dxa"/>
            <w:vMerge w:val="restart"/>
            <w:tcBorders>
              <w:top w:val="single" w:sz="4" w:space="0" w:color="auto"/>
              <w:left w:val="single" w:sz="4" w:space="0" w:color="auto"/>
              <w:right w:val="single" w:sz="4" w:space="0" w:color="auto"/>
            </w:tcBorders>
          </w:tcPr>
          <w:p w14:paraId="596404E8"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lastRenderedPageBreak/>
              <w:t>2.1.</w:t>
            </w:r>
          </w:p>
          <w:p w14:paraId="6D1D28AC"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o</w:t>
            </w:r>
            <w:r w:rsidRPr="00A0134E">
              <w:rPr>
                <w:rFonts w:ascii="Arial" w:eastAsia="Calibri" w:hAnsi="Arial" w:cs="Arial"/>
                <w:lang w:eastAsia="en-US"/>
              </w:rPr>
              <w:t>snivanje internog procjeniteljskog povjerenstva za knjigovodstveno usklađivanje vrijednosti imovine i uspostava pravila (metode) procjene</w:t>
            </w:r>
          </w:p>
        </w:tc>
        <w:tc>
          <w:tcPr>
            <w:tcW w:w="2091" w:type="dxa"/>
            <w:tcBorders>
              <w:top w:val="single" w:sz="4" w:space="0" w:color="auto"/>
              <w:left w:val="single" w:sz="4" w:space="0" w:color="auto"/>
              <w:bottom w:val="single" w:sz="4" w:space="0" w:color="auto"/>
              <w:right w:val="single" w:sz="4" w:space="0" w:color="auto"/>
            </w:tcBorders>
          </w:tcPr>
          <w:p w14:paraId="12AE3A02" w14:textId="77777777" w:rsidR="00751ADE" w:rsidRDefault="00751ADE" w:rsidP="005A79A7">
            <w:pPr>
              <w:spacing w:after="160" w:line="256" w:lineRule="auto"/>
            </w:pPr>
            <w:r>
              <w:rPr>
                <w:rFonts w:ascii="Arial" w:eastAsia="Calibri" w:hAnsi="Arial" w:cs="Arial"/>
                <w:lang w:eastAsia="en-US"/>
              </w:rPr>
              <w:t>2.1.1.</w:t>
            </w:r>
            <w:r>
              <w:t xml:space="preserve"> </w:t>
            </w:r>
          </w:p>
          <w:p w14:paraId="40F42B61" w14:textId="77777777" w:rsidR="00751ADE" w:rsidRDefault="00751ADE" w:rsidP="005A79A7">
            <w:pPr>
              <w:spacing w:after="160" w:line="256" w:lineRule="auto"/>
              <w:rPr>
                <w:rFonts w:ascii="Arial" w:eastAsia="Calibri" w:hAnsi="Arial" w:cs="Arial"/>
                <w:lang w:eastAsia="en-US"/>
              </w:rPr>
            </w:pPr>
            <w:r w:rsidRPr="009817FB">
              <w:rPr>
                <w:rFonts w:ascii="Arial" w:eastAsia="Calibri" w:hAnsi="Arial" w:cs="Arial"/>
                <w:lang w:eastAsia="en-US"/>
              </w:rPr>
              <w:t>donošenje zaključka o osnivanju internog procjeniteljskog povjerenstva</w:t>
            </w:r>
          </w:p>
        </w:tc>
      </w:tr>
      <w:tr w:rsidR="00751ADE" w14:paraId="45FF936D" w14:textId="77777777" w:rsidTr="001C2A07">
        <w:trPr>
          <w:trHeight w:val="576"/>
        </w:trPr>
        <w:tc>
          <w:tcPr>
            <w:tcW w:w="1991" w:type="dxa"/>
            <w:vMerge/>
            <w:tcBorders>
              <w:left w:val="single" w:sz="4" w:space="0" w:color="auto"/>
              <w:right w:val="single" w:sz="4" w:space="0" w:color="auto"/>
            </w:tcBorders>
          </w:tcPr>
          <w:p w14:paraId="5C1E36F7"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0E2F7AD3"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4E87A301"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2.1.2.</w:t>
            </w:r>
          </w:p>
          <w:p w14:paraId="4485399A" w14:textId="77777777" w:rsidR="00751ADE" w:rsidRDefault="00751ADE" w:rsidP="005A79A7">
            <w:pPr>
              <w:spacing w:after="160" w:line="256" w:lineRule="auto"/>
              <w:rPr>
                <w:rFonts w:ascii="Arial" w:eastAsia="Calibri" w:hAnsi="Arial" w:cs="Arial"/>
                <w:lang w:eastAsia="en-US"/>
              </w:rPr>
            </w:pPr>
            <w:r w:rsidRPr="009817FB">
              <w:rPr>
                <w:rFonts w:ascii="Arial" w:eastAsia="Calibri" w:hAnsi="Arial" w:cs="Arial"/>
                <w:lang w:eastAsia="en-US"/>
              </w:rPr>
              <w:t>određivanje članova internog procjeniteljskog povjerenstva</w:t>
            </w:r>
          </w:p>
        </w:tc>
      </w:tr>
      <w:tr w:rsidR="00751ADE" w14:paraId="1A4BB145" w14:textId="77777777" w:rsidTr="001C2A07">
        <w:trPr>
          <w:trHeight w:val="288"/>
        </w:trPr>
        <w:tc>
          <w:tcPr>
            <w:tcW w:w="1991" w:type="dxa"/>
            <w:vMerge/>
            <w:tcBorders>
              <w:left w:val="single" w:sz="4" w:space="0" w:color="auto"/>
              <w:right w:val="single" w:sz="4" w:space="0" w:color="auto"/>
            </w:tcBorders>
          </w:tcPr>
          <w:p w14:paraId="78C78533"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bottom w:val="single" w:sz="4" w:space="0" w:color="auto"/>
              <w:right w:val="single" w:sz="4" w:space="0" w:color="auto"/>
            </w:tcBorders>
          </w:tcPr>
          <w:p w14:paraId="194DF61B"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5EE737F5"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2.1.3.</w:t>
            </w:r>
          </w:p>
          <w:p w14:paraId="675A9D26" w14:textId="77777777" w:rsidR="00751ADE" w:rsidRDefault="00751ADE" w:rsidP="005A79A7">
            <w:pPr>
              <w:spacing w:after="160" w:line="256" w:lineRule="auto"/>
              <w:rPr>
                <w:rFonts w:ascii="Arial" w:eastAsia="Calibri" w:hAnsi="Arial" w:cs="Arial"/>
                <w:lang w:eastAsia="en-US"/>
              </w:rPr>
            </w:pPr>
            <w:r w:rsidRPr="009817FB">
              <w:rPr>
                <w:rFonts w:ascii="Arial" w:eastAsia="Calibri" w:hAnsi="Arial" w:cs="Arial"/>
                <w:lang w:eastAsia="en-US"/>
              </w:rPr>
              <w:t>definiranje zadataka članova internog procjeniteljskog povjerenstva</w:t>
            </w:r>
          </w:p>
        </w:tc>
      </w:tr>
      <w:tr w:rsidR="00751ADE" w14:paraId="2C4153C3" w14:textId="77777777" w:rsidTr="001C2A07">
        <w:trPr>
          <w:trHeight w:val="507"/>
        </w:trPr>
        <w:tc>
          <w:tcPr>
            <w:tcW w:w="1991" w:type="dxa"/>
            <w:vMerge/>
            <w:tcBorders>
              <w:left w:val="single" w:sz="4" w:space="0" w:color="auto"/>
              <w:right w:val="single" w:sz="4" w:space="0" w:color="auto"/>
            </w:tcBorders>
          </w:tcPr>
          <w:p w14:paraId="64DC5E35" w14:textId="77777777" w:rsidR="00751ADE" w:rsidRDefault="00751ADE" w:rsidP="005A79A7">
            <w:pPr>
              <w:spacing w:after="160" w:line="256" w:lineRule="auto"/>
              <w:rPr>
                <w:rFonts w:ascii="Arial" w:eastAsia="Calibri" w:hAnsi="Arial" w:cs="Arial"/>
                <w:lang w:eastAsia="en-US"/>
              </w:rPr>
            </w:pPr>
          </w:p>
        </w:tc>
        <w:tc>
          <w:tcPr>
            <w:tcW w:w="5314" w:type="dxa"/>
            <w:vMerge w:val="restart"/>
            <w:tcBorders>
              <w:top w:val="single" w:sz="4" w:space="0" w:color="auto"/>
              <w:left w:val="single" w:sz="4" w:space="0" w:color="auto"/>
              <w:right w:val="single" w:sz="4" w:space="0" w:color="auto"/>
            </w:tcBorders>
          </w:tcPr>
          <w:p w14:paraId="751715A8"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2.2.</w:t>
            </w:r>
          </w:p>
          <w:p w14:paraId="11A6B848"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p</w:t>
            </w:r>
            <w:r w:rsidRPr="00EB427D">
              <w:rPr>
                <w:rFonts w:ascii="Arial" w:eastAsia="Calibri" w:hAnsi="Arial" w:cs="Arial"/>
                <w:lang w:eastAsia="en-US"/>
              </w:rPr>
              <w:t>laniranje dinamike izrade procjena kako bi se u razdoblju važenja strategije u cijelosti dovršile i uskladile procjene vrijednosti jedinica imovine</w:t>
            </w:r>
          </w:p>
        </w:tc>
        <w:tc>
          <w:tcPr>
            <w:tcW w:w="2091" w:type="dxa"/>
            <w:tcBorders>
              <w:top w:val="single" w:sz="4" w:space="0" w:color="auto"/>
              <w:left w:val="single" w:sz="4" w:space="0" w:color="auto"/>
              <w:bottom w:val="single" w:sz="4" w:space="0" w:color="auto"/>
              <w:right w:val="single" w:sz="4" w:space="0" w:color="auto"/>
            </w:tcBorders>
          </w:tcPr>
          <w:p w14:paraId="43F86B83"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2.2.1.</w:t>
            </w:r>
            <w:r>
              <w:t xml:space="preserve"> </w:t>
            </w:r>
            <w:r w:rsidRPr="00EB427D">
              <w:rPr>
                <w:rFonts w:ascii="Arial" w:eastAsia="Calibri" w:hAnsi="Arial" w:cs="Arial"/>
                <w:lang w:eastAsia="en-US"/>
              </w:rPr>
              <w:t>intenziviranje procjena jedinica imovine koje nisu evidentirane ni procijenjene</w:t>
            </w:r>
          </w:p>
        </w:tc>
      </w:tr>
      <w:tr w:rsidR="00751ADE" w14:paraId="0D7C322C" w14:textId="77777777" w:rsidTr="001C2A07">
        <w:trPr>
          <w:trHeight w:val="408"/>
        </w:trPr>
        <w:tc>
          <w:tcPr>
            <w:tcW w:w="1991" w:type="dxa"/>
            <w:vMerge/>
            <w:tcBorders>
              <w:left w:val="single" w:sz="4" w:space="0" w:color="auto"/>
              <w:right w:val="single" w:sz="4" w:space="0" w:color="auto"/>
            </w:tcBorders>
          </w:tcPr>
          <w:p w14:paraId="61372B24"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1C7EF2F9"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4D3C0DB4"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2.2.2.</w:t>
            </w:r>
          </w:p>
          <w:p w14:paraId="13E684AA" w14:textId="6D98F24E" w:rsidR="00751ADE" w:rsidRDefault="00751ADE" w:rsidP="005A79A7">
            <w:pPr>
              <w:spacing w:after="160" w:line="256" w:lineRule="auto"/>
              <w:rPr>
                <w:rFonts w:ascii="Arial" w:eastAsia="Calibri" w:hAnsi="Arial" w:cs="Arial"/>
                <w:lang w:eastAsia="en-US"/>
              </w:rPr>
            </w:pPr>
            <w:r w:rsidRPr="00EB427D">
              <w:rPr>
                <w:rFonts w:ascii="Arial" w:eastAsia="Calibri" w:hAnsi="Arial" w:cs="Arial"/>
                <w:lang w:eastAsia="en-US"/>
              </w:rPr>
              <w:t>za svaku godinu važenja ove Strategije izrad</w:t>
            </w:r>
            <w:r w:rsidR="00DD6B56">
              <w:rPr>
                <w:rFonts w:ascii="Arial" w:eastAsia="Calibri" w:hAnsi="Arial" w:cs="Arial"/>
                <w:lang w:eastAsia="en-US"/>
              </w:rPr>
              <w:t>a</w:t>
            </w:r>
            <w:r w:rsidRPr="00EB427D">
              <w:rPr>
                <w:rFonts w:ascii="Arial" w:eastAsia="Calibri" w:hAnsi="Arial" w:cs="Arial"/>
                <w:lang w:eastAsia="en-US"/>
              </w:rPr>
              <w:t xml:space="preserve"> plan</w:t>
            </w:r>
            <w:r w:rsidR="00DD6B56">
              <w:rPr>
                <w:rFonts w:ascii="Arial" w:eastAsia="Calibri" w:hAnsi="Arial" w:cs="Arial"/>
                <w:lang w:eastAsia="en-US"/>
              </w:rPr>
              <w:t>a</w:t>
            </w:r>
            <w:r w:rsidRPr="00EB427D">
              <w:rPr>
                <w:rFonts w:ascii="Arial" w:eastAsia="Calibri" w:hAnsi="Arial" w:cs="Arial"/>
                <w:lang w:eastAsia="en-US"/>
              </w:rPr>
              <w:t xml:space="preserve"> interne procjene</w:t>
            </w:r>
          </w:p>
        </w:tc>
      </w:tr>
      <w:tr w:rsidR="00751ADE" w14:paraId="17BCFA38" w14:textId="77777777" w:rsidTr="001C2A07">
        <w:trPr>
          <w:trHeight w:val="495"/>
        </w:trPr>
        <w:tc>
          <w:tcPr>
            <w:tcW w:w="1991" w:type="dxa"/>
            <w:vMerge/>
            <w:tcBorders>
              <w:left w:val="single" w:sz="4" w:space="0" w:color="auto"/>
              <w:right w:val="single" w:sz="4" w:space="0" w:color="auto"/>
            </w:tcBorders>
          </w:tcPr>
          <w:p w14:paraId="709D6F3D" w14:textId="77777777" w:rsidR="00751ADE" w:rsidRDefault="00751ADE" w:rsidP="005A79A7">
            <w:pPr>
              <w:spacing w:after="160" w:line="256" w:lineRule="auto"/>
              <w:rPr>
                <w:rFonts w:ascii="Arial" w:eastAsia="Calibri" w:hAnsi="Arial" w:cs="Arial"/>
                <w:lang w:eastAsia="en-US"/>
              </w:rPr>
            </w:pPr>
          </w:p>
        </w:tc>
        <w:tc>
          <w:tcPr>
            <w:tcW w:w="5314" w:type="dxa"/>
            <w:vMerge w:val="restart"/>
            <w:tcBorders>
              <w:top w:val="single" w:sz="4" w:space="0" w:color="auto"/>
              <w:left w:val="single" w:sz="4" w:space="0" w:color="auto"/>
              <w:right w:val="single" w:sz="4" w:space="0" w:color="auto"/>
            </w:tcBorders>
          </w:tcPr>
          <w:p w14:paraId="62C16C45"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2.3.</w:t>
            </w:r>
          </w:p>
          <w:p w14:paraId="31638FAC"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p</w:t>
            </w:r>
            <w:r w:rsidRPr="00857921">
              <w:rPr>
                <w:rFonts w:ascii="Arial" w:eastAsia="Calibri" w:hAnsi="Arial" w:cs="Arial"/>
                <w:lang w:eastAsia="en-US"/>
              </w:rPr>
              <w:t>rocjena jedinica imovine (po portfeljima)</w:t>
            </w:r>
          </w:p>
        </w:tc>
        <w:tc>
          <w:tcPr>
            <w:tcW w:w="2091" w:type="dxa"/>
            <w:tcBorders>
              <w:top w:val="single" w:sz="4" w:space="0" w:color="auto"/>
              <w:left w:val="single" w:sz="4" w:space="0" w:color="auto"/>
              <w:bottom w:val="single" w:sz="4" w:space="0" w:color="auto"/>
              <w:right w:val="single" w:sz="4" w:space="0" w:color="auto"/>
            </w:tcBorders>
          </w:tcPr>
          <w:p w14:paraId="538B95F2" w14:textId="77777777" w:rsidR="00751ADE" w:rsidRDefault="00751ADE" w:rsidP="005A79A7">
            <w:pPr>
              <w:spacing w:after="160" w:line="256" w:lineRule="auto"/>
            </w:pPr>
            <w:r>
              <w:rPr>
                <w:rFonts w:ascii="Arial" w:eastAsia="Calibri" w:hAnsi="Arial" w:cs="Arial"/>
                <w:lang w:eastAsia="en-US"/>
              </w:rPr>
              <w:t>2.3.1.</w:t>
            </w:r>
            <w:r>
              <w:t xml:space="preserve"> </w:t>
            </w:r>
          </w:p>
          <w:p w14:paraId="2D04444D" w14:textId="77777777" w:rsidR="00751ADE" w:rsidRDefault="00751ADE" w:rsidP="005A79A7">
            <w:pPr>
              <w:spacing w:after="160" w:line="256" w:lineRule="auto"/>
              <w:rPr>
                <w:rFonts w:ascii="Arial" w:eastAsia="Calibri" w:hAnsi="Arial" w:cs="Arial"/>
                <w:lang w:eastAsia="en-US"/>
              </w:rPr>
            </w:pPr>
            <w:r w:rsidRPr="00AB540D">
              <w:rPr>
                <w:rFonts w:ascii="Arial" w:eastAsia="Calibri" w:hAnsi="Arial" w:cs="Arial"/>
                <w:lang w:eastAsia="en-US"/>
              </w:rPr>
              <w:t>analiza i po potrebi revidiranje vrijednosti ranije procijenjenih jedinica imovine, a čije vrijednosti evidentno višestruko odstupaju od realnih</w:t>
            </w:r>
          </w:p>
        </w:tc>
      </w:tr>
      <w:tr w:rsidR="00751ADE" w14:paraId="7E7E8485" w14:textId="77777777" w:rsidTr="001C2A07">
        <w:trPr>
          <w:trHeight w:val="3720"/>
        </w:trPr>
        <w:tc>
          <w:tcPr>
            <w:tcW w:w="1991" w:type="dxa"/>
            <w:vMerge/>
            <w:tcBorders>
              <w:left w:val="single" w:sz="4" w:space="0" w:color="auto"/>
              <w:right w:val="single" w:sz="4" w:space="0" w:color="auto"/>
            </w:tcBorders>
          </w:tcPr>
          <w:p w14:paraId="47D7EB51"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416B6C60"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51297292"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2.3.2.</w:t>
            </w:r>
          </w:p>
          <w:p w14:paraId="3E1D20C2" w14:textId="77777777" w:rsidR="00751ADE" w:rsidRDefault="00751ADE" w:rsidP="005A79A7">
            <w:pPr>
              <w:spacing w:after="160" w:line="256" w:lineRule="auto"/>
              <w:rPr>
                <w:rFonts w:ascii="Arial" w:eastAsia="Calibri" w:hAnsi="Arial" w:cs="Arial"/>
                <w:lang w:eastAsia="en-US"/>
              </w:rPr>
            </w:pPr>
            <w:r w:rsidRPr="00AB540D">
              <w:rPr>
                <w:rFonts w:ascii="Arial" w:eastAsia="Calibri" w:hAnsi="Arial" w:cs="Arial"/>
                <w:lang w:eastAsia="en-US"/>
              </w:rPr>
              <w:t>definiranje procedura za internu procjenu različitih pojavnih oblika imovine (stanova, poslovnih prostora, zemljišta, komunalne infrastrukture</w:t>
            </w:r>
            <w:r>
              <w:rPr>
                <w:rFonts w:ascii="Arial" w:eastAsia="Calibri" w:hAnsi="Arial" w:cs="Arial"/>
                <w:lang w:eastAsia="en-US"/>
              </w:rPr>
              <w:t>)</w:t>
            </w:r>
          </w:p>
        </w:tc>
      </w:tr>
      <w:tr w:rsidR="00751ADE" w14:paraId="74AACA20" w14:textId="77777777" w:rsidTr="001C2A07">
        <w:trPr>
          <w:trHeight w:val="121"/>
        </w:trPr>
        <w:tc>
          <w:tcPr>
            <w:tcW w:w="1991" w:type="dxa"/>
            <w:vMerge/>
            <w:tcBorders>
              <w:left w:val="single" w:sz="4" w:space="0" w:color="auto"/>
              <w:right w:val="single" w:sz="4" w:space="0" w:color="auto"/>
            </w:tcBorders>
          </w:tcPr>
          <w:p w14:paraId="56AEDE8C"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0D9C80FF"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480D6BD6"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2.3.3.</w:t>
            </w:r>
          </w:p>
          <w:p w14:paraId="45EEC93C" w14:textId="77777777" w:rsidR="00751ADE" w:rsidRDefault="00751ADE" w:rsidP="005A79A7">
            <w:pPr>
              <w:spacing w:after="160" w:line="256" w:lineRule="auto"/>
              <w:rPr>
                <w:rFonts w:ascii="Arial" w:eastAsia="Calibri" w:hAnsi="Arial" w:cs="Arial"/>
                <w:lang w:eastAsia="en-US"/>
              </w:rPr>
            </w:pPr>
            <w:r w:rsidRPr="00AB540D">
              <w:rPr>
                <w:rFonts w:ascii="Arial" w:eastAsia="Calibri" w:hAnsi="Arial" w:cs="Arial"/>
                <w:lang w:eastAsia="en-US"/>
              </w:rPr>
              <w:t>definiranje prioritetnih portfelja imovine za internu procjenu</w:t>
            </w:r>
          </w:p>
        </w:tc>
      </w:tr>
      <w:tr w:rsidR="00751ADE" w14:paraId="0A9E492B" w14:textId="77777777" w:rsidTr="001C2A07">
        <w:trPr>
          <w:trHeight w:val="3540"/>
        </w:trPr>
        <w:tc>
          <w:tcPr>
            <w:tcW w:w="1991" w:type="dxa"/>
            <w:vMerge/>
            <w:tcBorders>
              <w:left w:val="single" w:sz="4" w:space="0" w:color="auto"/>
              <w:right w:val="single" w:sz="4" w:space="0" w:color="auto"/>
            </w:tcBorders>
          </w:tcPr>
          <w:p w14:paraId="57192AD4" w14:textId="77777777" w:rsidR="00751ADE" w:rsidRDefault="00751ADE" w:rsidP="005A79A7">
            <w:pPr>
              <w:spacing w:after="160" w:line="256" w:lineRule="auto"/>
              <w:rPr>
                <w:rFonts w:ascii="Arial" w:eastAsia="Calibri" w:hAnsi="Arial" w:cs="Arial"/>
                <w:lang w:eastAsia="en-US"/>
              </w:rPr>
            </w:pPr>
          </w:p>
        </w:tc>
        <w:tc>
          <w:tcPr>
            <w:tcW w:w="5314" w:type="dxa"/>
            <w:vMerge w:val="restart"/>
            <w:tcBorders>
              <w:left w:val="single" w:sz="4" w:space="0" w:color="auto"/>
              <w:right w:val="single" w:sz="4" w:space="0" w:color="auto"/>
            </w:tcBorders>
          </w:tcPr>
          <w:p w14:paraId="7B8CF4EF"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2.4.</w:t>
            </w:r>
          </w:p>
          <w:p w14:paraId="699D6092"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e</w:t>
            </w:r>
            <w:r w:rsidRPr="007D5A41">
              <w:rPr>
                <w:rFonts w:ascii="Arial" w:eastAsia="Calibri" w:hAnsi="Arial" w:cs="Arial"/>
                <w:lang w:eastAsia="en-US"/>
              </w:rPr>
              <w:t>videntiranje procijenjenih vrijednosti jedinica imovine u poslovnim knjigama (evidenciji dugotrajne imovine) i u aplikaciji registar nekretnina</w:t>
            </w:r>
          </w:p>
        </w:tc>
        <w:tc>
          <w:tcPr>
            <w:tcW w:w="2091" w:type="dxa"/>
            <w:tcBorders>
              <w:top w:val="single" w:sz="4" w:space="0" w:color="auto"/>
              <w:left w:val="single" w:sz="4" w:space="0" w:color="auto"/>
              <w:bottom w:val="single" w:sz="4" w:space="0" w:color="auto"/>
              <w:right w:val="single" w:sz="4" w:space="0" w:color="auto"/>
            </w:tcBorders>
          </w:tcPr>
          <w:p w14:paraId="558EA2AB"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2.4.1.</w:t>
            </w:r>
          </w:p>
          <w:p w14:paraId="5C036DF5" w14:textId="77777777" w:rsidR="00751ADE" w:rsidRDefault="00751ADE" w:rsidP="005A79A7">
            <w:pPr>
              <w:spacing w:after="160" w:line="256" w:lineRule="auto"/>
              <w:rPr>
                <w:rFonts w:ascii="Arial" w:eastAsia="Calibri" w:hAnsi="Arial" w:cs="Arial"/>
                <w:lang w:eastAsia="en-US"/>
              </w:rPr>
            </w:pPr>
            <w:r w:rsidRPr="007D5A41">
              <w:rPr>
                <w:rFonts w:ascii="Arial" w:eastAsia="Calibri" w:hAnsi="Arial" w:cs="Arial"/>
                <w:lang w:eastAsia="en-US"/>
              </w:rPr>
              <w:t>izrada pisane procedure o obvezi dostavljanja i unošenja dokumentacije u registar nekretnina i analitičku knjigovodstvenu evidenciju</w:t>
            </w:r>
          </w:p>
        </w:tc>
      </w:tr>
      <w:tr w:rsidR="00751ADE" w14:paraId="4695DAA0" w14:textId="77777777" w:rsidTr="001C2A07">
        <w:trPr>
          <w:trHeight w:val="408"/>
        </w:trPr>
        <w:tc>
          <w:tcPr>
            <w:tcW w:w="1991" w:type="dxa"/>
            <w:vMerge/>
            <w:tcBorders>
              <w:left w:val="single" w:sz="4" w:space="0" w:color="auto"/>
              <w:right w:val="single" w:sz="4" w:space="0" w:color="auto"/>
            </w:tcBorders>
          </w:tcPr>
          <w:p w14:paraId="75699F14"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7008C5C3"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1B97C1A7" w14:textId="77777777" w:rsidR="00751ADE" w:rsidRPr="00766CD6" w:rsidRDefault="00751ADE" w:rsidP="005A79A7">
            <w:pPr>
              <w:spacing w:after="160" w:line="256" w:lineRule="auto"/>
              <w:rPr>
                <w:rFonts w:ascii="Arial" w:eastAsia="Calibri" w:hAnsi="Arial" w:cs="Arial"/>
                <w:lang w:eastAsia="en-US"/>
              </w:rPr>
            </w:pPr>
            <w:r w:rsidRPr="00766CD6">
              <w:rPr>
                <w:rFonts w:ascii="Arial" w:eastAsia="Calibri" w:hAnsi="Arial" w:cs="Arial"/>
                <w:lang w:eastAsia="en-US"/>
              </w:rPr>
              <w:t>2.4.2.</w:t>
            </w:r>
          </w:p>
          <w:p w14:paraId="27ECE83B" w14:textId="426346CA" w:rsidR="00751ADE" w:rsidRDefault="00DA7D52" w:rsidP="005A79A7">
            <w:pPr>
              <w:spacing w:after="160" w:line="256" w:lineRule="auto"/>
              <w:rPr>
                <w:rFonts w:ascii="Arial" w:eastAsia="Calibri" w:hAnsi="Arial" w:cs="Arial"/>
                <w:lang w:eastAsia="en-US"/>
              </w:rPr>
            </w:pPr>
            <w:r>
              <w:rPr>
                <w:rFonts w:ascii="Arial" w:eastAsia="Calibri" w:hAnsi="Arial" w:cs="Arial"/>
                <w:lang w:eastAsia="en-US"/>
              </w:rPr>
              <w:t>evidentiranje</w:t>
            </w:r>
            <w:r w:rsidR="00751ADE" w:rsidRPr="00766CD6">
              <w:rPr>
                <w:rFonts w:ascii="Arial" w:eastAsia="Calibri" w:hAnsi="Arial" w:cs="Arial"/>
                <w:lang w:eastAsia="en-US"/>
              </w:rPr>
              <w:t xml:space="preserve"> imovin</w:t>
            </w:r>
            <w:r>
              <w:rPr>
                <w:rFonts w:ascii="Arial" w:eastAsia="Calibri" w:hAnsi="Arial" w:cs="Arial"/>
                <w:lang w:eastAsia="en-US"/>
              </w:rPr>
              <w:t>e</w:t>
            </w:r>
            <w:r w:rsidR="00751ADE" w:rsidRPr="00766CD6">
              <w:rPr>
                <w:rFonts w:ascii="Arial" w:eastAsia="Calibri" w:hAnsi="Arial" w:cs="Arial"/>
                <w:lang w:eastAsia="en-US"/>
              </w:rPr>
              <w:t xml:space="preserve"> u poslovnim knjigama, u skladu s odredbama Pravilnika o proračunskom računovodstvu i Računskom planu i Uputom o priznavanju, </w:t>
            </w:r>
            <w:r w:rsidR="00751ADE" w:rsidRPr="00766CD6">
              <w:rPr>
                <w:rFonts w:ascii="Arial" w:eastAsia="Calibri" w:hAnsi="Arial" w:cs="Arial"/>
                <w:lang w:eastAsia="en-US"/>
              </w:rPr>
              <w:lastRenderedPageBreak/>
              <w:t>mjerenju i evidentiranju imovine u vlasništvu Republike Hrvatske</w:t>
            </w:r>
          </w:p>
        </w:tc>
      </w:tr>
      <w:tr w:rsidR="00751ADE" w14:paraId="61763E13" w14:textId="77777777" w:rsidTr="001C2A07">
        <w:trPr>
          <w:trHeight w:val="252"/>
        </w:trPr>
        <w:tc>
          <w:tcPr>
            <w:tcW w:w="1991" w:type="dxa"/>
            <w:vMerge/>
            <w:tcBorders>
              <w:left w:val="single" w:sz="4" w:space="0" w:color="auto"/>
              <w:right w:val="single" w:sz="4" w:space="0" w:color="auto"/>
            </w:tcBorders>
          </w:tcPr>
          <w:p w14:paraId="7DF118FE"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2558C58E"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599FA709" w14:textId="77777777" w:rsidR="00751ADE" w:rsidRPr="00766CD6" w:rsidRDefault="00751ADE" w:rsidP="005A79A7">
            <w:pPr>
              <w:spacing w:after="160" w:line="256" w:lineRule="auto"/>
              <w:rPr>
                <w:rFonts w:ascii="Arial" w:eastAsia="Calibri" w:hAnsi="Arial" w:cs="Arial"/>
                <w:lang w:eastAsia="en-US"/>
              </w:rPr>
            </w:pPr>
            <w:r w:rsidRPr="00766CD6">
              <w:rPr>
                <w:rFonts w:ascii="Arial" w:eastAsia="Calibri" w:hAnsi="Arial" w:cs="Arial"/>
                <w:lang w:eastAsia="en-US"/>
              </w:rPr>
              <w:t>2.4.3.</w:t>
            </w:r>
          </w:p>
          <w:p w14:paraId="5CD7E4ED" w14:textId="77777777" w:rsidR="00751ADE" w:rsidRDefault="00751ADE" w:rsidP="005A79A7">
            <w:pPr>
              <w:spacing w:after="160" w:line="256" w:lineRule="auto"/>
              <w:rPr>
                <w:rFonts w:ascii="Arial" w:eastAsia="Calibri" w:hAnsi="Arial" w:cs="Arial"/>
                <w:lang w:eastAsia="en-US"/>
              </w:rPr>
            </w:pPr>
            <w:r w:rsidRPr="00766CD6">
              <w:rPr>
                <w:rFonts w:ascii="Arial" w:eastAsia="Calibri" w:hAnsi="Arial" w:cs="Arial"/>
                <w:lang w:eastAsia="en-US"/>
              </w:rPr>
              <w:t>implementacija (i po potrebi dorada) procedure za provedbu procjena u poslovnim knjigama</w:t>
            </w:r>
          </w:p>
        </w:tc>
      </w:tr>
      <w:tr w:rsidR="00751ADE" w14:paraId="164AC70A" w14:textId="77777777" w:rsidTr="001C2A07">
        <w:trPr>
          <w:trHeight w:val="324"/>
        </w:trPr>
        <w:tc>
          <w:tcPr>
            <w:tcW w:w="1991" w:type="dxa"/>
            <w:vMerge/>
            <w:tcBorders>
              <w:left w:val="single" w:sz="4" w:space="0" w:color="auto"/>
              <w:right w:val="single" w:sz="4" w:space="0" w:color="auto"/>
            </w:tcBorders>
          </w:tcPr>
          <w:p w14:paraId="103840E9"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591EF499"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139A7624" w14:textId="77777777" w:rsidR="00751ADE" w:rsidRPr="00766CD6" w:rsidRDefault="00751ADE" w:rsidP="005A79A7">
            <w:pPr>
              <w:spacing w:after="160" w:line="256" w:lineRule="auto"/>
              <w:rPr>
                <w:rFonts w:ascii="Arial" w:eastAsia="Calibri" w:hAnsi="Arial" w:cs="Arial"/>
                <w:lang w:eastAsia="en-US"/>
              </w:rPr>
            </w:pPr>
            <w:r w:rsidRPr="00766CD6">
              <w:rPr>
                <w:rFonts w:ascii="Arial" w:eastAsia="Calibri" w:hAnsi="Arial" w:cs="Arial"/>
                <w:lang w:eastAsia="en-US"/>
              </w:rPr>
              <w:t>2.4.4.</w:t>
            </w:r>
          </w:p>
          <w:p w14:paraId="27B2ED6A" w14:textId="77777777" w:rsidR="00751ADE" w:rsidRDefault="00751ADE" w:rsidP="005A79A7">
            <w:pPr>
              <w:spacing w:after="160" w:line="256" w:lineRule="auto"/>
              <w:rPr>
                <w:rFonts w:ascii="Arial" w:eastAsia="Calibri" w:hAnsi="Arial" w:cs="Arial"/>
                <w:lang w:eastAsia="en-US"/>
              </w:rPr>
            </w:pPr>
            <w:r w:rsidRPr="00766CD6">
              <w:rPr>
                <w:rFonts w:ascii="Arial" w:eastAsia="Calibri" w:hAnsi="Arial" w:cs="Arial"/>
                <w:lang w:eastAsia="en-US"/>
              </w:rPr>
              <w:t>provođenje procjene u evidenciji dugotrajne imovine</w:t>
            </w:r>
          </w:p>
        </w:tc>
      </w:tr>
      <w:tr w:rsidR="00751ADE" w14:paraId="0C82E946" w14:textId="77777777" w:rsidTr="001C2A07">
        <w:trPr>
          <w:trHeight w:val="276"/>
        </w:trPr>
        <w:tc>
          <w:tcPr>
            <w:tcW w:w="1991" w:type="dxa"/>
            <w:vMerge/>
            <w:tcBorders>
              <w:left w:val="single" w:sz="4" w:space="0" w:color="auto"/>
              <w:right w:val="single" w:sz="4" w:space="0" w:color="auto"/>
            </w:tcBorders>
          </w:tcPr>
          <w:p w14:paraId="4DC281B4"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39F6C3A3"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4ABC179C" w14:textId="77777777" w:rsidR="00751ADE" w:rsidRPr="00766CD6" w:rsidRDefault="00751ADE" w:rsidP="005A79A7">
            <w:pPr>
              <w:spacing w:after="160" w:line="256" w:lineRule="auto"/>
              <w:rPr>
                <w:rFonts w:ascii="Arial" w:eastAsia="Calibri" w:hAnsi="Arial" w:cs="Arial"/>
                <w:lang w:eastAsia="en-US"/>
              </w:rPr>
            </w:pPr>
            <w:r w:rsidRPr="00766CD6">
              <w:rPr>
                <w:rFonts w:ascii="Arial" w:eastAsia="Calibri" w:hAnsi="Arial" w:cs="Arial"/>
                <w:lang w:eastAsia="en-US"/>
              </w:rPr>
              <w:t>2.4.5.</w:t>
            </w:r>
          </w:p>
          <w:p w14:paraId="2CE29BE2" w14:textId="77777777" w:rsidR="00751ADE" w:rsidRDefault="00751ADE" w:rsidP="005A79A7">
            <w:pPr>
              <w:spacing w:after="160" w:line="256" w:lineRule="auto"/>
              <w:rPr>
                <w:rFonts w:ascii="Arial" w:eastAsia="Calibri" w:hAnsi="Arial" w:cs="Arial"/>
                <w:lang w:eastAsia="en-US"/>
              </w:rPr>
            </w:pPr>
            <w:r w:rsidRPr="00766CD6">
              <w:rPr>
                <w:rFonts w:ascii="Arial" w:eastAsia="Calibri" w:hAnsi="Arial" w:cs="Arial"/>
                <w:lang w:eastAsia="en-US"/>
              </w:rPr>
              <w:t>provođenje procjene u registru nekretnina</w:t>
            </w:r>
          </w:p>
        </w:tc>
      </w:tr>
      <w:tr w:rsidR="00751ADE" w14:paraId="1D5E489E" w14:textId="77777777" w:rsidTr="001C2A07">
        <w:trPr>
          <w:trHeight w:val="375"/>
        </w:trPr>
        <w:tc>
          <w:tcPr>
            <w:tcW w:w="1991" w:type="dxa"/>
            <w:vMerge/>
            <w:tcBorders>
              <w:left w:val="single" w:sz="4" w:space="0" w:color="auto"/>
              <w:right w:val="single" w:sz="4" w:space="0" w:color="auto"/>
            </w:tcBorders>
          </w:tcPr>
          <w:p w14:paraId="153BD070" w14:textId="77777777" w:rsidR="00751ADE" w:rsidRDefault="00751ADE" w:rsidP="005A79A7">
            <w:pPr>
              <w:spacing w:after="160" w:line="256" w:lineRule="auto"/>
              <w:rPr>
                <w:rFonts w:ascii="Arial" w:eastAsia="Calibri" w:hAnsi="Arial" w:cs="Arial"/>
                <w:lang w:eastAsia="en-US"/>
              </w:rPr>
            </w:pPr>
          </w:p>
        </w:tc>
        <w:tc>
          <w:tcPr>
            <w:tcW w:w="5314" w:type="dxa"/>
            <w:vMerge w:val="restart"/>
            <w:tcBorders>
              <w:left w:val="single" w:sz="4" w:space="0" w:color="auto"/>
              <w:right w:val="single" w:sz="4" w:space="0" w:color="auto"/>
            </w:tcBorders>
          </w:tcPr>
          <w:p w14:paraId="32B82065"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2.5.</w:t>
            </w:r>
          </w:p>
          <w:p w14:paraId="5CBF9603"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u</w:t>
            </w:r>
            <w:r w:rsidRPr="00AE29AC">
              <w:rPr>
                <w:rFonts w:ascii="Arial" w:eastAsia="Calibri" w:hAnsi="Arial" w:cs="Arial"/>
                <w:lang w:eastAsia="en-US"/>
              </w:rPr>
              <w:t>sklađivanje podataka i povezivanje imovinskih evidencija putem inventarnog broja</w:t>
            </w:r>
          </w:p>
        </w:tc>
        <w:tc>
          <w:tcPr>
            <w:tcW w:w="2091" w:type="dxa"/>
            <w:tcBorders>
              <w:top w:val="single" w:sz="4" w:space="0" w:color="auto"/>
              <w:left w:val="single" w:sz="4" w:space="0" w:color="auto"/>
              <w:bottom w:val="single" w:sz="4" w:space="0" w:color="auto"/>
              <w:right w:val="single" w:sz="4" w:space="0" w:color="auto"/>
            </w:tcBorders>
          </w:tcPr>
          <w:p w14:paraId="3CEACA54"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2.5.1.</w:t>
            </w:r>
          </w:p>
          <w:p w14:paraId="1660DF2C" w14:textId="77777777" w:rsidR="00751ADE" w:rsidRDefault="00751ADE" w:rsidP="005A79A7">
            <w:pPr>
              <w:spacing w:after="160" w:line="256" w:lineRule="auto"/>
              <w:rPr>
                <w:rFonts w:ascii="Arial" w:eastAsia="Calibri" w:hAnsi="Arial" w:cs="Arial"/>
                <w:lang w:eastAsia="en-US"/>
              </w:rPr>
            </w:pPr>
            <w:r w:rsidRPr="00AE29AC">
              <w:rPr>
                <w:rFonts w:ascii="Arial" w:eastAsia="Calibri" w:hAnsi="Arial" w:cs="Arial"/>
                <w:lang w:eastAsia="en-US"/>
              </w:rPr>
              <w:t xml:space="preserve">radna koordinacija upravnih tijela nadležnih za poslove evidentiranja gradske imovine, za poslove evidentiranja komunalne infrastrukture i za poslove financija i proračuna, s ciljem uspostave i primjene </w:t>
            </w:r>
            <w:r w:rsidRPr="00AE29AC">
              <w:rPr>
                <w:rFonts w:ascii="Arial" w:eastAsia="Calibri" w:hAnsi="Arial" w:cs="Arial"/>
                <w:lang w:eastAsia="en-US"/>
              </w:rPr>
              <w:lastRenderedPageBreak/>
              <w:t>dostave podataka o imovini</w:t>
            </w:r>
          </w:p>
        </w:tc>
      </w:tr>
      <w:tr w:rsidR="00751ADE" w14:paraId="0A54DD8C" w14:textId="77777777" w:rsidTr="001C2A07">
        <w:trPr>
          <w:trHeight w:val="312"/>
        </w:trPr>
        <w:tc>
          <w:tcPr>
            <w:tcW w:w="1991" w:type="dxa"/>
            <w:vMerge/>
            <w:tcBorders>
              <w:left w:val="single" w:sz="4" w:space="0" w:color="auto"/>
              <w:right w:val="single" w:sz="4" w:space="0" w:color="auto"/>
            </w:tcBorders>
          </w:tcPr>
          <w:p w14:paraId="4514A0A0"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4363020D"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48528417"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2.5.2.</w:t>
            </w:r>
          </w:p>
          <w:p w14:paraId="20A23841" w14:textId="05080C8B" w:rsidR="00751ADE" w:rsidRDefault="00751ADE" w:rsidP="005A79A7">
            <w:pPr>
              <w:spacing w:after="160" w:line="256" w:lineRule="auto"/>
              <w:rPr>
                <w:rFonts w:ascii="Arial" w:eastAsia="Calibri" w:hAnsi="Arial" w:cs="Arial"/>
                <w:lang w:eastAsia="en-US"/>
              </w:rPr>
            </w:pPr>
            <w:r w:rsidRPr="00AE29AC">
              <w:rPr>
                <w:rFonts w:ascii="Arial" w:eastAsia="Calibri" w:hAnsi="Arial" w:cs="Arial"/>
                <w:lang w:eastAsia="en-US"/>
              </w:rPr>
              <w:t>vo</w:t>
            </w:r>
            <w:r w:rsidR="00DA7D52">
              <w:rPr>
                <w:rFonts w:ascii="Arial" w:eastAsia="Calibri" w:hAnsi="Arial" w:cs="Arial"/>
                <w:lang w:eastAsia="en-US"/>
              </w:rPr>
              <w:t>đenje</w:t>
            </w:r>
            <w:r w:rsidRPr="00AE29AC">
              <w:rPr>
                <w:rFonts w:ascii="Arial" w:eastAsia="Calibri" w:hAnsi="Arial" w:cs="Arial"/>
                <w:lang w:eastAsia="en-US"/>
              </w:rPr>
              <w:t xml:space="preserve"> analitičke knjigovodstvene evidencije i na kraju svake poslovne godine popisiv</w:t>
            </w:r>
            <w:r w:rsidR="00ED3AAB">
              <w:rPr>
                <w:rFonts w:ascii="Arial" w:eastAsia="Calibri" w:hAnsi="Arial" w:cs="Arial"/>
                <w:lang w:eastAsia="en-US"/>
              </w:rPr>
              <w:t xml:space="preserve">anje </w:t>
            </w:r>
            <w:r w:rsidRPr="00AE29AC">
              <w:rPr>
                <w:rFonts w:ascii="Arial" w:eastAsia="Calibri" w:hAnsi="Arial" w:cs="Arial"/>
                <w:lang w:eastAsia="en-US"/>
              </w:rPr>
              <w:t>imovin</w:t>
            </w:r>
            <w:r w:rsidR="00ED3AAB">
              <w:rPr>
                <w:rFonts w:ascii="Arial" w:eastAsia="Calibri" w:hAnsi="Arial" w:cs="Arial"/>
                <w:lang w:eastAsia="en-US"/>
              </w:rPr>
              <w:t>e</w:t>
            </w:r>
            <w:r w:rsidRPr="00AE29AC">
              <w:rPr>
                <w:rFonts w:ascii="Arial" w:eastAsia="Calibri" w:hAnsi="Arial" w:cs="Arial"/>
                <w:lang w:eastAsia="en-US"/>
              </w:rPr>
              <w:t xml:space="preserve"> i obvez</w:t>
            </w:r>
            <w:r w:rsidR="00ED3AAB">
              <w:rPr>
                <w:rFonts w:ascii="Arial" w:eastAsia="Calibri" w:hAnsi="Arial" w:cs="Arial"/>
                <w:lang w:eastAsia="en-US"/>
              </w:rPr>
              <w:t>a</w:t>
            </w:r>
          </w:p>
        </w:tc>
      </w:tr>
      <w:tr w:rsidR="00751ADE" w14:paraId="47C33089" w14:textId="77777777" w:rsidTr="001C2A07">
        <w:trPr>
          <w:trHeight w:val="276"/>
        </w:trPr>
        <w:tc>
          <w:tcPr>
            <w:tcW w:w="1991" w:type="dxa"/>
            <w:vMerge/>
            <w:tcBorders>
              <w:left w:val="single" w:sz="4" w:space="0" w:color="auto"/>
              <w:right w:val="single" w:sz="4" w:space="0" w:color="auto"/>
            </w:tcBorders>
          </w:tcPr>
          <w:p w14:paraId="74C405B8"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1F1C5716"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1D45A88F"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2.5.3.</w:t>
            </w:r>
          </w:p>
          <w:p w14:paraId="146026F5" w14:textId="36F90ED0" w:rsidR="00751ADE" w:rsidRDefault="00751ADE" w:rsidP="005A79A7">
            <w:pPr>
              <w:spacing w:after="160" w:line="256" w:lineRule="auto"/>
              <w:rPr>
                <w:rFonts w:ascii="Arial" w:eastAsia="Calibri" w:hAnsi="Arial" w:cs="Arial"/>
                <w:lang w:eastAsia="en-US"/>
              </w:rPr>
            </w:pPr>
            <w:r w:rsidRPr="00AE29AC">
              <w:rPr>
                <w:rFonts w:ascii="Arial" w:eastAsia="Calibri" w:hAnsi="Arial" w:cs="Arial"/>
                <w:lang w:eastAsia="en-US"/>
              </w:rPr>
              <w:t>za svu dugotrajnu nefinancijsku imovinu odrediti</w:t>
            </w:r>
            <w:r w:rsidR="00A00063">
              <w:rPr>
                <w:rFonts w:ascii="Arial" w:eastAsia="Calibri" w:hAnsi="Arial" w:cs="Arial"/>
                <w:lang w:eastAsia="en-US"/>
              </w:rPr>
              <w:t xml:space="preserve"> jedinstveni</w:t>
            </w:r>
            <w:r w:rsidRPr="00AE29AC">
              <w:rPr>
                <w:rFonts w:ascii="Arial" w:eastAsia="Calibri" w:hAnsi="Arial" w:cs="Arial"/>
                <w:lang w:eastAsia="en-US"/>
              </w:rPr>
              <w:t xml:space="preserve"> inventarni broj</w:t>
            </w:r>
          </w:p>
        </w:tc>
      </w:tr>
      <w:tr w:rsidR="00751ADE" w14:paraId="4ED3DECB" w14:textId="77777777" w:rsidTr="001C2A07">
        <w:trPr>
          <w:trHeight w:val="168"/>
        </w:trPr>
        <w:tc>
          <w:tcPr>
            <w:tcW w:w="1991" w:type="dxa"/>
            <w:vMerge/>
            <w:tcBorders>
              <w:left w:val="single" w:sz="4" w:space="0" w:color="auto"/>
              <w:right w:val="single" w:sz="4" w:space="0" w:color="auto"/>
            </w:tcBorders>
          </w:tcPr>
          <w:p w14:paraId="2629E611"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306BDC0A"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34E53883"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2.5.4.</w:t>
            </w:r>
          </w:p>
          <w:p w14:paraId="58B5BB00" w14:textId="77777777" w:rsidR="00751ADE" w:rsidRDefault="00751ADE" w:rsidP="005A79A7">
            <w:pPr>
              <w:spacing w:after="160" w:line="256" w:lineRule="auto"/>
              <w:rPr>
                <w:rFonts w:ascii="Arial" w:eastAsia="Calibri" w:hAnsi="Arial" w:cs="Arial"/>
                <w:lang w:eastAsia="en-US"/>
              </w:rPr>
            </w:pPr>
            <w:r w:rsidRPr="00AE29AC">
              <w:rPr>
                <w:rFonts w:ascii="Arial" w:eastAsia="Calibri" w:hAnsi="Arial" w:cs="Arial"/>
                <w:lang w:eastAsia="en-US"/>
              </w:rPr>
              <w:t>uspostava jedinstvenog IB (inventarnog broja)  sustava za sve portfelje imovine u vlasništvu Grada u službenoj evidenciji imovine Grada</w:t>
            </w:r>
          </w:p>
        </w:tc>
      </w:tr>
      <w:tr w:rsidR="00751ADE" w14:paraId="55175BA2" w14:textId="77777777" w:rsidTr="001C2A07">
        <w:trPr>
          <w:trHeight w:val="372"/>
        </w:trPr>
        <w:tc>
          <w:tcPr>
            <w:tcW w:w="1991" w:type="dxa"/>
            <w:vMerge/>
            <w:tcBorders>
              <w:left w:val="single" w:sz="4" w:space="0" w:color="auto"/>
              <w:bottom w:val="single" w:sz="4" w:space="0" w:color="auto"/>
              <w:right w:val="single" w:sz="4" w:space="0" w:color="auto"/>
            </w:tcBorders>
          </w:tcPr>
          <w:p w14:paraId="3116EBE3"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bottom w:val="single" w:sz="4" w:space="0" w:color="auto"/>
              <w:right w:val="single" w:sz="4" w:space="0" w:color="auto"/>
            </w:tcBorders>
          </w:tcPr>
          <w:p w14:paraId="57642AA5"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38C4EB36"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2.5.5.</w:t>
            </w:r>
          </w:p>
          <w:p w14:paraId="75804657" w14:textId="77777777" w:rsidR="00751ADE" w:rsidRDefault="00751ADE" w:rsidP="005A79A7">
            <w:pPr>
              <w:spacing w:after="160" w:line="256" w:lineRule="auto"/>
              <w:rPr>
                <w:rFonts w:ascii="Arial" w:eastAsia="Calibri" w:hAnsi="Arial" w:cs="Arial"/>
                <w:lang w:eastAsia="en-US"/>
              </w:rPr>
            </w:pPr>
            <w:r w:rsidRPr="00AE29AC">
              <w:rPr>
                <w:rFonts w:ascii="Arial" w:eastAsia="Calibri" w:hAnsi="Arial" w:cs="Arial"/>
                <w:lang w:eastAsia="en-US"/>
              </w:rPr>
              <w:t>analitičke knjigovodstvene evidencije putem identifikacijskih brojeva povezati s drugim evidencijama o imovini</w:t>
            </w:r>
          </w:p>
        </w:tc>
      </w:tr>
      <w:tr w:rsidR="00ED3AAB" w14:paraId="6DF2A664" w14:textId="77777777" w:rsidTr="001C2A07">
        <w:trPr>
          <w:trHeight w:val="3694"/>
        </w:trPr>
        <w:tc>
          <w:tcPr>
            <w:tcW w:w="1991" w:type="dxa"/>
            <w:vMerge w:val="restart"/>
            <w:tcBorders>
              <w:top w:val="single" w:sz="4" w:space="0" w:color="auto"/>
              <w:left w:val="single" w:sz="4" w:space="0" w:color="auto"/>
              <w:right w:val="single" w:sz="4" w:space="0" w:color="auto"/>
            </w:tcBorders>
          </w:tcPr>
          <w:p w14:paraId="7C234292" w14:textId="77777777" w:rsidR="00ED3AAB" w:rsidRDefault="00ED3AAB" w:rsidP="005A79A7">
            <w:pPr>
              <w:spacing w:after="160" w:line="256" w:lineRule="auto"/>
              <w:rPr>
                <w:rFonts w:ascii="Arial" w:eastAsia="Calibri" w:hAnsi="Arial" w:cs="Arial"/>
                <w:lang w:eastAsia="en-US"/>
              </w:rPr>
            </w:pPr>
            <w:r>
              <w:rPr>
                <w:rFonts w:ascii="Arial" w:eastAsia="Calibri" w:hAnsi="Arial" w:cs="Arial"/>
                <w:lang w:eastAsia="en-US"/>
              </w:rPr>
              <w:lastRenderedPageBreak/>
              <w:t>3.</w:t>
            </w:r>
          </w:p>
          <w:p w14:paraId="6FBDCA61" w14:textId="77777777" w:rsidR="00ED3AAB" w:rsidRDefault="00ED3AAB" w:rsidP="005A79A7">
            <w:pPr>
              <w:spacing w:after="160" w:line="256" w:lineRule="auto"/>
              <w:rPr>
                <w:rFonts w:ascii="Arial" w:eastAsia="Calibri" w:hAnsi="Arial" w:cs="Arial"/>
                <w:lang w:eastAsia="en-US"/>
              </w:rPr>
            </w:pPr>
            <w:r w:rsidRPr="00543F72">
              <w:rPr>
                <w:rFonts w:ascii="Arial" w:eastAsia="Calibri" w:hAnsi="Arial" w:cs="Arial"/>
                <w:lang w:eastAsia="en-US"/>
              </w:rPr>
              <w:t>Menadžersko upravljanje imovinom</w:t>
            </w:r>
          </w:p>
        </w:tc>
        <w:tc>
          <w:tcPr>
            <w:tcW w:w="5314" w:type="dxa"/>
            <w:vMerge w:val="restart"/>
            <w:tcBorders>
              <w:top w:val="single" w:sz="4" w:space="0" w:color="auto"/>
              <w:left w:val="single" w:sz="4" w:space="0" w:color="auto"/>
              <w:right w:val="single" w:sz="4" w:space="0" w:color="auto"/>
            </w:tcBorders>
          </w:tcPr>
          <w:p w14:paraId="5F09E871" w14:textId="5A4FC608" w:rsidR="00ED3AAB" w:rsidRPr="00DA7D52" w:rsidRDefault="00ED3AAB" w:rsidP="005A79A7">
            <w:pPr>
              <w:spacing w:after="160" w:line="256" w:lineRule="auto"/>
              <w:rPr>
                <w:color w:val="FF0000"/>
              </w:rPr>
            </w:pPr>
            <w:r>
              <w:rPr>
                <w:rFonts w:ascii="Arial" w:eastAsia="Calibri" w:hAnsi="Arial" w:cs="Arial"/>
                <w:lang w:eastAsia="en-US"/>
              </w:rPr>
              <w:t>3.1.</w:t>
            </w:r>
            <w:r>
              <w:t xml:space="preserve"> </w:t>
            </w:r>
          </w:p>
          <w:p w14:paraId="1337A6C7" w14:textId="77777777" w:rsidR="00ED3AAB" w:rsidRDefault="00ED3AAB" w:rsidP="005A79A7">
            <w:pPr>
              <w:spacing w:after="160" w:line="256" w:lineRule="auto"/>
              <w:rPr>
                <w:rFonts w:ascii="Arial" w:eastAsia="Calibri" w:hAnsi="Arial" w:cs="Arial"/>
                <w:lang w:eastAsia="en-US"/>
              </w:rPr>
            </w:pPr>
            <w:r>
              <w:rPr>
                <w:rFonts w:ascii="Arial" w:eastAsia="Calibri" w:hAnsi="Arial" w:cs="Arial"/>
                <w:lang w:eastAsia="en-US"/>
              </w:rPr>
              <w:t>u</w:t>
            </w:r>
            <w:r w:rsidRPr="00543F72">
              <w:rPr>
                <w:rFonts w:ascii="Arial" w:eastAsia="Calibri" w:hAnsi="Arial" w:cs="Arial"/>
                <w:lang w:eastAsia="en-US"/>
              </w:rPr>
              <w:t>tvrđivanje i propisivanje nadležnosti različitih upravnih odjela u odnosu na raspolaganje nekretninama iste vrste u vlasništvu</w:t>
            </w:r>
            <w:r>
              <w:rPr>
                <w:rFonts w:ascii="Arial" w:eastAsia="Calibri" w:hAnsi="Arial" w:cs="Arial"/>
                <w:lang w:eastAsia="en-US"/>
              </w:rPr>
              <w:t xml:space="preserve"> Grada Dubrovnika</w:t>
            </w:r>
          </w:p>
          <w:p w14:paraId="4F12E451" w14:textId="77777777" w:rsidR="00ED3AAB" w:rsidRDefault="00ED3AAB" w:rsidP="005A79A7">
            <w:pPr>
              <w:spacing w:after="160" w:line="256" w:lineRule="auto"/>
              <w:rPr>
                <w:rFonts w:ascii="Arial" w:eastAsia="Calibri" w:hAnsi="Arial" w:cs="Arial"/>
                <w:lang w:eastAsia="en-US"/>
              </w:rPr>
            </w:pPr>
          </w:p>
          <w:p w14:paraId="4D188CEB" w14:textId="77777777" w:rsidR="00ED3AAB" w:rsidRDefault="00ED3AAB" w:rsidP="005A79A7">
            <w:pPr>
              <w:spacing w:after="160" w:line="256" w:lineRule="auto"/>
              <w:rPr>
                <w:rFonts w:ascii="Arial" w:eastAsia="Calibri" w:hAnsi="Arial" w:cs="Arial"/>
                <w:lang w:eastAsia="en-US"/>
              </w:rPr>
            </w:pPr>
          </w:p>
          <w:p w14:paraId="1A2724F9" w14:textId="5E933988" w:rsidR="00ED3AAB" w:rsidRPr="00DA7D52" w:rsidRDefault="00ED3AAB" w:rsidP="005A79A7">
            <w:pPr>
              <w:spacing w:after="160" w:line="256" w:lineRule="auto"/>
              <w:rPr>
                <w:rFonts w:ascii="Arial" w:eastAsia="Calibri" w:hAnsi="Arial" w:cs="Arial"/>
                <w:color w:val="FF0000"/>
                <w:lang w:eastAsia="en-US"/>
              </w:rPr>
            </w:pPr>
          </w:p>
        </w:tc>
        <w:tc>
          <w:tcPr>
            <w:tcW w:w="2091" w:type="dxa"/>
            <w:tcBorders>
              <w:top w:val="single" w:sz="4" w:space="0" w:color="auto"/>
              <w:left w:val="single" w:sz="4" w:space="0" w:color="auto"/>
              <w:bottom w:val="single" w:sz="4" w:space="0" w:color="auto"/>
              <w:right w:val="single" w:sz="4" w:space="0" w:color="auto"/>
            </w:tcBorders>
          </w:tcPr>
          <w:p w14:paraId="6AC229D7" w14:textId="77777777" w:rsidR="00ED3AAB" w:rsidRDefault="00ED3AAB" w:rsidP="005A79A7">
            <w:pPr>
              <w:spacing w:after="160" w:line="256" w:lineRule="auto"/>
            </w:pPr>
            <w:r>
              <w:rPr>
                <w:rFonts w:ascii="Arial" w:eastAsia="Calibri" w:hAnsi="Arial" w:cs="Arial"/>
                <w:lang w:eastAsia="en-US"/>
              </w:rPr>
              <w:t>3.1.1.</w:t>
            </w:r>
          </w:p>
          <w:p w14:paraId="35CBFE97" w14:textId="05A4ADEC" w:rsidR="00ED3AAB" w:rsidRDefault="00ED3AAB" w:rsidP="005A79A7">
            <w:pPr>
              <w:spacing w:after="160" w:line="256" w:lineRule="auto"/>
              <w:rPr>
                <w:rFonts w:ascii="Arial" w:eastAsia="Calibri" w:hAnsi="Arial" w:cs="Arial"/>
                <w:lang w:eastAsia="en-US"/>
              </w:rPr>
            </w:pPr>
            <w:r>
              <w:rPr>
                <w:rFonts w:ascii="Arial" w:eastAsia="Calibri" w:hAnsi="Arial" w:cs="Arial"/>
                <w:lang w:eastAsia="en-US"/>
              </w:rPr>
              <w:t>edukacija predstavnika nadležnih upravnih tijela s ciljem informiranja o značenju pojmova i opisa poslovnih procesa koji podrazumijevaju njihovo djelovanje</w:t>
            </w:r>
          </w:p>
        </w:tc>
      </w:tr>
      <w:tr w:rsidR="00ED3AAB" w14:paraId="282AB87A" w14:textId="77777777" w:rsidTr="001C2A07">
        <w:trPr>
          <w:trHeight w:val="3694"/>
        </w:trPr>
        <w:tc>
          <w:tcPr>
            <w:tcW w:w="1991" w:type="dxa"/>
            <w:vMerge/>
            <w:tcBorders>
              <w:left w:val="single" w:sz="4" w:space="0" w:color="auto"/>
              <w:right w:val="single" w:sz="4" w:space="0" w:color="auto"/>
            </w:tcBorders>
          </w:tcPr>
          <w:p w14:paraId="007F692D" w14:textId="77777777" w:rsidR="00ED3AAB" w:rsidRDefault="00ED3AAB"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32F28823" w14:textId="77777777" w:rsidR="00ED3AAB" w:rsidRDefault="00ED3AAB" w:rsidP="005A79A7">
            <w:pPr>
              <w:spacing w:after="160" w:line="256" w:lineRule="auto"/>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0FB6E074" w14:textId="77777777" w:rsidR="00ED3AAB" w:rsidRDefault="00ED3AAB" w:rsidP="005A79A7">
            <w:pPr>
              <w:spacing w:after="160" w:line="256" w:lineRule="auto"/>
              <w:rPr>
                <w:rFonts w:ascii="Arial" w:eastAsia="Calibri" w:hAnsi="Arial" w:cs="Arial"/>
                <w:lang w:eastAsia="en-US"/>
              </w:rPr>
            </w:pPr>
            <w:r>
              <w:rPr>
                <w:rFonts w:ascii="Arial" w:eastAsia="Calibri" w:hAnsi="Arial" w:cs="Arial"/>
                <w:lang w:eastAsia="en-US"/>
              </w:rPr>
              <w:t>3.1.2.</w:t>
            </w:r>
          </w:p>
          <w:p w14:paraId="1D5D87AD" w14:textId="1D603AA7" w:rsidR="00ED3AAB" w:rsidRDefault="00ED3AAB" w:rsidP="005A79A7">
            <w:pPr>
              <w:spacing w:after="160" w:line="256" w:lineRule="auto"/>
              <w:rPr>
                <w:rFonts w:ascii="Arial" w:eastAsia="Calibri" w:hAnsi="Arial" w:cs="Arial"/>
                <w:lang w:eastAsia="en-US"/>
              </w:rPr>
            </w:pPr>
            <w:r w:rsidRPr="00ED3AAB">
              <w:rPr>
                <w:rFonts w:ascii="Arial" w:eastAsia="Calibri" w:hAnsi="Arial" w:cs="Arial"/>
                <w:lang w:eastAsia="en-US"/>
              </w:rPr>
              <w:t>omogućavanje izravnog uvida u baze podataka i/ili dodjela ovlasti uvida u sva informatička rješenja i/ili baze koje sadrže podatke od značaja za evidentiranje imovine i poslovnih događaja u vezi raspolaganja imovinom od strane svih relevantnih dionika procesa posebno za komunalnu infrastrukturu i posebno za svu ostalu nepokretnu imovinu u vlasništvu Grada Dubrovnika</w:t>
            </w:r>
          </w:p>
        </w:tc>
      </w:tr>
      <w:tr w:rsidR="00ED3AAB" w14:paraId="56B36593" w14:textId="77777777" w:rsidTr="001C2A07">
        <w:trPr>
          <w:trHeight w:val="348"/>
        </w:trPr>
        <w:tc>
          <w:tcPr>
            <w:tcW w:w="1991" w:type="dxa"/>
            <w:vMerge/>
            <w:tcBorders>
              <w:left w:val="single" w:sz="4" w:space="0" w:color="auto"/>
              <w:right w:val="single" w:sz="4" w:space="0" w:color="auto"/>
            </w:tcBorders>
          </w:tcPr>
          <w:p w14:paraId="10E64BBC" w14:textId="77777777" w:rsidR="00ED3AAB" w:rsidRDefault="00ED3AAB"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6DF41315" w14:textId="77777777" w:rsidR="00ED3AAB" w:rsidRDefault="00ED3AAB"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478CF7C7" w14:textId="66373F4B" w:rsidR="00ED3AAB" w:rsidRDefault="00ED3AAB" w:rsidP="005A79A7">
            <w:pPr>
              <w:spacing w:after="160" w:line="256" w:lineRule="auto"/>
              <w:rPr>
                <w:rFonts w:ascii="Arial" w:eastAsia="Calibri" w:hAnsi="Arial" w:cs="Arial"/>
                <w:lang w:eastAsia="en-US"/>
              </w:rPr>
            </w:pPr>
            <w:r>
              <w:rPr>
                <w:rFonts w:ascii="Arial" w:eastAsia="Calibri" w:hAnsi="Arial" w:cs="Arial"/>
                <w:lang w:eastAsia="en-US"/>
              </w:rPr>
              <w:t>3.1.3.</w:t>
            </w:r>
          </w:p>
          <w:p w14:paraId="060A5D8C" w14:textId="77777777" w:rsidR="00ED3AAB" w:rsidRDefault="00ED3AAB" w:rsidP="005A79A7">
            <w:pPr>
              <w:spacing w:after="160" w:line="256" w:lineRule="auto"/>
              <w:rPr>
                <w:rFonts w:ascii="Arial" w:eastAsia="Calibri" w:hAnsi="Arial" w:cs="Arial"/>
                <w:lang w:eastAsia="en-US"/>
              </w:rPr>
            </w:pPr>
            <w:r w:rsidRPr="00543F72">
              <w:rPr>
                <w:rFonts w:ascii="Arial" w:eastAsia="Calibri" w:hAnsi="Arial" w:cs="Arial"/>
                <w:lang w:eastAsia="en-US"/>
              </w:rPr>
              <w:lastRenderedPageBreak/>
              <w:t>distinkcija poslovnih aktivnosti u smislu upravljanja imovinom koje imaju trajni karakter, kao i shodno utvrđivanje mehanizama i ovlasti u vezi evidentiranja imovine i poslovnih događaja uz istu, uz osobiti naglasak, obzirom na veličinu portfelja imovine i brojnost poslovnih događaj koje je potrebno evidentirati, na suradnju s upravnim tijelima nadležnim za poslove evidentiranja poslovnih događaja u poslovnim knjigama</w:t>
            </w:r>
          </w:p>
        </w:tc>
      </w:tr>
      <w:tr w:rsidR="00ED3AAB" w14:paraId="58ECA6CB" w14:textId="77777777" w:rsidTr="001C2A07">
        <w:trPr>
          <w:trHeight w:val="324"/>
        </w:trPr>
        <w:tc>
          <w:tcPr>
            <w:tcW w:w="1991" w:type="dxa"/>
            <w:vMerge/>
            <w:tcBorders>
              <w:left w:val="single" w:sz="4" w:space="0" w:color="auto"/>
              <w:right w:val="single" w:sz="4" w:space="0" w:color="auto"/>
            </w:tcBorders>
          </w:tcPr>
          <w:p w14:paraId="3B4CAE91" w14:textId="77777777" w:rsidR="00ED3AAB" w:rsidRDefault="00ED3AAB"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07D1B550" w14:textId="77777777" w:rsidR="00ED3AAB" w:rsidRDefault="00ED3AAB"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1325803A" w14:textId="1417D8E8" w:rsidR="00ED3AAB" w:rsidRDefault="00ED3AAB" w:rsidP="005A79A7">
            <w:pPr>
              <w:spacing w:after="160" w:line="256" w:lineRule="auto"/>
              <w:rPr>
                <w:rFonts w:ascii="Arial" w:eastAsia="Calibri" w:hAnsi="Arial" w:cs="Arial"/>
                <w:lang w:eastAsia="en-US"/>
              </w:rPr>
            </w:pPr>
            <w:r>
              <w:rPr>
                <w:rFonts w:ascii="Arial" w:eastAsia="Calibri" w:hAnsi="Arial" w:cs="Arial"/>
                <w:lang w:eastAsia="en-US"/>
              </w:rPr>
              <w:t>3.1.4.</w:t>
            </w:r>
          </w:p>
          <w:p w14:paraId="20B4F376" w14:textId="77777777" w:rsidR="00ED3AAB" w:rsidRDefault="00ED3AAB" w:rsidP="005A79A7">
            <w:pPr>
              <w:spacing w:after="160" w:line="256" w:lineRule="auto"/>
              <w:rPr>
                <w:rFonts w:ascii="Arial" w:eastAsia="Calibri" w:hAnsi="Arial" w:cs="Arial"/>
                <w:lang w:eastAsia="en-US"/>
              </w:rPr>
            </w:pPr>
            <w:r w:rsidRPr="00543F72">
              <w:rPr>
                <w:rFonts w:ascii="Arial" w:eastAsia="Calibri" w:hAnsi="Arial" w:cs="Arial"/>
                <w:lang w:eastAsia="en-US"/>
              </w:rPr>
              <w:t xml:space="preserve">distinkcija poslovnih aktivnosti u smislu upravljanja imovinom koje imaju jednokratni karakter i shodno utvrđivanje mehanizama i </w:t>
            </w:r>
            <w:r w:rsidRPr="00543F72">
              <w:rPr>
                <w:rFonts w:ascii="Arial" w:eastAsia="Calibri" w:hAnsi="Arial" w:cs="Arial"/>
                <w:lang w:eastAsia="en-US"/>
              </w:rPr>
              <w:lastRenderedPageBreak/>
              <w:t>ovlasti u vezi evidentiranja imovine i poslovnih događaja uz istu – projektni pristup</w:t>
            </w:r>
          </w:p>
        </w:tc>
      </w:tr>
      <w:tr w:rsidR="00ED3AAB" w14:paraId="510C78A7" w14:textId="77777777" w:rsidTr="001C2A07">
        <w:trPr>
          <w:trHeight w:val="120"/>
        </w:trPr>
        <w:tc>
          <w:tcPr>
            <w:tcW w:w="1991" w:type="dxa"/>
            <w:vMerge/>
            <w:tcBorders>
              <w:left w:val="single" w:sz="4" w:space="0" w:color="auto"/>
              <w:right w:val="single" w:sz="4" w:space="0" w:color="auto"/>
            </w:tcBorders>
          </w:tcPr>
          <w:p w14:paraId="09C7AB0B" w14:textId="77777777" w:rsidR="00ED3AAB" w:rsidRDefault="00ED3AAB" w:rsidP="005A79A7">
            <w:pPr>
              <w:spacing w:after="160" w:line="256" w:lineRule="auto"/>
              <w:rPr>
                <w:rFonts w:ascii="Arial" w:eastAsia="Calibri" w:hAnsi="Arial" w:cs="Arial"/>
                <w:lang w:eastAsia="en-US"/>
              </w:rPr>
            </w:pPr>
          </w:p>
        </w:tc>
        <w:tc>
          <w:tcPr>
            <w:tcW w:w="5314" w:type="dxa"/>
            <w:vMerge/>
            <w:tcBorders>
              <w:left w:val="single" w:sz="4" w:space="0" w:color="auto"/>
              <w:bottom w:val="single" w:sz="4" w:space="0" w:color="auto"/>
              <w:right w:val="single" w:sz="4" w:space="0" w:color="auto"/>
            </w:tcBorders>
          </w:tcPr>
          <w:p w14:paraId="4BF96AAF" w14:textId="77777777" w:rsidR="00ED3AAB" w:rsidRDefault="00ED3AAB"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3A7EA36D" w14:textId="10C13176" w:rsidR="00ED3AAB" w:rsidRDefault="00ED3AAB" w:rsidP="005A79A7">
            <w:pPr>
              <w:spacing w:after="160" w:line="256" w:lineRule="auto"/>
              <w:rPr>
                <w:rFonts w:ascii="Arial" w:eastAsia="Calibri" w:hAnsi="Arial" w:cs="Arial"/>
                <w:lang w:eastAsia="en-US"/>
              </w:rPr>
            </w:pPr>
            <w:r>
              <w:rPr>
                <w:rFonts w:ascii="Arial" w:eastAsia="Calibri" w:hAnsi="Arial" w:cs="Arial"/>
                <w:lang w:eastAsia="en-US"/>
              </w:rPr>
              <w:t>3.1.5.</w:t>
            </w:r>
          </w:p>
          <w:p w14:paraId="27505CFF" w14:textId="77777777" w:rsidR="00ED3AAB" w:rsidRDefault="00ED3AAB" w:rsidP="005A79A7">
            <w:pPr>
              <w:spacing w:after="160" w:line="256" w:lineRule="auto"/>
              <w:rPr>
                <w:rFonts w:ascii="Arial" w:eastAsia="Calibri" w:hAnsi="Arial" w:cs="Arial"/>
                <w:lang w:eastAsia="en-US"/>
              </w:rPr>
            </w:pPr>
            <w:r w:rsidRPr="00543F72">
              <w:rPr>
                <w:rFonts w:ascii="Arial" w:eastAsia="Calibri" w:hAnsi="Arial" w:cs="Arial"/>
                <w:lang w:eastAsia="en-US"/>
              </w:rPr>
              <w:t>implementacija jedinstvenog IB (inventarnog broja)  sustava za sve portfelje imovine, uvažavajući pritom posebnosti svih kategorija komunalne infrastrukture</w:t>
            </w:r>
          </w:p>
        </w:tc>
      </w:tr>
      <w:tr w:rsidR="00ED3AAB" w14:paraId="07B4722D" w14:textId="77777777" w:rsidTr="001C2A07">
        <w:trPr>
          <w:trHeight w:val="447"/>
        </w:trPr>
        <w:tc>
          <w:tcPr>
            <w:tcW w:w="1991" w:type="dxa"/>
            <w:vMerge/>
            <w:tcBorders>
              <w:left w:val="single" w:sz="4" w:space="0" w:color="auto"/>
              <w:right w:val="single" w:sz="4" w:space="0" w:color="auto"/>
            </w:tcBorders>
          </w:tcPr>
          <w:p w14:paraId="667D8C96" w14:textId="77777777" w:rsidR="00ED3AAB" w:rsidRDefault="00ED3AAB" w:rsidP="005A79A7">
            <w:pPr>
              <w:spacing w:after="160" w:line="256" w:lineRule="auto"/>
              <w:rPr>
                <w:rFonts w:ascii="Arial" w:eastAsia="Calibri" w:hAnsi="Arial" w:cs="Arial"/>
                <w:lang w:eastAsia="en-US"/>
              </w:rPr>
            </w:pPr>
          </w:p>
        </w:tc>
        <w:tc>
          <w:tcPr>
            <w:tcW w:w="5314" w:type="dxa"/>
            <w:vMerge w:val="restart"/>
            <w:tcBorders>
              <w:top w:val="single" w:sz="4" w:space="0" w:color="auto"/>
              <w:left w:val="single" w:sz="4" w:space="0" w:color="auto"/>
              <w:right w:val="single" w:sz="4" w:space="0" w:color="auto"/>
            </w:tcBorders>
          </w:tcPr>
          <w:p w14:paraId="7987423C" w14:textId="77777777" w:rsidR="00ED3AAB" w:rsidRDefault="00ED3AAB" w:rsidP="005A79A7">
            <w:pPr>
              <w:spacing w:after="160" w:line="256" w:lineRule="auto"/>
              <w:rPr>
                <w:rFonts w:ascii="Arial" w:eastAsia="Calibri" w:hAnsi="Arial" w:cs="Arial"/>
                <w:lang w:eastAsia="en-US"/>
              </w:rPr>
            </w:pPr>
            <w:r>
              <w:rPr>
                <w:rFonts w:ascii="Arial" w:eastAsia="Calibri" w:hAnsi="Arial" w:cs="Arial"/>
                <w:lang w:eastAsia="en-US"/>
              </w:rPr>
              <w:t>3.2.</w:t>
            </w:r>
          </w:p>
          <w:p w14:paraId="5504FFA4" w14:textId="77777777" w:rsidR="00ED3AAB" w:rsidRDefault="00ED3AAB" w:rsidP="005A79A7">
            <w:pPr>
              <w:spacing w:after="160" w:line="256" w:lineRule="auto"/>
              <w:rPr>
                <w:rFonts w:ascii="Arial" w:eastAsia="Calibri" w:hAnsi="Arial" w:cs="Arial"/>
                <w:lang w:eastAsia="en-US"/>
              </w:rPr>
            </w:pPr>
            <w:r>
              <w:rPr>
                <w:rFonts w:ascii="Arial" w:eastAsia="Calibri" w:hAnsi="Arial" w:cs="Arial"/>
                <w:lang w:eastAsia="en-US"/>
              </w:rPr>
              <w:t>a</w:t>
            </w:r>
            <w:r w:rsidRPr="00543F72">
              <w:rPr>
                <w:rFonts w:ascii="Arial" w:eastAsia="Calibri" w:hAnsi="Arial" w:cs="Arial"/>
                <w:lang w:eastAsia="en-US"/>
              </w:rPr>
              <w:t>naliza mogućnosti povećanja prihoda po portfeljima (stanova, poslovnih površina i zemljišta)</w:t>
            </w:r>
          </w:p>
        </w:tc>
        <w:tc>
          <w:tcPr>
            <w:tcW w:w="2091" w:type="dxa"/>
            <w:tcBorders>
              <w:top w:val="single" w:sz="4" w:space="0" w:color="auto"/>
              <w:left w:val="single" w:sz="4" w:space="0" w:color="auto"/>
              <w:bottom w:val="single" w:sz="4" w:space="0" w:color="auto"/>
              <w:right w:val="single" w:sz="4" w:space="0" w:color="auto"/>
            </w:tcBorders>
          </w:tcPr>
          <w:p w14:paraId="3BD01C8E" w14:textId="77777777" w:rsidR="00ED3AAB" w:rsidRDefault="00ED3AAB" w:rsidP="005A79A7">
            <w:pPr>
              <w:spacing w:after="160" w:line="256" w:lineRule="auto"/>
              <w:jc w:val="both"/>
            </w:pPr>
            <w:r>
              <w:rPr>
                <w:rFonts w:ascii="Arial" w:eastAsia="Calibri" w:hAnsi="Arial" w:cs="Arial"/>
                <w:lang w:eastAsia="en-US"/>
              </w:rPr>
              <w:t>3.2.1.</w:t>
            </w:r>
            <w:r>
              <w:t xml:space="preserve"> </w:t>
            </w:r>
          </w:p>
          <w:p w14:paraId="39E45598" w14:textId="77777777" w:rsidR="00ED3AAB" w:rsidRDefault="00ED3AAB" w:rsidP="005A79A7">
            <w:pPr>
              <w:spacing w:after="160" w:line="256" w:lineRule="auto"/>
              <w:jc w:val="both"/>
              <w:rPr>
                <w:rFonts w:ascii="Arial" w:eastAsia="Calibri" w:hAnsi="Arial" w:cs="Arial"/>
                <w:lang w:eastAsia="en-US"/>
              </w:rPr>
            </w:pPr>
            <w:r w:rsidRPr="00F13180">
              <w:rPr>
                <w:rFonts w:ascii="Arial" w:eastAsia="Calibri" w:hAnsi="Arial" w:cs="Arial"/>
                <w:lang w:eastAsia="en-US"/>
              </w:rPr>
              <w:t>kontinuirane analize odabranih uzoraka za prikaz financijskih efekata od različitih nekretnina iz C skupine</w:t>
            </w:r>
          </w:p>
        </w:tc>
      </w:tr>
      <w:tr w:rsidR="00ED3AAB" w14:paraId="4F7DF8BA" w14:textId="77777777" w:rsidTr="001C2A07">
        <w:trPr>
          <w:trHeight w:val="372"/>
        </w:trPr>
        <w:tc>
          <w:tcPr>
            <w:tcW w:w="1991" w:type="dxa"/>
            <w:vMerge/>
            <w:tcBorders>
              <w:left w:val="single" w:sz="4" w:space="0" w:color="auto"/>
              <w:right w:val="single" w:sz="4" w:space="0" w:color="auto"/>
            </w:tcBorders>
          </w:tcPr>
          <w:p w14:paraId="308CE68A" w14:textId="77777777" w:rsidR="00ED3AAB" w:rsidRDefault="00ED3AAB"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28750CD5" w14:textId="77777777" w:rsidR="00ED3AAB" w:rsidRDefault="00ED3AAB"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2D7A12E8" w14:textId="77777777" w:rsidR="00ED3AAB" w:rsidRDefault="00ED3AAB" w:rsidP="005A79A7">
            <w:pPr>
              <w:spacing w:after="160" w:line="256" w:lineRule="auto"/>
              <w:jc w:val="both"/>
              <w:rPr>
                <w:rFonts w:ascii="Arial" w:eastAsia="Calibri" w:hAnsi="Arial" w:cs="Arial"/>
                <w:lang w:eastAsia="en-US"/>
              </w:rPr>
            </w:pPr>
            <w:r>
              <w:rPr>
                <w:rFonts w:ascii="Arial" w:eastAsia="Calibri" w:hAnsi="Arial" w:cs="Arial"/>
                <w:lang w:eastAsia="en-US"/>
              </w:rPr>
              <w:t>3.2.2.</w:t>
            </w:r>
          </w:p>
          <w:p w14:paraId="3F342BB8" w14:textId="77777777" w:rsidR="00ED3AAB" w:rsidRDefault="00ED3AAB" w:rsidP="005A79A7">
            <w:pPr>
              <w:spacing w:after="160" w:line="256" w:lineRule="auto"/>
              <w:rPr>
                <w:rFonts w:ascii="Arial" w:eastAsia="Calibri" w:hAnsi="Arial" w:cs="Arial"/>
                <w:lang w:eastAsia="en-US"/>
              </w:rPr>
            </w:pPr>
            <w:r w:rsidRPr="00F13180">
              <w:rPr>
                <w:rFonts w:ascii="Arial" w:eastAsia="Calibri" w:hAnsi="Arial" w:cs="Arial"/>
                <w:lang w:eastAsia="en-US"/>
              </w:rPr>
              <w:t>analiza rezultata i predlaganje promjene portfelja za prenamjenu nekretnina odnosno 'seljenje' iz jedne u drugu funkcionalnu skupinu</w:t>
            </w:r>
          </w:p>
        </w:tc>
      </w:tr>
      <w:tr w:rsidR="00ED3AAB" w14:paraId="58860AA2" w14:textId="77777777" w:rsidTr="001C2A07">
        <w:trPr>
          <w:trHeight w:val="360"/>
        </w:trPr>
        <w:tc>
          <w:tcPr>
            <w:tcW w:w="1991" w:type="dxa"/>
            <w:vMerge/>
            <w:tcBorders>
              <w:left w:val="single" w:sz="4" w:space="0" w:color="auto"/>
              <w:right w:val="single" w:sz="4" w:space="0" w:color="auto"/>
            </w:tcBorders>
          </w:tcPr>
          <w:p w14:paraId="2EBBCAF8" w14:textId="77777777" w:rsidR="00ED3AAB" w:rsidRDefault="00ED3AAB" w:rsidP="005A79A7">
            <w:pPr>
              <w:spacing w:after="160" w:line="256" w:lineRule="auto"/>
              <w:rPr>
                <w:rFonts w:ascii="Arial" w:eastAsia="Calibri" w:hAnsi="Arial" w:cs="Arial"/>
                <w:lang w:eastAsia="en-US"/>
              </w:rPr>
            </w:pPr>
          </w:p>
        </w:tc>
        <w:tc>
          <w:tcPr>
            <w:tcW w:w="5314" w:type="dxa"/>
            <w:vMerge/>
            <w:tcBorders>
              <w:left w:val="single" w:sz="4" w:space="0" w:color="auto"/>
              <w:bottom w:val="single" w:sz="4" w:space="0" w:color="auto"/>
              <w:right w:val="single" w:sz="4" w:space="0" w:color="auto"/>
            </w:tcBorders>
          </w:tcPr>
          <w:p w14:paraId="756645EF" w14:textId="77777777" w:rsidR="00ED3AAB" w:rsidRDefault="00ED3AAB"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6F95EAB7" w14:textId="77777777" w:rsidR="00ED3AAB" w:rsidRDefault="00ED3AAB" w:rsidP="005A79A7">
            <w:pPr>
              <w:spacing w:after="160" w:line="256" w:lineRule="auto"/>
              <w:rPr>
                <w:rFonts w:ascii="Arial" w:eastAsia="Calibri" w:hAnsi="Arial" w:cs="Arial"/>
                <w:lang w:eastAsia="en-US"/>
              </w:rPr>
            </w:pPr>
            <w:r>
              <w:rPr>
                <w:rFonts w:ascii="Arial" w:eastAsia="Calibri" w:hAnsi="Arial" w:cs="Arial"/>
                <w:lang w:eastAsia="en-US"/>
              </w:rPr>
              <w:t>3.2.3.</w:t>
            </w:r>
          </w:p>
          <w:p w14:paraId="655A6949" w14:textId="77777777" w:rsidR="00ED3AAB" w:rsidRDefault="00ED3AAB" w:rsidP="005A79A7">
            <w:pPr>
              <w:spacing w:after="160" w:line="256" w:lineRule="auto"/>
              <w:rPr>
                <w:rFonts w:ascii="Arial" w:eastAsia="Calibri" w:hAnsi="Arial" w:cs="Arial"/>
                <w:lang w:eastAsia="en-US"/>
              </w:rPr>
            </w:pPr>
            <w:r w:rsidRPr="00F13180">
              <w:rPr>
                <w:rFonts w:ascii="Arial" w:eastAsia="Calibri" w:hAnsi="Arial" w:cs="Arial"/>
                <w:lang w:eastAsia="en-US"/>
              </w:rPr>
              <w:t>analiza godišnjih prihoda po odabranim uzorcima i predlaganje aktivnosti za poboljšanje rezultata</w:t>
            </w:r>
          </w:p>
        </w:tc>
      </w:tr>
      <w:tr w:rsidR="00ED3AAB" w14:paraId="4FB24066" w14:textId="77777777" w:rsidTr="001C2A07">
        <w:trPr>
          <w:trHeight w:val="399"/>
        </w:trPr>
        <w:tc>
          <w:tcPr>
            <w:tcW w:w="1991" w:type="dxa"/>
            <w:vMerge/>
            <w:tcBorders>
              <w:left w:val="single" w:sz="4" w:space="0" w:color="auto"/>
              <w:right w:val="single" w:sz="4" w:space="0" w:color="auto"/>
            </w:tcBorders>
          </w:tcPr>
          <w:p w14:paraId="2952BF05" w14:textId="77777777" w:rsidR="00ED3AAB" w:rsidRDefault="00ED3AAB" w:rsidP="005A79A7">
            <w:pPr>
              <w:spacing w:after="160" w:line="256" w:lineRule="auto"/>
              <w:rPr>
                <w:rFonts w:ascii="Arial" w:eastAsia="Calibri" w:hAnsi="Arial" w:cs="Arial"/>
                <w:lang w:eastAsia="en-US"/>
              </w:rPr>
            </w:pPr>
          </w:p>
        </w:tc>
        <w:tc>
          <w:tcPr>
            <w:tcW w:w="5314" w:type="dxa"/>
            <w:vMerge w:val="restart"/>
            <w:tcBorders>
              <w:top w:val="single" w:sz="4" w:space="0" w:color="auto"/>
              <w:left w:val="single" w:sz="4" w:space="0" w:color="auto"/>
              <w:right w:val="single" w:sz="4" w:space="0" w:color="auto"/>
            </w:tcBorders>
          </w:tcPr>
          <w:p w14:paraId="6676F84F" w14:textId="77777777" w:rsidR="00ED3AAB" w:rsidRDefault="00ED3AAB" w:rsidP="005A79A7">
            <w:pPr>
              <w:spacing w:after="160" w:line="256" w:lineRule="auto"/>
              <w:rPr>
                <w:rFonts w:ascii="Arial" w:eastAsia="Calibri" w:hAnsi="Arial" w:cs="Arial"/>
                <w:lang w:eastAsia="en-US"/>
              </w:rPr>
            </w:pPr>
            <w:r>
              <w:rPr>
                <w:rFonts w:ascii="Arial" w:eastAsia="Calibri" w:hAnsi="Arial" w:cs="Arial"/>
                <w:lang w:eastAsia="en-US"/>
              </w:rPr>
              <w:t>3.3.</w:t>
            </w:r>
          </w:p>
          <w:p w14:paraId="7D20D233" w14:textId="77777777" w:rsidR="00ED3AAB" w:rsidRDefault="00ED3AAB" w:rsidP="005A79A7">
            <w:pPr>
              <w:spacing w:after="160" w:line="256" w:lineRule="auto"/>
              <w:rPr>
                <w:rFonts w:ascii="Arial" w:eastAsia="Calibri" w:hAnsi="Arial" w:cs="Arial"/>
                <w:lang w:eastAsia="en-US"/>
              </w:rPr>
            </w:pPr>
            <w:r>
              <w:rPr>
                <w:rFonts w:ascii="Arial" w:eastAsia="Calibri" w:hAnsi="Arial" w:cs="Arial"/>
                <w:lang w:eastAsia="en-US"/>
              </w:rPr>
              <w:t>p</w:t>
            </w:r>
            <w:r w:rsidRPr="005666DD">
              <w:rPr>
                <w:rFonts w:ascii="Arial" w:eastAsia="Calibri" w:hAnsi="Arial" w:cs="Arial"/>
                <w:lang w:eastAsia="en-US"/>
              </w:rPr>
              <w:t>ovećanje financijskih učinaka</w:t>
            </w:r>
          </w:p>
        </w:tc>
        <w:tc>
          <w:tcPr>
            <w:tcW w:w="2091" w:type="dxa"/>
            <w:tcBorders>
              <w:top w:val="single" w:sz="4" w:space="0" w:color="auto"/>
              <w:left w:val="single" w:sz="4" w:space="0" w:color="auto"/>
              <w:bottom w:val="single" w:sz="4" w:space="0" w:color="auto"/>
              <w:right w:val="single" w:sz="4" w:space="0" w:color="auto"/>
            </w:tcBorders>
          </w:tcPr>
          <w:p w14:paraId="6F2CF71E" w14:textId="77777777" w:rsidR="00ED3AAB" w:rsidRDefault="00ED3AAB" w:rsidP="005A79A7">
            <w:pPr>
              <w:spacing w:after="160" w:line="256" w:lineRule="auto"/>
              <w:jc w:val="both"/>
              <w:rPr>
                <w:rFonts w:ascii="Arial" w:eastAsia="Calibri" w:hAnsi="Arial" w:cs="Arial"/>
                <w:lang w:eastAsia="en-US"/>
              </w:rPr>
            </w:pPr>
            <w:r>
              <w:rPr>
                <w:rFonts w:ascii="Arial" w:eastAsia="Calibri" w:hAnsi="Arial" w:cs="Arial"/>
                <w:lang w:eastAsia="en-US"/>
              </w:rPr>
              <w:t>3.3.1.</w:t>
            </w:r>
          </w:p>
          <w:p w14:paraId="2B113F33" w14:textId="77777777" w:rsidR="00ED3AAB" w:rsidRDefault="00ED3AAB" w:rsidP="005A79A7">
            <w:pPr>
              <w:spacing w:after="160" w:line="256" w:lineRule="auto"/>
              <w:rPr>
                <w:rFonts w:ascii="Arial" w:eastAsia="Calibri" w:hAnsi="Arial" w:cs="Arial"/>
                <w:lang w:eastAsia="en-US"/>
              </w:rPr>
            </w:pPr>
            <w:r w:rsidRPr="005666DD">
              <w:rPr>
                <w:rFonts w:ascii="Arial" w:eastAsia="Calibri" w:hAnsi="Arial" w:cs="Arial"/>
                <w:lang w:eastAsia="en-US"/>
              </w:rPr>
              <w:t>analiza strukture troškova i definiranje uzroka odstupanja od očekivanih (planiranih) rashoda</w:t>
            </w:r>
          </w:p>
        </w:tc>
      </w:tr>
      <w:tr w:rsidR="00ED3AAB" w14:paraId="41222232" w14:textId="77777777" w:rsidTr="001C2A07">
        <w:trPr>
          <w:trHeight w:val="444"/>
        </w:trPr>
        <w:tc>
          <w:tcPr>
            <w:tcW w:w="1991" w:type="dxa"/>
            <w:vMerge/>
            <w:tcBorders>
              <w:left w:val="single" w:sz="4" w:space="0" w:color="auto"/>
              <w:right w:val="single" w:sz="4" w:space="0" w:color="auto"/>
            </w:tcBorders>
          </w:tcPr>
          <w:p w14:paraId="045D5DBA" w14:textId="77777777" w:rsidR="00ED3AAB" w:rsidRDefault="00ED3AAB"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0CE165CA" w14:textId="77777777" w:rsidR="00ED3AAB" w:rsidRDefault="00ED3AAB" w:rsidP="005A79A7">
            <w:pPr>
              <w:spacing w:after="160" w:line="256" w:lineRule="auto"/>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3E0AB938" w14:textId="77777777" w:rsidR="00ED3AAB" w:rsidRDefault="00ED3AAB" w:rsidP="005A79A7">
            <w:pPr>
              <w:spacing w:after="160" w:line="256" w:lineRule="auto"/>
              <w:jc w:val="both"/>
              <w:rPr>
                <w:rFonts w:ascii="Arial" w:eastAsia="Calibri" w:hAnsi="Arial" w:cs="Arial"/>
                <w:lang w:eastAsia="en-US"/>
              </w:rPr>
            </w:pPr>
            <w:r>
              <w:rPr>
                <w:rFonts w:ascii="Arial" w:eastAsia="Calibri" w:hAnsi="Arial" w:cs="Arial"/>
                <w:lang w:eastAsia="en-US"/>
              </w:rPr>
              <w:t>3.3.2.</w:t>
            </w:r>
          </w:p>
          <w:p w14:paraId="3C707415" w14:textId="4BE6FE17" w:rsidR="00ED3AAB" w:rsidRDefault="00ED3AAB" w:rsidP="005A79A7">
            <w:pPr>
              <w:spacing w:after="160" w:line="256" w:lineRule="auto"/>
              <w:jc w:val="both"/>
              <w:rPr>
                <w:rFonts w:ascii="Arial" w:eastAsia="Calibri" w:hAnsi="Arial" w:cs="Arial"/>
                <w:lang w:eastAsia="en-US"/>
              </w:rPr>
            </w:pPr>
            <w:r w:rsidRPr="005666DD">
              <w:rPr>
                <w:rFonts w:ascii="Arial" w:eastAsia="Calibri" w:hAnsi="Arial" w:cs="Arial"/>
                <w:lang w:eastAsia="en-US"/>
              </w:rPr>
              <w:t xml:space="preserve">izrada godišnjih planova prodaje nekretnina koje za </w:t>
            </w:r>
            <w:r>
              <w:rPr>
                <w:rFonts w:ascii="Arial" w:eastAsia="Calibri" w:hAnsi="Arial" w:cs="Arial"/>
                <w:lang w:eastAsia="en-US"/>
              </w:rPr>
              <w:t>G</w:t>
            </w:r>
            <w:r w:rsidRPr="005666DD">
              <w:rPr>
                <w:rFonts w:ascii="Arial" w:eastAsia="Calibri" w:hAnsi="Arial" w:cs="Arial"/>
                <w:lang w:eastAsia="en-US"/>
              </w:rPr>
              <w:t>rad</w:t>
            </w:r>
            <w:r>
              <w:rPr>
                <w:rFonts w:ascii="Arial" w:eastAsia="Calibri" w:hAnsi="Arial" w:cs="Arial"/>
                <w:lang w:eastAsia="en-US"/>
              </w:rPr>
              <w:t xml:space="preserve"> Dubrovnik</w:t>
            </w:r>
            <w:r w:rsidRPr="005666DD">
              <w:rPr>
                <w:rFonts w:ascii="Arial" w:eastAsia="Calibri" w:hAnsi="Arial" w:cs="Arial"/>
                <w:lang w:eastAsia="en-US"/>
              </w:rPr>
              <w:t xml:space="preserve"> ne predstavljaju nikakav razvojni potencija</w:t>
            </w:r>
            <w:r>
              <w:rPr>
                <w:rFonts w:ascii="Arial" w:eastAsia="Calibri" w:hAnsi="Arial" w:cs="Arial"/>
                <w:lang w:eastAsia="en-US"/>
              </w:rPr>
              <w:t>l</w:t>
            </w:r>
          </w:p>
        </w:tc>
      </w:tr>
      <w:tr w:rsidR="00ED3AAB" w14:paraId="00C879D8" w14:textId="77777777" w:rsidTr="001C2A07">
        <w:trPr>
          <w:trHeight w:val="252"/>
        </w:trPr>
        <w:tc>
          <w:tcPr>
            <w:tcW w:w="1991" w:type="dxa"/>
            <w:vMerge/>
            <w:tcBorders>
              <w:left w:val="single" w:sz="4" w:space="0" w:color="auto"/>
              <w:right w:val="single" w:sz="4" w:space="0" w:color="auto"/>
            </w:tcBorders>
          </w:tcPr>
          <w:p w14:paraId="5586A677" w14:textId="77777777" w:rsidR="00ED3AAB" w:rsidRDefault="00ED3AAB"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29ACF5F4" w14:textId="77777777" w:rsidR="00ED3AAB" w:rsidRDefault="00ED3AAB" w:rsidP="005A79A7">
            <w:pPr>
              <w:spacing w:after="160" w:line="256" w:lineRule="auto"/>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6B64597F" w14:textId="77777777" w:rsidR="00ED3AAB" w:rsidRDefault="00ED3AAB" w:rsidP="005A79A7">
            <w:pPr>
              <w:spacing w:after="160" w:line="256" w:lineRule="auto"/>
              <w:jc w:val="both"/>
              <w:rPr>
                <w:rFonts w:ascii="Arial" w:eastAsia="Calibri" w:hAnsi="Arial" w:cs="Arial"/>
                <w:lang w:eastAsia="en-US"/>
              </w:rPr>
            </w:pPr>
            <w:r>
              <w:rPr>
                <w:rFonts w:ascii="Arial" w:eastAsia="Calibri" w:hAnsi="Arial" w:cs="Arial"/>
                <w:lang w:eastAsia="en-US"/>
              </w:rPr>
              <w:t>3.3.3.</w:t>
            </w:r>
          </w:p>
          <w:p w14:paraId="03CA3E66" w14:textId="77777777" w:rsidR="00ED3AAB" w:rsidRDefault="00ED3AAB" w:rsidP="005A79A7">
            <w:pPr>
              <w:spacing w:after="160" w:line="256" w:lineRule="auto"/>
              <w:jc w:val="both"/>
              <w:rPr>
                <w:rFonts w:ascii="Arial" w:eastAsia="Calibri" w:hAnsi="Arial" w:cs="Arial"/>
                <w:lang w:eastAsia="en-US"/>
              </w:rPr>
            </w:pPr>
            <w:r w:rsidRPr="003F638B">
              <w:rPr>
                <w:rFonts w:ascii="Arial" w:eastAsia="Calibri" w:hAnsi="Arial" w:cs="Arial"/>
                <w:lang w:eastAsia="en-US"/>
              </w:rPr>
              <w:t>analiza godišnjih prihoda od zakupa prostora za reklame s izradom prijedloga za povećanje opsega zakupa i povećanje prihoda</w:t>
            </w:r>
          </w:p>
        </w:tc>
      </w:tr>
      <w:tr w:rsidR="00ED3AAB" w14:paraId="682ADA17" w14:textId="77777777" w:rsidTr="001C2A07">
        <w:trPr>
          <w:trHeight w:val="264"/>
        </w:trPr>
        <w:tc>
          <w:tcPr>
            <w:tcW w:w="1991" w:type="dxa"/>
            <w:vMerge/>
            <w:tcBorders>
              <w:left w:val="single" w:sz="4" w:space="0" w:color="auto"/>
              <w:right w:val="single" w:sz="4" w:space="0" w:color="auto"/>
            </w:tcBorders>
          </w:tcPr>
          <w:p w14:paraId="25F6FC15" w14:textId="77777777" w:rsidR="00ED3AAB" w:rsidRDefault="00ED3AAB"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0F317658" w14:textId="77777777" w:rsidR="00ED3AAB" w:rsidRDefault="00ED3AAB" w:rsidP="005A79A7">
            <w:pPr>
              <w:spacing w:after="160" w:line="256" w:lineRule="auto"/>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7795BC3C" w14:textId="77777777" w:rsidR="00ED3AAB" w:rsidRDefault="00ED3AAB" w:rsidP="005A79A7">
            <w:pPr>
              <w:spacing w:after="160" w:line="256" w:lineRule="auto"/>
              <w:rPr>
                <w:rFonts w:ascii="Arial" w:eastAsia="Calibri" w:hAnsi="Arial" w:cs="Arial"/>
                <w:lang w:eastAsia="en-US"/>
              </w:rPr>
            </w:pPr>
            <w:r>
              <w:rPr>
                <w:rFonts w:ascii="Arial" w:eastAsia="Calibri" w:hAnsi="Arial" w:cs="Arial"/>
                <w:lang w:eastAsia="en-US"/>
              </w:rPr>
              <w:t>3.3.4.</w:t>
            </w:r>
          </w:p>
          <w:p w14:paraId="46633D13" w14:textId="77777777" w:rsidR="00ED3AAB" w:rsidRDefault="00ED3AAB" w:rsidP="005A79A7">
            <w:pPr>
              <w:spacing w:after="160" w:line="256" w:lineRule="auto"/>
              <w:rPr>
                <w:rFonts w:ascii="Arial" w:eastAsia="Calibri" w:hAnsi="Arial" w:cs="Arial"/>
                <w:lang w:eastAsia="en-US"/>
              </w:rPr>
            </w:pPr>
            <w:r w:rsidRPr="003F638B">
              <w:rPr>
                <w:rFonts w:ascii="Arial" w:eastAsia="Calibri" w:hAnsi="Arial" w:cs="Arial"/>
                <w:lang w:eastAsia="en-US"/>
              </w:rPr>
              <w:t xml:space="preserve">analiza mogućnosti povećanja </w:t>
            </w:r>
            <w:r w:rsidRPr="003F638B">
              <w:rPr>
                <w:rFonts w:ascii="Arial" w:eastAsia="Calibri" w:hAnsi="Arial" w:cs="Arial"/>
                <w:lang w:eastAsia="en-US"/>
              </w:rPr>
              <w:lastRenderedPageBreak/>
              <w:t>prihoda po svakom portfelju koji je prikladan za ostvarivanje prihoda</w:t>
            </w:r>
          </w:p>
        </w:tc>
      </w:tr>
      <w:tr w:rsidR="00ED3AAB" w14:paraId="26C8EBB4" w14:textId="77777777" w:rsidTr="001C2A07">
        <w:trPr>
          <w:trHeight w:val="264"/>
        </w:trPr>
        <w:tc>
          <w:tcPr>
            <w:tcW w:w="1991" w:type="dxa"/>
            <w:vMerge/>
            <w:tcBorders>
              <w:left w:val="single" w:sz="4" w:space="0" w:color="auto"/>
              <w:right w:val="single" w:sz="4" w:space="0" w:color="auto"/>
            </w:tcBorders>
          </w:tcPr>
          <w:p w14:paraId="4EFD9C8A" w14:textId="77777777" w:rsidR="00ED3AAB" w:rsidRDefault="00ED3AAB"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726B4175" w14:textId="77777777" w:rsidR="00ED3AAB" w:rsidRDefault="00ED3AAB" w:rsidP="005A79A7">
            <w:pPr>
              <w:spacing w:after="160" w:line="256" w:lineRule="auto"/>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17BB11DA" w14:textId="77777777" w:rsidR="00ED3AAB" w:rsidRDefault="00ED3AAB" w:rsidP="005A79A7">
            <w:pPr>
              <w:spacing w:after="160" w:line="256" w:lineRule="auto"/>
              <w:rPr>
                <w:rFonts w:ascii="Arial" w:eastAsia="Calibri" w:hAnsi="Arial" w:cs="Arial"/>
                <w:lang w:eastAsia="en-US"/>
              </w:rPr>
            </w:pPr>
            <w:r>
              <w:rPr>
                <w:rFonts w:ascii="Arial" w:eastAsia="Calibri" w:hAnsi="Arial" w:cs="Arial"/>
                <w:lang w:eastAsia="en-US"/>
              </w:rPr>
              <w:t>3.3.5.</w:t>
            </w:r>
          </w:p>
          <w:p w14:paraId="7EA8A4D8" w14:textId="5113030D" w:rsidR="00ED3AAB" w:rsidRDefault="00ED3AAB" w:rsidP="005A79A7">
            <w:pPr>
              <w:spacing w:after="160" w:line="256" w:lineRule="auto"/>
              <w:rPr>
                <w:rFonts w:ascii="Arial" w:eastAsia="Calibri" w:hAnsi="Arial" w:cs="Arial"/>
                <w:lang w:eastAsia="en-US"/>
              </w:rPr>
            </w:pPr>
            <w:r w:rsidRPr="003F638B">
              <w:rPr>
                <w:rFonts w:ascii="Arial" w:eastAsia="Calibri" w:hAnsi="Arial" w:cs="Arial"/>
                <w:lang w:eastAsia="en-US"/>
              </w:rPr>
              <w:t>aktivno sudjelovanje u apliciranjima za sredstva iz EU fondova</w:t>
            </w:r>
          </w:p>
        </w:tc>
      </w:tr>
      <w:tr w:rsidR="00751ADE" w14:paraId="26839C62" w14:textId="77777777" w:rsidTr="001C2A07">
        <w:trPr>
          <w:trHeight w:val="360"/>
        </w:trPr>
        <w:tc>
          <w:tcPr>
            <w:tcW w:w="1991" w:type="dxa"/>
            <w:vMerge w:val="restart"/>
            <w:tcBorders>
              <w:left w:val="single" w:sz="4" w:space="0" w:color="auto"/>
              <w:right w:val="single" w:sz="4" w:space="0" w:color="auto"/>
            </w:tcBorders>
          </w:tcPr>
          <w:p w14:paraId="05072E56" w14:textId="77777777" w:rsidR="00751ADE" w:rsidRDefault="00751ADE" w:rsidP="005A79A7">
            <w:pPr>
              <w:spacing w:after="160" w:line="256" w:lineRule="auto"/>
              <w:rPr>
                <w:rFonts w:ascii="Arial" w:eastAsia="Calibri" w:hAnsi="Arial" w:cs="Arial"/>
                <w:lang w:eastAsia="en-US"/>
              </w:rPr>
            </w:pPr>
          </w:p>
        </w:tc>
        <w:tc>
          <w:tcPr>
            <w:tcW w:w="5314" w:type="dxa"/>
            <w:vMerge w:val="restart"/>
            <w:tcBorders>
              <w:left w:val="single" w:sz="4" w:space="0" w:color="auto"/>
              <w:right w:val="single" w:sz="4" w:space="0" w:color="auto"/>
            </w:tcBorders>
          </w:tcPr>
          <w:p w14:paraId="7F8959D4" w14:textId="77777777" w:rsidR="00751ADE" w:rsidRDefault="00751ADE" w:rsidP="005A79A7">
            <w:pPr>
              <w:spacing w:after="160" w:line="256" w:lineRule="auto"/>
            </w:pPr>
            <w:r>
              <w:rPr>
                <w:rFonts w:ascii="Arial" w:eastAsia="Calibri" w:hAnsi="Arial" w:cs="Arial"/>
                <w:lang w:eastAsia="en-US"/>
              </w:rPr>
              <w:t>3.4.</w:t>
            </w:r>
            <w:r>
              <w:t xml:space="preserve"> </w:t>
            </w:r>
          </w:p>
          <w:p w14:paraId="534809E2"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t</w:t>
            </w:r>
            <w:r w:rsidRPr="007D0635">
              <w:rPr>
                <w:rFonts w:ascii="Arial" w:eastAsia="Calibri" w:hAnsi="Arial" w:cs="Arial"/>
                <w:lang w:eastAsia="en-US"/>
              </w:rPr>
              <w:t>ransparentnost rada gradske uprave</w:t>
            </w:r>
          </w:p>
        </w:tc>
        <w:tc>
          <w:tcPr>
            <w:tcW w:w="2091" w:type="dxa"/>
            <w:tcBorders>
              <w:top w:val="single" w:sz="4" w:space="0" w:color="auto"/>
              <w:left w:val="single" w:sz="4" w:space="0" w:color="auto"/>
              <w:bottom w:val="single" w:sz="4" w:space="0" w:color="auto"/>
              <w:right w:val="single" w:sz="4" w:space="0" w:color="auto"/>
            </w:tcBorders>
          </w:tcPr>
          <w:p w14:paraId="0DB00449" w14:textId="77777777" w:rsidR="00751ADE" w:rsidRDefault="00751ADE" w:rsidP="005A79A7">
            <w:pPr>
              <w:spacing w:after="160" w:line="256" w:lineRule="auto"/>
            </w:pPr>
            <w:r>
              <w:rPr>
                <w:rFonts w:ascii="Arial" w:eastAsia="Calibri" w:hAnsi="Arial" w:cs="Arial"/>
                <w:lang w:eastAsia="en-US"/>
              </w:rPr>
              <w:t>3.4.1.</w:t>
            </w:r>
            <w:r>
              <w:t xml:space="preserve"> </w:t>
            </w:r>
          </w:p>
          <w:p w14:paraId="34A12E8D" w14:textId="77777777" w:rsidR="00751ADE" w:rsidRDefault="00751ADE" w:rsidP="005A79A7">
            <w:pPr>
              <w:spacing w:after="160" w:line="256" w:lineRule="auto"/>
              <w:rPr>
                <w:rFonts w:ascii="Arial" w:eastAsia="Calibri" w:hAnsi="Arial" w:cs="Arial"/>
                <w:lang w:eastAsia="en-US"/>
              </w:rPr>
            </w:pPr>
            <w:r w:rsidRPr="00812E84">
              <w:rPr>
                <w:rFonts w:ascii="Arial" w:eastAsia="Calibri" w:hAnsi="Arial" w:cs="Arial"/>
                <w:lang w:eastAsia="en-US"/>
              </w:rPr>
              <w:t>javna objava registra imovine</w:t>
            </w:r>
          </w:p>
        </w:tc>
      </w:tr>
      <w:tr w:rsidR="00751ADE" w14:paraId="15EE7EA4" w14:textId="77777777" w:rsidTr="001C2A07">
        <w:trPr>
          <w:trHeight w:val="540"/>
        </w:trPr>
        <w:tc>
          <w:tcPr>
            <w:tcW w:w="1991" w:type="dxa"/>
            <w:vMerge/>
            <w:tcBorders>
              <w:left w:val="single" w:sz="4" w:space="0" w:color="auto"/>
              <w:right w:val="single" w:sz="4" w:space="0" w:color="auto"/>
            </w:tcBorders>
          </w:tcPr>
          <w:p w14:paraId="2213282E"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53F9389D" w14:textId="77777777" w:rsidR="00751ADE" w:rsidRDefault="00751ADE" w:rsidP="005A79A7">
            <w:pPr>
              <w:spacing w:after="160" w:line="256" w:lineRule="auto"/>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1AFDB8F4"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3.4.2.</w:t>
            </w:r>
            <w:r w:rsidRPr="00812E84">
              <w:rPr>
                <w:rFonts w:ascii="Arial" w:eastAsia="Calibri" w:hAnsi="Arial" w:cs="Arial"/>
                <w:lang w:eastAsia="en-US"/>
              </w:rPr>
              <w:t xml:space="preserve"> </w:t>
            </w:r>
          </w:p>
          <w:p w14:paraId="12AD1AEC" w14:textId="77777777" w:rsidR="00751ADE" w:rsidRDefault="00751ADE" w:rsidP="005A79A7">
            <w:pPr>
              <w:spacing w:after="160" w:line="256" w:lineRule="auto"/>
              <w:rPr>
                <w:rFonts w:ascii="Arial" w:eastAsia="Calibri" w:hAnsi="Arial" w:cs="Arial"/>
                <w:lang w:eastAsia="en-US"/>
              </w:rPr>
            </w:pPr>
            <w:r w:rsidRPr="00812E84">
              <w:rPr>
                <w:rFonts w:ascii="Arial" w:eastAsia="Calibri" w:hAnsi="Arial" w:cs="Arial"/>
                <w:lang w:eastAsia="en-US"/>
              </w:rPr>
              <w:t>javna objava registra komunalne infrastrukture</w:t>
            </w:r>
          </w:p>
        </w:tc>
      </w:tr>
      <w:tr w:rsidR="00751ADE" w14:paraId="7BD21A40" w14:textId="77777777" w:rsidTr="001C2A07">
        <w:trPr>
          <w:trHeight w:val="363"/>
        </w:trPr>
        <w:tc>
          <w:tcPr>
            <w:tcW w:w="1991" w:type="dxa"/>
            <w:vMerge w:val="restart"/>
            <w:tcBorders>
              <w:top w:val="single" w:sz="4" w:space="0" w:color="auto"/>
              <w:left w:val="single" w:sz="4" w:space="0" w:color="auto"/>
              <w:right w:val="single" w:sz="4" w:space="0" w:color="auto"/>
            </w:tcBorders>
          </w:tcPr>
          <w:p w14:paraId="797D282D" w14:textId="77777777" w:rsidR="00751ADE" w:rsidRDefault="00751ADE" w:rsidP="005A79A7">
            <w:pPr>
              <w:spacing w:after="160" w:line="256" w:lineRule="auto"/>
            </w:pPr>
            <w:r>
              <w:rPr>
                <w:rFonts w:ascii="Arial" w:eastAsia="Calibri" w:hAnsi="Arial" w:cs="Arial"/>
                <w:lang w:eastAsia="en-US"/>
              </w:rPr>
              <w:t>4.</w:t>
            </w:r>
            <w:r>
              <w:t xml:space="preserve"> </w:t>
            </w:r>
          </w:p>
          <w:p w14:paraId="517B34F1"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u</w:t>
            </w:r>
            <w:r w:rsidRPr="00BA36DB">
              <w:rPr>
                <w:rFonts w:ascii="Arial" w:eastAsia="Calibri" w:hAnsi="Arial" w:cs="Arial"/>
                <w:lang w:eastAsia="en-US"/>
              </w:rPr>
              <w:t>ređenje normativnog okvira i vlasničkopravnih odnosa</w:t>
            </w:r>
          </w:p>
        </w:tc>
        <w:tc>
          <w:tcPr>
            <w:tcW w:w="5314" w:type="dxa"/>
            <w:vMerge w:val="restart"/>
            <w:tcBorders>
              <w:top w:val="single" w:sz="4" w:space="0" w:color="auto"/>
              <w:left w:val="single" w:sz="4" w:space="0" w:color="auto"/>
              <w:right w:val="single" w:sz="4" w:space="0" w:color="auto"/>
            </w:tcBorders>
          </w:tcPr>
          <w:p w14:paraId="7EAADF48"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4.1.</w:t>
            </w:r>
          </w:p>
          <w:p w14:paraId="7C44D646" w14:textId="7415D0EF"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i</w:t>
            </w:r>
            <w:r w:rsidRPr="00322DB0">
              <w:rPr>
                <w:rFonts w:ascii="Arial" w:eastAsia="Calibri" w:hAnsi="Arial" w:cs="Arial"/>
                <w:lang w:eastAsia="en-US"/>
              </w:rPr>
              <w:t xml:space="preserve">zrada godišnjih planova s ciljem rješavanja imovinskopravnih odnosa (uređivanja vlasništva) na nekretninama Grada </w:t>
            </w:r>
            <w:r w:rsidR="00C229D0">
              <w:rPr>
                <w:rFonts w:ascii="Arial" w:eastAsia="Calibri" w:hAnsi="Arial" w:cs="Arial"/>
                <w:lang w:eastAsia="en-US"/>
              </w:rPr>
              <w:t xml:space="preserve">Dubrovnika </w:t>
            </w:r>
            <w:r w:rsidRPr="00322DB0">
              <w:rPr>
                <w:rFonts w:ascii="Arial" w:eastAsia="Calibri" w:hAnsi="Arial" w:cs="Arial"/>
                <w:lang w:eastAsia="en-US"/>
              </w:rPr>
              <w:t>u zemljišnim knjigama</w:t>
            </w:r>
          </w:p>
        </w:tc>
        <w:tc>
          <w:tcPr>
            <w:tcW w:w="2091" w:type="dxa"/>
            <w:tcBorders>
              <w:top w:val="single" w:sz="4" w:space="0" w:color="auto"/>
              <w:left w:val="single" w:sz="4" w:space="0" w:color="auto"/>
              <w:bottom w:val="single" w:sz="4" w:space="0" w:color="auto"/>
              <w:right w:val="single" w:sz="4" w:space="0" w:color="auto"/>
            </w:tcBorders>
          </w:tcPr>
          <w:p w14:paraId="77DD24DA"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4.1.1.</w:t>
            </w:r>
          </w:p>
          <w:p w14:paraId="79DBAEE9" w14:textId="77777777" w:rsidR="00751ADE" w:rsidRDefault="00751ADE" w:rsidP="005A79A7">
            <w:pPr>
              <w:spacing w:after="160" w:line="256" w:lineRule="auto"/>
              <w:rPr>
                <w:rFonts w:ascii="Arial" w:eastAsia="Calibri" w:hAnsi="Arial" w:cs="Arial"/>
                <w:lang w:eastAsia="en-US"/>
              </w:rPr>
            </w:pPr>
            <w:r w:rsidRPr="00621381">
              <w:rPr>
                <w:rFonts w:ascii="Arial" w:eastAsia="Calibri" w:hAnsi="Arial" w:cs="Arial"/>
                <w:lang w:eastAsia="en-US"/>
              </w:rPr>
              <w:t>grupiranje predmeta prema vrsti postupka, (u)pravnom području i portfelju imovine</w:t>
            </w:r>
          </w:p>
        </w:tc>
      </w:tr>
      <w:tr w:rsidR="00751ADE" w14:paraId="6247E1C7" w14:textId="77777777" w:rsidTr="001C2A07">
        <w:trPr>
          <w:trHeight w:val="552"/>
        </w:trPr>
        <w:tc>
          <w:tcPr>
            <w:tcW w:w="1991" w:type="dxa"/>
            <w:vMerge/>
            <w:tcBorders>
              <w:left w:val="single" w:sz="4" w:space="0" w:color="auto"/>
              <w:right w:val="single" w:sz="4" w:space="0" w:color="auto"/>
            </w:tcBorders>
          </w:tcPr>
          <w:p w14:paraId="464601F6"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06C605D3"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75DA1FC1"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4.1.2.</w:t>
            </w:r>
          </w:p>
          <w:p w14:paraId="4C01207B" w14:textId="6168F219" w:rsidR="00751ADE" w:rsidRDefault="00751ADE" w:rsidP="005A79A7">
            <w:pPr>
              <w:spacing w:after="160" w:line="256" w:lineRule="auto"/>
              <w:rPr>
                <w:rFonts w:ascii="Arial" w:eastAsia="Calibri" w:hAnsi="Arial" w:cs="Arial"/>
                <w:lang w:eastAsia="en-US"/>
              </w:rPr>
            </w:pPr>
            <w:r w:rsidRPr="00621381">
              <w:rPr>
                <w:rFonts w:ascii="Arial" w:eastAsia="Calibri" w:hAnsi="Arial" w:cs="Arial"/>
                <w:lang w:eastAsia="en-US"/>
              </w:rPr>
              <w:t xml:space="preserve">uspostava mehanizama komunikacije sa svim potencijalnim </w:t>
            </w:r>
            <w:proofErr w:type="spellStart"/>
            <w:r w:rsidRPr="00621381">
              <w:rPr>
                <w:rFonts w:ascii="Arial" w:eastAsia="Calibri" w:hAnsi="Arial" w:cs="Arial"/>
                <w:lang w:eastAsia="en-US"/>
              </w:rPr>
              <w:t>protustrankama</w:t>
            </w:r>
            <w:proofErr w:type="spellEnd"/>
            <w:r w:rsidRPr="00621381">
              <w:rPr>
                <w:rFonts w:ascii="Arial" w:eastAsia="Calibri" w:hAnsi="Arial" w:cs="Arial"/>
                <w:lang w:eastAsia="en-US"/>
              </w:rPr>
              <w:t xml:space="preserve"> s ciljem rješavanja svih istovrsnih imovinskopravnih pravnih stvari (predmeta) mirnim putem</w:t>
            </w:r>
          </w:p>
        </w:tc>
      </w:tr>
      <w:tr w:rsidR="00751ADE" w14:paraId="341A653E" w14:textId="77777777" w:rsidTr="001C2A07">
        <w:trPr>
          <w:trHeight w:val="324"/>
        </w:trPr>
        <w:tc>
          <w:tcPr>
            <w:tcW w:w="1991" w:type="dxa"/>
            <w:vMerge/>
            <w:tcBorders>
              <w:left w:val="single" w:sz="4" w:space="0" w:color="auto"/>
              <w:right w:val="single" w:sz="4" w:space="0" w:color="auto"/>
            </w:tcBorders>
          </w:tcPr>
          <w:p w14:paraId="7AAD79FD"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6C2DD1EC"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34DB440B"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4.1.3.</w:t>
            </w:r>
          </w:p>
          <w:p w14:paraId="5ACE36D5" w14:textId="6FBAB89C" w:rsidR="00751ADE" w:rsidRDefault="00751ADE" w:rsidP="005A79A7">
            <w:pPr>
              <w:spacing w:after="160" w:line="256" w:lineRule="auto"/>
              <w:rPr>
                <w:rFonts w:ascii="Arial" w:eastAsia="Calibri" w:hAnsi="Arial" w:cs="Arial"/>
                <w:lang w:eastAsia="en-US"/>
              </w:rPr>
            </w:pPr>
            <w:r w:rsidRPr="00621381">
              <w:rPr>
                <w:rFonts w:ascii="Arial" w:eastAsia="Calibri" w:hAnsi="Arial" w:cs="Arial"/>
                <w:lang w:eastAsia="en-US"/>
              </w:rPr>
              <w:lastRenderedPageBreak/>
              <w:t xml:space="preserve">za svaku godinu važenja ove Strategije donošenje godišnjeg plana rješavanja imovinskopravnih odnosa na nekretninama u </w:t>
            </w:r>
            <w:proofErr w:type="spellStart"/>
            <w:r w:rsidRPr="00621381">
              <w:rPr>
                <w:rFonts w:ascii="Arial" w:eastAsia="Calibri" w:hAnsi="Arial" w:cs="Arial"/>
                <w:lang w:eastAsia="en-US"/>
              </w:rPr>
              <w:t>izvanknjižnom</w:t>
            </w:r>
            <w:proofErr w:type="spellEnd"/>
            <w:r w:rsidRPr="00621381">
              <w:rPr>
                <w:rFonts w:ascii="Arial" w:eastAsia="Calibri" w:hAnsi="Arial" w:cs="Arial"/>
                <w:lang w:eastAsia="en-US"/>
              </w:rPr>
              <w:t xml:space="preserve"> ili predmnijevanom vlasništvu Grada</w:t>
            </w:r>
            <w:r w:rsidR="004D5623">
              <w:rPr>
                <w:rFonts w:ascii="Arial" w:eastAsia="Calibri" w:hAnsi="Arial" w:cs="Arial"/>
                <w:lang w:eastAsia="en-US"/>
              </w:rPr>
              <w:t xml:space="preserve"> Dubrovnika</w:t>
            </w:r>
          </w:p>
        </w:tc>
      </w:tr>
      <w:tr w:rsidR="00751ADE" w14:paraId="4582DE31" w14:textId="77777777" w:rsidTr="001C2A07">
        <w:trPr>
          <w:trHeight w:val="432"/>
        </w:trPr>
        <w:tc>
          <w:tcPr>
            <w:tcW w:w="1991" w:type="dxa"/>
            <w:vMerge/>
            <w:tcBorders>
              <w:left w:val="single" w:sz="4" w:space="0" w:color="auto"/>
              <w:right w:val="single" w:sz="4" w:space="0" w:color="auto"/>
            </w:tcBorders>
          </w:tcPr>
          <w:p w14:paraId="73AAC985"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7A01F6E3"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3869612B"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4.1.4.</w:t>
            </w:r>
          </w:p>
          <w:p w14:paraId="3DC18E74" w14:textId="121C83E6" w:rsidR="00751ADE" w:rsidRDefault="00751ADE" w:rsidP="005A79A7">
            <w:pPr>
              <w:spacing w:after="160" w:line="256" w:lineRule="auto"/>
              <w:rPr>
                <w:rFonts w:ascii="Arial" w:eastAsia="Calibri" w:hAnsi="Arial" w:cs="Arial"/>
                <w:lang w:eastAsia="en-US"/>
              </w:rPr>
            </w:pPr>
            <w:r w:rsidRPr="00621381">
              <w:rPr>
                <w:rFonts w:ascii="Arial" w:eastAsia="Calibri" w:hAnsi="Arial" w:cs="Arial"/>
                <w:lang w:eastAsia="en-US"/>
              </w:rPr>
              <w:t>donošenje odluke i smjernica o rješavanju imovinskopravnih odnosa na imovini u vlasništvu proračunskih korisnika</w:t>
            </w:r>
          </w:p>
        </w:tc>
      </w:tr>
      <w:tr w:rsidR="00751ADE" w14:paraId="39D2D302" w14:textId="77777777" w:rsidTr="001C2A07">
        <w:trPr>
          <w:trHeight w:val="300"/>
        </w:trPr>
        <w:tc>
          <w:tcPr>
            <w:tcW w:w="1991" w:type="dxa"/>
            <w:vMerge/>
            <w:tcBorders>
              <w:left w:val="single" w:sz="4" w:space="0" w:color="auto"/>
              <w:right w:val="single" w:sz="4" w:space="0" w:color="auto"/>
            </w:tcBorders>
          </w:tcPr>
          <w:p w14:paraId="4892E6C6" w14:textId="77777777" w:rsidR="00751ADE" w:rsidRDefault="00751ADE" w:rsidP="005A79A7">
            <w:pPr>
              <w:spacing w:after="160" w:line="256" w:lineRule="auto"/>
              <w:rPr>
                <w:rFonts w:ascii="Arial" w:eastAsia="Calibri" w:hAnsi="Arial" w:cs="Arial"/>
                <w:lang w:eastAsia="en-US"/>
              </w:rPr>
            </w:pPr>
          </w:p>
        </w:tc>
        <w:tc>
          <w:tcPr>
            <w:tcW w:w="5314" w:type="dxa"/>
            <w:vMerge w:val="restart"/>
            <w:tcBorders>
              <w:left w:val="single" w:sz="4" w:space="0" w:color="auto"/>
              <w:right w:val="single" w:sz="4" w:space="0" w:color="auto"/>
            </w:tcBorders>
          </w:tcPr>
          <w:p w14:paraId="46AC2620"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4.2.</w:t>
            </w:r>
          </w:p>
          <w:p w14:paraId="553F7E8D"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u</w:t>
            </w:r>
            <w:r w:rsidRPr="00621381">
              <w:rPr>
                <w:rFonts w:ascii="Arial" w:eastAsia="Calibri" w:hAnsi="Arial" w:cs="Arial"/>
                <w:lang w:eastAsia="en-US"/>
              </w:rPr>
              <w:t>spostava pravila i procedura za rješavanje imovinskopravnih predmeta</w:t>
            </w:r>
          </w:p>
        </w:tc>
        <w:tc>
          <w:tcPr>
            <w:tcW w:w="2091" w:type="dxa"/>
            <w:tcBorders>
              <w:top w:val="single" w:sz="4" w:space="0" w:color="auto"/>
              <w:left w:val="single" w:sz="4" w:space="0" w:color="auto"/>
              <w:bottom w:val="single" w:sz="4" w:space="0" w:color="auto"/>
              <w:right w:val="single" w:sz="4" w:space="0" w:color="auto"/>
            </w:tcBorders>
          </w:tcPr>
          <w:p w14:paraId="7FE6DAC2"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4.2.1.</w:t>
            </w:r>
          </w:p>
          <w:p w14:paraId="56634820" w14:textId="77777777" w:rsidR="00751ADE" w:rsidRDefault="00751ADE" w:rsidP="005A79A7">
            <w:pPr>
              <w:spacing w:after="160" w:line="256" w:lineRule="auto"/>
              <w:rPr>
                <w:rFonts w:ascii="Arial" w:eastAsia="Calibri" w:hAnsi="Arial" w:cs="Arial"/>
                <w:lang w:eastAsia="en-US"/>
              </w:rPr>
            </w:pPr>
            <w:r w:rsidRPr="009F6B30">
              <w:rPr>
                <w:rFonts w:ascii="Arial" w:eastAsia="Calibri" w:hAnsi="Arial" w:cs="Arial"/>
                <w:lang w:eastAsia="en-US"/>
              </w:rPr>
              <w:t>analiza stanja i definiranje prioritetna tri portfelja imovine za cjelovito uređivanje imovinskopravnih odnosa</w:t>
            </w:r>
          </w:p>
        </w:tc>
      </w:tr>
      <w:tr w:rsidR="00751ADE" w14:paraId="7FD8E73F" w14:textId="77777777" w:rsidTr="001C2A07">
        <w:trPr>
          <w:trHeight w:val="264"/>
        </w:trPr>
        <w:tc>
          <w:tcPr>
            <w:tcW w:w="1991" w:type="dxa"/>
            <w:vMerge/>
            <w:tcBorders>
              <w:left w:val="single" w:sz="4" w:space="0" w:color="auto"/>
              <w:right w:val="single" w:sz="4" w:space="0" w:color="auto"/>
            </w:tcBorders>
          </w:tcPr>
          <w:p w14:paraId="67F5D655"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5D2C5637"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08F465EF"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4.2.2.</w:t>
            </w:r>
          </w:p>
          <w:p w14:paraId="22F72F28" w14:textId="77777777" w:rsidR="00751ADE" w:rsidRDefault="00751ADE" w:rsidP="005A79A7">
            <w:pPr>
              <w:spacing w:after="160" w:line="256" w:lineRule="auto"/>
              <w:rPr>
                <w:rFonts w:ascii="Arial" w:eastAsia="Calibri" w:hAnsi="Arial" w:cs="Arial"/>
                <w:lang w:eastAsia="en-US"/>
              </w:rPr>
            </w:pPr>
            <w:r w:rsidRPr="004353F8">
              <w:rPr>
                <w:rFonts w:ascii="Arial" w:eastAsia="Calibri" w:hAnsi="Arial" w:cs="Arial"/>
                <w:lang w:eastAsia="en-US"/>
              </w:rPr>
              <w:t xml:space="preserve">definiranje oglednih poslovnih procesa za određeni portfelj imovine i grupiranje radnji po vrsti postupka </w:t>
            </w:r>
            <w:r w:rsidRPr="004353F8">
              <w:rPr>
                <w:rFonts w:ascii="Arial" w:eastAsia="Calibri" w:hAnsi="Arial" w:cs="Arial"/>
                <w:lang w:eastAsia="en-US"/>
              </w:rPr>
              <w:lastRenderedPageBreak/>
              <w:t>i (u)pravnom području</w:t>
            </w:r>
          </w:p>
        </w:tc>
      </w:tr>
      <w:tr w:rsidR="00751ADE" w14:paraId="14ED904E" w14:textId="77777777" w:rsidTr="001C2A07">
        <w:trPr>
          <w:trHeight w:val="180"/>
        </w:trPr>
        <w:tc>
          <w:tcPr>
            <w:tcW w:w="1991" w:type="dxa"/>
            <w:vMerge/>
            <w:tcBorders>
              <w:left w:val="single" w:sz="4" w:space="0" w:color="auto"/>
              <w:right w:val="single" w:sz="4" w:space="0" w:color="auto"/>
            </w:tcBorders>
          </w:tcPr>
          <w:p w14:paraId="3F2C544C"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22AABD8E"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0B36B12D"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4.2.3.</w:t>
            </w:r>
          </w:p>
          <w:p w14:paraId="4C37D4DA" w14:textId="77777777" w:rsidR="00751ADE" w:rsidRDefault="00751ADE" w:rsidP="005A79A7">
            <w:pPr>
              <w:spacing w:after="160" w:line="256" w:lineRule="auto"/>
              <w:jc w:val="both"/>
              <w:rPr>
                <w:rFonts w:ascii="Arial" w:eastAsia="Calibri" w:hAnsi="Arial" w:cs="Arial"/>
                <w:lang w:eastAsia="en-US"/>
              </w:rPr>
            </w:pPr>
            <w:r w:rsidRPr="009F6B30">
              <w:rPr>
                <w:rFonts w:ascii="Arial" w:eastAsia="Calibri" w:hAnsi="Arial" w:cs="Arial"/>
                <w:lang w:eastAsia="en-US"/>
              </w:rPr>
              <w:t>uspostava učinkovitih mehanizama komunikacije s nadležnim upravnim tijelima prema pojedinim stručnim upravnim područjima</w:t>
            </w:r>
          </w:p>
        </w:tc>
      </w:tr>
      <w:tr w:rsidR="00751ADE" w14:paraId="66509C31" w14:textId="77777777" w:rsidTr="001C2A07">
        <w:trPr>
          <w:trHeight w:val="156"/>
        </w:trPr>
        <w:tc>
          <w:tcPr>
            <w:tcW w:w="1991" w:type="dxa"/>
            <w:vMerge/>
            <w:tcBorders>
              <w:left w:val="single" w:sz="4" w:space="0" w:color="auto"/>
              <w:right w:val="single" w:sz="4" w:space="0" w:color="auto"/>
            </w:tcBorders>
          </w:tcPr>
          <w:p w14:paraId="78C5C365"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55E5E955"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70355497"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4.2.4.</w:t>
            </w:r>
          </w:p>
          <w:p w14:paraId="48FB2894" w14:textId="77777777" w:rsidR="00751ADE" w:rsidRDefault="00751ADE" w:rsidP="005A79A7">
            <w:pPr>
              <w:spacing w:after="160" w:line="256" w:lineRule="auto"/>
              <w:rPr>
                <w:rFonts w:ascii="Arial" w:eastAsia="Calibri" w:hAnsi="Arial" w:cs="Arial"/>
                <w:lang w:eastAsia="en-US"/>
              </w:rPr>
            </w:pPr>
            <w:r w:rsidRPr="009F6B30">
              <w:rPr>
                <w:rFonts w:ascii="Arial" w:eastAsia="Calibri" w:hAnsi="Arial" w:cs="Arial"/>
                <w:lang w:eastAsia="en-US"/>
              </w:rPr>
              <w:t>analiza stanja i definiranje plana upravljanja imovinom koja je u derutnom stanju</w:t>
            </w:r>
          </w:p>
        </w:tc>
      </w:tr>
      <w:tr w:rsidR="00751ADE" w14:paraId="38DCA3C9" w14:textId="77777777" w:rsidTr="001C2A07">
        <w:trPr>
          <w:trHeight w:val="204"/>
        </w:trPr>
        <w:tc>
          <w:tcPr>
            <w:tcW w:w="1991" w:type="dxa"/>
            <w:vMerge/>
            <w:tcBorders>
              <w:left w:val="single" w:sz="4" w:space="0" w:color="auto"/>
              <w:right w:val="single" w:sz="4" w:space="0" w:color="auto"/>
            </w:tcBorders>
          </w:tcPr>
          <w:p w14:paraId="3D84E941"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2EF53A35"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10C6C3B2"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4.2.5.</w:t>
            </w:r>
          </w:p>
          <w:p w14:paraId="344E3F3C" w14:textId="77777777" w:rsidR="00751ADE" w:rsidRDefault="00751ADE" w:rsidP="005A79A7">
            <w:pPr>
              <w:spacing w:after="160" w:line="256" w:lineRule="auto"/>
              <w:rPr>
                <w:rFonts w:ascii="Arial" w:eastAsia="Calibri" w:hAnsi="Arial" w:cs="Arial"/>
                <w:lang w:eastAsia="en-US"/>
              </w:rPr>
            </w:pPr>
            <w:r w:rsidRPr="004353F8">
              <w:rPr>
                <w:rFonts w:ascii="Arial" w:eastAsia="Calibri" w:hAnsi="Arial" w:cs="Arial"/>
                <w:lang w:eastAsia="en-US"/>
              </w:rPr>
              <w:t>unaprjeđenje normativnog okvira kojim se uređuje područje upravljanja imovinom u vlasništvu Grada Dubrovnika</w:t>
            </w:r>
          </w:p>
        </w:tc>
      </w:tr>
      <w:tr w:rsidR="00751ADE" w14:paraId="16BB9B64" w14:textId="77777777" w:rsidTr="001C2A07">
        <w:trPr>
          <w:trHeight w:val="192"/>
        </w:trPr>
        <w:tc>
          <w:tcPr>
            <w:tcW w:w="1991" w:type="dxa"/>
            <w:vMerge/>
            <w:tcBorders>
              <w:left w:val="single" w:sz="4" w:space="0" w:color="auto"/>
              <w:right w:val="single" w:sz="4" w:space="0" w:color="auto"/>
            </w:tcBorders>
          </w:tcPr>
          <w:p w14:paraId="03841856"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7DA64533"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6EB9AAF0"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4.2.6.</w:t>
            </w:r>
          </w:p>
          <w:p w14:paraId="63DFAB4D" w14:textId="77777777" w:rsidR="00751ADE" w:rsidRDefault="00751ADE" w:rsidP="005A79A7">
            <w:pPr>
              <w:spacing w:after="160" w:line="256" w:lineRule="auto"/>
              <w:rPr>
                <w:rFonts w:ascii="Arial" w:eastAsia="Calibri" w:hAnsi="Arial" w:cs="Arial"/>
                <w:lang w:eastAsia="en-US"/>
              </w:rPr>
            </w:pPr>
            <w:r w:rsidRPr="009F6B30">
              <w:rPr>
                <w:rFonts w:ascii="Arial" w:eastAsia="Calibri" w:hAnsi="Arial" w:cs="Arial"/>
                <w:lang w:eastAsia="en-US"/>
              </w:rPr>
              <w:t>predstavljanje, usvajanje i provedba mjera utvrđenih u ovoj Strategiji u odnosu na uređivanje imovinskopravnih poslova</w:t>
            </w:r>
          </w:p>
        </w:tc>
      </w:tr>
      <w:tr w:rsidR="00751ADE" w14:paraId="27120139" w14:textId="77777777" w:rsidTr="001C2A07">
        <w:trPr>
          <w:trHeight w:val="300"/>
        </w:trPr>
        <w:tc>
          <w:tcPr>
            <w:tcW w:w="1991" w:type="dxa"/>
            <w:vMerge/>
            <w:tcBorders>
              <w:left w:val="single" w:sz="4" w:space="0" w:color="auto"/>
              <w:right w:val="single" w:sz="4" w:space="0" w:color="auto"/>
            </w:tcBorders>
          </w:tcPr>
          <w:p w14:paraId="36450CD1" w14:textId="77777777" w:rsidR="00751ADE" w:rsidRDefault="00751ADE" w:rsidP="005A79A7">
            <w:pPr>
              <w:spacing w:after="160" w:line="256" w:lineRule="auto"/>
              <w:rPr>
                <w:rFonts w:ascii="Arial" w:eastAsia="Calibri" w:hAnsi="Arial" w:cs="Arial"/>
                <w:lang w:eastAsia="en-US"/>
              </w:rPr>
            </w:pPr>
          </w:p>
        </w:tc>
        <w:tc>
          <w:tcPr>
            <w:tcW w:w="5314" w:type="dxa"/>
            <w:vMerge w:val="restart"/>
            <w:tcBorders>
              <w:left w:val="single" w:sz="4" w:space="0" w:color="auto"/>
              <w:right w:val="single" w:sz="4" w:space="0" w:color="auto"/>
            </w:tcBorders>
          </w:tcPr>
          <w:p w14:paraId="12097E54"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4.3.</w:t>
            </w:r>
          </w:p>
          <w:p w14:paraId="11400C2C"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lastRenderedPageBreak/>
              <w:t>u</w:t>
            </w:r>
            <w:r w:rsidRPr="000A5A3B">
              <w:rPr>
                <w:rFonts w:ascii="Arial" w:eastAsia="Calibri" w:hAnsi="Arial" w:cs="Arial"/>
                <w:lang w:eastAsia="en-US"/>
              </w:rPr>
              <w:t>spostava baze podataka vođenja sudskih i upravnih postupaka</w:t>
            </w:r>
          </w:p>
        </w:tc>
        <w:tc>
          <w:tcPr>
            <w:tcW w:w="2091" w:type="dxa"/>
            <w:tcBorders>
              <w:top w:val="single" w:sz="4" w:space="0" w:color="auto"/>
              <w:left w:val="single" w:sz="4" w:space="0" w:color="auto"/>
              <w:bottom w:val="single" w:sz="4" w:space="0" w:color="auto"/>
              <w:right w:val="single" w:sz="4" w:space="0" w:color="auto"/>
            </w:tcBorders>
          </w:tcPr>
          <w:p w14:paraId="611FBB8A"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lastRenderedPageBreak/>
              <w:t>4.3.1.</w:t>
            </w:r>
          </w:p>
          <w:p w14:paraId="196A88E2" w14:textId="77777777" w:rsidR="00751ADE" w:rsidRDefault="00751ADE" w:rsidP="005A79A7">
            <w:pPr>
              <w:spacing w:after="160" w:line="256" w:lineRule="auto"/>
              <w:jc w:val="both"/>
              <w:rPr>
                <w:rFonts w:ascii="Arial" w:eastAsia="Calibri" w:hAnsi="Arial" w:cs="Arial"/>
                <w:lang w:eastAsia="en-US"/>
              </w:rPr>
            </w:pPr>
            <w:r w:rsidRPr="008F2F3E">
              <w:rPr>
                <w:rFonts w:ascii="Arial" w:eastAsia="Calibri" w:hAnsi="Arial" w:cs="Arial"/>
                <w:lang w:eastAsia="en-US"/>
              </w:rPr>
              <w:lastRenderedPageBreak/>
              <w:t>osigurati tehničke pretpostavke za uspostavu baze podataka vođenja sudskih i upravnih postupaka</w:t>
            </w:r>
          </w:p>
        </w:tc>
      </w:tr>
      <w:tr w:rsidR="00751ADE" w14:paraId="39E5C55E" w14:textId="77777777" w:rsidTr="001C2A07">
        <w:trPr>
          <w:trHeight w:val="348"/>
        </w:trPr>
        <w:tc>
          <w:tcPr>
            <w:tcW w:w="1991" w:type="dxa"/>
            <w:vMerge/>
            <w:tcBorders>
              <w:left w:val="single" w:sz="4" w:space="0" w:color="auto"/>
              <w:right w:val="single" w:sz="4" w:space="0" w:color="auto"/>
            </w:tcBorders>
          </w:tcPr>
          <w:p w14:paraId="78C5A73E"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51ADF6ED"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19E6B040"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4.3.2.</w:t>
            </w:r>
          </w:p>
          <w:p w14:paraId="42044C09" w14:textId="77777777" w:rsidR="00751ADE" w:rsidRDefault="00751ADE" w:rsidP="005A79A7">
            <w:pPr>
              <w:spacing w:after="160" w:line="256" w:lineRule="auto"/>
              <w:rPr>
                <w:rFonts w:ascii="Arial" w:eastAsia="Calibri" w:hAnsi="Arial" w:cs="Arial"/>
                <w:lang w:eastAsia="en-US"/>
              </w:rPr>
            </w:pPr>
            <w:r w:rsidRPr="008F2F3E">
              <w:rPr>
                <w:rFonts w:ascii="Arial" w:eastAsia="Calibri" w:hAnsi="Arial" w:cs="Arial"/>
                <w:lang w:eastAsia="en-US"/>
              </w:rPr>
              <w:t>dodjela predmeta vanjskim suradnicima kroz utvrđenu proceduru</w:t>
            </w:r>
          </w:p>
        </w:tc>
      </w:tr>
      <w:tr w:rsidR="00751ADE" w14:paraId="584F4817" w14:textId="77777777" w:rsidTr="001C2A07">
        <w:trPr>
          <w:trHeight w:val="384"/>
        </w:trPr>
        <w:tc>
          <w:tcPr>
            <w:tcW w:w="1991" w:type="dxa"/>
            <w:vMerge/>
            <w:tcBorders>
              <w:left w:val="single" w:sz="4" w:space="0" w:color="auto"/>
              <w:right w:val="single" w:sz="4" w:space="0" w:color="auto"/>
            </w:tcBorders>
          </w:tcPr>
          <w:p w14:paraId="3ED187A8"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074E1013"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58CB6CC9"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4.3.3.</w:t>
            </w:r>
          </w:p>
          <w:p w14:paraId="0F194A97" w14:textId="77777777" w:rsidR="00751ADE" w:rsidRDefault="00751ADE" w:rsidP="005A79A7">
            <w:pPr>
              <w:spacing w:after="160" w:line="256" w:lineRule="auto"/>
              <w:rPr>
                <w:rFonts w:ascii="Arial" w:eastAsia="Calibri" w:hAnsi="Arial" w:cs="Arial"/>
                <w:lang w:eastAsia="en-US"/>
              </w:rPr>
            </w:pPr>
            <w:r w:rsidRPr="008F2F3E">
              <w:rPr>
                <w:rFonts w:ascii="Arial" w:eastAsia="Calibri" w:hAnsi="Arial" w:cs="Arial"/>
                <w:lang w:eastAsia="en-US"/>
              </w:rPr>
              <w:t>pregovori i/ili medijacija prema grupama predmeta sporova ili prema vjerovniku s ciljem učinkovitog rješavanja većeg broja postojećih i potencijalnih sporova</w:t>
            </w:r>
          </w:p>
        </w:tc>
      </w:tr>
      <w:tr w:rsidR="00751ADE" w14:paraId="04F25574" w14:textId="77777777" w:rsidTr="001C2A07">
        <w:trPr>
          <w:trHeight w:val="411"/>
        </w:trPr>
        <w:tc>
          <w:tcPr>
            <w:tcW w:w="1991" w:type="dxa"/>
            <w:vMerge/>
            <w:tcBorders>
              <w:left w:val="single" w:sz="4" w:space="0" w:color="auto"/>
              <w:right w:val="single" w:sz="4" w:space="0" w:color="auto"/>
            </w:tcBorders>
          </w:tcPr>
          <w:p w14:paraId="748D6DE6" w14:textId="77777777" w:rsidR="00751ADE" w:rsidRDefault="00751ADE" w:rsidP="005A79A7">
            <w:pPr>
              <w:spacing w:after="160" w:line="256" w:lineRule="auto"/>
              <w:rPr>
                <w:rFonts w:ascii="Arial" w:eastAsia="Calibri" w:hAnsi="Arial" w:cs="Arial"/>
                <w:lang w:eastAsia="en-US"/>
              </w:rPr>
            </w:pPr>
          </w:p>
        </w:tc>
        <w:tc>
          <w:tcPr>
            <w:tcW w:w="5314" w:type="dxa"/>
            <w:vMerge w:val="restart"/>
            <w:tcBorders>
              <w:left w:val="single" w:sz="4" w:space="0" w:color="auto"/>
              <w:right w:val="single" w:sz="4" w:space="0" w:color="auto"/>
            </w:tcBorders>
          </w:tcPr>
          <w:p w14:paraId="70BDFEB2"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4.4.</w:t>
            </w:r>
          </w:p>
          <w:p w14:paraId="43E0F377" w14:textId="4A582D9F" w:rsidR="00751ADE" w:rsidRDefault="00952E6F" w:rsidP="005A79A7">
            <w:pPr>
              <w:spacing w:after="160" w:line="256" w:lineRule="auto"/>
              <w:jc w:val="both"/>
              <w:rPr>
                <w:rFonts w:ascii="Arial" w:eastAsia="Calibri" w:hAnsi="Arial" w:cs="Arial"/>
                <w:lang w:eastAsia="en-US"/>
              </w:rPr>
            </w:pPr>
            <w:r>
              <w:rPr>
                <w:rFonts w:ascii="Arial" w:eastAsia="Calibri" w:hAnsi="Arial" w:cs="Arial"/>
                <w:lang w:eastAsia="en-US"/>
              </w:rPr>
              <w:t>unaprjeđenje</w:t>
            </w:r>
            <w:r w:rsidR="00751ADE" w:rsidRPr="00DE0D5C">
              <w:rPr>
                <w:rFonts w:ascii="Arial" w:eastAsia="Calibri" w:hAnsi="Arial" w:cs="Arial"/>
                <w:lang w:eastAsia="en-US"/>
              </w:rPr>
              <w:t xml:space="preserve"> sustava vođenja baza podataka o komunalnoj infrastrukturi</w:t>
            </w:r>
          </w:p>
        </w:tc>
        <w:tc>
          <w:tcPr>
            <w:tcW w:w="2091" w:type="dxa"/>
            <w:tcBorders>
              <w:top w:val="single" w:sz="4" w:space="0" w:color="auto"/>
              <w:left w:val="single" w:sz="4" w:space="0" w:color="auto"/>
              <w:bottom w:val="single" w:sz="4" w:space="0" w:color="auto"/>
              <w:right w:val="single" w:sz="4" w:space="0" w:color="auto"/>
            </w:tcBorders>
          </w:tcPr>
          <w:p w14:paraId="27E8FF5D"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4.4.1.</w:t>
            </w:r>
          </w:p>
          <w:p w14:paraId="3099522D" w14:textId="1028B4F9" w:rsidR="00751ADE" w:rsidRDefault="009B4CD5" w:rsidP="005A79A7">
            <w:pPr>
              <w:spacing w:after="160" w:line="256" w:lineRule="auto"/>
              <w:rPr>
                <w:rFonts w:ascii="Arial" w:eastAsia="Calibri" w:hAnsi="Arial" w:cs="Arial"/>
                <w:lang w:eastAsia="en-US"/>
              </w:rPr>
            </w:pPr>
            <w:r w:rsidRPr="009B4CD5">
              <w:rPr>
                <w:rFonts w:ascii="Arial" w:eastAsia="Calibri" w:hAnsi="Arial" w:cs="Arial"/>
                <w:lang w:eastAsia="en-US"/>
              </w:rPr>
              <w:t>ažuriranje postojećih i utvrđivanje novih jedinica i kompleksa imovine koji u naravi čine komunalnu infrastrukturu</w:t>
            </w:r>
          </w:p>
        </w:tc>
      </w:tr>
      <w:tr w:rsidR="00751ADE" w14:paraId="4A93AD59" w14:textId="77777777" w:rsidTr="001C2A07">
        <w:trPr>
          <w:trHeight w:val="312"/>
        </w:trPr>
        <w:tc>
          <w:tcPr>
            <w:tcW w:w="1991" w:type="dxa"/>
            <w:vMerge/>
            <w:tcBorders>
              <w:left w:val="single" w:sz="4" w:space="0" w:color="auto"/>
              <w:right w:val="single" w:sz="4" w:space="0" w:color="auto"/>
            </w:tcBorders>
          </w:tcPr>
          <w:p w14:paraId="5FC4F318"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21AEC327"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48816411"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4.4.2.</w:t>
            </w:r>
          </w:p>
          <w:p w14:paraId="26E8C328" w14:textId="1B9D3BBB" w:rsidR="00751ADE" w:rsidRDefault="009B4CD5" w:rsidP="005A79A7">
            <w:pPr>
              <w:spacing w:after="160" w:line="256" w:lineRule="auto"/>
              <w:rPr>
                <w:rFonts w:ascii="Arial" w:eastAsia="Calibri" w:hAnsi="Arial" w:cs="Arial"/>
                <w:lang w:eastAsia="en-US"/>
              </w:rPr>
            </w:pPr>
            <w:r>
              <w:rPr>
                <w:rFonts w:ascii="Arial" w:eastAsia="Calibri" w:hAnsi="Arial" w:cs="Arial"/>
                <w:lang w:eastAsia="en-US"/>
              </w:rPr>
              <w:t xml:space="preserve">ažuriranje </w:t>
            </w:r>
            <w:r w:rsidR="00751ADE" w:rsidRPr="00EC4627">
              <w:rPr>
                <w:rFonts w:ascii="Arial" w:eastAsia="Calibri" w:hAnsi="Arial" w:cs="Arial"/>
                <w:lang w:eastAsia="en-US"/>
              </w:rPr>
              <w:t>popis</w:t>
            </w:r>
            <w:r>
              <w:rPr>
                <w:rFonts w:ascii="Arial" w:eastAsia="Calibri" w:hAnsi="Arial" w:cs="Arial"/>
                <w:lang w:eastAsia="en-US"/>
              </w:rPr>
              <w:t>a</w:t>
            </w:r>
            <w:r w:rsidR="00751ADE" w:rsidRPr="00EC4627">
              <w:rPr>
                <w:rFonts w:ascii="Arial" w:eastAsia="Calibri" w:hAnsi="Arial" w:cs="Arial"/>
                <w:lang w:eastAsia="en-US"/>
              </w:rPr>
              <w:t xml:space="preserve"> komunalne infrastrukture kojom upravlja Grad Dubrovnik </w:t>
            </w:r>
            <w:r w:rsidR="00751ADE" w:rsidRPr="00EC4627">
              <w:rPr>
                <w:rFonts w:ascii="Arial" w:eastAsia="Calibri" w:hAnsi="Arial" w:cs="Arial"/>
                <w:lang w:eastAsia="en-US"/>
              </w:rPr>
              <w:lastRenderedPageBreak/>
              <w:t>u skladu sa Zakonom o komunalnom gospodarstvu</w:t>
            </w:r>
          </w:p>
        </w:tc>
      </w:tr>
      <w:tr w:rsidR="00751ADE" w14:paraId="0BAAE55B" w14:textId="77777777" w:rsidTr="001C2A07">
        <w:trPr>
          <w:trHeight w:val="252"/>
        </w:trPr>
        <w:tc>
          <w:tcPr>
            <w:tcW w:w="1991" w:type="dxa"/>
            <w:vMerge/>
            <w:tcBorders>
              <w:left w:val="single" w:sz="4" w:space="0" w:color="auto"/>
              <w:right w:val="single" w:sz="4" w:space="0" w:color="auto"/>
            </w:tcBorders>
          </w:tcPr>
          <w:p w14:paraId="1E6E04AD"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7DB6366A"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52526AFB"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4.4.3.</w:t>
            </w:r>
          </w:p>
          <w:p w14:paraId="3EDEFD5E" w14:textId="721A2C90" w:rsidR="00751ADE" w:rsidRDefault="009B4CD5" w:rsidP="005A79A7">
            <w:pPr>
              <w:spacing w:after="160" w:line="256" w:lineRule="auto"/>
              <w:rPr>
                <w:rFonts w:ascii="Arial" w:eastAsia="Calibri" w:hAnsi="Arial" w:cs="Arial"/>
                <w:lang w:eastAsia="en-US"/>
              </w:rPr>
            </w:pPr>
            <w:r>
              <w:rPr>
                <w:rFonts w:ascii="Arial" w:eastAsia="Calibri" w:hAnsi="Arial" w:cs="Arial"/>
                <w:lang w:eastAsia="en-US"/>
              </w:rPr>
              <w:t xml:space="preserve">ažuriranje </w:t>
            </w:r>
            <w:r w:rsidR="00751ADE" w:rsidRPr="00EC4627">
              <w:rPr>
                <w:rFonts w:ascii="Arial" w:eastAsia="Calibri" w:hAnsi="Arial" w:cs="Arial"/>
                <w:lang w:eastAsia="en-US"/>
              </w:rPr>
              <w:t>popis</w:t>
            </w:r>
            <w:r>
              <w:rPr>
                <w:rFonts w:ascii="Arial" w:eastAsia="Calibri" w:hAnsi="Arial" w:cs="Arial"/>
                <w:lang w:eastAsia="en-US"/>
              </w:rPr>
              <w:t>a</w:t>
            </w:r>
            <w:r w:rsidR="00751ADE" w:rsidRPr="00EC4627">
              <w:rPr>
                <w:rFonts w:ascii="Arial" w:eastAsia="Calibri" w:hAnsi="Arial" w:cs="Arial"/>
                <w:lang w:eastAsia="en-US"/>
              </w:rPr>
              <w:t xml:space="preserve"> komunalne infrastrukture kojom upravljaju pravni subjekti kojima je Grad Dubrovnik osnivač, uz naznaku vrste komunalne infrastrukture kojom pojedini subjekt upravlja</w:t>
            </w:r>
          </w:p>
        </w:tc>
      </w:tr>
      <w:tr w:rsidR="00751ADE" w14:paraId="04BFC2CB" w14:textId="77777777" w:rsidTr="001C2A07">
        <w:trPr>
          <w:trHeight w:val="240"/>
        </w:trPr>
        <w:tc>
          <w:tcPr>
            <w:tcW w:w="1991" w:type="dxa"/>
            <w:vMerge/>
            <w:tcBorders>
              <w:left w:val="single" w:sz="4" w:space="0" w:color="auto"/>
              <w:right w:val="single" w:sz="4" w:space="0" w:color="auto"/>
            </w:tcBorders>
          </w:tcPr>
          <w:p w14:paraId="362D7E3F"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0A50F47B"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5EBFD1FF"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4.4.4.</w:t>
            </w:r>
          </w:p>
          <w:p w14:paraId="7FE81021" w14:textId="77777777" w:rsidR="00751ADE" w:rsidRDefault="00751ADE" w:rsidP="005A79A7">
            <w:pPr>
              <w:spacing w:after="160" w:line="256" w:lineRule="auto"/>
              <w:rPr>
                <w:rFonts w:ascii="Arial" w:eastAsia="Calibri" w:hAnsi="Arial" w:cs="Arial"/>
                <w:lang w:eastAsia="en-US"/>
              </w:rPr>
            </w:pPr>
            <w:r w:rsidRPr="00EC4627">
              <w:rPr>
                <w:rFonts w:ascii="Arial" w:eastAsia="Calibri" w:hAnsi="Arial" w:cs="Arial"/>
                <w:lang w:eastAsia="en-US"/>
              </w:rPr>
              <w:t>donošenje strateških odluka o izdvajanju komunalne infrastrukture koja predstavlja prioritete za ulaganje u istu</w:t>
            </w:r>
          </w:p>
        </w:tc>
      </w:tr>
      <w:tr w:rsidR="00751ADE" w14:paraId="4DA286DC" w14:textId="77777777" w:rsidTr="001C2A07">
        <w:trPr>
          <w:trHeight w:val="252"/>
        </w:trPr>
        <w:tc>
          <w:tcPr>
            <w:tcW w:w="1991" w:type="dxa"/>
            <w:vMerge/>
            <w:tcBorders>
              <w:left w:val="single" w:sz="4" w:space="0" w:color="auto"/>
              <w:right w:val="single" w:sz="4" w:space="0" w:color="auto"/>
            </w:tcBorders>
          </w:tcPr>
          <w:p w14:paraId="4BA0A283"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6C876157"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20AE3A12"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4.4.5.</w:t>
            </w:r>
          </w:p>
          <w:p w14:paraId="56F69AEE" w14:textId="77777777" w:rsidR="00751ADE" w:rsidRDefault="00751ADE" w:rsidP="005A79A7">
            <w:pPr>
              <w:spacing w:after="160" w:line="256" w:lineRule="auto"/>
              <w:jc w:val="both"/>
              <w:rPr>
                <w:rFonts w:ascii="Arial" w:eastAsia="Calibri" w:hAnsi="Arial" w:cs="Arial"/>
                <w:lang w:eastAsia="en-US"/>
              </w:rPr>
            </w:pPr>
            <w:r w:rsidRPr="00EC4627">
              <w:rPr>
                <w:rFonts w:ascii="Arial" w:eastAsia="Calibri" w:hAnsi="Arial" w:cs="Arial"/>
                <w:lang w:eastAsia="en-US"/>
              </w:rPr>
              <w:t>unos svih vrsta komunalne infrastrukture u evidenciju nekretnina</w:t>
            </w:r>
          </w:p>
        </w:tc>
      </w:tr>
      <w:tr w:rsidR="00751ADE" w14:paraId="5DCE9C65" w14:textId="77777777" w:rsidTr="001C2A07">
        <w:trPr>
          <w:trHeight w:val="276"/>
        </w:trPr>
        <w:tc>
          <w:tcPr>
            <w:tcW w:w="1991" w:type="dxa"/>
            <w:vMerge/>
            <w:tcBorders>
              <w:left w:val="single" w:sz="4" w:space="0" w:color="auto"/>
              <w:right w:val="single" w:sz="4" w:space="0" w:color="auto"/>
            </w:tcBorders>
          </w:tcPr>
          <w:p w14:paraId="6F1C7D10"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32F6B22B"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3D1DF011"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4.4.6.</w:t>
            </w:r>
          </w:p>
          <w:p w14:paraId="408F8ADA" w14:textId="77777777" w:rsidR="00751ADE" w:rsidRDefault="00751ADE" w:rsidP="005A79A7">
            <w:pPr>
              <w:spacing w:after="160" w:line="256" w:lineRule="auto"/>
              <w:rPr>
                <w:rFonts w:ascii="Arial" w:eastAsia="Calibri" w:hAnsi="Arial" w:cs="Arial"/>
                <w:lang w:eastAsia="en-US"/>
              </w:rPr>
            </w:pPr>
            <w:r w:rsidRPr="00EC4627">
              <w:rPr>
                <w:rFonts w:ascii="Arial" w:eastAsia="Calibri" w:hAnsi="Arial" w:cs="Arial"/>
                <w:lang w:eastAsia="en-US"/>
              </w:rPr>
              <w:t>unos svih vrsta komunalne infrastrukture u analitičku evidenciju imovine</w:t>
            </w:r>
          </w:p>
        </w:tc>
      </w:tr>
      <w:tr w:rsidR="00751ADE" w14:paraId="20BC17A0" w14:textId="77777777" w:rsidTr="001C2A07">
        <w:trPr>
          <w:trHeight w:val="168"/>
        </w:trPr>
        <w:tc>
          <w:tcPr>
            <w:tcW w:w="1991" w:type="dxa"/>
            <w:vMerge/>
            <w:tcBorders>
              <w:left w:val="single" w:sz="4" w:space="0" w:color="auto"/>
              <w:right w:val="single" w:sz="4" w:space="0" w:color="auto"/>
            </w:tcBorders>
          </w:tcPr>
          <w:p w14:paraId="5A52A84E"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300F9B78"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61CC09FB"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4.4.7.</w:t>
            </w:r>
          </w:p>
          <w:p w14:paraId="6BA7D5A5" w14:textId="32B96C64" w:rsidR="00751ADE" w:rsidRDefault="009B4CD5" w:rsidP="005A79A7">
            <w:pPr>
              <w:spacing w:after="160" w:line="256" w:lineRule="auto"/>
              <w:rPr>
                <w:rFonts w:ascii="Arial" w:eastAsia="Calibri" w:hAnsi="Arial" w:cs="Arial"/>
                <w:lang w:eastAsia="en-US"/>
              </w:rPr>
            </w:pPr>
            <w:r>
              <w:rPr>
                <w:rFonts w:ascii="Arial" w:eastAsia="Calibri" w:hAnsi="Arial" w:cs="Arial"/>
                <w:lang w:eastAsia="en-US"/>
              </w:rPr>
              <w:lastRenderedPageBreak/>
              <w:t>Ažuriranje postojeće i unos nove</w:t>
            </w:r>
            <w:r w:rsidR="00751ADE" w:rsidRPr="00EC4627">
              <w:rPr>
                <w:rFonts w:ascii="Arial" w:eastAsia="Calibri" w:hAnsi="Arial" w:cs="Arial"/>
                <w:lang w:eastAsia="en-US"/>
              </w:rPr>
              <w:t xml:space="preserve"> komunalne infrastrukture u GIS</w:t>
            </w:r>
          </w:p>
        </w:tc>
      </w:tr>
      <w:tr w:rsidR="00751ADE" w14:paraId="3847D7BF" w14:textId="77777777" w:rsidTr="001C2A07">
        <w:trPr>
          <w:trHeight w:val="216"/>
        </w:trPr>
        <w:tc>
          <w:tcPr>
            <w:tcW w:w="1991" w:type="dxa"/>
            <w:vMerge/>
            <w:tcBorders>
              <w:left w:val="single" w:sz="4" w:space="0" w:color="auto"/>
              <w:right w:val="single" w:sz="4" w:space="0" w:color="auto"/>
            </w:tcBorders>
          </w:tcPr>
          <w:p w14:paraId="6AE31230" w14:textId="77777777" w:rsidR="00751ADE" w:rsidRDefault="00751ADE" w:rsidP="005A79A7">
            <w:pPr>
              <w:spacing w:after="160" w:line="256" w:lineRule="auto"/>
              <w:rPr>
                <w:rFonts w:ascii="Arial" w:eastAsia="Calibri" w:hAnsi="Arial" w:cs="Arial"/>
                <w:lang w:eastAsia="en-US"/>
              </w:rPr>
            </w:pPr>
          </w:p>
        </w:tc>
        <w:tc>
          <w:tcPr>
            <w:tcW w:w="5314" w:type="dxa"/>
            <w:vMerge w:val="restart"/>
            <w:tcBorders>
              <w:left w:val="single" w:sz="4" w:space="0" w:color="auto"/>
              <w:right w:val="single" w:sz="4" w:space="0" w:color="auto"/>
            </w:tcBorders>
          </w:tcPr>
          <w:p w14:paraId="243DBD11"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4.5.</w:t>
            </w:r>
          </w:p>
          <w:p w14:paraId="6F8AF1F1"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o</w:t>
            </w:r>
            <w:r w:rsidRPr="00211A52">
              <w:rPr>
                <w:rFonts w:ascii="Arial" w:eastAsia="Calibri" w:hAnsi="Arial" w:cs="Arial"/>
                <w:lang w:eastAsia="en-US"/>
              </w:rPr>
              <w:t>rganizacija vođenja kapitalnih projekata</w:t>
            </w:r>
          </w:p>
        </w:tc>
        <w:tc>
          <w:tcPr>
            <w:tcW w:w="2091" w:type="dxa"/>
            <w:tcBorders>
              <w:top w:val="single" w:sz="4" w:space="0" w:color="auto"/>
              <w:left w:val="single" w:sz="4" w:space="0" w:color="auto"/>
              <w:bottom w:val="single" w:sz="4" w:space="0" w:color="auto"/>
              <w:right w:val="single" w:sz="4" w:space="0" w:color="auto"/>
            </w:tcBorders>
          </w:tcPr>
          <w:p w14:paraId="4070904E"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4.5.1.</w:t>
            </w:r>
          </w:p>
          <w:p w14:paraId="395CCD96" w14:textId="77777777" w:rsidR="00751ADE" w:rsidRDefault="00751ADE" w:rsidP="005A79A7">
            <w:pPr>
              <w:spacing w:after="160" w:line="256" w:lineRule="auto"/>
              <w:rPr>
                <w:rFonts w:ascii="Arial" w:eastAsia="Calibri" w:hAnsi="Arial" w:cs="Arial"/>
                <w:lang w:eastAsia="en-US"/>
              </w:rPr>
            </w:pPr>
            <w:r w:rsidRPr="00211A52">
              <w:rPr>
                <w:rFonts w:ascii="Arial" w:eastAsia="Calibri" w:hAnsi="Arial" w:cs="Arial"/>
                <w:lang w:eastAsia="en-US"/>
              </w:rPr>
              <w:t>analiza postojeće imovine i njenog korištenja i usporedba sa novim potrebama koje se pojavljuju</w:t>
            </w:r>
          </w:p>
        </w:tc>
      </w:tr>
      <w:tr w:rsidR="00751ADE" w14:paraId="26EBCCB1" w14:textId="77777777" w:rsidTr="001C2A07">
        <w:trPr>
          <w:trHeight w:val="240"/>
        </w:trPr>
        <w:tc>
          <w:tcPr>
            <w:tcW w:w="1991" w:type="dxa"/>
            <w:vMerge/>
            <w:tcBorders>
              <w:left w:val="single" w:sz="4" w:space="0" w:color="auto"/>
              <w:right w:val="single" w:sz="4" w:space="0" w:color="auto"/>
            </w:tcBorders>
          </w:tcPr>
          <w:p w14:paraId="372C9593"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4473046A"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0B7D3273"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4.5.2.</w:t>
            </w:r>
          </w:p>
          <w:p w14:paraId="5D051462" w14:textId="77777777" w:rsidR="00751ADE" w:rsidRDefault="00751ADE" w:rsidP="005A79A7">
            <w:pPr>
              <w:spacing w:after="160" w:line="256" w:lineRule="auto"/>
              <w:rPr>
                <w:rFonts w:ascii="Arial" w:eastAsia="Calibri" w:hAnsi="Arial" w:cs="Arial"/>
                <w:lang w:eastAsia="en-US"/>
              </w:rPr>
            </w:pPr>
            <w:r w:rsidRPr="00211A52">
              <w:rPr>
                <w:rFonts w:ascii="Arial" w:eastAsia="Calibri" w:hAnsi="Arial" w:cs="Arial"/>
                <w:lang w:eastAsia="en-US"/>
              </w:rPr>
              <w:t>uspostava koordinacije pripreme, provedbe, praćenja provedbe i izvještavanja o kapitalnom projektu iz jednog centra</w:t>
            </w:r>
          </w:p>
        </w:tc>
      </w:tr>
      <w:tr w:rsidR="00751ADE" w14:paraId="1057858F" w14:textId="77777777" w:rsidTr="001C2A07">
        <w:trPr>
          <w:trHeight w:val="228"/>
        </w:trPr>
        <w:tc>
          <w:tcPr>
            <w:tcW w:w="1991" w:type="dxa"/>
            <w:vMerge/>
            <w:tcBorders>
              <w:left w:val="single" w:sz="4" w:space="0" w:color="auto"/>
              <w:right w:val="single" w:sz="4" w:space="0" w:color="auto"/>
            </w:tcBorders>
          </w:tcPr>
          <w:p w14:paraId="3F187B04"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293424B1"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507064C7"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4.5.3.</w:t>
            </w:r>
          </w:p>
          <w:p w14:paraId="02D71544" w14:textId="77777777" w:rsidR="00751ADE" w:rsidRDefault="00751ADE" w:rsidP="005A79A7">
            <w:pPr>
              <w:spacing w:after="160" w:line="256" w:lineRule="auto"/>
              <w:rPr>
                <w:rFonts w:ascii="Arial" w:eastAsia="Calibri" w:hAnsi="Arial" w:cs="Arial"/>
                <w:lang w:eastAsia="en-US"/>
              </w:rPr>
            </w:pPr>
            <w:r w:rsidRPr="00211A52">
              <w:rPr>
                <w:rFonts w:ascii="Arial" w:eastAsia="Calibri" w:hAnsi="Arial" w:cs="Arial"/>
                <w:lang w:eastAsia="en-US"/>
              </w:rPr>
              <w:t>analiza financiranja iz EU fondova</w:t>
            </w:r>
          </w:p>
        </w:tc>
      </w:tr>
      <w:tr w:rsidR="00751ADE" w14:paraId="55F7855F" w14:textId="77777777" w:rsidTr="001C2A07">
        <w:trPr>
          <w:trHeight w:val="240"/>
        </w:trPr>
        <w:tc>
          <w:tcPr>
            <w:tcW w:w="1991" w:type="dxa"/>
            <w:vMerge/>
            <w:tcBorders>
              <w:left w:val="single" w:sz="4" w:space="0" w:color="auto"/>
              <w:right w:val="single" w:sz="4" w:space="0" w:color="auto"/>
            </w:tcBorders>
          </w:tcPr>
          <w:p w14:paraId="08AB66BE"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32913C73"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08C8CED0"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4.5.4.</w:t>
            </w:r>
          </w:p>
          <w:p w14:paraId="1AB2BC89" w14:textId="77777777" w:rsidR="00751ADE" w:rsidRDefault="00751ADE" w:rsidP="005A79A7">
            <w:pPr>
              <w:spacing w:after="160" w:line="256" w:lineRule="auto"/>
              <w:rPr>
                <w:rFonts w:ascii="Arial" w:eastAsia="Calibri" w:hAnsi="Arial" w:cs="Arial"/>
                <w:lang w:eastAsia="en-US"/>
              </w:rPr>
            </w:pPr>
            <w:r w:rsidRPr="00211A52">
              <w:rPr>
                <w:rFonts w:ascii="Arial" w:eastAsia="Calibri" w:hAnsi="Arial" w:cs="Arial"/>
                <w:lang w:eastAsia="en-US"/>
              </w:rPr>
              <w:t>osigurati zaduženim djelatnicima dodatnu edukaciju o vođenju projekata</w:t>
            </w:r>
          </w:p>
        </w:tc>
      </w:tr>
      <w:tr w:rsidR="00751ADE" w14:paraId="14AEC58B" w14:textId="77777777" w:rsidTr="001C2A07">
        <w:trPr>
          <w:trHeight w:val="204"/>
        </w:trPr>
        <w:tc>
          <w:tcPr>
            <w:tcW w:w="1991" w:type="dxa"/>
            <w:vMerge/>
            <w:tcBorders>
              <w:left w:val="single" w:sz="4" w:space="0" w:color="auto"/>
              <w:right w:val="single" w:sz="4" w:space="0" w:color="auto"/>
            </w:tcBorders>
          </w:tcPr>
          <w:p w14:paraId="13C470CB"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7227E912"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002542C4"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4.5.5.</w:t>
            </w:r>
          </w:p>
          <w:p w14:paraId="307F09FC" w14:textId="77777777" w:rsidR="00751ADE" w:rsidRDefault="00751ADE" w:rsidP="005A79A7">
            <w:pPr>
              <w:spacing w:after="160" w:line="256" w:lineRule="auto"/>
              <w:jc w:val="both"/>
              <w:rPr>
                <w:rFonts w:ascii="Arial" w:eastAsia="Calibri" w:hAnsi="Arial" w:cs="Arial"/>
                <w:lang w:eastAsia="en-US"/>
              </w:rPr>
            </w:pPr>
            <w:r w:rsidRPr="00211A52">
              <w:rPr>
                <w:rFonts w:ascii="Arial" w:eastAsia="Calibri" w:hAnsi="Arial" w:cs="Arial"/>
                <w:lang w:eastAsia="en-US"/>
              </w:rPr>
              <w:t>uspostava redovite imovinske koordinacije</w:t>
            </w:r>
          </w:p>
        </w:tc>
      </w:tr>
      <w:tr w:rsidR="00751ADE" w14:paraId="7DA25AC9" w14:textId="77777777" w:rsidTr="001C2A07">
        <w:trPr>
          <w:trHeight w:val="348"/>
        </w:trPr>
        <w:tc>
          <w:tcPr>
            <w:tcW w:w="1991" w:type="dxa"/>
            <w:vMerge/>
            <w:tcBorders>
              <w:left w:val="single" w:sz="4" w:space="0" w:color="auto"/>
              <w:right w:val="single" w:sz="4" w:space="0" w:color="auto"/>
            </w:tcBorders>
          </w:tcPr>
          <w:p w14:paraId="0FDD21D1" w14:textId="77777777" w:rsidR="00751ADE" w:rsidRDefault="00751ADE" w:rsidP="005A79A7">
            <w:pPr>
              <w:spacing w:after="160" w:line="256" w:lineRule="auto"/>
              <w:rPr>
                <w:rFonts w:ascii="Arial" w:eastAsia="Calibri" w:hAnsi="Arial" w:cs="Arial"/>
                <w:lang w:eastAsia="en-US"/>
              </w:rPr>
            </w:pPr>
          </w:p>
        </w:tc>
        <w:tc>
          <w:tcPr>
            <w:tcW w:w="5314" w:type="dxa"/>
            <w:vMerge w:val="restart"/>
            <w:tcBorders>
              <w:left w:val="single" w:sz="4" w:space="0" w:color="auto"/>
              <w:right w:val="single" w:sz="4" w:space="0" w:color="auto"/>
            </w:tcBorders>
          </w:tcPr>
          <w:p w14:paraId="31670ADF" w14:textId="77777777" w:rsidR="00751ADE" w:rsidRDefault="00751ADE" w:rsidP="005A79A7">
            <w:pPr>
              <w:spacing w:after="160" w:line="256" w:lineRule="auto"/>
              <w:jc w:val="both"/>
            </w:pPr>
            <w:r>
              <w:rPr>
                <w:rFonts w:ascii="Arial" w:eastAsia="Calibri" w:hAnsi="Arial" w:cs="Arial"/>
                <w:lang w:eastAsia="en-US"/>
              </w:rPr>
              <w:t>4.6.</w:t>
            </w:r>
            <w:r>
              <w:t xml:space="preserve"> </w:t>
            </w:r>
          </w:p>
          <w:p w14:paraId="5918CC7A"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u</w:t>
            </w:r>
            <w:r w:rsidRPr="00211A52">
              <w:rPr>
                <w:rFonts w:ascii="Arial" w:eastAsia="Calibri" w:hAnsi="Arial" w:cs="Arial"/>
                <w:lang w:eastAsia="en-US"/>
              </w:rPr>
              <w:t>naprjeđenje sustava unutarnjih kontrola</w:t>
            </w:r>
          </w:p>
          <w:p w14:paraId="27693864"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0AA52687"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4.6.1.</w:t>
            </w:r>
          </w:p>
          <w:p w14:paraId="7CC3C67B" w14:textId="77777777" w:rsidR="00751ADE" w:rsidRDefault="00751ADE" w:rsidP="005A79A7">
            <w:pPr>
              <w:spacing w:after="160" w:line="256" w:lineRule="auto"/>
              <w:rPr>
                <w:rFonts w:ascii="Arial" w:eastAsia="Calibri" w:hAnsi="Arial" w:cs="Arial"/>
                <w:lang w:eastAsia="en-US"/>
              </w:rPr>
            </w:pPr>
            <w:r w:rsidRPr="00127D92">
              <w:rPr>
                <w:rFonts w:ascii="Arial" w:eastAsia="Calibri" w:hAnsi="Arial" w:cs="Arial"/>
                <w:lang w:eastAsia="en-US"/>
              </w:rPr>
              <w:t xml:space="preserve">izrada prijedloga internih akata za ključne procese financijskog upravljanja koje donosi odgovorna osoba korisnika proračuna te praćenje njihove primjene </w:t>
            </w:r>
          </w:p>
        </w:tc>
      </w:tr>
      <w:tr w:rsidR="00751ADE" w14:paraId="4CEA7D59" w14:textId="77777777" w:rsidTr="001C2A07">
        <w:trPr>
          <w:trHeight w:val="384"/>
        </w:trPr>
        <w:tc>
          <w:tcPr>
            <w:tcW w:w="1991" w:type="dxa"/>
            <w:vMerge/>
            <w:tcBorders>
              <w:left w:val="single" w:sz="4" w:space="0" w:color="auto"/>
              <w:right w:val="single" w:sz="4" w:space="0" w:color="auto"/>
            </w:tcBorders>
          </w:tcPr>
          <w:p w14:paraId="5881C5D5"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058F5D1D"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67F3E81E"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4.6.2.</w:t>
            </w:r>
          </w:p>
          <w:p w14:paraId="131CA4C9" w14:textId="77777777" w:rsidR="00751ADE" w:rsidRDefault="00751ADE" w:rsidP="005A79A7">
            <w:pPr>
              <w:spacing w:after="160" w:line="256" w:lineRule="auto"/>
              <w:jc w:val="both"/>
              <w:rPr>
                <w:rFonts w:ascii="Arial" w:eastAsia="Calibri" w:hAnsi="Arial" w:cs="Arial"/>
                <w:lang w:eastAsia="en-US"/>
              </w:rPr>
            </w:pPr>
            <w:r w:rsidRPr="00127D92">
              <w:rPr>
                <w:rFonts w:ascii="Arial" w:eastAsia="Calibri" w:hAnsi="Arial" w:cs="Arial"/>
                <w:lang w:eastAsia="en-US"/>
              </w:rPr>
              <w:t>izrada i provedba godišnjih planova upravljanja imovinom</w:t>
            </w:r>
          </w:p>
        </w:tc>
      </w:tr>
      <w:tr w:rsidR="00751ADE" w14:paraId="60C9D30B" w14:textId="77777777" w:rsidTr="001C2A07">
        <w:trPr>
          <w:trHeight w:val="312"/>
        </w:trPr>
        <w:tc>
          <w:tcPr>
            <w:tcW w:w="1991" w:type="dxa"/>
            <w:vMerge/>
            <w:tcBorders>
              <w:left w:val="single" w:sz="4" w:space="0" w:color="auto"/>
              <w:right w:val="single" w:sz="4" w:space="0" w:color="auto"/>
            </w:tcBorders>
          </w:tcPr>
          <w:p w14:paraId="5AD7A05D"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1D2FF23E"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536D01EC"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4.6.3.</w:t>
            </w:r>
          </w:p>
          <w:p w14:paraId="17EFACEE" w14:textId="77777777" w:rsidR="00751ADE" w:rsidRDefault="00751ADE" w:rsidP="005A79A7">
            <w:pPr>
              <w:spacing w:after="160" w:line="256" w:lineRule="auto"/>
              <w:jc w:val="both"/>
              <w:rPr>
                <w:rFonts w:ascii="Arial" w:eastAsia="Calibri" w:hAnsi="Arial" w:cs="Arial"/>
                <w:lang w:eastAsia="en-US"/>
              </w:rPr>
            </w:pPr>
            <w:r w:rsidRPr="00127D92">
              <w:rPr>
                <w:rFonts w:ascii="Arial" w:eastAsia="Calibri" w:hAnsi="Arial" w:cs="Arial"/>
                <w:lang w:eastAsia="en-US"/>
              </w:rPr>
              <w:t>usklađivanje godišnjeg plana upravljanja imovinom s proračunom</w:t>
            </w:r>
          </w:p>
        </w:tc>
      </w:tr>
      <w:tr w:rsidR="00751ADE" w14:paraId="40A703CE" w14:textId="77777777" w:rsidTr="001C2A07">
        <w:trPr>
          <w:trHeight w:val="288"/>
        </w:trPr>
        <w:tc>
          <w:tcPr>
            <w:tcW w:w="1991" w:type="dxa"/>
            <w:vMerge/>
            <w:tcBorders>
              <w:left w:val="single" w:sz="4" w:space="0" w:color="auto"/>
              <w:right w:val="single" w:sz="4" w:space="0" w:color="auto"/>
            </w:tcBorders>
          </w:tcPr>
          <w:p w14:paraId="39B229C2"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02F8CC60"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1DC52AA3"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4.6.3.</w:t>
            </w:r>
          </w:p>
          <w:p w14:paraId="300165B1" w14:textId="77777777" w:rsidR="00751ADE" w:rsidRDefault="00751ADE" w:rsidP="005A79A7">
            <w:pPr>
              <w:spacing w:after="160" w:line="256" w:lineRule="auto"/>
              <w:rPr>
                <w:rFonts w:ascii="Arial" w:eastAsia="Calibri" w:hAnsi="Arial" w:cs="Arial"/>
                <w:lang w:eastAsia="en-US"/>
              </w:rPr>
            </w:pPr>
            <w:r w:rsidRPr="00127D92">
              <w:rPr>
                <w:rFonts w:ascii="Arial" w:eastAsia="Calibri" w:hAnsi="Arial" w:cs="Arial"/>
                <w:lang w:eastAsia="en-US"/>
              </w:rPr>
              <w:t>redovno godišnje izvješćivanje gradskog vijeća o provedbi godišnjeg plana upravljanja imovinom</w:t>
            </w:r>
          </w:p>
        </w:tc>
      </w:tr>
      <w:tr w:rsidR="00751ADE" w14:paraId="5B08750C" w14:textId="77777777" w:rsidTr="001C2A07">
        <w:trPr>
          <w:trHeight w:val="192"/>
        </w:trPr>
        <w:tc>
          <w:tcPr>
            <w:tcW w:w="1991" w:type="dxa"/>
            <w:vMerge w:val="restart"/>
            <w:tcBorders>
              <w:left w:val="single" w:sz="4" w:space="0" w:color="auto"/>
              <w:right w:val="single" w:sz="4" w:space="0" w:color="auto"/>
            </w:tcBorders>
          </w:tcPr>
          <w:p w14:paraId="6249BAC5"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 xml:space="preserve">5. </w:t>
            </w:r>
          </w:p>
          <w:p w14:paraId="418EF59A"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u</w:t>
            </w:r>
            <w:r w:rsidRPr="00127D92">
              <w:rPr>
                <w:rFonts w:ascii="Arial" w:eastAsia="Calibri" w:hAnsi="Arial" w:cs="Arial"/>
                <w:lang w:eastAsia="en-US"/>
              </w:rPr>
              <w:t xml:space="preserve">naprjeđenje postupanja s gradskom imovinom koju koriste proračunski korisnici te s imovinom </w:t>
            </w:r>
            <w:r w:rsidRPr="00127D92">
              <w:rPr>
                <w:rFonts w:ascii="Arial" w:eastAsia="Calibri" w:hAnsi="Arial" w:cs="Arial"/>
                <w:lang w:eastAsia="en-US"/>
              </w:rPr>
              <w:lastRenderedPageBreak/>
              <w:t>proračunskih korisnika</w:t>
            </w:r>
          </w:p>
        </w:tc>
        <w:tc>
          <w:tcPr>
            <w:tcW w:w="5314" w:type="dxa"/>
            <w:vMerge w:val="restart"/>
            <w:tcBorders>
              <w:left w:val="single" w:sz="4" w:space="0" w:color="auto"/>
              <w:right w:val="single" w:sz="4" w:space="0" w:color="auto"/>
            </w:tcBorders>
          </w:tcPr>
          <w:p w14:paraId="2470ED36" w14:textId="77777777" w:rsidR="00751ADE" w:rsidRDefault="00751ADE" w:rsidP="005A79A7">
            <w:pPr>
              <w:spacing w:after="160" w:line="256" w:lineRule="auto"/>
              <w:jc w:val="both"/>
            </w:pPr>
            <w:r>
              <w:rPr>
                <w:rFonts w:ascii="Arial" w:eastAsia="Calibri" w:hAnsi="Arial" w:cs="Arial"/>
                <w:lang w:eastAsia="en-US"/>
              </w:rPr>
              <w:lastRenderedPageBreak/>
              <w:t>5.1.</w:t>
            </w:r>
            <w:r>
              <w:t xml:space="preserve"> </w:t>
            </w:r>
          </w:p>
          <w:p w14:paraId="1B490969"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u</w:t>
            </w:r>
            <w:r w:rsidRPr="00227819">
              <w:rPr>
                <w:rFonts w:ascii="Arial" w:eastAsia="Calibri" w:hAnsi="Arial" w:cs="Arial"/>
                <w:lang w:eastAsia="en-US"/>
              </w:rPr>
              <w:t>poznavanje proračunskih korisnika sa Strategijom kroz radne sastanke i provedbene akte</w:t>
            </w:r>
          </w:p>
        </w:tc>
        <w:tc>
          <w:tcPr>
            <w:tcW w:w="2091" w:type="dxa"/>
            <w:tcBorders>
              <w:top w:val="single" w:sz="4" w:space="0" w:color="auto"/>
              <w:left w:val="single" w:sz="4" w:space="0" w:color="auto"/>
              <w:bottom w:val="single" w:sz="4" w:space="0" w:color="auto"/>
              <w:right w:val="single" w:sz="4" w:space="0" w:color="auto"/>
            </w:tcBorders>
          </w:tcPr>
          <w:p w14:paraId="5BFABDFC"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5.1.1.</w:t>
            </w:r>
          </w:p>
          <w:p w14:paraId="3D575945" w14:textId="77777777" w:rsidR="00751ADE" w:rsidRDefault="00751ADE" w:rsidP="005A79A7">
            <w:pPr>
              <w:spacing w:after="160" w:line="256" w:lineRule="auto"/>
              <w:rPr>
                <w:rFonts w:ascii="Arial" w:eastAsia="Calibri" w:hAnsi="Arial" w:cs="Arial"/>
                <w:lang w:eastAsia="en-US"/>
              </w:rPr>
            </w:pPr>
            <w:r w:rsidRPr="001A15D9">
              <w:rPr>
                <w:rFonts w:ascii="Arial" w:eastAsia="Calibri" w:hAnsi="Arial" w:cs="Arial"/>
                <w:lang w:eastAsia="en-US"/>
              </w:rPr>
              <w:t xml:space="preserve">pružanje savjeta i potpore rukovoditeljima proračunskih korisnika u oblikovanju i razvoju sustava unutarnjih kontrola kojima se osigurava da </w:t>
            </w:r>
            <w:r w:rsidRPr="001A15D9">
              <w:rPr>
                <w:rFonts w:ascii="Arial" w:eastAsia="Calibri" w:hAnsi="Arial" w:cs="Arial"/>
                <w:lang w:eastAsia="en-US"/>
              </w:rPr>
              <w:lastRenderedPageBreak/>
              <w:t>su financijski učinci poslovanja za koje su odgovorni na vrijeme prepoznati, adekvatno kontrolirani i usmjeravani radi osiguranja pravilnog, etičnog, ekonomičnog, učinkovitog i djelotvornog upravljanja sredstvima</w:t>
            </w:r>
          </w:p>
        </w:tc>
      </w:tr>
      <w:tr w:rsidR="00751ADE" w14:paraId="30657ED7" w14:textId="77777777" w:rsidTr="001C2A07">
        <w:trPr>
          <w:trHeight w:val="420"/>
        </w:trPr>
        <w:tc>
          <w:tcPr>
            <w:tcW w:w="1991" w:type="dxa"/>
            <w:vMerge/>
            <w:tcBorders>
              <w:left w:val="single" w:sz="4" w:space="0" w:color="auto"/>
              <w:right w:val="single" w:sz="4" w:space="0" w:color="auto"/>
            </w:tcBorders>
          </w:tcPr>
          <w:p w14:paraId="6E7F240D"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1E96E6A2"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1E1A9B83"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5.1.2.</w:t>
            </w:r>
          </w:p>
          <w:p w14:paraId="7DCCAF14" w14:textId="77777777" w:rsidR="00751ADE" w:rsidRDefault="00751ADE" w:rsidP="005A79A7">
            <w:pPr>
              <w:spacing w:after="160" w:line="256" w:lineRule="auto"/>
              <w:rPr>
                <w:rFonts w:ascii="Arial" w:eastAsia="Calibri" w:hAnsi="Arial" w:cs="Arial"/>
                <w:lang w:eastAsia="en-US"/>
              </w:rPr>
            </w:pPr>
            <w:r w:rsidRPr="001A15D9">
              <w:rPr>
                <w:rFonts w:ascii="Arial" w:eastAsia="Calibri" w:hAnsi="Arial" w:cs="Arial"/>
                <w:lang w:eastAsia="en-US"/>
              </w:rPr>
              <w:t>edukacija rukovoditelja proračunskih korisnika o nužnosti uspostave mehanizama suradnje u smislu upravljanja imovinom, odnosno evidentiranja poslovnih događaja u vezi iste imovine</w:t>
            </w:r>
          </w:p>
        </w:tc>
      </w:tr>
      <w:tr w:rsidR="00751ADE" w14:paraId="367D0BFB" w14:textId="77777777" w:rsidTr="001C2A07">
        <w:trPr>
          <w:trHeight w:val="372"/>
        </w:trPr>
        <w:tc>
          <w:tcPr>
            <w:tcW w:w="1991" w:type="dxa"/>
            <w:vMerge/>
            <w:tcBorders>
              <w:left w:val="single" w:sz="4" w:space="0" w:color="auto"/>
              <w:right w:val="single" w:sz="4" w:space="0" w:color="auto"/>
            </w:tcBorders>
          </w:tcPr>
          <w:p w14:paraId="40BFB939"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1631A59D"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09AB2CB7"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5.1.3.</w:t>
            </w:r>
          </w:p>
          <w:p w14:paraId="06DF1032" w14:textId="77777777" w:rsidR="00751ADE" w:rsidRDefault="00751ADE" w:rsidP="005A79A7">
            <w:pPr>
              <w:spacing w:after="160" w:line="256" w:lineRule="auto"/>
              <w:rPr>
                <w:rFonts w:ascii="Arial" w:eastAsia="Calibri" w:hAnsi="Arial" w:cs="Arial"/>
                <w:lang w:eastAsia="en-US"/>
              </w:rPr>
            </w:pPr>
            <w:r w:rsidRPr="001A15D9">
              <w:rPr>
                <w:rFonts w:ascii="Arial" w:eastAsia="Calibri" w:hAnsi="Arial" w:cs="Arial"/>
                <w:lang w:eastAsia="en-US"/>
              </w:rPr>
              <w:t xml:space="preserve">edukacija rukovoditelja proračunskih korisnika s ciljem informiranja o značenju pojmova i opisa poslovnih procesa koji podrazumijevaju </w:t>
            </w:r>
            <w:r w:rsidRPr="001A15D9">
              <w:rPr>
                <w:rFonts w:ascii="Arial" w:eastAsia="Calibri" w:hAnsi="Arial" w:cs="Arial"/>
                <w:lang w:eastAsia="en-US"/>
              </w:rPr>
              <w:lastRenderedPageBreak/>
              <w:t>njihovo djelovanje</w:t>
            </w:r>
          </w:p>
        </w:tc>
      </w:tr>
      <w:tr w:rsidR="00751ADE" w14:paraId="532964D0" w14:textId="77777777" w:rsidTr="001C2A07">
        <w:trPr>
          <w:trHeight w:val="312"/>
        </w:trPr>
        <w:tc>
          <w:tcPr>
            <w:tcW w:w="1991" w:type="dxa"/>
            <w:vMerge/>
            <w:tcBorders>
              <w:left w:val="single" w:sz="4" w:space="0" w:color="auto"/>
              <w:right w:val="single" w:sz="4" w:space="0" w:color="auto"/>
            </w:tcBorders>
          </w:tcPr>
          <w:p w14:paraId="76417066"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4781FF8D"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61359FDC"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5.1.4.</w:t>
            </w:r>
          </w:p>
          <w:p w14:paraId="61429A61" w14:textId="77777777" w:rsidR="00751ADE" w:rsidRDefault="00751ADE" w:rsidP="005A79A7">
            <w:pPr>
              <w:spacing w:after="160" w:line="256" w:lineRule="auto"/>
              <w:rPr>
                <w:rFonts w:ascii="Arial" w:eastAsia="Calibri" w:hAnsi="Arial" w:cs="Arial"/>
                <w:lang w:eastAsia="en-US"/>
              </w:rPr>
            </w:pPr>
            <w:r w:rsidRPr="001A15D9">
              <w:rPr>
                <w:rFonts w:ascii="Arial" w:eastAsia="Calibri" w:hAnsi="Arial" w:cs="Arial"/>
                <w:lang w:eastAsia="en-US"/>
              </w:rPr>
              <w:t>edukacija rukovoditelja proračunskih korisnika s ciljem informiranja značenja pojmova o obvezi evidentiranja imovine u skladu sa Zakonom o Središnjem registru državne imovine</w:t>
            </w:r>
          </w:p>
        </w:tc>
      </w:tr>
      <w:tr w:rsidR="00751ADE" w14:paraId="6EDE94A2" w14:textId="77777777" w:rsidTr="001C2A07">
        <w:trPr>
          <w:trHeight w:val="130"/>
        </w:trPr>
        <w:tc>
          <w:tcPr>
            <w:tcW w:w="1991" w:type="dxa"/>
            <w:vMerge/>
            <w:tcBorders>
              <w:left w:val="single" w:sz="4" w:space="0" w:color="auto"/>
              <w:right w:val="single" w:sz="4" w:space="0" w:color="auto"/>
            </w:tcBorders>
          </w:tcPr>
          <w:p w14:paraId="760D56C7"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bottom w:val="single" w:sz="4" w:space="0" w:color="auto"/>
              <w:right w:val="single" w:sz="4" w:space="0" w:color="auto"/>
            </w:tcBorders>
          </w:tcPr>
          <w:p w14:paraId="78C6FA9D"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04894FA7"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5.1.5.</w:t>
            </w:r>
          </w:p>
          <w:p w14:paraId="22C15B76" w14:textId="77777777" w:rsidR="00751ADE" w:rsidRDefault="00751ADE" w:rsidP="005A79A7">
            <w:pPr>
              <w:spacing w:after="160" w:line="256" w:lineRule="auto"/>
              <w:rPr>
                <w:rFonts w:ascii="Arial" w:eastAsia="Calibri" w:hAnsi="Arial" w:cs="Arial"/>
                <w:lang w:eastAsia="en-US"/>
              </w:rPr>
            </w:pPr>
            <w:r w:rsidRPr="001A15D9">
              <w:rPr>
                <w:rFonts w:ascii="Arial" w:eastAsia="Calibri" w:hAnsi="Arial" w:cs="Arial"/>
                <w:lang w:eastAsia="en-US"/>
              </w:rPr>
              <w:t>edukacija rukovoditelja proračunskih korisnika o nužnosti evidentiranja imovine u skladu sa Zakonom o Središnjem registru državne imovine</w:t>
            </w:r>
          </w:p>
        </w:tc>
      </w:tr>
      <w:tr w:rsidR="00751ADE" w14:paraId="4407E2AF" w14:textId="77777777" w:rsidTr="001C2A07">
        <w:trPr>
          <w:trHeight w:val="375"/>
        </w:trPr>
        <w:tc>
          <w:tcPr>
            <w:tcW w:w="1991" w:type="dxa"/>
            <w:vMerge/>
            <w:tcBorders>
              <w:left w:val="single" w:sz="4" w:space="0" w:color="auto"/>
              <w:right w:val="single" w:sz="4" w:space="0" w:color="auto"/>
            </w:tcBorders>
          </w:tcPr>
          <w:p w14:paraId="6BF8F1BA" w14:textId="77777777" w:rsidR="00751ADE" w:rsidRDefault="00751ADE" w:rsidP="005A79A7">
            <w:pPr>
              <w:spacing w:after="160" w:line="256" w:lineRule="auto"/>
              <w:rPr>
                <w:rFonts w:ascii="Arial" w:eastAsia="Calibri" w:hAnsi="Arial" w:cs="Arial"/>
                <w:lang w:eastAsia="en-US"/>
              </w:rPr>
            </w:pPr>
          </w:p>
        </w:tc>
        <w:tc>
          <w:tcPr>
            <w:tcW w:w="5314" w:type="dxa"/>
            <w:vMerge w:val="restart"/>
            <w:tcBorders>
              <w:top w:val="single" w:sz="4" w:space="0" w:color="auto"/>
              <w:left w:val="single" w:sz="4" w:space="0" w:color="auto"/>
              <w:right w:val="single" w:sz="4" w:space="0" w:color="auto"/>
            </w:tcBorders>
          </w:tcPr>
          <w:p w14:paraId="485E558B" w14:textId="77777777" w:rsidR="00751ADE" w:rsidRDefault="00751ADE" w:rsidP="005A79A7">
            <w:pPr>
              <w:spacing w:after="160" w:line="256" w:lineRule="auto"/>
              <w:jc w:val="both"/>
            </w:pPr>
            <w:r>
              <w:rPr>
                <w:rFonts w:ascii="Arial" w:eastAsia="Calibri" w:hAnsi="Arial" w:cs="Arial"/>
                <w:lang w:eastAsia="en-US"/>
              </w:rPr>
              <w:t>5.2.</w:t>
            </w:r>
            <w:r>
              <w:t xml:space="preserve"> </w:t>
            </w:r>
          </w:p>
          <w:p w14:paraId="6604A1C4"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i</w:t>
            </w:r>
            <w:r w:rsidRPr="001A15D9">
              <w:rPr>
                <w:rFonts w:ascii="Arial" w:eastAsia="Calibri" w:hAnsi="Arial" w:cs="Arial"/>
                <w:lang w:eastAsia="en-US"/>
              </w:rPr>
              <w:t>zrada popisa imovine u vlasništvu proračunskih korisnika</w:t>
            </w:r>
          </w:p>
          <w:p w14:paraId="5ABEC819"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640F5680"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 xml:space="preserve">5.2.1. </w:t>
            </w:r>
          </w:p>
          <w:p w14:paraId="3B764A29" w14:textId="77777777" w:rsidR="00751ADE" w:rsidRDefault="00751ADE" w:rsidP="005A79A7">
            <w:pPr>
              <w:spacing w:after="160" w:line="256" w:lineRule="auto"/>
              <w:rPr>
                <w:rFonts w:ascii="Arial" w:eastAsia="Calibri" w:hAnsi="Arial" w:cs="Arial"/>
                <w:lang w:eastAsia="en-US"/>
              </w:rPr>
            </w:pPr>
            <w:r w:rsidRPr="00861139">
              <w:rPr>
                <w:rFonts w:ascii="Arial" w:eastAsia="Calibri" w:hAnsi="Arial" w:cs="Arial"/>
                <w:lang w:eastAsia="en-US"/>
              </w:rPr>
              <w:t>donijeti odluku o izradi popisa imovine u vlasništvu proračunskih korisnika</w:t>
            </w:r>
          </w:p>
        </w:tc>
      </w:tr>
      <w:tr w:rsidR="00751ADE" w14:paraId="66224882" w14:textId="77777777" w:rsidTr="001C2A07">
        <w:trPr>
          <w:trHeight w:val="324"/>
        </w:trPr>
        <w:tc>
          <w:tcPr>
            <w:tcW w:w="1991" w:type="dxa"/>
            <w:vMerge/>
            <w:tcBorders>
              <w:left w:val="single" w:sz="4" w:space="0" w:color="auto"/>
              <w:right w:val="single" w:sz="4" w:space="0" w:color="auto"/>
            </w:tcBorders>
          </w:tcPr>
          <w:p w14:paraId="7D901A9A"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1C598DA5"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329BA49F"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5.2.2.</w:t>
            </w:r>
          </w:p>
          <w:p w14:paraId="18072BA6" w14:textId="77777777" w:rsidR="00751ADE" w:rsidRDefault="00751ADE" w:rsidP="005A79A7">
            <w:pPr>
              <w:spacing w:after="160" w:line="256" w:lineRule="auto"/>
              <w:rPr>
                <w:rFonts w:ascii="Arial" w:eastAsia="Calibri" w:hAnsi="Arial" w:cs="Arial"/>
                <w:lang w:eastAsia="en-US"/>
              </w:rPr>
            </w:pPr>
            <w:r w:rsidRPr="00861139">
              <w:rPr>
                <w:rFonts w:ascii="Arial" w:eastAsia="Calibri" w:hAnsi="Arial" w:cs="Arial"/>
                <w:lang w:eastAsia="en-US"/>
              </w:rPr>
              <w:t>imenovati koordinatora za suradnju sa proračunskim korisnicima</w:t>
            </w:r>
          </w:p>
        </w:tc>
      </w:tr>
      <w:tr w:rsidR="00751ADE" w14:paraId="581D62C5" w14:textId="77777777" w:rsidTr="001C2A07">
        <w:trPr>
          <w:trHeight w:val="336"/>
        </w:trPr>
        <w:tc>
          <w:tcPr>
            <w:tcW w:w="1991" w:type="dxa"/>
            <w:vMerge/>
            <w:tcBorders>
              <w:left w:val="single" w:sz="4" w:space="0" w:color="auto"/>
              <w:right w:val="single" w:sz="4" w:space="0" w:color="auto"/>
            </w:tcBorders>
          </w:tcPr>
          <w:p w14:paraId="4C448ED3"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7D280832"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03CF5450"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5.2.3.</w:t>
            </w:r>
          </w:p>
          <w:p w14:paraId="43E23523" w14:textId="77777777" w:rsidR="00751ADE" w:rsidRDefault="00751ADE" w:rsidP="005A79A7">
            <w:pPr>
              <w:spacing w:after="160" w:line="256" w:lineRule="auto"/>
              <w:rPr>
                <w:rFonts w:ascii="Arial" w:eastAsia="Calibri" w:hAnsi="Arial" w:cs="Arial"/>
                <w:lang w:eastAsia="en-US"/>
              </w:rPr>
            </w:pPr>
            <w:r w:rsidRPr="00861139">
              <w:rPr>
                <w:rFonts w:ascii="Arial" w:eastAsia="Calibri" w:hAnsi="Arial" w:cs="Arial"/>
                <w:lang w:eastAsia="en-US"/>
              </w:rPr>
              <w:t>zadužiti odgovorne osobe proračunskih korisnika da dostave gradskoj upravi popise imovine kojom upravljaju</w:t>
            </w:r>
          </w:p>
        </w:tc>
      </w:tr>
      <w:tr w:rsidR="00751ADE" w14:paraId="33F24AF5" w14:textId="77777777" w:rsidTr="001C2A07">
        <w:trPr>
          <w:trHeight w:val="300"/>
        </w:trPr>
        <w:tc>
          <w:tcPr>
            <w:tcW w:w="1991" w:type="dxa"/>
            <w:vMerge/>
            <w:tcBorders>
              <w:left w:val="single" w:sz="4" w:space="0" w:color="auto"/>
              <w:right w:val="single" w:sz="4" w:space="0" w:color="auto"/>
            </w:tcBorders>
          </w:tcPr>
          <w:p w14:paraId="7A62FE59"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42C493EB"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0A6B7451"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5.2.4.</w:t>
            </w:r>
          </w:p>
          <w:p w14:paraId="575A0803" w14:textId="77777777" w:rsidR="00751ADE" w:rsidRDefault="00751ADE" w:rsidP="005A79A7">
            <w:pPr>
              <w:spacing w:after="160" w:line="256" w:lineRule="auto"/>
              <w:jc w:val="both"/>
              <w:rPr>
                <w:rFonts w:ascii="Arial" w:eastAsia="Calibri" w:hAnsi="Arial" w:cs="Arial"/>
                <w:lang w:eastAsia="en-US"/>
              </w:rPr>
            </w:pPr>
            <w:r w:rsidRPr="00861139">
              <w:rPr>
                <w:rFonts w:ascii="Arial" w:eastAsia="Calibri" w:hAnsi="Arial" w:cs="Arial"/>
                <w:lang w:eastAsia="en-US"/>
              </w:rPr>
              <w:t>izraditi analizu popisa imovine u vlasništvu proračunskih korisnika</w:t>
            </w:r>
          </w:p>
        </w:tc>
      </w:tr>
      <w:tr w:rsidR="00751ADE" w14:paraId="4EF0FDB9" w14:textId="77777777" w:rsidTr="001C2A07">
        <w:trPr>
          <w:trHeight w:val="144"/>
        </w:trPr>
        <w:tc>
          <w:tcPr>
            <w:tcW w:w="1991" w:type="dxa"/>
            <w:vMerge/>
            <w:tcBorders>
              <w:left w:val="single" w:sz="4" w:space="0" w:color="auto"/>
              <w:right w:val="single" w:sz="4" w:space="0" w:color="auto"/>
            </w:tcBorders>
          </w:tcPr>
          <w:p w14:paraId="71327A1C"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38836D99"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25104FF0"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5.2.5.</w:t>
            </w:r>
          </w:p>
          <w:p w14:paraId="7DD77D5B" w14:textId="77777777" w:rsidR="00751ADE" w:rsidRDefault="00751ADE" w:rsidP="005A79A7">
            <w:pPr>
              <w:spacing w:after="160" w:line="256" w:lineRule="auto"/>
              <w:rPr>
                <w:rFonts w:ascii="Arial" w:eastAsia="Calibri" w:hAnsi="Arial" w:cs="Arial"/>
                <w:lang w:eastAsia="en-US"/>
              </w:rPr>
            </w:pPr>
            <w:r w:rsidRPr="0096269B">
              <w:rPr>
                <w:rFonts w:ascii="Arial" w:eastAsia="Calibri" w:hAnsi="Arial" w:cs="Arial"/>
                <w:lang w:eastAsia="en-US"/>
              </w:rPr>
              <w:t>unijeti imovinu u vlasništvu proračunskih korisnika u registar nekretnina</w:t>
            </w:r>
          </w:p>
        </w:tc>
      </w:tr>
      <w:tr w:rsidR="00751ADE" w14:paraId="00CF4FCF" w14:textId="77777777" w:rsidTr="001C2A07">
        <w:trPr>
          <w:trHeight w:val="120"/>
        </w:trPr>
        <w:tc>
          <w:tcPr>
            <w:tcW w:w="1991" w:type="dxa"/>
            <w:vMerge/>
            <w:tcBorders>
              <w:left w:val="single" w:sz="4" w:space="0" w:color="auto"/>
              <w:right w:val="single" w:sz="4" w:space="0" w:color="auto"/>
            </w:tcBorders>
          </w:tcPr>
          <w:p w14:paraId="0E42912E" w14:textId="77777777" w:rsidR="00751ADE" w:rsidRDefault="00751ADE" w:rsidP="005A79A7">
            <w:pPr>
              <w:spacing w:after="160" w:line="256" w:lineRule="auto"/>
              <w:rPr>
                <w:rFonts w:ascii="Arial" w:eastAsia="Calibri" w:hAnsi="Arial" w:cs="Arial"/>
                <w:lang w:eastAsia="en-US"/>
              </w:rPr>
            </w:pPr>
          </w:p>
        </w:tc>
        <w:tc>
          <w:tcPr>
            <w:tcW w:w="5314" w:type="dxa"/>
            <w:vMerge w:val="restart"/>
            <w:tcBorders>
              <w:left w:val="single" w:sz="4" w:space="0" w:color="auto"/>
              <w:right w:val="single" w:sz="4" w:space="0" w:color="auto"/>
            </w:tcBorders>
          </w:tcPr>
          <w:p w14:paraId="2AC84590" w14:textId="77777777" w:rsidR="00751ADE" w:rsidRDefault="00751ADE" w:rsidP="005A79A7">
            <w:pPr>
              <w:spacing w:after="160" w:line="256" w:lineRule="auto"/>
              <w:jc w:val="both"/>
            </w:pPr>
            <w:r>
              <w:rPr>
                <w:rFonts w:ascii="Arial" w:eastAsia="Calibri" w:hAnsi="Arial" w:cs="Arial"/>
                <w:lang w:eastAsia="en-US"/>
              </w:rPr>
              <w:t>5.3.</w:t>
            </w:r>
            <w:r>
              <w:t xml:space="preserve"> </w:t>
            </w:r>
          </w:p>
          <w:p w14:paraId="60217376"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r</w:t>
            </w:r>
            <w:r w:rsidRPr="0014292E">
              <w:rPr>
                <w:rFonts w:ascii="Arial" w:eastAsia="Calibri" w:hAnsi="Arial" w:cs="Arial"/>
                <w:lang w:eastAsia="en-US"/>
              </w:rPr>
              <w:t>eguliranje imovinskopravnih odnosa nekretnina u vlasništvu proračunskih korisnika s ciljem uspostave jedinstvenog mjesta upravljanja</w:t>
            </w:r>
          </w:p>
        </w:tc>
        <w:tc>
          <w:tcPr>
            <w:tcW w:w="2091" w:type="dxa"/>
            <w:tcBorders>
              <w:top w:val="single" w:sz="4" w:space="0" w:color="auto"/>
              <w:left w:val="single" w:sz="4" w:space="0" w:color="auto"/>
              <w:bottom w:val="single" w:sz="4" w:space="0" w:color="auto"/>
              <w:right w:val="single" w:sz="4" w:space="0" w:color="auto"/>
            </w:tcBorders>
          </w:tcPr>
          <w:p w14:paraId="7E576103" w14:textId="77777777" w:rsidR="00751ADE" w:rsidRDefault="00751ADE" w:rsidP="005A79A7">
            <w:pPr>
              <w:spacing w:after="160" w:line="256" w:lineRule="auto"/>
              <w:jc w:val="both"/>
              <w:rPr>
                <w:rFonts w:ascii="Arial" w:eastAsia="Calibri" w:hAnsi="Arial" w:cs="Arial"/>
                <w:lang w:eastAsia="en-US"/>
              </w:rPr>
            </w:pPr>
            <w:r>
              <w:rPr>
                <w:rFonts w:ascii="Arial" w:eastAsia="Calibri" w:hAnsi="Arial" w:cs="Arial"/>
                <w:lang w:eastAsia="en-US"/>
              </w:rPr>
              <w:t>5.3.1.</w:t>
            </w:r>
          </w:p>
          <w:p w14:paraId="7931A68C" w14:textId="53B6C2FE" w:rsidR="00751ADE" w:rsidRDefault="00751ADE" w:rsidP="005A79A7">
            <w:pPr>
              <w:spacing w:after="160" w:line="256" w:lineRule="auto"/>
              <w:rPr>
                <w:rFonts w:ascii="Arial" w:eastAsia="Calibri" w:hAnsi="Arial" w:cs="Arial"/>
                <w:lang w:eastAsia="en-US"/>
              </w:rPr>
            </w:pPr>
            <w:r w:rsidRPr="0014292E">
              <w:rPr>
                <w:rFonts w:ascii="Arial" w:eastAsia="Calibri" w:hAnsi="Arial" w:cs="Arial"/>
                <w:lang w:eastAsia="en-US"/>
              </w:rPr>
              <w:t xml:space="preserve">izrada metodologije prijenosa nekretnina u vlasništvu proračunskih korisnika kojima je osnivač Grad </w:t>
            </w:r>
            <w:r w:rsidR="005C5C21">
              <w:rPr>
                <w:rFonts w:ascii="Arial" w:eastAsia="Calibri" w:hAnsi="Arial" w:cs="Arial"/>
                <w:lang w:eastAsia="en-US"/>
              </w:rPr>
              <w:t xml:space="preserve">Dubrovnik </w:t>
            </w:r>
            <w:r w:rsidRPr="0014292E">
              <w:rPr>
                <w:rFonts w:ascii="Arial" w:eastAsia="Calibri" w:hAnsi="Arial" w:cs="Arial"/>
                <w:lang w:eastAsia="en-US"/>
              </w:rPr>
              <w:t>u vlasništvo Grada</w:t>
            </w:r>
            <w:r w:rsidR="005C5C21">
              <w:rPr>
                <w:rFonts w:ascii="Arial" w:eastAsia="Calibri" w:hAnsi="Arial" w:cs="Arial"/>
                <w:lang w:eastAsia="en-US"/>
              </w:rPr>
              <w:t xml:space="preserve"> Dubrovnika</w:t>
            </w:r>
            <w:r w:rsidRPr="0014292E">
              <w:rPr>
                <w:rFonts w:ascii="Arial" w:eastAsia="Calibri" w:hAnsi="Arial" w:cs="Arial"/>
                <w:lang w:eastAsia="en-US"/>
              </w:rPr>
              <w:t xml:space="preserve">, osobito uzimajući u obzir normativni okvir koji valja primijeniti u vezi raspolaganja nekretninama i ovlasti za sklapanje pravnih </w:t>
            </w:r>
            <w:r w:rsidRPr="0014292E">
              <w:rPr>
                <w:rFonts w:ascii="Arial" w:eastAsia="Calibri" w:hAnsi="Arial" w:cs="Arial"/>
                <w:lang w:eastAsia="en-US"/>
              </w:rPr>
              <w:lastRenderedPageBreak/>
              <w:t>poslova te izdavanje isprava podobnih za upis u zemljišne knjige</w:t>
            </w:r>
          </w:p>
        </w:tc>
      </w:tr>
      <w:tr w:rsidR="00751ADE" w14:paraId="299733F2" w14:textId="77777777" w:rsidTr="001C2A07">
        <w:trPr>
          <w:trHeight w:val="240"/>
        </w:trPr>
        <w:tc>
          <w:tcPr>
            <w:tcW w:w="1991" w:type="dxa"/>
            <w:vMerge/>
            <w:tcBorders>
              <w:left w:val="single" w:sz="4" w:space="0" w:color="auto"/>
              <w:right w:val="single" w:sz="4" w:space="0" w:color="auto"/>
            </w:tcBorders>
          </w:tcPr>
          <w:p w14:paraId="2C3570EC"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1939D478"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5A98D08D"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5.3.2.</w:t>
            </w:r>
          </w:p>
          <w:p w14:paraId="3385A852" w14:textId="77777777" w:rsidR="00751ADE" w:rsidRDefault="00751ADE" w:rsidP="005A79A7">
            <w:pPr>
              <w:spacing w:after="160" w:line="256" w:lineRule="auto"/>
              <w:rPr>
                <w:rFonts w:ascii="Arial" w:eastAsia="Calibri" w:hAnsi="Arial" w:cs="Arial"/>
                <w:lang w:eastAsia="en-US"/>
              </w:rPr>
            </w:pPr>
            <w:r w:rsidRPr="0014292E">
              <w:rPr>
                <w:rFonts w:ascii="Arial" w:eastAsia="Calibri" w:hAnsi="Arial" w:cs="Arial"/>
                <w:lang w:eastAsia="en-US"/>
              </w:rPr>
              <w:t xml:space="preserve">izrada nacrta svih odluka koje prethode sklapanju predmetnih pravnih poslova, kao i nacrta obrazaca ugovora i </w:t>
            </w:r>
            <w:proofErr w:type="spellStart"/>
            <w:r w:rsidRPr="0014292E">
              <w:rPr>
                <w:rFonts w:ascii="Arial" w:eastAsia="Calibri" w:hAnsi="Arial" w:cs="Arial"/>
                <w:lang w:eastAsia="en-US"/>
              </w:rPr>
              <w:t>tabularnih</w:t>
            </w:r>
            <w:proofErr w:type="spellEnd"/>
            <w:r w:rsidRPr="0014292E">
              <w:rPr>
                <w:rFonts w:ascii="Arial" w:eastAsia="Calibri" w:hAnsi="Arial" w:cs="Arial"/>
                <w:lang w:eastAsia="en-US"/>
              </w:rPr>
              <w:t xml:space="preserve"> isprava u istom smislu</w:t>
            </w:r>
          </w:p>
        </w:tc>
      </w:tr>
      <w:tr w:rsidR="00751ADE" w14:paraId="4F1E97AB" w14:textId="77777777" w:rsidTr="001C2A07">
        <w:trPr>
          <w:trHeight w:val="288"/>
        </w:trPr>
        <w:tc>
          <w:tcPr>
            <w:tcW w:w="1991" w:type="dxa"/>
            <w:vMerge/>
            <w:tcBorders>
              <w:left w:val="single" w:sz="4" w:space="0" w:color="auto"/>
              <w:right w:val="single" w:sz="4" w:space="0" w:color="auto"/>
            </w:tcBorders>
          </w:tcPr>
          <w:p w14:paraId="28B0A2CF" w14:textId="77777777" w:rsidR="00751ADE" w:rsidRDefault="00751ADE" w:rsidP="005A79A7">
            <w:pPr>
              <w:spacing w:after="160" w:line="256" w:lineRule="auto"/>
              <w:rPr>
                <w:rFonts w:ascii="Arial" w:eastAsia="Calibri" w:hAnsi="Arial" w:cs="Arial"/>
                <w:lang w:eastAsia="en-US"/>
              </w:rPr>
            </w:pPr>
          </w:p>
        </w:tc>
        <w:tc>
          <w:tcPr>
            <w:tcW w:w="5314" w:type="dxa"/>
            <w:vMerge/>
            <w:tcBorders>
              <w:left w:val="single" w:sz="4" w:space="0" w:color="auto"/>
              <w:right w:val="single" w:sz="4" w:space="0" w:color="auto"/>
            </w:tcBorders>
          </w:tcPr>
          <w:p w14:paraId="1B629526" w14:textId="77777777" w:rsidR="00751ADE" w:rsidRDefault="00751ADE" w:rsidP="005A79A7">
            <w:pPr>
              <w:spacing w:after="160" w:line="256" w:lineRule="auto"/>
              <w:jc w:val="both"/>
              <w:rPr>
                <w:rFonts w:ascii="Arial" w:eastAsia="Calibri" w:hAnsi="Arial" w:cs="Arial"/>
                <w:lang w:eastAsia="en-US"/>
              </w:rPr>
            </w:pPr>
          </w:p>
        </w:tc>
        <w:tc>
          <w:tcPr>
            <w:tcW w:w="2091" w:type="dxa"/>
            <w:tcBorders>
              <w:top w:val="single" w:sz="4" w:space="0" w:color="auto"/>
              <w:left w:val="single" w:sz="4" w:space="0" w:color="auto"/>
              <w:bottom w:val="single" w:sz="4" w:space="0" w:color="auto"/>
              <w:right w:val="single" w:sz="4" w:space="0" w:color="auto"/>
            </w:tcBorders>
          </w:tcPr>
          <w:p w14:paraId="3000A441" w14:textId="77777777" w:rsidR="00751ADE" w:rsidRDefault="00751ADE" w:rsidP="005A79A7">
            <w:pPr>
              <w:spacing w:after="160" w:line="256" w:lineRule="auto"/>
              <w:rPr>
                <w:rFonts w:ascii="Arial" w:eastAsia="Calibri" w:hAnsi="Arial" w:cs="Arial"/>
                <w:lang w:eastAsia="en-US"/>
              </w:rPr>
            </w:pPr>
            <w:r>
              <w:rPr>
                <w:rFonts w:ascii="Arial" w:eastAsia="Calibri" w:hAnsi="Arial" w:cs="Arial"/>
                <w:lang w:eastAsia="en-US"/>
              </w:rPr>
              <w:t>5.3.3.</w:t>
            </w:r>
          </w:p>
          <w:p w14:paraId="23AA161A" w14:textId="77777777" w:rsidR="00751ADE" w:rsidRDefault="00751ADE" w:rsidP="005A79A7">
            <w:pPr>
              <w:spacing w:after="160" w:line="256" w:lineRule="auto"/>
              <w:rPr>
                <w:rFonts w:ascii="Arial" w:eastAsia="Calibri" w:hAnsi="Arial" w:cs="Arial"/>
                <w:lang w:eastAsia="en-US"/>
              </w:rPr>
            </w:pPr>
            <w:r w:rsidRPr="0014292E">
              <w:rPr>
                <w:rFonts w:ascii="Arial" w:eastAsia="Calibri" w:hAnsi="Arial" w:cs="Arial"/>
                <w:lang w:eastAsia="en-US"/>
              </w:rPr>
              <w:t>operativna provedba odluke o prijenosu nekretnina u vlasništvu ustanova kojima je osnivač Grad Dubrovnik u vlasništvo Grada Dubrovnika putem nadležnih tijela u skladu s posebnim propisima</w:t>
            </w:r>
          </w:p>
        </w:tc>
      </w:tr>
    </w:tbl>
    <w:p w14:paraId="039595A7" w14:textId="1C9AD740" w:rsidR="00884D8D" w:rsidRDefault="00884D8D" w:rsidP="006847FA">
      <w:pPr>
        <w:jc w:val="both"/>
        <w:rPr>
          <w:rFonts w:ascii="Arial" w:hAnsi="Arial" w:cs="Arial"/>
          <w:lang w:eastAsia="en-US"/>
        </w:rPr>
      </w:pPr>
    </w:p>
    <w:p w14:paraId="7B4072D6" w14:textId="2C625D1E" w:rsidR="00884D8D" w:rsidRDefault="00884D8D" w:rsidP="006847FA">
      <w:pPr>
        <w:jc w:val="both"/>
        <w:rPr>
          <w:rFonts w:ascii="Arial" w:hAnsi="Arial" w:cs="Arial"/>
          <w:lang w:eastAsia="en-US"/>
        </w:rPr>
      </w:pPr>
    </w:p>
    <w:p w14:paraId="549B2243" w14:textId="143EF6CF" w:rsidR="00751ADE" w:rsidRDefault="00751ADE" w:rsidP="006847FA">
      <w:pPr>
        <w:jc w:val="both"/>
        <w:rPr>
          <w:rFonts w:ascii="Arial" w:hAnsi="Arial" w:cs="Arial"/>
          <w:lang w:eastAsia="en-US"/>
        </w:rPr>
      </w:pPr>
    </w:p>
    <w:p w14:paraId="4E8F2789" w14:textId="64EC7F6B" w:rsidR="006C625A" w:rsidRDefault="006C625A" w:rsidP="006847FA">
      <w:pPr>
        <w:jc w:val="both"/>
        <w:rPr>
          <w:rFonts w:ascii="Arial" w:hAnsi="Arial" w:cs="Arial"/>
          <w:lang w:eastAsia="en-US"/>
        </w:rPr>
      </w:pPr>
    </w:p>
    <w:p w14:paraId="5FE1251A" w14:textId="5B59529A" w:rsidR="006C625A" w:rsidRDefault="006C625A" w:rsidP="006847FA">
      <w:pPr>
        <w:jc w:val="both"/>
        <w:rPr>
          <w:rFonts w:ascii="Arial" w:hAnsi="Arial" w:cs="Arial"/>
          <w:lang w:eastAsia="en-US"/>
        </w:rPr>
      </w:pPr>
    </w:p>
    <w:p w14:paraId="0CC2B6F7" w14:textId="24F1CD1E" w:rsidR="006C625A" w:rsidRDefault="006C625A" w:rsidP="006847FA">
      <w:pPr>
        <w:jc w:val="both"/>
        <w:rPr>
          <w:rFonts w:ascii="Arial" w:hAnsi="Arial" w:cs="Arial"/>
          <w:lang w:eastAsia="en-US"/>
        </w:rPr>
      </w:pPr>
    </w:p>
    <w:p w14:paraId="6B56B1E4" w14:textId="77F3684B" w:rsidR="006C625A" w:rsidRDefault="006C625A" w:rsidP="006847FA">
      <w:pPr>
        <w:jc w:val="both"/>
        <w:rPr>
          <w:rFonts w:ascii="Arial" w:hAnsi="Arial" w:cs="Arial"/>
          <w:lang w:eastAsia="en-US"/>
        </w:rPr>
      </w:pPr>
    </w:p>
    <w:p w14:paraId="4FF4F7D0" w14:textId="03D3B611" w:rsidR="006C625A" w:rsidRDefault="006C625A" w:rsidP="006847FA">
      <w:pPr>
        <w:jc w:val="both"/>
        <w:rPr>
          <w:rFonts w:ascii="Arial" w:hAnsi="Arial" w:cs="Arial"/>
          <w:lang w:eastAsia="en-US"/>
        </w:rPr>
      </w:pPr>
    </w:p>
    <w:p w14:paraId="6BFC52EF" w14:textId="4A0693D5" w:rsidR="006C625A" w:rsidRDefault="006C625A" w:rsidP="006847FA">
      <w:pPr>
        <w:jc w:val="both"/>
        <w:rPr>
          <w:rFonts w:ascii="Arial" w:hAnsi="Arial" w:cs="Arial"/>
          <w:lang w:eastAsia="en-US"/>
        </w:rPr>
      </w:pPr>
    </w:p>
    <w:p w14:paraId="796239B4" w14:textId="484C9ABD" w:rsidR="006C625A" w:rsidRDefault="006C625A" w:rsidP="006847FA">
      <w:pPr>
        <w:jc w:val="both"/>
        <w:rPr>
          <w:rFonts w:ascii="Arial" w:hAnsi="Arial" w:cs="Arial"/>
          <w:lang w:eastAsia="en-US"/>
        </w:rPr>
      </w:pPr>
    </w:p>
    <w:p w14:paraId="21E9329F" w14:textId="77777777" w:rsidR="006C625A" w:rsidRDefault="006C625A" w:rsidP="006847FA">
      <w:pPr>
        <w:jc w:val="both"/>
        <w:rPr>
          <w:rFonts w:ascii="Arial" w:hAnsi="Arial" w:cs="Arial"/>
          <w:lang w:eastAsia="en-US"/>
        </w:rPr>
      </w:pPr>
    </w:p>
    <w:p w14:paraId="2C7A7881" w14:textId="716DBDB5" w:rsidR="00751ADE" w:rsidRDefault="00751ADE" w:rsidP="006847FA">
      <w:pPr>
        <w:jc w:val="both"/>
        <w:rPr>
          <w:rFonts w:ascii="Arial" w:hAnsi="Arial" w:cs="Arial"/>
          <w:lang w:eastAsia="en-US"/>
        </w:rPr>
      </w:pPr>
    </w:p>
    <w:p w14:paraId="1A13C896" w14:textId="77777777" w:rsidR="00751ADE" w:rsidRDefault="00751ADE" w:rsidP="006847FA">
      <w:pPr>
        <w:jc w:val="both"/>
        <w:rPr>
          <w:rFonts w:ascii="Arial" w:hAnsi="Arial" w:cs="Arial"/>
          <w:lang w:eastAsia="en-US"/>
        </w:rPr>
      </w:pPr>
    </w:p>
    <w:p w14:paraId="703F2FF8" w14:textId="77777777" w:rsidR="001C2A07" w:rsidRDefault="001C2A07" w:rsidP="001353F8">
      <w:pPr>
        <w:pStyle w:val="Naslov2"/>
        <w:rPr>
          <w:rFonts w:ascii="Arial" w:hAnsi="Arial" w:cs="Arial"/>
          <w:lang w:eastAsia="en-US"/>
        </w:rPr>
      </w:pPr>
      <w:bookmarkStart w:id="103" w:name="_Toc129553975"/>
    </w:p>
    <w:p w14:paraId="3FD14C97" w14:textId="7526E57F" w:rsidR="00B707E5" w:rsidRPr="00004CC5" w:rsidRDefault="001353F8" w:rsidP="001353F8">
      <w:pPr>
        <w:pStyle w:val="Naslov2"/>
        <w:rPr>
          <w:rFonts w:ascii="Arial" w:hAnsi="Arial" w:cs="Arial"/>
          <w:lang w:eastAsia="en-US"/>
        </w:rPr>
      </w:pPr>
      <w:r w:rsidRPr="00004CC5">
        <w:rPr>
          <w:rFonts w:ascii="Arial" w:hAnsi="Arial" w:cs="Arial"/>
          <w:lang w:eastAsia="en-US"/>
        </w:rPr>
        <w:t>Pojavni oblici imovine</w:t>
      </w:r>
      <w:bookmarkEnd w:id="103"/>
    </w:p>
    <w:p w14:paraId="327D9828" w14:textId="77777777" w:rsidR="00884D8D" w:rsidRPr="006C625A" w:rsidRDefault="00884D8D" w:rsidP="00B707E5">
      <w:pPr>
        <w:jc w:val="both"/>
        <w:rPr>
          <w:rFonts w:ascii="Arial" w:hAnsi="Arial" w:cs="Arial"/>
          <w:lang w:eastAsia="en-US"/>
        </w:rPr>
      </w:pPr>
    </w:p>
    <w:p w14:paraId="115DA7E8" w14:textId="77777777" w:rsidR="00B707E5" w:rsidRPr="006C625A" w:rsidRDefault="00B707E5" w:rsidP="00324A05">
      <w:pPr>
        <w:jc w:val="center"/>
        <w:rPr>
          <w:rFonts w:ascii="Arial" w:hAnsi="Arial" w:cs="Arial"/>
          <w:b/>
          <w:lang w:eastAsia="en-US"/>
        </w:rPr>
      </w:pPr>
      <w:r w:rsidRPr="006C625A">
        <w:rPr>
          <w:rFonts w:ascii="Arial" w:hAnsi="Arial" w:cs="Arial"/>
          <w:b/>
          <w:lang w:eastAsia="en-US"/>
        </w:rPr>
        <w:t>Pojavni oblici imovine (PORTFELJI razrada)</w:t>
      </w:r>
    </w:p>
    <w:p w14:paraId="50FF235B" w14:textId="77777777" w:rsidR="00B707E5" w:rsidRPr="006C625A" w:rsidRDefault="00B707E5" w:rsidP="00B707E5">
      <w:pPr>
        <w:jc w:val="both"/>
        <w:rPr>
          <w:rFonts w:ascii="Arial" w:hAnsi="Arial" w:cs="Arial"/>
          <w:lang w:eastAsia="en-US"/>
        </w:rPr>
      </w:pPr>
      <w:r w:rsidRPr="006C625A">
        <w:rPr>
          <w:rFonts w:ascii="Arial" w:hAnsi="Arial" w:cs="Arial"/>
          <w:lang w:eastAsia="en-US"/>
        </w:rPr>
        <w:t>1.</w:t>
      </w:r>
      <w:r w:rsidRPr="006C625A">
        <w:rPr>
          <w:rFonts w:ascii="Arial" w:hAnsi="Arial" w:cs="Arial"/>
          <w:lang w:eastAsia="en-US"/>
        </w:rPr>
        <w:tab/>
        <w:t>Stambeni objekti</w:t>
      </w:r>
    </w:p>
    <w:p w14:paraId="66FC3D1D" w14:textId="77777777" w:rsidR="00B707E5" w:rsidRPr="006C625A" w:rsidRDefault="00B707E5" w:rsidP="00B707E5">
      <w:pPr>
        <w:jc w:val="both"/>
        <w:rPr>
          <w:rFonts w:ascii="Arial" w:hAnsi="Arial" w:cs="Arial"/>
          <w:lang w:eastAsia="en-US"/>
        </w:rPr>
      </w:pPr>
      <w:r w:rsidRPr="006C625A">
        <w:rPr>
          <w:rFonts w:ascii="Arial" w:hAnsi="Arial" w:cs="Arial"/>
          <w:lang w:eastAsia="en-US"/>
        </w:rPr>
        <w:t>1.1.</w:t>
      </w:r>
      <w:r w:rsidRPr="006C625A">
        <w:rPr>
          <w:rFonts w:ascii="Arial" w:hAnsi="Arial" w:cs="Arial"/>
          <w:lang w:eastAsia="en-US"/>
        </w:rPr>
        <w:tab/>
        <w:t xml:space="preserve"> Stanovi za javni najam</w:t>
      </w:r>
    </w:p>
    <w:p w14:paraId="75C16051" w14:textId="77777777" w:rsidR="00B707E5" w:rsidRPr="006C625A" w:rsidRDefault="00B707E5" w:rsidP="00DA7D52">
      <w:pPr>
        <w:ind w:left="708" w:hanging="708"/>
        <w:jc w:val="both"/>
        <w:rPr>
          <w:rFonts w:ascii="Arial" w:hAnsi="Arial" w:cs="Arial"/>
          <w:lang w:eastAsia="en-US"/>
        </w:rPr>
      </w:pPr>
      <w:r w:rsidRPr="006C625A">
        <w:rPr>
          <w:rFonts w:ascii="Arial" w:hAnsi="Arial" w:cs="Arial"/>
          <w:lang w:eastAsia="en-US"/>
        </w:rPr>
        <w:t>1.2.</w:t>
      </w:r>
      <w:r w:rsidRPr="006C625A">
        <w:rPr>
          <w:rFonts w:ascii="Arial" w:hAnsi="Arial" w:cs="Arial"/>
          <w:lang w:eastAsia="en-US"/>
        </w:rPr>
        <w:tab/>
        <w:t xml:space="preserve"> Stanovi za najam na temelju konačne liste reda prvenstva, nakon provedenog natječaja</w:t>
      </w:r>
    </w:p>
    <w:p w14:paraId="1698FB04" w14:textId="77777777" w:rsidR="00B707E5" w:rsidRPr="006C625A" w:rsidRDefault="00B707E5" w:rsidP="00B707E5">
      <w:pPr>
        <w:jc w:val="both"/>
        <w:rPr>
          <w:rFonts w:ascii="Arial" w:hAnsi="Arial" w:cs="Arial"/>
          <w:lang w:eastAsia="en-US"/>
        </w:rPr>
      </w:pPr>
      <w:r w:rsidRPr="006C625A">
        <w:rPr>
          <w:rFonts w:ascii="Arial" w:hAnsi="Arial" w:cs="Arial"/>
          <w:lang w:eastAsia="en-US"/>
        </w:rPr>
        <w:t>1.3.</w:t>
      </w:r>
      <w:r w:rsidRPr="006C625A">
        <w:rPr>
          <w:rFonts w:ascii="Arial" w:hAnsi="Arial" w:cs="Arial"/>
          <w:lang w:eastAsia="en-US"/>
        </w:rPr>
        <w:tab/>
        <w:t xml:space="preserve"> Stanovi za najam izvan liste reda prvenstva</w:t>
      </w:r>
    </w:p>
    <w:p w14:paraId="05E27809" w14:textId="77777777" w:rsidR="00B707E5" w:rsidRPr="006C625A" w:rsidRDefault="00B707E5" w:rsidP="00B707E5">
      <w:pPr>
        <w:jc w:val="both"/>
        <w:rPr>
          <w:rFonts w:ascii="Arial" w:hAnsi="Arial" w:cs="Arial"/>
          <w:lang w:eastAsia="en-US"/>
        </w:rPr>
      </w:pPr>
      <w:r w:rsidRPr="006C625A">
        <w:rPr>
          <w:rFonts w:ascii="Arial" w:hAnsi="Arial" w:cs="Arial"/>
          <w:lang w:eastAsia="en-US"/>
        </w:rPr>
        <w:t>1.4.</w:t>
      </w:r>
      <w:r w:rsidRPr="006C625A">
        <w:rPr>
          <w:rFonts w:ascii="Arial" w:hAnsi="Arial" w:cs="Arial"/>
          <w:lang w:eastAsia="en-US"/>
        </w:rPr>
        <w:tab/>
        <w:t xml:space="preserve"> Zamjenski stanovi</w:t>
      </w:r>
    </w:p>
    <w:p w14:paraId="5C23B1DB" w14:textId="527F3029" w:rsidR="00B707E5" w:rsidRPr="006C625A" w:rsidRDefault="00B707E5" w:rsidP="00B707E5">
      <w:pPr>
        <w:jc w:val="both"/>
        <w:rPr>
          <w:rFonts w:ascii="Arial" w:hAnsi="Arial" w:cs="Arial"/>
          <w:lang w:eastAsia="en-US"/>
        </w:rPr>
      </w:pPr>
      <w:r w:rsidRPr="006C625A">
        <w:rPr>
          <w:rFonts w:ascii="Arial" w:hAnsi="Arial" w:cs="Arial"/>
          <w:lang w:eastAsia="en-US"/>
        </w:rPr>
        <w:t>1.5.</w:t>
      </w:r>
      <w:r w:rsidRPr="006C625A">
        <w:rPr>
          <w:rFonts w:ascii="Arial" w:hAnsi="Arial" w:cs="Arial"/>
          <w:lang w:eastAsia="en-US"/>
        </w:rPr>
        <w:tab/>
        <w:t xml:space="preserve"> Stanovi za prodaju</w:t>
      </w:r>
    </w:p>
    <w:p w14:paraId="74677D1E" w14:textId="03B7DD1C" w:rsidR="00256E28" w:rsidRPr="006C625A" w:rsidRDefault="00256E28" w:rsidP="00B707E5">
      <w:pPr>
        <w:jc w:val="both"/>
        <w:rPr>
          <w:rFonts w:ascii="Arial" w:hAnsi="Arial" w:cs="Arial"/>
          <w:lang w:eastAsia="en-US"/>
        </w:rPr>
      </w:pPr>
      <w:r w:rsidRPr="006C625A">
        <w:rPr>
          <w:rFonts w:ascii="Arial" w:hAnsi="Arial" w:cs="Arial"/>
          <w:lang w:eastAsia="en-US"/>
        </w:rPr>
        <w:t xml:space="preserve">1.6. </w:t>
      </w:r>
      <w:r w:rsidRPr="006C625A">
        <w:rPr>
          <w:rFonts w:ascii="Arial" w:hAnsi="Arial" w:cs="Arial"/>
          <w:lang w:eastAsia="en-US"/>
        </w:rPr>
        <w:tab/>
        <w:t>Slobodni stanovi</w:t>
      </w:r>
    </w:p>
    <w:p w14:paraId="69EE881C" w14:textId="3FAA1FF6" w:rsidR="00256E28" w:rsidRPr="006C625A" w:rsidRDefault="00256E28" w:rsidP="00B707E5">
      <w:pPr>
        <w:jc w:val="both"/>
        <w:rPr>
          <w:rFonts w:ascii="Arial" w:hAnsi="Arial" w:cs="Arial"/>
          <w:lang w:eastAsia="en-US"/>
        </w:rPr>
      </w:pPr>
      <w:r w:rsidRPr="006C625A">
        <w:rPr>
          <w:rFonts w:ascii="Arial" w:hAnsi="Arial" w:cs="Arial"/>
          <w:lang w:eastAsia="en-US"/>
        </w:rPr>
        <w:t xml:space="preserve">1.7. </w:t>
      </w:r>
      <w:r w:rsidRPr="006C625A">
        <w:rPr>
          <w:rFonts w:ascii="Arial" w:hAnsi="Arial" w:cs="Arial"/>
          <w:lang w:eastAsia="en-US"/>
        </w:rPr>
        <w:tab/>
        <w:t>Stanovi koji se koriste bez valjane pravne osnove</w:t>
      </w:r>
    </w:p>
    <w:p w14:paraId="606B0E6D" w14:textId="3CAAFA79" w:rsidR="00B707E5" w:rsidRPr="006C625A" w:rsidRDefault="00B707E5" w:rsidP="00B707E5">
      <w:pPr>
        <w:jc w:val="both"/>
        <w:rPr>
          <w:rFonts w:ascii="Arial" w:hAnsi="Arial" w:cs="Arial"/>
          <w:lang w:eastAsia="en-US"/>
        </w:rPr>
      </w:pPr>
      <w:r w:rsidRPr="006C625A">
        <w:rPr>
          <w:rFonts w:ascii="Arial" w:hAnsi="Arial" w:cs="Arial"/>
          <w:lang w:eastAsia="en-US"/>
        </w:rPr>
        <w:t>1.</w:t>
      </w:r>
      <w:r w:rsidR="00256E28" w:rsidRPr="006C625A">
        <w:rPr>
          <w:rFonts w:ascii="Arial" w:hAnsi="Arial" w:cs="Arial"/>
          <w:lang w:eastAsia="en-US"/>
        </w:rPr>
        <w:t>7</w:t>
      </w:r>
      <w:r w:rsidRPr="006C625A">
        <w:rPr>
          <w:rFonts w:ascii="Arial" w:hAnsi="Arial" w:cs="Arial"/>
          <w:lang w:eastAsia="en-US"/>
        </w:rPr>
        <w:t>.</w:t>
      </w:r>
      <w:r w:rsidRPr="006C625A">
        <w:rPr>
          <w:rFonts w:ascii="Arial" w:hAnsi="Arial" w:cs="Arial"/>
          <w:lang w:eastAsia="en-US"/>
        </w:rPr>
        <w:tab/>
        <w:t xml:space="preserve"> Kuće i kuće za odmor</w:t>
      </w:r>
    </w:p>
    <w:p w14:paraId="06154CB5" w14:textId="70AD0638" w:rsidR="00B707E5" w:rsidRPr="006C625A" w:rsidRDefault="00B707E5" w:rsidP="00DA7D52">
      <w:pPr>
        <w:ind w:left="708" w:hanging="708"/>
        <w:jc w:val="both"/>
        <w:rPr>
          <w:rFonts w:ascii="Arial" w:hAnsi="Arial" w:cs="Arial"/>
          <w:lang w:eastAsia="en-US"/>
        </w:rPr>
      </w:pPr>
      <w:r w:rsidRPr="006C625A">
        <w:rPr>
          <w:rFonts w:ascii="Arial" w:hAnsi="Arial" w:cs="Arial"/>
          <w:lang w:eastAsia="en-US"/>
        </w:rPr>
        <w:t>1.</w:t>
      </w:r>
      <w:r w:rsidR="00256E28" w:rsidRPr="006C625A">
        <w:rPr>
          <w:rFonts w:ascii="Arial" w:hAnsi="Arial" w:cs="Arial"/>
          <w:lang w:eastAsia="en-US"/>
        </w:rPr>
        <w:t>8</w:t>
      </w:r>
      <w:r w:rsidRPr="006C625A">
        <w:rPr>
          <w:rFonts w:ascii="Arial" w:hAnsi="Arial" w:cs="Arial"/>
          <w:lang w:eastAsia="en-US"/>
        </w:rPr>
        <w:t>.</w:t>
      </w:r>
      <w:r w:rsidRPr="006C625A">
        <w:rPr>
          <w:rFonts w:ascii="Arial" w:hAnsi="Arial" w:cs="Arial"/>
          <w:lang w:eastAsia="en-US"/>
        </w:rPr>
        <w:tab/>
        <w:t xml:space="preserve"> Stanovi koji se koriste u poslovne svrhe (umjetničke zbirke, muzeji, djelatnost ustanova u zadovoljavanju javnih potreba)</w:t>
      </w:r>
    </w:p>
    <w:p w14:paraId="7A2C7ED0" w14:textId="77777777" w:rsidR="00B707E5" w:rsidRPr="006C625A" w:rsidRDefault="00B707E5" w:rsidP="00B707E5">
      <w:pPr>
        <w:jc w:val="both"/>
        <w:rPr>
          <w:rFonts w:ascii="Arial" w:hAnsi="Arial" w:cs="Arial"/>
          <w:lang w:eastAsia="en-US"/>
        </w:rPr>
      </w:pPr>
    </w:p>
    <w:p w14:paraId="1809E135" w14:textId="77777777" w:rsidR="00B707E5" w:rsidRPr="006C625A" w:rsidRDefault="00B707E5" w:rsidP="00B707E5">
      <w:pPr>
        <w:jc w:val="both"/>
        <w:rPr>
          <w:rFonts w:ascii="Arial" w:hAnsi="Arial" w:cs="Arial"/>
          <w:lang w:eastAsia="en-US"/>
        </w:rPr>
      </w:pPr>
      <w:r w:rsidRPr="006C625A">
        <w:rPr>
          <w:rFonts w:ascii="Arial" w:hAnsi="Arial" w:cs="Arial"/>
          <w:lang w:eastAsia="en-US"/>
        </w:rPr>
        <w:t>2.</w:t>
      </w:r>
      <w:r w:rsidRPr="006C625A">
        <w:rPr>
          <w:rFonts w:ascii="Arial" w:hAnsi="Arial" w:cs="Arial"/>
          <w:lang w:eastAsia="en-US"/>
        </w:rPr>
        <w:tab/>
        <w:t>Poslovni prostori</w:t>
      </w:r>
    </w:p>
    <w:p w14:paraId="4E117A9B" w14:textId="77777777" w:rsidR="00B707E5" w:rsidRPr="006C625A" w:rsidRDefault="00B707E5" w:rsidP="00B707E5">
      <w:pPr>
        <w:jc w:val="both"/>
        <w:rPr>
          <w:rFonts w:ascii="Arial" w:hAnsi="Arial" w:cs="Arial"/>
          <w:lang w:eastAsia="en-US"/>
        </w:rPr>
      </w:pPr>
      <w:r w:rsidRPr="006C625A">
        <w:rPr>
          <w:rFonts w:ascii="Arial" w:hAnsi="Arial" w:cs="Arial"/>
          <w:lang w:eastAsia="en-US"/>
        </w:rPr>
        <w:t>2.1.</w:t>
      </w:r>
      <w:r w:rsidRPr="006C625A">
        <w:rPr>
          <w:rFonts w:ascii="Arial" w:hAnsi="Arial" w:cs="Arial"/>
          <w:lang w:eastAsia="en-US"/>
        </w:rPr>
        <w:tab/>
        <w:t xml:space="preserve"> Poslovni prostori za zakup</w:t>
      </w:r>
    </w:p>
    <w:p w14:paraId="0F9969AC" w14:textId="17B74D29" w:rsidR="00B707E5" w:rsidRPr="006C625A" w:rsidRDefault="00B707E5" w:rsidP="00B707E5">
      <w:pPr>
        <w:jc w:val="both"/>
        <w:rPr>
          <w:rFonts w:ascii="Arial" w:hAnsi="Arial" w:cs="Arial"/>
          <w:lang w:eastAsia="en-US"/>
        </w:rPr>
      </w:pPr>
      <w:r w:rsidRPr="006C625A">
        <w:rPr>
          <w:rFonts w:ascii="Arial" w:hAnsi="Arial" w:cs="Arial"/>
          <w:lang w:eastAsia="en-US"/>
        </w:rPr>
        <w:t>2.2.</w:t>
      </w:r>
      <w:r w:rsidRPr="006C625A">
        <w:rPr>
          <w:rFonts w:ascii="Arial" w:hAnsi="Arial" w:cs="Arial"/>
          <w:lang w:eastAsia="en-US"/>
        </w:rPr>
        <w:tab/>
        <w:t xml:space="preserve"> Poslovni prostori za potrebe Grada </w:t>
      </w:r>
      <w:r w:rsidR="00256E28" w:rsidRPr="006C625A">
        <w:rPr>
          <w:rFonts w:ascii="Arial" w:hAnsi="Arial" w:cs="Arial"/>
          <w:lang w:eastAsia="en-US"/>
        </w:rPr>
        <w:t>Dubrovnika</w:t>
      </w:r>
    </w:p>
    <w:p w14:paraId="0B77AB67" w14:textId="77777777" w:rsidR="00B707E5" w:rsidRPr="006C625A" w:rsidRDefault="00B707E5" w:rsidP="00B707E5">
      <w:pPr>
        <w:jc w:val="both"/>
        <w:rPr>
          <w:rFonts w:ascii="Arial" w:hAnsi="Arial" w:cs="Arial"/>
          <w:lang w:eastAsia="en-US"/>
        </w:rPr>
      </w:pPr>
      <w:r w:rsidRPr="006C625A">
        <w:rPr>
          <w:rFonts w:ascii="Arial" w:hAnsi="Arial" w:cs="Arial"/>
          <w:lang w:eastAsia="en-US"/>
        </w:rPr>
        <w:t>2.3.</w:t>
      </w:r>
      <w:r w:rsidRPr="006C625A">
        <w:rPr>
          <w:rFonts w:ascii="Arial" w:hAnsi="Arial" w:cs="Arial"/>
          <w:lang w:eastAsia="en-US"/>
        </w:rPr>
        <w:tab/>
        <w:t xml:space="preserve"> Poslovni prostori za realizaciju javnih sadržaja</w:t>
      </w:r>
    </w:p>
    <w:p w14:paraId="08F73F93" w14:textId="77777777" w:rsidR="00B707E5" w:rsidRPr="006C625A" w:rsidRDefault="00B707E5" w:rsidP="00B707E5">
      <w:pPr>
        <w:jc w:val="both"/>
        <w:rPr>
          <w:rFonts w:ascii="Arial" w:hAnsi="Arial" w:cs="Arial"/>
          <w:lang w:eastAsia="en-US"/>
        </w:rPr>
      </w:pPr>
      <w:r w:rsidRPr="006C625A">
        <w:rPr>
          <w:rFonts w:ascii="Arial" w:hAnsi="Arial" w:cs="Arial"/>
          <w:lang w:eastAsia="en-US"/>
        </w:rPr>
        <w:t>2.4.</w:t>
      </w:r>
      <w:r w:rsidRPr="006C625A">
        <w:rPr>
          <w:rFonts w:ascii="Arial" w:hAnsi="Arial" w:cs="Arial"/>
          <w:lang w:eastAsia="en-US"/>
        </w:rPr>
        <w:tab/>
        <w:t xml:space="preserve"> Poslovni prostori za deficitarne i tradicijske obrte i usluge</w:t>
      </w:r>
    </w:p>
    <w:p w14:paraId="104EA3E0" w14:textId="77777777" w:rsidR="00B707E5" w:rsidRPr="006C625A" w:rsidRDefault="00B707E5" w:rsidP="00B707E5">
      <w:pPr>
        <w:jc w:val="both"/>
        <w:rPr>
          <w:rFonts w:ascii="Arial" w:hAnsi="Arial" w:cs="Arial"/>
          <w:lang w:eastAsia="en-US"/>
        </w:rPr>
      </w:pPr>
      <w:r w:rsidRPr="006C625A">
        <w:rPr>
          <w:rFonts w:ascii="Arial" w:hAnsi="Arial" w:cs="Arial"/>
          <w:lang w:eastAsia="en-US"/>
        </w:rPr>
        <w:t>2.5.</w:t>
      </w:r>
      <w:r w:rsidRPr="006C625A">
        <w:rPr>
          <w:rFonts w:ascii="Arial" w:hAnsi="Arial" w:cs="Arial"/>
          <w:lang w:eastAsia="en-US"/>
        </w:rPr>
        <w:tab/>
        <w:t xml:space="preserve"> Poslovni prostori za potrebe neprofitnih udruga i organizacija</w:t>
      </w:r>
    </w:p>
    <w:p w14:paraId="33F18811" w14:textId="77777777" w:rsidR="00B707E5" w:rsidRPr="006C625A" w:rsidRDefault="00B707E5" w:rsidP="00B707E5">
      <w:pPr>
        <w:jc w:val="both"/>
        <w:rPr>
          <w:rFonts w:ascii="Arial" w:hAnsi="Arial" w:cs="Arial"/>
          <w:lang w:eastAsia="en-US"/>
        </w:rPr>
      </w:pPr>
      <w:r w:rsidRPr="006C625A">
        <w:rPr>
          <w:rFonts w:ascii="Arial" w:hAnsi="Arial" w:cs="Arial"/>
          <w:lang w:eastAsia="en-US"/>
        </w:rPr>
        <w:t>2.6.</w:t>
      </w:r>
      <w:r w:rsidRPr="006C625A">
        <w:rPr>
          <w:rFonts w:ascii="Arial" w:hAnsi="Arial" w:cs="Arial"/>
          <w:lang w:eastAsia="en-US"/>
        </w:rPr>
        <w:tab/>
        <w:t xml:space="preserve"> Poslovni prostori za potrebe udruga</w:t>
      </w:r>
    </w:p>
    <w:p w14:paraId="53FDB6C9" w14:textId="1B22D5C5" w:rsidR="00B707E5" w:rsidRPr="006C625A" w:rsidRDefault="00B707E5" w:rsidP="00B707E5">
      <w:pPr>
        <w:jc w:val="both"/>
        <w:rPr>
          <w:rFonts w:ascii="Arial" w:hAnsi="Arial" w:cs="Arial"/>
          <w:lang w:eastAsia="en-US"/>
        </w:rPr>
      </w:pPr>
      <w:r w:rsidRPr="006C625A">
        <w:rPr>
          <w:rFonts w:ascii="Arial" w:hAnsi="Arial" w:cs="Arial"/>
          <w:lang w:eastAsia="en-US"/>
        </w:rPr>
        <w:t>2.7.</w:t>
      </w:r>
      <w:r w:rsidRPr="006C625A">
        <w:rPr>
          <w:rFonts w:ascii="Arial" w:hAnsi="Arial" w:cs="Arial"/>
          <w:lang w:eastAsia="en-US"/>
        </w:rPr>
        <w:tab/>
        <w:t xml:space="preserve"> Poslovni prostori za potrebe ustanova kojima je Grad </w:t>
      </w:r>
      <w:r w:rsidR="00256E28" w:rsidRPr="006C625A">
        <w:rPr>
          <w:rFonts w:ascii="Arial" w:hAnsi="Arial" w:cs="Arial"/>
          <w:lang w:eastAsia="en-US"/>
        </w:rPr>
        <w:t>Dubrovnik</w:t>
      </w:r>
      <w:r w:rsidRPr="006C625A">
        <w:rPr>
          <w:rFonts w:ascii="Arial" w:hAnsi="Arial" w:cs="Arial"/>
          <w:lang w:eastAsia="en-US"/>
        </w:rPr>
        <w:t xml:space="preserve"> osnivač</w:t>
      </w:r>
    </w:p>
    <w:p w14:paraId="475A2937" w14:textId="77777777" w:rsidR="00B707E5" w:rsidRPr="006C625A" w:rsidRDefault="00B707E5" w:rsidP="00B707E5">
      <w:pPr>
        <w:jc w:val="both"/>
        <w:rPr>
          <w:rFonts w:ascii="Arial" w:hAnsi="Arial" w:cs="Arial"/>
          <w:lang w:eastAsia="en-US"/>
        </w:rPr>
      </w:pPr>
      <w:r w:rsidRPr="006C625A">
        <w:rPr>
          <w:rFonts w:ascii="Arial" w:hAnsi="Arial" w:cs="Arial"/>
          <w:lang w:eastAsia="en-US"/>
        </w:rPr>
        <w:t>2.8.</w:t>
      </w:r>
      <w:r w:rsidRPr="006C625A">
        <w:rPr>
          <w:rFonts w:ascii="Arial" w:hAnsi="Arial" w:cs="Arial"/>
          <w:lang w:eastAsia="en-US"/>
        </w:rPr>
        <w:tab/>
        <w:t xml:space="preserve"> Poslovni prostori za prodaju</w:t>
      </w:r>
    </w:p>
    <w:p w14:paraId="68EC07E8" w14:textId="77777777" w:rsidR="00B707E5" w:rsidRPr="006C625A" w:rsidRDefault="00B707E5" w:rsidP="00B707E5">
      <w:pPr>
        <w:jc w:val="both"/>
        <w:rPr>
          <w:rFonts w:ascii="Arial" w:hAnsi="Arial" w:cs="Arial"/>
          <w:lang w:eastAsia="en-US"/>
        </w:rPr>
      </w:pPr>
      <w:r w:rsidRPr="006C625A">
        <w:rPr>
          <w:rFonts w:ascii="Arial" w:hAnsi="Arial" w:cs="Arial"/>
          <w:lang w:eastAsia="en-US"/>
        </w:rPr>
        <w:t>2.9.</w:t>
      </w:r>
      <w:r w:rsidRPr="006C625A">
        <w:rPr>
          <w:rFonts w:ascii="Arial" w:hAnsi="Arial" w:cs="Arial"/>
          <w:lang w:eastAsia="en-US"/>
        </w:rPr>
        <w:tab/>
        <w:t xml:space="preserve"> Garaže za zakup</w:t>
      </w:r>
    </w:p>
    <w:p w14:paraId="41F842D2" w14:textId="77777777" w:rsidR="00B707E5" w:rsidRPr="006C625A" w:rsidRDefault="00B707E5" w:rsidP="00B707E5">
      <w:pPr>
        <w:jc w:val="both"/>
        <w:rPr>
          <w:rFonts w:ascii="Arial" w:hAnsi="Arial" w:cs="Arial"/>
          <w:lang w:eastAsia="en-US"/>
        </w:rPr>
      </w:pPr>
    </w:p>
    <w:p w14:paraId="6C284F93" w14:textId="77777777" w:rsidR="00B707E5" w:rsidRPr="006C625A" w:rsidRDefault="00B707E5" w:rsidP="00B707E5">
      <w:pPr>
        <w:jc w:val="both"/>
        <w:rPr>
          <w:rFonts w:ascii="Arial" w:hAnsi="Arial" w:cs="Arial"/>
          <w:lang w:eastAsia="en-US"/>
        </w:rPr>
      </w:pPr>
      <w:r w:rsidRPr="006C625A">
        <w:rPr>
          <w:rFonts w:ascii="Arial" w:hAnsi="Arial" w:cs="Arial"/>
          <w:lang w:eastAsia="en-US"/>
        </w:rPr>
        <w:t>3.</w:t>
      </w:r>
      <w:r w:rsidRPr="006C625A">
        <w:rPr>
          <w:rFonts w:ascii="Arial" w:hAnsi="Arial" w:cs="Arial"/>
          <w:lang w:eastAsia="en-US"/>
        </w:rPr>
        <w:tab/>
        <w:t>Zemljište</w:t>
      </w:r>
    </w:p>
    <w:p w14:paraId="618199B6" w14:textId="77777777" w:rsidR="00B707E5" w:rsidRPr="006C625A" w:rsidRDefault="00B707E5" w:rsidP="00B707E5">
      <w:pPr>
        <w:jc w:val="both"/>
        <w:rPr>
          <w:rFonts w:ascii="Arial" w:hAnsi="Arial" w:cs="Arial"/>
          <w:lang w:eastAsia="en-US"/>
        </w:rPr>
      </w:pPr>
      <w:r w:rsidRPr="006C625A">
        <w:rPr>
          <w:rFonts w:ascii="Arial" w:hAnsi="Arial" w:cs="Arial"/>
          <w:lang w:eastAsia="en-US"/>
        </w:rPr>
        <w:t>3.1.</w:t>
      </w:r>
      <w:r w:rsidRPr="006C625A">
        <w:rPr>
          <w:rFonts w:ascii="Arial" w:hAnsi="Arial" w:cs="Arial"/>
          <w:lang w:eastAsia="en-US"/>
        </w:rPr>
        <w:tab/>
        <w:t xml:space="preserve"> Neizgrađeno građevinsko zemljište  </w:t>
      </w:r>
    </w:p>
    <w:p w14:paraId="43F2B6C1" w14:textId="109C2A07" w:rsidR="00B707E5" w:rsidRPr="006C625A" w:rsidRDefault="00B707E5" w:rsidP="00DA7D52">
      <w:pPr>
        <w:ind w:left="708" w:hanging="708"/>
        <w:jc w:val="both"/>
        <w:rPr>
          <w:rFonts w:ascii="Arial" w:hAnsi="Arial" w:cs="Arial"/>
          <w:lang w:eastAsia="en-US"/>
        </w:rPr>
      </w:pPr>
      <w:r w:rsidRPr="006C625A">
        <w:rPr>
          <w:rFonts w:ascii="Arial" w:hAnsi="Arial" w:cs="Arial"/>
          <w:lang w:eastAsia="en-US"/>
        </w:rPr>
        <w:t>3.1.1.</w:t>
      </w:r>
      <w:r w:rsidRPr="006C625A">
        <w:rPr>
          <w:rFonts w:ascii="Arial" w:hAnsi="Arial" w:cs="Arial"/>
          <w:lang w:eastAsia="en-US"/>
        </w:rPr>
        <w:tab/>
        <w:t xml:space="preserve"> Neizgrađeno zemljište za kapitalne projekte Grada </w:t>
      </w:r>
      <w:r w:rsidR="00256E28" w:rsidRPr="006C625A">
        <w:rPr>
          <w:rFonts w:ascii="Arial" w:hAnsi="Arial" w:cs="Arial"/>
          <w:lang w:eastAsia="en-US"/>
        </w:rPr>
        <w:t>Dubrovnika</w:t>
      </w:r>
      <w:r w:rsidRPr="006C625A">
        <w:rPr>
          <w:rFonts w:ascii="Arial" w:hAnsi="Arial" w:cs="Arial"/>
          <w:lang w:eastAsia="en-US"/>
        </w:rPr>
        <w:t xml:space="preserve"> (izgradnja stanova, objekata javne namjene, itd.)</w:t>
      </w:r>
    </w:p>
    <w:p w14:paraId="5159E992" w14:textId="77777777" w:rsidR="00B707E5" w:rsidRPr="006C625A" w:rsidRDefault="00B707E5" w:rsidP="00B707E5">
      <w:pPr>
        <w:jc w:val="both"/>
        <w:rPr>
          <w:rFonts w:ascii="Arial" w:hAnsi="Arial" w:cs="Arial"/>
          <w:lang w:eastAsia="en-US"/>
        </w:rPr>
      </w:pPr>
      <w:r w:rsidRPr="006C625A">
        <w:rPr>
          <w:rFonts w:ascii="Arial" w:hAnsi="Arial" w:cs="Arial"/>
          <w:lang w:eastAsia="en-US"/>
        </w:rPr>
        <w:t>3.1.2.</w:t>
      </w:r>
      <w:r w:rsidRPr="006C625A">
        <w:rPr>
          <w:rFonts w:ascii="Arial" w:hAnsi="Arial" w:cs="Arial"/>
          <w:lang w:eastAsia="en-US"/>
        </w:rPr>
        <w:tab/>
        <w:t xml:space="preserve"> Djelomično neizgrađeno zemljište</w:t>
      </w:r>
    </w:p>
    <w:p w14:paraId="01626F9E" w14:textId="77777777" w:rsidR="00B707E5" w:rsidRPr="006C625A" w:rsidRDefault="00B707E5" w:rsidP="00B707E5">
      <w:pPr>
        <w:jc w:val="both"/>
        <w:rPr>
          <w:rFonts w:ascii="Arial" w:hAnsi="Arial" w:cs="Arial"/>
          <w:lang w:eastAsia="en-US"/>
        </w:rPr>
      </w:pPr>
      <w:r w:rsidRPr="006C625A">
        <w:rPr>
          <w:rFonts w:ascii="Arial" w:hAnsi="Arial" w:cs="Arial"/>
          <w:lang w:eastAsia="en-US"/>
        </w:rPr>
        <w:t>3.1.3.</w:t>
      </w:r>
      <w:r w:rsidRPr="006C625A">
        <w:rPr>
          <w:rFonts w:ascii="Arial" w:hAnsi="Arial" w:cs="Arial"/>
          <w:lang w:eastAsia="en-US"/>
        </w:rPr>
        <w:tab/>
        <w:t xml:space="preserve"> Neizgrađeno zemljište - poljoprivredna namjena</w:t>
      </w:r>
    </w:p>
    <w:p w14:paraId="3860B141" w14:textId="77777777" w:rsidR="00B707E5" w:rsidRPr="006C625A" w:rsidRDefault="00B707E5" w:rsidP="00B707E5">
      <w:pPr>
        <w:jc w:val="both"/>
        <w:rPr>
          <w:rFonts w:ascii="Arial" w:hAnsi="Arial" w:cs="Arial"/>
          <w:lang w:eastAsia="en-US"/>
        </w:rPr>
      </w:pPr>
      <w:r w:rsidRPr="006C625A">
        <w:rPr>
          <w:rFonts w:ascii="Arial" w:hAnsi="Arial" w:cs="Arial"/>
          <w:lang w:eastAsia="en-US"/>
        </w:rPr>
        <w:t>3.2.</w:t>
      </w:r>
      <w:r w:rsidRPr="006C625A">
        <w:rPr>
          <w:rFonts w:ascii="Arial" w:hAnsi="Arial" w:cs="Arial"/>
          <w:lang w:eastAsia="en-US"/>
        </w:rPr>
        <w:tab/>
        <w:t xml:space="preserve"> Izgrađeno zemljište</w:t>
      </w:r>
    </w:p>
    <w:p w14:paraId="707CCE92" w14:textId="77777777" w:rsidR="00B707E5" w:rsidRPr="006C625A" w:rsidRDefault="00B707E5" w:rsidP="00B707E5">
      <w:pPr>
        <w:jc w:val="both"/>
        <w:rPr>
          <w:rFonts w:ascii="Arial" w:hAnsi="Arial" w:cs="Arial"/>
          <w:lang w:eastAsia="en-US"/>
        </w:rPr>
      </w:pPr>
      <w:r w:rsidRPr="006C625A">
        <w:rPr>
          <w:rFonts w:ascii="Arial" w:hAnsi="Arial" w:cs="Arial"/>
          <w:lang w:eastAsia="en-US"/>
        </w:rPr>
        <w:t>3.2.1.</w:t>
      </w:r>
      <w:r w:rsidRPr="006C625A">
        <w:rPr>
          <w:rFonts w:ascii="Arial" w:hAnsi="Arial" w:cs="Arial"/>
          <w:lang w:eastAsia="en-US"/>
        </w:rPr>
        <w:tab/>
        <w:t xml:space="preserve"> Zemljište s više namjena (ZVN)</w:t>
      </w:r>
    </w:p>
    <w:p w14:paraId="7F0DB909" w14:textId="77777777" w:rsidR="00B707E5" w:rsidRPr="006C625A" w:rsidRDefault="00B707E5" w:rsidP="00B707E5">
      <w:pPr>
        <w:jc w:val="both"/>
        <w:rPr>
          <w:rFonts w:ascii="Arial" w:hAnsi="Arial" w:cs="Arial"/>
          <w:lang w:eastAsia="en-US"/>
        </w:rPr>
      </w:pPr>
      <w:r w:rsidRPr="006C625A">
        <w:rPr>
          <w:rFonts w:ascii="Arial" w:hAnsi="Arial" w:cs="Arial"/>
          <w:lang w:eastAsia="en-US"/>
        </w:rPr>
        <w:t>3.2.2.</w:t>
      </w:r>
      <w:r w:rsidRPr="006C625A">
        <w:rPr>
          <w:rFonts w:ascii="Arial" w:hAnsi="Arial" w:cs="Arial"/>
          <w:lang w:eastAsia="en-US"/>
        </w:rPr>
        <w:tab/>
        <w:t xml:space="preserve"> Kompleks</w:t>
      </w:r>
    </w:p>
    <w:p w14:paraId="4C80942A" w14:textId="77777777" w:rsidR="00B707E5" w:rsidRPr="006C625A" w:rsidRDefault="00B707E5" w:rsidP="00B707E5">
      <w:pPr>
        <w:jc w:val="both"/>
        <w:rPr>
          <w:rFonts w:ascii="Arial" w:hAnsi="Arial" w:cs="Arial"/>
          <w:lang w:eastAsia="en-US"/>
        </w:rPr>
      </w:pPr>
      <w:r w:rsidRPr="006C625A">
        <w:rPr>
          <w:rFonts w:ascii="Arial" w:hAnsi="Arial" w:cs="Arial"/>
          <w:lang w:eastAsia="en-US"/>
        </w:rPr>
        <w:t>3.3.</w:t>
      </w:r>
      <w:r w:rsidRPr="006C625A">
        <w:rPr>
          <w:rFonts w:ascii="Arial" w:hAnsi="Arial" w:cs="Arial"/>
          <w:lang w:eastAsia="en-US"/>
        </w:rPr>
        <w:tab/>
        <w:t xml:space="preserve"> Poljoprivredno zemljište</w:t>
      </w:r>
    </w:p>
    <w:p w14:paraId="7BC0FFDF" w14:textId="77777777" w:rsidR="00B707E5" w:rsidRPr="006C625A" w:rsidRDefault="00B707E5" w:rsidP="00B707E5">
      <w:pPr>
        <w:jc w:val="both"/>
        <w:rPr>
          <w:rFonts w:ascii="Arial" w:hAnsi="Arial" w:cs="Arial"/>
          <w:lang w:eastAsia="en-US"/>
        </w:rPr>
      </w:pPr>
      <w:r w:rsidRPr="006C625A">
        <w:rPr>
          <w:rFonts w:ascii="Arial" w:hAnsi="Arial" w:cs="Arial"/>
          <w:lang w:eastAsia="en-US"/>
        </w:rPr>
        <w:t>3.4.</w:t>
      </w:r>
      <w:r w:rsidRPr="006C625A">
        <w:rPr>
          <w:rFonts w:ascii="Arial" w:hAnsi="Arial" w:cs="Arial"/>
          <w:lang w:eastAsia="en-US"/>
        </w:rPr>
        <w:tab/>
        <w:t xml:space="preserve"> Okućnice</w:t>
      </w:r>
    </w:p>
    <w:p w14:paraId="36250E71" w14:textId="77777777" w:rsidR="00B707E5" w:rsidRPr="006C625A" w:rsidRDefault="00B707E5" w:rsidP="00B707E5">
      <w:pPr>
        <w:jc w:val="both"/>
        <w:rPr>
          <w:rFonts w:ascii="Arial" w:hAnsi="Arial" w:cs="Arial"/>
          <w:lang w:eastAsia="en-US"/>
        </w:rPr>
      </w:pPr>
    </w:p>
    <w:p w14:paraId="46A7C56A" w14:textId="77777777" w:rsidR="00B707E5" w:rsidRPr="006C625A" w:rsidRDefault="00B707E5" w:rsidP="00B707E5">
      <w:pPr>
        <w:jc w:val="both"/>
        <w:rPr>
          <w:rFonts w:ascii="Arial" w:hAnsi="Arial" w:cs="Arial"/>
          <w:lang w:eastAsia="en-US"/>
        </w:rPr>
      </w:pPr>
      <w:r w:rsidRPr="006C625A">
        <w:rPr>
          <w:rFonts w:ascii="Arial" w:hAnsi="Arial" w:cs="Arial"/>
          <w:lang w:eastAsia="en-US"/>
        </w:rPr>
        <w:t>4.</w:t>
      </w:r>
      <w:r w:rsidRPr="006C625A">
        <w:rPr>
          <w:rFonts w:ascii="Arial" w:hAnsi="Arial" w:cs="Arial"/>
          <w:lang w:eastAsia="en-US"/>
        </w:rPr>
        <w:tab/>
        <w:t>Komunalna infrastruktura</w:t>
      </w:r>
    </w:p>
    <w:p w14:paraId="2D4D4E79" w14:textId="77777777" w:rsidR="00B707E5" w:rsidRPr="006C625A" w:rsidRDefault="00B707E5" w:rsidP="00B707E5">
      <w:pPr>
        <w:jc w:val="both"/>
        <w:rPr>
          <w:rFonts w:ascii="Arial" w:hAnsi="Arial" w:cs="Arial"/>
          <w:lang w:eastAsia="en-US"/>
        </w:rPr>
      </w:pPr>
      <w:r w:rsidRPr="006C625A">
        <w:rPr>
          <w:rFonts w:ascii="Arial" w:hAnsi="Arial" w:cs="Arial"/>
          <w:lang w:eastAsia="en-US"/>
        </w:rPr>
        <w:t>4.1.</w:t>
      </w:r>
      <w:r w:rsidRPr="006C625A">
        <w:rPr>
          <w:rFonts w:ascii="Arial" w:hAnsi="Arial" w:cs="Arial"/>
          <w:lang w:eastAsia="en-US"/>
        </w:rPr>
        <w:tab/>
        <w:t xml:space="preserve"> Nerazvrstane ceste</w:t>
      </w:r>
    </w:p>
    <w:p w14:paraId="7F724D3C" w14:textId="77777777" w:rsidR="00256E28" w:rsidRPr="006C625A" w:rsidRDefault="00256E28" w:rsidP="00B707E5">
      <w:pPr>
        <w:jc w:val="both"/>
        <w:rPr>
          <w:rFonts w:ascii="Arial" w:hAnsi="Arial" w:cs="Arial"/>
          <w:lang w:eastAsia="en-US"/>
        </w:rPr>
      </w:pPr>
    </w:p>
    <w:p w14:paraId="499BE1E5" w14:textId="2DF73328" w:rsidR="00B707E5" w:rsidRPr="006C625A" w:rsidRDefault="00B707E5" w:rsidP="00B707E5">
      <w:pPr>
        <w:jc w:val="both"/>
        <w:rPr>
          <w:rFonts w:ascii="Arial" w:hAnsi="Arial" w:cs="Arial"/>
          <w:lang w:eastAsia="en-US"/>
        </w:rPr>
      </w:pPr>
      <w:r w:rsidRPr="006C625A">
        <w:rPr>
          <w:rFonts w:ascii="Arial" w:hAnsi="Arial" w:cs="Arial"/>
          <w:lang w:eastAsia="en-US"/>
        </w:rPr>
        <w:t>4.2.</w:t>
      </w:r>
      <w:r w:rsidRPr="006C625A">
        <w:rPr>
          <w:rFonts w:ascii="Arial" w:hAnsi="Arial" w:cs="Arial"/>
          <w:lang w:eastAsia="en-US"/>
        </w:rPr>
        <w:tab/>
        <w:t xml:space="preserve"> Javne prometne površine na kojima nije dopušten promet motornih vozila</w:t>
      </w:r>
    </w:p>
    <w:p w14:paraId="7C35D7FE" w14:textId="77777777" w:rsidR="00B707E5" w:rsidRPr="006C625A" w:rsidRDefault="00B707E5" w:rsidP="00B707E5">
      <w:pPr>
        <w:jc w:val="both"/>
        <w:rPr>
          <w:rFonts w:ascii="Arial" w:hAnsi="Arial" w:cs="Arial"/>
          <w:lang w:eastAsia="en-US"/>
        </w:rPr>
      </w:pPr>
      <w:r w:rsidRPr="006C625A">
        <w:rPr>
          <w:rFonts w:ascii="Arial" w:hAnsi="Arial" w:cs="Arial"/>
          <w:lang w:eastAsia="en-US"/>
        </w:rPr>
        <w:t>4.2.1.</w:t>
      </w:r>
      <w:r w:rsidRPr="006C625A">
        <w:rPr>
          <w:rFonts w:ascii="Arial" w:hAnsi="Arial" w:cs="Arial"/>
          <w:lang w:eastAsia="en-US"/>
        </w:rPr>
        <w:tab/>
        <w:t xml:space="preserve"> Trgovi </w:t>
      </w:r>
    </w:p>
    <w:p w14:paraId="38AC2841" w14:textId="77777777" w:rsidR="00B707E5" w:rsidRPr="006C625A" w:rsidRDefault="00B707E5" w:rsidP="00B707E5">
      <w:pPr>
        <w:jc w:val="both"/>
        <w:rPr>
          <w:rFonts w:ascii="Arial" w:hAnsi="Arial" w:cs="Arial"/>
          <w:lang w:eastAsia="en-US"/>
        </w:rPr>
      </w:pPr>
      <w:r w:rsidRPr="006C625A">
        <w:rPr>
          <w:rFonts w:ascii="Arial" w:hAnsi="Arial" w:cs="Arial"/>
          <w:lang w:eastAsia="en-US"/>
        </w:rPr>
        <w:t>4.2.2.</w:t>
      </w:r>
      <w:r w:rsidRPr="006C625A">
        <w:rPr>
          <w:rFonts w:ascii="Arial" w:hAnsi="Arial" w:cs="Arial"/>
          <w:lang w:eastAsia="en-US"/>
        </w:rPr>
        <w:tab/>
        <w:t xml:space="preserve"> Pločnici</w:t>
      </w:r>
    </w:p>
    <w:p w14:paraId="3F911E8E" w14:textId="77777777" w:rsidR="00B707E5" w:rsidRPr="006C625A" w:rsidRDefault="00B707E5" w:rsidP="00B707E5">
      <w:pPr>
        <w:jc w:val="both"/>
        <w:rPr>
          <w:rFonts w:ascii="Arial" w:hAnsi="Arial" w:cs="Arial"/>
          <w:lang w:eastAsia="en-US"/>
        </w:rPr>
      </w:pPr>
      <w:r w:rsidRPr="006C625A">
        <w:rPr>
          <w:rFonts w:ascii="Arial" w:hAnsi="Arial" w:cs="Arial"/>
          <w:lang w:eastAsia="en-US"/>
        </w:rPr>
        <w:t>4.2.3.</w:t>
      </w:r>
      <w:r w:rsidRPr="006C625A">
        <w:rPr>
          <w:rFonts w:ascii="Arial" w:hAnsi="Arial" w:cs="Arial"/>
          <w:lang w:eastAsia="en-US"/>
        </w:rPr>
        <w:tab/>
        <w:t xml:space="preserve"> Javni prolazi</w:t>
      </w:r>
    </w:p>
    <w:p w14:paraId="3D4DF85D" w14:textId="77777777" w:rsidR="00B707E5" w:rsidRPr="006C625A" w:rsidRDefault="00B707E5" w:rsidP="00B707E5">
      <w:pPr>
        <w:jc w:val="both"/>
        <w:rPr>
          <w:rFonts w:ascii="Arial" w:hAnsi="Arial" w:cs="Arial"/>
          <w:lang w:eastAsia="en-US"/>
        </w:rPr>
      </w:pPr>
      <w:r w:rsidRPr="006C625A">
        <w:rPr>
          <w:rFonts w:ascii="Arial" w:hAnsi="Arial" w:cs="Arial"/>
          <w:lang w:eastAsia="en-US"/>
        </w:rPr>
        <w:t>4.2.4.</w:t>
      </w:r>
      <w:r w:rsidRPr="006C625A">
        <w:rPr>
          <w:rFonts w:ascii="Arial" w:hAnsi="Arial" w:cs="Arial"/>
          <w:lang w:eastAsia="en-US"/>
        </w:rPr>
        <w:tab/>
        <w:t xml:space="preserve"> Javne stube</w:t>
      </w:r>
    </w:p>
    <w:p w14:paraId="733DEC43" w14:textId="77777777" w:rsidR="00B707E5" w:rsidRPr="006C625A" w:rsidRDefault="00B707E5" w:rsidP="00B707E5">
      <w:pPr>
        <w:jc w:val="both"/>
        <w:rPr>
          <w:rFonts w:ascii="Arial" w:hAnsi="Arial" w:cs="Arial"/>
          <w:lang w:eastAsia="en-US"/>
        </w:rPr>
      </w:pPr>
      <w:r w:rsidRPr="006C625A">
        <w:rPr>
          <w:rFonts w:ascii="Arial" w:hAnsi="Arial" w:cs="Arial"/>
          <w:lang w:eastAsia="en-US"/>
        </w:rPr>
        <w:lastRenderedPageBreak/>
        <w:t>4.2.5.</w:t>
      </w:r>
      <w:r w:rsidRPr="006C625A">
        <w:rPr>
          <w:rFonts w:ascii="Arial" w:hAnsi="Arial" w:cs="Arial"/>
          <w:lang w:eastAsia="en-US"/>
        </w:rPr>
        <w:tab/>
        <w:t xml:space="preserve"> Prečaci</w:t>
      </w:r>
    </w:p>
    <w:p w14:paraId="299DB66F" w14:textId="77777777" w:rsidR="00B707E5" w:rsidRPr="006C625A" w:rsidRDefault="00B707E5" w:rsidP="00B707E5">
      <w:pPr>
        <w:jc w:val="both"/>
        <w:rPr>
          <w:rFonts w:ascii="Arial" w:hAnsi="Arial" w:cs="Arial"/>
          <w:lang w:eastAsia="en-US"/>
        </w:rPr>
      </w:pPr>
      <w:r w:rsidRPr="006C625A">
        <w:rPr>
          <w:rFonts w:ascii="Arial" w:hAnsi="Arial" w:cs="Arial"/>
          <w:lang w:eastAsia="en-US"/>
        </w:rPr>
        <w:t>4.2.6.</w:t>
      </w:r>
      <w:r w:rsidRPr="006C625A">
        <w:rPr>
          <w:rFonts w:ascii="Arial" w:hAnsi="Arial" w:cs="Arial"/>
          <w:lang w:eastAsia="en-US"/>
        </w:rPr>
        <w:tab/>
        <w:t xml:space="preserve"> Šetališta</w:t>
      </w:r>
    </w:p>
    <w:p w14:paraId="226C8FFA" w14:textId="77777777" w:rsidR="00B707E5" w:rsidRPr="006C625A" w:rsidRDefault="00B707E5" w:rsidP="00B707E5">
      <w:pPr>
        <w:jc w:val="both"/>
        <w:rPr>
          <w:rFonts w:ascii="Arial" w:hAnsi="Arial" w:cs="Arial"/>
          <w:lang w:eastAsia="en-US"/>
        </w:rPr>
      </w:pPr>
      <w:r w:rsidRPr="006C625A">
        <w:rPr>
          <w:rFonts w:ascii="Arial" w:hAnsi="Arial" w:cs="Arial"/>
          <w:lang w:eastAsia="en-US"/>
        </w:rPr>
        <w:t>4.2.7.</w:t>
      </w:r>
      <w:r w:rsidRPr="006C625A">
        <w:rPr>
          <w:rFonts w:ascii="Arial" w:hAnsi="Arial" w:cs="Arial"/>
          <w:lang w:eastAsia="en-US"/>
        </w:rPr>
        <w:tab/>
        <w:t xml:space="preserve"> Uređene plaže/kupalište</w:t>
      </w:r>
    </w:p>
    <w:p w14:paraId="39DC2085" w14:textId="77777777" w:rsidR="00B707E5" w:rsidRPr="006C625A" w:rsidRDefault="00B707E5" w:rsidP="00B707E5">
      <w:pPr>
        <w:jc w:val="both"/>
        <w:rPr>
          <w:rFonts w:ascii="Arial" w:hAnsi="Arial" w:cs="Arial"/>
          <w:lang w:eastAsia="en-US"/>
        </w:rPr>
      </w:pPr>
      <w:r w:rsidRPr="006C625A">
        <w:rPr>
          <w:rFonts w:ascii="Arial" w:hAnsi="Arial" w:cs="Arial"/>
          <w:lang w:eastAsia="en-US"/>
        </w:rPr>
        <w:t>4.2.8.</w:t>
      </w:r>
      <w:r w:rsidRPr="006C625A">
        <w:rPr>
          <w:rFonts w:ascii="Arial" w:hAnsi="Arial" w:cs="Arial"/>
          <w:lang w:eastAsia="en-US"/>
        </w:rPr>
        <w:tab/>
        <w:t xml:space="preserve"> Biciklističke staze</w:t>
      </w:r>
    </w:p>
    <w:p w14:paraId="4CD858B8" w14:textId="77777777" w:rsidR="00B707E5" w:rsidRPr="006C625A" w:rsidRDefault="00B707E5" w:rsidP="00B707E5">
      <w:pPr>
        <w:jc w:val="both"/>
        <w:rPr>
          <w:rFonts w:ascii="Arial" w:hAnsi="Arial" w:cs="Arial"/>
          <w:lang w:eastAsia="en-US"/>
        </w:rPr>
      </w:pPr>
      <w:r w:rsidRPr="006C625A">
        <w:rPr>
          <w:rFonts w:ascii="Arial" w:hAnsi="Arial" w:cs="Arial"/>
          <w:lang w:eastAsia="en-US"/>
        </w:rPr>
        <w:t>4.2.9.</w:t>
      </w:r>
      <w:r w:rsidRPr="006C625A">
        <w:rPr>
          <w:rFonts w:ascii="Arial" w:hAnsi="Arial" w:cs="Arial"/>
          <w:lang w:eastAsia="en-US"/>
        </w:rPr>
        <w:tab/>
        <w:t xml:space="preserve"> Pješačke staze</w:t>
      </w:r>
    </w:p>
    <w:p w14:paraId="22D072D9" w14:textId="0F2CF46C" w:rsidR="00B707E5" w:rsidRPr="006C625A" w:rsidRDefault="00B707E5" w:rsidP="00B707E5">
      <w:pPr>
        <w:jc w:val="both"/>
        <w:rPr>
          <w:rFonts w:ascii="Arial" w:hAnsi="Arial" w:cs="Arial"/>
          <w:lang w:eastAsia="en-US"/>
        </w:rPr>
      </w:pPr>
      <w:r w:rsidRPr="006C625A">
        <w:rPr>
          <w:rFonts w:ascii="Arial" w:hAnsi="Arial" w:cs="Arial"/>
          <w:lang w:eastAsia="en-US"/>
        </w:rPr>
        <w:t>4.2.10.</w:t>
      </w:r>
      <w:r w:rsidR="00256E28" w:rsidRPr="006C625A">
        <w:rPr>
          <w:rFonts w:ascii="Arial" w:hAnsi="Arial" w:cs="Arial"/>
          <w:lang w:eastAsia="en-US"/>
        </w:rPr>
        <w:t xml:space="preserve"> </w:t>
      </w:r>
      <w:r w:rsidRPr="006C625A">
        <w:rPr>
          <w:rFonts w:ascii="Arial" w:hAnsi="Arial" w:cs="Arial"/>
          <w:lang w:eastAsia="en-US"/>
        </w:rPr>
        <w:t xml:space="preserve">Pothodnici </w:t>
      </w:r>
    </w:p>
    <w:p w14:paraId="31D2A6CE" w14:textId="4AA98EE1" w:rsidR="00B707E5" w:rsidRPr="006C625A" w:rsidRDefault="00B707E5" w:rsidP="00B707E5">
      <w:pPr>
        <w:jc w:val="both"/>
        <w:rPr>
          <w:rFonts w:ascii="Arial" w:hAnsi="Arial" w:cs="Arial"/>
          <w:lang w:eastAsia="en-US"/>
        </w:rPr>
      </w:pPr>
      <w:r w:rsidRPr="006C625A">
        <w:rPr>
          <w:rFonts w:ascii="Arial" w:hAnsi="Arial" w:cs="Arial"/>
          <w:lang w:eastAsia="en-US"/>
        </w:rPr>
        <w:t>4.2.11. Podvožnjaci</w:t>
      </w:r>
    </w:p>
    <w:p w14:paraId="7955FA9C" w14:textId="2038E0DB" w:rsidR="00B707E5" w:rsidRPr="006C625A" w:rsidRDefault="00B707E5" w:rsidP="00B707E5">
      <w:pPr>
        <w:jc w:val="both"/>
        <w:rPr>
          <w:rFonts w:ascii="Arial" w:hAnsi="Arial" w:cs="Arial"/>
          <w:lang w:eastAsia="en-US"/>
        </w:rPr>
      </w:pPr>
      <w:r w:rsidRPr="006C625A">
        <w:rPr>
          <w:rFonts w:ascii="Arial" w:hAnsi="Arial" w:cs="Arial"/>
          <w:lang w:eastAsia="en-US"/>
        </w:rPr>
        <w:t>4.2.12.</w:t>
      </w:r>
      <w:r w:rsidR="00256E28" w:rsidRPr="006C625A">
        <w:rPr>
          <w:rFonts w:ascii="Arial" w:hAnsi="Arial" w:cs="Arial"/>
          <w:lang w:eastAsia="en-US"/>
        </w:rPr>
        <w:t xml:space="preserve"> </w:t>
      </w:r>
      <w:r w:rsidRPr="006C625A">
        <w:rPr>
          <w:rFonts w:ascii="Arial" w:hAnsi="Arial" w:cs="Arial"/>
          <w:lang w:eastAsia="en-US"/>
        </w:rPr>
        <w:t>Nadvožnjaci</w:t>
      </w:r>
    </w:p>
    <w:p w14:paraId="727C2157" w14:textId="1479D04D" w:rsidR="00B707E5" w:rsidRPr="006C625A" w:rsidRDefault="00B707E5" w:rsidP="00B707E5">
      <w:pPr>
        <w:jc w:val="both"/>
        <w:rPr>
          <w:rFonts w:ascii="Arial" w:hAnsi="Arial" w:cs="Arial"/>
          <w:lang w:eastAsia="en-US"/>
        </w:rPr>
      </w:pPr>
      <w:r w:rsidRPr="006C625A">
        <w:rPr>
          <w:rFonts w:ascii="Arial" w:hAnsi="Arial" w:cs="Arial"/>
          <w:lang w:eastAsia="en-US"/>
        </w:rPr>
        <w:t>4.2.13.</w:t>
      </w:r>
      <w:r w:rsidR="00256E28" w:rsidRPr="006C625A">
        <w:rPr>
          <w:rFonts w:ascii="Arial" w:hAnsi="Arial" w:cs="Arial"/>
          <w:lang w:eastAsia="en-US"/>
        </w:rPr>
        <w:t xml:space="preserve"> </w:t>
      </w:r>
      <w:r w:rsidRPr="006C625A">
        <w:rPr>
          <w:rFonts w:ascii="Arial" w:hAnsi="Arial" w:cs="Arial"/>
          <w:lang w:eastAsia="en-US"/>
        </w:rPr>
        <w:t>Mostovi</w:t>
      </w:r>
    </w:p>
    <w:p w14:paraId="1F17EB63" w14:textId="67C93B5C" w:rsidR="00B707E5" w:rsidRPr="006C625A" w:rsidRDefault="00B707E5" w:rsidP="00B707E5">
      <w:pPr>
        <w:jc w:val="both"/>
        <w:rPr>
          <w:rFonts w:ascii="Arial" w:hAnsi="Arial" w:cs="Arial"/>
          <w:lang w:eastAsia="en-US"/>
        </w:rPr>
      </w:pPr>
      <w:r w:rsidRPr="006C625A">
        <w:rPr>
          <w:rFonts w:ascii="Arial" w:hAnsi="Arial" w:cs="Arial"/>
          <w:lang w:eastAsia="en-US"/>
        </w:rPr>
        <w:t>4.2.14.</w:t>
      </w:r>
      <w:r w:rsidR="00256E28" w:rsidRPr="006C625A">
        <w:rPr>
          <w:rFonts w:ascii="Arial" w:hAnsi="Arial" w:cs="Arial"/>
          <w:lang w:eastAsia="en-US"/>
        </w:rPr>
        <w:t xml:space="preserve"> </w:t>
      </w:r>
      <w:r w:rsidRPr="006C625A">
        <w:rPr>
          <w:rFonts w:ascii="Arial" w:hAnsi="Arial" w:cs="Arial"/>
          <w:lang w:eastAsia="en-US"/>
        </w:rPr>
        <w:t>Tuneli, ako nisu sastavni dio nerazvrstane ili druge ceste</w:t>
      </w:r>
    </w:p>
    <w:p w14:paraId="1B5B77ED" w14:textId="77777777" w:rsidR="00256E28" w:rsidRPr="006C625A" w:rsidRDefault="00256E28" w:rsidP="00B707E5">
      <w:pPr>
        <w:jc w:val="both"/>
        <w:rPr>
          <w:rFonts w:ascii="Arial" w:hAnsi="Arial" w:cs="Arial"/>
          <w:lang w:eastAsia="en-US"/>
        </w:rPr>
      </w:pPr>
    </w:p>
    <w:p w14:paraId="73ADF447" w14:textId="5F09F07B" w:rsidR="00B707E5" w:rsidRPr="006C625A" w:rsidRDefault="00B707E5" w:rsidP="00B707E5">
      <w:pPr>
        <w:jc w:val="both"/>
        <w:rPr>
          <w:rFonts w:ascii="Arial" w:hAnsi="Arial" w:cs="Arial"/>
          <w:lang w:eastAsia="en-US"/>
        </w:rPr>
      </w:pPr>
      <w:r w:rsidRPr="006C625A">
        <w:rPr>
          <w:rFonts w:ascii="Arial" w:hAnsi="Arial" w:cs="Arial"/>
          <w:lang w:eastAsia="en-US"/>
        </w:rPr>
        <w:t>4.3.</w:t>
      </w:r>
      <w:r w:rsidRPr="006C625A">
        <w:rPr>
          <w:rFonts w:ascii="Arial" w:hAnsi="Arial" w:cs="Arial"/>
          <w:lang w:eastAsia="en-US"/>
        </w:rPr>
        <w:tab/>
        <w:t xml:space="preserve"> Javna parkirališta</w:t>
      </w:r>
    </w:p>
    <w:p w14:paraId="73813449" w14:textId="77777777" w:rsidR="00B707E5" w:rsidRPr="006C625A" w:rsidRDefault="00B707E5" w:rsidP="00B707E5">
      <w:pPr>
        <w:jc w:val="both"/>
        <w:rPr>
          <w:rFonts w:ascii="Arial" w:hAnsi="Arial" w:cs="Arial"/>
          <w:lang w:eastAsia="en-US"/>
        </w:rPr>
      </w:pPr>
      <w:r w:rsidRPr="006C625A">
        <w:rPr>
          <w:rFonts w:ascii="Arial" w:hAnsi="Arial" w:cs="Arial"/>
          <w:lang w:eastAsia="en-US"/>
        </w:rPr>
        <w:t>4.3.1.</w:t>
      </w:r>
      <w:r w:rsidRPr="006C625A">
        <w:rPr>
          <w:rFonts w:ascii="Arial" w:hAnsi="Arial" w:cs="Arial"/>
          <w:lang w:eastAsia="en-US"/>
        </w:rPr>
        <w:tab/>
        <w:t xml:space="preserve"> Parkirališta uz naplatu</w:t>
      </w:r>
    </w:p>
    <w:p w14:paraId="3EBFD552" w14:textId="77777777" w:rsidR="00B707E5" w:rsidRPr="006C625A" w:rsidRDefault="00B707E5" w:rsidP="00B707E5">
      <w:pPr>
        <w:jc w:val="both"/>
        <w:rPr>
          <w:rFonts w:ascii="Arial" w:hAnsi="Arial" w:cs="Arial"/>
          <w:lang w:eastAsia="en-US"/>
        </w:rPr>
      </w:pPr>
      <w:r w:rsidRPr="006C625A">
        <w:rPr>
          <w:rFonts w:ascii="Arial" w:hAnsi="Arial" w:cs="Arial"/>
          <w:lang w:eastAsia="en-US"/>
        </w:rPr>
        <w:t>4.3.2.</w:t>
      </w:r>
      <w:r w:rsidRPr="006C625A">
        <w:rPr>
          <w:rFonts w:ascii="Arial" w:hAnsi="Arial" w:cs="Arial"/>
          <w:lang w:eastAsia="en-US"/>
        </w:rPr>
        <w:tab/>
        <w:t xml:space="preserve"> Neuređena parkirališta kao javne površine</w:t>
      </w:r>
    </w:p>
    <w:p w14:paraId="60678DEB" w14:textId="77777777" w:rsidR="00B707E5" w:rsidRPr="006C625A" w:rsidRDefault="00B707E5" w:rsidP="00B707E5">
      <w:pPr>
        <w:jc w:val="both"/>
        <w:rPr>
          <w:rFonts w:ascii="Arial" w:hAnsi="Arial" w:cs="Arial"/>
          <w:lang w:eastAsia="en-US"/>
        </w:rPr>
      </w:pPr>
      <w:r w:rsidRPr="006C625A">
        <w:rPr>
          <w:rFonts w:ascii="Arial" w:hAnsi="Arial" w:cs="Arial"/>
          <w:lang w:eastAsia="en-US"/>
        </w:rPr>
        <w:t>4.3.3.</w:t>
      </w:r>
      <w:r w:rsidRPr="006C625A">
        <w:rPr>
          <w:rFonts w:ascii="Arial" w:hAnsi="Arial" w:cs="Arial"/>
          <w:lang w:eastAsia="en-US"/>
        </w:rPr>
        <w:tab/>
        <w:t xml:space="preserve"> Taksi stajalište</w:t>
      </w:r>
    </w:p>
    <w:p w14:paraId="7FBC561F" w14:textId="77777777" w:rsidR="00B707E5" w:rsidRPr="006C625A" w:rsidRDefault="00B707E5" w:rsidP="00B707E5">
      <w:pPr>
        <w:jc w:val="both"/>
        <w:rPr>
          <w:rFonts w:ascii="Arial" w:hAnsi="Arial" w:cs="Arial"/>
          <w:lang w:eastAsia="en-US"/>
        </w:rPr>
      </w:pPr>
      <w:r w:rsidRPr="006C625A">
        <w:rPr>
          <w:rFonts w:ascii="Arial" w:hAnsi="Arial" w:cs="Arial"/>
          <w:lang w:eastAsia="en-US"/>
        </w:rPr>
        <w:t>4.3.4.</w:t>
      </w:r>
      <w:r w:rsidRPr="006C625A">
        <w:rPr>
          <w:rFonts w:ascii="Arial" w:hAnsi="Arial" w:cs="Arial"/>
          <w:lang w:eastAsia="en-US"/>
        </w:rPr>
        <w:tab/>
        <w:t xml:space="preserve"> Parkirališta bez naplate</w:t>
      </w:r>
    </w:p>
    <w:p w14:paraId="7067CCF5" w14:textId="77777777" w:rsidR="00256E28" w:rsidRPr="006C625A" w:rsidRDefault="00256E28" w:rsidP="00B707E5">
      <w:pPr>
        <w:jc w:val="both"/>
        <w:rPr>
          <w:rFonts w:ascii="Arial" w:hAnsi="Arial" w:cs="Arial"/>
          <w:lang w:eastAsia="en-US"/>
        </w:rPr>
      </w:pPr>
    </w:p>
    <w:p w14:paraId="7740D6B9" w14:textId="1F147F63" w:rsidR="00B707E5" w:rsidRPr="006C625A" w:rsidRDefault="00B707E5" w:rsidP="00B707E5">
      <w:pPr>
        <w:jc w:val="both"/>
        <w:rPr>
          <w:rFonts w:ascii="Arial" w:hAnsi="Arial" w:cs="Arial"/>
          <w:lang w:eastAsia="en-US"/>
        </w:rPr>
      </w:pPr>
      <w:r w:rsidRPr="006C625A">
        <w:rPr>
          <w:rFonts w:ascii="Arial" w:hAnsi="Arial" w:cs="Arial"/>
          <w:lang w:eastAsia="en-US"/>
        </w:rPr>
        <w:t>4.4.</w:t>
      </w:r>
      <w:r w:rsidRPr="006C625A">
        <w:rPr>
          <w:rFonts w:ascii="Arial" w:hAnsi="Arial" w:cs="Arial"/>
          <w:lang w:eastAsia="en-US"/>
        </w:rPr>
        <w:tab/>
        <w:t xml:space="preserve"> Javne garaže</w:t>
      </w:r>
    </w:p>
    <w:p w14:paraId="0D7A73F7" w14:textId="77777777" w:rsidR="00B707E5" w:rsidRPr="006C625A" w:rsidRDefault="00B707E5" w:rsidP="00B707E5">
      <w:pPr>
        <w:jc w:val="both"/>
        <w:rPr>
          <w:rFonts w:ascii="Arial" w:hAnsi="Arial" w:cs="Arial"/>
          <w:lang w:eastAsia="en-US"/>
        </w:rPr>
      </w:pPr>
      <w:r w:rsidRPr="006C625A">
        <w:rPr>
          <w:rFonts w:ascii="Arial" w:hAnsi="Arial" w:cs="Arial"/>
          <w:lang w:eastAsia="en-US"/>
        </w:rPr>
        <w:t>4.4.1.</w:t>
      </w:r>
      <w:r w:rsidRPr="006C625A">
        <w:rPr>
          <w:rFonts w:ascii="Arial" w:hAnsi="Arial" w:cs="Arial"/>
          <w:lang w:eastAsia="en-US"/>
        </w:rPr>
        <w:tab/>
        <w:t xml:space="preserve"> Podzemne građevine</w:t>
      </w:r>
    </w:p>
    <w:p w14:paraId="2DBF8ED7" w14:textId="77777777" w:rsidR="00B707E5" w:rsidRPr="006C625A" w:rsidRDefault="00B707E5" w:rsidP="00B707E5">
      <w:pPr>
        <w:jc w:val="both"/>
        <w:rPr>
          <w:rFonts w:ascii="Arial" w:hAnsi="Arial" w:cs="Arial"/>
          <w:lang w:eastAsia="en-US"/>
        </w:rPr>
      </w:pPr>
      <w:r w:rsidRPr="006C625A">
        <w:rPr>
          <w:rFonts w:ascii="Arial" w:hAnsi="Arial" w:cs="Arial"/>
          <w:lang w:eastAsia="en-US"/>
        </w:rPr>
        <w:t>4.4.2.</w:t>
      </w:r>
      <w:r w:rsidRPr="006C625A">
        <w:rPr>
          <w:rFonts w:ascii="Arial" w:hAnsi="Arial" w:cs="Arial"/>
          <w:lang w:eastAsia="en-US"/>
        </w:rPr>
        <w:tab/>
        <w:t xml:space="preserve"> Nadzemne građevine</w:t>
      </w:r>
    </w:p>
    <w:p w14:paraId="7238E324" w14:textId="77777777" w:rsidR="00256E28" w:rsidRPr="006C625A" w:rsidRDefault="00256E28" w:rsidP="00B707E5">
      <w:pPr>
        <w:jc w:val="both"/>
        <w:rPr>
          <w:rFonts w:ascii="Arial" w:hAnsi="Arial" w:cs="Arial"/>
          <w:lang w:eastAsia="en-US"/>
        </w:rPr>
      </w:pPr>
    </w:p>
    <w:p w14:paraId="28D7AC38" w14:textId="592EC498" w:rsidR="00B707E5" w:rsidRPr="006C625A" w:rsidRDefault="00B707E5" w:rsidP="00B707E5">
      <w:pPr>
        <w:jc w:val="both"/>
        <w:rPr>
          <w:rFonts w:ascii="Arial" w:hAnsi="Arial" w:cs="Arial"/>
          <w:lang w:eastAsia="en-US"/>
        </w:rPr>
      </w:pPr>
      <w:r w:rsidRPr="006C625A">
        <w:rPr>
          <w:rFonts w:ascii="Arial" w:hAnsi="Arial" w:cs="Arial"/>
          <w:lang w:eastAsia="en-US"/>
        </w:rPr>
        <w:t>4.5.</w:t>
      </w:r>
      <w:r w:rsidRPr="006C625A">
        <w:rPr>
          <w:rFonts w:ascii="Arial" w:hAnsi="Arial" w:cs="Arial"/>
          <w:lang w:eastAsia="en-US"/>
        </w:rPr>
        <w:tab/>
        <w:t xml:space="preserve"> Javne zelene površine  </w:t>
      </w:r>
    </w:p>
    <w:p w14:paraId="74F69936" w14:textId="77777777" w:rsidR="00B707E5" w:rsidRPr="006C625A" w:rsidRDefault="00B707E5" w:rsidP="00B707E5">
      <w:pPr>
        <w:jc w:val="both"/>
        <w:rPr>
          <w:rFonts w:ascii="Arial" w:hAnsi="Arial" w:cs="Arial"/>
          <w:lang w:eastAsia="en-US"/>
        </w:rPr>
      </w:pPr>
      <w:r w:rsidRPr="006C625A">
        <w:rPr>
          <w:rFonts w:ascii="Arial" w:hAnsi="Arial" w:cs="Arial"/>
          <w:lang w:eastAsia="en-US"/>
        </w:rPr>
        <w:t>4.5.1.</w:t>
      </w:r>
      <w:r w:rsidRPr="006C625A">
        <w:rPr>
          <w:rFonts w:ascii="Arial" w:hAnsi="Arial" w:cs="Arial"/>
          <w:lang w:eastAsia="en-US"/>
        </w:rPr>
        <w:tab/>
        <w:t xml:space="preserve">  Parkovi, </w:t>
      </w:r>
    </w:p>
    <w:p w14:paraId="3360A7A7" w14:textId="77777777" w:rsidR="00B707E5" w:rsidRPr="006C625A" w:rsidRDefault="00B707E5" w:rsidP="00B707E5">
      <w:pPr>
        <w:jc w:val="both"/>
        <w:rPr>
          <w:rFonts w:ascii="Arial" w:hAnsi="Arial" w:cs="Arial"/>
          <w:lang w:eastAsia="en-US"/>
        </w:rPr>
      </w:pPr>
      <w:r w:rsidRPr="006C625A">
        <w:rPr>
          <w:rFonts w:ascii="Arial" w:hAnsi="Arial" w:cs="Arial"/>
          <w:lang w:eastAsia="en-US"/>
        </w:rPr>
        <w:t>4.5.2.</w:t>
      </w:r>
      <w:r w:rsidRPr="006C625A">
        <w:rPr>
          <w:rFonts w:ascii="Arial" w:hAnsi="Arial" w:cs="Arial"/>
          <w:lang w:eastAsia="en-US"/>
        </w:rPr>
        <w:tab/>
        <w:t xml:space="preserve">  Drvoredi – skupine ili pojedinačna stabla</w:t>
      </w:r>
    </w:p>
    <w:p w14:paraId="1E0C6F09" w14:textId="77777777" w:rsidR="00B707E5" w:rsidRPr="006C625A" w:rsidRDefault="00B707E5" w:rsidP="00B707E5">
      <w:pPr>
        <w:jc w:val="both"/>
        <w:rPr>
          <w:rFonts w:ascii="Arial" w:hAnsi="Arial" w:cs="Arial"/>
          <w:lang w:eastAsia="en-US"/>
        </w:rPr>
      </w:pPr>
      <w:r w:rsidRPr="006C625A">
        <w:rPr>
          <w:rFonts w:ascii="Arial" w:hAnsi="Arial" w:cs="Arial"/>
          <w:lang w:eastAsia="en-US"/>
        </w:rPr>
        <w:t>4.5.3.</w:t>
      </w:r>
      <w:r w:rsidRPr="006C625A">
        <w:rPr>
          <w:rFonts w:ascii="Arial" w:hAnsi="Arial" w:cs="Arial"/>
          <w:lang w:eastAsia="en-US"/>
        </w:rPr>
        <w:tab/>
        <w:t xml:space="preserve">  Živice</w:t>
      </w:r>
    </w:p>
    <w:p w14:paraId="5E0C7D0A" w14:textId="77777777" w:rsidR="00B707E5" w:rsidRPr="006C625A" w:rsidRDefault="00B707E5" w:rsidP="00B707E5">
      <w:pPr>
        <w:jc w:val="both"/>
        <w:rPr>
          <w:rFonts w:ascii="Arial" w:hAnsi="Arial" w:cs="Arial"/>
          <w:lang w:eastAsia="en-US"/>
        </w:rPr>
      </w:pPr>
      <w:r w:rsidRPr="006C625A">
        <w:rPr>
          <w:rFonts w:ascii="Arial" w:hAnsi="Arial" w:cs="Arial"/>
          <w:lang w:eastAsia="en-US"/>
        </w:rPr>
        <w:t>4.5.4.</w:t>
      </w:r>
      <w:r w:rsidRPr="006C625A">
        <w:rPr>
          <w:rFonts w:ascii="Arial" w:hAnsi="Arial" w:cs="Arial"/>
          <w:lang w:eastAsia="en-US"/>
        </w:rPr>
        <w:tab/>
        <w:t xml:space="preserve">  Cvjetnjaci</w:t>
      </w:r>
    </w:p>
    <w:p w14:paraId="2025E17F" w14:textId="77777777" w:rsidR="00B707E5" w:rsidRPr="006C625A" w:rsidRDefault="00B707E5" w:rsidP="00B707E5">
      <w:pPr>
        <w:jc w:val="both"/>
        <w:rPr>
          <w:rFonts w:ascii="Arial" w:hAnsi="Arial" w:cs="Arial"/>
          <w:lang w:eastAsia="en-US"/>
        </w:rPr>
      </w:pPr>
      <w:r w:rsidRPr="006C625A">
        <w:rPr>
          <w:rFonts w:ascii="Arial" w:hAnsi="Arial" w:cs="Arial"/>
          <w:lang w:eastAsia="en-US"/>
        </w:rPr>
        <w:t>4.5.5.</w:t>
      </w:r>
      <w:r w:rsidRPr="006C625A">
        <w:rPr>
          <w:rFonts w:ascii="Arial" w:hAnsi="Arial" w:cs="Arial"/>
          <w:lang w:eastAsia="en-US"/>
        </w:rPr>
        <w:tab/>
        <w:t xml:space="preserve">  Travnjaci</w:t>
      </w:r>
    </w:p>
    <w:p w14:paraId="68487816" w14:textId="77777777" w:rsidR="00B707E5" w:rsidRPr="006C625A" w:rsidRDefault="00B707E5" w:rsidP="00B707E5">
      <w:pPr>
        <w:jc w:val="both"/>
        <w:rPr>
          <w:rFonts w:ascii="Arial" w:hAnsi="Arial" w:cs="Arial"/>
          <w:lang w:eastAsia="en-US"/>
        </w:rPr>
      </w:pPr>
      <w:r w:rsidRPr="006C625A">
        <w:rPr>
          <w:rFonts w:ascii="Arial" w:hAnsi="Arial" w:cs="Arial"/>
          <w:lang w:eastAsia="en-US"/>
        </w:rPr>
        <w:t>4.5.6.</w:t>
      </w:r>
      <w:r w:rsidRPr="006C625A">
        <w:rPr>
          <w:rFonts w:ascii="Arial" w:hAnsi="Arial" w:cs="Arial"/>
          <w:lang w:eastAsia="en-US"/>
        </w:rPr>
        <w:tab/>
        <w:t xml:space="preserve">  Dječja igrališta s pripadajućom opremom </w:t>
      </w:r>
    </w:p>
    <w:p w14:paraId="3F33D19D" w14:textId="77777777" w:rsidR="00B707E5" w:rsidRPr="006C625A" w:rsidRDefault="00B707E5" w:rsidP="00B707E5">
      <w:pPr>
        <w:jc w:val="both"/>
        <w:rPr>
          <w:rFonts w:ascii="Arial" w:hAnsi="Arial" w:cs="Arial"/>
          <w:lang w:eastAsia="en-US"/>
        </w:rPr>
      </w:pPr>
      <w:r w:rsidRPr="006C625A">
        <w:rPr>
          <w:rFonts w:ascii="Arial" w:hAnsi="Arial" w:cs="Arial"/>
          <w:lang w:eastAsia="en-US"/>
        </w:rPr>
        <w:t>4.5.7.</w:t>
      </w:r>
      <w:r w:rsidRPr="006C625A">
        <w:rPr>
          <w:rFonts w:ascii="Arial" w:hAnsi="Arial" w:cs="Arial"/>
          <w:lang w:eastAsia="en-US"/>
        </w:rPr>
        <w:tab/>
        <w:t xml:space="preserve">  Javni športski i rekreacijski prostori</w:t>
      </w:r>
    </w:p>
    <w:p w14:paraId="41FD43E9" w14:textId="77777777" w:rsidR="00B707E5" w:rsidRPr="006C625A" w:rsidRDefault="00B707E5" w:rsidP="00B707E5">
      <w:pPr>
        <w:jc w:val="both"/>
        <w:rPr>
          <w:rFonts w:ascii="Arial" w:hAnsi="Arial" w:cs="Arial"/>
          <w:lang w:eastAsia="en-US"/>
        </w:rPr>
      </w:pPr>
      <w:r w:rsidRPr="006C625A">
        <w:rPr>
          <w:rFonts w:ascii="Arial" w:hAnsi="Arial" w:cs="Arial"/>
          <w:lang w:eastAsia="en-US"/>
        </w:rPr>
        <w:t>4.5.8.</w:t>
      </w:r>
      <w:r w:rsidRPr="006C625A">
        <w:rPr>
          <w:rFonts w:ascii="Arial" w:hAnsi="Arial" w:cs="Arial"/>
          <w:lang w:eastAsia="en-US"/>
        </w:rPr>
        <w:tab/>
        <w:t xml:space="preserve">  Zelene površine uz ceste i ulice</w:t>
      </w:r>
    </w:p>
    <w:p w14:paraId="36A6AC3F" w14:textId="77777777" w:rsidR="00256E28" w:rsidRPr="006C625A" w:rsidRDefault="00256E28" w:rsidP="00B707E5">
      <w:pPr>
        <w:jc w:val="both"/>
        <w:rPr>
          <w:rFonts w:ascii="Arial" w:hAnsi="Arial" w:cs="Arial"/>
          <w:lang w:eastAsia="en-US"/>
        </w:rPr>
      </w:pPr>
    </w:p>
    <w:p w14:paraId="2C230D40" w14:textId="0B6ED9D0" w:rsidR="00B707E5" w:rsidRPr="006C625A" w:rsidRDefault="00B707E5" w:rsidP="00B707E5">
      <w:pPr>
        <w:jc w:val="both"/>
        <w:rPr>
          <w:rFonts w:ascii="Arial" w:hAnsi="Arial" w:cs="Arial"/>
          <w:lang w:eastAsia="en-US"/>
        </w:rPr>
      </w:pPr>
      <w:r w:rsidRPr="006C625A">
        <w:rPr>
          <w:rFonts w:ascii="Arial" w:hAnsi="Arial" w:cs="Arial"/>
          <w:lang w:eastAsia="en-US"/>
        </w:rPr>
        <w:t>4.6.</w:t>
      </w:r>
      <w:r w:rsidRPr="006C625A">
        <w:rPr>
          <w:rFonts w:ascii="Arial" w:hAnsi="Arial" w:cs="Arial"/>
          <w:lang w:eastAsia="en-US"/>
        </w:rPr>
        <w:tab/>
        <w:t xml:space="preserve"> Građevine i uređaji javne namjene</w:t>
      </w:r>
    </w:p>
    <w:p w14:paraId="57C00E4A" w14:textId="77777777" w:rsidR="00B707E5" w:rsidRPr="006C625A" w:rsidRDefault="00B707E5" w:rsidP="00B707E5">
      <w:pPr>
        <w:jc w:val="both"/>
        <w:rPr>
          <w:rFonts w:ascii="Arial" w:hAnsi="Arial" w:cs="Arial"/>
          <w:lang w:eastAsia="en-US"/>
        </w:rPr>
      </w:pPr>
      <w:r w:rsidRPr="006C625A">
        <w:rPr>
          <w:rFonts w:ascii="Arial" w:hAnsi="Arial" w:cs="Arial"/>
          <w:lang w:eastAsia="en-US"/>
        </w:rPr>
        <w:t>4.6.1.</w:t>
      </w:r>
      <w:r w:rsidRPr="006C625A">
        <w:rPr>
          <w:rFonts w:ascii="Arial" w:hAnsi="Arial" w:cs="Arial"/>
          <w:lang w:eastAsia="en-US"/>
        </w:rPr>
        <w:tab/>
        <w:t xml:space="preserve"> Nadstrešnice na stajalištima javnog prometa</w:t>
      </w:r>
    </w:p>
    <w:p w14:paraId="7DF11601" w14:textId="77777777" w:rsidR="00B707E5" w:rsidRPr="006C625A" w:rsidRDefault="00B707E5" w:rsidP="00B707E5">
      <w:pPr>
        <w:jc w:val="both"/>
        <w:rPr>
          <w:rFonts w:ascii="Arial" w:hAnsi="Arial" w:cs="Arial"/>
          <w:lang w:eastAsia="en-US"/>
        </w:rPr>
      </w:pPr>
      <w:r w:rsidRPr="006C625A">
        <w:rPr>
          <w:rFonts w:ascii="Arial" w:hAnsi="Arial" w:cs="Arial"/>
          <w:lang w:eastAsia="en-US"/>
        </w:rPr>
        <w:t>4.6.2.</w:t>
      </w:r>
      <w:r w:rsidRPr="006C625A">
        <w:rPr>
          <w:rFonts w:ascii="Arial" w:hAnsi="Arial" w:cs="Arial"/>
          <w:lang w:eastAsia="en-US"/>
        </w:rPr>
        <w:tab/>
        <w:t xml:space="preserve"> Javni zdenci</w:t>
      </w:r>
    </w:p>
    <w:p w14:paraId="24E61E80" w14:textId="77777777" w:rsidR="00B707E5" w:rsidRPr="006C625A" w:rsidRDefault="00B707E5" w:rsidP="00B707E5">
      <w:pPr>
        <w:jc w:val="both"/>
        <w:rPr>
          <w:rFonts w:ascii="Arial" w:hAnsi="Arial" w:cs="Arial"/>
          <w:lang w:eastAsia="en-US"/>
        </w:rPr>
      </w:pPr>
      <w:r w:rsidRPr="006C625A">
        <w:rPr>
          <w:rFonts w:ascii="Arial" w:hAnsi="Arial" w:cs="Arial"/>
          <w:lang w:eastAsia="en-US"/>
        </w:rPr>
        <w:t>4.6.3.</w:t>
      </w:r>
      <w:r w:rsidRPr="006C625A">
        <w:rPr>
          <w:rFonts w:ascii="Arial" w:hAnsi="Arial" w:cs="Arial"/>
          <w:lang w:eastAsia="en-US"/>
        </w:rPr>
        <w:tab/>
        <w:t xml:space="preserve"> Vodoskoci</w:t>
      </w:r>
    </w:p>
    <w:p w14:paraId="2B2CCAF9" w14:textId="77777777" w:rsidR="00B707E5" w:rsidRPr="006C625A" w:rsidRDefault="00B707E5" w:rsidP="00B707E5">
      <w:pPr>
        <w:jc w:val="both"/>
        <w:rPr>
          <w:rFonts w:ascii="Arial" w:hAnsi="Arial" w:cs="Arial"/>
          <w:lang w:eastAsia="en-US"/>
        </w:rPr>
      </w:pPr>
      <w:r w:rsidRPr="006C625A">
        <w:rPr>
          <w:rFonts w:ascii="Arial" w:hAnsi="Arial" w:cs="Arial"/>
          <w:lang w:eastAsia="en-US"/>
        </w:rPr>
        <w:t>4.6.4.</w:t>
      </w:r>
      <w:r w:rsidRPr="006C625A">
        <w:rPr>
          <w:rFonts w:ascii="Arial" w:hAnsi="Arial" w:cs="Arial"/>
          <w:lang w:eastAsia="en-US"/>
        </w:rPr>
        <w:tab/>
        <w:t xml:space="preserve"> Fontane</w:t>
      </w:r>
    </w:p>
    <w:p w14:paraId="70738E51" w14:textId="77777777" w:rsidR="00B707E5" w:rsidRPr="006C625A" w:rsidRDefault="00B707E5" w:rsidP="00B707E5">
      <w:pPr>
        <w:jc w:val="both"/>
        <w:rPr>
          <w:rFonts w:ascii="Arial" w:hAnsi="Arial" w:cs="Arial"/>
          <w:lang w:eastAsia="en-US"/>
        </w:rPr>
      </w:pPr>
      <w:r w:rsidRPr="006C625A">
        <w:rPr>
          <w:rFonts w:ascii="Arial" w:hAnsi="Arial" w:cs="Arial"/>
          <w:lang w:eastAsia="en-US"/>
        </w:rPr>
        <w:t>4.6.5.</w:t>
      </w:r>
      <w:r w:rsidRPr="006C625A">
        <w:rPr>
          <w:rFonts w:ascii="Arial" w:hAnsi="Arial" w:cs="Arial"/>
          <w:lang w:eastAsia="en-US"/>
        </w:rPr>
        <w:tab/>
        <w:t xml:space="preserve"> Javni zahodi</w:t>
      </w:r>
    </w:p>
    <w:p w14:paraId="1C27ADCB" w14:textId="77777777" w:rsidR="00B707E5" w:rsidRPr="006C625A" w:rsidRDefault="00B707E5" w:rsidP="00B707E5">
      <w:pPr>
        <w:jc w:val="both"/>
        <w:rPr>
          <w:rFonts w:ascii="Arial" w:hAnsi="Arial" w:cs="Arial"/>
          <w:lang w:eastAsia="en-US"/>
        </w:rPr>
      </w:pPr>
      <w:r w:rsidRPr="006C625A">
        <w:rPr>
          <w:rFonts w:ascii="Arial" w:hAnsi="Arial" w:cs="Arial"/>
          <w:lang w:eastAsia="en-US"/>
        </w:rPr>
        <w:t>4.6.6.</w:t>
      </w:r>
      <w:r w:rsidRPr="006C625A">
        <w:rPr>
          <w:rFonts w:ascii="Arial" w:hAnsi="Arial" w:cs="Arial"/>
          <w:lang w:eastAsia="en-US"/>
        </w:rPr>
        <w:tab/>
        <w:t xml:space="preserve"> Javni satovi</w:t>
      </w:r>
    </w:p>
    <w:p w14:paraId="3942FBAB" w14:textId="77777777" w:rsidR="00B707E5" w:rsidRPr="006C625A" w:rsidRDefault="00B707E5" w:rsidP="00B707E5">
      <w:pPr>
        <w:jc w:val="both"/>
        <w:rPr>
          <w:rFonts w:ascii="Arial" w:hAnsi="Arial" w:cs="Arial"/>
          <w:lang w:eastAsia="en-US"/>
        </w:rPr>
      </w:pPr>
      <w:r w:rsidRPr="006C625A">
        <w:rPr>
          <w:rFonts w:ascii="Arial" w:hAnsi="Arial" w:cs="Arial"/>
          <w:lang w:eastAsia="en-US"/>
        </w:rPr>
        <w:t>4.6.7.</w:t>
      </w:r>
      <w:r w:rsidRPr="006C625A">
        <w:rPr>
          <w:rFonts w:ascii="Arial" w:hAnsi="Arial" w:cs="Arial"/>
          <w:lang w:eastAsia="en-US"/>
        </w:rPr>
        <w:tab/>
        <w:t xml:space="preserve"> Ploče s planom naselja</w:t>
      </w:r>
    </w:p>
    <w:p w14:paraId="59BDAE6E" w14:textId="77777777" w:rsidR="00B707E5" w:rsidRPr="006C625A" w:rsidRDefault="00B707E5" w:rsidP="00B707E5">
      <w:pPr>
        <w:jc w:val="both"/>
        <w:rPr>
          <w:rFonts w:ascii="Arial" w:hAnsi="Arial" w:cs="Arial"/>
          <w:lang w:eastAsia="en-US"/>
        </w:rPr>
      </w:pPr>
      <w:r w:rsidRPr="006C625A">
        <w:rPr>
          <w:rFonts w:ascii="Arial" w:hAnsi="Arial" w:cs="Arial"/>
          <w:lang w:eastAsia="en-US"/>
        </w:rPr>
        <w:t>4.6.8.</w:t>
      </w:r>
      <w:r w:rsidRPr="006C625A">
        <w:rPr>
          <w:rFonts w:ascii="Arial" w:hAnsi="Arial" w:cs="Arial"/>
          <w:lang w:eastAsia="en-US"/>
        </w:rPr>
        <w:tab/>
        <w:t xml:space="preserve"> Oznake kulturnih dobara</w:t>
      </w:r>
    </w:p>
    <w:p w14:paraId="5CD98D99" w14:textId="77777777" w:rsidR="00B707E5" w:rsidRPr="006C625A" w:rsidRDefault="00B707E5" w:rsidP="00B707E5">
      <w:pPr>
        <w:jc w:val="both"/>
        <w:rPr>
          <w:rFonts w:ascii="Arial" w:hAnsi="Arial" w:cs="Arial"/>
          <w:lang w:eastAsia="en-US"/>
        </w:rPr>
      </w:pPr>
      <w:r w:rsidRPr="006C625A">
        <w:rPr>
          <w:rFonts w:ascii="Arial" w:hAnsi="Arial" w:cs="Arial"/>
          <w:lang w:eastAsia="en-US"/>
        </w:rPr>
        <w:t>4.6.9.</w:t>
      </w:r>
      <w:r w:rsidRPr="006C625A">
        <w:rPr>
          <w:rFonts w:ascii="Arial" w:hAnsi="Arial" w:cs="Arial"/>
          <w:lang w:eastAsia="en-US"/>
        </w:rPr>
        <w:tab/>
        <w:t xml:space="preserve"> Oznake zaštićenih dijelova prirode</w:t>
      </w:r>
    </w:p>
    <w:p w14:paraId="211A060B" w14:textId="2953FAB6" w:rsidR="00B707E5" w:rsidRPr="006C625A" w:rsidRDefault="00B707E5" w:rsidP="00B707E5">
      <w:pPr>
        <w:jc w:val="both"/>
        <w:rPr>
          <w:rFonts w:ascii="Arial" w:hAnsi="Arial" w:cs="Arial"/>
          <w:lang w:eastAsia="en-US"/>
        </w:rPr>
      </w:pPr>
      <w:r w:rsidRPr="006C625A">
        <w:rPr>
          <w:rFonts w:ascii="Arial" w:hAnsi="Arial" w:cs="Arial"/>
          <w:lang w:eastAsia="en-US"/>
        </w:rPr>
        <w:t>4.6.10.</w:t>
      </w:r>
      <w:r w:rsidR="00256E28" w:rsidRPr="006C625A">
        <w:rPr>
          <w:rFonts w:ascii="Arial" w:hAnsi="Arial" w:cs="Arial"/>
          <w:lang w:eastAsia="en-US"/>
        </w:rPr>
        <w:t xml:space="preserve"> </w:t>
      </w:r>
      <w:r w:rsidRPr="006C625A">
        <w:rPr>
          <w:rFonts w:ascii="Arial" w:hAnsi="Arial" w:cs="Arial"/>
          <w:lang w:eastAsia="en-US"/>
        </w:rPr>
        <w:t>Oznake sadržaja turističke namjene</w:t>
      </w:r>
    </w:p>
    <w:p w14:paraId="7E669734" w14:textId="7526AD28" w:rsidR="00B707E5" w:rsidRPr="006C625A" w:rsidRDefault="00B707E5" w:rsidP="00B707E5">
      <w:pPr>
        <w:jc w:val="both"/>
        <w:rPr>
          <w:rFonts w:ascii="Arial" w:hAnsi="Arial" w:cs="Arial"/>
          <w:lang w:eastAsia="en-US"/>
        </w:rPr>
      </w:pPr>
      <w:r w:rsidRPr="006C625A">
        <w:rPr>
          <w:rFonts w:ascii="Arial" w:hAnsi="Arial" w:cs="Arial"/>
          <w:lang w:eastAsia="en-US"/>
        </w:rPr>
        <w:t>4.6.11.</w:t>
      </w:r>
      <w:r w:rsidR="00256E28" w:rsidRPr="006C625A">
        <w:rPr>
          <w:rFonts w:ascii="Arial" w:hAnsi="Arial" w:cs="Arial"/>
          <w:lang w:eastAsia="en-US"/>
        </w:rPr>
        <w:t xml:space="preserve"> </w:t>
      </w:r>
      <w:r w:rsidRPr="006C625A">
        <w:rPr>
          <w:rFonts w:ascii="Arial" w:hAnsi="Arial" w:cs="Arial"/>
          <w:lang w:eastAsia="en-US"/>
        </w:rPr>
        <w:t>Spomenici</w:t>
      </w:r>
    </w:p>
    <w:p w14:paraId="40C3A379" w14:textId="450D1C1E" w:rsidR="00B707E5" w:rsidRPr="006C625A" w:rsidRDefault="00B707E5" w:rsidP="00B707E5">
      <w:pPr>
        <w:jc w:val="both"/>
        <w:rPr>
          <w:rFonts w:ascii="Arial" w:hAnsi="Arial" w:cs="Arial"/>
          <w:lang w:eastAsia="en-US"/>
        </w:rPr>
      </w:pPr>
      <w:r w:rsidRPr="006C625A">
        <w:rPr>
          <w:rFonts w:ascii="Arial" w:hAnsi="Arial" w:cs="Arial"/>
          <w:lang w:eastAsia="en-US"/>
        </w:rPr>
        <w:t>4.6.12.</w:t>
      </w:r>
      <w:r w:rsidR="00256E28" w:rsidRPr="006C625A">
        <w:rPr>
          <w:rFonts w:ascii="Arial" w:hAnsi="Arial" w:cs="Arial"/>
          <w:lang w:eastAsia="en-US"/>
        </w:rPr>
        <w:t xml:space="preserve"> </w:t>
      </w:r>
      <w:r w:rsidRPr="006C625A">
        <w:rPr>
          <w:rFonts w:ascii="Arial" w:hAnsi="Arial" w:cs="Arial"/>
          <w:lang w:eastAsia="en-US"/>
        </w:rPr>
        <w:t xml:space="preserve">Skulpture </w:t>
      </w:r>
    </w:p>
    <w:p w14:paraId="2C631CEB" w14:textId="7472A46A" w:rsidR="00B707E5" w:rsidRPr="006C625A" w:rsidRDefault="00B707E5" w:rsidP="00B707E5">
      <w:pPr>
        <w:jc w:val="both"/>
        <w:rPr>
          <w:rFonts w:ascii="Arial" w:hAnsi="Arial" w:cs="Arial"/>
          <w:lang w:eastAsia="en-US"/>
        </w:rPr>
      </w:pPr>
      <w:r w:rsidRPr="006C625A">
        <w:rPr>
          <w:rFonts w:ascii="Arial" w:hAnsi="Arial" w:cs="Arial"/>
          <w:lang w:eastAsia="en-US"/>
        </w:rPr>
        <w:t>4.6.13.</w:t>
      </w:r>
      <w:r w:rsidR="00256E28" w:rsidRPr="006C625A">
        <w:rPr>
          <w:rFonts w:ascii="Arial" w:hAnsi="Arial" w:cs="Arial"/>
          <w:lang w:eastAsia="en-US"/>
        </w:rPr>
        <w:t xml:space="preserve"> </w:t>
      </w:r>
      <w:r w:rsidRPr="006C625A">
        <w:rPr>
          <w:rFonts w:ascii="Arial" w:hAnsi="Arial" w:cs="Arial"/>
          <w:lang w:eastAsia="en-US"/>
        </w:rPr>
        <w:t>Druge građevine, uređaji i predmeti javne namjene lokalnog značaja</w:t>
      </w:r>
    </w:p>
    <w:p w14:paraId="2BB910E6" w14:textId="77777777" w:rsidR="00256E28" w:rsidRPr="006C625A" w:rsidRDefault="00256E28" w:rsidP="00B707E5">
      <w:pPr>
        <w:jc w:val="both"/>
        <w:rPr>
          <w:rFonts w:ascii="Arial" w:hAnsi="Arial" w:cs="Arial"/>
          <w:lang w:eastAsia="en-US"/>
        </w:rPr>
      </w:pPr>
    </w:p>
    <w:p w14:paraId="7159338B" w14:textId="6D1A79A1" w:rsidR="00B707E5" w:rsidRPr="006C625A" w:rsidRDefault="00B707E5" w:rsidP="00B707E5">
      <w:pPr>
        <w:jc w:val="both"/>
        <w:rPr>
          <w:rFonts w:ascii="Arial" w:hAnsi="Arial" w:cs="Arial"/>
          <w:lang w:eastAsia="en-US"/>
        </w:rPr>
      </w:pPr>
      <w:r w:rsidRPr="006C625A">
        <w:rPr>
          <w:rFonts w:ascii="Arial" w:hAnsi="Arial" w:cs="Arial"/>
          <w:lang w:eastAsia="en-US"/>
        </w:rPr>
        <w:t>4.7.</w:t>
      </w:r>
      <w:r w:rsidRPr="006C625A">
        <w:rPr>
          <w:rFonts w:ascii="Arial" w:hAnsi="Arial" w:cs="Arial"/>
          <w:lang w:eastAsia="en-US"/>
        </w:rPr>
        <w:tab/>
        <w:t xml:space="preserve"> Javna rasvjeta</w:t>
      </w:r>
    </w:p>
    <w:p w14:paraId="061B42FA" w14:textId="77777777" w:rsidR="00B707E5" w:rsidRPr="006C625A" w:rsidRDefault="00B707E5" w:rsidP="00B707E5">
      <w:pPr>
        <w:jc w:val="both"/>
        <w:rPr>
          <w:rFonts w:ascii="Arial" w:hAnsi="Arial" w:cs="Arial"/>
          <w:lang w:eastAsia="en-US"/>
        </w:rPr>
      </w:pPr>
      <w:r w:rsidRPr="006C625A">
        <w:rPr>
          <w:rFonts w:ascii="Arial" w:hAnsi="Arial" w:cs="Arial"/>
          <w:lang w:eastAsia="en-US"/>
        </w:rPr>
        <w:t>4.7.1.</w:t>
      </w:r>
      <w:r w:rsidRPr="006C625A">
        <w:rPr>
          <w:rFonts w:ascii="Arial" w:hAnsi="Arial" w:cs="Arial"/>
          <w:lang w:eastAsia="en-US"/>
        </w:rPr>
        <w:tab/>
        <w:t xml:space="preserve"> Građevine</w:t>
      </w:r>
    </w:p>
    <w:p w14:paraId="5EE51E73" w14:textId="77777777" w:rsidR="00B707E5" w:rsidRPr="006C625A" w:rsidRDefault="00B707E5" w:rsidP="00B707E5">
      <w:pPr>
        <w:jc w:val="both"/>
        <w:rPr>
          <w:rFonts w:ascii="Arial" w:hAnsi="Arial" w:cs="Arial"/>
          <w:lang w:eastAsia="en-US"/>
        </w:rPr>
      </w:pPr>
      <w:r w:rsidRPr="006C625A">
        <w:rPr>
          <w:rFonts w:ascii="Arial" w:hAnsi="Arial" w:cs="Arial"/>
          <w:lang w:eastAsia="en-US"/>
        </w:rPr>
        <w:t>4.7.2.</w:t>
      </w:r>
      <w:r w:rsidRPr="006C625A">
        <w:rPr>
          <w:rFonts w:ascii="Arial" w:hAnsi="Arial" w:cs="Arial"/>
          <w:lang w:eastAsia="en-US"/>
        </w:rPr>
        <w:tab/>
        <w:t xml:space="preserve"> Uređaji (po mjernim mjestima)</w:t>
      </w:r>
    </w:p>
    <w:p w14:paraId="61A1A8B7" w14:textId="77777777" w:rsidR="00256E28" w:rsidRPr="006C625A" w:rsidRDefault="00256E28" w:rsidP="00B707E5">
      <w:pPr>
        <w:jc w:val="both"/>
        <w:rPr>
          <w:rFonts w:ascii="Arial" w:hAnsi="Arial" w:cs="Arial"/>
          <w:lang w:eastAsia="en-US"/>
        </w:rPr>
      </w:pPr>
    </w:p>
    <w:p w14:paraId="16CE135F" w14:textId="6629A240" w:rsidR="00B707E5" w:rsidRPr="006C625A" w:rsidRDefault="00B707E5" w:rsidP="00B707E5">
      <w:pPr>
        <w:jc w:val="both"/>
        <w:rPr>
          <w:rFonts w:ascii="Arial" w:hAnsi="Arial" w:cs="Arial"/>
          <w:lang w:eastAsia="en-US"/>
        </w:rPr>
      </w:pPr>
      <w:r w:rsidRPr="006C625A">
        <w:rPr>
          <w:rFonts w:ascii="Arial" w:hAnsi="Arial" w:cs="Arial"/>
          <w:lang w:eastAsia="en-US"/>
        </w:rPr>
        <w:lastRenderedPageBreak/>
        <w:t>4.8.</w:t>
      </w:r>
      <w:r w:rsidRPr="006C625A">
        <w:rPr>
          <w:rFonts w:ascii="Arial" w:hAnsi="Arial" w:cs="Arial"/>
          <w:lang w:eastAsia="en-US"/>
        </w:rPr>
        <w:tab/>
        <w:t xml:space="preserve"> Groblja i </w:t>
      </w:r>
      <w:r w:rsidR="00004CC5">
        <w:rPr>
          <w:rFonts w:ascii="Arial" w:hAnsi="Arial" w:cs="Arial"/>
          <w:lang w:eastAsia="en-US"/>
        </w:rPr>
        <w:t>mrtvačnice</w:t>
      </w:r>
      <w:r w:rsidRPr="006C625A">
        <w:rPr>
          <w:rFonts w:ascii="Arial" w:hAnsi="Arial" w:cs="Arial"/>
          <w:lang w:eastAsia="en-US"/>
        </w:rPr>
        <w:t xml:space="preserve"> na grobljima</w:t>
      </w:r>
    </w:p>
    <w:p w14:paraId="7AC9E512" w14:textId="77777777" w:rsidR="00B707E5" w:rsidRPr="006C625A" w:rsidRDefault="00B707E5" w:rsidP="00B707E5">
      <w:pPr>
        <w:jc w:val="both"/>
        <w:rPr>
          <w:rFonts w:ascii="Arial" w:hAnsi="Arial" w:cs="Arial"/>
          <w:lang w:eastAsia="en-US"/>
        </w:rPr>
      </w:pPr>
      <w:r w:rsidRPr="006C625A">
        <w:rPr>
          <w:rFonts w:ascii="Arial" w:hAnsi="Arial" w:cs="Arial"/>
          <w:lang w:eastAsia="en-US"/>
        </w:rPr>
        <w:t>4.8.1.</w:t>
      </w:r>
      <w:r w:rsidRPr="006C625A">
        <w:rPr>
          <w:rFonts w:ascii="Arial" w:hAnsi="Arial" w:cs="Arial"/>
          <w:lang w:eastAsia="en-US"/>
        </w:rPr>
        <w:tab/>
        <w:t xml:space="preserve"> Ograđeni prostori na kojima se nalaze grobna mjesta</w:t>
      </w:r>
    </w:p>
    <w:p w14:paraId="2E65E145" w14:textId="7835C41E" w:rsidR="00B707E5" w:rsidRPr="006C625A" w:rsidRDefault="00B707E5" w:rsidP="00B707E5">
      <w:pPr>
        <w:jc w:val="both"/>
        <w:rPr>
          <w:rFonts w:ascii="Arial" w:hAnsi="Arial" w:cs="Arial"/>
          <w:lang w:eastAsia="en-US"/>
        </w:rPr>
      </w:pPr>
      <w:r w:rsidRPr="006C625A">
        <w:rPr>
          <w:rFonts w:ascii="Arial" w:hAnsi="Arial" w:cs="Arial"/>
          <w:lang w:eastAsia="en-US"/>
        </w:rPr>
        <w:t>4.8.2.</w:t>
      </w:r>
      <w:r w:rsidRPr="006C625A">
        <w:rPr>
          <w:rFonts w:ascii="Arial" w:hAnsi="Arial" w:cs="Arial"/>
          <w:lang w:eastAsia="en-US"/>
        </w:rPr>
        <w:tab/>
        <w:t xml:space="preserve"> Građevine mrtvačnica</w:t>
      </w:r>
    </w:p>
    <w:p w14:paraId="157FE61E" w14:textId="77777777" w:rsidR="00B707E5" w:rsidRPr="006C625A" w:rsidRDefault="00B707E5" w:rsidP="00B707E5">
      <w:pPr>
        <w:jc w:val="both"/>
        <w:rPr>
          <w:rFonts w:ascii="Arial" w:hAnsi="Arial" w:cs="Arial"/>
          <w:lang w:eastAsia="en-US"/>
        </w:rPr>
      </w:pPr>
      <w:r w:rsidRPr="006C625A">
        <w:rPr>
          <w:rFonts w:ascii="Arial" w:hAnsi="Arial" w:cs="Arial"/>
          <w:lang w:eastAsia="en-US"/>
        </w:rPr>
        <w:t>4.8.3.</w:t>
      </w:r>
      <w:r w:rsidRPr="006C625A">
        <w:rPr>
          <w:rFonts w:ascii="Arial" w:hAnsi="Arial" w:cs="Arial"/>
          <w:lang w:eastAsia="en-US"/>
        </w:rPr>
        <w:tab/>
        <w:t xml:space="preserve"> Pješačke staze i uređaji na groblju</w:t>
      </w:r>
    </w:p>
    <w:p w14:paraId="66ABBC67" w14:textId="77777777" w:rsidR="00B707E5" w:rsidRPr="006C625A" w:rsidRDefault="00B707E5" w:rsidP="00DA7D52">
      <w:pPr>
        <w:ind w:left="708" w:hanging="708"/>
        <w:jc w:val="both"/>
        <w:rPr>
          <w:rFonts w:ascii="Arial" w:hAnsi="Arial" w:cs="Arial"/>
          <w:lang w:eastAsia="en-US"/>
        </w:rPr>
      </w:pPr>
      <w:r w:rsidRPr="006C625A">
        <w:rPr>
          <w:rFonts w:ascii="Arial" w:hAnsi="Arial" w:cs="Arial"/>
          <w:lang w:eastAsia="en-US"/>
        </w:rPr>
        <w:t>4.8.4.</w:t>
      </w:r>
      <w:r w:rsidRPr="006C625A">
        <w:rPr>
          <w:rFonts w:ascii="Arial" w:hAnsi="Arial" w:cs="Arial"/>
          <w:lang w:eastAsia="en-US"/>
        </w:rPr>
        <w:tab/>
        <w:t xml:space="preserve"> Predmeti i oprema na površinama groblja, sukladno posebnim propisima o grobljima</w:t>
      </w:r>
    </w:p>
    <w:p w14:paraId="4BE57388" w14:textId="77777777" w:rsidR="00256E28" w:rsidRPr="006C625A" w:rsidRDefault="00256E28" w:rsidP="00B707E5">
      <w:pPr>
        <w:jc w:val="both"/>
        <w:rPr>
          <w:rFonts w:ascii="Arial" w:hAnsi="Arial" w:cs="Arial"/>
          <w:lang w:eastAsia="en-US"/>
        </w:rPr>
      </w:pPr>
    </w:p>
    <w:p w14:paraId="65679B66" w14:textId="11D24D20" w:rsidR="00B707E5" w:rsidRPr="006C625A" w:rsidRDefault="00B707E5" w:rsidP="00B707E5">
      <w:pPr>
        <w:jc w:val="both"/>
        <w:rPr>
          <w:rFonts w:ascii="Arial" w:hAnsi="Arial" w:cs="Arial"/>
          <w:lang w:eastAsia="en-US"/>
        </w:rPr>
      </w:pPr>
      <w:r w:rsidRPr="006C625A">
        <w:rPr>
          <w:rFonts w:ascii="Arial" w:hAnsi="Arial" w:cs="Arial"/>
          <w:lang w:eastAsia="en-US"/>
        </w:rPr>
        <w:t>4.9.</w:t>
      </w:r>
      <w:r w:rsidRPr="006C625A">
        <w:rPr>
          <w:rFonts w:ascii="Arial" w:hAnsi="Arial" w:cs="Arial"/>
          <w:lang w:eastAsia="en-US"/>
        </w:rPr>
        <w:tab/>
        <w:t xml:space="preserve"> Građevine namijenjene obavljanju javnog prijevoza</w:t>
      </w:r>
    </w:p>
    <w:p w14:paraId="662662BA" w14:textId="59BAB7FC" w:rsidR="00B707E5" w:rsidRPr="006C625A" w:rsidRDefault="00B707E5" w:rsidP="00B707E5">
      <w:pPr>
        <w:jc w:val="both"/>
        <w:rPr>
          <w:rFonts w:ascii="Arial" w:hAnsi="Arial" w:cs="Arial"/>
          <w:lang w:eastAsia="en-US"/>
        </w:rPr>
      </w:pPr>
      <w:r w:rsidRPr="006C625A">
        <w:rPr>
          <w:rFonts w:ascii="Arial" w:hAnsi="Arial" w:cs="Arial"/>
          <w:lang w:eastAsia="en-US"/>
        </w:rPr>
        <w:t>4.9.</w:t>
      </w:r>
      <w:r w:rsidR="00004CC5">
        <w:rPr>
          <w:rFonts w:ascii="Arial" w:hAnsi="Arial" w:cs="Arial"/>
          <w:lang w:eastAsia="en-US"/>
        </w:rPr>
        <w:t>1</w:t>
      </w:r>
      <w:r w:rsidRPr="006C625A">
        <w:rPr>
          <w:rFonts w:ascii="Arial" w:hAnsi="Arial" w:cs="Arial"/>
          <w:lang w:eastAsia="en-US"/>
        </w:rPr>
        <w:t>.</w:t>
      </w:r>
      <w:r w:rsidRPr="006C625A">
        <w:rPr>
          <w:rFonts w:ascii="Arial" w:hAnsi="Arial" w:cs="Arial"/>
          <w:lang w:eastAsia="en-US"/>
        </w:rPr>
        <w:tab/>
        <w:t xml:space="preserve"> Građevine za smještaj i održavanje vozila javnog prijevoza</w:t>
      </w:r>
    </w:p>
    <w:p w14:paraId="69A66684" w14:textId="55957EBB" w:rsidR="00B707E5" w:rsidRPr="006C625A" w:rsidRDefault="00B707E5" w:rsidP="00B707E5">
      <w:pPr>
        <w:jc w:val="both"/>
        <w:rPr>
          <w:rFonts w:ascii="Arial" w:hAnsi="Arial" w:cs="Arial"/>
          <w:lang w:eastAsia="en-US"/>
        </w:rPr>
      </w:pPr>
      <w:r w:rsidRPr="006C625A">
        <w:rPr>
          <w:rFonts w:ascii="Arial" w:hAnsi="Arial" w:cs="Arial"/>
          <w:lang w:eastAsia="en-US"/>
        </w:rPr>
        <w:t>4.9.</w:t>
      </w:r>
      <w:r w:rsidR="00004CC5">
        <w:rPr>
          <w:rFonts w:ascii="Arial" w:hAnsi="Arial" w:cs="Arial"/>
          <w:lang w:eastAsia="en-US"/>
        </w:rPr>
        <w:t>2</w:t>
      </w:r>
      <w:r w:rsidRPr="006C625A">
        <w:rPr>
          <w:rFonts w:ascii="Arial" w:hAnsi="Arial" w:cs="Arial"/>
          <w:lang w:eastAsia="en-US"/>
        </w:rPr>
        <w:t>.</w:t>
      </w:r>
      <w:r w:rsidRPr="006C625A">
        <w:rPr>
          <w:rFonts w:ascii="Arial" w:hAnsi="Arial" w:cs="Arial"/>
          <w:lang w:eastAsia="en-US"/>
        </w:rPr>
        <w:tab/>
        <w:t xml:space="preserve"> Građevine za prihvat i otpremanje putnika u javnom prijevozu</w:t>
      </w:r>
    </w:p>
    <w:p w14:paraId="2FB7B3D7" w14:textId="1DE21ED4" w:rsidR="00B707E5" w:rsidRPr="006C625A" w:rsidRDefault="00B707E5" w:rsidP="00B707E5">
      <w:pPr>
        <w:jc w:val="both"/>
        <w:rPr>
          <w:rFonts w:ascii="Arial" w:hAnsi="Arial" w:cs="Arial"/>
          <w:lang w:eastAsia="en-US"/>
        </w:rPr>
      </w:pPr>
      <w:r w:rsidRPr="006C625A">
        <w:rPr>
          <w:rFonts w:ascii="Arial" w:hAnsi="Arial" w:cs="Arial"/>
          <w:lang w:eastAsia="en-US"/>
        </w:rPr>
        <w:t>4.9.</w:t>
      </w:r>
      <w:r w:rsidR="00004CC5">
        <w:rPr>
          <w:rFonts w:ascii="Arial" w:hAnsi="Arial" w:cs="Arial"/>
          <w:lang w:eastAsia="en-US"/>
        </w:rPr>
        <w:t>3</w:t>
      </w:r>
      <w:r w:rsidRPr="006C625A">
        <w:rPr>
          <w:rFonts w:ascii="Arial" w:hAnsi="Arial" w:cs="Arial"/>
          <w:lang w:eastAsia="en-US"/>
        </w:rPr>
        <w:t>.</w:t>
      </w:r>
      <w:r w:rsidRPr="006C625A">
        <w:rPr>
          <w:rFonts w:ascii="Arial" w:hAnsi="Arial" w:cs="Arial"/>
          <w:lang w:eastAsia="en-US"/>
        </w:rPr>
        <w:tab/>
        <w:t xml:space="preserve"> Prometne površine određene za zaustavljanje vozila</w:t>
      </w:r>
    </w:p>
    <w:p w14:paraId="3C0EE4E3" w14:textId="77777777" w:rsidR="00B707E5" w:rsidRPr="006C625A" w:rsidRDefault="00B707E5" w:rsidP="00B707E5">
      <w:pPr>
        <w:jc w:val="both"/>
        <w:rPr>
          <w:rFonts w:ascii="Arial" w:hAnsi="Arial" w:cs="Arial"/>
          <w:lang w:eastAsia="en-US"/>
        </w:rPr>
      </w:pPr>
    </w:p>
    <w:p w14:paraId="226FAB6A" w14:textId="77777777" w:rsidR="00B707E5" w:rsidRPr="006C625A" w:rsidRDefault="00B707E5" w:rsidP="00B707E5">
      <w:pPr>
        <w:jc w:val="both"/>
        <w:rPr>
          <w:rFonts w:ascii="Arial" w:hAnsi="Arial" w:cs="Arial"/>
          <w:lang w:eastAsia="en-US"/>
        </w:rPr>
      </w:pPr>
      <w:r w:rsidRPr="006C625A">
        <w:rPr>
          <w:rFonts w:ascii="Arial" w:hAnsi="Arial" w:cs="Arial"/>
          <w:lang w:eastAsia="en-US"/>
        </w:rPr>
        <w:t>5.</w:t>
      </w:r>
      <w:r w:rsidRPr="006C625A">
        <w:rPr>
          <w:rFonts w:ascii="Arial" w:hAnsi="Arial" w:cs="Arial"/>
          <w:lang w:eastAsia="en-US"/>
        </w:rPr>
        <w:tab/>
        <w:t>Objekti Gradske uprave</w:t>
      </w:r>
    </w:p>
    <w:p w14:paraId="310FB7E8" w14:textId="77777777" w:rsidR="00B707E5" w:rsidRPr="006C625A" w:rsidRDefault="00B707E5" w:rsidP="00B707E5">
      <w:pPr>
        <w:jc w:val="both"/>
        <w:rPr>
          <w:rFonts w:ascii="Arial" w:hAnsi="Arial" w:cs="Arial"/>
          <w:lang w:eastAsia="en-US"/>
        </w:rPr>
      </w:pPr>
      <w:r w:rsidRPr="006C625A">
        <w:rPr>
          <w:rFonts w:ascii="Arial" w:hAnsi="Arial" w:cs="Arial"/>
          <w:lang w:eastAsia="en-US"/>
        </w:rPr>
        <w:t>5.1.</w:t>
      </w:r>
      <w:r w:rsidRPr="006C625A">
        <w:rPr>
          <w:rFonts w:ascii="Arial" w:hAnsi="Arial" w:cs="Arial"/>
          <w:lang w:eastAsia="en-US"/>
        </w:rPr>
        <w:tab/>
        <w:t xml:space="preserve"> Gradska upravna tijela</w:t>
      </w:r>
    </w:p>
    <w:p w14:paraId="430F142D" w14:textId="77777777" w:rsidR="00B707E5" w:rsidRPr="006C625A" w:rsidRDefault="00B707E5" w:rsidP="00B707E5">
      <w:pPr>
        <w:jc w:val="both"/>
        <w:rPr>
          <w:rFonts w:ascii="Arial" w:hAnsi="Arial" w:cs="Arial"/>
          <w:lang w:eastAsia="en-US"/>
        </w:rPr>
      </w:pPr>
      <w:r w:rsidRPr="006C625A">
        <w:rPr>
          <w:rFonts w:ascii="Arial" w:hAnsi="Arial" w:cs="Arial"/>
          <w:lang w:eastAsia="en-US"/>
        </w:rPr>
        <w:t>5.2.</w:t>
      </w:r>
      <w:r w:rsidRPr="006C625A">
        <w:rPr>
          <w:rFonts w:ascii="Arial" w:hAnsi="Arial" w:cs="Arial"/>
          <w:lang w:eastAsia="en-US"/>
        </w:rPr>
        <w:tab/>
        <w:t xml:space="preserve"> Rezidencijalni objekti</w:t>
      </w:r>
    </w:p>
    <w:p w14:paraId="3485D478" w14:textId="77777777" w:rsidR="00B707E5" w:rsidRPr="006C625A" w:rsidRDefault="00B707E5" w:rsidP="00B707E5">
      <w:pPr>
        <w:jc w:val="both"/>
        <w:rPr>
          <w:rFonts w:ascii="Arial" w:hAnsi="Arial" w:cs="Arial"/>
          <w:lang w:eastAsia="en-US"/>
        </w:rPr>
      </w:pPr>
      <w:r w:rsidRPr="006C625A">
        <w:rPr>
          <w:rFonts w:ascii="Arial" w:hAnsi="Arial" w:cs="Arial"/>
          <w:lang w:eastAsia="en-US"/>
        </w:rPr>
        <w:t>5.3.</w:t>
      </w:r>
      <w:r w:rsidRPr="006C625A">
        <w:rPr>
          <w:rFonts w:ascii="Arial" w:hAnsi="Arial" w:cs="Arial"/>
          <w:lang w:eastAsia="en-US"/>
        </w:rPr>
        <w:tab/>
        <w:t xml:space="preserve"> Pismohrane (arhive i spremišta)</w:t>
      </w:r>
    </w:p>
    <w:p w14:paraId="0D34DC6F" w14:textId="77777777" w:rsidR="00B707E5" w:rsidRPr="006C625A" w:rsidRDefault="00B707E5" w:rsidP="00B707E5">
      <w:pPr>
        <w:jc w:val="both"/>
        <w:rPr>
          <w:rFonts w:ascii="Arial" w:hAnsi="Arial" w:cs="Arial"/>
          <w:lang w:eastAsia="en-US"/>
        </w:rPr>
      </w:pPr>
    </w:p>
    <w:p w14:paraId="3FF943D3" w14:textId="77777777" w:rsidR="00B707E5" w:rsidRPr="006C625A" w:rsidRDefault="00B707E5" w:rsidP="00B707E5">
      <w:pPr>
        <w:jc w:val="both"/>
        <w:rPr>
          <w:rFonts w:ascii="Arial" w:hAnsi="Arial" w:cs="Arial"/>
          <w:lang w:eastAsia="en-US"/>
        </w:rPr>
      </w:pPr>
      <w:r w:rsidRPr="006C625A">
        <w:rPr>
          <w:rFonts w:ascii="Arial" w:hAnsi="Arial" w:cs="Arial"/>
          <w:lang w:eastAsia="en-US"/>
        </w:rPr>
        <w:t>6.</w:t>
      </w:r>
      <w:r w:rsidRPr="006C625A">
        <w:rPr>
          <w:rFonts w:ascii="Arial" w:hAnsi="Arial" w:cs="Arial"/>
          <w:lang w:eastAsia="en-US"/>
        </w:rPr>
        <w:tab/>
        <w:t xml:space="preserve"> Objekti mjesne samouprave</w:t>
      </w:r>
    </w:p>
    <w:p w14:paraId="58ABC3A7" w14:textId="224387F3" w:rsidR="00B707E5" w:rsidRPr="006C625A" w:rsidRDefault="00B707E5" w:rsidP="00B707E5">
      <w:pPr>
        <w:jc w:val="both"/>
        <w:rPr>
          <w:rFonts w:ascii="Arial" w:hAnsi="Arial" w:cs="Arial"/>
          <w:lang w:eastAsia="en-US"/>
        </w:rPr>
      </w:pPr>
      <w:r w:rsidRPr="006C625A">
        <w:rPr>
          <w:rFonts w:ascii="Arial" w:hAnsi="Arial" w:cs="Arial"/>
          <w:lang w:eastAsia="en-US"/>
        </w:rPr>
        <w:t>6.1.</w:t>
      </w:r>
      <w:r w:rsidRPr="006C625A">
        <w:rPr>
          <w:rFonts w:ascii="Arial" w:hAnsi="Arial" w:cs="Arial"/>
          <w:lang w:eastAsia="en-US"/>
        </w:rPr>
        <w:tab/>
        <w:t xml:space="preserve"> Objekti gradsk</w:t>
      </w:r>
      <w:r w:rsidR="00256E28" w:rsidRPr="006C625A">
        <w:rPr>
          <w:rFonts w:ascii="Arial" w:hAnsi="Arial" w:cs="Arial"/>
          <w:lang w:eastAsia="en-US"/>
        </w:rPr>
        <w:t>ih kotara</w:t>
      </w:r>
    </w:p>
    <w:p w14:paraId="507DBAE1" w14:textId="77777777" w:rsidR="00B707E5" w:rsidRPr="006C625A" w:rsidRDefault="00B707E5" w:rsidP="00B707E5">
      <w:pPr>
        <w:jc w:val="both"/>
        <w:rPr>
          <w:rFonts w:ascii="Arial" w:hAnsi="Arial" w:cs="Arial"/>
          <w:lang w:eastAsia="en-US"/>
        </w:rPr>
      </w:pPr>
      <w:r w:rsidRPr="006C625A">
        <w:rPr>
          <w:rFonts w:ascii="Arial" w:hAnsi="Arial" w:cs="Arial"/>
          <w:lang w:eastAsia="en-US"/>
        </w:rPr>
        <w:t>6.2.</w:t>
      </w:r>
      <w:r w:rsidRPr="006C625A">
        <w:rPr>
          <w:rFonts w:ascii="Arial" w:hAnsi="Arial" w:cs="Arial"/>
          <w:lang w:eastAsia="en-US"/>
        </w:rPr>
        <w:tab/>
        <w:t xml:space="preserve"> Objekti mjesnih odbora</w:t>
      </w:r>
    </w:p>
    <w:p w14:paraId="02772215" w14:textId="77777777" w:rsidR="00B707E5" w:rsidRPr="006C625A" w:rsidRDefault="00B707E5" w:rsidP="00B707E5">
      <w:pPr>
        <w:jc w:val="both"/>
        <w:rPr>
          <w:rFonts w:ascii="Arial" w:hAnsi="Arial" w:cs="Arial"/>
          <w:lang w:eastAsia="en-US"/>
        </w:rPr>
      </w:pPr>
      <w:r w:rsidRPr="006C625A">
        <w:rPr>
          <w:rFonts w:ascii="Arial" w:hAnsi="Arial" w:cs="Arial"/>
          <w:lang w:eastAsia="en-US"/>
        </w:rPr>
        <w:t>6.3.</w:t>
      </w:r>
      <w:r w:rsidRPr="006C625A">
        <w:rPr>
          <w:rFonts w:ascii="Arial" w:hAnsi="Arial" w:cs="Arial"/>
          <w:lang w:eastAsia="en-US"/>
        </w:rPr>
        <w:tab/>
        <w:t xml:space="preserve"> Ostali montažni objekti</w:t>
      </w:r>
    </w:p>
    <w:p w14:paraId="2F633906" w14:textId="77777777" w:rsidR="00B707E5" w:rsidRPr="006C625A" w:rsidRDefault="00B707E5" w:rsidP="00B707E5">
      <w:pPr>
        <w:jc w:val="both"/>
        <w:rPr>
          <w:rFonts w:ascii="Arial" w:hAnsi="Arial" w:cs="Arial"/>
          <w:lang w:eastAsia="en-US"/>
        </w:rPr>
      </w:pPr>
    </w:p>
    <w:p w14:paraId="0C8F7A45" w14:textId="77777777" w:rsidR="00B707E5" w:rsidRPr="006C625A" w:rsidRDefault="00B707E5" w:rsidP="00B707E5">
      <w:pPr>
        <w:jc w:val="both"/>
        <w:rPr>
          <w:rFonts w:ascii="Arial" w:hAnsi="Arial" w:cs="Arial"/>
          <w:lang w:eastAsia="en-US"/>
        </w:rPr>
      </w:pPr>
      <w:r w:rsidRPr="006C625A">
        <w:rPr>
          <w:rFonts w:ascii="Arial" w:hAnsi="Arial" w:cs="Arial"/>
          <w:lang w:eastAsia="en-US"/>
        </w:rPr>
        <w:t>7.</w:t>
      </w:r>
      <w:r w:rsidRPr="006C625A">
        <w:rPr>
          <w:rFonts w:ascii="Arial" w:hAnsi="Arial" w:cs="Arial"/>
          <w:lang w:eastAsia="en-US"/>
        </w:rPr>
        <w:tab/>
        <w:t xml:space="preserve"> Skloništa</w:t>
      </w:r>
    </w:p>
    <w:p w14:paraId="7752606F" w14:textId="77777777" w:rsidR="00B707E5" w:rsidRPr="006C625A" w:rsidRDefault="00B707E5" w:rsidP="00B707E5">
      <w:pPr>
        <w:jc w:val="both"/>
        <w:rPr>
          <w:rFonts w:ascii="Arial" w:hAnsi="Arial" w:cs="Arial"/>
          <w:lang w:eastAsia="en-US"/>
        </w:rPr>
      </w:pPr>
      <w:r w:rsidRPr="006C625A">
        <w:rPr>
          <w:rFonts w:ascii="Arial" w:hAnsi="Arial" w:cs="Arial"/>
          <w:lang w:eastAsia="en-US"/>
        </w:rPr>
        <w:t>7.1.</w:t>
      </w:r>
      <w:r w:rsidRPr="006C625A">
        <w:rPr>
          <w:rFonts w:ascii="Arial" w:hAnsi="Arial" w:cs="Arial"/>
          <w:lang w:eastAsia="en-US"/>
        </w:rPr>
        <w:tab/>
        <w:t xml:space="preserve"> Blokovska skloništa</w:t>
      </w:r>
    </w:p>
    <w:p w14:paraId="2E4A8B72" w14:textId="77777777" w:rsidR="00B707E5" w:rsidRPr="006C625A" w:rsidRDefault="00B707E5" w:rsidP="00B707E5">
      <w:pPr>
        <w:jc w:val="both"/>
        <w:rPr>
          <w:rFonts w:ascii="Arial" w:hAnsi="Arial" w:cs="Arial"/>
          <w:lang w:eastAsia="en-US"/>
        </w:rPr>
      </w:pPr>
      <w:r w:rsidRPr="006C625A">
        <w:rPr>
          <w:rFonts w:ascii="Arial" w:hAnsi="Arial" w:cs="Arial"/>
          <w:lang w:eastAsia="en-US"/>
        </w:rPr>
        <w:t>7.2.</w:t>
      </w:r>
      <w:r w:rsidRPr="006C625A">
        <w:rPr>
          <w:rFonts w:ascii="Arial" w:hAnsi="Arial" w:cs="Arial"/>
          <w:lang w:eastAsia="en-US"/>
        </w:rPr>
        <w:tab/>
        <w:t xml:space="preserve"> Javna skloništa</w:t>
      </w:r>
    </w:p>
    <w:p w14:paraId="7CD45779" w14:textId="77777777" w:rsidR="00B707E5" w:rsidRPr="006C625A" w:rsidRDefault="00B707E5" w:rsidP="00B707E5">
      <w:pPr>
        <w:jc w:val="both"/>
        <w:rPr>
          <w:rFonts w:ascii="Arial" w:hAnsi="Arial" w:cs="Arial"/>
          <w:lang w:eastAsia="en-US"/>
        </w:rPr>
      </w:pPr>
      <w:r w:rsidRPr="006C625A">
        <w:rPr>
          <w:rFonts w:ascii="Arial" w:hAnsi="Arial" w:cs="Arial"/>
          <w:lang w:eastAsia="en-US"/>
        </w:rPr>
        <w:t>7.3.</w:t>
      </w:r>
      <w:r w:rsidRPr="006C625A">
        <w:rPr>
          <w:rFonts w:ascii="Arial" w:hAnsi="Arial" w:cs="Arial"/>
          <w:lang w:eastAsia="en-US"/>
        </w:rPr>
        <w:tab/>
        <w:t xml:space="preserve"> Kućna skloništa</w:t>
      </w:r>
    </w:p>
    <w:p w14:paraId="792CAC99" w14:textId="77777777" w:rsidR="00B707E5" w:rsidRPr="006C625A" w:rsidRDefault="00B707E5" w:rsidP="00B707E5">
      <w:pPr>
        <w:jc w:val="both"/>
        <w:rPr>
          <w:rFonts w:ascii="Arial" w:hAnsi="Arial" w:cs="Arial"/>
          <w:lang w:eastAsia="en-US"/>
        </w:rPr>
      </w:pPr>
      <w:r w:rsidRPr="006C625A">
        <w:rPr>
          <w:rFonts w:ascii="Arial" w:hAnsi="Arial" w:cs="Arial"/>
          <w:lang w:eastAsia="en-US"/>
        </w:rPr>
        <w:t>7.4.</w:t>
      </w:r>
      <w:r w:rsidRPr="006C625A">
        <w:rPr>
          <w:rFonts w:ascii="Arial" w:hAnsi="Arial" w:cs="Arial"/>
          <w:lang w:eastAsia="en-US"/>
        </w:rPr>
        <w:tab/>
        <w:t xml:space="preserve"> Tuneli, podzemni prostori</w:t>
      </w:r>
    </w:p>
    <w:p w14:paraId="41E65C4C" w14:textId="77777777" w:rsidR="00B707E5" w:rsidRPr="006C625A" w:rsidRDefault="00B707E5" w:rsidP="00B707E5">
      <w:pPr>
        <w:jc w:val="both"/>
        <w:rPr>
          <w:rFonts w:ascii="Arial" w:hAnsi="Arial" w:cs="Arial"/>
          <w:lang w:eastAsia="en-US"/>
        </w:rPr>
      </w:pPr>
    </w:p>
    <w:p w14:paraId="3D6FAD0C" w14:textId="77777777" w:rsidR="00B707E5" w:rsidRPr="006C625A" w:rsidRDefault="00B707E5" w:rsidP="00B707E5">
      <w:pPr>
        <w:jc w:val="both"/>
        <w:rPr>
          <w:rFonts w:ascii="Arial" w:hAnsi="Arial" w:cs="Arial"/>
          <w:lang w:eastAsia="en-US"/>
        </w:rPr>
      </w:pPr>
      <w:r w:rsidRPr="006C625A">
        <w:rPr>
          <w:rFonts w:ascii="Arial" w:hAnsi="Arial" w:cs="Arial"/>
          <w:lang w:eastAsia="en-US"/>
        </w:rPr>
        <w:t>8.</w:t>
      </w:r>
      <w:r w:rsidRPr="006C625A">
        <w:rPr>
          <w:rFonts w:ascii="Arial" w:hAnsi="Arial" w:cs="Arial"/>
          <w:lang w:eastAsia="en-US"/>
        </w:rPr>
        <w:tab/>
        <w:t xml:space="preserve"> Sportski objekti    </w:t>
      </w:r>
    </w:p>
    <w:p w14:paraId="004E6C3F" w14:textId="77777777" w:rsidR="00B707E5" w:rsidRPr="006C625A" w:rsidRDefault="00B707E5" w:rsidP="00B707E5">
      <w:pPr>
        <w:jc w:val="both"/>
        <w:rPr>
          <w:rFonts w:ascii="Arial" w:hAnsi="Arial" w:cs="Arial"/>
          <w:lang w:eastAsia="en-US"/>
        </w:rPr>
      </w:pPr>
      <w:r w:rsidRPr="006C625A">
        <w:rPr>
          <w:rFonts w:ascii="Arial" w:hAnsi="Arial" w:cs="Arial"/>
          <w:lang w:eastAsia="en-US"/>
        </w:rPr>
        <w:t>8.1.</w:t>
      </w:r>
      <w:r w:rsidRPr="006C625A">
        <w:rPr>
          <w:rFonts w:ascii="Arial" w:hAnsi="Arial" w:cs="Arial"/>
          <w:lang w:eastAsia="en-US"/>
        </w:rPr>
        <w:tab/>
        <w:t xml:space="preserve"> Sportski kompleksi</w:t>
      </w:r>
    </w:p>
    <w:p w14:paraId="5B9B59EB" w14:textId="77777777" w:rsidR="00B707E5" w:rsidRPr="006C625A" w:rsidRDefault="00B707E5" w:rsidP="00B707E5">
      <w:pPr>
        <w:jc w:val="both"/>
        <w:rPr>
          <w:rFonts w:ascii="Arial" w:hAnsi="Arial" w:cs="Arial"/>
          <w:lang w:eastAsia="en-US"/>
        </w:rPr>
      </w:pPr>
      <w:r w:rsidRPr="006C625A">
        <w:rPr>
          <w:rFonts w:ascii="Arial" w:hAnsi="Arial" w:cs="Arial"/>
          <w:lang w:eastAsia="en-US"/>
        </w:rPr>
        <w:t>8.2.</w:t>
      </w:r>
      <w:r w:rsidRPr="006C625A">
        <w:rPr>
          <w:rFonts w:ascii="Arial" w:hAnsi="Arial" w:cs="Arial"/>
          <w:lang w:eastAsia="en-US"/>
        </w:rPr>
        <w:tab/>
        <w:t xml:space="preserve"> Sportska igrališta</w:t>
      </w:r>
    </w:p>
    <w:p w14:paraId="71D56C94" w14:textId="77777777" w:rsidR="00B707E5" w:rsidRPr="006C625A" w:rsidRDefault="00B707E5" w:rsidP="00B707E5">
      <w:pPr>
        <w:jc w:val="both"/>
        <w:rPr>
          <w:rFonts w:ascii="Arial" w:hAnsi="Arial" w:cs="Arial"/>
          <w:lang w:eastAsia="en-US"/>
        </w:rPr>
      </w:pPr>
      <w:r w:rsidRPr="006C625A">
        <w:rPr>
          <w:rFonts w:ascii="Arial" w:hAnsi="Arial" w:cs="Arial"/>
          <w:lang w:eastAsia="en-US"/>
        </w:rPr>
        <w:t>8.3.</w:t>
      </w:r>
      <w:r w:rsidRPr="006C625A">
        <w:rPr>
          <w:rFonts w:ascii="Arial" w:hAnsi="Arial" w:cs="Arial"/>
          <w:lang w:eastAsia="en-US"/>
        </w:rPr>
        <w:tab/>
        <w:t xml:space="preserve"> Sportski domovi</w:t>
      </w:r>
    </w:p>
    <w:p w14:paraId="23B35AAF" w14:textId="77777777" w:rsidR="00B707E5" w:rsidRPr="006C625A" w:rsidRDefault="00B707E5" w:rsidP="00B707E5">
      <w:pPr>
        <w:jc w:val="both"/>
        <w:rPr>
          <w:rFonts w:ascii="Arial" w:hAnsi="Arial" w:cs="Arial"/>
          <w:lang w:eastAsia="en-US"/>
        </w:rPr>
      </w:pPr>
    </w:p>
    <w:p w14:paraId="32AABB39" w14:textId="77777777" w:rsidR="00B707E5" w:rsidRPr="006C625A" w:rsidRDefault="00B707E5" w:rsidP="00B707E5">
      <w:pPr>
        <w:jc w:val="both"/>
        <w:rPr>
          <w:rFonts w:ascii="Arial" w:hAnsi="Arial" w:cs="Arial"/>
          <w:lang w:eastAsia="en-US"/>
        </w:rPr>
      </w:pPr>
      <w:r w:rsidRPr="006C625A">
        <w:rPr>
          <w:rFonts w:ascii="Arial" w:hAnsi="Arial" w:cs="Arial"/>
          <w:lang w:eastAsia="en-US"/>
        </w:rPr>
        <w:t>9.</w:t>
      </w:r>
      <w:r w:rsidRPr="006C625A">
        <w:rPr>
          <w:rFonts w:ascii="Arial" w:hAnsi="Arial" w:cs="Arial"/>
          <w:lang w:eastAsia="en-US"/>
        </w:rPr>
        <w:tab/>
        <w:t xml:space="preserve"> Domovi</w:t>
      </w:r>
    </w:p>
    <w:p w14:paraId="5ADD56C4" w14:textId="77777777" w:rsidR="00B707E5" w:rsidRPr="006C625A" w:rsidRDefault="00B707E5" w:rsidP="00B707E5">
      <w:pPr>
        <w:jc w:val="both"/>
        <w:rPr>
          <w:rFonts w:ascii="Arial" w:hAnsi="Arial" w:cs="Arial"/>
          <w:lang w:eastAsia="en-US"/>
        </w:rPr>
      </w:pPr>
      <w:r w:rsidRPr="006C625A">
        <w:rPr>
          <w:rFonts w:ascii="Arial" w:hAnsi="Arial" w:cs="Arial"/>
          <w:lang w:eastAsia="en-US"/>
        </w:rPr>
        <w:t>9.1.</w:t>
      </w:r>
      <w:r w:rsidRPr="006C625A">
        <w:rPr>
          <w:rFonts w:ascii="Arial" w:hAnsi="Arial" w:cs="Arial"/>
          <w:lang w:eastAsia="en-US"/>
        </w:rPr>
        <w:tab/>
        <w:t xml:space="preserve"> Planinarski domovi i kuće</w:t>
      </w:r>
    </w:p>
    <w:p w14:paraId="78568DF8" w14:textId="77777777" w:rsidR="00B707E5" w:rsidRPr="006C625A" w:rsidRDefault="00B707E5" w:rsidP="00B707E5">
      <w:pPr>
        <w:jc w:val="both"/>
        <w:rPr>
          <w:rFonts w:ascii="Arial" w:hAnsi="Arial" w:cs="Arial"/>
          <w:lang w:eastAsia="en-US"/>
        </w:rPr>
      </w:pPr>
      <w:r w:rsidRPr="006C625A">
        <w:rPr>
          <w:rFonts w:ascii="Arial" w:hAnsi="Arial" w:cs="Arial"/>
          <w:lang w:eastAsia="en-US"/>
        </w:rPr>
        <w:t>9.2.</w:t>
      </w:r>
      <w:r w:rsidRPr="006C625A">
        <w:rPr>
          <w:rFonts w:ascii="Arial" w:hAnsi="Arial" w:cs="Arial"/>
          <w:lang w:eastAsia="en-US"/>
        </w:rPr>
        <w:tab/>
        <w:t xml:space="preserve"> Vatrogasni domovi</w:t>
      </w:r>
    </w:p>
    <w:p w14:paraId="2B914B19" w14:textId="77777777" w:rsidR="00B707E5" w:rsidRPr="006C625A" w:rsidRDefault="00B707E5" w:rsidP="00B707E5">
      <w:pPr>
        <w:jc w:val="both"/>
        <w:rPr>
          <w:rFonts w:ascii="Arial" w:hAnsi="Arial" w:cs="Arial"/>
          <w:lang w:eastAsia="en-US"/>
        </w:rPr>
      </w:pPr>
    </w:p>
    <w:p w14:paraId="7FFAB60D" w14:textId="77777777" w:rsidR="00B707E5" w:rsidRPr="006C625A" w:rsidRDefault="00B707E5" w:rsidP="00B707E5">
      <w:pPr>
        <w:jc w:val="both"/>
        <w:rPr>
          <w:rFonts w:ascii="Arial" w:hAnsi="Arial" w:cs="Arial"/>
          <w:lang w:eastAsia="en-US"/>
        </w:rPr>
      </w:pPr>
      <w:r w:rsidRPr="006C625A">
        <w:rPr>
          <w:rFonts w:ascii="Arial" w:hAnsi="Arial" w:cs="Arial"/>
          <w:lang w:eastAsia="en-US"/>
        </w:rPr>
        <w:t>10.</w:t>
      </w:r>
      <w:r w:rsidRPr="006C625A">
        <w:rPr>
          <w:rFonts w:ascii="Arial" w:hAnsi="Arial" w:cs="Arial"/>
          <w:lang w:eastAsia="en-US"/>
        </w:rPr>
        <w:tab/>
        <w:t xml:space="preserve"> Objekti predškolskih ustanova</w:t>
      </w:r>
    </w:p>
    <w:p w14:paraId="502704DC" w14:textId="77777777" w:rsidR="00B707E5" w:rsidRPr="006C625A" w:rsidRDefault="00B707E5" w:rsidP="00B707E5">
      <w:pPr>
        <w:jc w:val="both"/>
        <w:rPr>
          <w:rFonts w:ascii="Arial" w:hAnsi="Arial" w:cs="Arial"/>
          <w:lang w:eastAsia="en-US"/>
        </w:rPr>
      </w:pPr>
      <w:r w:rsidRPr="006C625A">
        <w:rPr>
          <w:rFonts w:ascii="Arial" w:hAnsi="Arial" w:cs="Arial"/>
          <w:lang w:eastAsia="en-US"/>
        </w:rPr>
        <w:t>10.1.</w:t>
      </w:r>
      <w:r w:rsidRPr="006C625A">
        <w:rPr>
          <w:rFonts w:ascii="Arial" w:hAnsi="Arial" w:cs="Arial"/>
          <w:lang w:eastAsia="en-US"/>
        </w:rPr>
        <w:tab/>
        <w:t xml:space="preserve"> Dječji vrtići</w:t>
      </w:r>
    </w:p>
    <w:p w14:paraId="03F25ABF" w14:textId="77777777" w:rsidR="00B707E5" w:rsidRPr="006C625A" w:rsidRDefault="00B707E5" w:rsidP="00B707E5">
      <w:pPr>
        <w:jc w:val="both"/>
        <w:rPr>
          <w:rFonts w:ascii="Arial" w:hAnsi="Arial" w:cs="Arial"/>
          <w:lang w:eastAsia="en-US"/>
        </w:rPr>
      </w:pPr>
    </w:p>
    <w:p w14:paraId="038FF74E" w14:textId="77777777" w:rsidR="00B707E5" w:rsidRPr="006C625A" w:rsidRDefault="00B707E5" w:rsidP="00B707E5">
      <w:pPr>
        <w:jc w:val="both"/>
        <w:rPr>
          <w:rFonts w:ascii="Arial" w:hAnsi="Arial" w:cs="Arial"/>
          <w:lang w:eastAsia="en-US"/>
        </w:rPr>
      </w:pPr>
      <w:r w:rsidRPr="006C625A">
        <w:rPr>
          <w:rFonts w:ascii="Arial" w:hAnsi="Arial" w:cs="Arial"/>
          <w:lang w:eastAsia="en-US"/>
        </w:rPr>
        <w:t>11.</w:t>
      </w:r>
      <w:r w:rsidRPr="006C625A">
        <w:rPr>
          <w:rFonts w:ascii="Arial" w:hAnsi="Arial" w:cs="Arial"/>
          <w:lang w:eastAsia="en-US"/>
        </w:rPr>
        <w:tab/>
        <w:t xml:space="preserve"> Objekti ustanova odgoja i osnovnog obrazovanja</w:t>
      </w:r>
    </w:p>
    <w:p w14:paraId="450F1B5D" w14:textId="77777777" w:rsidR="00B707E5" w:rsidRPr="006C625A" w:rsidRDefault="00B707E5" w:rsidP="00B707E5">
      <w:pPr>
        <w:jc w:val="both"/>
        <w:rPr>
          <w:rFonts w:ascii="Arial" w:hAnsi="Arial" w:cs="Arial"/>
          <w:lang w:eastAsia="en-US"/>
        </w:rPr>
      </w:pPr>
      <w:r w:rsidRPr="006C625A">
        <w:rPr>
          <w:rFonts w:ascii="Arial" w:hAnsi="Arial" w:cs="Arial"/>
          <w:lang w:eastAsia="en-US"/>
        </w:rPr>
        <w:t>11.1.</w:t>
      </w:r>
      <w:r w:rsidRPr="006C625A">
        <w:rPr>
          <w:rFonts w:ascii="Arial" w:hAnsi="Arial" w:cs="Arial"/>
          <w:lang w:eastAsia="en-US"/>
        </w:rPr>
        <w:tab/>
        <w:t xml:space="preserve"> Osnove i područne škole</w:t>
      </w:r>
    </w:p>
    <w:p w14:paraId="6F99A92E" w14:textId="77777777" w:rsidR="00B707E5" w:rsidRPr="006C625A" w:rsidRDefault="00B707E5" w:rsidP="00B707E5">
      <w:pPr>
        <w:jc w:val="both"/>
        <w:rPr>
          <w:rFonts w:ascii="Arial" w:hAnsi="Arial" w:cs="Arial"/>
          <w:lang w:eastAsia="en-US"/>
        </w:rPr>
      </w:pPr>
      <w:r w:rsidRPr="006C625A">
        <w:rPr>
          <w:rFonts w:ascii="Arial" w:hAnsi="Arial" w:cs="Arial"/>
          <w:lang w:eastAsia="en-US"/>
        </w:rPr>
        <w:t>11.2.</w:t>
      </w:r>
      <w:r w:rsidRPr="006C625A">
        <w:rPr>
          <w:rFonts w:ascii="Arial" w:hAnsi="Arial" w:cs="Arial"/>
          <w:lang w:eastAsia="en-US"/>
        </w:rPr>
        <w:tab/>
        <w:t xml:space="preserve"> Osnovne škole za učenike s teškoćama</w:t>
      </w:r>
    </w:p>
    <w:p w14:paraId="74FC4737" w14:textId="77777777" w:rsidR="00B707E5" w:rsidRPr="006C625A" w:rsidRDefault="00B707E5" w:rsidP="00B707E5">
      <w:pPr>
        <w:jc w:val="both"/>
        <w:rPr>
          <w:rFonts w:ascii="Arial" w:hAnsi="Arial" w:cs="Arial"/>
          <w:lang w:eastAsia="en-US"/>
        </w:rPr>
      </w:pPr>
      <w:r w:rsidRPr="006C625A">
        <w:rPr>
          <w:rFonts w:ascii="Arial" w:hAnsi="Arial" w:cs="Arial"/>
          <w:lang w:eastAsia="en-US"/>
        </w:rPr>
        <w:t>11.3.</w:t>
      </w:r>
      <w:r w:rsidRPr="006C625A">
        <w:rPr>
          <w:rFonts w:ascii="Arial" w:hAnsi="Arial" w:cs="Arial"/>
          <w:lang w:eastAsia="en-US"/>
        </w:rPr>
        <w:tab/>
        <w:t xml:space="preserve"> Osnovne umjetničke škole</w:t>
      </w:r>
    </w:p>
    <w:p w14:paraId="0D44EC6A" w14:textId="77777777" w:rsidR="00B707E5" w:rsidRPr="006C625A" w:rsidRDefault="00B707E5" w:rsidP="00B707E5">
      <w:pPr>
        <w:jc w:val="both"/>
        <w:rPr>
          <w:rFonts w:ascii="Arial" w:hAnsi="Arial" w:cs="Arial"/>
          <w:lang w:eastAsia="en-US"/>
        </w:rPr>
      </w:pPr>
    </w:p>
    <w:p w14:paraId="4083ACE4" w14:textId="5C1A6134" w:rsidR="00B707E5" w:rsidRPr="006C625A" w:rsidRDefault="00B707E5" w:rsidP="00B707E5">
      <w:pPr>
        <w:jc w:val="both"/>
        <w:rPr>
          <w:rFonts w:ascii="Arial" w:hAnsi="Arial" w:cs="Arial"/>
          <w:lang w:eastAsia="en-US"/>
        </w:rPr>
      </w:pPr>
      <w:r w:rsidRPr="006C625A">
        <w:rPr>
          <w:rFonts w:ascii="Arial" w:hAnsi="Arial" w:cs="Arial"/>
          <w:lang w:eastAsia="en-US"/>
        </w:rPr>
        <w:t>1</w:t>
      </w:r>
      <w:r w:rsidR="00004CC5">
        <w:rPr>
          <w:rFonts w:ascii="Arial" w:hAnsi="Arial" w:cs="Arial"/>
          <w:lang w:eastAsia="en-US"/>
        </w:rPr>
        <w:t>2</w:t>
      </w:r>
      <w:r w:rsidRPr="006C625A">
        <w:rPr>
          <w:rFonts w:ascii="Arial" w:hAnsi="Arial" w:cs="Arial"/>
          <w:lang w:eastAsia="en-US"/>
        </w:rPr>
        <w:t>.</w:t>
      </w:r>
      <w:r w:rsidRPr="006C625A">
        <w:rPr>
          <w:rFonts w:ascii="Arial" w:hAnsi="Arial" w:cs="Arial"/>
          <w:lang w:eastAsia="en-US"/>
        </w:rPr>
        <w:tab/>
        <w:t xml:space="preserve"> Objekti kulture</w:t>
      </w:r>
    </w:p>
    <w:p w14:paraId="168C7761" w14:textId="2DD1B7E6" w:rsidR="00B707E5" w:rsidRPr="006C625A" w:rsidRDefault="00B707E5" w:rsidP="00B707E5">
      <w:pPr>
        <w:jc w:val="both"/>
        <w:rPr>
          <w:rFonts w:ascii="Arial" w:hAnsi="Arial" w:cs="Arial"/>
          <w:lang w:eastAsia="en-US"/>
        </w:rPr>
      </w:pPr>
      <w:r w:rsidRPr="006C625A">
        <w:rPr>
          <w:rFonts w:ascii="Arial" w:hAnsi="Arial" w:cs="Arial"/>
          <w:lang w:eastAsia="en-US"/>
        </w:rPr>
        <w:t>1</w:t>
      </w:r>
      <w:r w:rsidR="00004CC5">
        <w:rPr>
          <w:rFonts w:ascii="Arial" w:hAnsi="Arial" w:cs="Arial"/>
          <w:lang w:eastAsia="en-US"/>
        </w:rPr>
        <w:t>2</w:t>
      </w:r>
      <w:r w:rsidRPr="006C625A">
        <w:rPr>
          <w:rFonts w:ascii="Arial" w:hAnsi="Arial" w:cs="Arial"/>
          <w:lang w:eastAsia="en-US"/>
        </w:rPr>
        <w:t>.1.</w:t>
      </w:r>
      <w:r w:rsidRPr="006C625A">
        <w:rPr>
          <w:rFonts w:ascii="Arial" w:hAnsi="Arial" w:cs="Arial"/>
          <w:lang w:eastAsia="en-US"/>
        </w:rPr>
        <w:tab/>
        <w:t xml:space="preserve"> Centri za kulturu i narodna sveučilišta</w:t>
      </w:r>
    </w:p>
    <w:p w14:paraId="25CC81D5" w14:textId="53254944" w:rsidR="00B707E5" w:rsidRPr="006C625A" w:rsidRDefault="00B707E5" w:rsidP="00B707E5">
      <w:pPr>
        <w:jc w:val="both"/>
        <w:rPr>
          <w:rFonts w:ascii="Arial" w:hAnsi="Arial" w:cs="Arial"/>
          <w:lang w:eastAsia="en-US"/>
        </w:rPr>
      </w:pPr>
      <w:r w:rsidRPr="006C625A">
        <w:rPr>
          <w:rFonts w:ascii="Arial" w:hAnsi="Arial" w:cs="Arial"/>
          <w:lang w:eastAsia="en-US"/>
        </w:rPr>
        <w:t>1</w:t>
      </w:r>
      <w:r w:rsidR="00004CC5">
        <w:rPr>
          <w:rFonts w:ascii="Arial" w:hAnsi="Arial" w:cs="Arial"/>
          <w:lang w:eastAsia="en-US"/>
        </w:rPr>
        <w:t>2</w:t>
      </w:r>
      <w:r w:rsidRPr="006C625A">
        <w:rPr>
          <w:rFonts w:ascii="Arial" w:hAnsi="Arial" w:cs="Arial"/>
          <w:lang w:eastAsia="en-US"/>
        </w:rPr>
        <w:t>.2.</w:t>
      </w:r>
      <w:r w:rsidRPr="006C625A">
        <w:rPr>
          <w:rFonts w:ascii="Arial" w:hAnsi="Arial" w:cs="Arial"/>
          <w:lang w:eastAsia="en-US"/>
        </w:rPr>
        <w:tab/>
        <w:t xml:space="preserve"> Muzički kompleksi </w:t>
      </w:r>
    </w:p>
    <w:p w14:paraId="319D87B2" w14:textId="259D485C" w:rsidR="00B707E5" w:rsidRPr="006C625A" w:rsidRDefault="00B707E5" w:rsidP="00B707E5">
      <w:pPr>
        <w:jc w:val="both"/>
        <w:rPr>
          <w:rFonts w:ascii="Arial" w:hAnsi="Arial" w:cs="Arial"/>
          <w:lang w:eastAsia="en-US"/>
        </w:rPr>
      </w:pPr>
      <w:r w:rsidRPr="006C625A">
        <w:rPr>
          <w:rFonts w:ascii="Arial" w:hAnsi="Arial" w:cs="Arial"/>
          <w:lang w:eastAsia="en-US"/>
        </w:rPr>
        <w:t>1</w:t>
      </w:r>
      <w:r w:rsidR="00004CC5">
        <w:rPr>
          <w:rFonts w:ascii="Arial" w:hAnsi="Arial" w:cs="Arial"/>
          <w:lang w:eastAsia="en-US"/>
        </w:rPr>
        <w:t>2</w:t>
      </w:r>
      <w:r w:rsidRPr="006C625A">
        <w:rPr>
          <w:rFonts w:ascii="Arial" w:hAnsi="Arial" w:cs="Arial"/>
          <w:lang w:eastAsia="en-US"/>
        </w:rPr>
        <w:t>.3.</w:t>
      </w:r>
      <w:r w:rsidRPr="006C625A">
        <w:rPr>
          <w:rFonts w:ascii="Arial" w:hAnsi="Arial" w:cs="Arial"/>
          <w:lang w:eastAsia="en-US"/>
        </w:rPr>
        <w:tab/>
        <w:t xml:space="preserve"> Muzeji</w:t>
      </w:r>
    </w:p>
    <w:p w14:paraId="036B7DCD" w14:textId="40FE5BAD" w:rsidR="00B707E5" w:rsidRPr="006C625A" w:rsidRDefault="00B707E5" w:rsidP="00B707E5">
      <w:pPr>
        <w:jc w:val="both"/>
        <w:rPr>
          <w:rFonts w:ascii="Arial" w:hAnsi="Arial" w:cs="Arial"/>
          <w:lang w:eastAsia="en-US"/>
        </w:rPr>
      </w:pPr>
      <w:r w:rsidRPr="006C625A">
        <w:rPr>
          <w:rFonts w:ascii="Arial" w:hAnsi="Arial" w:cs="Arial"/>
          <w:lang w:eastAsia="en-US"/>
        </w:rPr>
        <w:t>1</w:t>
      </w:r>
      <w:r w:rsidR="00004CC5">
        <w:rPr>
          <w:rFonts w:ascii="Arial" w:hAnsi="Arial" w:cs="Arial"/>
          <w:lang w:eastAsia="en-US"/>
        </w:rPr>
        <w:t>2</w:t>
      </w:r>
      <w:r w:rsidRPr="006C625A">
        <w:rPr>
          <w:rFonts w:ascii="Arial" w:hAnsi="Arial" w:cs="Arial"/>
          <w:lang w:eastAsia="en-US"/>
        </w:rPr>
        <w:t>.4.</w:t>
      </w:r>
      <w:r w:rsidRPr="006C625A">
        <w:rPr>
          <w:rFonts w:ascii="Arial" w:hAnsi="Arial" w:cs="Arial"/>
          <w:lang w:eastAsia="en-US"/>
        </w:rPr>
        <w:tab/>
        <w:t xml:space="preserve"> Kino dvorane</w:t>
      </w:r>
    </w:p>
    <w:p w14:paraId="4DC5D58C" w14:textId="6DCAE686" w:rsidR="00B707E5" w:rsidRPr="006C625A" w:rsidRDefault="00B707E5" w:rsidP="00B707E5">
      <w:pPr>
        <w:jc w:val="both"/>
        <w:rPr>
          <w:rFonts w:ascii="Arial" w:hAnsi="Arial" w:cs="Arial"/>
          <w:lang w:eastAsia="en-US"/>
        </w:rPr>
      </w:pPr>
      <w:r w:rsidRPr="006C625A">
        <w:rPr>
          <w:rFonts w:ascii="Arial" w:hAnsi="Arial" w:cs="Arial"/>
          <w:lang w:eastAsia="en-US"/>
        </w:rPr>
        <w:lastRenderedPageBreak/>
        <w:t>1</w:t>
      </w:r>
      <w:r w:rsidR="00004CC5">
        <w:rPr>
          <w:rFonts w:ascii="Arial" w:hAnsi="Arial" w:cs="Arial"/>
          <w:lang w:eastAsia="en-US"/>
        </w:rPr>
        <w:t>2</w:t>
      </w:r>
      <w:r w:rsidRPr="006C625A">
        <w:rPr>
          <w:rFonts w:ascii="Arial" w:hAnsi="Arial" w:cs="Arial"/>
          <w:lang w:eastAsia="en-US"/>
        </w:rPr>
        <w:t>.5.</w:t>
      </w:r>
      <w:r w:rsidRPr="006C625A">
        <w:rPr>
          <w:rFonts w:ascii="Arial" w:hAnsi="Arial" w:cs="Arial"/>
          <w:lang w:eastAsia="en-US"/>
        </w:rPr>
        <w:tab/>
        <w:t xml:space="preserve"> Umjetničke galerije</w:t>
      </w:r>
    </w:p>
    <w:p w14:paraId="399E3EEA" w14:textId="7695A8E2" w:rsidR="00B707E5" w:rsidRPr="006C625A" w:rsidRDefault="00B707E5" w:rsidP="00B707E5">
      <w:pPr>
        <w:jc w:val="both"/>
        <w:rPr>
          <w:rFonts w:ascii="Arial" w:hAnsi="Arial" w:cs="Arial"/>
          <w:lang w:eastAsia="en-US"/>
        </w:rPr>
      </w:pPr>
      <w:r w:rsidRPr="006C625A">
        <w:rPr>
          <w:rFonts w:ascii="Arial" w:hAnsi="Arial" w:cs="Arial"/>
          <w:lang w:eastAsia="en-US"/>
        </w:rPr>
        <w:t>1</w:t>
      </w:r>
      <w:r w:rsidR="00004CC5">
        <w:rPr>
          <w:rFonts w:ascii="Arial" w:hAnsi="Arial" w:cs="Arial"/>
          <w:lang w:eastAsia="en-US"/>
        </w:rPr>
        <w:t>2</w:t>
      </w:r>
      <w:r w:rsidRPr="006C625A">
        <w:rPr>
          <w:rFonts w:ascii="Arial" w:hAnsi="Arial" w:cs="Arial"/>
          <w:lang w:eastAsia="en-US"/>
        </w:rPr>
        <w:t>.6.</w:t>
      </w:r>
      <w:r w:rsidRPr="006C625A">
        <w:rPr>
          <w:rFonts w:ascii="Arial" w:hAnsi="Arial" w:cs="Arial"/>
          <w:lang w:eastAsia="en-US"/>
        </w:rPr>
        <w:tab/>
        <w:t xml:space="preserve"> Kazališta</w:t>
      </w:r>
    </w:p>
    <w:p w14:paraId="06E075CC" w14:textId="60543364" w:rsidR="00B707E5" w:rsidRPr="006C625A" w:rsidRDefault="00B707E5" w:rsidP="00B707E5">
      <w:pPr>
        <w:jc w:val="both"/>
        <w:rPr>
          <w:rFonts w:ascii="Arial" w:hAnsi="Arial" w:cs="Arial"/>
          <w:lang w:eastAsia="en-US"/>
        </w:rPr>
      </w:pPr>
      <w:r w:rsidRPr="006C625A">
        <w:rPr>
          <w:rFonts w:ascii="Arial" w:hAnsi="Arial" w:cs="Arial"/>
          <w:lang w:eastAsia="en-US"/>
        </w:rPr>
        <w:t>1</w:t>
      </w:r>
      <w:r w:rsidR="00004CC5">
        <w:rPr>
          <w:rFonts w:ascii="Arial" w:hAnsi="Arial" w:cs="Arial"/>
          <w:lang w:eastAsia="en-US"/>
        </w:rPr>
        <w:t>2</w:t>
      </w:r>
      <w:r w:rsidRPr="006C625A">
        <w:rPr>
          <w:rFonts w:ascii="Arial" w:hAnsi="Arial" w:cs="Arial"/>
          <w:lang w:eastAsia="en-US"/>
        </w:rPr>
        <w:t>.7.</w:t>
      </w:r>
      <w:r w:rsidRPr="006C625A">
        <w:rPr>
          <w:rFonts w:ascii="Arial" w:hAnsi="Arial" w:cs="Arial"/>
          <w:lang w:eastAsia="en-US"/>
        </w:rPr>
        <w:tab/>
        <w:t xml:space="preserve"> Knjižnice</w:t>
      </w:r>
    </w:p>
    <w:p w14:paraId="6C13BDF7" w14:textId="77777777" w:rsidR="00B707E5" w:rsidRPr="006C625A" w:rsidRDefault="00B707E5" w:rsidP="00B707E5">
      <w:pPr>
        <w:jc w:val="both"/>
        <w:rPr>
          <w:rFonts w:ascii="Arial" w:hAnsi="Arial" w:cs="Arial"/>
          <w:lang w:eastAsia="en-US"/>
        </w:rPr>
      </w:pPr>
    </w:p>
    <w:p w14:paraId="4C6BA909" w14:textId="6EEDA9D5" w:rsidR="00B707E5" w:rsidRPr="006C625A" w:rsidRDefault="00B707E5" w:rsidP="00B707E5">
      <w:pPr>
        <w:jc w:val="both"/>
        <w:rPr>
          <w:rFonts w:ascii="Arial" w:hAnsi="Arial" w:cs="Arial"/>
          <w:lang w:eastAsia="en-US"/>
        </w:rPr>
      </w:pPr>
      <w:r w:rsidRPr="006C625A">
        <w:rPr>
          <w:rFonts w:ascii="Arial" w:hAnsi="Arial" w:cs="Arial"/>
          <w:lang w:eastAsia="en-US"/>
        </w:rPr>
        <w:t>1</w:t>
      </w:r>
      <w:r w:rsidR="00004CC5">
        <w:rPr>
          <w:rFonts w:ascii="Arial" w:hAnsi="Arial" w:cs="Arial"/>
          <w:lang w:eastAsia="en-US"/>
        </w:rPr>
        <w:t>3</w:t>
      </w:r>
      <w:r w:rsidRPr="006C625A">
        <w:rPr>
          <w:rFonts w:ascii="Arial" w:hAnsi="Arial" w:cs="Arial"/>
          <w:lang w:eastAsia="en-US"/>
        </w:rPr>
        <w:t>.</w:t>
      </w:r>
      <w:r w:rsidRPr="006C625A">
        <w:rPr>
          <w:rFonts w:ascii="Arial" w:hAnsi="Arial" w:cs="Arial"/>
          <w:lang w:eastAsia="en-US"/>
        </w:rPr>
        <w:tab/>
        <w:t xml:space="preserve"> Objekti zdravstva</w:t>
      </w:r>
    </w:p>
    <w:p w14:paraId="5940A54B" w14:textId="4A67994B" w:rsidR="00B707E5" w:rsidRPr="006C625A" w:rsidRDefault="00B707E5" w:rsidP="00B707E5">
      <w:pPr>
        <w:jc w:val="both"/>
        <w:rPr>
          <w:rFonts w:ascii="Arial" w:hAnsi="Arial" w:cs="Arial"/>
          <w:lang w:eastAsia="en-US"/>
        </w:rPr>
      </w:pPr>
      <w:r w:rsidRPr="006C625A">
        <w:rPr>
          <w:rFonts w:ascii="Arial" w:hAnsi="Arial" w:cs="Arial"/>
          <w:lang w:eastAsia="en-US"/>
        </w:rPr>
        <w:t>1</w:t>
      </w:r>
      <w:r w:rsidR="00004CC5">
        <w:rPr>
          <w:rFonts w:ascii="Arial" w:hAnsi="Arial" w:cs="Arial"/>
          <w:lang w:eastAsia="en-US"/>
        </w:rPr>
        <w:t>3</w:t>
      </w:r>
      <w:r w:rsidRPr="006C625A">
        <w:rPr>
          <w:rFonts w:ascii="Arial" w:hAnsi="Arial" w:cs="Arial"/>
          <w:lang w:eastAsia="en-US"/>
        </w:rPr>
        <w:t>.1.</w:t>
      </w:r>
      <w:r w:rsidRPr="006C625A">
        <w:rPr>
          <w:rFonts w:ascii="Arial" w:hAnsi="Arial" w:cs="Arial"/>
          <w:lang w:eastAsia="en-US"/>
        </w:rPr>
        <w:tab/>
        <w:t xml:space="preserve"> Domovi zdravlja</w:t>
      </w:r>
    </w:p>
    <w:p w14:paraId="33335689" w14:textId="7D03E2F4" w:rsidR="00B707E5" w:rsidRPr="006C625A" w:rsidRDefault="00B707E5" w:rsidP="00B707E5">
      <w:pPr>
        <w:jc w:val="both"/>
        <w:rPr>
          <w:rFonts w:ascii="Arial" w:hAnsi="Arial" w:cs="Arial"/>
          <w:lang w:eastAsia="en-US"/>
        </w:rPr>
      </w:pPr>
      <w:r w:rsidRPr="006C625A">
        <w:rPr>
          <w:rFonts w:ascii="Arial" w:hAnsi="Arial" w:cs="Arial"/>
          <w:lang w:eastAsia="en-US"/>
        </w:rPr>
        <w:t>1</w:t>
      </w:r>
      <w:r w:rsidR="00004CC5">
        <w:rPr>
          <w:rFonts w:ascii="Arial" w:hAnsi="Arial" w:cs="Arial"/>
          <w:lang w:eastAsia="en-US"/>
        </w:rPr>
        <w:t>3</w:t>
      </w:r>
      <w:r w:rsidRPr="006C625A">
        <w:rPr>
          <w:rFonts w:ascii="Arial" w:hAnsi="Arial" w:cs="Arial"/>
          <w:lang w:eastAsia="en-US"/>
        </w:rPr>
        <w:t>.</w:t>
      </w:r>
      <w:r w:rsidR="00004CC5">
        <w:rPr>
          <w:rFonts w:ascii="Arial" w:hAnsi="Arial" w:cs="Arial"/>
          <w:lang w:eastAsia="en-US"/>
        </w:rPr>
        <w:t>3</w:t>
      </w:r>
      <w:r w:rsidRPr="006C625A">
        <w:rPr>
          <w:rFonts w:ascii="Arial" w:hAnsi="Arial" w:cs="Arial"/>
          <w:lang w:eastAsia="en-US"/>
        </w:rPr>
        <w:t>.</w:t>
      </w:r>
      <w:r w:rsidRPr="006C625A">
        <w:rPr>
          <w:rFonts w:ascii="Arial" w:hAnsi="Arial" w:cs="Arial"/>
          <w:lang w:eastAsia="en-US"/>
        </w:rPr>
        <w:tab/>
        <w:t xml:space="preserve"> Ustanova za zdravstvenu njegu u kući</w:t>
      </w:r>
    </w:p>
    <w:p w14:paraId="538B9E09" w14:textId="7BCB2E55" w:rsidR="00B707E5" w:rsidRPr="006C625A" w:rsidRDefault="00B707E5" w:rsidP="00B707E5">
      <w:pPr>
        <w:jc w:val="both"/>
        <w:rPr>
          <w:rFonts w:ascii="Arial" w:hAnsi="Arial" w:cs="Arial"/>
          <w:lang w:eastAsia="en-US"/>
        </w:rPr>
      </w:pPr>
      <w:r w:rsidRPr="006C625A">
        <w:rPr>
          <w:rFonts w:ascii="Arial" w:hAnsi="Arial" w:cs="Arial"/>
          <w:lang w:eastAsia="en-US"/>
        </w:rPr>
        <w:t>1</w:t>
      </w:r>
      <w:r w:rsidR="00004CC5">
        <w:rPr>
          <w:rFonts w:ascii="Arial" w:hAnsi="Arial" w:cs="Arial"/>
          <w:lang w:eastAsia="en-US"/>
        </w:rPr>
        <w:t>3</w:t>
      </w:r>
      <w:r w:rsidRPr="006C625A">
        <w:rPr>
          <w:rFonts w:ascii="Arial" w:hAnsi="Arial" w:cs="Arial"/>
          <w:lang w:eastAsia="en-US"/>
        </w:rPr>
        <w:t>.</w:t>
      </w:r>
      <w:r w:rsidR="00004CC5">
        <w:rPr>
          <w:rFonts w:ascii="Arial" w:hAnsi="Arial" w:cs="Arial"/>
          <w:lang w:eastAsia="en-US"/>
        </w:rPr>
        <w:t>4</w:t>
      </w:r>
      <w:r w:rsidRPr="006C625A">
        <w:rPr>
          <w:rFonts w:ascii="Arial" w:hAnsi="Arial" w:cs="Arial"/>
          <w:lang w:eastAsia="en-US"/>
        </w:rPr>
        <w:t>.</w:t>
      </w:r>
      <w:r w:rsidRPr="006C625A">
        <w:rPr>
          <w:rFonts w:ascii="Arial" w:hAnsi="Arial" w:cs="Arial"/>
          <w:lang w:eastAsia="en-US"/>
        </w:rPr>
        <w:tab/>
        <w:t xml:space="preserve"> Zavod</w:t>
      </w:r>
    </w:p>
    <w:p w14:paraId="2E3A9810" w14:textId="4AA721CB" w:rsidR="00B707E5" w:rsidRPr="006C625A" w:rsidRDefault="00B707E5" w:rsidP="00B707E5">
      <w:pPr>
        <w:jc w:val="both"/>
        <w:rPr>
          <w:rFonts w:ascii="Arial" w:hAnsi="Arial" w:cs="Arial"/>
          <w:lang w:eastAsia="en-US"/>
        </w:rPr>
      </w:pPr>
      <w:r w:rsidRPr="006C625A">
        <w:rPr>
          <w:rFonts w:ascii="Arial" w:hAnsi="Arial" w:cs="Arial"/>
          <w:lang w:eastAsia="en-US"/>
        </w:rPr>
        <w:t>1</w:t>
      </w:r>
      <w:r w:rsidR="00004CC5">
        <w:rPr>
          <w:rFonts w:ascii="Arial" w:hAnsi="Arial" w:cs="Arial"/>
          <w:lang w:eastAsia="en-US"/>
        </w:rPr>
        <w:t>3</w:t>
      </w:r>
      <w:r w:rsidRPr="006C625A">
        <w:rPr>
          <w:rFonts w:ascii="Arial" w:hAnsi="Arial" w:cs="Arial"/>
          <w:lang w:eastAsia="en-US"/>
        </w:rPr>
        <w:t>.</w:t>
      </w:r>
      <w:r w:rsidR="00004CC5">
        <w:rPr>
          <w:rFonts w:ascii="Arial" w:hAnsi="Arial" w:cs="Arial"/>
          <w:lang w:eastAsia="en-US"/>
        </w:rPr>
        <w:t>5</w:t>
      </w:r>
      <w:r w:rsidRPr="006C625A">
        <w:rPr>
          <w:rFonts w:ascii="Arial" w:hAnsi="Arial" w:cs="Arial"/>
          <w:lang w:eastAsia="en-US"/>
        </w:rPr>
        <w:t>.</w:t>
      </w:r>
      <w:r w:rsidRPr="006C625A">
        <w:rPr>
          <w:rFonts w:ascii="Arial" w:hAnsi="Arial" w:cs="Arial"/>
          <w:lang w:eastAsia="en-US"/>
        </w:rPr>
        <w:tab/>
        <w:t xml:space="preserve"> Objekti Hitne medicine</w:t>
      </w:r>
    </w:p>
    <w:p w14:paraId="18E85AA8" w14:textId="050B6D8A" w:rsidR="00B707E5" w:rsidRPr="006C625A" w:rsidRDefault="00B707E5" w:rsidP="00B707E5">
      <w:pPr>
        <w:jc w:val="both"/>
        <w:rPr>
          <w:rFonts w:ascii="Arial" w:hAnsi="Arial" w:cs="Arial"/>
          <w:lang w:eastAsia="en-US"/>
        </w:rPr>
      </w:pPr>
      <w:r w:rsidRPr="006C625A">
        <w:rPr>
          <w:rFonts w:ascii="Arial" w:hAnsi="Arial" w:cs="Arial"/>
          <w:lang w:eastAsia="en-US"/>
        </w:rPr>
        <w:t>1</w:t>
      </w:r>
      <w:r w:rsidR="00004CC5">
        <w:rPr>
          <w:rFonts w:ascii="Arial" w:hAnsi="Arial" w:cs="Arial"/>
          <w:lang w:eastAsia="en-US"/>
        </w:rPr>
        <w:t>3</w:t>
      </w:r>
      <w:r w:rsidRPr="006C625A">
        <w:rPr>
          <w:rFonts w:ascii="Arial" w:hAnsi="Arial" w:cs="Arial"/>
          <w:lang w:eastAsia="en-US"/>
        </w:rPr>
        <w:t>.</w:t>
      </w:r>
      <w:r w:rsidR="00004CC5">
        <w:rPr>
          <w:rFonts w:ascii="Arial" w:hAnsi="Arial" w:cs="Arial"/>
          <w:lang w:eastAsia="en-US"/>
        </w:rPr>
        <w:t>6</w:t>
      </w:r>
      <w:r w:rsidRPr="006C625A">
        <w:rPr>
          <w:rFonts w:ascii="Arial" w:hAnsi="Arial" w:cs="Arial"/>
          <w:lang w:eastAsia="en-US"/>
        </w:rPr>
        <w:t>.</w:t>
      </w:r>
      <w:r w:rsidRPr="006C625A">
        <w:rPr>
          <w:rFonts w:ascii="Arial" w:hAnsi="Arial" w:cs="Arial"/>
          <w:lang w:eastAsia="en-US"/>
        </w:rPr>
        <w:tab/>
        <w:t xml:space="preserve"> Ordinacija</w:t>
      </w:r>
    </w:p>
    <w:p w14:paraId="24EAA564" w14:textId="23BFDCF9" w:rsidR="00B707E5" w:rsidRPr="006C625A" w:rsidRDefault="00B707E5" w:rsidP="00B707E5">
      <w:pPr>
        <w:jc w:val="both"/>
        <w:rPr>
          <w:rFonts w:ascii="Arial" w:hAnsi="Arial" w:cs="Arial"/>
          <w:lang w:eastAsia="en-US"/>
        </w:rPr>
      </w:pPr>
      <w:r w:rsidRPr="006C625A">
        <w:rPr>
          <w:rFonts w:ascii="Arial" w:hAnsi="Arial" w:cs="Arial"/>
          <w:lang w:eastAsia="en-US"/>
        </w:rPr>
        <w:t>1</w:t>
      </w:r>
      <w:r w:rsidR="00004CC5">
        <w:rPr>
          <w:rFonts w:ascii="Arial" w:hAnsi="Arial" w:cs="Arial"/>
          <w:lang w:eastAsia="en-US"/>
        </w:rPr>
        <w:t>3</w:t>
      </w:r>
      <w:r w:rsidRPr="006C625A">
        <w:rPr>
          <w:rFonts w:ascii="Arial" w:hAnsi="Arial" w:cs="Arial"/>
          <w:lang w:eastAsia="en-US"/>
        </w:rPr>
        <w:t>.</w:t>
      </w:r>
      <w:r w:rsidR="00004CC5">
        <w:rPr>
          <w:rFonts w:ascii="Arial" w:hAnsi="Arial" w:cs="Arial"/>
          <w:lang w:eastAsia="en-US"/>
        </w:rPr>
        <w:t>7</w:t>
      </w:r>
      <w:r w:rsidRPr="006C625A">
        <w:rPr>
          <w:rFonts w:ascii="Arial" w:hAnsi="Arial" w:cs="Arial"/>
          <w:lang w:eastAsia="en-US"/>
        </w:rPr>
        <w:t>.</w:t>
      </w:r>
      <w:r w:rsidRPr="006C625A">
        <w:rPr>
          <w:rFonts w:ascii="Arial" w:hAnsi="Arial" w:cs="Arial"/>
          <w:lang w:eastAsia="en-US"/>
        </w:rPr>
        <w:tab/>
        <w:t xml:space="preserve"> Ljekarna</w:t>
      </w:r>
    </w:p>
    <w:p w14:paraId="6679CB64" w14:textId="77777777" w:rsidR="00B707E5" w:rsidRPr="006C625A" w:rsidRDefault="00B707E5" w:rsidP="00B707E5">
      <w:pPr>
        <w:jc w:val="both"/>
        <w:rPr>
          <w:rFonts w:ascii="Arial" w:hAnsi="Arial" w:cs="Arial"/>
          <w:lang w:eastAsia="en-US"/>
        </w:rPr>
      </w:pPr>
    </w:p>
    <w:p w14:paraId="697C9B3C" w14:textId="48D6DC34" w:rsidR="00B707E5" w:rsidRPr="006C625A" w:rsidRDefault="00B707E5" w:rsidP="00B707E5">
      <w:pPr>
        <w:jc w:val="both"/>
        <w:rPr>
          <w:rFonts w:ascii="Arial" w:hAnsi="Arial" w:cs="Arial"/>
          <w:lang w:eastAsia="en-US"/>
        </w:rPr>
      </w:pPr>
      <w:r w:rsidRPr="006C625A">
        <w:rPr>
          <w:rFonts w:ascii="Arial" w:hAnsi="Arial" w:cs="Arial"/>
          <w:lang w:eastAsia="en-US"/>
        </w:rPr>
        <w:t>1</w:t>
      </w:r>
      <w:r w:rsidR="00004CC5">
        <w:rPr>
          <w:rFonts w:ascii="Arial" w:hAnsi="Arial" w:cs="Arial"/>
          <w:lang w:eastAsia="en-US"/>
        </w:rPr>
        <w:t>4</w:t>
      </w:r>
      <w:r w:rsidRPr="006C625A">
        <w:rPr>
          <w:rFonts w:ascii="Arial" w:hAnsi="Arial" w:cs="Arial"/>
          <w:lang w:eastAsia="en-US"/>
        </w:rPr>
        <w:t>.</w:t>
      </w:r>
      <w:r w:rsidRPr="006C625A">
        <w:rPr>
          <w:rFonts w:ascii="Arial" w:hAnsi="Arial" w:cs="Arial"/>
          <w:lang w:eastAsia="en-US"/>
        </w:rPr>
        <w:tab/>
        <w:t xml:space="preserve"> Objekti socijalne skrbi</w:t>
      </w:r>
    </w:p>
    <w:p w14:paraId="2922EBC8" w14:textId="796C6D17" w:rsidR="00B707E5" w:rsidRPr="006C625A" w:rsidRDefault="00B707E5" w:rsidP="00B707E5">
      <w:pPr>
        <w:jc w:val="both"/>
        <w:rPr>
          <w:rFonts w:ascii="Arial" w:hAnsi="Arial" w:cs="Arial"/>
          <w:lang w:eastAsia="en-US"/>
        </w:rPr>
      </w:pPr>
      <w:r w:rsidRPr="006C625A">
        <w:rPr>
          <w:rFonts w:ascii="Arial" w:hAnsi="Arial" w:cs="Arial"/>
          <w:lang w:eastAsia="en-US"/>
        </w:rPr>
        <w:t>1</w:t>
      </w:r>
      <w:r w:rsidR="00004CC5">
        <w:rPr>
          <w:rFonts w:ascii="Arial" w:hAnsi="Arial" w:cs="Arial"/>
          <w:lang w:eastAsia="en-US"/>
        </w:rPr>
        <w:t>4</w:t>
      </w:r>
      <w:r w:rsidRPr="006C625A">
        <w:rPr>
          <w:rFonts w:ascii="Arial" w:hAnsi="Arial" w:cs="Arial"/>
          <w:lang w:eastAsia="en-US"/>
        </w:rPr>
        <w:t>.</w:t>
      </w:r>
      <w:r w:rsidR="00256E28" w:rsidRPr="006C625A">
        <w:rPr>
          <w:rFonts w:ascii="Arial" w:hAnsi="Arial" w:cs="Arial"/>
          <w:lang w:eastAsia="en-US"/>
        </w:rPr>
        <w:t>1</w:t>
      </w:r>
      <w:r w:rsidRPr="006C625A">
        <w:rPr>
          <w:rFonts w:ascii="Arial" w:hAnsi="Arial" w:cs="Arial"/>
          <w:lang w:eastAsia="en-US"/>
        </w:rPr>
        <w:t>.</w:t>
      </w:r>
      <w:r w:rsidRPr="006C625A">
        <w:rPr>
          <w:rFonts w:ascii="Arial" w:hAnsi="Arial" w:cs="Arial"/>
          <w:lang w:eastAsia="en-US"/>
        </w:rPr>
        <w:tab/>
        <w:t xml:space="preserve"> Domovi za starije i nemoćne</w:t>
      </w:r>
    </w:p>
    <w:p w14:paraId="5355C55C" w14:textId="77777777" w:rsidR="00B707E5" w:rsidRPr="006C625A" w:rsidRDefault="00B707E5" w:rsidP="00B707E5">
      <w:pPr>
        <w:jc w:val="both"/>
        <w:rPr>
          <w:rFonts w:ascii="Arial" w:hAnsi="Arial" w:cs="Arial"/>
          <w:lang w:eastAsia="en-US"/>
        </w:rPr>
      </w:pPr>
    </w:p>
    <w:p w14:paraId="1C8137B6" w14:textId="167440C5" w:rsidR="00B707E5" w:rsidRPr="006C625A" w:rsidRDefault="00B707E5" w:rsidP="00B707E5">
      <w:pPr>
        <w:jc w:val="both"/>
        <w:rPr>
          <w:rFonts w:ascii="Arial" w:hAnsi="Arial" w:cs="Arial"/>
          <w:lang w:eastAsia="en-US"/>
        </w:rPr>
      </w:pPr>
      <w:r w:rsidRPr="006C625A">
        <w:rPr>
          <w:rFonts w:ascii="Arial" w:hAnsi="Arial" w:cs="Arial"/>
          <w:lang w:eastAsia="en-US"/>
        </w:rPr>
        <w:t>1</w:t>
      </w:r>
      <w:r w:rsidR="00004CC5">
        <w:rPr>
          <w:rFonts w:ascii="Arial" w:hAnsi="Arial" w:cs="Arial"/>
          <w:lang w:eastAsia="en-US"/>
        </w:rPr>
        <w:t>5</w:t>
      </w:r>
      <w:r w:rsidRPr="006C625A">
        <w:rPr>
          <w:rFonts w:ascii="Arial" w:hAnsi="Arial" w:cs="Arial"/>
          <w:lang w:eastAsia="en-US"/>
        </w:rPr>
        <w:t>.</w:t>
      </w:r>
      <w:r w:rsidRPr="006C625A">
        <w:rPr>
          <w:rFonts w:ascii="Arial" w:hAnsi="Arial" w:cs="Arial"/>
          <w:lang w:eastAsia="en-US"/>
        </w:rPr>
        <w:tab/>
        <w:t>Dionice</w:t>
      </w:r>
    </w:p>
    <w:p w14:paraId="2442FA11" w14:textId="71BD9409" w:rsidR="00B707E5" w:rsidRPr="006C625A" w:rsidRDefault="00B707E5" w:rsidP="00B707E5">
      <w:pPr>
        <w:jc w:val="both"/>
        <w:rPr>
          <w:rFonts w:ascii="Arial" w:hAnsi="Arial" w:cs="Arial"/>
          <w:lang w:eastAsia="en-US"/>
        </w:rPr>
      </w:pPr>
      <w:r w:rsidRPr="006C625A">
        <w:rPr>
          <w:rFonts w:ascii="Arial" w:hAnsi="Arial" w:cs="Arial"/>
          <w:lang w:eastAsia="en-US"/>
        </w:rPr>
        <w:t>1</w:t>
      </w:r>
      <w:r w:rsidR="00004CC5">
        <w:rPr>
          <w:rFonts w:ascii="Arial" w:hAnsi="Arial" w:cs="Arial"/>
          <w:lang w:eastAsia="en-US"/>
        </w:rPr>
        <w:t>5</w:t>
      </w:r>
      <w:r w:rsidRPr="006C625A">
        <w:rPr>
          <w:rFonts w:ascii="Arial" w:hAnsi="Arial" w:cs="Arial"/>
          <w:lang w:eastAsia="en-US"/>
        </w:rPr>
        <w:t>.1.</w:t>
      </w:r>
      <w:r w:rsidRPr="006C625A">
        <w:rPr>
          <w:rFonts w:ascii="Arial" w:hAnsi="Arial" w:cs="Arial"/>
          <w:lang w:eastAsia="en-US"/>
        </w:rPr>
        <w:tab/>
        <w:t xml:space="preserve"> Dionice</w:t>
      </w:r>
    </w:p>
    <w:p w14:paraId="38801373" w14:textId="77777777" w:rsidR="00B707E5" w:rsidRPr="006C625A" w:rsidRDefault="00B707E5" w:rsidP="00B707E5">
      <w:pPr>
        <w:jc w:val="both"/>
        <w:rPr>
          <w:rFonts w:ascii="Arial" w:hAnsi="Arial" w:cs="Arial"/>
          <w:lang w:eastAsia="en-US"/>
        </w:rPr>
      </w:pPr>
    </w:p>
    <w:p w14:paraId="2477023D" w14:textId="414C5542" w:rsidR="00B707E5" w:rsidRPr="006C625A" w:rsidRDefault="00B707E5" w:rsidP="00B707E5">
      <w:pPr>
        <w:jc w:val="both"/>
        <w:rPr>
          <w:rFonts w:ascii="Arial" w:hAnsi="Arial" w:cs="Arial"/>
          <w:lang w:eastAsia="en-US"/>
        </w:rPr>
      </w:pPr>
      <w:r w:rsidRPr="006C625A">
        <w:rPr>
          <w:rFonts w:ascii="Arial" w:hAnsi="Arial" w:cs="Arial"/>
          <w:lang w:eastAsia="en-US"/>
        </w:rPr>
        <w:t>1</w:t>
      </w:r>
      <w:r w:rsidR="00004CC5">
        <w:rPr>
          <w:rFonts w:ascii="Arial" w:hAnsi="Arial" w:cs="Arial"/>
          <w:lang w:eastAsia="en-US"/>
        </w:rPr>
        <w:t>6</w:t>
      </w:r>
      <w:r w:rsidRPr="006C625A">
        <w:rPr>
          <w:rFonts w:ascii="Arial" w:hAnsi="Arial" w:cs="Arial"/>
          <w:lang w:eastAsia="en-US"/>
        </w:rPr>
        <w:t>.</w:t>
      </w:r>
      <w:r w:rsidRPr="006C625A">
        <w:rPr>
          <w:rFonts w:ascii="Arial" w:hAnsi="Arial" w:cs="Arial"/>
          <w:lang w:eastAsia="en-US"/>
        </w:rPr>
        <w:tab/>
        <w:t>Trgovačka društva</w:t>
      </w:r>
    </w:p>
    <w:p w14:paraId="049DA160" w14:textId="5C663285" w:rsidR="00B707E5" w:rsidRPr="006C625A" w:rsidRDefault="00B707E5" w:rsidP="00B707E5">
      <w:pPr>
        <w:jc w:val="both"/>
        <w:rPr>
          <w:rFonts w:ascii="Arial" w:hAnsi="Arial" w:cs="Arial"/>
          <w:lang w:eastAsia="en-US"/>
        </w:rPr>
      </w:pPr>
      <w:r w:rsidRPr="006C625A">
        <w:rPr>
          <w:rFonts w:ascii="Arial" w:hAnsi="Arial" w:cs="Arial"/>
          <w:lang w:eastAsia="en-US"/>
        </w:rPr>
        <w:t>1</w:t>
      </w:r>
      <w:r w:rsidR="00004CC5">
        <w:rPr>
          <w:rFonts w:ascii="Arial" w:hAnsi="Arial" w:cs="Arial"/>
          <w:lang w:eastAsia="en-US"/>
        </w:rPr>
        <w:t>6</w:t>
      </w:r>
      <w:r w:rsidRPr="006C625A">
        <w:rPr>
          <w:rFonts w:ascii="Arial" w:hAnsi="Arial" w:cs="Arial"/>
          <w:lang w:eastAsia="en-US"/>
        </w:rPr>
        <w:t>.1.</w:t>
      </w:r>
      <w:r w:rsidRPr="006C625A">
        <w:rPr>
          <w:rFonts w:ascii="Arial" w:hAnsi="Arial" w:cs="Arial"/>
          <w:lang w:eastAsia="en-US"/>
        </w:rPr>
        <w:tab/>
        <w:t xml:space="preserve"> Trgovačka društva  </w:t>
      </w:r>
    </w:p>
    <w:p w14:paraId="2E4490BB" w14:textId="77777777" w:rsidR="00B707E5" w:rsidRPr="006C625A" w:rsidRDefault="00B707E5" w:rsidP="00B707E5">
      <w:pPr>
        <w:jc w:val="both"/>
        <w:rPr>
          <w:rFonts w:ascii="Arial" w:hAnsi="Arial" w:cs="Arial"/>
          <w:lang w:eastAsia="en-US"/>
        </w:rPr>
      </w:pPr>
    </w:p>
    <w:p w14:paraId="177119E5" w14:textId="231FFFB2" w:rsidR="00B707E5" w:rsidRPr="006C625A" w:rsidRDefault="00B707E5" w:rsidP="00B707E5">
      <w:pPr>
        <w:jc w:val="both"/>
        <w:rPr>
          <w:rFonts w:ascii="Arial" w:hAnsi="Arial" w:cs="Arial"/>
          <w:lang w:eastAsia="en-US"/>
        </w:rPr>
      </w:pPr>
      <w:r w:rsidRPr="006C625A">
        <w:rPr>
          <w:rFonts w:ascii="Arial" w:hAnsi="Arial" w:cs="Arial"/>
          <w:lang w:eastAsia="en-US"/>
        </w:rPr>
        <w:t>1</w:t>
      </w:r>
      <w:r w:rsidR="00004CC5">
        <w:rPr>
          <w:rFonts w:ascii="Arial" w:hAnsi="Arial" w:cs="Arial"/>
          <w:lang w:eastAsia="en-US"/>
        </w:rPr>
        <w:t>7</w:t>
      </w:r>
      <w:r w:rsidRPr="006C625A">
        <w:rPr>
          <w:rFonts w:ascii="Arial" w:hAnsi="Arial" w:cs="Arial"/>
          <w:lang w:eastAsia="en-US"/>
        </w:rPr>
        <w:t>.</w:t>
      </w:r>
      <w:r w:rsidRPr="006C625A">
        <w:rPr>
          <w:rFonts w:ascii="Arial" w:hAnsi="Arial" w:cs="Arial"/>
          <w:lang w:eastAsia="en-US"/>
        </w:rPr>
        <w:tab/>
        <w:t>Ustanove</w:t>
      </w:r>
    </w:p>
    <w:p w14:paraId="68FB365D" w14:textId="44D16FF3" w:rsidR="00B707E5" w:rsidRPr="006C625A" w:rsidRDefault="00B707E5" w:rsidP="00B707E5">
      <w:pPr>
        <w:jc w:val="both"/>
        <w:rPr>
          <w:rFonts w:ascii="Arial" w:hAnsi="Arial" w:cs="Arial"/>
          <w:lang w:eastAsia="en-US"/>
        </w:rPr>
      </w:pPr>
      <w:r w:rsidRPr="006C625A">
        <w:rPr>
          <w:rFonts w:ascii="Arial" w:hAnsi="Arial" w:cs="Arial"/>
          <w:lang w:eastAsia="en-US"/>
        </w:rPr>
        <w:t>1</w:t>
      </w:r>
      <w:r w:rsidR="00004CC5">
        <w:rPr>
          <w:rFonts w:ascii="Arial" w:hAnsi="Arial" w:cs="Arial"/>
          <w:lang w:eastAsia="en-US"/>
        </w:rPr>
        <w:t>7</w:t>
      </w:r>
      <w:r w:rsidRPr="006C625A">
        <w:rPr>
          <w:rFonts w:ascii="Arial" w:hAnsi="Arial" w:cs="Arial"/>
          <w:lang w:eastAsia="en-US"/>
        </w:rPr>
        <w:t>.1.</w:t>
      </w:r>
      <w:r w:rsidRPr="006C625A">
        <w:rPr>
          <w:rFonts w:ascii="Arial" w:hAnsi="Arial" w:cs="Arial"/>
          <w:lang w:eastAsia="en-US"/>
        </w:rPr>
        <w:tab/>
        <w:t xml:space="preserve"> Ustanove</w:t>
      </w:r>
    </w:p>
    <w:p w14:paraId="08617544" w14:textId="77777777" w:rsidR="00B707E5" w:rsidRPr="006C625A" w:rsidRDefault="00B707E5" w:rsidP="00B707E5">
      <w:pPr>
        <w:jc w:val="both"/>
        <w:rPr>
          <w:rFonts w:ascii="Arial" w:hAnsi="Arial" w:cs="Arial"/>
          <w:lang w:eastAsia="en-US"/>
        </w:rPr>
      </w:pPr>
    </w:p>
    <w:p w14:paraId="1DDC5F43" w14:textId="436117DB" w:rsidR="00B707E5" w:rsidRPr="006C625A" w:rsidRDefault="00B707E5" w:rsidP="00B707E5">
      <w:pPr>
        <w:jc w:val="both"/>
        <w:rPr>
          <w:rFonts w:ascii="Arial" w:hAnsi="Arial" w:cs="Arial"/>
          <w:lang w:eastAsia="en-US"/>
        </w:rPr>
      </w:pPr>
      <w:r w:rsidRPr="006C625A">
        <w:rPr>
          <w:rFonts w:ascii="Arial" w:hAnsi="Arial" w:cs="Arial"/>
          <w:lang w:eastAsia="en-US"/>
        </w:rPr>
        <w:t>1</w:t>
      </w:r>
      <w:r w:rsidR="00004CC5">
        <w:rPr>
          <w:rFonts w:ascii="Arial" w:hAnsi="Arial" w:cs="Arial"/>
          <w:lang w:eastAsia="en-US"/>
        </w:rPr>
        <w:t>8</w:t>
      </w:r>
      <w:r w:rsidRPr="006C625A">
        <w:rPr>
          <w:rFonts w:ascii="Arial" w:hAnsi="Arial" w:cs="Arial"/>
          <w:lang w:eastAsia="en-US"/>
        </w:rPr>
        <w:t>.</w:t>
      </w:r>
      <w:r w:rsidRPr="006C625A">
        <w:rPr>
          <w:rFonts w:ascii="Arial" w:hAnsi="Arial" w:cs="Arial"/>
          <w:lang w:eastAsia="en-US"/>
        </w:rPr>
        <w:tab/>
        <w:t>Ostala imovina</w:t>
      </w:r>
    </w:p>
    <w:p w14:paraId="2A3F519A" w14:textId="0167DBED" w:rsidR="00B707E5" w:rsidRPr="006C625A" w:rsidRDefault="00B707E5" w:rsidP="00B707E5">
      <w:pPr>
        <w:jc w:val="both"/>
        <w:rPr>
          <w:rFonts w:ascii="Arial" w:hAnsi="Arial" w:cs="Arial"/>
          <w:lang w:eastAsia="en-US"/>
        </w:rPr>
      </w:pPr>
      <w:r w:rsidRPr="006C625A">
        <w:rPr>
          <w:rFonts w:ascii="Arial" w:hAnsi="Arial" w:cs="Arial"/>
          <w:lang w:eastAsia="en-US"/>
        </w:rPr>
        <w:t>1</w:t>
      </w:r>
      <w:r w:rsidR="00004CC5">
        <w:rPr>
          <w:rFonts w:ascii="Arial" w:hAnsi="Arial" w:cs="Arial"/>
          <w:lang w:eastAsia="en-US"/>
        </w:rPr>
        <w:t>8</w:t>
      </w:r>
      <w:r w:rsidRPr="006C625A">
        <w:rPr>
          <w:rFonts w:ascii="Arial" w:hAnsi="Arial" w:cs="Arial"/>
          <w:lang w:eastAsia="en-US"/>
        </w:rPr>
        <w:t>.1.</w:t>
      </w:r>
      <w:r w:rsidRPr="006C625A">
        <w:rPr>
          <w:rFonts w:ascii="Arial" w:hAnsi="Arial" w:cs="Arial"/>
          <w:lang w:eastAsia="en-US"/>
        </w:rPr>
        <w:tab/>
        <w:t xml:space="preserve"> Autorska prava</w:t>
      </w:r>
    </w:p>
    <w:p w14:paraId="5A2A46A1" w14:textId="5215EF8A" w:rsidR="00B707E5" w:rsidRPr="006C625A" w:rsidRDefault="00B707E5" w:rsidP="00B707E5">
      <w:pPr>
        <w:jc w:val="both"/>
        <w:rPr>
          <w:rFonts w:ascii="Arial" w:hAnsi="Arial" w:cs="Arial"/>
          <w:lang w:eastAsia="en-US"/>
        </w:rPr>
      </w:pPr>
      <w:r w:rsidRPr="006C625A">
        <w:rPr>
          <w:rFonts w:ascii="Arial" w:hAnsi="Arial" w:cs="Arial"/>
          <w:lang w:eastAsia="en-US"/>
        </w:rPr>
        <w:t>1</w:t>
      </w:r>
      <w:r w:rsidR="00004CC5">
        <w:rPr>
          <w:rFonts w:ascii="Arial" w:hAnsi="Arial" w:cs="Arial"/>
          <w:lang w:eastAsia="en-US"/>
        </w:rPr>
        <w:t>8</w:t>
      </w:r>
      <w:r w:rsidRPr="006C625A">
        <w:rPr>
          <w:rFonts w:ascii="Arial" w:hAnsi="Arial" w:cs="Arial"/>
          <w:lang w:eastAsia="en-US"/>
        </w:rPr>
        <w:t>.2.</w:t>
      </w:r>
      <w:r w:rsidRPr="006C625A">
        <w:rPr>
          <w:rFonts w:ascii="Arial" w:hAnsi="Arial" w:cs="Arial"/>
          <w:lang w:eastAsia="en-US"/>
        </w:rPr>
        <w:tab/>
        <w:t xml:space="preserve"> </w:t>
      </w:r>
      <w:proofErr w:type="spellStart"/>
      <w:r w:rsidRPr="006C625A">
        <w:rPr>
          <w:rFonts w:ascii="Arial" w:hAnsi="Arial" w:cs="Arial"/>
          <w:lang w:eastAsia="en-US"/>
        </w:rPr>
        <w:t>Goodwill</w:t>
      </w:r>
      <w:proofErr w:type="spellEnd"/>
    </w:p>
    <w:p w14:paraId="22E4657B" w14:textId="6493358F" w:rsidR="00B707E5" w:rsidRPr="006C625A" w:rsidRDefault="00B707E5" w:rsidP="00B707E5">
      <w:pPr>
        <w:jc w:val="both"/>
        <w:rPr>
          <w:rFonts w:ascii="Arial" w:hAnsi="Arial" w:cs="Arial"/>
          <w:lang w:eastAsia="en-US"/>
        </w:rPr>
      </w:pPr>
      <w:r w:rsidRPr="006C625A">
        <w:rPr>
          <w:rFonts w:ascii="Arial" w:hAnsi="Arial" w:cs="Arial"/>
          <w:lang w:eastAsia="en-US"/>
        </w:rPr>
        <w:t>1</w:t>
      </w:r>
      <w:r w:rsidR="00004CC5">
        <w:rPr>
          <w:rFonts w:ascii="Arial" w:hAnsi="Arial" w:cs="Arial"/>
          <w:lang w:eastAsia="en-US"/>
        </w:rPr>
        <w:t>8</w:t>
      </w:r>
      <w:r w:rsidRPr="006C625A">
        <w:rPr>
          <w:rFonts w:ascii="Arial" w:hAnsi="Arial" w:cs="Arial"/>
          <w:lang w:eastAsia="en-US"/>
        </w:rPr>
        <w:t>.3.</w:t>
      </w:r>
      <w:r w:rsidRPr="006C625A">
        <w:rPr>
          <w:rFonts w:ascii="Arial" w:hAnsi="Arial" w:cs="Arial"/>
          <w:lang w:eastAsia="en-US"/>
        </w:rPr>
        <w:tab/>
        <w:t xml:space="preserve"> Vrijednosni papiri</w:t>
      </w:r>
    </w:p>
    <w:p w14:paraId="2F15F51A" w14:textId="40E69C23" w:rsidR="00B707E5" w:rsidRPr="006C625A" w:rsidRDefault="00B707E5" w:rsidP="00B707E5">
      <w:pPr>
        <w:jc w:val="both"/>
        <w:rPr>
          <w:rFonts w:ascii="Arial" w:hAnsi="Arial" w:cs="Arial"/>
          <w:lang w:eastAsia="en-US"/>
        </w:rPr>
      </w:pPr>
      <w:r w:rsidRPr="006C625A">
        <w:rPr>
          <w:rFonts w:ascii="Arial" w:hAnsi="Arial" w:cs="Arial"/>
          <w:lang w:eastAsia="en-US"/>
        </w:rPr>
        <w:t>1</w:t>
      </w:r>
      <w:r w:rsidR="00004CC5">
        <w:rPr>
          <w:rFonts w:ascii="Arial" w:hAnsi="Arial" w:cs="Arial"/>
          <w:lang w:eastAsia="en-US"/>
        </w:rPr>
        <w:t>8</w:t>
      </w:r>
      <w:r w:rsidRPr="006C625A">
        <w:rPr>
          <w:rFonts w:ascii="Arial" w:hAnsi="Arial" w:cs="Arial"/>
          <w:lang w:eastAsia="en-US"/>
        </w:rPr>
        <w:t>.4.</w:t>
      </w:r>
      <w:r w:rsidRPr="006C625A">
        <w:rPr>
          <w:rFonts w:ascii="Arial" w:hAnsi="Arial" w:cs="Arial"/>
          <w:lang w:eastAsia="en-US"/>
        </w:rPr>
        <w:tab/>
        <w:t xml:space="preserve"> Patenti</w:t>
      </w:r>
    </w:p>
    <w:p w14:paraId="7868C2FB" w14:textId="3A6A4E4B" w:rsidR="00B707E5" w:rsidRPr="006C625A" w:rsidRDefault="00B707E5" w:rsidP="00B707E5">
      <w:pPr>
        <w:jc w:val="both"/>
        <w:rPr>
          <w:rFonts w:ascii="Arial" w:hAnsi="Arial" w:cs="Arial"/>
          <w:lang w:eastAsia="en-US"/>
        </w:rPr>
      </w:pPr>
      <w:r w:rsidRPr="006C625A">
        <w:rPr>
          <w:rFonts w:ascii="Arial" w:hAnsi="Arial" w:cs="Arial"/>
          <w:lang w:eastAsia="en-US"/>
        </w:rPr>
        <w:t>1</w:t>
      </w:r>
      <w:r w:rsidR="00004CC5">
        <w:rPr>
          <w:rFonts w:ascii="Arial" w:hAnsi="Arial" w:cs="Arial"/>
          <w:lang w:eastAsia="en-US"/>
        </w:rPr>
        <w:t>8</w:t>
      </w:r>
      <w:r w:rsidRPr="006C625A">
        <w:rPr>
          <w:rFonts w:ascii="Arial" w:hAnsi="Arial" w:cs="Arial"/>
          <w:lang w:eastAsia="en-US"/>
        </w:rPr>
        <w:t>.5.</w:t>
      </w:r>
      <w:r w:rsidRPr="006C625A">
        <w:rPr>
          <w:rFonts w:ascii="Arial" w:hAnsi="Arial" w:cs="Arial"/>
          <w:lang w:eastAsia="en-US"/>
        </w:rPr>
        <w:tab/>
        <w:t xml:space="preserve"> Licence</w:t>
      </w:r>
    </w:p>
    <w:p w14:paraId="660CFD89" w14:textId="106780C1" w:rsidR="00B707E5" w:rsidRPr="006C625A" w:rsidRDefault="00B707E5" w:rsidP="00B707E5">
      <w:pPr>
        <w:jc w:val="both"/>
        <w:rPr>
          <w:rFonts w:ascii="Arial" w:hAnsi="Arial" w:cs="Arial"/>
          <w:lang w:eastAsia="en-US"/>
        </w:rPr>
      </w:pPr>
      <w:r w:rsidRPr="006C625A">
        <w:rPr>
          <w:rFonts w:ascii="Arial" w:hAnsi="Arial" w:cs="Arial"/>
          <w:lang w:eastAsia="en-US"/>
        </w:rPr>
        <w:t>1</w:t>
      </w:r>
      <w:r w:rsidR="00004CC5">
        <w:rPr>
          <w:rFonts w:ascii="Arial" w:hAnsi="Arial" w:cs="Arial"/>
          <w:lang w:eastAsia="en-US"/>
        </w:rPr>
        <w:t>8</w:t>
      </w:r>
      <w:r w:rsidRPr="006C625A">
        <w:rPr>
          <w:rFonts w:ascii="Arial" w:hAnsi="Arial" w:cs="Arial"/>
          <w:lang w:eastAsia="en-US"/>
        </w:rPr>
        <w:t>.6.</w:t>
      </w:r>
      <w:r w:rsidRPr="006C625A">
        <w:rPr>
          <w:rFonts w:ascii="Arial" w:hAnsi="Arial" w:cs="Arial"/>
          <w:lang w:eastAsia="en-US"/>
        </w:rPr>
        <w:tab/>
        <w:t xml:space="preserve"> Koncesije</w:t>
      </w:r>
    </w:p>
    <w:p w14:paraId="1B674F68" w14:textId="73BC1D36" w:rsidR="00B707E5" w:rsidRPr="006C625A" w:rsidRDefault="00B707E5" w:rsidP="00B707E5">
      <w:pPr>
        <w:jc w:val="both"/>
        <w:rPr>
          <w:rFonts w:ascii="Arial" w:hAnsi="Arial" w:cs="Arial"/>
          <w:lang w:eastAsia="en-US"/>
        </w:rPr>
      </w:pPr>
      <w:r w:rsidRPr="006C625A">
        <w:rPr>
          <w:rFonts w:ascii="Arial" w:hAnsi="Arial" w:cs="Arial"/>
          <w:lang w:eastAsia="en-US"/>
        </w:rPr>
        <w:t>1</w:t>
      </w:r>
      <w:r w:rsidR="00004CC5">
        <w:rPr>
          <w:rFonts w:ascii="Arial" w:hAnsi="Arial" w:cs="Arial"/>
          <w:lang w:eastAsia="en-US"/>
        </w:rPr>
        <w:t>8</w:t>
      </w:r>
      <w:r w:rsidRPr="006C625A">
        <w:rPr>
          <w:rFonts w:ascii="Arial" w:hAnsi="Arial" w:cs="Arial"/>
          <w:lang w:eastAsia="en-US"/>
        </w:rPr>
        <w:t>.7.</w:t>
      </w:r>
      <w:r w:rsidRPr="006C625A">
        <w:rPr>
          <w:rFonts w:ascii="Arial" w:hAnsi="Arial" w:cs="Arial"/>
          <w:lang w:eastAsia="en-US"/>
        </w:rPr>
        <w:tab/>
        <w:t xml:space="preserve"> Umjetnine</w:t>
      </w:r>
    </w:p>
    <w:p w14:paraId="655E0C11" w14:textId="7530777C" w:rsidR="00B707E5" w:rsidRPr="006C625A" w:rsidRDefault="00B707E5" w:rsidP="00B707E5">
      <w:pPr>
        <w:jc w:val="both"/>
        <w:rPr>
          <w:rFonts w:ascii="Arial" w:hAnsi="Arial" w:cs="Arial"/>
          <w:lang w:eastAsia="en-US"/>
        </w:rPr>
      </w:pPr>
      <w:r w:rsidRPr="006C625A">
        <w:rPr>
          <w:rFonts w:ascii="Arial" w:hAnsi="Arial" w:cs="Arial"/>
          <w:lang w:eastAsia="en-US"/>
        </w:rPr>
        <w:t>1</w:t>
      </w:r>
      <w:r w:rsidR="00004CC5">
        <w:rPr>
          <w:rFonts w:ascii="Arial" w:hAnsi="Arial" w:cs="Arial"/>
          <w:lang w:eastAsia="en-US"/>
        </w:rPr>
        <w:t>8</w:t>
      </w:r>
      <w:r w:rsidRPr="006C625A">
        <w:rPr>
          <w:rFonts w:ascii="Arial" w:hAnsi="Arial" w:cs="Arial"/>
          <w:lang w:eastAsia="en-US"/>
        </w:rPr>
        <w:t>.8.</w:t>
      </w:r>
      <w:r w:rsidRPr="006C625A">
        <w:rPr>
          <w:rFonts w:ascii="Arial" w:hAnsi="Arial" w:cs="Arial"/>
          <w:lang w:eastAsia="en-US"/>
        </w:rPr>
        <w:tab/>
        <w:t xml:space="preserve"> Plemeniti metali i drago kamenje</w:t>
      </w:r>
    </w:p>
    <w:p w14:paraId="48401842" w14:textId="1ECFA9B7" w:rsidR="00770D05" w:rsidRPr="006C625A" w:rsidRDefault="00B707E5" w:rsidP="00B707E5">
      <w:pPr>
        <w:jc w:val="both"/>
        <w:rPr>
          <w:rFonts w:ascii="Arial" w:hAnsi="Arial" w:cs="Arial"/>
          <w:lang w:eastAsia="en-US"/>
        </w:rPr>
      </w:pPr>
      <w:r w:rsidRPr="006C625A">
        <w:rPr>
          <w:rFonts w:ascii="Arial" w:hAnsi="Arial" w:cs="Arial"/>
          <w:lang w:eastAsia="en-US"/>
        </w:rPr>
        <w:t>1</w:t>
      </w:r>
      <w:r w:rsidR="00004CC5">
        <w:rPr>
          <w:rFonts w:ascii="Arial" w:hAnsi="Arial" w:cs="Arial"/>
          <w:lang w:eastAsia="en-US"/>
        </w:rPr>
        <w:t>8</w:t>
      </w:r>
      <w:r w:rsidRPr="006C625A">
        <w:rPr>
          <w:rFonts w:ascii="Arial" w:hAnsi="Arial" w:cs="Arial"/>
          <w:lang w:eastAsia="en-US"/>
        </w:rPr>
        <w:t>.9.</w:t>
      </w:r>
      <w:r w:rsidRPr="006C625A">
        <w:rPr>
          <w:rFonts w:ascii="Arial" w:hAnsi="Arial" w:cs="Arial"/>
          <w:lang w:eastAsia="en-US"/>
        </w:rPr>
        <w:tab/>
        <w:t xml:space="preserve"> Kulturna dobra (upravljanje i raspolaganje – pravo prvokupa)</w:t>
      </w:r>
    </w:p>
    <w:sectPr w:rsidR="00770D05" w:rsidRPr="006C625A" w:rsidSect="00553A18">
      <w:footerReference w:type="default" r:id="rId22"/>
      <w:footerReference w:type="first" r:id="rId23"/>
      <w:type w:val="continuous"/>
      <w:pgSz w:w="11906" w:h="16838"/>
      <w:pgMar w:top="1417" w:right="1417" w:bottom="1417" w:left="1417" w:header="708" w:footer="708" w:gutter="0"/>
      <w:pgNumType w:start="4"/>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FDB9F" w16cex:dateUtc="2023-01-16T13:20:00Z"/>
  <w16cex:commentExtensible w16cex:durableId="276FDBBE" w16cex:dateUtc="2023-01-16T13:20:00Z"/>
  <w16cex:commentExtensible w16cex:durableId="276FD6A0" w16cex:dateUtc="2023-01-16T12:58:00Z"/>
  <w16cex:commentExtensible w16cex:durableId="276FDEE4" w16cex:dateUtc="2023-01-16T13:34:00Z"/>
  <w16cex:commentExtensible w16cex:durableId="276FDBF6" w16cex:dateUtc="2023-01-16T13:21:00Z"/>
  <w16cex:commentExtensible w16cex:durableId="276FDC10" w16cex:dateUtc="2023-01-16T13:22:00Z"/>
  <w16cex:commentExtensible w16cex:durableId="276FDC2B" w16cex:dateUtc="2023-01-16T13:22:00Z"/>
  <w16cex:commentExtensible w16cex:durableId="276FDF1F" w16cex:dateUtc="2023-01-16T13:35:00Z"/>
  <w16cex:commentExtensible w16cex:durableId="276FDF4C" w16cex:dateUtc="2023-01-16T13:35:00Z"/>
  <w16cex:commentExtensible w16cex:durableId="276FDC56" w16cex:dateUtc="2023-01-16T13:23:00Z"/>
  <w16cex:commentExtensible w16cex:durableId="276FDC77" w16cex:dateUtc="2023-01-16T13:23:00Z"/>
  <w16cex:commentExtensible w16cex:durableId="276FDF8D" w16cex:dateUtc="2023-01-16T13:37:00Z"/>
  <w16cex:commentExtensible w16cex:durableId="276FDFB9" w16cex:dateUtc="2023-01-16T13:37:00Z"/>
  <w16cex:commentExtensible w16cex:durableId="276FDFCB" w16cex:dateUtc="2023-01-16T13:38:00Z"/>
  <w16cex:commentExtensible w16cex:durableId="276FDC9F" w16cex:dateUtc="2023-01-16T13:24:00Z"/>
  <w16cex:commentExtensible w16cex:durableId="276FDCB8" w16cex:dateUtc="2023-01-16T13:24:00Z"/>
  <w16cex:commentExtensible w16cex:durableId="276FE01A" w16cex:dateUtc="2023-01-16T13:39:00Z"/>
  <w16cex:commentExtensible w16cex:durableId="276FE03B" w16cex:dateUtc="2023-01-16T13:39:00Z"/>
  <w16cex:commentExtensible w16cex:durableId="276FE075" w16cex:dateUtc="2023-01-16T13:40:00Z"/>
  <w16cex:commentExtensible w16cex:durableId="276FE0A0" w16cex:dateUtc="2023-01-16T13:41:00Z"/>
  <w16cex:commentExtensible w16cex:durableId="276FE0D9" w16cex:dateUtc="2023-01-16T13:42:00Z"/>
  <w16cex:commentExtensible w16cex:durableId="276FE168" w16cex:dateUtc="2023-01-16T13:44:00Z"/>
  <w16cex:commentExtensible w16cex:durableId="276FE0F6" w16cex:dateUtc="2023-01-16T13:43:00Z"/>
  <w16cex:commentExtensible w16cex:durableId="276FD557" w16cex:dateUtc="2023-01-16T12:53:00Z"/>
  <w16cex:commentExtensible w16cex:durableId="276FD9C2" w16cex:dateUtc="2023-01-16T13:12:00Z"/>
  <w16cex:commentExtensible w16cex:durableId="276FDA17" w16cex:dateUtc="2023-01-16T13:13:00Z"/>
  <w16cex:commentExtensible w16cex:durableId="276FDA43" w16cex:dateUtc="2023-01-16T13:14:00Z"/>
  <w16cex:commentExtensible w16cex:durableId="276FDE7E" w16cex:dateUtc="2023-01-16T13:32:00Z"/>
  <w16cex:commentExtensible w16cex:durableId="276FDA88" w16cex:dateUtc="2023-01-16T13:15:00Z"/>
  <w16cex:commentExtensible w16cex:durableId="276FE136" w16cex:dateUtc="2023-01-16T13:44:00Z"/>
  <w16cex:commentExtensible w16cex:durableId="276FD5CD" w16cex:dateUtc="2023-01-16T12:55:00Z"/>
  <w16cex:commentExtensible w16cex:durableId="276FD733" w16cex:dateUtc="2023-01-16T13:01:00Z"/>
  <w16cex:commentExtensible w16cex:durableId="276FD759" w16cex:dateUtc="2023-01-16T13:02:00Z"/>
  <w16cex:commentExtensible w16cex:durableId="276FDAC7" w16cex:dateUtc="2023-01-16T13:16:00Z"/>
  <w16cex:commentExtensible w16cex:durableId="276FD2E2" w16cex:dateUtc="2023-01-16T12:42:00Z"/>
  <w16cex:commentExtensible w16cex:durableId="276FDADF" w16cex:dateUtc="2023-01-16T13:17:00Z"/>
  <w16cex:commentExtensible w16cex:durableId="276FDD2C" w16cex:dateUtc="2023-01-16T13:26:00Z"/>
  <w16cex:commentExtensible w16cex:durableId="276FD784" w16cex:dateUtc="2023-01-16T13:02:00Z"/>
  <w16cex:commentExtensible w16cex:durableId="276FD79C" w16cex:dateUtc="2023-01-16T13:03:00Z"/>
  <w16cex:commentExtensible w16cex:durableId="276FD34F" w16cex:dateUtc="2023-01-16T12:44:00Z"/>
  <w16cex:commentExtensible w16cex:durableId="276FD384" w16cex:dateUtc="2023-01-16T12:45:00Z"/>
  <w16cex:commentExtensible w16cex:durableId="276FDD4C" w16cex:dateUtc="2023-01-16T13:27:00Z"/>
  <w16cex:commentExtensible w16cex:durableId="276FD3B0" w16cex:dateUtc="2023-01-16T12:46:00Z"/>
  <w16cex:commentExtensible w16cex:durableId="276FD3CE" w16cex:dateUtc="2023-01-16T12:46:00Z"/>
  <w16cex:commentExtensible w16cex:durableId="276FDD62" w16cex:dateUtc="2023-01-16T13:27:00Z"/>
  <w16cex:commentExtensible w16cex:durableId="276FD600" w16cex:dateUtc="2023-01-16T12:56:00Z"/>
  <w16cex:commentExtensible w16cex:durableId="276FE218" w16cex:dateUtc="2023-01-16T13:47:00Z"/>
  <w16cex:commentExtensible w16cex:durableId="276FE255" w16cex:dateUtc="2023-01-16T13:48:00Z"/>
  <w16cex:commentExtensible w16cex:durableId="276FE278" w16cex:dateUtc="2023-01-16T13:49:00Z"/>
  <w16cex:commentExtensible w16cex:durableId="276FE2B2" w16cex:dateUtc="2023-01-16T13:50:00Z"/>
  <w16cex:commentExtensible w16cex:durableId="276FDDB8" w16cex:dateUtc="2023-01-16T13:29:00Z"/>
  <w16cex:commentExtensible w16cex:durableId="276FD45C" w16cex:dateUtc="2023-01-16T12:49:00Z"/>
  <w16cex:commentExtensible w16cex:durableId="276FD48F" w16cex:dateUtc="2023-01-16T12:50:00Z"/>
  <w16cex:commentExtensible w16cex:durableId="276FDDEA" w16cex:dateUtc="2023-01-16T13:30:00Z"/>
  <w16cex:commentExtensible w16cex:durableId="276FD665" w16cex:dateUtc="2023-01-16T12: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E2997" w14:textId="77777777" w:rsidR="005D1E12" w:rsidRDefault="005D1E12" w:rsidP="00B22A1E">
      <w:r>
        <w:separator/>
      </w:r>
    </w:p>
  </w:endnote>
  <w:endnote w:type="continuationSeparator" w:id="0">
    <w:p w14:paraId="21CF9151" w14:textId="77777777" w:rsidR="005D1E12" w:rsidRDefault="005D1E12" w:rsidP="00B22A1E">
      <w:r>
        <w:continuationSeparator/>
      </w:r>
    </w:p>
  </w:endnote>
  <w:endnote w:type="continuationNotice" w:id="1">
    <w:p w14:paraId="20D5EEDA" w14:textId="77777777" w:rsidR="005D1E12" w:rsidRDefault="005D1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10F46" w14:textId="74CDE31A" w:rsidR="00A00063" w:rsidRDefault="00A00063">
    <w:pPr>
      <w:pStyle w:val="Podnoje"/>
      <w:jc w:val="right"/>
    </w:pPr>
  </w:p>
  <w:p w14:paraId="20BD48E4" w14:textId="18A2040F" w:rsidR="00A00063" w:rsidRDefault="00A00063">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777493"/>
      <w:docPartObj>
        <w:docPartGallery w:val="Page Numbers (Bottom of Page)"/>
        <w:docPartUnique/>
      </w:docPartObj>
    </w:sdtPr>
    <w:sdtContent>
      <w:p w14:paraId="63011F27" w14:textId="693BB18F" w:rsidR="00A00063" w:rsidRDefault="00A00063">
        <w:pPr>
          <w:pStyle w:val="Podnoje"/>
          <w:jc w:val="right"/>
        </w:pPr>
        <w:r>
          <w:fldChar w:fldCharType="begin"/>
        </w:r>
        <w:r>
          <w:instrText>PAGE   \* MERGEFORMAT</w:instrText>
        </w:r>
        <w:r>
          <w:fldChar w:fldCharType="separate"/>
        </w:r>
        <w:r>
          <w:t>2</w:t>
        </w:r>
        <w:r>
          <w:fldChar w:fldCharType="end"/>
        </w:r>
      </w:p>
    </w:sdtContent>
  </w:sdt>
  <w:p w14:paraId="18BE3681" w14:textId="77777777" w:rsidR="00A00063" w:rsidRDefault="00A00063">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0A52E" w14:textId="77777777" w:rsidR="00A00063" w:rsidRDefault="00A0006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F8CF8" w14:textId="77777777" w:rsidR="005D1E12" w:rsidRDefault="005D1E12" w:rsidP="00B22A1E">
      <w:r>
        <w:separator/>
      </w:r>
    </w:p>
  </w:footnote>
  <w:footnote w:type="continuationSeparator" w:id="0">
    <w:p w14:paraId="0612D526" w14:textId="77777777" w:rsidR="005D1E12" w:rsidRDefault="005D1E12" w:rsidP="00B22A1E">
      <w:r>
        <w:continuationSeparator/>
      </w:r>
    </w:p>
  </w:footnote>
  <w:footnote w:type="continuationNotice" w:id="1">
    <w:p w14:paraId="42BA6ABC" w14:textId="77777777" w:rsidR="005D1E12" w:rsidRDefault="005D1E12"/>
  </w:footnote>
  <w:footnote w:id="2">
    <w:p w14:paraId="50475341" w14:textId="77777777" w:rsidR="00A00063" w:rsidRPr="00145D5B" w:rsidRDefault="00A00063" w:rsidP="00B75E92">
      <w:pPr>
        <w:pStyle w:val="Tekstfusnote"/>
        <w:jc w:val="both"/>
        <w:rPr>
          <w:rFonts w:ascii="Arial" w:hAnsi="Arial" w:cs="Arial"/>
        </w:rPr>
      </w:pPr>
      <w:r w:rsidRPr="00145D5B">
        <w:rPr>
          <w:rStyle w:val="Referencafusnote"/>
          <w:rFonts w:ascii="Arial" w:hAnsi="Arial" w:cs="Arial"/>
        </w:rPr>
        <w:footnoteRef/>
      </w:r>
      <w:r w:rsidRPr="00145D5B">
        <w:rPr>
          <w:rFonts w:ascii="Arial" w:hAnsi="Arial" w:cs="Arial"/>
        </w:rPr>
        <w:t>https://www.revizija.hr/UserDocsImages/izvjesca-novo/Revizije%20-%202016/REVIZIJE_UCINKOVITOSTI/UPRAVLJANJE_I_RASPOLAGANJE_NEKRETNINAMA_LOKALNIH_JEDINICA/SKUPNO_IZVJESCE/UPRAVLJANJE_I_RASPOLAGANJE_NEKRETNINAMA_LOKALNIH_JEDINICA.pdf</w:t>
      </w:r>
    </w:p>
  </w:footnote>
  <w:footnote w:id="3">
    <w:p w14:paraId="74BD1BEE" w14:textId="77777777" w:rsidR="00A00063" w:rsidRPr="00145D5B" w:rsidRDefault="00A00063" w:rsidP="009B5EE3">
      <w:pPr>
        <w:pStyle w:val="Tekstfusnote"/>
        <w:jc w:val="both"/>
        <w:rPr>
          <w:rFonts w:ascii="Arial" w:hAnsi="Arial" w:cs="Arial"/>
        </w:rPr>
      </w:pPr>
      <w:r w:rsidRPr="00145D5B">
        <w:rPr>
          <w:rStyle w:val="Referencafusnote"/>
          <w:rFonts w:ascii="Arial" w:hAnsi="Arial" w:cs="Arial"/>
        </w:rPr>
        <w:footnoteRef/>
      </w:r>
      <w:r w:rsidRPr="00145D5B">
        <w:rPr>
          <w:rFonts w:ascii="Arial" w:hAnsi="Arial" w:cs="Arial"/>
        </w:rPr>
        <w:t xml:space="preserve"> Narodne novine 111/18</w:t>
      </w:r>
    </w:p>
  </w:footnote>
  <w:footnote w:id="4">
    <w:p w14:paraId="15E575D8" w14:textId="77777777" w:rsidR="00A00063" w:rsidRPr="00145D5B" w:rsidRDefault="00A00063" w:rsidP="009B5EE3">
      <w:pPr>
        <w:pStyle w:val="Tekstfusnote"/>
        <w:jc w:val="both"/>
        <w:rPr>
          <w:rFonts w:ascii="Arial" w:hAnsi="Arial" w:cs="Arial"/>
        </w:rPr>
      </w:pPr>
      <w:r w:rsidRPr="00145D5B">
        <w:rPr>
          <w:rStyle w:val="Referencafusnote"/>
          <w:rFonts w:ascii="Arial" w:hAnsi="Arial" w:cs="Arial"/>
        </w:rPr>
        <w:footnoteRef/>
      </w:r>
      <w:r w:rsidRPr="00145D5B">
        <w:rPr>
          <w:rFonts w:ascii="Arial" w:hAnsi="Arial" w:cs="Arial"/>
        </w:rPr>
        <w:t xml:space="preserve"> Uredba o </w:t>
      </w:r>
      <w:r w:rsidRPr="00145D5B">
        <w:rPr>
          <w:rFonts w:ascii="Arial" w:hAnsi="Arial" w:cs="Arial"/>
          <w:bCs/>
        </w:rPr>
        <w:t>sastavljanju i predaji Izjave o fiskalnoj odgovornosti i izvještaja o primjeni fiskalnih pravila (Narodne novine 95/19)</w:t>
      </w:r>
    </w:p>
  </w:footnote>
  <w:footnote w:id="5">
    <w:p w14:paraId="6FD32F53" w14:textId="6E9B15F1" w:rsidR="00A00063" w:rsidRPr="00B75E92" w:rsidRDefault="00A00063" w:rsidP="00B75E92">
      <w:pPr>
        <w:pStyle w:val="Tekstfusnote"/>
        <w:jc w:val="both"/>
        <w:rPr>
          <w:rFonts w:ascii="Arial" w:hAnsi="Arial" w:cs="Arial"/>
        </w:rPr>
      </w:pPr>
      <w:r w:rsidRPr="00145D5B">
        <w:rPr>
          <w:rStyle w:val="Referencafusnote"/>
          <w:rFonts w:ascii="Arial" w:hAnsi="Arial" w:cs="Arial"/>
        </w:rPr>
        <w:footnoteRef/>
      </w:r>
      <w:r w:rsidRPr="00145D5B">
        <w:rPr>
          <w:rFonts w:ascii="Arial" w:hAnsi="Arial" w:cs="Arial"/>
        </w:rPr>
        <w:t xml:space="preserve"> Narodne novine 33/01, 60/01, 129/05, 109/07, 125/08, 36/09, 36/09, 150/11, 144/12, 19/13, 137/15,123/17, 98/19 i 144/20</w:t>
      </w:r>
    </w:p>
  </w:footnote>
  <w:footnote w:id="6">
    <w:p w14:paraId="1EE6A707" w14:textId="0A789DA9" w:rsidR="00A00063" w:rsidRPr="00145D5B" w:rsidRDefault="00A00063" w:rsidP="0045793A">
      <w:pPr>
        <w:pStyle w:val="Tekstfusnote"/>
        <w:rPr>
          <w:rFonts w:ascii="Arial" w:hAnsi="Arial" w:cs="Arial"/>
        </w:rPr>
      </w:pPr>
      <w:r w:rsidRPr="00145D5B">
        <w:rPr>
          <w:rStyle w:val="Referencafusnote"/>
          <w:rFonts w:ascii="Arial" w:hAnsi="Arial" w:cs="Arial"/>
        </w:rPr>
        <w:footnoteRef/>
      </w:r>
      <w:r w:rsidRPr="00145D5B">
        <w:rPr>
          <w:rFonts w:ascii="Arial" w:hAnsi="Arial" w:cs="Arial"/>
        </w:rPr>
        <w:t xml:space="preserve"> Narodne novine 82/08 i 69/17</w:t>
      </w:r>
    </w:p>
  </w:footnote>
  <w:footnote w:id="7">
    <w:p w14:paraId="250FD19E" w14:textId="76ED934D" w:rsidR="00A00063" w:rsidRPr="00145D5B" w:rsidRDefault="00A00063" w:rsidP="00E2220F">
      <w:pPr>
        <w:pStyle w:val="Tekstfusnote"/>
        <w:jc w:val="both"/>
        <w:rPr>
          <w:rFonts w:ascii="Arial" w:hAnsi="Arial" w:cs="Arial"/>
        </w:rPr>
      </w:pPr>
      <w:r w:rsidRPr="00145D5B">
        <w:rPr>
          <w:rStyle w:val="Referencafusnote"/>
          <w:rFonts w:ascii="Arial" w:hAnsi="Arial" w:cs="Arial"/>
        </w:rPr>
        <w:footnoteRef/>
      </w:r>
      <w:r w:rsidRPr="00145D5B">
        <w:rPr>
          <w:rFonts w:ascii="Arial" w:hAnsi="Arial" w:cs="Arial"/>
        </w:rPr>
        <w:t xml:space="preserve"> Narodne novine 92/96, 92/99, 39/99, 42/99, 43/00, 131/00, 27/01, 34/01, 65/01, 118/01, 80/02, 81/02, 98/19</w:t>
      </w:r>
    </w:p>
  </w:footnote>
  <w:footnote w:id="8">
    <w:p w14:paraId="7B533ADE" w14:textId="77777777" w:rsidR="00A00063" w:rsidRPr="00145D5B" w:rsidRDefault="00A00063" w:rsidP="00B75E92">
      <w:pPr>
        <w:pStyle w:val="Tekstfusnote"/>
        <w:rPr>
          <w:rFonts w:ascii="Arial" w:hAnsi="Arial" w:cs="Arial"/>
        </w:rPr>
      </w:pPr>
      <w:r w:rsidRPr="00145D5B">
        <w:rPr>
          <w:rStyle w:val="Referencafusnote"/>
          <w:rFonts w:ascii="Arial" w:hAnsi="Arial" w:cs="Arial"/>
        </w:rPr>
        <w:footnoteRef/>
      </w:r>
      <w:r w:rsidRPr="00145D5B">
        <w:rPr>
          <w:rFonts w:ascii="Arial" w:hAnsi="Arial" w:cs="Arial"/>
        </w:rPr>
        <w:t xml:space="preserve"> Objedinjeno izvješće o obavljenim revizijama učinkovitosti Upravljanje komunalnom infrastrukturom u jedinicama lokalne samouprave na području Republike Hrvatske iz prosinca 2021. godine dostupno je na poveznici https://www.revizija.hr/UserDocsImages/izvjesca-novo/Revizija%20-%202021/IZVJESCA_O_OBAVLJENIM_REVIZIJAMA/REVIZIJE_UCINKOVITOSTI/UPRAVLJANJE_KOM_INFRA_U_JLS/OBJEDINJENO_IZVJESCE/OBJEDINJENO_IZVJ_UCINKOVITOSTI.pdf</w:t>
      </w:r>
    </w:p>
  </w:footnote>
  <w:footnote w:id="9">
    <w:p w14:paraId="4306489D" w14:textId="7990A81B" w:rsidR="00A00063" w:rsidRPr="00145D5B" w:rsidRDefault="00A00063" w:rsidP="00B75E92">
      <w:pPr>
        <w:pStyle w:val="Tekstfusnote"/>
        <w:jc w:val="both"/>
        <w:rPr>
          <w:rFonts w:ascii="Arial" w:hAnsi="Arial" w:cs="Arial"/>
        </w:rPr>
      </w:pPr>
      <w:r w:rsidRPr="00145D5B">
        <w:rPr>
          <w:rStyle w:val="Referencafusnote"/>
          <w:rFonts w:ascii="Arial" w:hAnsi="Arial" w:cs="Arial"/>
        </w:rPr>
        <w:footnoteRef/>
      </w:r>
      <w:r w:rsidRPr="00145D5B">
        <w:rPr>
          <w:rFonts w:ascii="Arial" w:hAnsi="Arial" w:cs="Arial"/>
        </w:rPr>
        <w:t xml:space="preserve"> Obzirom kriteriji za ocjenjivanje učinkovitosti nisu jasno i taksativno uređeni Zakonom o Državnom uredu za reviziju (Narodne novine 25/19) , isti su navedeni i detaljnije pojašnjeni na 5. stranici prethodno citiranog Izvješća, dok za potrebe ovog osvrta navodimo kako su predviđene ukupno četiri razine ocjena učinkovitosti prema kojima upravljanje komunalnom infrastrukturom može biti:</w:t>
      </w:r>
    </w:p>
    <w:p w14:paraId="631C9383" w14:textId="77777777" w:rsidR="00A00063" w:rsidRPr="00145D5B" w:rsidRDefault="00A00063" w:rsidP="002F42DD">
      <w:pPr>
        <w:pStyle w:val="Tekstfusnote"/>
        <w:numPr>
          <w:ilvl w:val="0"/>
          <w:numId w:val="5"/>
        </w:numPr>
        <w:jc w:val="both"/>
        <w:rPr>
          <w:rFonts w:ascii="Arial" w:hAnsi="Arial" w:cs="Arial"/>
        </w:rPr>
      </w:pPr>
      <w:r w:rsidRPr="00145D5B">
        <w:rPr>
          <w:rFonts w:ascii="Arial" w:hAnsi="Arial" w:cs="Arial"/>
        </w:rPr>
        <w:t>učinkovito</w:t>
      </w:r>
    </w:p>
    <w:p w14:paraId="5A53F8AE" w14:textId="77777777" w:rsidR="00A00063" w:rsidRPr="00145D5B" w:rsidRDefault="00A00063" w:rsidP="002F42DD">
      <w:pPr>
        <w:pStyle w:val="Tekstfusnote"/>
        <w:numPr>
          <w:ilvl w:val="0"/>
          <w:numId w:val="5"/>
        </w:numPr>
        <w:jc w:val="both"/>
        <w:rPr>
          <w:rFonts w:ascii="Arial" w:hAnsi="Arial" w:cs="Arial"/>
        </w:rPr>
      </w:pPr>
      <w:r w:rsidRPr="00145D5B">
        <w:rPr>
          <w:rFonts w:ascii="Arial" w:hAnsi="Arial" w:cs="Arial"/>
        </w:rPr>
        <w:t xml:space="preserve">učinkovito, pri čemu su potrebna određena poboljšanja </w:t>
      </w:r>
    </w:p>
    <w:p w14:paraId="62782139" w14:textId="77777777" w:rsidR="00A00063" w:rsidRPr="00145D5B" w:rsidRDefault="00A00063" w:rsidP="002F42DD">
      <w:pPr>
        <w:pStyle w:val="Tekstfusnote"/>
        <w:numPr>
          <w:ilvl w:val="0"/>
          <w:numId w:val="5"/>
        </w:numPr>
        <w:jc w:val="both"/>
        <w:rPr>
          <w:rFonts w:ascii="Arial" w:hAnsi="Arial" w:cs="Arial"/>
        </w:rPr>
      </w:pPr>
      <w:r w:rsidRPr="00145D5B">
        <w:rPr>
          <w:rFonts w:ascii="Arial" w:hAnsi="Arial" w:cs="Arial"/>
        </w:rPr>
        <w:t>djelomično učinkovito i</w:t>
      </w:r>
    </w:p>
    <w:p w14:paraId="359F64C5" w14:textId="77777777" w:rsidR="00A00063" w:rsidRPr="00B75E92" w:rsidRDefault="00A00063" w:rsidP="002F42DD">
      <w:pPr>
        <w:pStyle w:val="Tekstfusnote"/>
        <w:numPr>
          <w:ilvl w:val="0"/>
          <w:numId w:val="5"/>
        </w:numPr>
        <w:jc w:val="both"/>
        <w:rPr>
          <w:rFonts w:ascii="Arial" w:hAnsi="Arial" w:cs="Arial"/>
        </w:rPr>
      </w:pPr>
      <w:r w:rsidRPr="00145D5B">
        <w:rPr>
          <w:rFonts w:ascii="Arial" w:hAnsi="Arial" w:cs="Arial"/>
        </w:rPr>
        <w:t>neučinkovito.</w:t>
      </w:r>
    </w:p>
  </w:footnote>
  <w:footnote w:id="10">
    <w:p w14:paraId="3EE9A3F8" w14:textId="77777777" w:rsidR="00A00063" w:rsidRPr="00145D5B" w:rsidRDefault="00A00063" w:rsidP="00B75E92">
      <w:pPr>
        <w:pStyle w:val="Tekstfusnote"/>
        <w:rPr>
          <w:rFonts w:ascii="Arial" w:hAnsi="Arial" w:cs="Arial"/>
        </w:rPr>
      </w:pPr>
      <w:r w:rsidRPr="00145D5B">
        <w:rPr>
          <w:rStyle w:val="Referencafusnote"/>
          <w:rFonts w:ascii="Arial" w:hAnsi="Arial" w:cs="Arial"/>
        </w:rPr>
        <w:footnoteRef/>
      </w:r>
      <w:r w:rsidRPr="00145D5B">
        <w:rPr>
          <w:rFonts w:ascii="Arial" w:hAnsi="Arial" w:cs="Arial"/>
        </w:rPr>
        <w:t xml:space="preserve"> https://www.revizija.hr/UserDocsImages/izvjesca-novo/Revizija%20-%202021/IZVJESCA_O_OBAVLJENIM_REVIZIJAMA/REVIZIJE_UCINKOVITOSTI/UPRAVLJANJE_KOM_INFRA_U_JLS/POJEDINACNA_IZVJESCA/DUBROVA%C4%8CKO-NERETVANSKA%20%C5%BDUPANIJA.pdf</w:t>
      </w:r>
    </w:p>
  </w:footnote>
  <w:footnote w:id="11">
    <w:p w14:paraId="24444919" w14:textId="77777777" w:rsidR="00A00063" w:rsidRPr="00145D5B" w:rsidRDefault="00A00063" w:rsidP="00B75E92">
      <w:pPr>
        <w:pStyle w:val="Tekstfusnote"/>
        <w:jc w:val="both"/>
        <w:rPr>
          <w:rFonts w:ascii="Arial" w:hAnsi="Arial" w:cs="Arial"/>
        </w:rPr>
      </w:pPr>
      <w:r w:rsidRPr="00145D5B">
        <w:rPr>
          <w:rStyle w:val="Referencafusnote"/>
          <w:rFonts w:ascii="Arial" w:hAnsi="Arial" w:cs="Arial"/>
        </w:rPr>
        <w:footnoteRef/>
      </w:r>
      <w:r w:rsidRPr="00145D5B">
        <w:rPr>
          <w:rFonts w:ascii="Arial" w:hAnsi="Arial" w:cs="Arial"/>
        </w:rPr>
        <w:t xml:space="preserve"> Služba za unutarnju reviziju Grada Dubrovnika, KLASA: 043-01/21-01/06, URBROJ: 2117/01-12-21-3 od 10. lipnja 2021. godine</w:t>
      </w:r>
    </w:p>
  </w:footnote>
  <w:footnote w:id="12">
    <w:p w14:paraId="4FDA710E" w14:textId="77777777" w:rsidR="00A00063" w:rsidRPr="00145D5B" w:rsidRDefault="00A00063" w:rsidP="00F42F49">
      <w:pPr>
        <w:rPr>
          <w:rFonts w:ascii="Arial" w:hAnsi="Arial" w:cs="Arial"/>
          <w:sz w:val="20"/>
          <w:szCs w:val="20"/>
        </w:rPr>
      </w:pPr>
      <w:r w:rsidRPr="00145D5B">
        <w:rPr>
          <w:rStyle w:val="Referencafusnote"/>
          <w:rFonts w:ascii="Arial" w:hAnsi="Arial" w:cs="Arial"/>
          <w:sz w:val="20"/>
          <w:szCs w:val="20"/>
        </w:rPr>
        <w:footnoteRef/>
      </w:r>
      <w:r w:rsidRPr="00145D5B">
        <w:rPr>
          <w:rFonts w:ascii="Arial" w:hAnsi="Arial" w:cs="Arial"/>
          <w:sz w:val="20"/>
          <w:szCs w:val="20"/>
        </w:rPr>
        <w:t xml:space="preserve"> Odluka o gospodarenju nekretninama u vlasništvu Grada Dubrovnika (Službeni glasnik Grada Dubrovnika 6/22)</w:t>
      </w:r>
    </w:p>
    <w:p w14:paraId="636F084C" w14:textId="1137659F" w:rsidR="00A00063" w:rsidRDefault="00A00063">
      <w:pPr>
        <w:pStyle w:val="Tekstfusnote"/>
      </w:pPr>
    </w:p>
  </w:footnote>
  <w:footnote w:id="13">
    <w:p w14:paraId="17D18941" w14:textId="77777777" w:rsidR="00A00063" w:rsidRPr="00145D5B" w:rsidRDefault="00A00063" w:rsidP="007F4C37">
      <w:pPr>
        <w:pStyle w:val="Tekstfusnote"/>
        <w:jc w:val="both"/>
        <w:rPr>
          <w:rFonts w:ascii="Arial" w:hAnsi="Arial" w:cs="Arial"/>
        </w:rPr>
      </w:pPr>
      <w:r w:rsidRPr="00145D5B">
        <w:rPr>
          <w:rStyle w:val="Referencafusnote"/>
          <w:rFonts w:ascii="Arial" w:hAnsi="Arial" w:cs="Arial"/>
        </w:rPr>
        <w:footnoteRef/>
      </w:r>
      <w:r w:rsidRPr="00145D5B">
        <w:rPr>
          <w:rFonts w:ascii="Arial" w:hAnsi="Arial" w:cs="Arial"/>
        </w:rPr>
        <w:t xml:space="preserve"> navedeno prije svega podrazumijeva područja nadležnosti proračunskog računovodstva i komunalnog gospodarstva</w:t>
      </w:r>
    </w:p>
  </w:footnote>
  <w:footnote w:id="14">
    <w:p w14:paraId="7A71A4CD" w14:textId="52B26111" w:rsidR="00A00063" w:rsidRPr="00145D5B" w:rsidRDefault="00A00063">
      <w:pPr>
        <w:pStyle w:val="Tekstfusnote"/>
        <w:rPr>
          <w:rFonts w:ascii="Arial" w:hAnsi="Arial" w:cs="Arial"/>
        </w:rPr>
      </w:pPr>
      <w:r w:rsidRPr="00145D5B">
        <w:rPr>
          <w:rStyle w:val="Referencafusnote"/>
          <w:rFonts w:ascii="Arial" w:hAnsi="Arial" w:cs="Arial"/>
        </w:rPr>
        <w:footnoteRef/>
      </w:r>
      <w:r w:rsidRPr="00145D5B">
        <w:rPr>
          <w:rFonts w:ascii="Arial" w:hAnsi="Arial" w:cs="Arial"/>
        </w:rPr>
        <w:t xml:space="preserve"> Narodne novine 52/18</w:t>
      </w:r>
    </w:p>
  </w:footnote>
  <w:footnote w:id="15">
    <w:p w14:paraId="7B4F71C4" w14:textId="6D5E050E" w:rsidR="00A00063" w:rsidRPr="00145D5B" w:rsidRDefault="00A00063">
      <w:pPr>
        <w:pStyle w:val="Tekstfusnote"/>
        <w:rPr>
          <w:rFonts w:ascii="Arial" w:hAnsi="Arial" w:cs="Arial"/>
        </w:rPr>
      </w:pPr>
      <w:r w:rsidRPr="00145D5B">
        <w:rPr>
          <w:rStyle w:val="Referencafusnote"/>
          <w:rFonts w:ascii="Arial" w:hAnsi="Arial" w:cs="Arial"/>
        </w:rPr>
        <w:footnoteRef/>
      </w:r>
      <w:r w:rsidRPr="00145D5B">
        <w:rPr>
          <w:rFonts w:ascii="Arial" w:hAnsi="Arial" w:cs="Arial"/>
        </w:rPr>
        <w:t xml:space="preserve"> Narodne novine 112/18</w:t>
      </w:r>
    </w:p>
  </w:footnote>
  <w:footnote w:id="16">
    <w:p w14:paraId="4BF5EA7A" w14:textId="5DFAE38D" w:rsidR="00A00063" w:rsidRPr="00324A05" w:rsidRDefault="00A00063">
      <w:pPr>
        <w:pStyle w:val="Tekstfusnote"/>
        <w:rPr>
          <w:rFonts w:ascii="Arial" w:hAnsi="Arial" w:cs="Arial"/>
        </w:rPr>
      </w:pPr>
      <w:r w:rsidRPr="00145D5B">
        <w:rPr>
          <w:rStyle w:val="Referencafusnote"/>
          <w:rFonts w:ascii="Arial" w:hAnsi="Arial" w:cs="Arial"/>
        </w:rPr>
        <w:footnoteRef/>
      </w:r>
      <w:r w:rsidRPr="00145D5B">
        <w:rPr>
          <w:rFonts w:ascii="Arial" w:hAnsi="Arial" w:cs="Arial"/>
        </w:rPr>
        <w:t xml:space="preserve"> Narodne novine 52/18</w:t>
      </w:r>
    </w:p>
  </w:footnote>
  <w:footnote w:id="17">
    <w:p w14:paraId="0A08E882" w14:textId="77777777" w:rsidR="00A00063" w:rsidRPr="00145D5B" w:rsidRDefault="00A00063" w:rsidP="003A273B">
      <w:pPr>
        <w:pStyle w:val="Tekstfusnote"/>
        <w:jc w:val="both"/>
        <w:rPr>
          <w:rFonts w:ascii="Arial" w:hAnsi="Arial" w:cs="Arial"/>
        </w:rPr>
      </w:pPr>
      <w:r w:rsidRPr="00145D5B">
        <w:rPr>
          <w:rStyle w:val="Referencafusnote"/>
          <w:rFonts w:ascii="Arial" w:hAnsi="Arial" w:cs="Arial"/>
        </w:rPr>
        <w:footnoteRef/>
      </w:r>
      <w:r w:rsidRPr="00145D5B">
        <w:rPr>
          <w:rFonts w:ascii="Arial" w:hAnsi="Arial" w:cs="Arial"/>
        </w:rPr>
        <w:t xml:space="preserve"> Narodne novine 86/06, 125/06 - ispravak, 16/07 - ispravak, 95/08 - Odluka Ustavnog suda Republike Hrvatske, 46/10 - ispravak, 145/10, 37/13, 44/13, 45/13 i 110/15</w:t>
      </w:r>
    </w:p>
  </w:footnote>
  <w:footnote w:id="18">
    <w:p w14:paraId="12CC725C" w14:textId="77777777" w:rsidR="00A00063" w:rsidRPr="00145D5B" w:rsidRDefault="00A00063" w:rsidP="003A273B">
      <w:pPr>
        <w:pStyle w:val="Tekstfusnote"/>
        <w:jc w:val="both"/>
        <w:rPr>
          <w:rFonts w:ascii="Arial" w:hAnsi="Arial" w:cs="Arial"/>
        </w:rPr>
      </w:pPr>
      <w:r w:rsidRPr="00145D5B">
        <w:rPr>
          <w:rStyle w:val="Referencafusnote"/>
          <w:rFonts w:ascii="Arial" w:hAnsi="Arial" w:cs="Arial"/>
        </w:rPr>
        <w:footnoteRef/>
      </w:r>
      <w:r w:rsidRPr="00145D5B">
        <w:rPr>
          <w:rFonts w:ascii="Arial" w:hAnsi="Arial" w:cs="Arial"/>
        </w:rPr>
        <w:t xml:space="preserve"> Narodne novine 132/17</w:t>
      </w:r>
    </w:p>
  </w:footnote>
  <w:footnote w:id="19">
    <w:p w14:paraId="722626AC" w14:textId="25501338" w:rsidR="00A00063" w:rsidRPr="00FA47F6" w:rsidRDefault="00A00063">
      <w:pPr>
        <w:pStyle w:val="Tekstfusnote"/>
        <w:rPr>
          <w:rFonts w:ascii="Arial" w:hAnsi="Arial" w:cs="Arial"/>
        </w:rPr>
      </w:pPr>
      <w:r w:rsidRPr="00145D5B">
        <w:rPr>
          <w:rStyle w:val="Referencafusnote"/>
          <w:rFonts w:ascii="Arial" w:hAnsi="Arial" w:cs="Arial"/>
        </w:rPr>
        <w:footnoteRef/>
      </w:r>
      <w:r w:rsidRPr="00145D5B">
        <w:rPr>
          <w:rFonts w:ascii="Arial" w:hAnsi="Arial" w:cs="Arial"/>
        </w:rPr>
        <w:t xml:space="preserve"> Narodne novine 33/01, 60/01, 129/05, 109/07, 125/08, 36/09, 36/09, 150/11, 144/12, 19/13, 137/15, 123/17, 98/19, 144/20</w:t>
      </w:r>
    </w:p>
  </w:footnote>
  <w:footnote w:id="20">
    <w:p w14:paraId="2FA3EFA9" w14:textId="1BD5498A" w:rsidR="00A00063" w:rsidRPr="00145D5B" w:rsidRDefault="00A00063" w:rsidP="00AA2020">
      <w:pPr>
        <w:pStyle w:val="Tekstfusnote"/>
        <w:jc w:val="both"/>
        <w:rPr>
          <w:rFonts w:ascii="Arial" w:hAnsi="Arial" w:cs="Arial"/>
        </w:rPr>
      </w:pPr>
      <w:r w:rsidRPr="00145D5B">
        <w:rPr>
          <w:rStyle w:val="Referencafusnote"/>
          <w:rFonts w:ascii="Arial" w:hAnsi="Arial" w:cs="Arial"/>
        </w:rPr>
        <w:footnoteRef/>
      </w:r>
      <w:r w:rsidRPr="00145D5B">
        <w:rPr>
          <w:rFonts w:ascii="Arial" w:hAnsi="Arial" w:cs="Arial"/>
        </w:rPr>
        <w:t xml:space="preserve"> Narodne novine 124/14, 115/15, 87/16, 3/18, 126/19 i 108/20</w:t>
      </w:r>
    </w:p>
  </w:footnote>
  <w:footnote w:id="21">
    <w:p w14:paraId="5CDADBD4" w14:textId="2369F076" w:rsidR="00A00063" w:rsidRDefault="00A00063" w:rsidP="00AA2020">
      <w:pPr>
        <w:pStyle w:val="Tekstfusnote"/>
        <w:jc w:val="both"/>
      </w:pPr>
      <w:r w:rsidRPr="00145D5B">
        <w:rPr>
          <w:rStyle w:val="Referencafusnote"/>
          <w:rFonts w:ascii="Arial" w:hAnsi="Arial" w:cs="Arial"/>
        </w:rPr>
        <w:footnoteRef/>
      </w:r>
      <w:r w:rsidRPr="00145D5B">
        <w:rPr>
          <w:rFonts w:ascii="Arial" w:hAnsi="Arial" w:cs="Arial"/>
        </w:rPr>
        <w:t xml:space="preserve"> Narodne novine 37/22</w:t>
      </w:r>
    </w:p>
  </w:footnote>
  <w:footnote w:id="22">
    <w:p w14:paraId="17ADFF96" w14:textId="32FB0AF3" w:rsidR="00A00063" w:rsidRPr="00145D5B" w:rsidRDefault="00A00063" w:rsidP="008666D0">
      <w:pPr>
        <w:pStyle w:val="Tekstfusnote"/>
        <w:jc w:val="both"/>
        <w:rPr>
          <w:rFonts w:ascii="Arial" w:hAnsi="Arial" w:cs="Arial"/>
        </w:rPr>
      </w:pPr>
      <w:r w:rsidRPr="00145D5B">
        <w:rPr>
          <w:rStyle w:val="Referencafusnote"/>
          <w:rFonts w:ascii="Arial" w:hAnsi="Arial" w:cs="Arial"/>
        </w:rPr>
        <w:footnoteRef/>
      </w:r>
      <w:r w:rsidRPr="00145D5B">
        <w:rPr>
          <w:rFonts w:ascii="Arial" w:hAnsi="Arial" w:cs="Arial"/>
        </w:rPr>
        <w:t xml:space="preserve"> Narodne novine 91/96, 68/98, 137/99, 22/00, 73/00, 129/00, 114/01, 79/06, 141/06, 146/08, 38/09, 153/09, 143/12, 152/14, 81/15 i 94/17</w:t>
      </w:r>
    </w:p>
  </w:footnote>
  <w:footnote w:id="23">
    <w:p w14:paraId="62CD7D46" w14:textId="2CF90400" w:rsidR="00A00063" w:rsidRPr="00145D5B" w:rsidRDefault="00A00063">
      <w:pPr>
        <w:pStyle w:val="Tekstfusnote"/>
        <w:rPr>
          <w:rFonts w:ascii="Arial" w:hAnsi="Arial" w:cs="Arial"/>
        </w:rPr>
      </w:pPr>
      <w:r w:rsidRPr="00145D5B">
        <w:rPr>
          <w:rStyle w:val="Referencafusnote"/>
          <w:rFonts w:ascii="Arial" w:hAnsi="Arial" w:cs="Arial"/>
        </w:rPr>
        <w:footnoteRef/>
      </w:r>
      <w:r w:rsidRPr="00145D5B">
        <w:rPr>
          <w:rFonts w:ascii="Arial" w:hAnsi="Arial" w:cs="Arial"/>
        </w:rPr>
        <w:t xml:space="preserve"> Narodne novine 153/13, 65/17, 114/18, 39/19 i 98/19</w:t>
      </w:r>
    </w:p>
  </w:footnote>
  <w:footnote w:id="24">
    <w:p w14:paraId="594941B2" w14:textId="4D2626A7" w:rsidR="00A00063" w:rsidRPr="00145D5B" w:rsidRDefault="00A00063">
      <w:pPr>
        <w:pStyle w:val="Tekstfusnote"/>
        <w:rPr>
          <w:rFonts w:ascii="Arial" w:hAnsi="Arial" w:cs="Arial"/>
        </w:rPr>
      </w:pPr>
      <w:r w:rsidRPr="00145D5B">
        <w:rPr>
          <w:rStyle w:val="Referencafusnote"/>
          <w:rFonts w:ascii="Arial" w:hAnsi="Arial" w:cs="Arial"/>
        </w:rPr>
        <w:footnoteRef/>
      </w:r>
      <w:r w:rsidRPr="00145D5B">
        <w:rPr>
          <w:rFonts w:ascii="Arial" w:hAnsi="Arial" w:cs="Arial"/>
        </w:rPr>
        <w:t xml:space="preserve"> Narodne novine 35/05, 41/08, 125/11, 78/15, 29/18, 126/21, 114/22 i 156/22</w:t>
      </w:r>
    </w:p>
  </w:footnote>
  <w:footnote w:id="25">
    <w:p w14:paraId="101AD7A3" w14:textId="704F3AED" w:rsidR="00A00063" w:rsidRPr="00145D5B" w:rsidRDefault="00A00063">
      <w:pPr>
        <w:pStyle w:val="Tekstfusnote"/>
        <w:rPr>
          <w:rFonts w:ascii="Arial" w:hAnsi="Arial" w:cs="Arial"/>
        </w:rPr>
      </w:pPr>
      <w:r w:rsidRPr="00145D5B">
        <w:rPr>
          <w:rStyle w:val="Referencafusnote"/>
          <w:rFonts w:ascii="Arial" w:hAnsi="Arial" w:cs="Arial"/>
        </w:rPr>
        <w:footnoteRef/>
      </w:r>
      <w:r w:rsidRPr="00145D5B">
        <w:rPr>
          <w:rFonts w:ascii="Arial" w:hAnsi="Arial" w:cs="Arial"/>
        </w:rPr>
        <w:t xml:space="preserve"> Narodne novine 125/11, 64/15 i 112/18</w:t>
      </w:r>
    </w:p>
  </w:footnote>
  <w:footnote w:id="26">
    <w:p w14:paraId="3860E9E8" w14:textId="20992242" w:rsidR="00A00063" w:rsidRPr="00145D5B" w:rsidRDefault="00A00063">
      <w:pPr>
        <w:pStyle w:val="Tekstfusnote"/>
        <w:rPr>
          <w:rFonts w:ascii="Arial" w:hAnsi="Arial" w:cs="Arial"/>
        </w:rPr>
      </w:pPr>
      <w:r w:rsidRPr="00145D5B">
        <w:rPr>
          <w:rStyle w:val="Referencafusnote"/>
          <w:rFonts w:ascii="Arial" w:hAnsi="Arial" w:cs="Arial"/>
        </w:rPr>
        <w:footnoteRef/>
      </w:r>
      <w:r w:rsidRPr="00145D5B">
        <w:rPr>
          <w:rFonts w:ascii="Arial" w:hAnsi="Arial" w:cs="Arial"/>
        </w:rPr>
        <w:t xml:space="preserve"> Narodne novine 91/96, 48/98, 66/98, 22/06, 68/18 i 105/20</w:t>
      </w:r>
    </w:p>
  </w:footnote>
  <w:footnote w:id="27">
    <w:p w14:paraId="3A9EDC8E" w14:textId="7B755157" w:rsidR="00A00063" w:rsidRPr="008563D0" w:rsidRDefault="00A00063" w:rsidP="002F137D">
      <w:pPr>
        <w:pStyle w:val="Tekstfusnote"/>
        <w:jc w:val="both"/>
        <w:rPr>
          <w:rFonts w:ascii="Arial" w:hAnsi="Arial" w:cs="Arial"/>
        </w:rPr>
      </w:pPr>
      <w:r w:rsidRPr="008563D0">
        <w:rPr>
          <w:rStyle w:val="Referencafusnote"/>
          <w:rFonts w:ascii="Arial" w:hAnsi="Arial" w:cs="Arial"/>
        </w:rPr>
        <w:footnoteRef/>
      </w:r>
      <w:r w:rsidRPr="008563D0">
        <w:rPr>
          <w:rFonts w:ascii="Arial" w:hAnsi="Arial" w:cs="Arial"/>
        </w:rPr>
        <w:t xml:space="preserve"> Narodne Novine 124/14, 115/15, 87/16, 3/18 i 126/19 </w:t>
      </w:r>
    </w:p>
  </w:footnote>
  <w:footnote w:id="28">
    <w:p w14:paraId="7B800E19" w14:textId="3DCD5F03" w:rsidR="00A00063" w:rsidRPr="008563D0" w:rsidRDefault="00A00063" w:rsidP="002F137D">
      <w:pPr>
        <w:pStyle w:val="Tekstfusnote"/>
        <w:jc w:val="both"/>
        <w:rPr>
          <w:rFonts w:ascii="Arial" w:hAnsi="Arial" w:cs="Arial"/>
        </w:rPr>
      </w:pPr>
      <w:r w:rsidRPr="008563D0">
        <w:rPr>
          <w:rStyle w:val="Referencafusnote"/>
          <w:rFonts w:ascii="Arial" w:hAnsi="Arial" w:cs="Arial"/>
        </w:rPr>
        <w:footnoteRef/>
      </w:r>
      <w:r w:rsidRPr="008563D0">
        <w:rPr>
          <w:rFonts w:ascii="Arial" w:hAnsi="Arial" w:cs="Arial"/>
        </w:rPr>
        <w:t xml:space="preserve"> Narodne Novine 68/18, 110/18 i 32/20</w:t>
      </w:r>
    </w:p>
  </w:footnote>
  <w:footnote w:id="29">
    <w:p w14:paraId="7AA9BF1A" w14:textId="2F0798AF" w:rsidR="00A00063" w:rsidRPr="008563D0" w:rsidRDefault="00A00063" w:rsidP="002F137D">
      <w:pPr>
        <w:pStyle w:val="Tekstfusnote"/>
        <w:jc w:val="both"/>
        <w:rPr>
          <w:rFonts w:ascii="Arial" w:hAnsi="Arial" w:cs="Arial"/>
        </w:rPr>
      </w:pPr>
      <w:r w:rsidRPr="008563D0">
        <w:rPr>
          <w:rStyle w:val="Referencafusnote"/>
          <w:rFonts w:ascii="Arial" w:hAnsi="Arial" w:cs="Arial"/>
        </w:rPr>
        <w:footnoteRef/>
      </w:r>
      <w:r w:rsidRPr="008563D0">
        <w:rPr>
          <w:rFonts w:ascii="Arial" w:hAnsi="Arial" w:cs="Arial"/>
        </w:rPr>
        <w:t xml:space="preserve"> Članak 59. Zakona o komunalnom gospodarstvu propisuje kako komunalnu infrastrukturu čine nerazvrstane ceste, javne prometne površine na kojima nije dopušten promet motornih vozila, javna parkirališta, javne garaže, javne zelene površine, građevine i uređaji javne namjene, javna rasvjeta, groblja i krematoriji na grobljima te građevine namijenjene obavljanju javnog prijevoza</w:t>
      </w:r>
    </w:p>
  </w:footnote>
  <w:footnote w:id="30">
    <w:p w14:paraId="5D15498C" w14:textId="6BF5F85D" w:rsidR="00A00063" w:rsidRPr="002F137D" w:rsidRDefault="00A00063" w:rsidP="002F137D">
      <w:pPr>
        <w:pStyle w:val="Tekstfusnote"/>
        <w:jc w:val="both"/>
        <w:rPr>
          <w:rFonts w:ascii="Arial" w:hAnsi="Arial" w:cs="Arial"/>
        </w:rPr>
      </w:pPr>
      <w:r w:rsidRPr="008563D0">
        <w:rPr>
          <w:rStyle w:val="Referencafusnote"/>
          <w:rFonts w:ascii="Arial" w:hAnsi="Arial" w:cs="Arial"/>
        </w:rPr>
        <w:footnoteRef/>
      </w:r>
      <w:r w:rsidRPr="008563D0">
        <w:rPr>
          <w:rFonts w:ascii="Arial" w:hAnsi="Arial" w:cs="Arial"/>
        </w:rPr>
        <w:t xml:space="preserve"> Narodne Novine 52/18</w:t>
      </w:r>
    </w:p>
  </w:footnote>
  <w:footnote w:id="31">
    <w:p w14:paraId="14B35881" w14:textId="0A0B8B29" w:rsidR="00A00063" w:rsidRPr="008563D0" w:rsidRDefault="00A00063" w:rsidP="002F137D">
      <w:pPr>
        <w:pStyle w:val="Tekstfusnote"/>
        <w:jc w:val="both"/>
        <w:rPr>
          <w:rFonts w:ascii="Arial" w:hAnsi="Arial" w:cs="Arial"/>
        </w:rPr>
      </w:pPr>
      <w:r w:rsidRPr="008563D0">
        <w:rPr>
          <w:rStyle w:val="Referencafusnote"/>
          <w:rFonts w:ascii="Arial" w:hAnsi="Arial" w:cs="Arial"/>
        </w:rPr>
        <w:footnoteRef/>
      </w:r>
      <w:r w:rsidRPr="008563D0">
        <w:rPr>
          <w:rFonts w:ascii="Arial" w:hAnsi="Arial" w:cs="Arial"/>
        </w:rPr>
        <w:t xml:space="preserve"> Narodne Novine 112/18</w:t>
      </w:r>
    </w:p>
  </w:footnote>
  <w:footnote w:id="32">
    <w:p w14:paraId="3F56FBC5" w14:textId="3271F429" w:rsidR="00A00063" w:rsidRPr="008563D0" w:rsidRDefault="00A00063" w:rsidP="002F137D">
      <w:pPr>
        <w:pStyle w:val="Tekstfusnote"/>
        <w:jc w:val="both"/>
        <w:rPr>
          <w:rFonts w:ascii="Arial" w:hAnsi="Arial" w:cs="Arial"/>
        </w:rPr>
      </w:pPr>
      <w:r w:rsidRPr="008563D0">
        <w:rPr>
          <w:rStyle w:val="Referencafusnote"/>
          <w:rFonts w:ascii="Arial" w:hAnsi="Arial" w:cs="Arial"/>
        </w:rPr>
        <w:footnoteRef/>
      </w:r>
      <w:r w:rsidRPr="008563D0">
        <w:rPr>
          <w:rFonts w:ascii="Arial" w:hAnsi="Arial" w:cs="Arial"/>
        </w:rPr>
        <w:t xml:space="preserve"> Kako bi se izbjeglo bilo kakvo tumačenje volje zakonodavca u ovom smislu, u nastavku se navodi u cijelosti članak 2. stavak 2. Zakona o Središnjem registru državne imovine:</w:t>
      </w:r>
    </w:p>
    <w:p w14:paraId="0705832C" w14:textId="77777777" w:rsidR="00A00063" w:rsidRPr="004735EA" w:rsidRDefault="00A00063" w:rsidP="002F137D">
      <w:pPr>
        <w:pStyle w:val="Tekstfusnote"/>
        <w:jc w:val="both"/>
        <w:rPr>
          <w:rFonts w:ascii="Arial" w:hAnsi="Arial" w:cs="Arial"/>
          <w:i/>
        </w:rPr>
      </w:pPr>
      <w:r w:rsidRPr="008563D0">
        <w:rPr>
          <w:rFonts w:ascii="Arial" w:hAnsi="Arial" w:cs="Arial"/>
          <w:i/>
        </w:rPr>
        <w:t>Pod pojmom državne imovine u smislu stavka 1. ovoga članka podrazumijeva se sva nefinancijska i financijska imovina države, i to: imovina u vlasništvu Republike Hrvatske, imovina jedinica lokalne odnosno područne (regionalne) samouprave, imovina trgovačkih društava, zavoda i drugih pravnih osoba čiji je osnivač Republika Hrvatska i/ili jedinica lokalne odnosno područne (regionalne) samouprave, imovina ustanova kojima je jedan od osnivača Republika Hrvatska i/ili jedinica lokalne odnosno područne (regionalne) samouprave, imovina ustanova kojima je jedan od osnivača ustanova čiji je osnivač Republika Hrvatska i/ili jedinica lokalne odnosno područne (regionalne) samouprave i imovina pravnih osoba s javnim ovlastima te pojavni oblici državne imovine koji su tim pravnim osobama na temelju posebnog propisa ili pravnog posla dani na upravljanje ili korištenje (</w:t>
      </w:r>
      <w:r w:rsidRPr="008563D0">
        <w:rPr>
          <w:rFonts w:ascii="Arial" w:hAnsi="Arial" w:cs="Arial"/>
          <w:b/>
          <w:i/>
        </w:rPr>
        <w:t>u daljnjem tekstu: državna imovina</w:t>
      </w:r>
      <w:r w:rsidRPr="008563D0">
        <w:rPr>
          <w:rFonts w:ascii="Arial" w:hAnsi="Arial" w:cs="Arial"/>
          <w:i/>
        </w:rPr>
        <w:t>), bez obzira na visinu vlasničkih udjela.</w:t>
      </w:r>
    </w:p>
  </w:footnote>
  <w:footnote w:id="33">
    <w:p w14:paraId="5BDBAB5E" w14:textId="013A276B" w:rsidR="00A00063" w:rsidRPr="00067A98" w:rsidRDefault="00A00063">
      <w:pPr>
        <w:pStyle w:val="Tekstfusnote"/>
        <w:rPr>
          <w:rFonts w:ascii="Arial" w:hAnsi="Arial" w:cs="Arial"/>
        </w:rPr>
      </w:pPr>
      <w:r w:rsidRPr="00067A98">
        <w:rPr>
          <w:rStyle w:val="Referencafusnote"/>
          <w:rFonts w:ascii="Arial" w:hAnsi="Arial" w:cs="Arial"/>
        </w:rPr>
        <w:footnoteRef/>
      </w:r>
      <w:r w:rsidRPr="00067A98">
        <w:rPr>
          <w:rFonts w:ascii="Arial" w:hAnsi="Arial" w:cs="Arial"/>
        </w:rPr>
        <w:t xml:space="preserve"> Narodne novine 84/11, 22/13, 54/13, 148/13, 92/14, 110/19, 144/21, 114/22 i 04/23</w:t>
      </w:r>
    </w:p>
  </w:footnote>
  <w:footnote w:id="34">
    <w:p w14:paraId="3891128A" w14:textId="5CB953FB" w:rsidR="00A00063" w:rsidRPr="00067A98" w:rsidRDefault="00A00063">
      <w:pPr>
        <w:pStyle w:val="Tekstfusnote"/>
        <w:rPr>
          <w:rFonts w:ascii="Arial" w:hAnsi="Arial" w:cs="Arial"/>
        </w:rPr>
      </w:pPr>
      <w:r w:rsidRPr="00067A98">
        <w:rPr>
          <w:rStyle w:val="Referencafusnote"/>
          <w:rFonts w:ascii="Arial" w:hAnsi="Arial" w:cs="Arial"/>
        </w:rPr>
        <w:footnoteRef/>
      </w:r>
      <w:r w:rsidRPr="00067A98">
        <w:rPr>
          <w:rFonts w:ascii="Arial" w:hAnsi="Arial" w:cs="Arial"/>
        </w:rPr>
        <w:t xml:space="preserve"> Narodne novine 121/17, 98/19 i 84/21</w:t>
      </w:r>
    </w:p>
  </w:footnote>
  <w:footnote w:id="35">
    <w:p w14:paraId="3035302B" w14:textId="77777777" w:rsidR="00A00063" w:rsidRPr="009D526D" w:rsidRDefault="00A00063" w:rsidP="005700AC">
      <w:pPr>
        <w:pStyle w:val="Tekstfusnote"/>
        <w:rPr>
          <w:rFonts w:ascii="Arial" w:hAnsi="Arial" w:cs="Arial"/>
        </w:rPr>
      </w:pPr>
      <w:r>
        <w:rPr>
          <w:rStyle w:val="Referencafusnote"/>
        </w:rPr>
        <w:footnoteRef/>
      </w:r>
      <w:r>
        <w:t xml:space="preserve"> </w:t>
      </w:r>
      <w:r w:rsidRPr="009D526D">
        <w:rPr>
          <w:rFonts w:ascii="Arial" w:hAnsi="Arial" w:cs="Arial"/>
        </w:rPr>
        <w:t>Link https://www.dubrovnik.hr/gradska-uprava/ustanove</w:t>
      </w:r>
    </w:p>
  </w:footnote>
  <w:footnote w:id="36">
    <w:p w14:paraId="3FA14804" w14:textId="77777777" w:rsidR="00A00063" w:rsidRPr="00847C40" w:rsidRDefault="00A00063" w:rsidP="00AF1554">
      <w:pPr>
        <w:pStyle w:val="Tekstfusnote"/>
        <w:rPr>
          <w:rFonts w:ascii="Arial" w:hAnsi="Arial" w:cs="Arial"/>
        </w:rPr>
      </w:pPr>
      <w:r w:rsidRPr="00847C40">
        <w:rPr>
          <w:rStyle w:val="Referencafusnote"/>
          <w:rFonts w:ascii="Arial" w:hAnsi="Arial" w:cs="Arial"/>
        </w:rPr>
        <w:footnoteRef/>
      </w:r>
      <w:r w:rsidRPr="00847C40">
        <w:rPr>
          <w:rFonts w:ascii="Arial" w:hAnsi="Arial" w:cs="Arial"/>
        </w:rPr>
        <w:t xml:space="preserve"> </w:t>
      </w:r>
      <w:r w:rsidRPr="00847C40">
        <w:rPr>
          <w:rFonts w:ascii="Arial" w:eastAsiaTheme="minorHAnsi" w:hAnsi="Arial" w:cs="Arial"/>
          <w:lang w:eastAsia="en-US"/>
        </w:rPr>
        <w:t>Narodne novine 69/99, 151/03, 157/03, 100/04, 87/09, 88/10, 61/11, 25/12, 136/12, 157/13, 152/14, 98/15, 102/15, 44/17, 90/18, 32/20, 62/20, 117/21, 114/22</w:t>
      </w:r>
    </w:p>
  </w:footnote>
  <w:footnote w:id="37">
    <w:p w14:paraId="295487BD" w14:textId="77777777" w:rsidR="00A00063" w:rsidRPr="00207342" w:rsidRDefault="00A00063" w:rsidP="00AF1554">
      <w:pPr>
        <w:pStyle w:val="Tekstfusnote"/>
        <w:rPr>
          <w:rFonts w:ascii="Arial" w:hAnsi="Arial" w:cs="Arial"/>
        </w:rPr>
      </w:pPr>
      <w:r w:rsidRPr="00847C40">
        <w:rPr>
          <w:rStyle w:val="Referencafusnote"/>
          <w:rFonts w:ascii="Arial" w:hAnsi="Arial" w:cs="Arial"/>
        </w:rPr>
        <w:footnoteRef/>
      </w:r>
      <w:r w:rsidRPr="00847C40">
        <w:rPr>
          <w:rFonts w:ascii="Arial" w:hAnsi="Arial" w:cs="Arial"/>
        </w:rPr>
        <w:t xml:space="preserve"> Narodne novine 21/86, 33/89, 26/93, 29/94, 128/99, 19/14, 32/14, 99/14, 114/22</w:t>
      </w:r>
      <w:r w:rsidRPr="00207342">
        <w:rPr>
          <w:rFonts w:ascii="Arial" w:hAnsi="Arial" w:cs="Arial"/>
        </w:rPr>
        <w:t xml:space="preserve">  </w:t>
      </w:r>
    </w:p>
  </w:footnote>
  <w:footnote w:id="38">
    <w:p w14:paraId="1FB281B2" w14:textId="242699D0" w:rsidR="00A00063" w:rsidRPr="00EC47FE" w:rsidRDefault="00A00063" w:rsidP="005D764A">
      <w:pPr>
        <w:pStyle w:val="Tekstfusnote"/>
        <w:jc w:val="both"/>
        <w:rPr>
          <w:rFonts w:ascii="Arial" w:hAnsi="Arial" w:cs="Arial"/>
        </w:rPr>
      </w:pPr>
      <w:r w:rsidRPr="00EC47FE">
        <w:rPr>
          <w:rStyle w:val="Referencafusnote"/>
          <w:rFonts w:ascii="Arial" w:hAnsi="Arial" w:cs="Arial"/>
        </w:rPr>
        <w:footnoteRef/>
      </w:r>
      <w:r w:rsidRPr="00EC47FE">
        <w:rPr>
          <w:rFonts w:ascii="Arial" w:hAnsi="Arial" w:cs="Arial"/>
        </w:rPr>
        <w:t xml:space="preserve"> Narodne Novine 92/96, 39/99, 42/99, 92/99, 43/00, 131/00, 27/01, 34/01, 65/01, 118/01, 80/02, 81/02, 98/19</w:t>
      </w:r>
    </w:p>
  </w:footnote>
  <w:footnote w:id="39">
    <w:p w14:paraId="018B3CD7" w14:textId="257D1396" w:rsidR="00A00063" w:rsidRPr="00EC47FE" w:rsidRDefault="00A00063" w:rsidP="00FF1C08">
      <w:pPr>
        <w:pStyle w:val="Tekstfusnote"/>
        <w:rPr>
          <w:rFonts w:ascii="Arial" w:hAnsi="Arial" w:cs="Arial"/>
        </w:rPr>
      </w:pPr>
      <w:r w:rsidRPr="00EC47FE">
        <w:rPr>
          <w:rStyle w:val="Referencafusnote"/>
          <w:rFonts w:ascii="Arial" w:hAnsi="Arial" w:cs="Arial"/>
        </w:rPr>
        <w:footnoteRef/>
      </w:r>
      <w:r w:rsidRPr="00EC47FE">
        <w:rPr>
          <w:rFonts w:ascii="Arial" w:hAnsi="Arial" w:cs="Arial"/>
        </w:rPr>
        <w:t xml:space="preserve"> Narodne novine 48/03, 163/03, 35/05, 127/13, 33/15 i 14/19</w:t>
      </w:r>
    </w:p>
  </w:footnote>
  <w:footnote w:id="40">
    <w:p w14:paraId="34152D2C" w14:textId="77777777" w:rsidR="00A00063" w:rsidRPr="0097409B" w:rsidRDefault="00A00063" w:rsidP="00BF5F6E">
      <w:pPr>
        <w:pStyle w:val="Tekstfusnote"/>
        <w:rPr>
          <w:rFonts w:ascii="Arial" w:hAnsi="Arial" w:cs="Arial"/>
        </w:rPr>
      </w:pPr>
      <w:r w:rsidRPr="0097409B">
        <w:rPr>
          <w:rStyle w:val="Referencafusnote"/>
          <w:rFonts w:ascii="Arial" w:hAnsi="Arial" w:cs="Arial"/>
        </w:rPr>
        <w:footnoteRef/>
      </w:r>
      <w:r w:rsidRPr="0097409B">
        <w:rPr>
          <w:rFonts w:ascii="Arial" w:hAnsi="Arial" w:cs="Arial"/>
        </w:rPr>
        <w:t xml:space="preserve"> Kaganova O., Underland C.: Implementing Municipal Asset Management Reform in Countries with Emerging Markets: Lessons Learned, Kaganova, O., McKellar J. (edit): Managing Government Property Assets – International Expiriens, The Urban Institute Press, Washington, D.C., 2006. str. 300</w:t>
      </w:r>
    </w:p>
  </w:footnote>
  <w:footnote w:id="41">
    <w:p w14:paraId="3ADF8E0B" w14:textId="644DCB27" w:rsidR="00A00063" w:rsidRPr="00C66D7F" w:rsidRDefault="00A00063" w:rsidP="00811999">
      <w:pPr>
        <w:pStyle w:val="Tekstfusnote"/>
        <w:jc w:val="both"/>
        <w:rPr>
          <w:rFonts w:ascii="Arial" w:hAnsi="Arial" w:cs="Arial"/>
        </w:rPr>
      </w:pPr>
      <w:r w:rsidRPr="00C66D7F">
        <w:rPr>
          <w:rStyle w:val="Referencafusnote"/>
          <w:rFonts w:ascii="Arial" w:hAnsi="Arial" w:cs="Arial"/>
        </w:rPr>
        <w:footnoteRef/>
      </w:r>
      <w:r w:rsidRPr="00C66D7F">
        <w:rPr>
          <w:rFonts w:ascii="Arial" w:hAnsi="Arial" w:cs="Arial"/>
        </w:rPr>
        <w:t xml:space="preserve"> Pravilnik i Uredba iz članka 7. Zakona o Središnjem registru državne imovine (Narodne Novine 112/18)</w:t>
      </w:r>
    </w:p>
  </w:footnote>
  <w:footnote w:id="42">
    <w:p w14:paraId="06BE087B" w14:textId="77777777" w:rsidR="00A00063" w:rsidRPr="004A7699" w:rsidRDefault="00A00063" w:rsidP="0063376C">
      <w:pPr>
        <w:pStyle w:val="Tekstfusnote"/>
        <w:rPr>
          <w:rFonts w:ascii="Arial" w:hAnsi="Arial" w:cs="Arial"/>
        </w:rPr>
      </w:pPr>
      <w:r w:rsidRPr="004A7699">
        <w:rPr>
          <w:rStyle w:val="Referencafusnote"/>
          <w:rFonts w:ascii="Arial" w:hAnsi="Arial" w:cs="Arial"/>
        </w:rPr>
        <w:footnoteRef/>
      </w:r>
      <w:r w:rsidRPr="004A7699">
        <w:rPr>
          <w:rFonts w:ascii="Arial" w:hAnsi="Arial" w:cs="Arial"/>
        </w:rPr>
        <w:t xml:space="preserve"> Narodne novine 78/15</w:t>
      </w:r>
    </w:p>
  </w:footnote>
  <w:footnote w:id="43">
    <w:p w14:paraId="44167E5D" w14:textId="0BCA6067" w:rsidR="00A00063" w:rsidRPr="002D62D3" w:rsidRDefault="00A00063" w:rsidP="00E3093A">
      <w:pPr>
        <w:pStyle w:val="Tekstfusnote"/>
        <w:jc w:val="both"/>
        <w:rPr>
          <w:rFonts w:ascii="Arial" w:hAnsi="Arial" w:cs="Arial"/>
        </w:rPr>
      </w:pPr>
      <w:r w:rsidRPr="002D62D3">
        <w:rPr>
          <w:rStyle w:val="Referencafusnote"/>
          <w:rFonts w:ascii="Arial" w:hAnsi="Arial" w:cs="Arial"/>
        </w:rPr>
        <w:footnoteRef/>
      </w:r>
      <w:r w:rsidRPr="002D62D3">
        <w:rPr>
          <w:rFonts w:ascii="Arial" w:hAnsi="Arial" w:cs="Arial"/>
        </w:rPr>
        <w:t xml:space="preserve"> Prema PRLS metodologiji</w:t>
      </w:r>
      <w:r>
        <w:rPr>
          <w:rFonts w:ascii="Arial" w:hAnsi="Arial" w:cs="Arial"/>
        </w:rPr>
        <w:t>,</w:t>
      </w:r>
      <w:r w:rsidRPr="002D62D3">
        <w:rPr>
          <w:rFonts w:ascii="Arial" w:hAnsi="Arial" w:cs="Arial"/>
        </w:rPr>
        <w:t xml:space="preserve"> dok Zakon o procjeni vrijednosti nekretnina Sk definira kao 'stopu prinosa nekretnine' i u obzir uzima još dva elementa: starost građevine i vrijednost zemljišta. </w:t>
      </w:r>
    </w:p>
  </w:footnote>
  <w:footnote w:id="44">
    <w:p w14:paraId="1E419E4D" w14:textId="24D1B047" w:rsidR="00A00063" w:rsidRPr="00E3093A" w:rsidRDefault="00A00063" w:rsidP="00E3093A">
      <w:pPr>
        <w:pStyle w:val="Tekstfusnote"/>
        <w:jc w:val="both"/>
        <w:rPr>
          <w:rFonts w:ascii="Arial" w:hAnsi="Arial" w:cs="Arial"/>
        </w:rPr>
      </w:pPr>
      <w:r w:rsidRPr="00E3093A">
        <w:rPr>
          <w:rStyle w:val="Referencafusnote"/>
          <w:rFonts w:ascii="Arial" w:hAnsi="Arial" w:cs="Arial"/>
        </w:rPr>
        <w:footnoteRef/>
      </w:r>
      <w:r w:rsidRPr="00E3093A">
        <w:rPr>
          <w:rFonts w:ascii="Arial" w:hAnsi="Arial" w:cs="Arial"/>
        </w:rPr>
        <w:t xml:space="preserve"> vidjeti Strateški cilj 1, posebni cilj 1.3. </w:t>
      </w:r>
    </w:p>
  </w:footnote>
  <w:footnote w:id="45">
    <w:p w14:paraId="784741D3" w14:textId="0737B660" w:rsidR="00A00063" w:rsidRPr="002D62D3" w:rsidRDefault="00A00063" w:rsidP="00324A05">
      <w:pPr>
        <w:pStyle w:val="Tekstfusnote"/>
        <w:jc w:val="both"/>
        <w:rPr>
          <w:rFonts w:ascii="Arial" w:hAnsi="Arial" w:cs="Arial"/>
        </w:rPr>
      </w:pPr>
      <w:r w:rsidRPr="002D62D3">
        <w:rPr>
          <w:rStyle w:val="Referencafusnote"/>
          <w:rFonts w:ascii="Arial" w:hAnsi="Arial" w:cs="Arial"/>
        </w:rPr>
        <w:footnoteRef/>
      </w:r>
      <w:r w:rsidRPr="002D62D3">
        <w:rPr>
          <w:rFonts w:ascii="Arial" w:hAnsi="Arial" w:cs="Arial"/>
        </w:rPr>
        <w:t xml:space="preserve"> Ignjatović, M. (2020). Faktori uspješnosti upravljanja gradskim nekretninama u Hrvatskoj HKJU-CCPA, 20(1), 149–170</w:t>
      </w:r>
    </w:p>
  </w:footnote>
  <w:footnote w:id="46">
    <w:p w14:paraId="124D4B39" w14:textId="23762EA8" w:rsidR="00A00063" w:rsidRPr="002D62D3" w:rsidRDefault="00A00063">
      <w:pPr>
        <w:pStyle w:val="Tekstfusnote"/>
        <w:rPr>
          <w:rFonts w:ascii="Arial" w:hAnsi="Arial" w:cs="Arial"/>
        </w:rPr>
      </w:pPr>
      <w:r w:rsidRPr="002D62D3">
        <w:rPr>
          <w:rStyle w:val="Referencafusnote"/>
          <w:rFonts w:ascii="Arial" w:hAnsi="Arial" w:cs="Arial"/>
        </w:rPr>
        <w:footnoteRef/>
      </w:r>
      <w:r w:rsidRPr="002D62D3">
        <w:rPr>
          <w:rFonts w:ascii="Arial" w:hAnsi="Arial" w:cs="Arial"/>
        </w:rPr>
        <w:t xml:space="preserve"> </w:t>
      </w:r>
      <w:hyperlink r:id="rId1" w:history="1">
        <w:r w:rsidRPr="002D62D3">
          <w:rPr>
            <w:rStyle w:val="Hiperveza"/>
            <w:rFonts w:ascii="Arial" w:hAnsi="Arial" w:cs="Arial"/>
          </w:rPr>
          <w:t>https://www.dubrovnik.hr/proracun-grada</w:t>
        </w:r>
      </w:hyperlink>
      <w:r w:rsidRPr="002D62D3">
        <w:rPr>
          <w:rFonts w:ascii="Arial" w:hAnsi="Arial" w:cs="Arial"/>
        </w:rPr>
        <w:t xml:space="preserve"> </w:t>
      </w:r>
    </w:p>
  </w:footnote>
  <w:footnote w:id="47">
    <w:p w14:paraId="7762232A" w14:textId="02739D2E" w:rsidR="00A00063" w:rsidRPr="0012460E" w:rsidRDefault="00A00063" w:rsidP="00D80FF0">
      <w:pPr>
        <w:pStyle w:val="Tekstfusnote"/>
        <w:rPr>
          <w:rFonts w:ascii="Arial" w:hAnsi="Arial" w:cs="Arial"/>
        </w:rPr>
      </w:pPr>
      <w:r w:rsidRPr="0012460E">
        <w:rPr>
          <w:rStyle w:val="Referencafusnote"/>
          <w:rFonts w:ascii="Arial" w:hAnsi="Arial" w:cs="Arial"/>
        </w:rPr>
        <w:footnoteRef/>
      </w:r>
      <w:r w:rsidRPr="0012460E">
        <w:rPr>
          <w:rFonts w:ascii="Arial" w:hAnsi="Arial" w:cs="Arial"/>
        </w:rPr>
        <w:t xml:space="preserve"> Narodne novine 78/15 i 102/19</w:t>
      </w:r>
    </w:p>
  </w:footnote>
  <w:footnote w:id="48">
    <w:p w14:paraId="0AEC0A68" w14:textId="77777777" w:rsidR="00A00063" w:rsidRPr="0012460E" w:rsidRDefault="00A00063" w:rsidP="00D80FF0">
      <w:pPr>
        <w:pStyle w:val="Tekstfusnote"/>
        <w:rPr>
          <w:rFonts w:ascii="Arial" w:hAnsi="Arial" w:cs="Arial"/>
        </w:rPr>
      </w:pPr>
      <w:r w:rsidRPr="0012460E">
        <w:rPr>
          <w:rStyle w:val="Referencafusnote"/>
          <w:rFonts w:ascii="Arial" w:hAnsi="Arial" w:cs="Arial"/>
        </w:rPr>
        <w:footnoteRef/>
      </w:r>
      <w:r w:rsidRPr="0012460E">
        <w:rPr>
          <w:rFonts w:ascii="Arial" w:hAnsi="Arial" w:cs="Arial"/>
        </w:rPr>
        <w:t xml:space="preserve"> Narodne novine 144/21</w:t>
      </w:r>
    </w:p>
  </w:footnote>
  <w:footnote w:id="49">
    <w:p w14:paraId="1C57ECE8" w14:textId="77777777" w:rsidR="00A00063" w:rsidRPr="00954477" w:rsidRDefault="00A00063" w:rsidP="00D80FF0">
      <w:pPr>
        <w:pStyle w:val="Tekstfusnote"/>
        <w:rPr>
          <w:rFonts w:ascii="Arial" w:hAnsi="Arial" w:cs="Arial"/>
        </w:rPr>
      </w:pPr>
      <w:r w:rsidRPr="0012460E">
        <w:rPr>
          <w:rStyle w:val="Referencafusnote"/>
          <w:rFonts w:ascii="Arial" w:hAnsi="Arial" w:cs="Arial"/>
        </w:rPr>
        <w:footnoteRef/>
      </w:r>
      <w:r w:rsidRPr="0012460E">
        <w:rPr>
          <w:rFonts w:ascii="Arial" w:hAnsi="Arial" w:cs="Arial"/>
        </w:rPr>
        <w:t xml:space="preserve"> Zakon o fiskalnoj odgovornosti (Narodne novine 11/18)</w:t>
      </w:r>
    </w:p>
  </w:footnote>
  <w:footnote w:id="50">
    <w:p w14:paraId="6D7BA5BF" w14:textId="77777777" w:rsidR="00A00063" w:rsidRPr="0012460E" w:rsidRDefault="00A00063" w:rsidP="00D80FF0">
      <w:pPr>
        <w:pStyle w:val="Tekstfusnote"/>
        <w:rPr>
          <w:rFonts w:ascii="Arial" w:hAnsi="Arial" w:cs="Arial"/>
        </w:rPr>
      </w:pPr>
      <w:r w:rsidRPr="0012460E">
        <w:rPr>
          <w:rStyle w:val="Referencafusnote"/>
          <w:rFonts w:ascii="Arial" w:hAnsi="Arial" w:cs="Arial"/>
        </w:rPr>
        <w:footnoteRef/>
      </w:r>
      <w:r w:rsidRPr="0012460E">
        <w:rPr>
          <w:rFonts w:ascii="Arial" w:hAnsi="Arial" w:cs="Arial"/>
        </w:rPr>
        <w:t xml:space="preserve"> Narodne novine 76/93, 29/97, 47/99, 35/08, 127/19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757F6" w14:textId="57D12FCC" w:rsidR="00A00063" w:rsidRDefault="00A00063" w:rsidP="00643216">
    <w:pPr>
      <w:pStyle w:val="Zaglavlje"/>
      <w:jc w:val="center"/>
      <w:rPr>
        <w:rFonts w:ascii="Arial" w:hAnsi="Arial" w:cs="Arial"/>
      </w:rPr>
    </w:pPr>
    <w:r w:rsidRPr="00643216">
      <w:rPr>
        <w:rFonts w:ascii="Arial" w:hAnsi="Arial" w:cs="Arial"/>
      </w:rPr>
      <w:t xml:space="preserve">Strategija upravljanja imovinom Grada </w:t>
    </w:r>
    <w:r>
      <w:rPr>
        <w:rFonts w:ascii="Arial" w:hAnsi="Arial" w:cs="Arial"/>
      </w:rPr>
      <w:t>Dubrovnik</w:t>
    </w:r>
    <w:r w:rsidRPr="00643216">
      <w:rPr>
        <w:rFonts w:ascii="Arial" w:hAnsi="Arial" w:cs="Arial"/>
      </w:rPr>
      <w:t xml:space="preserve">a </w:t>
    </w:r>
  </w:p>
  <w:p w14:paraId="7847ED74" w14:textId="7F37C541" w:rsidR="00A00063" w:rsidRPr="00643216" w:rsidRDefault="00A00063" w:rsidP="00643216">
    <w:pPr>
      <w:pStyle w:val="Zaglavlje"/>
      <w:jc w:val="center"/>
      <w:rPr>
        <w:rFonts w:ascii="Arial" w:hAnsi="Arial" w:cs="Arial"/>
      </w:rPr>
    </w:pPr>
    <w:r w:rsidRPr="00643216">
      <w:rPr>
        <w:rFonts w:ascii="Arial" w:hAnsi="Arial" w:cs="Arial"/>
      </w:rPr>
      <w:t>za razdoblje 2023. – 2029.</w:t>
    </w:r>
  </w:p>
  <w:p w14:paraId="22428F31" w14:textId="5B600A86" w:rsidR="00A00063" w:rsidRDefault="00A0006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E7BAD"/>
    <w:multiLevelType w:val="hybridMultilevel"/>
    <w:tmpl w:val="BF8CD482"/>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EC3AEA"/>
    <w:multiLevelType w:val="hybridMultilevel"/>
    <w:tmpl w:val="CC707AD8"/>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060C7A"/>
    <w:multiLevelType w:val="hybridMultilevel"/>
    <w:tmpl w:val="CBB68610"/>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D46462"/>
    <w:multiLevelType w:val="hybridMultilevel"/>
    <w:tmpl w:val="C12E9082"/>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E65A9A"/>
    <w:multiLevelType w:val="hybridMultilevel"/>
    <w:tmpl w:val="4044E4DA"/>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C7C2A28"/>
    <w:multiLevelType w:val="hybridMultilevel"/>
    <w:tmpl w:val="7AA469B2"/>
    <w:lvl w:ilvl="0" w:tplc="3A56497C">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2FB68EA"/>
    <w:multiLevelType w:val="hybridMultilevel"/>
    <w:tmpl w:val="2E689338"/>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31D689F"/>
    <w:multiLevelType w:val="hybridMultilevel"/>
    <w:tmpl w:val="E73C7546"/>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4A41CF7"/>
    <w:multiLevelType w:val="hybridMultilevel"/>
    <w:tmpl w:val="EC82D290"/>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4AA7C3A"/>
    <w:multiLevelType w:val="hybridMultilevel"/>
    <w:tmpl w:val="035C3828"/>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625423A"/>
    <w:multiLevelType w:val="hybridMultilevel"/>
    <w:tmpl w:val="C1BE3638"/>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7721CCE"/>
    <w:multiLevelType w:val="hybridMultilevel"/>
    <w:tmpl w:val="A9165F92"/>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B1C2DF7"/>
    <w:multiLevelType w:val="hybridMultilevel"/>
    <w:tmpl w:val="45F8A6C4"/>
    <w:lvl w:ilvl="0" w:tplc="806ADE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C941372"/>
    <w:multiLevelType w:val="hybridMultilevel"/>
    <w:tmpl w:val="4BD0CB8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D573A92"/>
    <w:multiLevelType w:val="hybridMultilevel"/>
    <w:tmpl w:val="8B1065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EB40BEB"/>
    <w:multiLevelType w:val="hybridMultilevel"/>
    <w:tmpl w:val="D3BC9254"/>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17B1A5C"/>
    <w:multiLevelType w:val="hybridMultilevel"/>
    <w:tmpl w:val="F8F0CBC0"/>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30A0218"/>
    <w:multiLevelType w:val="hybridMultilevel"/>
    <w:tmpl w:val="262CC632"/>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426117B"/>
    <w:multiLevelType w:val="hybridMultilevel"/>
    <w:tmpl w:val="B560DAE4"/>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50749B1"/>
    <w:multiLevelType w:val="hybridMultilevel"/>
    <w:tmpl w:val="89AABE38"/>
    <w:lvl w:ilvl="0" w:tplc="976EE0B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15:restartNumberingAfterBreak="0">
    <w:nsid w:val="25172D87"/>
    <w:multiLevelType w:val="hybridMultilevel"/>
    <w:tmpl w:val="80BC27C2"/>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58D59D2"/>
    <w:multiLevelType w:val="hybridMultilevel"/>
    <w:tmpl w:val="2AFC4B70"/>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89A6195"/>
    <w:multiLevelType w:val="hybridMultilevel"/>
    <w:tmpl w:val="C0F2A9F4"/>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AC62D91"/>
    <w:multiLevelType w:val="hybridMultilevel"/>
    <w:tmpl w:val="B2645B64"/>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D2A5882"/>
    <w:multiLevelType w:val="hybridMultilevel"/>
    <w:tmpl w:val="51D009A8"/>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1E25689"/>
    <w:multiLevelType w:val="hybridMultilevel"/>
    <w:tmpl w:val="3ACE82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6767AEF"/>
    <w:multiLevelType w:val="hybridMultilevel"/>
    <w:tmpl w:val="FA4A8202"/>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6E356AF"/>
    <w:multiLevelType w:val="hybridMultilevel"/>
    <w:tmpl w:val="73C4A9B0"/>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C6B0AA3"/>
    <w:multiLevelType w:val="hybridMultilevel"/>
    <w:tmpl w:val="71CE6E72"/>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1EA60F9"/>
    <w:multiLevelType w:val="hybridMultilevel"/>
    <w:tmpl w:val="141AA31A"/>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2493D8E"/>
    <w:multiLevelType w:val="hybridMultilevel"/>
    <w:tmpl w:val="713EBD7E"/>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60437B7"/>
    <w:multiLevelType w:val="hybridMultilevel"/>
    <w:tmpl w:val="47C0F394"/>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73F7EE7"/>
    <w:multiLevelType w:val="hybridMultilevel"/>
    <w:tmpl w:val="78DE812A"/>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75D6E45"/>
    <w:multiLevelType w:val="hybridMultilevel"/>
    <w:tmpl w:val="13AE5D2C"/>
    <w:lvl w:ilvl="0" w:tplc="976EE0B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4" w15:restartNumberingAfterBreak="0">
    <w:nsid w:val="48651A30"/>
    <w:multiLevelType w:val="hybridMultilevel"/>
    <w:tmpl w:val="950E9ED4"/>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4A8521E3"/>
    <w:multiLevelType w:val="hybridMultilevel"/>
    <w:tmpl w:val="755CB376"/>
    <w:lvl w:ilvl="0" w:tplc="976EE0B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6" w15:restartNumberingAfterBreak="0">
    <w:nsid w:val="4B5F4EF8"/>
    <w:multiLevelType w:val="hybridMultilevel"/>
    <w:tmpl w:val="69FEB46E"/>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4CF47BD6"/>
    <w:multiLevelType w:val="hybridMultilevel"/>
    <w:tmpl w:val="29D06B9E"/>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4EBC34FF"/>
    <w:multiLevelType w:val="hybridMultilevel"/>
    <w:tmpl w:val="B4D4A4E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4FCC0425"/>
    <w:multiLevelType w:val="hybridMultilevel"/>
    <w:tmpl w:val="B2E478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53B04652"/>
    <w:multiLevelType w:val="hybridMultilevel"/>
    <w:tmpl w:val="0B8AF3A6"/>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54D40598"/>
    <w:multiLevelType w:val="hybridMultilevel"/>
    <w:tmpl w:val="9E5C9690"/>
    <w:lvl w:ilvl="0" w:tplc="976EE0B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2" w15:restartNumberingAfterBreak="0">
    <w:nsid w:val="5BD1355C"/>
    <w:multiLevelType w:val="hybridMultilevel"/>
    <w:tmpl w:val="A09AB222"/>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5C392F09"/>
    <w:multiLevelType w:val="hybridMultilevel"/>
    <w:tmpl w:val="92A8E08E"/>
    <w:lvl w:ilvl="0" w:tplc="B14419E4">
      <w:start w:val="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5E036C04"/>
    <w:multiLevelType w:val="hybridMultilevel"/>
    <w:tmpl w:val="3C304A88"/>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64182BED"/>
    <w:multiLevelType w:val="hybridMultilevel"/>
    <w:tmpl w:val="B1EAD4DA"/>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641C536A"/>
    <w:multiLevelType w:val="hybridMultilevel"/>
    <w:tmpl w:val="9F9E131C"/>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64EE46B6"/>
    <w:multiLevelType w:val="hybridMultilevel"/>
    <w:tmpl w:val="D4846408"/>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6539034F"/>
    <w:multiLevelType w:val="hybridMultilevel"/>
    <w:tmpl w:val="3C002CB2"/>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68530833"/>
    <w:multiLevelType w:val="hybridMultilevel"/>
    <w:tmpl w:val="5BC89EDE"/>
    <w:lvl w:ilvl="0" w:tplc="30F44DE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687B01FC"/>
    <w:multiLevelType w:val="hybridMultilevel"/>
    <w:tmpl w:val="90C07F28"/>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69301E71"/>
    <w:multiLevelType w:val="hybridMultilevel"/>
    <w:tmpl w:val="F40AD944"/>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6A8530D7"/>
    <w:multiLevelType w:val="hybridMultilevel"/>
    <w:tmpl w:val="CEE0EAC2"/>
    <w:lvl w:ilvl="0" w:tplc="976EE0BE">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53" w15:restartNumberingAfterBreak="0">
    <w:nsid w:val="6B404690"/>
    <w:multiLevelType w:val="hybridMultilevel"/>
    <w:tmpl w:val="8654D7EA"/>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6BA86118"/>
    <w:multiLevelType w:val="hybridMultilevel"/>
    <w:tmpl w:val="334C5B96"/>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6C3C0F31"/>
    <w:multiLevelType w:val="hybridMultilevel"/>
    <w:tmpl w:val="07D6FC98"/>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6FB537D4"/>
    <w:multiLevelType w:val="hybridMultilevel"/>
    <w:tmpl w:val="B100C3AA"/>
    <w:lvl w:ilvl="0" w:tplc="2506AD4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7236523A"/>
    <w:multiLevelType w:val="hybridMultilevel"/>
    <w:tmpl w:val="75281D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79033E24"/>
    <w:multiLevelType w:val="hybridMultilevel"/>
    <w:tmpl w:val="54DAC8C6"/>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7ECC3D93"/>
    <w:multiLevelType w:val="hybridMultilevel"/>
    <w:tmpl w:val="E2E4E9A0"/>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7F443153"/>
    <w:multiLevelType w:val="hybridMultilevel"/>
    <w:tmpl w:val="F4843540"/>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9"/>
  </w:num>
  <w:num w:numId="2">
    <w:abstractNumId w:val="13"/>
  </w:num>
  <w:num w:numId="3">
    <w:abstractNumId w:val="57"/>
  </w:num>
  <w:num w:numId="4">
    <w:abstractNumId w:val="38"/>
  </w:num>
  <w:num w:numId="5">
    <w:abstractNumId w:val="29"/>
  </w:num>
  <w:num w:numId="6">
    <w:abstractNumId w:val="49"/>
  </w:num>
  <w:num w:numId="7">
    <w:abstractNumId w:val="43"/>
  </w:num>
  <w:num w:numId="8">
    <w:abstractNumId w:val="14"/>
  </w:num>
  <w:num w:numId="9">
    <w:abstractNumId w:val="25"/>
  </w:num>
  <w:num w:numId="10">
    <w:abstractNumId w:val="52"/>
  </w:num>
  <w:num w:numId="11">
    <w:abstractNumId w:val="33"/>
  </w:num>
  <w:num w:numId="12">
    <w:abstractNumId w:val="41"/>
  </w:num>
  <w:num w:numId="13">
    <w:abstractNumId w:val="16"/>
  </w:num>
  <w:num w:numId="14">
    <w:abstractNumId w:val="34"/>
  </w:num>
  <w:num w:numId="15">
    <w:abstractNumId w:val="31"/>
  </w:num>
  <w:num w:numId="16">
    <w:abstractNumId w:val="54"/>
  </w:num>
  <w:num w:numId="17">
    <w:abstractNumId w:val="0"/>
  </w:num>
  <w:num w:numId="18">
    <w:abstractNumId w:val="45"/>
  </w:num>
  <w:num w:numId="19">
    <w:abstractNumId w:val="24"/>
  </w:num>
  <w:num w:numId="20">
    <w:abstractNumId w:val="51"/>
  </w:num>
  <w:num w:numId="21">
    <w:abstractNumId w:val="23"/>
  </w:num>
  <w:num w:numId="22">
    <w:abstractNumId w:val="22"/>
  </w:num>
  <w:num w:numId="23">
    <w:abstractNumId w:val="42"/>
  </w:num>
  <w:num w:numId="24">
    <w:abstractNumId w:val="17"/>
  </w:num>
  <w:num w:numId="25">
    <w:abstractNumId w:val="36"/>
  </w:num>
  <w:num w:numId="26">
    <w:abstractNumId w:val="32"/>
  </w:num>
  <w:num w:numId="27">
    <w:abstractNumId w:val="47"/>
  </w:num>
  <w:num w:numId="28">
    <w:abstractNumId w:val="4"/>
  </w:num>
  <w:num w:numId="29">
    <w:abstractNumId w:val="60"/>
  </w:num>
  <w:num w:numId="30">
    <w:abstractNumId w:val="58"/>
  </w:num>
  <w:num w:numId="31">
    <w:abstractNumId w:val="18"/>
  </w:num>
  <w:num w:numId="32">
    <w:abstractNumId w:val="3"/>
  </w:num>
  <w:num w:numId="33">
    <w:abstractNumId w:val="59"/>
  </w:num>
  <w:num w:numId="34">
    <w:abstractNumId w:val="1"/>
  </w:num>
  <w:num w:numId="35">
    <w:abstractNumId w:val="26"/>
  </w:num>
  <w:num w:numId="36">
    <w:abstractNumId w:val="27"/>
  </w:num>
  <w:num w:numId="37">
    <w:abstractNumId w:val="11"/>
  </w:num>
  <w:num w:numId="38">
    <w:abstractNumId w:val="21"/>
  </w:num>
  <w:num w:numId="39">
    <w:abstractNumId w:val="35"/>
  </w:num>
  <w:num w:numId="40">
    <w:abstractNumId w:val="37"/>
  </w:num>
  <w:num w:numId="41">
    <w:abstractNumId w:val="10"/>
  </w:num>
  <w:num w:numId="42">
    <w:abstractNumId w:val="19"/>
  </w:num>
  <w:num w:numId="43">
    <w:abstractNumId w:val="30"/>
  </w:num>
  <w:num w:numId="44">
    <w:abstractNumId w:val="20"/>
  </w:num>
  <w:num w:numId="45">
    <w:abstractNumId w:val="8"/>
  </w:num>
  <w:num w:numId="46">
    <w:abstractNumId w:val="48"/>
  </w:num>
  <w:num w:numId="47">
    <w:abstractNumId w:val="50"/>
  </w:num>
  <w:num w:numId="48">
    <w:abstractNumId w:val="44"/>
  </w:num>
  <w:num w:numId="49">
    <w:abstractNumId w:val="2"/>
  </w:num>
  <w:num w:numId="50">
    <w:abstractNumId w:val="53"/>
  </w:num>
  <w:num w:numId="51">
    <w:abstractNumId w:val="6"/>
  </w:num>
  <w:num w:numId="52">
    <w:abstractNumId w:val="40"/>
  </w:num>
  <w:num w:numId="53">
    <w:abstractNumId w:val="15"/>
  </w:num>
  <w:num w:numId="54">
    <w:abstractNumId w:val="55"/>
  </w:num>
  <w:num w:numId="55">
    <w:abstractNumId w:val="46"/>
  </w:num>
  <w:num w:numId="56">
    <w:abstractNumId w:val="28"/>
  </w:num>
  <w:num w:numId="57">
    <w:abstractNumId w:val="7"/>
  </w:num>
  <w:num w:numId="58">
    <w:abstractNumId w:val="9"/>
  </w:num>
  <w:num w:numId="59">
    <w:abstractNumId w:val="12"/>
  </w:num>
  <w:num w:numId="60">
    <w:abstractNumId w:val="56"/>
  </w:num>
  <w:num w:numId="61">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C6D"/>
    <w:rsid w:val="00002739"/>
    <w:rsid w:val="00003442"/>
    <w:rsid w:val="0000384F"/>
    <w:rsid w:val="00004736"/>
    <w:rsid w:val="00004CC5"/>
    <w:rsid w:val="00005317"/>
    <w:rsid w:val="000061ED"/>
    <w:rsid w:val="0000738A"/>
    <w:rsid w:val="00013896"/>
    <w:rsid w:val="00013E68"/>
    <w:rsid w:val="00017F2D"/>
    <w:rsid w:val="00017F46"/>
    <w:rsid w:val="0002250E"/>
    <w:rsid w:val="00022653"/>
    <w:rsid w:val="00022FB1"/>
    <w:rsid w:val="000256B1"/>
    <w:rsid w:val="00025C66"/>
    <w:rsid w:val="00025FB7"/>
    <w:rsid w:val="00027EF8"/>
    <w:rsid w:val="00031051"/>
    <w:rsid w:val="00032FAF"/>
    <w:rsid w:val="00033B2E"/>
    <w:rsid w:val="00035438"/>
    <w:rsid w:val="00035E18"/>
    <w:rsid w:val="00037CA9"/>
    <w:rsid w:val="00037E0A"/>
    <w:rsid w:val="00040718"/>
    <w:rsid w:val="000444BA"/>
    <w:rsid w:val="00044ACA"/>
    <w:rsid w:val="00050B25"/>
    <w:rsid w:val="00050F53"/>
    <w:rsid w:val="00051A01"/>
    <w:rsid w:val="000543FF"/>
    <w:rsid w:val="00054DC6"/>
    <w:rsid w:val="00057373"/>
    <w:rsid w:val="00057BA3"/>
    <w:rsid w:val="00060303"/>
    <w:rsid w:val="00061951"/>
    <w:rsid w:val="000619F6"/>
    <w:rsid w:val="000627E4"/>
    <w:rsid w:val="00063E0C"/>
    <w:rsid w:val="00064764"/>
    <w:rsid w:val="00064CE4"/>
    <w:rsid w:val="00067A98"/>
    <w:rsid w:val="00070288"/>
    <w:rsid w:val="00070B3F"/>
    <w:rsid w:val="00070EEA"/>
    <w:rsid w:val="0007128D"/>
    <w:rsid w:val="0007235F"/>
    <w:rsid w:val="000727F2"/>
    <w:rsid w:val="00073366"/>
    <w:rsid w:val="00074521"/>
    <w:rsid w:val="00074BFC"/>
    <w:rsid w:val="00074C3D"/>
    <w:rsid w:val="000755AD"/>
    <w:rsid w:val="00077C6A"/>
    <w:rsid w:val="00077D52"/>
    <w:rsid w:val="00080B8D"/>
    <w:rsid w:val="00082646"/>
    <w:rsid w:val="00083191"/>
    <w:rsid w:val="00083E7A"/>
    <w:rsid w:val="0008727B"/>
    <w:rsid w:val="00094A0A"/>
    <w:rsid w:val="00095656"/>
    <w:rsid w:val="000957E9"/>
    <w:rsid w:val="00096224"/>
    <w:rsid w:val="00096A9B"/>
    <w:rsid w:val="000A0F2A"/>
    <w:rsid w:val="000A3473"/>
    <w:rsid w:val="000A348D"/>
    <w:rsid w:val="000A419A"/>
    <w:rsid w:val="000A5295"/>
    <w:rsid w:val="000A594B"/>
    <w:rsid w:val="000B2292"/>
    <w:rsid w:val="000B24E8"/>
    <w:rsid w:val="000B296D"/>
    <w:rsid w:val="000B2A46"/>
    <w:rsid w:val="000B4945"/>
    <w:rsid w:val="000B5362"/>
    <w:rsid w:val="000B639D"/>
    <w:rsid w:val="000B6BA2"/>
    <w:rsid w:val="000B6F14"/>
    <w:rsid w:val="000B7A63"/>
    <w:rsid w:val="000C11ED"/>
    <w:rsid w:val="000C26C5"/>
    <w:rsid w:val="000C3F7C"/>
    <w:rsid w:val="000C578A"/>
    <w:rsid w:val="000C5C1A"/>
    <w:rsid w:val="000C62EC"/>
    <w:rsid w:val="000C7FC1"/>
    <w:rsid w:val="000D1A08"/>
    <w:rsid w:val="000D1D49"/>
    <w:rsid w:val="000D2951"/>
    <w:rsid w:val="000D3467"/>
    <w:rsid w:val="000D5085"/>
    <w:rsid w:val="000E1C44"/>
    <w:rsid w:val="000E316C"/>
    <w:rsid w:val="000E3213"/>
    <w:rsid w:val="000E40AC"/>
    <w:rsid w:val="000E646C"/>
    <w:rsid w:val="000E7E19"/>
    <w:rsid w:val="000F3EE8"/>
    <w:rsid w:val="00103A4B"/>
    <w:rsid w:val="00103D8B"/>
    <w:rsid w:val="0010517E"/>
    <w:rsid w:val="00105534"/>
    <w:rsid w:val="001066AB"/>
    <w:rsid w:val="00110727"/>
    <w:rsid w:val="001119D0"/>
    <w:rsid w:val="001157C0"/>
    <w:rsid w:val="001159D6"/>
    <w:rsid w:val="001220A0"/>
    <w:rsid w:val="001241FB"/>
    <w:rsid w:val="0012431E"/>
    <w:rsid w:val="0012460E"/>
    <w:rsid w:val="00124AAE"/>
    <w:rsid w:val="001265E4"/>
    <w:rsid w:val="00126DD6"/>
    <w:rsid w:val="00127172"/>
    <w:rsid w:val="001304BB"/>
    <w:rsid w:val="001353F8"/>
    <w:rsid w:val="001357C1"/>
    <w:rsid w:val="00136054"/>
    <w:rsid w:val="00136A2F"/>
    <w:rsid w:val="001412D7"/>
    <w:rsid w:val="00141D86"/>
    <w:rsid w:val="001458AC"/>
    <w:rsid w:val="00145D5B"/>
    <w:rsid w:val="001463BE"/>
    <w:rsid w:val="00147A91"/>
    <w:rsid w:val="00150B9B"/>
    <w:rsid w:val="00160C11"/>
    <w:rsid w:val="00160E5D"/>
    <w:rsid w:val="00161910"/>
    <w:rsid w:val="001626A3"/>
    <w:rsid w:val="00164070"/>
    <w:rsid w:val="00165DAE"/>
    <w:rsid w:val="001667AE"/>
    <w:rsid w:val="00170420"/>
    <w:rsid w:val="001710CF"/>
    <w:rsid w:val="001713A5"/>
    <w:rsid w:val="001731F1"/>
    <w:rsid w:val="00177116"/>
    <w:rsid w:val="0018179D"/>
    <w:rsid w:val="00181AAC"/>
    <w:rsid w:val="00182295"/>
    <w:rsid w:val="00182A46"/>
    <w:rsid w:val="0018347F"/>
    <w:rsid w:val="001839CD"/>
    <w:rsid w:val="00183FD3"/>
    <w:rsid w:val="001841C7"/>
    <w:rsid w:val="00186400"/>
    <w:rsid w:val="0018686C"/>
    <w:rsid w:val="00193D15"/>
    <w:rsid w:val="00194590"/>
    <w:rsid w:val="00194E2D"/>
    <w:rsid w:val="0019661C"/>
    <w:rsid w:val="001966BB"/>
    <w:rsid w:val="00197DA8"/>
    <w:rsid w:val="001A049D"/>
    <w:rsid w:val="001A1B9D"/>
    <w:rsid w:val="001A54C0"/>
    <w:rsid w:val="001A5A49"/>
    <w:rsid w:val="001A79C0"/>
    <w:rsid w:val="001B0022"/>
    <w:rsid w:val="001B0876"/>
    <w:rsid w:val="001B0FED"/>
    <w:rsid w:val="001B12BD"/>
    <w:rsid w:val="001B4A3B"/>
    <w:rsid w:val="001B5BC1"/>
    <w:rsid w:val="001C001A"/>
    <w:rsid w:val="001C2A07"/>
    <w:rsid w:val="001C5343"/>
    <w:rsid w:val="001C6123"/>
    <w:rsid w:val="001C6E7F"/>
    <w:rsid w:val="001C6F94"/>
    <w:rsid w:val="001C7BDB"/>
    <w:rsid w:val="001D0358"/>
    <w:rsid w:val="001D0399"/>
    <w:rsid w:val="001D1379"/>
    <w:rsid w:val="001D4663"/>
    <w:rsid w:val="001D4A0D"/>
    <w:rsid w:val="001D4A91"/>
    <w:rsid w:val="001D5845"/>
    <w:rsid w:val="001D7050"/>
    <w:rsid w:val="001E00D4"/>
    <w:rsid w:val="001E1D0B"/>
    <w:rsid w:val="001E1E43"/>
    <w:rsid w:val="001E2084"/>
    <w:rsid w:val="001E3302"/>
    <w:rsid w:val="001E4493"/>
    <w:rsid w:val="001E7816"/>
    <w:rsid w:val="001E7C2D"/>
    <w:rsid w:val="001F032D"/>
    <w:rsid w:val="001F0485"/>
    <w:rsid w:val="001F3FBC"/>
    <w:rsid w:val="001F5C5F"/>
    <w:rsid w:val="001F60A2"/>
    <w:rsid w:val="001F7093"/>
    <w:rsid w:val="001F724D"/>
    <w:rsid w:val="0020142B"/>
    <w:rsid w:val="00201977"/>
    <w:rsid w:val="00201F84"/>
    <w:rsid w:val="00204262"/>
    <w:rsid w:val="00205D9C"/>
    <w:rsid w:val="002060B0"/>
    <w:rsid w:val="00207342"/>
    <w:rsid w:val="00213DC1"/>
    <w:rsid w:val="0021461D"/>
    <w:rsid w:val="002149F2"/>
    <w:rsid w:val="00214B4B"/>
    <w:rsid w:val="00214D5D"/>
    <w:rsid w:val="0021515F"/>
    <w:rsid w:val="0021537C"/>
    <w:rsid w:val="0021553A"/>
    <w:rsid w:val="002171AC"/>
    <w:rsid w:val="00220354"/>
    <w:rsid w:val="00221169"/>
    <w:rsid w:val="002217CB"/>
    <w:rsid w:val="002217F2"/>
    <w:rsid w:val="0022181E"/>
    <w:rsid w:val="00221BE7"/>
    <w:rsid w:val="0022783C"/>
    <w:rsid w:val="002302F3"/>
    <w:rsid w:val="00230999"/>
    <w:rsid w:val="00230E50"/>
    <w:rsid w:val="00233531"/>
    <w:rsid w:val="00233C84"/>
    <w:rsid w:val="00234F7D"/>
    <w:rsid w:val="002372DD"/>
    <w:rsid w:val="00237BFD"/>
    <w:rsid w:val="00237C6F"/>
    <w:rsid w:val="00240922"/>
    <w:rsid w:val="00240A63"/>
    <w:rsid w:val="00240DB2"/>
    <w:rsid w:val="00244B9B"/>
    <w:rsid w:val="00244C57"/>
    <w:rsid w:val="0024505B"/>
    <w:rsid w:val="00245C62"/>
    <w:rsid w:val="002471D5"/>
    <w:rsid w:val="002512ED"/>
    <w:rsid w:val="002516D9"/>
    <w:rsid w:val="00251EA3"/>
    <w:rsid w:val="00252F46"/>
    <w:rsid w:val="0025363F"/>
    <w:rsid w:val="00254556"/>
    <w:rsid w:val="00254D47"/>
    <w:rsid w:val="00254EC0"/>
    <w:rsid w:val="00256E28"/>
    <w:rsid w:val="0025791B"/>
    <w:rsid w:val="00264EED"/>
    <w:rsid w:val="00265042"/>
    <w:rsid w:val="00272BBE"/>
    <w:rsid w:val="0027357E"/>
    <w:rsid w:val="00274713"/>
    <w:rsid w:val="00277869"/>
    <w:rsid w:val="00277B43"/>
    <w:rsid w:val="00280DB4"/>
    <w:rsid w:val="00283AC6"/>
    <w:rsid w:val="00283AC8"/>
    <w:rsid w:val="002853EE"/>
    <w:rsid w:val="0028577D"/>
    <w:rsid w:val="0028700A"/>
    <w:rsid w:val="00287304"/>
    <w:rsid w:val="00291AA6"/>
    <w:rsid w:val="002930A9"/>
    <w:rsid w:val="0029374D"/>
    <w:rsid w:val="0029525A"/>
    <w:rsid w:val="002952C9"/>
    <w:rsid w:val="00295D92"/>
    <w:rsid w:val="00296563"/>
    <w:rsid w:val="002A0948"/>
    <w:rsid w:val="002A0D59"/>
    <w:rsid w:val="002A2A96"/>
    <w:rsid w:val="002A3234"/>
    <w:rsid w:val="002A3572"/>
    <w:rsid w:val="002A38F3"/>
    <w:rsid w:val="002A5DAF"/>
    <w:rsid w:val="002A6298"/>
    <w:rsid w:val="002B0194"/>
    <w:rsid w:val="002B1669"/>
    <w:rsid w:val="002B1E20"/>
    <w:rsid w:val="002B51C7"/>
    <w:rsid w:val="002B5941"/>
    <w:rsid w:val="002B5EF9"/>
    <w:rsid w:val="002B617B"/>
    <w:rsid w:val="002B7514"/>
    <w:rsid w:val="002B7C0F"/>
    <w:rsid w:val="002C1E33"/>
    <w:rsid w:val="002C53F2"/>
    <w:rsid w:val="002C675D"/>
    <w:rsid w:val="002D0921"/>
    <w:rsid w:val="002D0D4D"/>
    <w:rsid w:val="002D12A2"/>
    <w:rsid w:val="002D14DF"/>
    <w:rsid w:val="002D553C"/>
    <w:rsid w:val="002D62D3"/>
    <w:rsid w:val="002D64D0"/>
    <w:rsid w:val="002D6B64"/>
    <w:rsid w:val="002D7659"/>
    <w:rsid w:val="002D79AC"/>
    <w:rsid w:val="002E0251"/>
    <w:rsid w:val="002E02F8"/>
    <w:rsid w:val="002E552E"/>
    <w:rsid w:val="002E7E87"/>
    <w:rsid w:val="002F0C68"/>
    <w:rsid w:val="002F0F17"/>
    <w:rsid w:val="002F137D"/>
    <w:rsid w:val="002F1998"/>
    <w:rsid w:val="002F2E9F"/>
    <w:rsid w:val="002F42DD"/>
    <w:rsid w:val="002F45A4"/>
    <w:rsid w:val="002F495F"/>
    <w:rsid w:val="002F4B5F"/>
    <w:rsid w:val="002F6972"/>
    <w:rsid w:val="0030035B"/>
    <w:rsid w:val="003005E3"/>
    <w:rsid w:val="0030134D"/>
    <w:rsid w:val="00305C7A"/>
    <w:rsid w:val="0030792D"/>
    <w:rsid w:val="003105E3"/>
    <w:rsid w:val="003114BC"/>
    <w:rsid w:val="00313B5E"/>
    <w:rsid w:val="00313B95"/>
    <w:rsid w:val="00315252"/>
    <w:rsid w:val="003157E2"/>
    <w:rsid w:val="00315D2D"/>
    <w:rsid w:val="00315EE8"/>
    <w:rsid w:val="00316B56"/>
    <w:rsid w:val="003170BC"/>
    <w:rsid w:val="003179E6"/>
    <w:rsid w:val="00320B2B"/>
    <w:rsid w:val="00323DA1"/>
    <w:rsid w:val="00324A05"/>
    <w:rsid w:val="00325D4D"/>
    <w:rsid w:val="00326766"/>
    <w:rsid w:val="003268D4"/>
    <w:rsid w:val="00332254"/>
    <w:rsid w:val="00332A92"/>
    <w:rsid w:val="00332AF9"/>
    <w:rsid w:val="00334A53"/>
    <w:rsid w:val="003351AD"/>
    <w:rsid w:val="00335272"/>
    <w:rsid w:val="00335B52"/>
    <w:rsid w:val="0033768B"/>
    <w:rsid w:val="003379DC"/>
    <w:rsid w:val="00337BB1"/>
    <w:rsid w:val="00337F7C"/>
    <w:rsid w:val="00340B83"/>
    <w:rsid w:val="00343DA1"/>
    <w:rsid w:val="00346787"/>
    <w:rsid w:val="00347B3B"/>
    <w:rsid w:val="00353923"/>
    <w:rsid w:val="00354065"/>
    <w:rsid w:val="0035476A"/>
    <w:rsid w:val="00355164"/>
    <w:rsid w:val="00355D99"/>
    <w:rsid w:val="00356238"/>
    <w:rsid w:val="00357348"/>
    <w:rsid w:val="003610CE"/>
    <w:rsid w:val="00362801"/>
    <w:rsid w:val="003630A0"/>
    <w:rsid w:val="0036520E"/>
    <w:rsid w:val="003660EC"/>
    <w:rsid w:val="0037079E"/>
    <w:rsid w:val="0037091E"/>
    <w:rsid w:val="0037297D"/>
    <w:rsid w:val="00373446"/>
    <w:rsid w:val="003763D2"/>
    <w:rsid w:val="003765C4"/>
    <w:rsid w:val="00381272"/>
    <w:rsid w:val="0038184C"/>
    <w:rsid w:val="003823A4"/>
    <w:rsid w:val="00383F09"/>
    <w:rsid w:val="003868B8"/>
    <w:rsid w:val="003872F0"/>
    <w:rsid w:val="00392ADF"/>
    <w:rsid w:val="00393CA6"/>
    <w:rsid w:val="003943C4"/>
    <w:rsid w:val="0039644A"/>
    <w:rsid w:val="003A273B"/>
    <w:rsid w:val="003A3243"/>
    <w:rsid w:val="003A33EF"/>
    <w:rsid w:val="003A43E6"/>
    <w:rsid w:val="003A5513"/>
    <w:rsid w:val="003A5E56"/>
    <w:rsid w:val="003A60D9"/>
    <w:rsid w:val="003A6A00"/>
    <w:rsid w:val="003B0D1A"/>
    <w:rsid w:val="003B22B8"/>
    <w:rsid w:val="003B3BEA"/>
    <w:rsid w:val="003B4264"/>
    <w:rsid w:val="003B44DE"/>
    <w:rsid w:val="003B5486"/>
    <w:rsid w:val="003B679B"/>
    <w:rsid w:val="003C0745"/>
    <w:rsid w:val="003C598F"/>
    <w:rsid w:val="003D0B40"/>
    <w:rsid w:val="003D10EF"/>
    <w:rsid w:val="003D1114"/>
    <w:rsid w:val="003D1205"/>
    <w:rsid w:val="003D1536"/>
    <w:rsid w:val="003D1CD0"/>
    <w:rsid w:val="003D2F9B"/>
    <w:rsid w:val="003D3E27"/>
    <w:rsid w:val="003D766A"/>
    <w:rsid w:val="003D7964"/>
    <w:rsid w:val="003D7E03"/>
    <w:rsid w:val="003E259C"/>
    <w:rsid w:val="003E2D1A"/>
    <w:rsid w:val="003E409E"/>
    <w:rsid w:val="003E5146"/>
    <w:rsid w:val="003E5BDB"/>
    <w:rsid w:val="003E6A84"/>
    <w:rsid w:val="003E7304"/>
    <w:rsid w:val="003F48B0"/>
    <w:rsid w:val="003F612B"/>
    <w:rsid w:val="00401D42"/>
    <w:rsid w:val="00401FC4"/>
    <w:rsid w:val="00402729"/>
    <w:rsid w:val="00403A73"/>
    <w:rsid w:val="00404A35"/>
    <w:rsid w:val="00404C75"/>
    <w:rsid w:val="00405200"/>
    <w:rsid w:val="00406FCA"/>
    <w:rsid w:val="00407BE0"/>
    <w:rsid w:val="00411E84"/>
    <w:rsid w:val="00417B70"/>
    <w:rsid w:val="00417D5C"/>
    <w:rsid w:val="00420E45"/>
    <w:rsid w:val="00420FCB"/>
    <w:rsid w:val="00425313"/>
    <w:rsid w:val="00425798"/>
    <w:rsid w:val="00425A62"/>
    <w:rsid w:val="00425AB8"/>
    <w:rsid w:val="00427679"/>
    <w:rsid w:val="00427CAF"/>
    <w:rsid w:val="00427CFA"/>
    <w:rsid w:val="00433910"/>
    <w:rsid w:val="00433CCE"/>
    <w:rsid w:val="00436A66"/>
    <w:rsid w:val="00436E1B"/>
    <w:rsid w:val="00437178"/>
    <w:rsid w:val="004374BA"/>
    <w:rsid w:val="00440B36"/>
    <w:rsid w:val="004467FA"/>
    <w:rsid w:val="004476E0"/>
    <w:rsid w:val="004526A2"/>
    <w:rsid w:val="0045476D"/>
    <w:rsid w:val="00457047"/>
    <w:rsid w:val="0045793A"/>
    <w:rsid w:val="00461E64"/>
    <w:rsid w:val="0046230E"/>
    <w:rsid w:val="00463EF6"/>
    <w:rsid w:val="004643EF"/>
    <w:rsid w:val="00465D4F"/>
    <w:rsid w:val="00465FC4"/>
    <w:rsid w:val="004678A1"/>
    <w:rsid w:val="004678B8"/>
    <w:rsid w:val="0047106F"/>
    <w:rsid w:val="00471DA8"/>
    <w:rsid w:val="00471E13"/>
    <w:rsid w:val="004735EA"/>
    <w:rsid w:val="0047363B"/>
    <w:rsid w:val="00474BF2"/>
    <w:rsid w:val="00475306"/>
    <w:rsid w:val="004758BA"/>
    <w:rsid w:val="00485120"/>
    <w:rsid w:val="00486773"/>
    <w:rsid w:val="00487B13"/>
    <w:rsid w:val="00487BD9"/>
    <w:rsid w:val="00491821"/>
    <w:rsid w:val="00491D10"/>
    <w:rsid w:val="00494733"/>
    <w:rsid w:val="004976BD"/>
    <w:rsid w:val="00497B7A"/>
    <w:rsid w:val="004A4D2C"/>
    <w:rsid w:val="004A7699"/>
    <w:rsid w:val="004B10DA"/>
    <w:rsid w:val="004B1507"/>
    <w:rsid w:val="004B2E2E"/>
    <w:rsid w:val="004B370E"/>
    <w:rsid w:val="004B4560"/>
    <w:rsid w:val="004B48E1"/>
    <w:rsid w:val="004B508F"/>
    <w:rsid w:val="004B6695"/>
    <w:rsid w:val="004B72DA"/>
    <w:rsid w:val="004C08B7"/>
    <w:rsid w:val="004C1914"/>
    <w:rsid w:val="004C1CE8"/>
    <w:rsid w:val="004C2D01"/>
    <w:rsid w:val="004C2FD6"/>
    <w:rsid w:val="004C35C6"/>
    <w:rsid w:val="004C55D4"/>
    <w:rsid w:val="004C6F6D"/>
    <w:rsid w:val="004C7031"/>
    <w:rsid w:val="004D0348"/>
    <w:rsid w:val="004D0AE7"/>
    <w:rsid w:val="004D1F14"/>
    <w:rsid w:val="004D5623"/>
    <w:rsid w:val="004D6BF7"/>
    <w:rsid w:val="004D6F81"/>
    <w:rsid w:val="004E0243"/>
    <w:rsid w:val="004E095D"/>
    <w:rsid w:val="004E305E"/>
    <w:rsid w:val="004E4FF0"/>
    <w:rsid w:val="004E6012"/>
    <w:rsid w:val="004E6295"/>
    <w:rsid w:val="004F1B82"/>
    <w:rsid w:val="004F480B"/>
    <w:rsid w:val="004F523D"/>
    <w:rsid w:val="004F6D97"/>
    <w:rsid w:val="004F7A40"/>
    <w:rsid w:val="00501342"/>
    <w:rsid w:val="0050224E"/>
    <w:rsid w:val="00505965"/>
    <w:rsid w:val="00507129"/>
    <w:rsid w:val="0050751A"/>
    <w:rsid w:val="005076E5"/>
    <w:rsid w:val="00507829"/>
    <w:rsid w:val="0051019C"/>
    <w:rsid w:val="00512280"/>
    <w:rsid w:val="00512433"/>
    <w:rsid w:val="00514292"/>
    <w:rsid w:val="00517A4F"/>
    <w:rsid w:val="00520A56"/>
    <w:rsid w:val="00520E42"/>
    <w:rsid w:val="005227A6"/>
    <w:rsid w:val="00523825"/>
    <w:rsid w:val="0052529A"/>
    <w:rsid w:val="00530362"/>
    <w:rsid w:val="005305C9"/>
    <w:rsid w:val="00533E0A"/>
    <w:rsid w:val="005340E0"/>
    <w:rsid w:val="00535AA6"/>
    <w:rsid w:val="00536996"/>
    <w:rsid w:val="00536DB2"/>
    <w:rsid w:val="005406DD"/>
    <w:rsid w:val="00540F01"/>
    <w:rsid w:val="005417AF"/>
    <w:rsid w:val="00542A41"/>
    <w:rsid w:val="0054416E"/>
    <w:rsid w:val="00550A4D"/>
    <w:rsid w:val="00550F45"/>
    <w:rsid w:val="00553A18"/>
    <w:rsid w:val="00554BD7"/>
    <w:rsid w:val="00555CD4"/>
    <w:rsid w:val="00555DA2"/>
    <w:rsid w:val="00555FA1"/>
    <w:rsid w:val="00560C4F"/>
    <w:rsid w:val="00563E7E"/>
    <w:rsid w:val="00563FD2"/>
    <w:rsid w:val="00565BF4"/>
    <w:rsid w:val="00565C27"/>
    <w:rsid w:val="00567E1D"/>
    <w:rsid w:val="005700AC"/>
    <w:rsid w:val="00570C2E"/>
    <w:rsid w:val="00570D18"/>
    <w:rsid w:val="00572529"/>
    <w:rsid w:val="005738FD"/>
    <w:rsid w:val="00574E67"/>
    <w:rsid w:val="005773B2"/>
    <w:rsid w:val="00577609"/>
    <w:rsid w:val="005803F0"/>
    <w:rsid w:val="00581E33"/>
    <w:rsid w:val="00582A8B"/>
    <w:rsid w:val="0058347B"/>
    <w:rsid w:val="00583CEC"/>
    <w:rsid w:val="005852CC"/>
    <w:rsid w:val="00585BB2"/>
    <w:rsid w:val="00585DC2"/>
    <w:rsid w:val="00586BC9"/>
    <w:rsid w:val="005871B8"/>
    <w:rsid w:val="0059479E"/>
    <w:rsid w:val="00595325"/>
    <w:rsid w:val="00597E4D"/>
    <w:rsid w:val="005A0E36"/>
    <w:rsid w:val="005A17E7"/>
    <w:rsid w:val="005A19E1"/>
    <w:rsid w:val="005A1B00"/>
    <w:rsid w:val="005A4D35"/>
    <w:rsid w:val="005A5A82"/>
    <w:rsid w:val="005A79A7"/>
    <w:rsid w:val="005B0793"/>
    <w:rsid w:val="005B13B9"/>
    <w:rsid w:val="005B22BE"/>
    <w:rsid w:val="005B2340"/>
    <w:rsid w:val="005B2F39"/>
    <w:rsid w:val="005B37BA"/>
    <w:rsid w:val="005B5816"/>
    <w:rsid w:val="005B6DA5"/>
    <w:rsid w:val="005B7D83"/>
    <w:rsid w:val="005B7F48"/>
    <w:rsid w:val="005C04D1"/>
    <w:rsid w:val="005C0A98"/>
    <w:rsid w:val="005C149B"/>
    <w:rsid w:val="005C1953"/>
    <w:rsid w:val="005C2288"/>
    <w:rsid w:val="005C4C42"/>
    <w:rsid w:val="005C5C21"/>
    <w:rsid w:val="005C7D50"/>
    <w:rsid w:val="005D0909"/>
    <w:rsid w:val="005D150C"/>
    <w:rsid w:val="005D1E12"/>
    <w:rsid w:val="005D5AB5"/>
    <w:rsid w:val="005D6373"/>
    <w:rsid w:val="005D6D76"/>
    <w:rsid w:val="005D764A"/>
    <w:rsid w:val="005DF3E7"/>
    <w:rsid w:val="005E0373"/>
    <w:rsid w:val="005E096B"/>
    <w:rsid w:val="005E0D70"/>
    <w:rsid w:val="005E16E1"/>
    <w:rsid w:val="005E3158"/>
    <w:rsid w:val="005E3B31"/>
    <w:rsid w:val="005E4761"/>
    <w:rsid w:val="005E6884"/>
    <w:rsid w:val="005E6D76"/>
    <w:rsid w:val="005E7B4D"/>
    <w:rsid w:val="005F2564"/>
    <w:rsid w:val="005F3865"/>
    <w:rsid w:val="005F49B3"/>
    <w:rsid w:val="005F725A"/>
    <w:rsid w:val="006046D6"/>
    <w:rsid w:val="00605A2E"/>
    <w:rsid w:val="006060CE"/>
    <w:rsid w:val="00606E1F"/>
    <w:rsid w:val="00607A3A"/>
    <w:rsid w:val="00611545"/>
    <w:rsid w:val="006134BE"/>
    <w:rsid w:val="0061364C"/>
    <w:rsid w:val="00614666"/>
    <w:rsid w:val="00615101"/>
    <w:rsid w:val="00615DC9"/>
    <w:rsid w:val="00615EAF"/>
    <w:rsid w:val="0061639B"/>
    <w:rsid w:val="00617462"/>
    <w:rsid w:val="00617A21"/>
    <w:rsid w:val="00621AA7"/>
    <w:rsid w:val="00625DEC"/>
    <w:rsid w:val="00625DF0"/>
    <w:rsid w:val="0062675B"/>
    <w:rsid w:val="0063091F"/>
    <w:rsid w:val="00630ECB"/>
    <w:rsid w:val="006321D3"/>
    <w:rsid w:val="0063376C"/>
    <w:rsid w:val="00633923"/>
    <w:rsid w:val="00633B00"/>
    <w:rsid w:val="00635E33"/>
    <w:rsid w:val="006372CD"/>
    <w:rsid w:val="00640566"/>
    <w:rsid w:val="006408F0"/>
    <w:rsid w:val="0064143F"/>
    <w:rsid w:val="00641A25"/>
    <w:rsid w:val="00643216"/>
    <w:rsid w:val="006473DA"/>
    <w:rsid w:val="006502C8"/>
    <w:rsid w:val="00651024"/>
    <w:rsid w:val="00653083"/>
    <w:rsid w:val="00654120"/>
    <w:rsid w:val="00654B02"/>
    <w:rsid w:val="006550C5"/>
    <w:rsid w:val="006559D4"/>
    <w:rsid w:val="00655E71"/>
    <w:rsid w:val="006605B4"/>
    <w:rsid w:val="00660E2E"/>
    <w:rsid w:val="00661FD2"/>
    <w:rsid w:val="00663053"/>
    <w:rsid w:val="0066542F"/>
    <w:rsid w:val="00665B73"/>
    <w:rsid w:val="0066723A"/>
    <w:rsid w:val="00671051"/>
    <w:rsid w:val="00674207"/>
    <w:rsid w:val="006750DD"/>
    <w:rsid w:val="0067540E"/>
    <w:rsid w:val="006757CD"/>
    <w:rsid w:val="00676B03"/>
    <w:rsid w:val="006847FA"/>
    <w:rsid w:val="0068555C"/>
    <w:rsid w:val="00685A73"/>
    <w:rsid w:val="00685EC9"/>
    <w:rsid w:val="00686616"/>
    <w:rsid w:val="0068698A"/>
    <w:rsid w:val="0069051D"/>
    <w:rsid w:val="00695DBE"/>
    <w:rsid w:val="00695E76"/>
    <w:rsid w:val="00697829"/>
    <w:rsid w:val="00697FB9"/>
    <w:rsid w:val="006A07AA"/>
    <w:rsid w:val="006A0CA3"/>
    <w:rsid w:val="006A53DD"/>
    <w:rsid w:val="006A548C"/>
    <w:rsid w:val="006A58B3"/>
    <w:rsid w:val="006B0E60"/>
    <w:rsid w:val="006B3381"/>
    <w:rsid w:val="006B478C"/>
    <w:rsid w:val="006B4FCD"/>
    <w:rsid w:val="006B54F3"/>
    <w:rsid w:val="006B7FBA"/>
    <w:rsid w:val="006C146D"/>
    <w:rsid w:val="006C1AF7"/>
    <w:rsid w:val="006C20ED"/>
    <w:rsid w:val="006C54DB"/>
    <w:rsid w:val="006C625A"/>
    <w:rsid w:val="006C7200"/>
    <w:rsid w:val="006C7929"/>
    <w:rsid w:val="006D0031"/>
    <w:rsid w:val="006D0F8D"/>
    <w:rsid w:val="006D1F1E"/>
    <w:rsid w:val="006D29CE"/>
    <w:rsid w:val="006D2D81"/>
    <w:rsid w:val="006D2DE7"/>
    <w:rsid w:val="006D4855"/>
    <w:rsid w:val="006D4A43"/>
    <w:rsid w:val="006D6433"/>
    <w:rsid w:val="006D6FB8"/>
    <w:rsid w:val="006E1AA7"/>
    <w:rsid w:val="006E62C5"/>
    <w:rsid w:val="006E79A6"/>
    <w:rsid w:val="006F06FF"/>
    <w:rsid w:val="006F188F"/>
    <w:rsid w:val="006F21FE"/>
    <w:rsid w:val="006F27B1"/>
    <w:rsid w:val="006F48CD"/>
    <w:rsid w:val="006F4DFF"/>
    <w:rsid w:val="006F7E75"/>
    <w:rsid w:val="0070094F"/>
    <w:rsid w:val="00702A9C"/>
    <w:rsid w:val="00702E9B"/>
    <w:rsid w:val="00705FE5"/>
    <w:rsid w:val="00706086"/>
    <w:rsid w:val="00710E58"/>
    <w:rsid w:val="007115AC"/>
    <w:rsid w:val="007120D8"/>
    <w:rsid w:val="00713DB7"/>
    <w:rsid w:val="00717551"/>
    <w:rsid w:val="00720D29"/>
    <w:rsid w:val="007210E4"/>
    <w:rsid w:val="00721966"/>
    <w:rsid w:val="007219A6"/>
    <w:rsid w:val="00722D48"/>
    <w:rsid w:val="00723F92"/>
    <w:rsid w:val="0073027C"/>
    <w:rsid w:val="0073047D"/>
    <w:rsid w:val="00730A6B"/>
    <w:rsid w:val="00733F26"/>
    <w:rsid w:val="00734B02"/>
    <w:rsid w:val="007356AD"/>
    <w:rsid w:val="007358BF"/>
    <w:rsid w:val="00735CE7"/>
    <w:rsid w:val="00736BA1"/>
    <w:rsid w:val="00737D1F"/>
    <w:rsid w:val="0074086E"/>
    <w:rsid w:val="0074241C"/>
    <w:rsid w:val="00744B74"/>
    <w:rsid w:val="00747073"/>
    <w:rsid w:val="00750A3D"/>
    <w:rsid w:val="00751ADE"/>
    <w:rsid w:val="00751DAB"/>
    <w:rsid w:val="00755F1B"/>
    <w:rsid w:val="00761117"/>
    <w:rsid w:val="00762166"/>
    <w:rsid w:val="00763D63"/>
    <w:rsid w:val="00766B3C"/>
    <w:rsid w:val="00767E51"/>
    <w:rsid w:val="00767F1E"/>
    <w:rsid w:val="00767F21"/>
    <w:rsid w:val="00767FFC"/>
    <w:rsid w:val="00770D05"/>
    <w:rsid w:val="00772057"/>
    <w:rsid w:val="00772EFD"/>
    <w:rsid w:val="00773996"/>
    <w:rsid w:val="00774B6F"/>
    <w:rsid w:val="00775969"/>
    <w:rsid w:val="00776AF9"/>
    <w:rsid w:val="00776B88"/>
    <w:rsid w:val="007777FF"/>
    <w:rsid w:val="00780507"/>
    <w:rsid w:val="0078150D"/>
    <w:rsid w:val="007819A1"/>
    <w:rsid w:val="00784C6D"/>
    <w:rsid w:val="00785D5D"/>
    <w:rsid w:val="00786284"/>
    <w:rsid w:val="00796023"/>
    <w:rsid w:val="00796827"/>
    <w:rsid w:val="00797290"/>
    <w:rsid w:val="007A1E02"/>
    <w:rsid w:val="007A2BAC"/>
    <w:rsid w:val="007A2E08"/>
    <w:rsid w:val="007A3D31"/>
    <w:rsid w:val="007A4D80"/>
    <w:rsid w:val="007A4F81"/>
    <w:rsid w:val="007A5CB7"/>
    <w:rsid w:val="007A64AF"/>
    <w:rsid w:val="007B20AD"/>
    <w:rsid w:val="007B22A5"/>
    <w:rsid w:val="007B239D"/>
    <w:rsid w:val="007B3717"/>
    <w:rsid w:val="007B52D2"/>
    <w:rsid w:val="007B59C9"/>
    <w:rsid w:val="007B7DD6"/>
    <w:rsid w:val="007C104E"/>
    <w:rsid w:val="007C2825"/>
    <w:rsid w:val="007C28D7"/>
    <w:rsid w:val="007C2D02"/>
    <w:rsid w:val="007C301E"/>
    <w:rsid w:val="007C4171"/>
    <w:rsid w:val="007C5EB3"/>
    <w:rsid w:val="007C6EB8"/>
    <w:rsid w:val="007C756F"/>
    <w:rsid w:val="007D1E66"/>
    <w:rsid w:val="007D268A"/>
    <w:rsid w:val="007D27D7"/>
    <w:rsid w:val="007D293A"/>
    <w:rsid w:val="007D4097"/>
    <w:rsid w:val="007D4C3C"/>
    <w:rsid w:val="007E008F"/>
    <w:rsid w:val="007E0301"/>
    <w:rsid w:val="007E0594"/>
    <w:rsid w:val="007E253F"/>
    <w:rsid w:val="007E28C1"/>
    <w:rsid w:val="007E3D3A"/>
    <w:rsid w:val="007E494D"/>
    <w:rsid w:val="007E4EEA"/>
    <w:rsid w:val="007F101D"/>
    <w:rsid w:val="007F1F63"/>
    <w:rsid w:val="007F4BF5"/>
    <w:rsid w:val="007F4C37"/>
    <w:rsid w:val="007F593E"/>
    <w:rsid w:val="007F7224"/>
    <w:rsid w:val="00800388"/>
    <w:rsid w:val="00801E49"/>
    <w:rsid w:val="00801F91"/>
    <w:rsid w:val="00810FEF"/>
    <w:rsid w:val="00811404"/>
    <w:rsid w:val="00811999"/>
    <w:rsid w:val="0081369B"/>
    <w:rsid w:val="0081534A"/>
    <w:rsid w:val="00820087"/>
    <w:rsid w:val="008204D1"/>
    <w:rsid w:val="0082107A"/>
    <w:rsid w:val="00822293"/>
    <w:rsid w:val="00822E59"/>
    <w:rsid w:val="00823C22"/>
    <w:rsid w:val="00823E39"/>
    <w:rsid w:val="00824FB8"/>
    <w:rsid w:val="008265B5"/>
    <w:rsid w:val="00827523"/>
    <w:rsid w:val="00827C43"/>
    <w:rsid w:val="00831EFA"/>
    <w:rsid w:val="00832798"/>
    <w:rsid w:val="0083380C"/>
    <w:rsid w:val="00835097"/>
    <w:rsid w:val="00836D07"/>
    <w:rsid w:val="00840CB1"/>
    <w:rsid w:val="008421E2"/>
    <w:rsid w:val="00842AE2"/>
    <w:rsid w:val="00842B0A"/>
    <w:rsid w:val="0084517B"/>
    <w:rsid w:val="0084581F"/>
    <w:rsid w:val="00845E67"/>
    <w:rsid w:val="00847C40"/>
    <w:rsid w:val="00850DCE"/>
    <w:rsid w:val="008526A0"/>
    <w:rsid w:val="00852C6B"/>
    <w:rsid w:val="00854C11"/>
    <w:rsid w:val="00855184"/>
    <w:rsid w:val="00855F61"/>
    <w:rsid w:val="008563D0"/>
    <w:rsid w:val="008564CB"/>
    <w:rsid w:val="0085692E"/>
    <w:rsid w:val="00862B4D"/>
    <w:rsid w:val="00863BF9"/>
    <w:rsid w:val="008642C4"/>
    <w:rsid w:val="008658F4"/>
    <w:rsid w:val="008666D0"/>
    <w:rsid w:val="008703E5"/>
    <w:rsid w:val="008706AF"/>
    <w:rsid w:val="00873228"/>
    <w:rsid w:val="00875FA8"/>
    <w:rsid w:val="0087672B"/>
    <w:rsid w:val="00883488"/>
    <w:rsid w:val="0088364F"/>
    <w:rsid w:val="0088375A"/>
    <w:rsid w:val="00883F32"/>
    <w:rsid w:val="008841B7"/>
    <w:rsid w:val="00884D8D"/>
    <w:rsid w:val="0088597B"/>
    <w:rsid w:val="00885ACF"/>
    <w:rsid w:val="00891563"/>
    <w:rsid w:val="0089597D"/>
    <w:rsid w:val="0089662D"/>
    <w:rsid w:val="00896DC2"/>
    <w:rsid w:val="00896EE0"/>
    <w:rsid w:val="0089754B"/>
    <w:rsid w:val="00897BFD"/>
    <w:rsid w:val="008A1B5A"/>
    <w:rsid w:val="008A39F5"/>
    <w:rsid w:val="008B10D6"/>
    <w:rsid w:val="008B1723"/>
    <w:rsid w:val="008B188E"/>
    <w:rsid w:val="008B33EF"/>
    <w:rsid w:val="008B3DC4"/>
    <w:rsid w:val="008B42DF"/>
    <w:rsid w:val="008B62A3"/>
    <w:rsid w:val="008B6F3A"/>
    <w:rsid w:val="008C093C"/>
    <w:rsid w:val="008C1810"/>
    <w:rsid w:val="008C21C0"/>
    <w:rsid w:val="008C2551"/>
    <w:rsid w:val="008C2769"/>
    <w:rsid w:val="008C34C2"/>
    <w:rsid w:val="008C5F8F"/>
    <w:rsid w:val="008C61C0"/>
    <w:rsid w:val="008C6663"/>
    <w:rsid w:val="008D02E0"/>
    <w:rsid w:val="008D0608"/>
    <w:rsid w:val="008D14DD"/>
    <w:rsid w:val="008D2A58"/>
    <w:rsid w:val="008D3C56"/>
    <w:rsid w:val="008D4DA8"/>
    <w:rsid w:val="008D5331"/>
    <w:rsid w:val="008D660F"/>
    <w:rsid w:val="008D763E"/>
    <w:rsid w:val="008E35CF"/>
    <w:rsid w:val="008E3903"/>
    <w:rsid w:val="008E784E"/>
    <w:rsid w:val="008E7A6C"/>
    <w:rsid w:val="008E7E24"/>
    <w:rsid w:val="008F0BEB"/>
    <w:rsid w:val="008F1438"/>
    <w:rsid w:val="008F16DA"/>
    <w:rsid w:val="008F1EAC"/>
    <w:rsid w:val="008F4155"/>
    <w:rsid w:val="008F599B"/>
    <w:rsid w:val="008F6099"/>
    <w:rsid w:val="008F6C01"/>
    <w:rsid w:val="008F71AC"/>
    <w:rsid w:val="00900537"/>
    <w:rsid w:val="00902FF2"/>
    <w:rsid w:val="00905A34"/>
    <w:rsid w:val="009074B1"/>
    <w:rsid w:val="00907E9A"/>
    <w:rsid w:val="00910359"/>
    <w:rsid w:val="00912207"/>
    <w:rsid w:val="00914F18"/>
    <w:rsid w:val="00917F6A"/>
    <w:rsid w:val="00917F81"/>
    <w:rsid w:val="00921944"/>
    <w:rsid w:val="00921A1B"/>
    <w:rsid w:val="009221EB"/>
    <w:rsid w:val="0092229E"/>
    <w:rsid w:val="00922686"/>
    <w:rsid w:val="009247C2"/>
    <w:rsid w:val="00934A51"/>
    <w:rsid w:val="00934DB6"/>
    <w:rsid w:val="0093712B"/>
    <w:rsid w:val="00944939"/>
    <w:rsid w:val="00945182"/>
    <w:rsid w:val="0094728F"/>
    <w:rsid w:val="00950CD7"/>
    <w:rsid w:val="00951FA8"/>
    <w:rsid w:val="00952E6F"/>
    <w:rsid w:val="00954477"/>
    <w:rsid w:val="00954952"/>
    <w:rsid w:val="00954C67"/>
    <w:rsid w:val="00955774"/>
    <w:rsid w:val="00960682"/>
    <w:rsid w:val="00961F10"/>
    <w:rsid w:val="009626C2"/>
    <w:rsid w:val="00963539"/>
    <w:rsid w:val="00965019"/>
    <w:rsid w:val="009654CC"/>
    <w:rsid w:val="0096556C"/>
    <w:rsid w:val="00965F02"/>
    <w:rsid w:val="0097409B"/>
    <w:rsid w:val="00976DAC"/>
    <w:rsid w:val="00980A1C"/>
    <w:rsid w:val="00980D5B"/>
    <w:rsid w:val="00981A66"/>
    <w:rsid w:val="0098246D"/>
    <w:rsid w:val="00983CD1"/>
    <w:rsid w:val="00985172"/>
    <w:rsid w:val="00985595"/>
    <w:rsid w:val="00985E24"/>
    <w:rsid w:val="00987001"/>
    <w:rsid w:val="00992CF6"/>
    <w:rsid w:val="00992D52"/>
    <w:rsid w:val="00992D98"/>
    <w:rsid w:val="00993367"/>
    <w:rsid w:val="00993602"/>
    <w:rsid w:val="00993AB4"/>
    <w:rsid w:val="00994420"/>
    <w:rsid w:val="009952E0"/>
    <w:rsid w:val="00996E00"/>
    <w:rsid w:val="009A0FBB"/>
    <w:rsid w:val="009A1544"/>
    <w:rsid w:val="009A1FB1"/>
    <w:rsid w:val="009A7328"/>
    <w:rsid w:val="009A749F"/>
    <w:rsid w:val="009B17B7"/>
    <w:rsid w:val="009B2142"/>
    <w:rsid w:val="009B2B6E"/>
    <w:rsid w:val="009B392D"/>
    <w:rsid w:val="009B4CD5"/>
    <w:rsid w:val="009B5EE3"/>
    <w:rsid w:val="009B7611"/>
    <w:rsid w:val="009C04E4"/>
    <w:rsid w:val="009C0843"/>
    <w:rsid w:val="009C1C17"/>
    <w:rsid w:val="009C1FE8"/>
    <w:rsid w:val="009C3DA3"/>
    <w:rsid w:val="009C4139"/>
    <w:rsid w:val="009C533A"/>
    <w:rsid w:val="009C68EB"/>
    <w:rsid w:val="009C6DFA"/>
    <w:rsid w:val="009C6F90"/>
    <w:rsid w:val="009C76DE"/>
    <w:rsid w:val="009D1560"/>
    <w:rsid w:val="009D19AC"/>
    <w:rsid w:val="009D20B3"/>
    <w:rsid w:val="009D2BBF"/>
    <w:rsid w:val="009D51D8"/>
    <w:rsid w:val="009D5B4F"/>
    <w:rsid w:val="009D5ED9"/>
    <w:rsid w:val="009E0022"/>
    <w:rsid w:val="009E27C3"/>
    <w:rsid w:val="009E2B4F"/>
    <w:rsid w:val="009E30FC"/>
    <w:rsid w:val="009E4B70"/>
    <w:rsid w:val="009E59CA"/>
    <w:rsid w:val="009E7F1C"/>
    <w:rsid w:val="009F0296"/>
    <w:rsid w:val="009F1B49"/>
    <w:rsid w:val="009F2ACA"/>
    <w:rsid w:val="009F338E"/>
    <w:rsid w:val="009F42EB"/>
    <w:rsid w:val="009F4FE6"/>
    <w:rsid w:val="009F607A"/>
    <w:rsid w:val="009F7EAE"/>
    <w:rsid w:val="00A00063"/>
    <w:rsid w:val="00A00744"/>
    <w:rsid w:val="00A0089B"/>
    <w:rsid w:val="00A01EB8"/>
    <w:rsid w:val="00A03113"/>
    <w:rsid w:val="00A052E9"/>
    <w:rsid w:val="00A063F2"/>
    <w:rsid w:val="00A07B02"/>
    <w:rsid w:val="00A102D7"/>
    <w:rsid w:val="00A10B56"/>
    <w:rsid w:val="00A1339A"/>
    <w:rsid w:val="00A13666"/>
    <w:rsid w:val="00A149A5"/>
    <w:rsid w:val="00A15896"/>
    <w:rsid w:val="00A16848"/>
    <w:rsid w:val="00A16F37"/>
    <w:rsid w:val="00A17D46"/>
    <w:rsid w:val="00A21D22"/>
    <w:rsid w:val="00A224F0"/>
    <w:rsid w:val="00A23142"/>
    <w:rsid w:val="00A24A64"/>
    <w:rsid w:val="00A25010"/>
    <w:rsid w:val="00A252A9"/>
    <w:rsid w:val="00A26218"/>
    <w:rsid w:val="00A27745"/>
    <w:rsid w:val="00A3078B"/>
    <w:rsid w:val="00A31302"/>
    <w:rsid w:val="00A32217"/>
    <w:rsid w:val="00A330CD"/>
    <w:rsid w:val="00A375DE"/>
    <w:rsid w:val="00A37FCB"/>
    <w:rsid w:val="00A42430"/>
    <w:rsid w:val="00A46456"/>
    <w:rsid w:val="00A46A61"/>
    <w:rsid w:val="00A47AA1"/>
    <w:rsid w:val="00A518FD"/>
    <w:rsid w:val="00A5195F"/>
    <w:rsid w:val="00A52967"/>
    <w:rsid w:val="00A57161"/>
    <w:rsid w:val="00A57E4D"/>
    <w:rsid w:val="00A612FB"/>
    <w:rsid w:val="00A620D6"/>
    <w:rsid w:val="00A626D0"/>
    <w:rsid w:val="00A6328B"/>
    <w:rsid w:val="00A63FC8"/>
    <w:rsid w:val="00A6512D"/>
    <w:rsid w:val="00A65D32"/>
    <w:rsid w:val="00A66D18"/>
    <w:rsid w:val="00A672E1"/>
    <w:rsid w:val="00A723DA"/>
    <w:rsid w:val="00A736B6"/>
    <w:rsid w:val="00A746B4"/>
    <w:rsid w:val="00A76ED6"/>
    <w:rsid w:val="00A773E0"/>
    <w:rsid w:val="00A82436"/>
    <w:rsid w:val="00A83D78"/>
    <w:rsid w:val="00A846EF"/>
    <w:rsid w:val="00A868DF"/>
    <w:rsid w:val="00A869E6"/>
    <w:rsid w:val="00A86FD3"/>
    <w:rsid w:val="00A8723D"/>
    <w:rsid w:val="00A90929"/>
    <w:rsid w:val="00A90EAB"/>
    <w:rsid w:val="00A92BE0"/>
    <w:rsid w:val="00A92C7F"/>
    <w:rsid w:val="00A93A25"/>
    <w:rsid w:val="00A9429F"/>
    <w:rsid w:val="00A96DF2"/>
    <w:rsid w:val="00AA030B"/>
    <w:rsid w:val="00AA0B21"/>
    <w:rsid w:val="00AA2020"/>
    <w:rsid w:val="00AA21E2"/>
    <w:rsid w:val="00AA2282"/>
    <w:rsid w:val="00AA2E78"/>
    <w:rsid w:val="00AA396E"/>
    <w:rsid w:val="00AA5034"/>
    <w:rsid w:val="00AA7BE4"/>
    <w:rsid w:val="00AB05D5"/>
    <w:rsid w:val="00AB0F4F"/>
    <w:rsid w:val="00AB21B5"/>
    <w:rsid w:val="00AB2D0F"/>
    <w:rsid w:val="00AB40F5"/>
    <w:rsid w:val="00AB458F"/>
    <w:rsid w:val="00AB4F88"/>
    <w:rsid w:val="00AB5205"/>
    <w:rsid w:val="00AB6086"/>
    <w:rsid w:val="00AB6BC8"/>
    <w:rsid w:val="00AC16DF"/>
    <w:rsid w:val="00AC5A88"/>
    <w:rsid w:val="00AC7833"/>
    <w:rsid w:val="00AD21F5"/>
    <w:rsid w:val="00AD2346"/>
    <w:rsid w:val="00AD4ECA"/>
    <w:rsid w:val="00AD508D"/>
    <w:rsid w:val="00AD7A10"/>
    <w:rsid w:val="00AE08BB"/>
    <w:rsid w:val="00AE2963"/>
    <w:rsid w:val="00AE3A3F"/>
    <w:rsid w:val="00AE3E9A"/>
    <w:rsid w:val="00AE52AA"/>
    <w:rsid w:val="00AE5420"/>
    <w:rsid w:val="00AE68CB"/>
    <w:rsid w:val="00AF1554"/>
    <w:rsid w:val="00AF1641"/>
    <w:rsid w:val="00AF4576"/>
    <w:rsid w:val="00AF524A"/>
    <w:rsid w:val="00AF5BCC"/>
    <w:rsid w:val="00AF6ABD"/>
    <w:rsid w:val="00AF7807"/>
    <w:rsid w:val="00AF7EF4"/>
    <w:rsid w:val="00B0492B"/>
    <w:rsid w:val="00B05AAF"/>
    <w:rsid w:val="00B105FE"/>
    <w:rsid w:val="00B160AA"/>
    <w:rsid w:val="00B161B2"/>
    <w:rsid w:val="00B214E2"/>
    <w:rsid w:val="00B21696"/>
    <w:rsid w:val="00B22A1E"/>
    <w:rsid w:val="00B240F9"/>
    <w:rsid w:val="00B26D6D"/>
    <w:rsid w:val="00B30E4A"/>
    <w:rsid w:val="00B32D46"/>
    <w:rsid w:val="00B32DDE"/>
    <w:rsid w:val="00B34EAA"/>
    <w:rsid w:val="00B353D0"/>
    <w:rsid w:val="00B35F44"/>
    <w:rsid w:val="00B40082"/>
    <w:rsid w:val="00B42549"/>
    <w:rsid w:val="00B425D4"/>
    <w:rsid w:val="00B44580"/>
    <w:rsid w:val="00B448B4"/>
    <w:rsid w:val="00B448D2"/>
    <w:rsid w:val="00B46595"/>
    <w:rsid w:val="00B50DFD"/>
    <w:rsid w:val="00B52B9B"/>
    <w:rsid w:val="00B52C5C"/>
    <w:rsid w:val="00B54440"/>
    <w:rsid w:val="00B56479"/>
    <w:rsid w:val="00B60B08"/>
    <w:rsid w:val="00B60F13"/>
    <w:rsid w:val="00B65E22"/>
    <w:rsid w:val="00B65F53"/>
    <w:rsid w:val="00B65F7A"/>
    <w:rsid w:val="00B65FCC"/>
    <w:rsid w:val="00B66268"/>
    <w:rsid w:val="00B70590"/>
    <w:rsid w:val="00B707E5"/>
    <w:rsid w:val="00B710CE"/>
    <w:rsid w:val="00B71908"/>
    <w:rsid w:val="00B7505E"/>
    <w:rsid w:val="00B75060"/>
    <w:rsid w:val="00B75E92"/>
    <w:rsid w:val="00B77DFA"/>
    <w:rsid w:val="00B8000E"/>
    <w:rsid w:val="00B82DE7"/>
    <w:rsid w:val="00B833D1"/>
    <w:rsid w:val="00B83E2D"/>
    <w:rsid w:val="00B84521"/>
    <w:rsid w:val="00B85926"/>
    <w:rsid w:val="00B87C88"/>
    <w:rsid w:val="00B92333"/>
    <w:rsid w:val="00B933E3"/>
    <w:rsid w:val="00B95669"/>
    <w:rsid w:val="00B97C2D"/>
    <w:rsid w:val="00BA3BFC"/>
    <w:rsid w:val="00BA454F"/>
    <w:rsid w:val="00BA5983"/>
    <w:rsid w:val="00BB19EB"/>
    <w:rsid w:val="00BB4026"/>
    <w:rsid w:val="00BB4C3F"/>
    <w:rsid w:val="00BB53DF"/>
    <w:rsid w:val="00BB5555"/>
    <w:rsid w:val="00BC00D3"/>
    <w:rsid w:val="00BC0441"/>
    <w:rsid w:val="00BC0CB6"/>
    <w:rsid w:val="00BC14C9"/>
    <w:rsid w:val="00BC1855"/>
    <w:rsid w:val="00BC2C34"/>
    <w:rsid w:val="00BC32F6"/>
    <w:rsid w:val="00BC4A15"/>
    <w:rsid w:val="00BC4A86"/>
    <w:rsid w:val="00BC62F0"/>
    <w:rsid w:val="00BD23E5"/>
    <w:rsid w:val="00BD3D23"/>
    <w:rsid w:val="00BD417E"/>
    <w:rsid w:val="00BD42AD"/>
    <w:rsid w:val="00BD4B74"/>
    <w:rsid w:val="00BD5E90"/>
    <w:rsid w:val="00BD74B2"/>
    <w:rsid w:val="00BD7FAB"/>
    <w:rsid w:val="00BE1094"/>
    <w:rsid w:val="00BE2610"/>
    <w:rsid w:val="00BE72F0"/>
    <w:rsid w:val="00BF29C9"/>
    <w:rsid w:val="00BF3435"/>
    <w:rsid w:val="00BF4F00"/>
    <w:rsid w:val="00BF5302"/>
    <w:rsid w:val="00BF5F6E"/>
    <w:rsid w:val="00BF5FB1"/>
    <w:rsid w:val="00BF7A8E"/>
    <w:rsid w:val="00C009F6"/>
    <w:rsid w:val="00C01CF7"/>
    <w:rsid w:val="00C0321F"/>
    <w:rsid w:val="00C03BCC"/>
    <w:rsid w:val="00C0641F"/>
    <w:rsid w:val="00C065EF"/>
    <w:rsid w:val="00C07BC9"/>
    <w:rsid w:val="00C07C84"/>
    <w:rsid w:val="00C133B3"/>
    <w:rsid w:val="00C136FC"/>
    <w:rsid w:val="00C14BBC"/>
    <w:rsid w:val="00C21F9A"/>
    <w:rsid w:val="00C229D0"/>
    <w:rsid w:val="00C23CE4"/>
    <w:rsid w:val="00C2419C"/>
    <w:rsid w:val="00C27732"/>
    <w:rsid w:val="00C27D42"/>
    <w:rsid w:val="00C305FB"/>
    <w:rsid w:val="00C318C6"/>
    <w:rsid w:val="00C32B8F"/>
    <w:rsid w:val="00C34383"/>
    <w:rsid w:val="00C34983"/>
    <w:rsid w:val="00C35695"/>
    <w:rsid w:val="00C37719"/>
    <w:rsid w:val="00C4070C"/>
    <w:rsid w:val="00C4290F"/>
    <w:rsid w:val="00C4552A"/>
    <w:rsid w:val="00C526AD"/>
    <w:rsid w:val="00C567E0"/>
    <w:rsid w:val="00C602DA"/>
    <w:rsid w:val="00C60726"/>
    <w:rsid w:val="00C60808"/>
    <w:rsid w:val="00C618B6"/>
    <w:rsid w:val="00C6330E"/>
    <w:rsid w:val="00C651D3"/>
    <w:rsid w:val="00C65A9E"/>
    <w:rsid w:val="00C66469"/>
    <w:rsid w:val="00C66D7F"/>
    <w:rsid w:val="00C67337"/>
    <w:rsid w:val="00C70618"/>
    <w:rsid w:val="00C72D4C"/>
    <w:rsid w:val="00C73335"/>
    <w:rsid w:val="00C77997"/>
    <w:rsid w:val="00C8058D"/>
    <w:rsid w:val="00C80BE3"/>
    <w:rsid w:val="00C81CEA"/>
    <w:rsid w:val="00C82532"/>
    <w:rsid w:val="00C83639"/>
    <w:rsid w:val="00C846BE"/>
    <w:rsid w:val="00C8552D"/>
    <w:rsid w:val="00C85A6B"/>
    <w:rsid w:val="00C9148E"/>
    <w:rsid w:val="00C9295D"/>
    <w:rsid w:val="00C94FBE"/>
    <w:rsid w:val="00C9592B"/>
    <w:rsid w:val="00C96FAD"/>
    <w:rsid w:val="00CA09E3"/>
    <w:rsid w:val="00CA0C65"/>
    <w:rsid w:val="00CA18E7"/>
    <w:rsid w:val="00CA2627"/>
    <w:rsid w:val="00CA27B0"/>
    <w:rsid w:val="00CA3F97"/>
    <w:rsid w:val="00CA4387"/>
    <w:rsid w:val="00CA7EDD"/>
    <w:rsid w:val="00CB0FC0"/>
    <w:rsid w:val="00CB149C"/>
    <w:rsid w:val="00CB1BB8"/>
    <w:rsid w:val="00CB2BD8"/>
    <w:rsid w:val="00CB2F72"/>
    <w:rsid w:val="00CB313C"/>
    <w:rsid w:val="00CB3BB8"/>
    <w:rsid w:val="00CB66CE"/>
    <w:rsid w:val="00CB73F6"/>
    <w:rsid w:val="00CB742B"/>
    <w:rsid w:val="00CC0602"/>
    <w:rsid w:val="00CC1138"/>
    <w:rsid w:val="00CC1A86"/>
    <w:rsid w:val="00CC22E8"/>
    <w:rsid w:val="00CC4A1F"/>
    <w:rsid w:val="00CC6168"/>
    <w:rsid w:val="00CC744A"/>
    <w:rsid w:val="00CC78B0"/>
    <w:rsid w:val="00CD2E3E"/>
    <w:rsid w:val="00CE1D00"/>
    <w:rsid w:val="00CE1FD3"/>
    <w:rsid w:val="00CE211A"/>
    <w:rsid w:val="00CE27AF"/>
    <w:rsid w:val="00CE3E50"/>
    <w:rsid w:val="00CE565D"/>
    <w:rsid w:val="00CE6551"/>
    <w:rsid w:val="00CF091A"/>
    <w:rsid w:val="00CF21CF"/>
    <w:rsid w:val="00CF43B2"/>
    <w:rsid w:val="00D00D8A"/>
    <w:rsid w:val="00D01539"/>
    <w:rsid w:val="00D01BA4"/>
    <w:rsid w:val="00D03387"/>
    <w:rsid w:val="00D03E96"/>
    <w:rsid w:val="00D047C8"/>
    <w:rsid w:val="00D107F3"/>
    <w:rsid w:val="00D12046"/>
    <w:rsid w:val="00D131F7"/>
    <w:rsid w:val="00D15829"/>
    <w:rsid w:val="00D160DE"/>
    <w:rsid w:val="00D169A4"/>
    <w:rsid w:val="00D202B1"/>
    <w:rsid w:val="00D208E1"/>
    <w:rsid w:val="00D30420"/>
    <w:rsid w:val="00D31416"/>
    <w:rsid w:val="00D329EF"/>
    <w:rsid w:val="00D33414"/>
    <w:rsid w:val="00D362C2"/>
    <w:rsid w:val="00D378C8"/>
    <w:rsid w:val="00D37F95"/>
    <w:rsid w:val="00D40C31"/>
    <w:rsid w:val="00D41B66"/>
    <w:rsid w:val="00D43B1C"/>
    <w:rsid w:val="00D449C8"/>
    <w:rsid w:val="00D4514B"/>
    <w:rsid w:val="00D45A7C"/>
    <w:rsid w:val="00D475EE"/>
    <w:rsid w:val="00D503DF"/>
    <w:rsid w:val="00D50E67"/>
    <w:rsid w:val="00D52707"/>
    <w:rsid w:val="00D53CCA"/>
    <w:rsid w:val="00D53D17"/>
    <w:rsid w:val="00D53D58"/>
    <w:rsid w:val="00D55AF5"/>
    <w:rsid w:val="00D579FC"/>
    <w:rsid w:val="00D60A22"/>
    <w:rsid w:val="00D62579"/>
    <w:rsid w:val="00D63560"/>
    <w:rsid w:val="00D6371F"/>
    <w:rsid w:val="00D64334"/>
    <w:rsid w:val="00D6474B"/>
    <w:rsid w:val="00D65ADB"/>
    <w:rsid w:val="00D67996"/>
    <w:rsid w:val="00D71C7B"/>
    <w:rsid w:val="00D722AE"/>
    <w:rsid w:val="00D733E3"/>
    <w:rsid w:val="00D7500E"/>
    <w:rsid w:val="00D768FE"/>
    <w:rsid w:val="00D77176"/>
    <w:rsid w:val="00D80FF0"/>
    <w:rsid w:val="00D82E25"/>
    <w:rsid w:val="00D8331A"/>
    <w:rsid w:val="00D855CF"/>
    <w:rsid w:val="00D9171E"/>
    <w:rsid w:val="00D9353D"/>
    <w:rsid w:val="00D93685"/>
    <w:rsid w:val="00D943CC"/>
    <w:rsid w:val="00D95D97"/>
    <w:rsid w:val="00D96491"/>
    <w:rsid w:val="00D96674"/>
    <w:rsid w:val="00D973DB"/>
    <w:rsid w:val="00D9764D"/>
    <w:rsid w:val="00D978E3"/>
    <w:rsid w:val="00DA1460"/>
    <w:rsid w:val="00DA201A"/>
    <w:rsid w:val="00DA24A1"/>
    <w:rsid w:val="00DA358F"/>
    <w:rsid w:val="00DA4877"/>
    <w:rsid w:val="00DA5EDE"/>
    <w:rsid w:val="00DA6845"/>
    <w:rsid w:val="00DA7D52"/>
    <w:rsid w:val="00DB004D"/>
    <w:rsid w:val="00DB1279"/>
    <w:rsid w:val="00DC0373"/>
    <w:rsid w:val="00DC0D55"/>
    <w:rsid w:val="00DC1A63"/>
    <w:rsid w:val="00DC2059"/>
    <w:rsid w:val="00DC3741"/>
    <w:rsid w:val="00DC73CC"/>
    <w:rsid w:val="00DD095F"/>
    <w:rsid w:val="00DD1A79"/>
    <w:rsid w:val="00DD1AB7"/>
    <w:rsid w:val="00DD66E3"/>
    <w:rsid w:val="00DD6B56"/>
    <w:rsid w:val="00DD7188"/>
    <w:rsid w:val="00DD7830"/>
    <w:rsid w:val="00DE006C"/>
    <w:rsid w:val="00DE04C6"/>
    <w:rsid w:val="00DE2360"/>
    <w:rsid w:val="00DE28C5"/>
    <w:rsid w:val="00DE4F5E"/>
    <w:rsid w:val="00DE6549"/>
    <w:rsid w:val="00DE6FFD"/>
    <w:rsid w:val="00DE7068"/>
    <w:rsid w:val="00DF0842"/>
    <w:rsid w:val="00DF15DC"/>
    <w:rsid w:val="00DF5673"/>
    <w:rsid w:val="00DF5F68"/>
    <w:rsid w:val="00DF7626"/>
    <w:rsid w:val="00DF77E1"/>
    <w:rsid w:val="00E00775"/>
    <w:rsid w:val="00E01757"/>
    <w:rsid w:val="00E01809"/>
    <w:rsid w:val="00E03DE2"/>
    <w:rsid w:val="00E0495B"/>
    <w:rsid w:val="00E07332"/>
    <w:rsid w:val="00E076AC"/>
    <w:rsid w:val="00E13F4F"/>
    <w:rsid w:val="00E16201"/>
    <w:rsid w:val="00E1635A"/>
    <w:rsid w:val="00E16A74"/>
    <w:rsid w:val="00E174AF"/>
    <w:rsid w:val="00E17CB4"/>
    <w:rsid w:val="00E20088"/>
    <w:rsid w:val="00E2220F"/>
    <w:rsid w:val="00E223E8"/>
    <w:rsid w:val="00E23682"/>
    <w:rsid w:val="00E2501C"/>
    <w:rsid w:val="00E3026B"/>
    <w:rsid w:val="00E3045A"/>
    <w:rsid w:val="00E3093A"/>
    <w:rsid w:val="00E32F92"/>
    <w:rsid w:val="00E33574"/>
    <w:rsid w:val="00E342CA"/>
    <w:rsid w:val="00E36766"/>
    <w:rsid w:val="00E36B8E"/>
    <w:rsid w:val="00E403D5"/>
    <w:rsid w:val="00E4272B"/>
    <w:rsid w:val="00E42972"/>
    <w:rsid w:val="00E43399"/>
    <w:rsid w:val="00E50D2D"/>
    <w:rsid w:val="00E52395"/>
    <w:rsid w:val="00E52BE7"/>
    <w:rsid w:val="00E534CD"/>
    <w:rsid w:val="00E53549"/>
    <w:rsid w:val="00E55D66"/>
    <w:rsid w:val="00E56977"/>
    <w:rsid w:val="00E57C16"/>
    <w:rsid w:val="00E60500"/>
    <w:rsid w:val="00E61187"/>
    <w:rsid w:val="00E61EEE"/>
    <w:rsid w:val="00E62317"/>
    <w:rsid w:val="00E63F13"/>
    <w:rsid w:val="00E65C4B"/>
    <w:rsid w:val="00E65D24"/>
    <w:rsid w:val="00E66699"/>
    <w:rsid w:val="00E66924"/>
    <w:rsid w:val="00E67299"/>
    <w:rsid w:val="00E71359"/>
    <w:rsid w:val="00E71422"/>
    <w:rsid w:val="00E726F8"/>
    <w:rsid w:val="00E73153"/>
    <w:rsid w:val="00E73D3C"/>
    <w:rsid w:val="00E74D1C"/>
    <w:rsid w:val="00E7506B"/>
    <w:rsid w:val="00E76157"/>
    <w:rsid w:val="00E76A64"/>
    <w:rsid w:val="00E80E86"/>
    <w:rsid w:val="00E8109A"/>
    <w:rsid w:val="00E81CF2"/>
    <w:rsid w:val="00E82263"/>
    <w:rsid w:val="00E838C4"/>
    <w:rsid w:val="00E83A16"/>
    <w:rsid w:val="00E842BA"/>
    <w:rsid w:val="00E8524C"/>
    <w:rsid w:val="00E8566F"/>
    <w:rsid w:val="00E864F5"/>
    <w:rsid w:val="00E90952"/>
    <w:rsid w:val="00E914D3"/>
    <w:rsid w:val="00E91985"/>
    <w:rsid w:val="00E91E74"/>
    <w:rsid w:val="00EA0808"/>
    <w:rsid w:val="00EA4B2D"/>
    <w:rsid w:val="00EA5C3F"/>
    <w:rsid w:val="00EA63A4"/>
    <w:rsid w:val="00EA6E85"/>
    <w:rsid w:val="00EA7C8A"/>
    <w:rsid w:val="00EA7CDE"/>
    <w:rsid w:val="00EB285F"/>
    <w:rsid w:val="00EB3E06"/>
    <w:rsid w:val="00EB6D16"/>
    <w:rsid w:val="00EB76CC"/>
    <w:rsid w:val="00EC1289"/>
    <w:rsid w:val="00EC19A6"/>
    <w:rsid w:val="00EC1EFA"/>
    <w:rsid w:val="00EC204C"/>
    <w:rsid w:val="00EC245A"/>
    <w:rsid w:val="00EC379F"/>
    <w:rsid w:val="00EC47FE"/>
    <w:rsid w:val="00ED0D2B"/>
    <w:rsid w:val="00ED2B25"/>
    <w:rsid w:val="00ED3AAB"/>
    <w:rsid w:val="00ED6DE0"/>
    <w:rsid w:val="00ED79C7"/>
    <w:rsid w:val="00EE0F64"/>
    <w:rsid w:val="00EE383C"/>
    <w:rsid w:val="00EE4956"/>
    <w:rsid w:val="00EE67CF"/>
    <w:rsid w:val="00EE72A4"/>
    <w:rsid w:val="00EF2D94"/>
    <w:rsid w:val="00EF385B"/>
    <w:rsid w:val="00EF3B97"/>
    <w:rsid w:val="00EF3EBB"/>
    <w:rsid w:val="00EF7869"/>
    <w:rsid w:val="00F0013C"/>
    <w:rsid w:val="00F028B5"/>
    <w:rsid w:val="00F031B7"/>
    <w:rsid w:val="00F03511"/>
    <w:rsid w:val="00F03C14"/>
    <w:rsid w:val="00F06C8E"/>
    <w:rsid w:val="00F106F9"/>
    <w:rsid w:val="00F117E9"/>
    <w:rsid w:val="00F1377C"/>
    <w:rsid w:val="00F17FC6"/>
    <w:rsid w:val="00F244D5"/>
    <w:rsid w:val="00F24B5C"/>
    <w:rsid w:val="00F24BC1"/>
    <w:rsid w:val="00F259E6"/>
    <w:rsid w:val="00F25BD5"/>
    <w:rsid w:val="00F30538"/>
    <w:rsid w:val="00F31F84"/>
    <w:rsid w:val="00F328CD"/>
    <w:rsid w:val="00F3331F"/>
    <w:rsid w:val="00F35F7A"/>
    <w:rsid w:val="00F35FD0"/>
    <w:rsid w:val="00F3752B"/>
    <w:rsid w:val="00F37B56"/>
    <w:rsid w:val="00F401A8"/>
    <w:rsid w:val="00F41930"/>
    <w:rsid w:val="00F41F43"/>
    <w:rsid w:val="00F42F49"/>
    <w:rsid w:val="00F43FF4"/>
    <w:rsid w:val="00F44E00"/>
    <w:rsid w:val="00F4617B"/>
    <w:rsid w:val="00F534C8"/>
    <w:rsid w:val="00F536EE"/>
    <w:rsid w:val="00F54EE0"/>
    <w:rsid w:val="00F55982"/>
    <w:rsid w:val="00F55CCD"/>
    <w:rsid w:val="00F569E1"/>
    <w:rsid w:val="00F62B04"/>
    <w:rsid w:val="00F6335E"/>
    <w:rsid w:val="00F65A72"/>
    <w:rsid w:val="00F668EF"/>
    <w:rsid w:val="00F6694D"/>
    <w:rsid w:val="00F67624"/>
    <w:rsid w:val="00F70D5A"/>
    <w:rsid w:val="00F7129F"/>
    <w:rsid w:val="00F71EB5"/>
    <w:rsid w:val="00F72591"/>
    <w:rsid w:val="00F74A07"/>
    <w:rsid w:val="00F816E6"/>
    <w:rsid w:val="00F81755"/>
    <w:rsid w:val="00F844D8"/>
    <w:rsid w:val="00F87231"/>
    <w:rsid w:val="00F87F1C"/>
    <w:rsid w:val="00F91386"/>
    <w:rsid w:val="00F92B1A"/>
    <w:rsid w:val="00F92B69"/>
    <w:rsid w:val="00F93EA7"/>
    <w:rsid w:val="00F95B8E"/>
    <w:rsid w:val="00F95D7A"/>
    <w:rsid w:val="00F9716F"/>
    <w:rsid w:val="00FA0C06"/>
    <w:rsid w:val="00FA312B"/>
    <w:rsid w:val="00FA3920"/>
    <w:rsid w:val="00FA42B2"/>
    <w:rsid w:val="00FA47F6"/>
    <w:rsid w:val="00FA49AD"/>
    <w:rsid w:val="00FA61AF"/>
    <w:rsid w:val="00FB3BA2"/>
    <w:rsid w:val="00FB63F9"/>
    <w:rsid w:val="00FB6A7A"/>
    <w:rsid w:val="00FB6C80"/>
    <w:rsid w:val="00FB6FAF"/>
    <w:rsid w:val="00FB7978"/>
    <w:rsid w:val="00FB7BBB"/>
    <w:rsid w:val="00FB7D41"/>
    <w:rsid w:val="00FC0159"/>
    <w:rsid w:val="00FC1384"/>
    <w:rsid w:val="00FC3198"/>
    <w:rsid w:val="00FC39E6"/>
    <w:rsid w:val="00FC418F"/>
    <w:rsid w:val="00FC4D5C"/>
    <w:rsid w:val="00FC5E07"/>
    <w:rsid w:val="00FC6FE0"/>
    <w:rsid w:val="00FC7552"/>
    <w:rsid w:val="00FD0130"/>
    <w:rsid w:val="00FD193C"/>
    <w:rsid w:val="00FD2F34"/>
    <w:rsid w:val="00FD3503"/>
    <w:rsid w:val="00FD5616"/>
    <w:rsid w:val="00FD5B15"/>
    <w:rsid w:val="00FE0E67"/>
    <w:rsid w:val="00FE1979"/>
    <w:rsid w:val="00FE273A"/>
    <w:rsid w:val="00FE2FDE"/>
    <w:rsid w:val="00FE311B"/>
    <w:rsid w:val="00FE68A7"/>
    <w:rsid w:val="00FF0586"/>
    <w:rsid w:val="00FF1C08"/>
    <w:rsid w:val="00FF1F2E"/>
    <w:rsid w:val="00FF21BE"/>
    <w:rsid w:val="00FF2391"/>
    <w:rsid w:val="00FF28E5"/>
    <w:rsid w:val="00FF303C"/>
    <w:rsid w:val="00FF3336"/>
    <w:rsid w:val="00FF4A87"/>
    <w:rsid w:val="00FF4FC3"/>
    <w:rsid w:val="00FF6F4D"/>
    <w:rsid w:val="028466E6"/>
    <w:rsid w:val="02C22793"/>
    <w:rsid w:val="03272EAE"/>
    <w:rsid w:val="041AA1EA"/>
    <w:rsid w:val="04DC9A18"/>
    <w:rsid w:val="057F7774"/>
    <w:rsid w:val="060415DC"/>
    <w:rsid w:val="08AA9AC5"/>
    <w:rsid w:val="09E1D600"/>
    <w:rsid w:val="0A765148"/>
    <w:rsid w:val="0ADAD2A4"/>
    <w:rsid w:val="0B9958BF"/>
    <w:rsid w:val="0BD4A806"/>
    <w:rsid w:val="0C545F2D"/>
    <w:rsid w:val="0C81A80C"/>
    <w:rsid w:val="0C8286B9"/>
    <w:rsid w:val="0D70F352"/>
    <w:rsid w:val="0E51233D"/>
    <w:rsid w:val="0E6BE900"/>
    <w:rsid w:val="0E9F2388"/>
    <w:rsid w:val="0FBABBA2"/>
    <w:rsid w:val="0FEBA9B6"/>
    <w:rsid w:val="11AF0A7B"/>
    <w:rsid w:val="132412EC"/>
    <w:rsid w:val="13DDFA75"/>
    <w:rsid w:val="14A275D1"/>
    <w:rsid w:val="14DAA01B"/>
    <w:rsid w:val="1547B0B4"/>
    <w:rsid w:val="167471AD"/>
    <w:rsid w:val="16EE9FBF"/>
    <w:rsid w:val="1711483E"/>
    <w:rsid w:val="181C6745"/>
    <w:rsid w:val="186055E8"/>
    <w:rsid w:val="18DB3A39"/>
    <w:rsid w:val="18DD7186"/>
    <w:rsid w:val="190E2CEA"/>
    <w:rsid w:val="1B5B76F2"/>
    <w:rsid w:val="1BC91F70"/>
    <w:rsid w:val="1C6CF2B3"/>
    <w:rsid w:val="1C76D133"/>
    <w:rsid w:val="1CE3B331"/>
    <w:rsid w:val="1DDBD195"/>
    <w:rsid w:val="1E01A009"/>
    <w:rsid w:val="1E3C8B72"/>
    <w:rsid w:val="1EBF7C9E"/>
    <w:rsid w:val="1EC3FD4E"/>
    <w:rsid w:val="20608EC6"/>
    <w:rsid w:val="20735D31"/>
    <w:rsid w:val="2088CE6C"/>
    <w:rsid w:val="210E692A"/>
    <w:rsid w:val="223FA5D9"/>
    <w:rsid w:val="2342ED8A"/>
    <w:rsid w:val="245BBC03"/>
    <w:rsid w:val="25AB42CE"/>
    <w:rsid w:val="26E22185"/>
    <w:rsid w:val="272D0581"/>
    <w:rsid w:val="28F56B74"/>
    <w:rsid w:val="2A1C09F0"/>
    <w:rsid w:val="2AC5F9AF"/>
    <w:rsid w:val="2AD39B89"/>
    <w:rsid w:val="2ADB7F19"/>
    <w:rsid w:val="2CD513BC"/>
    <w:rsid w:val="2CF847FD"/>
    <w:rsid w:val="2F7240C1"/>
    <w:rsid w:val="309A470E"/>
    <w:rsid w:val="30B1D9E6"/>
    <w:rsid w:val="30F8C103"/>
    <w:rsid w:val="31203912"/>
    <w:rsid w:val="3272EF9E"/>
    <w:rsid w:val="330596A9"/>
    <w:rsid w:val="338D1E2A"/>
    <w:rsid w:val="3396C7BE"/>
    <w:rsid w:val="34F67FE4"/>
    <w:rsid w:val="36F6BBE3"/>
    <w:rsid w:val="37A0D9C4"/>
    <w:rsid w:val="37B0F585"/>
    <w:rsid w:val="380CD2CB"/>
    <w:rsid w:val="38A3C36E"/>
    <w:rsid w:val="39738553"/>
    <w:rsid w:val="3A7BACAC"/>
    <w:rsid w:val="3A80507A"/>
    <w:rsid w:val="3A8773BF"/>
    <w:rsid w:val="3B9CAE8D"/>
    <w:rsid w:val="3DDE7F1B"/>
    <w:rsid w:val="3E91D0AA"/>
    <w:rsid w:val="3ECCA4E7"/>
    <w:rsid w:val="3F1F59BF"/>
    <w:rsid w:val="3FF1864E"/>
    <w:rsid w:val="400A94D0"/>
    <w:rsid w:val="40BDDF98"/>
    <w:rsid w:val="423A8263"/>
    <w:rsid w:val="44DE9409"/>
    <w:rsid w:val="44E90A01"/>
    <w:rsid w:val="45A1C0DC"/>
    <w:rsid w:val="45BBDFEC"/>
    <w:rsid w:val="45CB3AF3"/>
    <w:rsid w:val="45EB175C"/>
    <w:rsid w:val="46E503C8"/>
    <w:rsid w:val="47578772"/>
    <w:rsid w:val="49982E95"/>
    <w:rsid w:val="4B2FC0BB"/>
    <w:rsid w:val="4E12EC81"/>
    <w:rsid w:val="4E4989A1"/>
    <w:rsid w:val="5087249F"/>
    <w:rsid w:val="5252ED89"/>
    <w:rsid w:val="52C80277"/>
    <w:rsid w:val="52FB44A6"/>
    <w:rsid w:val="53D7770E"/>
    <w:rsid w:val="55FB69B7"/>
    <w:rsid w:val="56E2E05C"/>
    <w:rsid w:val="579F3B0C"/>
    <w:rsid w:val="57AFAC0B"/>
    <w:rsid w:val="57DC2762"/>
    <w:rsid w:val="57F2C1AF"/>
    <w:rsid w:val="58B1E911"/>
    <w:rsid w:val="59065A7D"/>
    <w:rsid w:val="594B76D2"/>
    <w:rsid w:val="5A3ED6DD"/>
    <w:rsid w:val="5AB79E7A"/>
    <w:rsid w:val="5B5CB491"/>
    <w:rsid w:val="5E3AB8D1"/>
    <w:rsid w:val="5F344365"/>
    <w:rsid w:val="5FA24258"/>
    <w:rsid w:val="5FD4728F"/>
    <w:rsid w:val="60494E11"/>
    <w:rsid w:val="604D3194"/>
    <w:rsid w:val="6148B44F"/>
    <w:rsid w:val="617C5840"/>
    <w:rsid w:val="61F54540"/>
    <w:rsid w:val="623105CD"/>
    <w:rsid w:val="630EB0A2"/>
    <w:rsid w:val="64C2505C"/>
    <w:rsid w:val="656470C4"/>
    <w:rsid w:val="662E048A"/>
    <w:rsid w:val="663BFFAD"/>
    <w:rsid w:val="675EF663"/>
    <w:rsid w:val="67C7D6CF"/>
    <w:rsid w:val="67F00AAA"/>
    <w:rsid w:val="693890FD"/>
    <w:rsid w:val="6988977A"/>
    <w:rsid w:val="6A6BE6F6"/>
    <w:rsid w:val="6B2D1038"/>
    <w:rsid w:val="6BD1B90F"/>
    <w:rsid w:val="6BDA335C"/>
    <w:rsid w:val="6BE37C55"/>
    <w:rsid w:val="6C635AE0"/>
    <w:rsid w:val="6C6F0862"/>
    <w:rsid w:val="6F0F88D5"/>
    <w:rsid w:val="70CECB03"/>
    <w:rsid w:val="71250416"/>
    <w:rsid w:val="715BFAF6"/>
    <w:rsid w:val="720DA152"/>
    <w:rsid w:val="726A9B64"/>
    <w:rsid w:val="72AB4D5E"/>
    <w:rsid w:val="72FD278A"/>
    <w:rsid w:val="735670D1"/>
    <w:rsid w:val="73FB5257"/>
    <w:rsid w:val="7428CECB"/>
    <w:rsid w:val="747BCB5E"/>
    <w:rsid w:val="7648AA99"/>
    <w:rsid w:val="78E92A19"/>
    <w:rsid w:val="79304E72"/>
    <w:rsid w:val="79358BAC"/>
    <w:rsid w:val="79C37A4D"/>
    <w:rsid w:val="7A01BA1C"/>
    <w:rsid w:val="7B80DCC9"/>
    <w:rsid w:val="7D00FACE"/>
    <w:rsid w:val="7DA65148"/>
    <w:rsid w:val="7E0848DB"/>
    <w:rsid w:val="7E110FCC"/>
    <w:rsid w:val="7E795962"/>
    <w:rsid w:val="7F29A0C8"/>
    <w:rsid w:val="7F35C8D5"/>
    <w:rsid w:val="7FD2614C"/>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4D817"/>
  <w15:docId w15:val="{6518486E-A921-4A36-8710-7BDF0EC3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3234"/>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784C6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750A3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750A3D"/>
    <w:pPr>
      <w:keepNext/>
      <w:keepLines/>
      <w:spacing w:before="40"/>
      <w:outlineLvl w:val="2"/>
    </w:pPr>
    <w:rPr>
      <w:rFonts w:asciiTheme="majorHAnsi" w:eastAsiaTheme="majorEastAsia" w:hAnsiTheme="majorHAnsi" w:cstheme="majorBidi"/>
      <w:color w:val="1F3763" w:themeColor="accent1" w:themeShade="7F"/>
    </w:rPr>
  </w:style>
  <w:style w:type="paragraph" w:styleId="Naslov4">
    <w:name w:val="heading 4"/>
    <w:basedOn w:val="Normal"/>
    <w:next w:val="Normal"/>
    <w:link w:val="Naslov4Char"/>
    <w:uiPriority w:val="9"/>
    <w:unhideWhenUsed/>
    <w:qFormat/>
    <w:rsid w:val="006134BE"/>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ormal"/>
    <w:next w:val="Normal"/>
    <w:link w:val="Naslov5Char"/>
    <w:uiPriority w:val="9"/>
    <w:unhideWhenUsed/>
    <w:qFormat/>
    <w:rsid w:val="00CB2BD8"/>
    <w:pPr>
      <w:keepNext/>
      <w:keepLines/>
      <w:spacing w:before="40"/>
      <w:outlineLvl w:val="4"/>
    </w:pPr>
    <w:rPr>
      <w:rFonts w:asciiTheme="majorHAnsi" w:eastAsiaTheme="majorEastAsia" w:hAnsiTheme="majorHAnsi" w:cstheme="majorBidi"/>
      <w:color w:val="2F5496" w:themeColor="accent1" w:themeShade="BF"/>
    </w:rPr>
  </w:style>
  <w:style w:type="paragraph" w:styleId="Naslov6">
    <w:name w:val="heading 6"/>
    <w:basedOn w:val="Normal"/>
    <w:next w:val="Normal"/>
    <w:link w:val="Naslov6Char"/>
    <w:uiPriority w:val="9"/>
    <w:unhideWhenUsed/>
    <w:qFormat/>
    <w:rsid w:val="00512433"/>
    <w:pPr>
      <w:keepNext/>
      <w:keepLines/>
      <w:spacing w:before="40"/>
      <w:outlineLvl w:val="5"/>
    </w:pPr>
    <w:rPr>
      <w:rFonts w:asciiTheme="majorHAnsi" w:eastAsiaTheme="majorEastAsia" w:hAnsiTheme="majorHAnsi" w:cstheme="majorBidi"/>
      <w:color w:val="1F3763"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84C6D"/>
    <w:rPr>
      <w:rFonts w:asciiTheme="majorHAnsi" w:eastAsiaTheme="majorEastAsia" w:hAnsiTheme="majorHAnsi" w:cstheme="majorBidi"/>
      <w:color w:val="2F5496" w:themeColor="accent1" w:themeShade="BF"/>
      <w:sz w:val="32"/>
      <w:szCs w:val="32"/>
      <w:lang w:eastAsia="hr-HR"/>
    </w:rPr>
  </w:style>
  <w:style w:type="paragraph" w:styleId="TOCNaslov">
    <w:name w:val="TOC Heading"/>
    <w:basedOn w:val="Naslov1"/>
    <w:next w:val="Normal"/>
    <w:uiPriority w:val="39"/>
    <w:unhideWhenUsed/>
    <w:qFormat/>
    <w:rsid w:val="00784C6D"/>
    <w:pPr>
      <w:spacing w:line="259" w:lineRule="auto"/>
      <w:outlineLvl w:val="9"/>
    </w:pPr>
    <w:rPr>
      <w:lang w:val="en-US" w:eastAsia="en-US"/>
    </w:rPr>
  </w:style>
  <w:style w:type="paragraph" w:styleId="Sadraj1">
    <w:name w:val="toc 1"/>
    <w:basedOn w:val="Normal"/>
    <w:next w:val="Normal"/>
    <w:autoRedefine/>
    <w:uiPriority w:val="39"/>
    <w:unhideWhenUsed/>
    <w:rsid w:val="00784C6D"/>
    <w:pPr>
      <w:spacing w:after="100"/>
    </w:pPr>
  </w:style>
  <w:style w:type="character" w:styleId="Hiperveza">
    <w:name w:val="Hyperlink"/>
    <w:basedOn w:val="Zadanifontodlomka"/>
    <w:uiPriority w:val="99"/>
    <w:unhideWhenUsed/>
    <w:rsid w:val="00784C6D"/>
    <w:rPr>
      <w:color w:val="0563C1" w:themeColor="hyperlink"/>
      <w:u w:val="single"/>
    </w:rPr>
  </w:style>
  <w:style w:type="character" w:customStyle="1" w:styleId="Naslov2Char">
    <w:name w:val="Naslov 2 Char"/>
    <w:basedOn w:val="Zadanifontodlomka"/>
    <w:link w:val="Naslov2"/>
    <w:uiPriority w:val="9"/>
    <w:rsid w:val="00750A3D"/>
    <w:rPr>
      <w:rFonts w:asciiTheme="majorHAnsi" w:eastAsiaTheme="majorEastAsia" w:hAnsiTheme="majorHAnsi" w:cstheme="majorBidi"/>
      <w:color w:val="2F5496" w:themeColor="accent1" w:themeShade="BF"/>
      <w:sz w:val="26"/>
      <w:szCs w:val="26"/>
      <w:lang w:eastAsia="hr-HR"/>
    </w:rPr>
  </w:style>
  <w:style w:type="character" w:customStyle="1" w:styleId="Naslov3Char">
    <w:name w:val="Naslov 3 Char"/>
    <w:basedOn w:val="Zadanifontodlomka"/>
    <w:link w:val="Naslov3"/>
    <w:uiPriority w:val="9"/>
    <w:rsid w:val="00750A3D"/>
    <w:rPr>
      <w:rFonts w:asciiTheme="majorHAnsi" w:eastAsiaTheme="majorEastAsia" w:hAnsiTheme="majorHAnsi" w:cstheme="majorBidi"/>
      <w:color w:val="1F3763" w:themeColor="accent1" w:themeShade="7F"/>
      <w:sz w:val="24"/>
      <w:szCs w:val="24"/>
      <w:lang w:eastAsia="hr-HR"/>
    </w:rPr>
  </w:style>
  <w:style w:type="paragraph" w:styleId="Sadraj2">
    <w:name w:val="toc 2"/>
    <w:basedOn w:val="Normal"/>
    <w:next w:val="Normal"/>
    <w:autoRedefine/>
    <w:uiPriority w:val="39"/>
    <w:unhideWhenUsed/>
    <w:rsid w:val="00B22A1E"/>
    <w:pPr>
      <w:spacing w:after="100"/>
      <w:ind w:left="240"/>
    </w:pPr>
  </w:style>
  <w:style w:type="paragraph" w:styleId="Sadraj3">
    <w:name w:val="toc 3"/>
    <w:basedOn w:val="Normal"/>
    <w:next w:val="Normal"/>
    <w:autoRedefine/>
    <w:uiPriority w:val="39"/>
    <w:unhideWhenUsed/>
    <w:rsid w:val="001F5C5F"/>
    <w:pPr>
      <w:tabs>
        <w:tab w:val="right" w:leader="dot" w:pos="9062"/>
      </w:tabs>
      <w:spacing w:after="100"/>
      <w:ind w:left="480"/>
      <w:jc w:val="both"/>
    </w:pPr>
  </w:style>
  <w:style w:type="paragraph" w:styleId="Zaglavlje">
    <w:name w:val="header"/>
    <w:basedOn w:val="Normal"/>
    <w:link w:val="ZaglavljeChar"/>
    <w:uiPriority w:val="99"/>
    <w:unhideWhenUsed/>
    <w:rsid w:val="00B22A1E"/>
    <w:pPr>
      <w:tabs>
        <w:tab w:val="center" w:pos="4536"/>
        <w:tab w:val="right" w:pos="9072"/>
      </w:tabs>
    </w:pPr>
  </w:style>
  <w:style w:type="character" w:customStyle="1" w:styleId="ZaglavljeChar">
    <w:name w:val="Zaglavlje Char"/>
    <w:basedOn w:val="Zadanifontodlomka"/>
    <w:link w:val="Zaglavlje"/>
    <w:uiPriority w:val="99"/>
    <w:rsid w:val="00B22A1E"/>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B22A1E"/>
    <w:pPr>
      <w:tabs>
        <w:tab w:val="center" w:pos="4536"/>
        <w:tab w:val="right" w:pos="9072"/>
      </w:tabs>
    </w:pPr>
  </w:style>
  <w:style w:type="character" w:customStyle="1" w:styleId="PodnojeChar">
    <w:name w:val="Podnožje Char"/>
    <w:basedOn w:val="Zadanifontodlomka"/>
    <w:link w:val="Podnoje"/>
    <w:uiPriority w:val="99"/>
    <w:rsid w:val="00B22A1E"/>
    <w:rPr>
      <w:rFonts w:ascii="Times New Roman" w:eastAsia="Times New Roman" w:hAnsi="Times New Roman" w:cs="Times New Roman"/>
      <w:sz w:val="24"/>
      <w:szCs w:val="24"/>
      <w:lang w:eastAsia="hr-HR"/>
    </w:rPr>
  </w:style>
  <w:style w:type="paragraph" w:styleId="Tekstfusnote">
    <w:name w:val="footnote text"/>
    <w:basedOn w:val="Normal"/>
    <w:link w:val="TekstfusnoteChar"/>
    <w:uiPriority w:val="99"/>
    <w:semiHidden/>
    <w:unhideWhenUsed/>
    <w:rsid w:val="00150B9B"/>
    <w:rPr>
      <w:sz w:val="20"/>
      <w:szCs w:val="20"/>
    </w:rPr>
  </w:style>
  <w:style w:type="character" w:customStyle="1" w:styleId="TekstfusnoteChar">
    <w:name w:val="Tekst fusnote Char"/>
    <w:basedOn w:val="Zadanifontodlomka"/>
    <w:link w:val="Tekstfusnote"/>
    <w:uiPriority w:val="99"/>
    <w:semiHidden/>
    <w:rsid w:val="00150B9B"/>
    <w:rPr>
      <w:rFonts w:ascii="Times New Roman" w:eastAsia="Times New Roman" w:hAnsi="Times New Roman" w:cs="Times New Roman"/>
      <w:sz w:val="20"/>
      <w:szCs w:val="20"/>
      <w:lang w:eastAsia="hr-HR"/>
    </w:rPr>
  </w:style>
  <w:style w:type="character" w:styleId="Referencafusnote">
    <w:name w:val="footnote reference"/>
    <w:basedOn w:val="Zadanifontodlomka"/>
    <w:uiPriority w:val="99"/>
    <w:unhideWhenUsed/>
    <w:rsid w:val="00150B9B"/>
    <w:rPr>
      <w:vertAlign w:val="superscript"/>
    </w:rPr>
  </w:style>
  <w:style w:type="paragraph" w:styleId="Odlomakpopisa">
    <w:name w:val="List Paragraph"/>
    <w:aliases w:val="NumberedParas,Akapit z listą BS,List Paragraph 1,Bullets,List Paragraph (numbered (a)),Viñeta 1,Heading 12,heading 1,naslov 1,Naslov 12,Graf,Paragraph,List Paragraph Red,lp1"/>
    <w:basedOn w:val="Normal"/>
    <w:link w:val="OdlomakpopisaChar"/>
    <w:uiPriority w:val="34"/>
    <w:qFormat/>
    <w:rsid w:val="00514292"/>
    <w:pPr>
      <w:ind w:left="720"/>
      <w:contextualSpacing/>
    </w:pPr>
  </w:style>
  <w:style w:type="paragraph" w:styleId="Bezproreda">
    <w:name w:val="No Spacing"/>
    <w:link w:val="BezproredaChar"/>
    <w:uiPriority w:val="1"/>
    <w:qFormat/>
    <w:rsid w:val="00514292"/>
    <w:pPr>
      <w:spacing w:after="0" w:line="240" w:lineRule="auto"/>
    </w:pPr>
  </w:style>
  <w:style w:type="character" w:customStyle="1" w:styleId="Naslov4Char">
    <w:name w:val="Naslov 4 Char"/>
    <w:basedOn w:val="Zadanifontodlomka"/>
    <w:link w:val="Naslov4"/>
    <w:uiPriority w:val="9"/>
    <w:rsid w:val="006134BE"/>
    <w:rPr>
      <w:rFonts w:asciiTheme="majorHAnsi" w:eastAsiaTheme="majorEastAsia" w:hAnsiTheme="majorHAnsi" w:cstheme="majorBidi"/>
      <w:i/>
      <w:iCs/>
      <w:color w:val="2F5496" w:themeColor="accent1" w:themeShade="BF"/>
      <w:sz w:val="24"/>
      <w:szCs w:val="24"/>
      <w:lang w:eastAsia="hr-HR"/>
    </w:rPr>
  </w:style>
  <w:style w:type="character" w:customStyle="1" w:styleId="OdlomakpopisaChar">
    <w:name w:val="Odlomak popisa Char"/>
    <w:aliases w:val="NumberedParas Char,Akapit z listą BS Char,List Paragraph 1 Char,Bullets Char,List Paragraph (numbered (a)) Char,Viñeta 1 Char,Heading 12 Char,heading 1 Char,naslov 1 Char,Naslov 12 Char,Graf Char,Paragraph Char,lp1 Char"/>
    <w:link w:val="Odlomakpopisa"/>
    <w:uiPriority w:val="34"/>
    <w:locked/>
    <w:rsid w:val="00E76A64"/>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E76A64"/>
    <w:rPr>
      <w:sz w:val="16"/>
      <w:szCs w:val="16"/>
    </w:rPr>
  </w:style>
  <w:style w:type="paragraph" w:styleId="Tekstkomentara">
    <w:name w:val="annotation text"/>
    <w:basedOn w:val="Normal"/>
    <w:link w:val="TekstkomentaraChar"/>
    <w:uiPriority w:val="99"/>
    <w:unhideWhenUsed/>
    <w:rsid w:val="00E76A64"/>
    <w:pPr>
      <w:spacing w:after="200"/>
      <w:jc w:val="both"/>
    </w:pPr>
    <w:rPr>
      <w:rFonts w:ascii="Arial" w:eastAsiaTheme="minorHAnsi" w:hAnsi="Arial" w:cstheme="minorBidi"/>
      <w:sz w:val="20"/>
      <w:szCs w:val="20"/>
      <w:lang w:eastAsia="en-US"/>
    </w:rPr>
  </w:style>
  <w:style w:type="character" w:customStyle="1" w:styleId="TekstkomentaraChar">
    <w:name w:val="Tekst komentara Char"/>
    <w:basedOn w:val="Zadanifontodlomka"/>
    <w:link w:val="Tekstkomentara"/>
    <w:uiPriority w:val="99"/>
    <w:rsid w:val="00E76A64"/>
    <w:rPr>
      <w:rFonts w:ascii="Arial" w:hAnsi="Arial"/>
      <w:sz w:val="20"/>
      <w:szCs w:val="20"/>
    </w:rPr>
  </w:style>
  <w:style w:type="paragraph" w:styleId="Tekstbalonia">
    <w:name w:val="Balloon Text"/>
    <w:basedOn w:val="Normal"/>
    <w:link w:val="TekstbaloniaChar"/>
    <w:uiPriority w:val="99"/>
    <w:semiHidden/>
    <w:unhideWhenUsed/>
    <w:rsid w:val="00E76A64"/>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76A64"/>
    <w:rPr>
      <w:rFonts w:ascii="Segoe UI" w:eastAsia="Times New Roman" w:hAnsi="Segoe UI" w:cs="Segoe UI"/>
      <w:sz w:val="18"/>
      <w:szCs w:val="18"/>
      <w:lang w:eastAsia="hr-HR"/>
    </w:rPr>
  </w:style>
  <w:style w:type="paragraph" w:styleId="Predmetkomentara">
    <w:name w:val="annotation subject"/>
    <w:basedOn w:val="Tekstkomentara"/>
    <w:next w:val="Tekstkomentara"/>
    <w:link w:val="PredmetkomentaraChar"/>
    <w:uiPriority w:val="99"/>
    <w:semiHidden/>
    <w:unhideWhenUsed/>
    <w:rsid w:val="003E6A84"/>
    <w:pPr>
      <w:spacing w:after="0"/>
      <w:jc w:val="left"/>
    </w:pPr>
    <w:rPr>
      <w:rFonts w:ascii="Times New Roman" w:eastAsia="Times New Roman" w:hAnsi="Times New Roman" w:cs="Times New Roman"/>
      <w:b/>
      <w:bCs/>
      <w:lang w:eastAsia="hr-HR"/>
    </w:rPr>
  </w:style>
  <w:style w:type="character" w:customStyle="1" w:styleId="PredmetkomentaraChar">
    <w:name w:val="Predmet komentara Char"/>
    <w:basedOn w:val="TekstkomentaraChar"/>
    <w:link w:val="Predmetkomentara"/>
    <w:uiPriority w:val="99"/>
    <w:semiHidden/>
    <w:rsid w:val="003E6A84"/>
    <w:rPr>
      <w:rFonts w:ascii="Times New Roman" w:eastAsia="Times New Roman" w:hAnsi="Times New Roman" w:cs="Times New Roman"/>
      <w:b/>
      <w:bCs/>
      <w:sz w:val="20"/>
      <w:szCs w:val="20"/>
      <w:lang w:eastAsia="hr-HR"/>
    </w:rPr>
  </w:style>
  <w:style w:type="character" w:customStyle="1" w:styleId="Naslov5Char">
    <w:name w:val="Naslov 5 Char"/>
    <w:basedOn w:val="Zadanifontodlomka"/>
    <w:link w:val="Naslov5"/>
    <w:uiPriority w:val="9"/>
    <w:rsid w:val="00CB2BD8"/>
    <w:rPr>
      <w:rFonts w:asciiTheme="majorHAnsi" w:eastAsiaTheme="majorEastAsia" w:hAnsiTheme="majorHAnsi" w:cstheme="majorBidi"/>
      <w:color w:val="2F5496" w:themeColor="accent1" w:themeShade="BF"/>
      <w:sz w:val="24"/>
      <w:szCs w:val="24"/>
      <w:lang w:eastAsia="hr-HR"/>
    </w:rPr>
  </w:style>
  <w:style w:type="table" w:styleId="Reetkatablice">
    <w:name w:val="Table Grid"/>
    <w:basedOn w:val="Obinatablica"/>
    <w:uiPriority w:val="39"/>
    <w:rsid w:val="008A1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581E33"/>
    <w:pPr>
      <w:spacing w:before="100" w:beforeAutospacing="1" w:after="100" w:afterAutospacing="1"/>
    </w:pPr>
    <w:rPr>
      <w:rFonts w:eastAsiaTheme="minorEastAsia"/>
    </w:rPr>
  </w:style>
  <w:style w:type="character" w:customStyle="1" w:styleId="BezproredaChar">
    <w:name w:val="Bez proreda Char"/>
    <w:basedOn w:val="Zadanifontodlomka"/>
    <w:link w:val="Bezproreda"/>
    <w:uiPriority w:val="1"/>
    <w:rsid w:val="003943C4"/>
  </w:style>
  <w:style w:type="paragraph" w:customStyle="1" w:styleId="Default">
    <w:name w:val="Default"/>
    <w:rsid w:val="00AA030B"/>
    <w:pPr>
      <w:autoSpaceDE w:val="0"/>
      <w:autoSpaceDN w:val="0"/>
      <w:adjustRightInd w:val="0"/>
      <w:spacing w:after="0" w:line="240" w:lineRule="auto"/>
    </w:pPr>
    <w:rPr>
      <w:rFonts w:ascii="Arial" w:hAnsi="Arial" w:cs="Arial"/>
      <w:color w:val="000000"/>
      <w:sz w:val="24"/>
      <w:szCs w:val="24"/>
    </w:rPr>
  </w:style>
  <w:style w:type="paragraph" w:styleId="Opisslike">
    <w:name w:val="caption"/>
    <w:basedOn w:val="Normal"/>
    <w:next w:val="Normal"/>
    <w:uiPriority w:val="35"/>
    <w:unhideWhenUsed/>
    <w:qFormat/>
    <w:rsid w:val="00AA030B"/>
    <w:pPr>
      <w:spacing w:after="200"/>
      <w:jc w:val="both"/>
    </w:pPr>
    <w:rPr>
      <w:rFonts w:ascii="Arial" w:eastAsiaTheme="minorHAnsi" w:hAnsi="Arial" w:cstheme="minorBidi"/>
      <w:iCs/>
      <w:sz w:val="20"/>
      <w:szCs w:val="18"/>
      <w:lang w:eastAsia="en-US"/>
    </w:rPr>
  </w:style>
  <w:style w:type="character" w:styleId="Istaknuto">
    <w:name w:val="Emphasis"/>
    <w:basedOn w:val="Zadanifontodlomka"/>
    <w:uiPriority w:val="20"/>
    <w:qFormat/>
    <w:rsid w:val="00334A53"/>
    <w:rPr>
      <w:rFonts w:ascii="Arial" w:hAnsi="Arial"/>
      <w:b/>
      <w:i/>
      <w:iCs/>
      <w:color w:val="auto"/>
      <w:sz w:val="24"/>
    </w:rPr>
  </w:style>
  <w:style w:type="table" w:customStyle="1" w:styleId="TableGrid2">
    <w:name w:val="Table Grid2"/>
    <w:basedOn w:val="Obinatablica"/>
    <w:next w:val="Reetkatablice"/>
    <w:uiPriority w:val="39"/>
    <w:rsid w:val="00F95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685A73"/>
    <w:rPr>
      <w:color w:val="954F72" w:themeColor="followedHyperlink"/>
      <w:u w:val="single"/>
    </w:rPr>
  </w:style>
  <w:style w:type="table" w:customStyle="1" w:styleId="TableGrid1">
    <w:name w:val="Table Grid1"/>
    <w:basedOn w:val="Obinatablica"/>
    <w:next w:val="Reetkatablice"/>
    <w:uiPriority w:val="39"/>
    <w:rsid w:val="00D31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Obinatablica"/>
    <w:next w:val="Reetkatablice"/>
    <w:uiPriority w:val="39"/>
    <w:rsid w:val="00BF5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Zadanifontodlomka"/>
    <w:uiPriority w:val="99"/>
    <w:semiHidden/>
    <w:unhideWhenUsed/>
    <w:rsid w:val="00774B6F"/>
    <w:rPr>
      <w:color w:val="605E5C"/>
      <w:shd w:val="clear" w:color="auto" w:fill="E1DFDD"/>
    </w:rPr>
  </w:style>
  <w:style w:type="character" w:customStyle="1" w:styleId="Naslov6Char">
    <w:name w:val="Naslov 6 Char"/>
    <w:basedOn w:val="Zadanifontodlomka"/>
    <w:link w:val="Naslov6"/>
    <w:uiPriority w:val="9"/>
    <w:rsid w:val="00512433"/>
    <w:rPr>
      <w:rFonts w:asciiTheme="majorHAnsi" w:eastAsiaTheme="majorEastAsia" w:hAnsiTheme="majorHAnsi" w:cstheme="majorBidi"/>
      <w:color w:val="1F3763" w:themeColor="accent1" w:themeShade="7F"/>
      <w:sz w:val="24"/>
      <w:szCs w:val="24"/>
      <w:lang w:eastAsia="hr-HR"/>
    </w:rPr>
  </w:style>
  <w:style w:type="paragraph" w:styleId="Revizija">
    <w:name w:val="Revision"/>
    <w:hidden/>
    <w:uiPriority w:val="99"/>
    <w:semiHidden/>
    <w:rsid w:val="0067540E"/>
    <w:pPr>
      <w:spacing w:after="0" w:line="240" w:lineRule="auto"/>
    </w:pPr>
    <w:rPr>
      <w:rFonts w:ascii="Times New Roman" w:eastAsia="Times New Roman" w:hAnsi="Times New Roman" w:cs="Times New Roman"/>
      <w:sz w:val="24"/>
      <w:szCs w:val="24"/>
      <w:lang w:eastAsia="hr-HR"/>
    </w:rPr>
  </w:style>
  <w:style w:type="paragraph" w:styleId="Tablicaslika">
    <w:name w:val="table of figures"/>
    <w:basedOn w:val="Normal"/>
    <w:next w:val="Normal"/>
    <w:uiPriority w:val="99"/>
    <w:unhideWhenUsed/>
    <w:rsid w:val="00161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63119">
      <w:bodyDiv w:val="1"/>
      <w:marLeft w:val="0"/>
      <w:marRight w:val="0"/>
      <w:marTop w:val="0"/>
      <w:marBottom w:val="0"/>
      <w:divBdr>
        <w:top w:val="none" w:sz="0" w:space="0" w:color="auto"/>
        <w:left w:val="none" w:sz="0" w:space="0" w:color="auto"/>
        <w:bottom w:val="none" w:sz="0" w:space="0" w:color="auto"/>
        <w:right w:val="none" w:sz="0" w:space="0" w:color="auto"/>
      </w:divBdr>
    </w:div>
    <w:div w:id="468594921">
      <w:bodyDiv w:val="1"/>
      <w:marLeft w:val="0"/>
      <w:marRight w:val="0"/>
      <w:marTop w:val="0"/>
      <w:marBottom w:val="0"/>
      <w:divBdr>
        <w:top w:val="none" w:sz="0" w:space="0" w:color="auto"/>
        <w:left w:val="none" w:sz="0" w:space="0" w:color="auto"/>
        <w:bottom w:val="none" w:sz="0" w:space="0" w:color="auto"/>
        <w:right w:val="none" w:sz="0" w:space="0" w:color="auto"/>
      </w:divBdr>
    </w:div>
    <w:div w:id="492338784">
      <w:bodyDiv w:val="1"/>
      <w:marLeft w:val="0"/>
      <w:marRight w:val="0"/>
      <w:marTop w:val="0"/>
      <w:marBottom w:val="0"/>
      <w:divBdr>
        <w:top w:val="none" w:sz="0" w:space="0" w:color="auto"/>
        <w:left w:val="none" w:sz="0" w:space="0" w:color="auto"/>
        <w:bottom w:val="none" w:sz="0" w:space="0" w:color="auto"/>
        <w:right w:val="none" w:sz="0" w:space="0" w:color="auto"/>
      </w:divBdr>
    </w:div>
    <w:div w:id="668368391">
      <w:bodyDiv w:val="1"/>
      <w:marLeft w:val="0"/>
      <w:marRight w:val="0"/>
      <w:marTop w:val="0"/>
      <w:marBottom w:val="0"/>
      <w:divBdr>
        <w:top w:val="none" w:sz="0" w:space="0" w:color="auto"/>
        <w:left w:val="none" w:sz="0" w:space="0" w:color="auto"/>
        <w:bottom w:val="none" w:sz="0" w:space="0" w:color="auto"/>
        <w:right w:val="none" w:sz="0" w:space="0" w:color="auto"/>
      </w:divBdr>
    </w:div>
    <w:div w:id="1131746113">
      <w:bodyDiv w:val="1"/>
      <w:marLeft w:val="0"/>
      <w:marRight w:val="0"/>
      <w:marTop w:val="0"/>
      <w:marBottom w:val="0"/>
      <w:divBdr>
        <w:top w:val="none" w:sz="0" w:space="0" w:color="auto"/>
        <w:left w:val="none" w:sz="0" w:space="0" w:color="auto"/>
        <w:bottom w:val="none" w:sz="0" w:space="0" w:color="auto"/>
        <w:right w:val="none" w:sz="0" w:space="0" w:color="auto"/>
      </w:divBdr>
    </w:div>
    <w:div w:id="1209487881">
      <w:bodyDiv w:val="1"/>
      <w:marLeft w:val="0"/>
      <w:marRight w:val="0"/>
      <w:marTop w:val="0"/>
      <w:marBottom w:val="0"/>
      <w:divBdr>
        <w:top w:val="none" w:sz="0" w:space="0" w:color="auto"/>
        <w:left w:val="none" w:sz="0" w:space="0" w:color="auto"/>
        <w:bottom w:val="none" w:sz="0" w:space="0" w:color="auto"/>
        <w:right w:val="none" w:sz="0" w:space="0" w:color="auto"/>
      </w:divBdr>
      <w:divsChild>
        <w:div w:id="1661543">
          <w:marLeft w:val="547"/>
          <w:marRight w:val="0"/>
          <w:marTop w:val="0"/>
          <w:marBottom w:val="0"/>
          <w:divBdr>
            <w:top w:val="none" w:sz="0" w:space="0" w:color="auto"/>
            <w:left w:val="none" w:sz="0" w:space="0" w:color="auto"/>
            <w:bottom w:val="none" w:sz="0" w:space="0" w:color="auto"/>
            <w:right w:val="none" w:sz="0" w:space="0" w:color="auto"/>
          </w:divBdr>
        </w:div>
      </w:divsChild>
    </w:div>
    <w:div w:id="1527017878">
      <w:bodyDiv w:val="1"/>
      <w:marLeft w:val="0"/>
      <w:marRight w:val="0"/>
      <w:marTop w:val="0"/>
      <w:marBottom w:val="0"/>
      <w:divBdr>
        <w:top w:val="none" w:sz="0" w:space="0" w:color="auto"/>
        <w:left w:val="none" w:sz="0" w:space="0" w:color="auto"/>
        <w:bottom w:val="none" w:sz="0" w:space="0" w:color="auto"/>
        <w:right w:val="none" w:sz="0" w:space="0" w:color="auto"/>
      </w:divBdr>
    </w:div>
    <w:div w:id="1767387606">
      <w:bodyDiv w:val="1"/>
      <w:marLeft w:val="0"/>
      <w:marRight w:val="0"/>
      <w:marTop w:val="0"/>
      <w:marBottom w:val="0"/>
      <w:divBdr>
        <w:top w:val="none" w:sz="0" w:space="0" w:color="auto"/>
        <w:left w:val="none" w:sz="0" w:space="0" w:color="auto"/>
        <w:bottom w:val="none" w:sz="0" w:space="0" w:color="auto"/>
        <w:right w:val="none" w:sz="0" w:space="0" w:color="auto"/>
      </w:divBdr>
      <w:divsChild>
        <w:div w:id="1020854888">
          <w:marLeft w:val="547"/>
          <w:marRight w:val="0"/>
          <w:marTop w:val="0"/>
          <w:marBottom w:val="0"/>
          <w:divBdr>
            <w:top w:val="none" w:sz="0" w:space="0" w:color="auto"/>
            <w:left w:val="none" w:sz="0" w:space="0" w:color="auto"/>
            <w:bottom w:val="none" w:sz="0" w:space="0" w:color="auto"/>
            <w:right w:val="none" w:sz="0" w:space="0" w:color="auto"/>
          </w:divBdr>
        </w:div>
        <w:div w:id="1507328025">
          <w:marLeft w:val="547"/>
          <w:marRight w:val="0"/>
          <w:marTop w:val="0"/>
          <w:marBottom w:val="0"/>
          <w:divBdr>
            <w:top w:val="none" w:sz="0" w:space="0" w:color="auto"/>
            <w:left w:val="none" w:sz="0" w:space="0" w:color="auto"/>
            <w:bottom w:val="none" w:sz="0" w:space="0" w:color="auto"/>
            <w:right w:val="none" w:sz="0" w:space="0" w:color="auto"/>
          </w:divBdr>
        </w:div>
      </w:divsChild>
    </w:div>
    <w:div w:id="1789620303">
      <w:bodyDiv w:val="1"/>
      <w:marLeft w:val="0"/>
      <w:marRight w:val="0"/>
      <w:marTop w:val="0"/>
      <w:marBottom w:val="0"/>
      <w:divBdr>
        <w:top w:val="none" w:sz="0" w:space="0" w:color="auto"/>
        <w:left w:val="none" w:sz="0" w:space="0" w:color="auto"/>
        <w:bottom w:val="none" w:sz="0" w:space="0" w:color="auto"/>
        <w:right w:val="none" w:sz="0" w:space="0" w:color="auto"/>
      </w:divBdr>
      <w:divsChild>
        <w:div w:id="1143503206">
          <w:marLeft w:val="446"/>
          <w:marRight w:val="0"/>
          <w:marTop w:val="0"/>
          <w:marBottom w:val="0"/>
          <w:divBdr>
            <w:top w:val="none" w:sz="0" w:space="0" w:color="auto"/>
            <w:left w:val="none" w:sz="0" w:space="0" w:color="auto"/>
            <w:bottom w:val="none" w:sz="0" w:space="0" w:color="auto"/>
            <w:right w:val="none" w:sz="0" w:space="0" w:color="auto"/>
          </w:divBdr>
        </w:div>
        <w:div w:id="1450465683">
          <w:marLeft w:val="446"/>
          <w:marRight w:val="0"/>
          <w:marTop w:val="0"/>
          <w:marBottom w:val="0"/>
          <w:divBdr>
            <w:top w:val="none" w:sz="0" w:space="0" w:color="auto"/>
            <w:left w:val="none" w:sz="0" w:space="0" w:color="auto"/>
            <w:bottom w:val="none" w:sz="0" w:space="0" w:color="auto"/>
            <w:right w:val="none" w:sz="0" w:space="0" w:color="auto"/>
          </w:divBdr>
        </w:div>
      </w:divsChild>
    </w:div>
    <w:div w:id="1852990498">
      <w:bodyDiv w:val="1"/>
      <w:marLeft w:val="0"/>
      <w:marRight w:val="0"/>
      <w:marTop w:val="0"/>
      <w:marBottom w:val="0"/>
      <w:divBdr>
        <w:top w:val="none" w:sz="0" w:space="0" w:color="auto"/>
        <w:left w:val="none" w:sz="0" w:space="0" w:color="auto"/>
        <w:bottom w:val="none" w:sz="0" w:space="0" w:color="auto"/>
        <w:right w:val="none" w:sz="0" w:space="0" w:color="auto"/>
      </w:divBdr>
    </w:div>
    <w:div w:id="2061125626">
      <w:bodyDiv w:val="1"/>
      <w:marLeft w:val="0"/>
      <w:marRight w:val="0"/>
      <w:marTop w:val="0"/>
      <w:marBottom w:val="0"/>
      <w:divBdr>
        <w:top w:val="none" w:sz="0" w:space="0" w:color="auto"/>
        <w:left w:val="none" w:sz="0" w:space="0" w:color="auto"/>
        <w:bottom w:val="none" w:sz="0" w:space="0" w:color="auto"/>
        <w:right w:val="none" w:sz="0" w:space="0" w:color="auto"/>
      </w:divBdr>
    </w:div>
    <w:div w:id="211616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Layout" Target="diagrams/layout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diagramColors" Target="diagrams/colors1.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dubrovnik.hr/proracun-grada"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56EDDE-1656-40DB-9DEC-DA4DDAF6C4A0}" type="doc">
      <dgm:prSet loTypeId="urn:microsoft.com/office/officeart/2005/8/layout/cycle2" loCatId="cycle" qsTypeId="urn:microsoft.com/office/officeart/2005/8/quickstyle/3d2" qsCatId="3D" csTypeId="urn:microsoft.com/office/officeart/2005/8/colors/colorful1" csCatId="colorful" phldr="1"/>
      <dgm:spPr/>
      <dgm:t>
        <a:bodyPr/>
        <a:lstStyle/>
        <a:p>
          <a:endParaRPr lang="hr-HR"/>
        </a:p>
      </dgm:t>
    </dgm:pt>
    <dgm:pt modelId="{AD0BFD79-DA45-4681-8084-6C185E748209}">
      <dgm:prSet phldrT="[Tekst]"/>
      <dgm:spPr>
        <a:xfrm>
          <a:off x="1835304" y="0"/>
          <a:ext cx="1085241" cy="653700"/>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buNone/>
          </a:pPr>
          <a:r>
            <a:rPr lang="en-US" dirty="0" err="1">
              <a:solidFill>
                <a:sysClr val="windowText" lastClr="000000"/>
              </a:solidFill>
              <a:latin typeface="Calibri" panose="020F0502020204030204"/>
              <a:ea typeface="+mn-ea"/>
              <a:cs typeface="+mn-cs"/>
            </a:rPr>
            <a:t>Kontrolno</a:t>
          </a:r>
          <a:r>
            <a:rPr lang="en-US" dirty="0">
              <a:solidFill>
                <a:sysClr val="windowText" lastClr="000000"/>
              </a:solidFill>
              <a:latin typeface="Calibri" panose="020F0502020204030204"/>
              <a:ea typeface="+mn-ea"/>
              <a:cs typeface="+mn-cs"/>
            </a:rPr>
            <a:t> </a:t>
          </a:r>
          <a:r>
            <a:rPr lang="en-US" dirty="0" err="1">
              <a:solidFill>
                <a:sysClr val="windowText" lastClr="000000"/>
              </a:solidFill>
              <a:latin typeface="Calibri" panose="020F0502020204030204"/>
              <a:ea typeface="+mn-ea"/>
              <a:cs typeface="+mn-cs"/>
            </a:rPr>
            <a:t>okruženje</a:t>
          </a:r>
          <a:endParaRPr lang="hr-HR" dirty="0">
            <a:solidFill>
              <a:sysClr val="windowText" lastClr="000000"/>
            </a:solidFill>
            <a:latin typeface="Calibri" panose="020F0502020204030204"/>
            <a:ea typeface="+mn-ea"/>
            <a:cs typeface="+mn-cs"/>
          </a:endParaRPr>
        </a:p>
      </dgm:t>
    </dgm:pt>
    <dgm:pt modelId="{121C316B-AE89-4892-B5FB-567894BECA77}" type="parTrans" cxnId="{ECB683FC-DEDF-4AAE-9397-6BA26176C55E}">
      <dgm:prSet/>
      <dgm:spPr/>
      <dgm:t>
        <a:bodyPr/>
        <a:lstStyle/>
        <a:p>
          <a:endParaRPr lang="hr-HR">
            <a:solidFill>
              <a:schemeClr val="tx1"/>
            </a:solidFill>
            <a:latin typeface="+mn-lt"/>
          </a:endParaRPr>
        </a:p>
      </dgm:t>
    </dgm:pt>
    <dgm:pt modelId="{F856780A-5B26-401A-87F4-1D9FE10E8F89}" type="sibTrans" cxnId="{ECB683FC-DEDF-4AAE-9397-6BA26176C55E}">
      <dgm:prSet/>
      <dgm:spPr>
        <a:xfrm rot="1091684">
          <a:off x="2913118" y="418641"/>
          <a:ext cx="159393" cy="220624"/>
        </a:xfrm>
        <a:solidFill>
          <a:srgbClr val="ED7D31">
            <a:hueOff val="0"/>
            <a:satOff val="0"/>
            <a:lumOff val="0"/>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pPr>
            <a:buNone/>
          </a:pPr>
          <a:endParaRPr lang="hr-HR">
            <a:solidFill>
              <a:sysClr val="windowText" lastClr="000000"/>
            </a:solidFill>
            <a:latin typeface="Calibri" panose="020F0502020204030204"/>
            <a:ea typeface="+mn-ea"/>
            <a:cs typeface="+mn-cs"/>
          </a:endParaRPr>
        </a:p>
      </dgm:t>
    </dgm:pt>
    <dgm:pt modelId="{7AB448B1-5B4D-4E87-B043-4287645F3F43}">
      <dgm:prSet phldrT="[Tekst]"/>
      <dgm:spPr>
        <a:xfrm>
          <a:off x="3067739" y="410948"/>
          <a:ext cx="1120959" cy="653700"/>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buNone/>
          </a:pPr>
          <a:r>
            <a:rPr lang="en-US" dirty="0" err="1">
              <a:solidFill>
                <a:sysClr val="windowText" lastClr="000000"/>
              </a:solidFill>
              <a:latin typeface="Calibri" panose="020F0502020204030204"/>
              <a:ea typeface="+mn-ea"/>
              <a:cs typeface="+mn-cs"/>
            </a:rPr>
            <a:t>Upravljanje</a:t>
          </a:r>
          <a:r>
            <a:rPr lang="en-US" dirty="0">
              <a:solidFill>
                <a:sysClr val="windowText" lastClr="000000"/>
              </a:solidFill>
              <a:latin typeface="Calibri" panose="020F0502020204030204"/>
              <a:ea typeface="+mn-ea"/>
              <a:cs typeface="+mn-cs"/>
            </a:rPr>
            <a:t> </a:t>
          </a:r>
          <a:r>
            <a:rPr lang="en-US" b="1" dirty="0" err="1">
              <a:solidFill>
                <a:sysClr val="windowText" lastClr="000000"/>
              </a:solidFill>
              <a:latin typeface="Calibri" panose="020F0502020204030204"/>
              <a:ea typeface="+mn-ea"/>
              <a:cs typeface="+mn-cs"/>
            </a:rPr>
            <a:t>rizicima</a:t>
          </a:r>
          <a:endParaRPr lang="hr-HR" b="1" dirty="0">
            <a:solidFill>
              <a:sysClr val="windowText" lastClr="000000"/>
            </a:solidFill>
            <a:latin typeface="Calibri" panose="020F0502020204030204"/>
            <a:ea typeface="+mn-ea"/>
            <a:cs typeface="+mn-cs"/>
          </a:endParaRPr>
        </a:p>
      </dgm:t>
    </dgm:pt>
    <dgm:pt modelId="{8D4AFF22-17DC-4E96-AA49-93F0E795FDAA}" type="parTrans" cxnId="{80E74E15-8724-45AE-806B-CAD7A66594FE}">
      <dgm:prSet/>
      <dgm:spPr/>
      <dgm:t>
        <a:bodyPr/>
        <a:lstStyle/>
        <a:p>
          <a:endParaRPr lang="hr-HR">
            <a:solidFill>
              <a:schemeClr val="tx1"/>
            </a:solidFill>
            <a:latin typeface="+mn-lt"/>
          </a:endParaRPr>
        </a:p>
      </dgm:t>
    </dgm:pt>
    <dgm:pt modelId="{A6306CC2-A42B-490C-9324-8E1FFA7CB25B}" type="sibTrans" cxnId="{80E74E15-8724-45AE-806B-CAD7A66594FE}">
      <dgm:prSet/>
      <dgm:spPr>
        <a:xfrm rot="6762494">
          <a:off x="3396552" y="1020936"/>
          <a:ext cx="134035" cy="220624"/>
        </a:xfrm>
        <a:solidFill>
          <a:srgbClr val="A5A5A5">
            <a:hueOff val="0"/>
            <a:satOff val="0"/>
            <a:lumOff val="0"/>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pPr>
            <a:buNone/>
          </a:pPr>
          <a:endParaRPr lang="hr-HR">
            <a:solidFill>
              <a:sysClr val="windowText" lastClr="000000"/>
            </a:solidFill>
            <a:latin typeface="Calibri" panose="020F0502020204030204"/>
            <a:ea typeface="+mn-ea"/>
            <a:cs typeface="+mn-cs"/>
          </a:endParaRPr>
        </a:p>
      </dgm:t>
    </dgm:pt>
    <dgm:pt modelId="{8335D5E3-93CA-4A19-97D5-7EF0CF834901}">
      <dgm:prSet phldrT="[Tekst]"/>
      <dgm:spPr>
        <a:xfrm>
          <a:off x="2755505" y="1201916"/>
          <a:ext cx="1083424" cy="653700"/>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buNone/>
          </a:pPr>
          <a:r>
            <a:rPr lang="en-US" b="1" dirty="0" err="1">
              <a:solidFill>
                <a:sysClr val="windowText" lastClr="000000"/>
              </a:solidFill>
              <a:latin typeface="Calibri" panose="020F0502020204030204"/>
              <a:ea typeface="+mn-ea"/>
              <a:cs typeface="+mn-cs"/>
            </a:rPr>
            <a:t>Kontrolne</a:t>
          </a:r>
          <a:r>
            <a:rPr lang="en-US" dirty="0">
              <a:solidFill>
                <a:sysClr val="windowText" lastClr="000000"/>
              </a:solidFill>
              <a:latin typeface="Calibri" panose="020F0502020204030204"/>
              <a:ea typeface="+mn-ea"/>
              <a:cs typeface="+mn-cs"/>
            </a:rPr>
            <a:t> </a:t>
          </a:r>
          <a:r>
            <a:rPr lang="en-US" dirty="0" err="1">
              <a:solidFill>
                <a:sysClr val="windowText" lastClr="000000"/>
              </a:solidFill>
              <a:latin typeface="Calibri" panose="020F0502020204030204"/>
              <a:ea typeface="+mn-ea"/>
              <a:cs typeface="+mn-cs"/>
            </a:rPr>
            <a:t>aktivnosti</a:t>
          </a:r>
          <a:endParaRPr lang="hr-HR" dirty="0">
            <a:solidFill>
              <a:sysClr val="windowText" lastClr="000000"/>
            </a:solidFill>
            <a:latin typeface="Calibri" panose="020F0502020204030204"/>
            <a:ea typeface="+mn-ea"/>
            <a:cs typeface="+mn-cs"/>
          </a:endParaRPr>
        </a:p>
      </dgm:t>
    </dgm:pt>
    <dgm:pt modelId="{8FFC31A8-1D13-4BE3-97C6-64C1E3F70B96}" type="parTrans" cxnId="{5BD3B162-9B55-49F1-B121-DAFBE2639192}">
      <dgm:prSet/>
      <dgm:spPr/>
      <dgm:t>
        <a:bodyPr/>
        <a:lstStyle/>
        <a:p>
          <a:endParaRPr lang="hr-HR">
            <a:solidFill>
              <a:schemeClr val="tx1"/>
            </a:solidFill>
            <a:latin typeface="+mn-lt"/>
          </a:endParaRPr>
        </a:p>
      </dgm:t>
    </dgm:pt>
    <dgm:pt modelId="{B53F5E6F-5FF2-45CF-9BDF-50D88EE72F64}" type="sibTrans" cxnId="{5BD3B162-9B55-49F1-B121-DAFBE2639192}">
      <dgm:prSet/>
      <dgm:spPr>
        <a:xfrm rot="10800003">
          <a:off x="2251222" y="1454324"/>
          <a:ext cx="303006" cy="148883"/>
        </a:xfrm>
        <a:solidFill>
          <a:srgbClr val="FFC000">
            <a:hueOff val="0"/>
            <a:satOff val="0"/>
            <a:lumOff val="0"/>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pPr>
            <a:buNone/>
          </a:pPr>
          <a:endParaRPr lang="hr-HR">
            <a:solidFill>
              <a:sysClr val="windowText" lastClr="000000"/>
            </a:solidFill>
            <a:latin typeface="Calibri" panose="020F0502020204030204"/>
            <a:ea typeface="+mn-ea"/>
            <a:cs typeface="+mn-cs"/>
          </a:endParaRPr>
        </a:p>
      </dgm:t>
    </dgm:pt>
    <dgm:pt modelId="{47A83A9C-223A-4465-9769-AD88731A2C80}">
      <dgm:prSet phldrT="[Tekst]"/>
      <dgm:spPr>
        <a:xfrm>
          <a:off x="1038929" y="1201915"/>
          <a:ext cx="1128921" cy="653700"/>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buNone/>
          </a:pPr>
          <a:r>
            <a:rPr lang="en-US" b="1" dirty="0" err="1">
              <a:solidFill>
                <a:sysClr val="windowText" lastClr="000000"/>
              </a:solidFill>
              <a:latin typeface="Calibri" panose="020F0502020204030204"/>
              <a:ea typeface="+mn-ea"/>
              <a:cs typeface="+mn-cs"/>
            </a:rPr>
            <a:t>Informacije</a:t>
          </a:r>
          <a:r>
            <a:rPr lang="en-US" b="1" dirty="0">
              <a:solidFill>
                <a:sysClr val="windowText" lastClr="000000"/>
              </a:solidFill>
              <a:latin typeface="Calibri" panose="020F0502020204030204"/>
              <a:ea typeface="+mn-ea"/>
              <a:cs typeface="+mn-cs"/>
            </a:rPr>
            <a:t> </a:t>
          </a:r>
          <a:r>
            <a:rPr lang="en-US" b="1" dirty="0" err="1">
              <a:solidFill>
                <a:sysClr val="windowText" lastClr="000000"/>
              </a:solidFill>
              <a:latin typeface="Calibri" panose="020F0502020204030204"/>
              <a:ea typeface="+mn-ea"/>
              <a:cs typeface="+mn-cs"/>
            </a:rPr>
            <a:t>i</a:t>
          </a:r>
          <a:r>
            <a:rPr lang="en-US" b="1" dirty="0">
              <a:solidFill>
                <a:sysClr val="windowText" lastClr="000000"/>
              </a:solidFill>
              <a:latin typeface="Calibri" panose="020F0502020204030204"/>
              <a:ea typeface="+mn-ea"/>
              <a:cs typeface="+mn-cs"/>
            </a:rPr>
            <a:t> </a:t>
          </a:r>
          <a:r>
            <a:rPr lang="en-US" b="1" dirty="0" err="1">
              <a:solidFill>
                <a:sysClr val="windowText" lastClr="000000"/>
              </a:solidFill>
              <a:latin typeface="Calibri" panose="020F0502020204030204"/>
              <a:ea typeface="+mn-ea"/>
              <a:cs typeface="+mn-cs"/>
            </a:rPr>
            <a:t>komunikacija</a:t>
          </a:r>
          <a:endParaRPr lang="hr-HR" b="1" dirty="0">
            <a:solidFill>
              <a:sysClr val="windowText" lastClr="000000"/>
            </a:solidFill>
            <a:latin typeface="Calibri" panose="020F0502020204030204"/>
            <a:ea typeface="+mn-ea"/>
            <a:cs typeface="+mn-cs"/>
          </a:endParaRPr>
        </a:p>
      </dgm:t>
    </dgm:pt>
    <dgm:pt modelId="{C98EFF16-7185-4095-822F-817F91977950}" type="parTrans" cxnId="{F9BB9659-654F-431A-9D51-0EB4BAEB964A}">
      <dgm:prSet/>
      <dgm:spPr/>
      <dgm:t>
        <a:bodyPr/>
        <a:lstStyle/>
        <a:p>
          <a:endParaRPr lang="hr-HR">
            <a:solidFill>
              <a:schemeClr val="tx1"/>
            </a:solidFill>
            <a:latin typeface="+mn-lt"/>
          </a:endParaRPr>
        </a:p>
      </dgm:t>
    </dgm:pt>
    <dgm:pt modelId="{4961AB63-DC87-47A4-BB6B-A7329D6F15F0}" type="sibTrans" cxnId="{F9BB9659-654F-431A-9D51-0EB4BAEB964A}">
      <dgm:prSet/>
      <dgm:spPr>
        <a:xfrm rot="14204456">
          <a:off x="1281257" y="1062145"/>
          <a:ext cx="238767" cy="144894"/>
        </a:xfrm>
        <a:solidFill>
          <a:srgbClr val="4472C4">
            <a:hueOff val="0"/>
            <a:satOff val="0"/>
            <a:lumOff val="0"/>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pPr>
            <a:buNone/>
          </a:pPr>
          <a:endParaRPr lang="hr-HR">
            <a:solidFill>
              <a:sysClr val="windowText" lastClr="000000"/>
            </a:solidFill>
            <a:latin typeface="Calibri" panose="020F0502020204030204"/>
            <a:ea typeface="+mn-ea"/>
            <a:cs typeface="+mn-cs"/>
          </a:endParaRPr>
        </a:p>
      </dgm:t>
    </dgm:pt>
    <dgm:pt modelId="{203F4984-FB57-4E78-B93E-02E1F037ED61}">
      <dgm:prSet phldrT="[Tekst]"/>
      <dgm:spPr>
        <a:xfrm>
          <a:off x="484591" y="403233"/>
          <a:ext cx="1189957" cy="653700"/>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buNone/>
          </a:pPr>
          <a:r>
            <a:rPr lang="en-US" dirty="0" err="1">
              <a:solidFill>
                <a:sysClr val="windowText" lastClr="000000"/>
              </a:solidFill>
              <a:latin typeface="Calibri" panose="020F0502020204030204"/>
              <a:ea typeface="+mn-ea"/>
              <a:cs typeface="+mn-cs"/>
            </a:rPr>
            <a:t>Praćenje</a:t>
          </a:r>
          <a:r>
            <a:rPr lang="en-US" dirty="0">
              <a:solidFill>
                <a:sysClr val="windowText" lastClr="000000"/>
              </a:solidFill>
              <a:latin typeface="Calibri" panose="020F0502020204030204"/>
              <a:ea typeface="+mn-ea"/>
              <a:cs typeface="+mn-cs"/>
            </a:rPr>
            <a:t> </a:t>
          </a:r>
          <a:r>
            <a:rPr lang="en-US" dirty="0" err="1">
              <a:solidFill>
                <a:sysClr val="windowText" lastClr="000000"/>
              </a:solidFill>
              <a:latin typeface="Calibri" panose="020F0502020204030204"/>
              <a:ea typeface="+mn-ea"/>
              <a:cs typeface="+mn-cs"/>
            </a:rPr>
            <a:t>i</a:t>
          </a:r>
          <a:r>
            <a:rPr lang="en-US" dirty="0">
              <a:solidFill>
                <a:sysClr val="windowText" lastClr="000000"/>
              </a:solidFill>
              <a:latin typeface="Calibri" panose="020F0502020204030204"/>
              <a:ea typeface="+mn-ea"/>
              <a:cs typeface="+mn-cs"/>
            </a:rPr>
            <a:t> </a:t>
          </a:r>
          <a:r>
            <a:rPr lang="en-US" b="1" dirty="0" err="1">
              <a:solidFill>
                <a:sysClr val="windowText" lastClr="000000"/>
              </a:solidFill>
              <a:latin typeface="Calibri" panose="020F0502020204030204"/>
              <a:ea typeface="+mn-ea"/>
              <a:cs typeface="+mn-cs"/>
            </a:rPr>
            <a:t>procjena</a:t>
          </a:r>
          <a:r>
            <a:rPr lang="en-US" dirty="0">
              <a:solidFill>
                <a:sysClr val="windowText" lastClr="000000"/>
              </a:solidFill>
              <a:latin typeface="Calibri" panose="020F0502020204030204"/>
              <a:ea typeface="+mn-ea"/>
              <a:cs typeface="+mn-cs"/>
            </a:rPr>
            <a:t> </a:t>
          </a:r>
          <a:r>
            <a:rPr lang="en-US" dirty="0" err="1">
              <a:solidFill>
                <a:sysClr val="windowText" lastClr="000000"/>
              </a:solidFill>
              <a:latin typeface="Calibri" panose="020F0502020204030204"/>
              <a:ea typeface="+mn-ea"/>
              <a:cs typeface="+mn-cs"/>
            </a:rPr>
            <a:t>sustava</a:t>
          </a:r>
          <a:endParaRPr lang="hr-HR" dirty="0">
            <a:solidFill>
              <a:sysClr val="windowText" lastClr="000000"/>
            </a:solidFill>
            <a:latin typeface="Calibri" panose="020F0502020204030204"/>
            <a:ea typeface="+mn-ea"/>
            <a:cs typeface="+mn-cs"/>
          </a:endParaRPr>
        </a:p>
      </dgm:t>
    </dgm:pt>
    <dgm:pt modelId="{DDCAC458-428D-4A9C-96D2-DE786FC120A8}" type="parTrans" cxnId="{220529A2-C898-4270-B7EA-C78C989B13B8}">
      <dgm:prSet/>
      <dgm:spPr/>
      <dgm:t>
        <a:bodyPr/>
        <a:lstStyle/>
        <a:p>
          <a:endParaRPr lang="hr-HR">
            <a:solidFill>
              <a:schemeClr val="tx1"/>
            </a:solidFill>
            <a:latin typeface="+mn-lt"/>
          </a:endParaRPr>
        </a:p>
      </dgm:t>
    </dgm:pt>
    <dgm:pt modelId="{E01FF6D3-62F5-4E9D-A680-35BA1C257220}" type="sibTrans" cxnId="{220529A2-C898-4270-B7EA-C78C989B13B8}">
      <dgm:prSet/>
      <dgm:spPr>
        <a:xfrm rot="20564798">
          <a:off x="1659373" y="414008"/>
          <a:ext cx="165453" cy="220624"/>
        </a:xfrm>
        <a:solidFill>
          <a:srgbClr val="70AD47">
            <a:hueOff val="0"/>
            <a:satOff val="0"/>
            <a:lumOff val="0"/>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pPr>
            <a:buNone/>
          </a:pPr>
          <a:endParaRPr lang="hr-HR">
            <a:solidFill>
              <a:sysClr val="windowText" lastClr="000000"/>
            </a:solidFill>
            <a:latin typeface="Calibri" panose="020F0502020204030204"/>
            <a:ea typeface="+mn-ea"/>
            <a:cs typeface="+mn-cs"/>
          </a:endParaRPr>
        </a:p>
      </dgm:t>
    </dgm:pt>
    <dgm:pt modelId="{B699EE75-CBF7-4C51-BD7A-21AF6B7EE36C}" type="pres">
      <dgm:prSet presAssocID="{9856EDDE-1656-40DB-9DEC-DA4DDAF6C4A0}" presName="cycle" presStyleCnt="0">
        <dgm:presLayoutVars>
          <dgm:dir/>
          <dgm:resizeHandles val="exact"/>
        </dgm:presLayoutVars>
      </dgm:prSet>
      <dgm:spPr/>
    </dgm:pt>
    <dgm:pt modelId="{806CAAAA-19B3-4E90-804C-A8F4DAFC646E}" type="pres">
      <dgm:prSet presAssocID="{AD0BFD79-DA45-4681-8084-6C185E748209}" presName="node" presStyleLbl="node1" presStyleIdx="0" presStyleCnt="5" custScaleX="166015" custRadScaleRad="108999" custRadScaleInc="-6753">
        <dgm:presLayoutVars>
          <dgm:bulletEnabled val="1"/>
        </dgm:presLayoutVars>
      </dgm:prSet>
      <dgm:spPr>
        <a:prstGeom prst="ellipse">
          <a:avLst/>
        </a:prstGeom>
      </dgm:spPr>
    </dgm:pt>
    <dgm:pt modelId="{61B7C2EB-FBA6-47A7-B98B-F1680F10FA22}" type="pres">
      <dgm:prSet presAssocID="{F856780A-5B26-401A-87F4-1D9FE10E8F89}" presName="sibTrans" presStyleLbl="sibTrans2D1" presStyleIdx="0" presStyleCnt="5"/>
      <dgm:spPr>
        <a:prstGeom prst="rightArrow">
          <a:avLst>
            <a:gd name="adj1" fmla="val 60000"/>
            <a:gd name="adj2" fmla="val 50000"/>
          </a:avLst>
        </a:prstGeom>
      </dgm:spPr>
    </dgm:pt>
    <dgm:pt modelId="{51A06741-057D-4B92-87BE-1A792F552EFB}" type="pres">
      <dgm:prSet presAssocID="{F856780A-5B26-401A-87F4-1D9FE10E8F89}" presName="connectorText" presStyleLbl="sibTrans2D1" presStyleIdx="0" presStyleCnt="5"/>
      <dgm:spPr/>
    </dgm:pt>
    <dgm:pt modelId="{806565E0-AE80-48F5-B192-88325443629D}" type="pres">
      <dgm:prSet presAssocID="{7AB448B1-5B4D-4E87-B043-4287645F3F43}" presName="node" presStyleLbl="node1" presStyleIdx="1" presStyleCnt="5" custScaleX="171479" custRadScaleRad="153882" custRadScaleInc="-3560">
        <dgm:presLayoutVars>
          <dgm:bulletEnabled val="1"/>
        </dgm:presLayoutVars>
      </dgm:prSet>
      <dgm:spPr>
        <a:prstGeom prst="ellipse">
          <a:avLst/>
        </a:prstGeom>
      </dgm:spPr>
    </dgm:pt>
    <dgm:pt modelId="{4102CF37-58F7-4320-A520-50BDF40EFB62}" type="pres">
      <dgm:prSet presAssocID="{A6306CC2-A42B-490C-9324-8E1FFA7CB25B}" presName="sibTrans" presStyleLbl="sibTrans2D1" presStyleIdx="1" presStyleCnt="5" custScaleX="149039"/>
      <dgm:spPr>
        <a:prstGeom prst="rightArrow">
          <a:avLst>
            <a:gd name="adj1" fmla="val 60000"/>
            <a:gd name="adj2" fmla="val 50000"/>
          </a:avLst>
        </a:prstGeom>
      </dgm:spPr>
    </dgm:pt>
    <dgm:pt modelId="{B5CE0D97-8DF4-4DCD-AAB4-59C54F99153F}" type="pres">
      <dgm:prSet presAssocID="{A6306CC2-A42B-490C-9324-8E1FFA7CB25B}" presName="connectorText" presStyleLbl="sibTrans2D1" presStyleIdx="1" presStyleCnt="5"/>
      <dgm:spPr/>
    </dgm:pt>
    <dgm:pt modelId="{55012EC5-27B7-4261-900B-B36E760F94CD}" type="pres">
      <dgm:prSet presAssocID="{8335D5E3-93CA-4A19-97D5-7EF0CF834901}" presName="node" presStyleLbl="node1" presStyleIdx="2" presStyleCnt="5" custScaleX="165737" custRadScaleRad="114375" custRadScaleInc="-87152">
        <dgm:presLayoutVars>
          <dgm:bulletEnabled val="1"/>
        </dgm:presLayoutVars>
      </dgm:prSet>
      <dgm:spPr>
        <a:prstGeom prst="ellipse">
          <a:avLst/>
        </a:prstGeom>
      </dgm:spPr>
    </dgm:pt>
    <dgm:pt modelId="{63A70A62-944A-495E-BCD7-E21D60D98C6E}" type="pres">
      <dgm:prSet presAssocID="{B53F5E6F-5FF2-45CF-9BDF-50D88EE72F64}" presName="sibTrans" presStyleLbl="sibTrans2D1" presStyleIdx="2" presStyleCnt="5" custScaleX="97287" custScaleY="67483" custLinFactNeighborX="-21758"/>
      <dgm:spPr>
        <a:prstGeom prst="rightArrow">
          <a:avLst>
            <a:gd name="adj1" fmla="val 60000"/>
            <a:gd name="adj2" fmla="val 50000"/>
          </a:avLst>
        </a:prstGeom>
      </dgm:spPr>
    </dgm:pt>
    <dgm:pt modelId="{A7C480CA-D27D-4D1A-98F8-8E323E7435A1}" type="pres">
      <dgm:prSet presAssocID="{B53F5E6F-5FF2-45CF-9BDF-50D88EE72F64}" presName="connectorText" presStyleLbl="sibTrans2D1" presStyleIdx="2" presStyleCnt="5"/>
      <dgm:spPr/>
    </dgm:pt>
    <dgm:pt modelId="{2A744C24-4684-4E9E-8899-F4A78FD7679C}" type="pres">
      <dgm:prSet presAssocID="{47A83A9C-223A-4465-9769-AD88731A2C80}" presName="node" presStyleLbl="node1" presStyleIdx="3" presStyleCnt="5" custScaleX="172697" custRadScaleRad="106939" custRadScaleInc="82511">
        <dgm:presLayoutVars>
          <dgm:bulletEnabled val="1"/>
        </dgm:presLayoutVars>
      </dgm:prSet>
      <dgm:spPr>
        <a:prstGeom prst="ellipse">
          <a:avLst/>
        </a:prstGeom>
      </dgm:spPr>
    </dgm:pt>
    <dgm:pt modelId="{C725B107-6596-4944-8B77-3FF8408761D7}" type="pres">
      <dgm:prSet presAssocID="{4961AB63-DC87-47A4-BB6B-A7329D6F15F0}" presName="sibTrans" presStyleLbl="sibTrans2D1" presStyleIdx="3" presStyleCnt="5" custScaleX="202944" custScaleY="65675" custLinFactNeighborX="48191" custLinFactNeighborY="640"/>
      <dgm:spPr>
        <a:prstGeom prst="rightArrow">
          <a:avLst>
            <a:gd name="adj1" fmla="val 60000"/>
            <a:gd name="adj2" fmla="val 50000"/>
          </a:avLst>
        </a:prstGeom>
      </dgm:spPr>
    </dgm:pt>
    <dgm:pt modelId="{C97AFA88-B270-4D2C-812D-4F9CA79F507B}" type="pres">
      <dgm:prSet presAssocID="{4961AB63-DC87-47A4-BB6B-A7329D6F15F0}" presName="connectorText" presStyleLbl="sibTrans2D1" presStyleIdx="3" presStyleCnt="5"/>
      <dgm:spPr/>
    </dgm:pt>
    <dgm:pt modelId="{0259DCEF-137E-45E7-B53B-7D7D09956658}" type="pres">
      <dgm:prSet presAssocID="{203F4984-FB57-4E78-B93E-02E1F037ED61}" presName="node" presStyleLbl="node1" presStyleIdx="4" presStyleCnt="5" custScaleX="182034" custRadScaleRad="168403" custRadScaleInc="-299">
        <dgm:presLayoutVars>
          <dgm:bulletEnabled val="1"/>
        </dgm:presLayoutVars>
      </dgm:prSet>
      <dgm:spPr>
        <a:prstGeom prst="ellipse">
          <a:avLst/>
        </a:prstGeom>
      </dgm:spPr>
    </dgm:pt>
    <dgm:pt modelId="{0DF5C133-F1B3-4E7F-B3E1-9AAE4418643D}" type="pres">
      <dgm:prSet presAssocID="{E01FF6D3-62F5-4E9D-A680-35BA1C257220}" presName="sibTrans" presStyleLbl="sibTrans2D1" presStyleIdx="4" presStyleCnt="5"/>
      <dgm:spPr>
        <a:prstGeom prst="rightArrow">
          <a:avLst>
            <a:gd name="adj1" fmla="val 60000"/>
            <a:gd name="adj2" fmla="val 50000"/>
          </a:avLst>
        </a:prstGeom>
      </dgm:spPr>
    </dgm:pt>
    <dgm:pt modelId="{FF6780AB-3F25-4A46-BEFE-F1D130601D8F}" type="pres">
      <dgm:prSet presAssocID="{E01FF6D3-62F5-4E9D-A680-35BA1C257220}" presName="connectorText" presStyleLbl="sibTrans2D1" presStyleIdx="4" presStyleCnt="5"/>
      <dgm:spPr/>
    </dgm:pt>
  </dgm:ptLst>
  <dgm:cxnLst>
    <dgm:cxn modelId="{24BB0D08-E28D-4337-8775-FCCA0018E2FB}" type="presOf" srcId="{47A83A9C-223A-4465-9769-AD88731A2C80}" destId="{2A744C24-4684-4E9E-8899-F4A78FD7679C}" srcOrd="0" destOrd="0" presId="urn:microsoft.com/office/officeart/2005/8/layout/cycle2"/>
    <dgm:cxn modelId="{80E74E15-8724-45AE-806B-CAD7A66594FE}" srcId="{9856EDDE-1656-40DB-9DEC-DA4DDAF6C4A0}" destId="{7AB448B1-5B4D-4E87-B043-4287645F3F43}" srcOrd="1" destOrd="0" parTransId="{8D4AFF22-17DC-4E96-AA49-93F0E795FDAA}" sibTransId="{A6306CC2-A42B-490C-9324-8E1FFA7CB25B}"/>
    <dgm:cxn modelId="{91690416-4841-4B36-A465-544E96849010}" type="presOf" srcId="{F856780A-5B26-401A-87F4-1D9FE10E8F89}" destId="{61B7C2EB-FBA6-47A7-B98B-F1680F10FA22}" srcOrd="0" destOrd="0" presId="urn:microsoft.com/office/officeart/2005/8/layout/cycle2"/>
    <dgm:cxn modelId="{7F652B1B-CD34-4888-B1CB-A2D5E6D89420}" type="presOf" srcId="{F856780A-5B26-401A-87F4-1D9FE10E8F89}" destId="{51A06741-057D-4B92-87BE-1A792F552EFB}" srcOrd="1" destOrd="0" presId="urn:microsoft.com/office/officeart/2005/8/layout/cycle2"/>
    <dgm:cxn modelId="{8D103D22-4E46-48C9-8AE5-D05B59893646}" type="presOf" srcId="{A6306CC2-A42B-490C-9324-8E1FFA7CB25B}" destId="{B5CE0D97-8DF4-4DCD-AAB4-59C54F99153F}" srcOrd="1" destOrd="0" presId="urn:microsoft.com/office/officeart/2005/8/layout/cycle2"/>
    <dgm:cxn modelId="{E92E9725-46EB-4BE6-BBF3-EAAD2C37A0D2}" type="presOf" srcId="{E01FF6D3-62F5-4E9D-A680-35BA1C257220}" destId="{FF6780AB-3F25-4A46-BEFE-F1D130601D8F}" srcOrd="1" destOrd="0" presId="urn:microsoft.com/office/officeart/2005/8/layout/cycle2"/>
    <dgm:cxn modelId="{5BD3B162-9B55-49F1-B121-DAFBE2639192}" srcId="{9856EDDE-1656-40DB-9DEC-DA4DDAF6C4A0}" destId="{8335D5E3-93CA-4A19-97D5-7EF0CF834901}" srcOrd="2" destOrd="0" parTransId="{8FFC31A8-1D13-4BE3-97C6-64C1E3F70B96}" sibTransId="{B53F5E6F-5FF2-45CF-9BDF-50D88EE72F64}"/>
    <dgm:cxn modelId="{0D1EDC42-11F8-4C1E-AF27-81B77E502C9E}" type="presOf" srcId="{A6306CC2-A42B-490C-9324-8E1FFA7CB25B}" destId="{4102CF37-58F7-4320-A520-50BDF40EFB62}" srcOrd="0" destOrd="0" presId="urn:microsoft.com/office/officeart/2005/8/layout/cycle2"/>
    <dgm:cxn modelId="{05DE8945-0161-44AC-90D3-5A7FB0359D16}" type="presOf" srcId="{B53F5E6F-5FF2-45CF-9BDF-50D88EE72F64}" destId="{63A70A62-944A-495E-BCD7-E21D60D98C6E}" srcOrd="0" destOrd="0" presId="urn:microsoft.com/office/officeart/2005/8/layout/cycle2"/>
    <dgm:cxn modelId="{4A91D073-A4E0-4D64-B5EE-22754D2A459A}" type="presOf" srcId="{AD0BFD79-DA45-4681-8084-6C185E748209}" destId="{806CAAAA-19B3-4E90-804C-A8F4DAFC646E}" srcOrd="0" destOrd="0" presId="urn:microsoft.com/office/officeart/2005/8/layout/cycle2"/>
    <dgm:cxn modelId="{9E5F4176-9CA3-49EB-8DFF-C03C5C19F405}" type="presOf" srcId="{8335D5E3-93CA-4A19-97D5-7EF0CF834901}" destId="{55012EC5-27B7-4261-900B-B36E760F94CD}" srcOrd="0" destOrd="0" presId="urn:microsoft.com/office/officeart/2005/8/layout/cycle2"/>
    <dgm:cxn modelId="{F9BB9659-654F-431A-9D51-0EB4BAEB964A}" srcId="{9856EDDE-1656-40DB-9DEC-DA4DDAF6C4A0}" destId="{47A83A9C-223A-4465-9769-AD88731A2C80}" srcOrd="3" destOrd="0" parTransId="{C98EFF16-7185-4095-822F-817F91977950}" sibTransId="{4961AB63-DC87-47A4-BB6B-A7329D6F15F0}"/>
    <dgm:cxn modelId="{6637B959-CAE8-439A-A5DF-2552AAAAEA05}" type="presOf" srcId="{7AB448B1-5B4D-4E87-B043-4287645F3F43}" destId="{806565E0-AE80-48F5-B192-88325443629D}" srcOrd="0" destOrd="0" presId="urn:microsoft.com/office/officeart/2005/8/layout/cycle2"/>
    <dgm:cxn modelId="{3A84567E-5199-4FF5-8E2D-B6CF69BB7E38}" type="presOf" srcId="{4961AB63-DC87-47A4-BB6B-A7329D6F15F0}" destId="{C725B107-6596-4944-8B77-3FF8408761D7}" srcOrd="0" destOrd="0" presId="urn:microsoft.com/office/officeart/2005/8/layout/cycle2"/>
    <dgm:cxn modelId="{8B9EC080-C4E5-4702-806A-74223FF5996A}" type="presOf" srcId="{4961AB63-DC87-47A4-BB6B-A7329D6F15F0}" destId="{C97AFA88-B270-4D2C-812D-4F9CA79F507B}" srcOrd="1" destOrd="0" presId="urn:microsoft.com/office/officeart/2005/8/layout/cycle2"/>
    <dgm:cxn modelId="{220529A2-C898-4270-B7EA-C78C989B13B8}" srcId="{9856EDDE-1656-40DB-9DEC-DA4DDAF6C4A0}" destId="{203F4984-FB57-4E78-B93E-02E1F037ED61}" srcOrd="4" destOrd="0" parTransId="{DDCAC458-428D-4A9C-96D2-DE786FC120A8}" sibTransId="{E01FF6D3-62F5-4E9D-A680-35BA1C257220}"/>
    <dgm:cxn modelId="{D2CDD6A8-AE08-484F-91F3-C71E387F4396}" type="presOf" srcId="{B53F5E6F-5FF2-45CF-9BDF-50D88EE72F64}" destId="{A7C480CA-D27D-4D1A-98F8-8E323E7435A1}" srcOrd="1" destOrd="0" presId="urn:microsoft.com/office/officeart/2005/8/layout/cycle2"/>
    <dgm:cxn modelId="{5F5DB1CD-AC3B-4524-A839-C4E08BFF807D}" type="presOf" srcId="{E01FF6D3-62F5-4E9D-A680-35BA1C257220}" destId="{0DF5C133-F1B3-4E7F-B3E1-9AAE4418643D}" srcOrd="0" destOrd="0" presId="urn:microsoft.com/office/officeart/2005/8/layout/cycle2"/>
    <dgm:cxn modelId="{3475AFD1-B4A4-478A-9CBF-A86B30BED91D}" type="presOf" srcId="{203F4984-FB57-4E78-B93E-02E1F037ED61}" destId="{0259DCEF-137E-45E7-B53B-7D7D09956658}" srcOrd="0" destOrd="0" presId="urn:microsoft.com/office/officeart/2005/8/layout/cycle2"/>
    <dgm:cxn modelId="{6BB05DEC-D434-4DF8-934F-FC3E03CF09A3}" type="presOf" srcId="{9856EDDE-1656-40DB-9DEC-DA4DDAF6C4A0}" destId="{B699EE75-CBF7-4C51-BD7A-21AF6B7EE36C}" srcOrd="0" destOrd="0" presId="urn:microsoft.com/office/officeart/2005/8/layout/cycle2"/>
    <dgm:cxn modelId="{ECB683FC-DEDF-4AAE-9397-6BA26176C55E}" srcId="{9856EDDE-1656-40DB-9DEC-DA4DDAF6C4A0}" destId="{AD0BFD79-DA45-4681-8084-6C185E748209}" srcOrd="0" destOrd="0" parTransId="{121C316B-AE89-4892-B5FB-567894BECA77}" sibTransId="{F856780A-5B26-401A-87F4-1D9FE10E8F89}"/>
    <dgm:cxn modelId="{FC18C73A-6D58-420D-909C-B644592A85CA}" type="presParOf" srcId="{B699EE75-CBF7-4C51-BD7A-21AF6B7EE36C}" destId="{806CAAAA-19B3-4E90-804C-A8F4DAFC646E}" srcOrd="0" destOrd="0" presId="urn:microsoft.com/office/officeart/2005/8/layout/cycle2"/>
    <dgm:cxn modelId="{B5D44304-96CD-400A-A7A6-2A626775F670}" type="presParOf" srcId="{B699EE75-CBF7-4C51-BD7A-21AF6B7EE36C}" destId="{61B7C2EB-FBA6-47A7-B98B-F1680F10FA22}" srcOrd="1" destOrd="0" presId="urn:microsoft.com/office/officeart/2005/8/layout/cycle2"/>
    <dgm:cxn modelId="{2178355D-6923-407A-9501-D473D9D003C2}" type="presParOf" srcId="{61B7C2EB-FBA6-47A7-B98B-F1680F10FA22}" destId="{51A06741-057D-4B92-87BE-1A792F552EFB}" srcOrd="0" destOrd="0" presId="urn:microsoft.com/office/officeart/2005/8/layout/cycle2"/>
    <dgm:cxn modelId="{F27890D9-BC07-4BC9-B0DE-4F8C66320BA1}" type="presParOf" srcId="{B699EE75-CBF7-4C51-BD7A-21AF6B7EE36C}" destId="{806565E0-AE80-48F5-B192-88325443629D}" srcOrd="2" destOrd="0" presId="urn:microsoft.com/office/officeart/2005/8/layout/cycle2"/>
    <dgm:cxn modelId="{CDC4E694-7499-49B2-B45E-47FF4D788B28}" type="presParOf" srcId="{B699EE75-CBF7-4C51-BD7A-21AF6B7EE36C}" destId="{4102CF37-58F7-4320-A520-50BDF40EFB62}" srcOrd="3" destOrd="0" presId="urn:microsoft.com/office/officeart/2005/8/layout/cycle2"/>
    <dgm:cxn modelId="{303EC4E9-9E82-484B-A09E-E59A66D02430}" type="presParOf" srcId="{4102CF37-58F7-4320-A520-50BDF40EFB62}" destId="{B5CE0D97-8DF4-4DCD-AAB4-59C54F99153F}" srcOrd="0" destOrd="0" presId="urn:microsoft.com/office/officeart/2005/8/layout/cycle2"/>
    <dgm:cxn modelId="{8ADEFBB7-DC6C-49D3-935F-1F6D089FB256}" type="presParOf" srcId="{B699EE75-CBF7-4C51-BD7A-21AF6B7EE36C}" destId="{55012EC5-27B7-4261-900B-B36E760F94CD}" srcOrd="4" destOrd="0" presId="urn:microsoft.com/office/officeart/2005/8/layout/cycle2"/>
    <dgm:cxn modelId="{BF927DD5-542E-4285-BC6B-345876DA559F}" type="presParOf" srcId="{B699EE75-CBF7-4C51-BD7A-21AF6B7EE36C}" destId="{63A70A62-944A-495E-BCD7-E21D60D98C6E}" srcOrd="5" destOrd="0" presId="urn:microsoft.com/office/officeart/2005/8/layout/cycle2"/>
    <dgm:cxn modelId="{E6FD12E3-A065-4328-AA3F-E576AA23AE75}" type="presParOf" srcId="{63A70A62-944A-495E-BCD7-E21D60D98C6E}" destId="{A7C480CA-D27D-4D1A-98F8-8E323E7435A1}" srcOrd="0" destOrd="0" presId="urn:microsoft.com/office/officeart/2005/8/layout/cycle2"/>
    <dgm:cxn modelId="{35835A55-33B5-42CF-A6B9-8E9624439657}" type="presParOf" srcId="{B699EE75-CBF7-4C51-BD7A-21AF6B7EE36C}" destId="{2A744C24-4684-4E9E-8899-F4A78FD7679C}" srcOrd="6" destOrd="0" presId="urn:microsoft.com/office/officeart/2005/8/layout/cycle2"/>
    <dgm:cxn modelId="{1A75BA20-8584-41A1-8F33-DB11956F79CE}" type="presParOf" srcId="{B699EE75-CBF7-4C51-BD7A-21AF6B7EE36C}" destId="{C725B107-6596-4944-8B77-3FF8408761D7}" srcOrd="7" destOrd="0" presId="urn:microsoft.com/office/officeart/2005/8/layout/cycle2"/>
    <dgm:cxn modelId="{2B49B2DA-ADA1-4EAA-AB00-C997731629A6}" type="presParOf" srcId="{C725B107-6596-4944-8B77-3FF8408761D7}" destId="{C97AFA88-B270-4D2C-812D-4F9CA79F507B}" srcOrd="0" destOrd="0" presId="urn:microsoft.com/office/officeart/2005/8/layout/cycle2"/>
    <dgm:cxn modelId="{1D519F8F-3146-40FA-A50F-404CC34FA16C}" type="presParOf" srcId="{B699EE75-CBF7-4C51-BD7A-21AF6B7EE36C}" destId="{0259DCEF-137E-45E7-B53B-7D7D09956658}" srcOrd="8" destOrd="0" presId="urn:microsoft.com/office/officeart/2005/8/layout/cycle2"/>
    <dgm:cxn modelId="{2AE4C534-8E28-4ED1-A79E-106647E5F051}" type="presParOf" srcId="{B699EE75-CBF7-4C51-BD7A-21AF6B7EE36C}" destId="{0DF5C133-F1B3-4E7F-B3E1-9AAE4418643D}" srcOrd="9" destOrd="0" presId="urn:microsoft.com/office/officeart/2005/8/layout/cycle2"/>
    <dgm:cxn modelId="{776D5042-8DDD-4BF2-B011-84F2C893E554}" type="presParOf" srcId="{0DF5C133-F1B3-4E7F-B3E1-9AAE4418643D}" destId="{FF6780AB-3F25-4A46-BEFE-F1D130601D8F}" srcOrd="0" destOrd="0" presId="urn:microsoft.com/office/officeart/2005/8/layout/cycle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6CAAAA-19B3-4E90-804C-A8F4DAFC646E}">
      <dsp:nvSpPr>
        <dsp:cNvPr id="0" name=""/>
        <dsp:cNvSpPr/>
      </dsp:nvSpPr>
      <dsp:spPr>
        <a:xfrm>
          <a:off x="1835304" y="0"/>
          <a:ext cx="1085241" cy="653700"/>
        </a:xfrm>
        <a:prstGeom prst="ellipse">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dirty="0" err="1">
              <a:solidFill>
                <a:sysClr val="windowText" lastClr="000000"/>
              </a:solidFill>
              <a:latin typeface="Calibri" panose="020F0502020204030204"/>
              <a:ea typeface="+mn-ea"/>
              <a:cs typeface="+mn-cs"/>
            </a:rPr>
            <a:t>Kontrolno</a:t>
          </a:r>
          <a:r>
            <a:rPr lang="en-US" sz="1000" kern="1200" dirty="0">
              <a:solidFill>
                <a:sysClr val="windowText" lastClr="000000"/>
              </a:solidFill>
              <a:latin typeface="Calibri" panose="020F0502020204030204"/>
              <a:ea typeface="+mn-ea"/>
              <a:cs typeface="+mn-cs"/>
            </a:rPr>
            <a:t> </a:t>
          </a:r>
          <a:r>
            <a:rPr lang="en-US" sz="1000" kern="1200" dirty="0" err="1">
              <a:solidFill>
                <a:sysClr val="windowText" lastClr="000000"/>
              </a:solidFill>
              <a:latin typeface="Calibri" panose="020F0502020204030204"/>
              <a:ea typeface="+mn-ea"/>
              <a:cs typeface="+mn-cs"/>
            </a:rPr>
            <a:t>okruženje</a:t>
          </a:r>
          <a:endParaRPr lang="hr-HR" sz="1000" kern="1200" dirty="0">
            <a:solidFill>
              <a:sysClr val="windowText" lastClr="000000"/>
            </a:solidFill>
            <a:latin typeface="Calibri" panose="020F0502020204030204"/>
            <a:ea typeface="+mn-ea"/>
            <a:cs typeface="+mn-cs"/>
          </a:endParaRPr>
        </a:p>
      </dsp:txBody>
      <dsp:txXfrm>
        <a:off x="1994234" y="95732"/>
        <a:ext cx="767381" cy="462236"/>
      </dsp:txXfrm>
    </dsp:sp>
    <dsp:sp modelId="{61B7C2EB-FBA6-47A7-B98B-F1680F10FA22}">
      <dsp:nvSpPr>
        <dsp:cNvPr id="0" name=""/>
        <dsp:cNvSpPr/>
      </dsp:nvSpPr>
      <dsp:spPr>
        <a:xfrm rot="1091684">
          <a:off x="2913118" y="418641"/>
          <a:ext cx="159393" cy="220624"/>
        </a:xfrm>
        <a:prstGeom prst="rightArrow">
          <a:avLst>
            <a:gd name="adj1" fmla="val 60000"/>
            <a:gd name="adj2" fmla="val 50000"/>
          </a:avLst>
        </a:prstGeom>
        <a:solidFill>
          <a:srgbClr val="ED7D31">
            <a:hueOff val="0"/>
            <a:satOff val="0"/>
            <a:lumOff val="0"/>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hr-HR" sz="800" kern="1200">
            <a:solidFill>
              <a:sysClr val="windowText" lastClr="000000"/>
            </a:solidFill>
            <a:latin typeface="Calibri" panose="020F0502020204030204"/>
            <a:ea typeface="+mn-ea"/>
            <a:cs typeface="+mn-cs"/>
          </a:endParaRPr>
        </a:p>
      </dsp:txBody>
      <dsp:txXfrm>
        <a:off x="2914313" y="455300"/>
        <a:ext cx="111575" cy="132374"/>
      </dsp:txXfrm>
    </dsp:sp>
    <dsp:sp modelId="{806565E0-AE80-48F5-B192-88325443629D}">
      <dsp:nvSpPr>
        <dsp:cNvPr id="0" name=""/>
        <dsp:cNvSpPr/>
      </dsp:nvSpPr>
      <dsp:spPr>
        <a:xfrm>
          <a:off x="3067739" y="410948"/>
          <a:ext cx="1120959" cy="653700"/>
        </a:xfrm>
        <a:prstGeom prst="ellipse">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dirty="0" err="1">
              <a:solidFill>
                <a:sysClr val="windowText" lastClr="000000"/>
              </a:solidFill>
              <a:latin typeface="Calibri" panose="020F0502020204030204"/>
              <a:ea typeface="+mn-ea"/>
              <a:cs typeface="+mn-cs"/>
            </a:rPr>
            <a:t>Upravljanje</a:t>
          </a:r>
          <a:r>
            <a:rPr lang="en-US" sz="1000" kern="1200" dirty="0">
              <a:solidFill>
                <a:sysClr val="windowText" lastClr="000000"/>
              </a:solidFill>
              <a:latin typeface="Calibri" panose="020F0502020204030204"/>
              <a:ea typeface="+mn-ea"/>
              <a:cs typeface="+mn-cs"/>
            </a:rPr>
            <a:t> </a:t>
          </a:r>
          <a:r>
            <a:rPr lang="en-US" sz="1000" b="1" kern="1200" dirty="0" err="1">
              <a:solidFill>
                <a:sysClr val="windowText" lastClr="000000"/>
              </a:solidFill>
              <a:latin typeface="Calibri" panose="020F0502020204030204"/>
              <a:ea typeface="+mn-ea"/>
              <a:cs typeface="+mn-cs"/>
            </a:rPr>
            <a:t>rizicima</a:t>
          </a:r>
          <a:endParaRPr lang="hr-HR" sz="1000" b="1" kern="1200" dirty="0">
            <a:solidFill>
              <a:sysClr val="windowText" lastClr="000000"/>
            </a:solidFill>
            <a:latin typeface="Calibri" panose="020F0502020204030204"/>
            <a:ea typeface="+mn-ea"/>
            <a:cs typeface="+mn-cs"/>
          </a:endParaRPr>
        </a:p>
      </dsp:txBody>
      <dsp:txXfrm>
        <a:off x="3231900" y="506680"/>
        <a:ext cx="792637" cy="462236"/>
      </dsp:txXfrm>
    </dsp:sp>
    <dsp:sp modelId="{4102CF37-58F7-4320-A520-50BDF40EFB62}">
      <dsp:nvSpPr>
        <dsp:cNvPr id="0" name=""/>
        <dsp:cNvSpPr/>
      </dsp:nvSpPr>
      <dsp:spPr>
        <a:xfrm rot="6762494">
          <a:off x="3396552" y="1020936"/>
          <a:ext cx="134035" cy="220624"/>
        </a:xfrm>
        <a:prstGeom prst="rightArrow">
          <a:avLst>
            <a:gd name="adj1" fmla="val 60000"/>
            <a:gd name="adj2" fmla="val 50000"/>
          </a:avLst>
        </a:prstGeom>
        <a:solidFill>
          <a:srgbClr val="A5A5A5">
            <a:hueOff val="0"/>
            <a:satOff val="0"/>
            <a:lumOff val="0"/>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hr-HR" sz="800" kern="1200">
            <a:solidFill>
              <a:sysClr val="windowText" lastClr="000000"/>
            </a:solidFill>
            <a:latin typeface="Calibri" panose="020F0502020204030204"/>
            <a:ea typeface="+mn-ea"/>
            <a:cs typeface="+mn-cs"/>
          </a:endParaRPr>
        </a:p>
      </dsp:txBody>
      <dsp:txXfrm rot="10800000">
        <a:off x="3424418" y="1046514"/>
        <a:ext cx="93825" cy="132374"/>
      </dsp:txXfrm>
    </dsp:sp>
    <dsp:sp modelId="{55012EC5-27B7-4261-900B-B36E760F94CD}">
      <dsp:nvSpPr>
        <dsp:cNvPr id="0" name=""/>
        <dsp:cNvSpPr/>
      </dsp:nvSpPr>
      <dsp:spPr>
        <a:xfrm>
          <a:off x="2755505" y="1201916"/>
          <a:ext cx="1083424" cy="653700"/>
        </a:xfrm>
        <a:prstGeom prst="ellipse">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dirty="0" err="1">
              <a:solidFill>
                <a:sysClr val="windowText" lastClr="000000"/>
              </a:solidFill>
              <a:latin typeface="Calibri" panose="020F0502020204030204"/>
              <a:ea typeface="+mn-ea"/>
              <a:cs typeface="+mn-cs"/>
            </a:rPr>
            <a:t>Kontrolne</a:t>
          </a:r>
          <a:r>
            <a:rPr lang="en-US" sz="1000" kern="1200" dirty="0">
              <a:solidFill>
                <a:sysClr val="windowText" lastClr="000000"/>
              </a:solidFill>
              <a:latin typeface="Calibri" panose="020F0502020204030204"/>
              <a:ea typeface="+mn-ea"/>
              <a:cs typeface="+mn-cs"/>
            </a:rPr>
            <a:t> </a:t>
          </a:r>
          <a:r>
            <a:rPr lang="en-US" sz="1000" kern="1200" dirty="0" err="1">
              <a:solidFill>
                <a:sysClr val="windowText" lastClr="000000"/>
              </a:solidFill>
              <a:latin typeface="Calibri" panose="020F0502020204030204"/>
              <a:ea typeface="+mn-ea"/>
              <a:cs typeface="+mn-cs"/>
            </a:rPr>
            <a:t>aktivnosti</a:t>
          </a:r>
          <a:endParaRPr lang="hr-HR" sz="1000" kern="1200" dirty="0">
            <a:solidFill>
              <a:sysClr val="windowText" lastClr="000000"/>
            </a:solidFill>
            <a:latin typeface="Calibri" panose="020F0502020204030204"/>
            <a:ea typeface="+mn-ea"/>
            <a:cs typeface="+mn-cs"/>
          </a:endParaRPr>
        </a:p>
      </dsp:txBody>
      <dsp:txXfrm>
        <a:off x="2914169" y="1297648"/>
        <a:ext cx="766096" cy="462236"/>
      </dsp:txXfrm>
    </dsp:sp>
    <dsp:sp modelId="{63A70A62-944A-495E-BCD7-E21D60D98C6E}">
      <dsp:nvSpPr>
        <dsp:cNvPr id="0" name=""/>
        <dsp:cNvSpPr/>
      </dsp:nvSpPr>
      <dsp:spPr>
        <a:xfrm rot="10800003">
          <a:off x="2251222" y="1454324"/>
          <a:ext cx="303006" cy="148883"/>
        </a:xfrm>
        <a:prstGeom prst="rightArrow">
          <a:avLst>
            <a:gd name="adj1" fmla="val 60000"/>
            <a:gd name="adj2" fmla="val 50000"/>
          </a:avLst>
        </a:prstGeom>
        <a:solidFill>
          <a:srgbClr val="FFC000">
            <a:hueOff val="0"/>
            <a:satOff val="0"/>
            <a:lumOff val="0"/>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hr-HR" sz="600" kern="1200">
            <a:solidFill>
              <a:sysClr val="windowText" lastClr="000000"/>
            </a:solidFill>
            <a:latin typeface="Calibri" panose="020F0502020204030204"/>
            <a:ea typeface="+mn-ea"/>
            <a:cs typeface="+mn-cs"/>
          </a:endParaRPr>
        </a:p>
      </dsp:txBody>
      <dsp:txXfrm rot="10800000">
        <a:off x="2295887" y="1484101"/>
        <a:ext cx="258341" cy="89329"/>
      </dsp:txXfrm>
    </dsp:sp>
    <dsp:sp modelId="{2A744C24-4684-4E9E-8899-F4A78FD7679C}">
      <dsp:nvSpPr>
        <dsp:cNvPr id="0" name=""/>
        <dsp:cNvSpPr/>
      </dsp:nvSpPr>
      <dsp:spPr>
        <a:xfrm>
          <a:off x="1038929" y="1201915"/>
          <a:ext cx="1128921" cy="653700"/>
        </a:xfrm>
        <a:prstGeom prst="ellipse">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dirty="0" err="1">
              <a:solidFill>
                <a:sysClr val="windowText" lastClr="000000"/>
              </a:solidFill>
              <a:latin typeface="Calibri" panose="020F0502020204030204"/>
              <a:ea typeface="+mn-ea"/>
              <a:cs typeface="+mn-cs"/>
            </a:rPr>
            <a:t>Informacije</a:t>
          </a:r>
          <a:r>
            <a:rPr lang="en-US" sz="1000" b="1" kern="1200" dirty="0">
              <a:solidFill>
                <a:sysClr val="windowText" lastClr="000000"/>
              </a:solidFill>
              <a:latin typeface="Calibri" panose="020F0502020204030204"/>
              <a:ea typeface="+mn-ea"/>
              <a:cs typeface="+mn-cs"/>
            </a:rPr>
            <a:t> </a:t>
          </a:r>
          <a:r>
            <a:rPr lang="en-US" sz="1000" b="1" kern="1200" dirty="0" err="1">
              <a:solidFill>
                <a:sysClr val="windowText" lastClr="000000"/>
              </a:solidFill>
              <a:latin typeface="Calibri" panose="020F0502020204030204"/>
              <a:ea typeface="+mn-ea"/>
              <a:cs typeface="+mn-cs"/>
            </a:rPr>
            <a:t>i</a:t>
          </a:r>
          <a:r>
            <a:rPr lang="en-US" sz="1000" b="1" kern="1200" dirty="0">
              <a:solidFill>
                <a:sysClr val="windowText" lastClr="000000"/>
              </a:solidFill>
              <a:latin typeface="Calibri" panose="020F0502020204030204"/>
              <a:ea typeface="+mn-ea"/>
              <a:cs typeface="+mn-cs"/>
            </a:rPr>
            <a:t> </a:t>
          </a:r>
          <a:r>
            <a:rPr lang="en-US" sz="1000" b="1" kern="1200" dirty="0" err="1">
              <a:solidFill>
                <a:sysClr val="windowText" lastClr="000000"/>
              </a:solidFill>
              <a:latin typeface="Calibri" panose="020F0502020204030204"/>
              <a:ea typeface="+mn-ea"/>
              <a:cs typeface="+mn-cs"/>
            </a:rPr>
            <a:t>komunikacija</a:t>
          </a:r>
          <a:endParaRPr lang="hr-HR" sz="1000" b="1" kern="1200" dirty="0">
            <a:solidFill>
              <a:sysClr val="windowText" lastClr="000000"/>
            </a:solidFill>
            <a:latin typeface="Calibri" panose="020F0502020204030204"/>
            <a:ea typeface="+mn-ea"/>
            <a:cs typeface="+mn-cs"/>
          </a:endParaRPr>
        </a:p>
      </dsp:txBody>
      <dsp:txXfrm>
        <a:off x="1204256" y="1297647"/>
        <a:ext cx="798267" cy="462236"/>
      </dsp:txXfrm>
    </dsp:sp>
    <dsp:sp modelId="{C725B107-6596-4944-8B77-3FF8408761D7}">
      <dsp:nvSpPr>
        <dsp:cNvPr id="0" name=""/>
        <dsp:cNvSpPr/>
      </dsp:nvSpPr>
      <dsp:spPr>
        <a:xfrm rot="14204456">
          <a:off x="1281257" y="1062145"/>
          <a:ext cx="238767" cy="144894"/>
        </a:xfrm>
        <a:prstGeom prst="rightArrow">
          <a:avLst>
            <a:gd name="adj1" fmla="val 60000"/>
            <a:gd name="adj2" fmla="val 50000"/>
          </a:avLst>
        </a:prstGeom>
        <a:solidFill>
          <a:srgbClr val="4472C4">
            <a:hueOff val="0"/>
            <a:satOff val="0"/>
            <a:lumOff val="0"/>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hr-HR" sz="600" kern="1200">
            <a:solidFill>
              <a:sysClr val="windowText" lastClr="000000"/>
            </a:solidFill>
            <a:latin typeface="Calibri" panose="020F0502020204030204"/>
            <a:ea typeface="+mn-ea"/>
            <a:cs typeface="+mn-cs"/>
          </a:endParaRPr>
        </a:p>
      </dsp:txBody>
      <dsp:txXfrm rot="10800000">
        <a:off x="1314910" y="1109298"/>
        <a:ext cx="195299" cy="86936"/>
      </dsp:txXfrm>
    </dsp:sp>
    <dsp:sp modelId="{0259DCEF-137E-45E7-B53B-7D7D09956658}">
      <dsp:nvSpPr>
        <dsp:cNvPr id="0" name=""/>
        <dsp:cNvSpPr/>
      </dsp:nvSpPr>
      <dsp:spPr>
        <a:xfrm>
          <a:off x="484591" y="403233"/>
          <a:ext cx="1189957" cy="653700"/>
        </a:xfrm>
        <a:prstGeom prst="ellipse">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dirty="0" err="1">
              <a:solidFill>
                <a:sysClr val="windowText" lastClr="000000"/>
              </a:solidFill>
              <a:latin typeface="Calibri" panose="020F0502020204030204"/>
              <a:ea typeface="+mn-ea"/>
              <a:cs typeface="+mn-cs"/>
            </a:rPr>
            <a:t>Praćenje</a:t>
          </a:r>
          <a:r>
            <a:rPr lang="en-US" sz="1000" kern="1200" dirty="0">
              <a:solidFill>
                <a:sysClr val="windowText" lastClr="000000"/>
              </a:solidFill>
              <a:latin typeface="Calibri" panose="020F0502020204030204"/>
              <a:ea typeface="+mn-ea"/>
              <a:cs typeface="+mn-cs"/>
            </a:rPr>
            <a:t> </a:t>
          </a:r>
          <a:r>
            <a:rPr lang="en-US" sz="1000" kern="1200" dirty="0" err="1">
              <a:solidFill>
                <a:sysClr val="windowText" lastClr="000000"/>
              </a:solidFill>
              <a:latin typeface="Calibri" panose="020F0502020204030204"/>
              <a:ea typeface="+mn-ea"/>
              <a:cs typeface="+mn-cs"/>
            </a:rPr>
            <a:t>i</a:t>
          </a:r>
          <a:r>
            <a:rPr lang="en-US" sz="1000" kern="1200" dirty="0">
              <a:solidFill>
                <a:sysClr val="windowText" lastClr="000000"/>
              </a:solidFill>
              <a:latin typeface="Calibri" panose="020F0502020204030204"/>
              <a:ea typeface="+mn-ea"/>
              <a:cs typeface="+mn-cs"/>
            </a:rPr>
            <a:t> </a:t>
          </a:r>
          <a:r>
            <a:rPr lang="en-US" sz="1000" b="1" kern="1200" dirty="0" err="1">
              <a:solidFill>
                <a:sysClr val="windowText" lastClr="000000"/>
              </a:solidFill>
              <a:latin typeface="Calibri" panose="020F0502020204030204"/>
              <a:ea typeface="+mn-ea"/>
              <a:cs typeface="+mn-cs"/>
            </a:rPr>
            <a:t>procjena</a:t>
          </a:r>
          <a:r>
            <a:rPr lang="en-US" sz="1000" kern="1200" dirty="0">
              <a:solidFill>
                <a:sysClr val="windowText" lastClr="000000"/>
              </a:solidFill>
              <a:latin typeface="Calibri" panose="020F0502020204030204"/>
              <a:ea typeface="+mn-ea"/>
              <a:cs typeface="+mn-cs"/>
            </a:rPr>
            <a:t> </a:t>
          </a:r>
          <a:r>
            <a:rPr lang="en-US" sz="1000" kern="1200" dirty="0" err="1">
              <a:solidFill>
                <a:sysClr val="windowText" lastClr="000000"/>
              </a:solidFill>
              <a:latin typeface="Calibri" panose="020F0502020204030204"/>
              <a:ea typeface="+mn-ea"/>
              <a:cs typeface="+mn-cs"/>
            </a:rPr>
            <a:t>sustava</a:t>
          </a:r>
          <a:endParaRPr lang="hr-HR" sz="1000" kern="1200" dirty="0">
            <a:solidFill>
              <a:sysClr val="windowText" lastClr="000000"/>
            </a:solidFill>
            <a:latin typeface="Calibri" panose="020F0502020204030204"/>
            <a:ea typeface="+mn-ea"/>
            <a:cs typeface="+mn-cs"/>
          </a:endParaRPr>
        </a:p>
      </dsp:txBody>
      <dsp:txXfrm>
        <a:off x="658856" y="498965"/>
        <a:ext cx="841427" cy="462236"/>
      </dsp:txXfrm>
    </dsp:sp>
    <dsp:sp modelId="{0DF5C133-F1B3-4E7F-B3E1-9AAE4418643D}">
      <dsp:nvSpPr>
        <dsp:cNvPr id="0" name=""/>
        <dsp:cNvSpPr/>
      </dsp:nvSpPr>
      <dsp:spPr>
        <a:xfrm rot="20564798">
          <a:off x="1659373" y="414008"/>
          <a:ext cx="165453" cy="220624"/>
        </a:xfrm>
        <a:prstGeom prst="rightArrow">
          <a:avLst>
            <a:gd name="adj1" fmla="val 60000"/>
            <a:gd name="adj2" fmla="val 50000"/>
          </a:avLst>
        </a:prstGeom>
        <a:solidFill>
          <a:srgbClr val="70AD47">
            <a:hueOff val="0"/>
            <a:satOff val="0"/>
            <a:lumOff val="0"/>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hr-HR" sz="800" kern="1200">
            <a:solidFill>
              <a:sysClr val="windowText" lastClr="000000"/>
            </a:solidFill>
            <a:latin typeface="Calibri" panose="020F0502020204030204"/>
            <a:ea typeface="+mn-ea"/>
            <a:cs typeface="+mn-cs"/>
          </a:endParaRPr>
        </a:p>
      </dsp:txBody>
      <dsp:txXfrm>
        <a:off x="1660490" y="465494"/>
        <a:ext cx="115817" cy="132374"/>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B777E8F4644A8A94BF456F3347498000845F6C6C79EB2746AC196E3D8D66CB9F" ma:contentTypeVersion="6" ma:contentTypeDescription="Dodavanje dokumenta" ma:contentTypeScope="" ma:versionID="13e2ba7fbdcba0989f23a485467d969c">
  <xsd:schema xmlns:xsd="http://www.w3.org/2001/XMLSchema" xmlns:xs="http://www.w3.org/2001/XMLSchema" xmlns:p="http://schemas.microsoft.com/office/2006/metadata/properties" xmlns:ns2="67DD2152-21C4-4985-B70C-518AC9CC8049" targetNamespace="http://schemas.microsoft.com/office/2006/metadata/properties" ma:root="true" ma:fieldsID="21a648f68695cfdfd947c91d339d631a" ns2:_="">
    <xsd:import namespace="67DD2152-21C4-4985-B70C-518AC9CC8049"/>
    <xsd:element name="properties">
      <xsd:complexType>
        <xsd:sequence>
          <xsd:element name="documentManagement">
            <xsd:complexType>
              <xsd:all>
                <xsd:element ref="ns2:DisplayName" minOccurs="0"/>
                <xsd:element ref="ns2:DocumentType" minOccurs="0"/>
                <xsd:element ref="ns2:ArchiveNumber" minOccurs="0"/>
                <xsd:element ref="ns2:Class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D2152-21C4-4985-B70C-518AC9CC8049" elementFormDefault="qualified">
    <xsd:import namespace="http://schemas.microsoft.com/office/2006/documentManagement/types"/>
    <xsd:import namespace="http://schemas.microsoft.com/office/infopath/2007/PartnerControls"/>
    <xsd:element name="DisplayName" ma:index="2" nillable="true" ma:displayName="Naslov" ma:internalName="DisplayName">
      <xsd:simpleType>
        <xsd:restriction base="dms:Unknown"/>
      </xsd:simpleType>
    </xsd:element>
    <xsd:element name="DocumentType" ma:index="3" nillable="true" ma:displayName="Vrsta dokumenta" ma:internalName="DocumentType">
      <xsd:simpleType>
        <xsd:restriction base="dms:Unknown"/>
      </xsd:simpleType>
    </xsd:element>
    <xsd:element name="ArchiveNumber" ma:index="4" nillable="true" ma:displayName="Protokol" ma:internalName="ArchiveNumber">
      <xsd:simpleType>
        <xsd:restriction base="dms:Text"/>
      </xsd:simpleType>
    </xsd:element>
    <xsd:element name="ClassCode" ma:index="5" nillable="true" ma:displayName="Klasa" ma:internalName="ClassCod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Type xmlns="67DD2152-21C4-4985-B70C-518AC9CC8049" xsi:nil="true"/>
    <DisplayName xmlns="67DD2152-21C4-4985-B70C-518AC9CC8049">2021/Session-637481087687048401/SessionItem-637483903253648989/43gv-KON prijedlog Strategija upravljanja imovinom Grada Karlovca_4.docx|1050;#Ø;#</DisplayName>
    <ArchiveNumber xmlns="67DD2152-21C4-4985-B70C-518AC9CC8049" xsi:nil="true"/>
    <ClassCode xmlns="67DD2152-21C4-4985-B70C-518AC9CC80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BDE85-6404-438C-84B5-D24262D98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D2152-21C4-4985-B70C-518AC9CC8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2D8A8F-83A8-47F2-8B16-8A5BD353B1D2}">
  <ds:schemaRefs>
    <ds:schemaRef ds:uri="http://schemas.microsoft.com/office/2006/metadata/properties"/>
    <ds:schemaRef ds:uri="http://schemas.microsoft.com/office/infopath/2007/PartnerControls"/>
    <ds:schemaRef ds:uri="67DD2152-21C4-4985-B70C-518AC9CC8049"/>
  </ds:schemaRefs>
</ds:datastoreItem>
</file>

<file path=customXml/itemProps3.xml><?xml version="1.0" encoding="utf-8"?>
<ds:datastoreItem xmlns:ds="http://schemas.openxmlformats.org/officeDocument/2006/customXml" ds:itemID="{33063BE9-5533-4BEC-98AE-094C4D29B5D8}">
  <ds:schemaRefs>
    <ds:schemaRef ds:uri="http://schemas.microsoft.com/sharepoint/v3/contenttype/forms"/>
  </ds:schemaRefs>
</ds:datastoreItem>
</file>

<file path=customXml/itemProps4.xml><?xml version="1.0" encoding="utf-8"?>
<ds:datastoreItem xmlns:ds="http://schemas.openxmlformats.org/officeDocument/2006/customXml" ds:itemID="{A912B724-4ECB-4793-A023-4F5A33BE7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111</Pages>
  <Words>33107</Words>
  <Characters>188712</Characters>
  <Application>Microsoft Office Word</Application>
  <DocSecurity>0</DocSecurity>
  <Lines>1572</Lines>
  <Paragraphs>442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Vedran Vukobrat</dc:creator>
  <cp:keywords/>
  <dc:description/>
  <cp:lastModifiedBy>Vinka Osredkar</cp:lastModifiedBy>
  <cp:revision>6</cp:revision>
  <cp:lastPrinted>2023-03-29T07:21:00Z</cp:lastPrinted>
  <dcterms:created xsi:type="dcterms:W3CDTF">2023-03-29T08:04:00Z</dcterms:created>
  <dcterms:modified xsi:type="dcterms:W3CDTF">2023-04-03T13:21:00Z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0x01010072B777E8F4644A8A94BF456F3347498000845F6C6C79EB2746AC196E3D8D66CB9F</vt:lpwstr>
  </property>
</Properties>
</file>