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3C93A" w14:textId="77777777" w:rsidR="002C310E" w:rsidRDefault="00000000">
      <w:pPr>
        <w:rPr>
          <w:b/>
        </w:rPr>
      </w:pPr>
      <w:r>
        <w:rPr>
          <w:b/>
        </w:rPr>
        <w:t xml:space="preserve">                                                                                                                      PRIJEDLOG</w:t>
      </w:r>
    </w:p>
    <w:p w14:paraId="57BB8EA0" w14:textId="77777777" w:rsidR="002C310E" w:rsidRDefault="00000000">
      <w:pPr>
        <w:pStyle w:val="Bezproreda"/>
      </w:pPr>
      <w:r>
        <w:t>Na temelju članka 172. Odluke o komunalnom redu („Službeni glasnik Grada Dubrovnika“, broj: 12/20., 16/20., 1/21., 5/21., 16/21. i 22/21. - Odluka MMPI) i članka 39. Statuta Grada Dubrovnika („Službeni glasnik Grada Dubrovnika“, broj: 2/21), Gradsko viječe Grada Dubrovnika na __. sjednici, održanoj _________ 2023. godine, donijelo je</w:t>
      </w:r>
    </w:p>
    <w:p w14:paraId="515B7581" w14:textId="77777777" w:rsidR="002C310E" w:rsidRDefault="002C310E">
      <w:pPr>
        <w:pStyle w:val="Bezproreda"/>
      </w:pPr>
    </w:p>
    <w:p w14:paraId="3CB7A67D" w14:textId="77777777" w:rsidR="002C310E" w:rsidRDefault="002C310E">
      <w:pPr>
        <w:pStyle w:val="Bezproreda"/>
      </w:pPr>
    </w:p>
    <w:p w14:paraId="6C7ACDF8" w14:textId="77777777" w:rsidR="002C310E" w:rsidRDefault="002C310E">
      <w:pPr>
        <w:pStyle w:val="Bezproreda"/>
      </w:pPr>
    </w:p>
    <w:p w14:paraId="3E3C84A7" w14:textId="77777777" w:rsidR="002C310E" w:rsidRDefault="00000000">
      <w:pPr>
        <w:pStyle w:val="Bezproreda"/>
        <w:jc w:val="center"/>
        <w:rPr>
          <w:b/>
        </w:rPr>
      </w:pPr>
      <w:r>
        <w:rPr>
          <w:b/>
        </w:rPr>
        <w:t>Pravilnika</w:t>
      </w:r>
    </w:p>
    <w:p w14:paraId="32B9C154" w14:textId="77777777" w:rsidR="002C310E" w:rsidRDefault="00000000">
      <w:pPr>
        <w:pStyle w:val="Bezproreda"/>
        <w:jc w:val="center"/>
        <w:rPr>
          <w:b/>
        </w:rPr>
      </w:pPr>
      <w:r>
        <w:rPr>
          <w:b/>
        </w:rPr>
        <w:t xml:space="preserve"> o naknadama za prometovanje prijevoznim sredstvima </w:t>
      </w:r>
    </w:p>
    <w:p w14:paraId="1B3A7202" w14:textId="77777777" w:rsidR="002C310E" w:rsidRDefault="00000000">
      <w:pPr>
        <w:pStyle w:val="Bezproreda"/>
        <w:jc w:val="center"/>
        <w:rPr>
          <w:b/>
        </w:rPr>
      </w:pPr>
      <w:r>
        <w:rPr>
          <w:b/>
        </w:rPr>
        <w:t>unutar pješačkih zona</w:t>
      </w:r>
    </w:p>
    <w:p w14:paraId="2C347CF0" w14:textId="77777777" w:rsidR="002C310E" w:rsidRDefault="00000000">
      <w:pPr>
        <w:pStyle w:val="Bezproreda"/>
        <w:jc w:val="center"/>
        <w:rPr>
          <w:b/>
        </w:rPr>
      </w:pPr>
      <w:r>
        <w:rPr>
          <w:b/>
        </w:rPr>
        <w:t xml:space="preserve"> na području Grada Dubrovnika</w:t>
      </w:r>
    </w:p>
    <w:p w14:paraId="74A9BE3A" w14:textId="77777777" w:rsidR="002C310E" w:rsidRDefault="002C310E">
      <w:pPr>
        <w:pStyle w:val="Bezproreda"/>
        <w:jc w:val="center"/>
      </w:pPr>
    </w:p>
    <w:p w14:paraId="2EF3BC5E" w14:textId="77777777" w:rsidR="002C310E" w:rsidRDefault="002C310E">
      <w:pPr>
        <w:pStyle w:val="Bezproreda"/>
        <w:jc w:val="center"/>
      </w:pPr>
    </w:p>
    <w:p w14:paraId="578E4162" w14:textId="77777777" w:rsidR="002C310E" w:rsidRDefault="00000000">
      <w:pPr>
        <w:pStyle w:val="Bezproreda"/>
        <w:jc w:val="center"/>
      </w:pPr>
      <w:r>
        <w:t>Članak 1.</w:t>
      </w:r>
    </w:p>
    <w:p w14:paraId="076F2146" w14:textId="77777777" w:rsidR="002C310E" w:rsidRDefault="002C310E">
      <w:pPr>
        <w:pStyle w:val="Bezproreda"/>
      </w:pPr>
    </w:p>
    <w:p w14:paraId="4D5C37A5" w14:textId="77777777" w:rsidR="002C310E" w:rsidRDefault="00000000">
      <w:pPr>
        <w:pStyle w:val="Bezproreda"/>
        <w:jc w:val="both"/>
      </w:pPr>
      <w:r>
        <w:t>Ovim Pravilnikom o naknadama za prometovanje prijevoznim sredstvima unutar pješačkih zona na području Grada Dubrovnika, (dalje u tekstu: Pravilnik) uređuje se postupak donošenja odobrenja za prometovanje prijevoznim sredstvima unutar pješačke zone, kao i visina naknada za prometovanje u pješačkim zonama.</w:t>
      </w:r>
    </w:p>
    <w:p w14:paraId="65CF9E24" w14:textId="77777777" w:rsidR="002C310E" w:rsidRDefault="002C310E">
      <w:pPr>
        <w:pStyle w:val="Bezproreda"/>
        <w:jc w:val="both"/>
      </w:pPr>
    </w:p>
    <w:p w14:paraId="68F2A5D0" w14:textId="77777777" w:rsidR="002C310E" w:rsidRDefault="00000000">
      <w:pPr>
        <w:pStyle w:val="Bezproreda"/>
        <w:jc w:val="center"/>
      </w:pPr>
      <w:r>
        <w:t>Članak 2.</w:t>
      </w:r>
    </w:p>
    <w:p w14:paraId="3FD01B7E" w14:textId="77777777" w:rsidR="002C310E" w:rsidRDefault="002C310E">
      <w:pPr>
        <w:pStyle w:val="Bezproreda"/>
      </w:pPr>
    </w:p>
    <w:p w14:paraId="2DBB7F13" w14:textId="77777777" w:rsidR="002C310E" w:rsidRDefault="00000000">
      <w:pPr>
        <w:pStyle w:val="Bezproreda"/>
        <w:jc w:val="both"/>
      </w:pPr>
      <w:r>
        <w:t>Upravni odjel Grada Dubrovnika nadležan za poslove prometa izdaje odobrenje za prometovanjem vozilima unutar pješačkih zona pravnim ili fizičkim osobama prema prethodno podnesenom zahtjevu za izdavanje odobrenja za prometovanje unutar pješačke zone.</w:t>
      </w:r>
    </w:p>
    <w:p w14:paraId="0D06CEA0" w14:textId="77777777" w:rsidR="002C310E" w:rsidRDefault="002C310E">
      <w:pPr>
        <w:pStyle w:val="Bezproreda"/>
        <w:jc w:val="both"/>
      </w:pPr>
    </w:p>
    <w:p w14:paraId="593197FB" w14:textId="77777777" w:rsidR="002C310E" w:rsidRDefault="00000000">
      <w:pPr>
        <w:pStyle w:val="Bezproreda"/>
        <w:jc w:val="both"/>
      </w:pPr>
      <w:r>
        <w:t>Podnositelj zahtjeva je dužan u zahtjevu navesti točno vrijeme prometovanja u pješačkoj zoni, trajanje prometovanja vozilima u pješačkoj zoni i registracijsku oznaku vozila.</w:t>
      </w:r>
    </w:p>
    <w:p w14:paraId="5EA05970" w14:textId="77777777" w:rsidR="002C310E" w:rsidRDefault="002C310E">
      <w:pPr>
        <w:pStyle w:val="Bezproreda"/>
        <w:jc w:val="both"/>
      </w:pPr>
    </w:p>
    <w:p w14:paraId="4894150C" w14:textId="77777777" w:rsidR="002C310E" w:rsidRDefault="00000000">
      <w:pPr>
        <w:pStyle w:val="Bezproreda"/>
        <w:jc w:val="both"/>
      </w:pPr>
      <w:r>
        <w:t>Zahtjevu se obvezno prilaže prometna knjižica vozila s kojim se namjerava prometovati unutar pješačke zone, te druge isprave prema potrebi (preslike ugovora, rješenja i sl.).</w:t>
      </w:r>
    </w:p>
    <w:p w14:paraId="73F854C2" w14:textId="77777777" w:rsidR="002C310E" w:rsidRDefault="002C310E">
      <w:pPr>
        <w:pStyle w:val="Bezproreda"/>
        <w:jc w:val="both"/>
      </w:pPr>
    </w:p>
    <w:p w14:paraId="18D889CB" w14:textId="77777777" w:rsidR="002C310E" w:rsidRDefault="00000000">
      <w:pPr>
        <w:pStyle w:val="Bezproreda"/>
        <w:jc w:val="both"/>
      </w:pPr>
      <w:r>
        <w:t>Zahtjev za izdavanjem odobrenja za prometovanje unutar pješačke zone podnosi se Gradu Dubrovniku, putem pošte ili osobno na pisarnicu Grada Dubrovnika, najkasnije tri (3) dana prije dana, odnosno vremena prometovanja navedenog u zahtjevu za koji se traži odobrenje.</w:t>
      </w:r>
    </w:p>
    <w:p w14:paraId="462AF934" w14:textId="77777777" w:rsidR="002C310E" w:rsidRDefault="002C310E">
      <w:pPr>
        <w:pStyle w:val="Bezproreda"/>
        <w:jc w:val="both"/>
      </w:pPr>
    </w:p>
    <w:p w14:paraId="79A70C2A" w14:textId="77777777" w:rsidR="002C310E" w:rsidRDefault="00000000">
      <w:pPr>
        <w:pStyle w:val="Bezproreda"/>
        <w:jc w:val="center"/>
      </w:pPr>
      <w:r>
        <w:t>Članak 3.</w:t>
      </w:r>
    </w:p>
    <w:p w14:paraId="188AA404" w14:textId="77777777" w:rsidR="002C310E" w:rsidRDefault="002C310E">
      <w:pPr>
        <w:pStyle w:val="Bezproreda"/>
        <w:jc w:val="center"/>
      </w:pPr>
    </w:p>
    <w:p w14:paraId="19C2F191" w14:textId="77777777" w:rsidR="002C310E" w:rsidRDefault="00000000">
      <w:pPr>
        <w:pStyle w:val="Bezproreda"/>
      </w:pPr>
      <w:r>
        <w:t>Prometovanje prometnim sredstvima u Povijesnoj jezgri Grada moguć je u ulicama:</w:t>
      </w:r>
    </w:p>
    <w:p w14:paraId="66B9FF6C" w14:textId="77777777" w:rsidR="002C310E" w:rsidRDefault="002C310E">
      <w:pPr>
        <w:pStyle w:val="Bezproreda"/>
      </w:pPr>
    </w:p>
    <w:p w14:paraId="0888B179" w14:textId="77777777" w:rsidR="002C310E" w:rsidRDefault="00000000">
      <w:pPr>
        <w:pStyle w:val="Bezproreda"/>
        <w:numPr>
          <w:ilvl w:val="0"/>
          <w:numId w:val="1"/>
        </w:numPr>
      </w:pPr>
      <w:r>
        <w:t>Sv. Dominika</w:t>
      </w:r>
    </w:p>
    <w:p w14:paraId="7F0D1D42" w14:textId="77777777" w:rsidR="002C310E" w:rsidRDefault="00000000">
      <w:pPr>
        <w:pStyle w:val="Bezproreda"/>
        <w:numPr>
          <w:ilvl w:val="0"/>
          <w:numId w:val="1"/>
        </w:numPr>
      </w:pPr>
      <w:r>
        <w:t>Pred Dvorom</w:t>
      </w:r>
    </w:p>
    <w:p w14:paraId="352876EC" w14:textId="77777777" w:rsidR="002C310E" w:rsidRDefault="00000000">
      <w:pPr>
        <w:pStyle w:val="Bezproreda"/>
        <w:numPr>
          <w:ilvl w:val="0"/>
          <w:numId w:val="1"/>
        </w:numPr>
      </w:pPr>
      <w:r>
        <w:t>Placa</w:t>
      </w:r>
    </w:p>
    <w:p w14:paraId="6C66FEA5" w14:textId="77777777" w:rsidR="002C310E" w:rsidRDefault="00000000">
      <w:pPr>
        <w:pStyle w:val="Bezproreda"/>
        <w:numPr>
          <w:ilvl w:val="0"/>
          <w:numId w:val="1"/>
        </w:numPr>
      </w:pPr>
      <w:r>
        <w:t>Poljana Marina Držića</w:t>
      </w:r>
    </w:p>
    <w:p w14:paraId="4643E1A6" w14:textId="77777777" w:rsidR="002C310E" w:rsidRDefault="002C310E">
      <w:pPr>
        <w:pStyle w:val="Bezproreda"/>
      </w:pPr>
    </w:p>
    <w:p w14:paraId="353471C0" w14:textId="77777777" w:rsidR="002C310E" w:rsidRDefault="00000000">
      <w:pPr>
        <w:pStyle w:val="Bezproreda"/>
        <w:jc w:val="center"/>
      </w:pPr>
      <w:r>
        <w:t>Članak 4.</w:t>
      </w:r>
    </w:p>
    <w:p w14:paraId="37FCA16D" w14:textId="77777777" w:rsidR="002C310E" w:rsidRDefault="002C310E">
      <w:pPr>
        <w:pStyle w:val="Bezproreda"/>
      </w:pPr>
    </w:p>
    <w:p w14:paraId="71C9A1CB" w14:textId="77777777" w:rsidR="002C310E" w:rsidRDefault="00000000">
      <w:pPr>
        <w:pStyle w:val="Bezproreda"/>
      </w:pPr>
      <w:r>
        <w:t>Visina naknade za prometovanje prijevoznim sredstvima unutar pješačkih zona iznosi:</w:t>
      </w:r>
    </w:p>
    <w:p w14:paraId="5F50E8B9" w14:textId="77777777" w:rsidR="002C310E" w:rsidRDefault="002C310E">
      <w:pPr>
        <w:pStyle w:val="Bezproreda"/>
        <w:jc w:val="center"/>
      </w:pPr>
    </w:p>
    <w:p w14:paraId="3DFCE456" w14:textId="77777777" w:rsidR="002C310E" w:rsidRDefault="002C310E">
      <w:pPr>
        <w:pStyle w:val="Bezproreda"/>
      </w:pPr>
    </w:p>
    <w:p w14:paraId="29D09CFF" w14:textId="77777777" w:rsidR="002C310E" w:rsidRDefault="00000000">
      <w:pPr>
        <w:pStyle w:val="Bezproreda"/>
        <w:numPr>
          <w:ilvl w:val="0"/>
          <w:numId w:val="2"/>
        </w:numPr>
      </w:pPr>
      <w:r>
        <w:t>Za prometovanje motornim vozilima, radnim strojevima i traktorima najveće dopuštene mase do 3500 kg u Povijesnoj jezgri Grada:</w:t>
      </w:r>
    </w:p>
    <w:p w14:paraId="4323AFBD" w14:textId="77777777" w:rsidR="002C310E" w:rsidRDefault="002C310E">
      <w:pPr>
        <w:pStyle w:val="Bezproreda"/>
        <w:ind w:left="720"/>
      </w:pPr>
    </w:p>
    <w:p w14:paraId="4B19BBFA" w14:textId="77777777" w:rsidR="002C310E" w:rsidRDefault="00000000">
      <w:pPr>
        <w:pStyle w:val="Bezproreda"/>
      </w:pPr>
      <w:r>
        <w:lastRenderedPageBreak/>
        <w:t>JEDNOKRATNO PROMETOVANJE</w:t>
      </w:r>
    </w:p>
    <w:p w14:paraId="354D4940" w14:textId="77777777" w:rsidR="002C310E" w:rsidRDefault="002C310E">
      <w:pPr>
        <w:pStyle w:val="Bezproreda"/>
      </w:pPr>
    </w:p>
    <w:tbl>
      <w:tblPr>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2C310E" w14:paraId="7B1A69C0" w14:textId="77777777">
        <w:tblPrEx>
          <w:tblCellMar>
            <w:top w:w="0" w:type="dxa"/>
            <w:bottom w:w="0" w:type="dxa"/>
          </w:tblCellMar>
        </w:tblPrEx>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FF783" w14:textId="77777777" w:rsidR="002C310E" w:rsidRDefault="00000000">
            <w:pPr>
              <w:pStyle w:val="Bezproreda"/>
            </w:pPr>
            <w:r>
              <w:t>vrijeme (dani)</w:t>
            </w:r>
          </w:p>
          <w:p w14:paraId="26C73F92" w14:textId="77777777" w:rsidR="002C310E" w:rsidRDefault="002C310E">
            <w:pPr>
              <w:pStyle w:val="Bezproreda"/>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E9BEE" w14:textId="77777777" w:rsidR="002C310E" w:rsidRDefault="00000000">
            <w:pPr>
              <w:pStyle w:val="Bezproreda"/>
            </w:pPr>
            <w:r>
              <w:t>vrijeme (sati)</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0D5C6" w14:textId="77777777" w:rsidR="002C310E" w:rsidRDefault="00000000">
            <w:pPr>
              <w:pStyle w:val="Bezproreda"/>
            </w:pPr>
            <w:r>
              <w:t>dnevno</w:t>
            </w:r>
          </w:p>
          <w:p w14:paraId="3FE5DE61" w14:textId="77777777" w:rsidR="002C310E" w:rsidRDefault="00000000">
            <w:pPr>
              <w:pStyle w:val="Bezproreda"/>
            </w:pPr>
            <w:r>
              <w:t>(EUR)</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0F3B8" w14:textId="77777777" w:rsidR="002C310E" w:rsidRDefault="00000000">
            <w:pPr>
              <w:pStyle w:val="Bezproreda"/>
            </w:pPr>
            <w:r>
              <w:t>mjesečno</w:t>
            </w:r>
          </w:p>
          <w:p w14:paraId="03E2DACD" w14:textId="77777777" w:rsidR="002C310E" w:rsidRDefault="00000000">
            <w:pPr>
              <w:pStyle w:val="Bezproreda"/>
            </w:pPr>
            <w:r>
              <w:t>(EUR)</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08ED0" w14:textId="77777777" w:rsidR="002C310E" w:rsidRDefault="00000000">
            <w:pPr>
              <w:pStyle w:val="Bezproreda"/>
            </w:pPr>
            <w:r>
              <w:t>tromjesečno</w:t>
            </w:r>
          </w:p>
          <w:p w14:paraId="17A39F13" w14:textId="77777777" w:rsidR="002C310E" w:rsidRDefault="00000000">
            <w:pPr>
              <w:pStyle w:val="Bezproreda"/>
            </w:pPr>
            <w:r>
              <w:t>(EUR)</w:t>
            </w:r>
          </w:p>
        </w:tc>
      </w:tr>
      <w:tr w:rsidR="002C310E" w14:paraId="585C303B" w14:textId="77777777">
        <w:tblPrEx>
          <w:tblCellMar>
            <w:top w:w="0" w:type="dxa"/>
            <w:bottom w:w="0" w:type="dxa"/>
          </w:tblCellMar>
        </w:tblPrEx>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E063" w14:textId="77777777" w:rsidR="002C310E" w:rsidRDefault="00000000">
            <w:pPr>
              <w:pStyle w:val="Bezproreda"/>
            </w:pPr>
            <w:r>
              <w:t>ponedjeljak</w:t>
            </w:r>
          </w:p>
          <w:p w14:paraId="294816B3" w14:textId="77777777" w:rsidR="002C310E" w:rsidRDefault="00000000">
            <w:pPr>
              <w:pStyle w:val="Bezproreda"/>
            </w:pPr>
            <w:r>
              <w:t>srijeda</w:t>
            </w:r>
          </w:p>
          <w:p w14:paraId="4D9B979C" w14:textId="77777777" w:rsidR="002C310E" w:rsidRDefault="00000000">
            <w:pPr>
              <w:pStyle w:val="Bezproreda"/>
            </w:pPr>
            <w:r>
              <w:t>petak</w:t>
            </w:r>
          </w:p>
          <w:p w14:paraId="6514198E" w14:textId="77777777" w:rsidR="002C310E" w:rsidRDefault="002C310E">
            <w:pPr>
              <w:pStyle w:val="Bezproreda"/>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54D47" w14:textId="77777777" w:rsidR="002C310E" w:rsidRDefault="00000000">
            <w:pPr>
              <w:pStyle w:val="Bezproreda"/>
            </w:pPr>
            <w:r>
              <w:t>05:00 - 07:30</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27DD3" w14:textId="77777777" w:rsidR="002C310E" w:rsidRDefault="00000000">
            <w:pPr>
              <w:pStyle w:val="Bezproreda"/>
            </w:pPr>
            <w:r>
              <w:t xml:space="preserve">        46,45</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1EA1C" w14:textId="77777777" w:rsidR="002C310E" w:rsidRDefault="00000000">
            <w:pPr>
              <w:pStyle w:val="Bezproreda"/>
            </w:pPr>
            <w:r>
              <w:t xml:space="preserve">      398,17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F0192" w14:textId="77777777" w:rsidR="002C310E" w:rsidRDefault="00000000">
            <w:pPr>
              <w:pStyle w:val="Bezproreda"/>
            </w:pPr>
            <w:r>
              <w:t xml:space="preserve">     796,34</w:t>
            </w:r>
          </w:p>
        </w:tc>
      </w:tr>
      <w:tr w:rsidR="002C310E" w14:paraId="2E445D39" w14:textId="77777777">
        <w:tblPrEx>
          <w:tblCellMar>
            <w:top w:w="0" w:type="dxa"/>
            <w:bottom w:w="0" w:type="dxa"/>
          </w:tblCellMar>
        </w:tblPrEx>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31A61" w14:textId="77777777" w:rsidR="002C310E" w:rsidRDefault="00000000">
            <w:pPr>
              <w:pStyle w:val="Bezproreda"/>
            </w:pPr>
            <w:r>
              <w:t>utorak</w:t>
            </w:r>
          </w:p>
          <w:p w14:paraId="6907D7FF" w14:textId="77777777" w:rsidR="002C310E" w:rsidRDefault="00000000">
            <w:pPr>
              <w:pStyle w:val="Bezproreda"/>
            </w:pPr>
            <w:r>
              <w:t>četvrtak</w:t>
            </w:r>
          </w:p>
          <w:p w14:paraId="6CF64CE4" w14:textId="77777777" w:rsidR="002C310E" w:rsidRDefault="002C310E">
            <w:pPr>
              <w:pStyle w:val="Bezproreda"/>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0BF50" w14:textId="77777777" w:rsidR="002C310E" w:rsidRDefault="00000000">
            <w:pPr>
              <w:pStyle w:val="Bezproreda"/>
            </w:pPr>
            <w:r>
              <w:t xml:space="preserve">05:00 - 07:00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83CE7" w14:textId="77777777" w:rsidR="002C310E" w:rsidRDefault="00000000">
            <w:pPr>
              <w:pStyle w:val="Bezproreda"/>
            </w:pPr>
            <w:r>
              <w:t xml:space="preserve">       46,45</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51F6B" w14:textId="77777777" w:rsidR="002C310E" w:rsidRDefault="00000000">
            <w:pPr>
              <w:pStyle w:val="Bezproreda"/>
            </w:pPr>
            <w:r>
              <w:t xml:space="preserve">      398,17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319DF" w14:textId="77777777" w:rsidR="002C310E" w:rsidRDefault="00000000">
            <w:pPr>
              <w:pStyle w:val="Bezproreda"/>
            </w:pPr>
            <w:r>
              <w:t xml:space="preserve">     796,34</w:t>
            </w:r>
          </w:p>
        </w:tc>
      </w:tr>
    </w:tbl>
    <w:p w14:paraId="0FB92C0D" w14:textId="77777777" w:rsidR="002C310E" w:rsidRDefault="002C310E">
      <w:pPr>
        <w:pStyle w:val="Bezproreda"/>
      </w:pPr>
    </w:p>
    <w:p w14:paraId="4DDBA81E" w14:textId="77777777" w:rsidR="002C310E" w:rsidRDefault="002C310E">
      <w:pPr>
        <w:pStyle w:val="Bezproreda"/>
      </w:pPr>
    </w:p>
    <w:p w14:paraId="7ECD65FB" w14:textId="77777777" w:rsidR="002C310E" w:rsidRDefault="00000000">
      <w:pPr>
        <w:pStyle w:val="Bezproreda"/>
      </w:pPr>
      <w:r>
        <w:t>VIŠEKRATNO PROMETOVANJE</w:t>
      </w:r>
    </w:p>
    <w:p w14:paraId="28CE3B48" w14:textId="77777777" w:rsidR="002C310E" w:rsidRDefault="002C310E">
      <w:pPr>
        <w:pStyle w:val="Bezproreda"/>
      </w:pPr>
    </w:p>
    <w:tbl>
      <w:tblPr>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2C310E" w14:paraId="37E46248" w14:textId="77777777">
        <w:tblPrEx>
          <w:tblCellMar>
            <w:top w:w="0" w:type="dxa"/>
            <w:bottom w:w="0" w:type="dxa"/>
          </w:tblCellMar>
        </w:tblPrEx>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4FE9E" w14:textId="77777777" w:rsidR="002C310E" w:rsidRDefault="00000000">
            <w:pPr>
              <w:pStyle w:val="Bezproreda"/>
            </w:pPr>
            <w:r>
              <w:t>vrijeme (dani)</w:t>
            </w:r>
          </w:p>
          <w:p w14:paraId="4268B57C" w14:textId="77777777" w:rsidR="002C310E" w:rsidRDefault="002C310E">
            <w:pPr>
              <w:pStyle w:val="Bezproreda"/>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737D4" w14:textId="77777777" w:rsidR="002C310E" w:rsidRDefault="00000000">
            <w:pPr>
              <w:pStyle w:val="Bezproreda"/>
            </w:pPr>
            <w:r>
              <w:t>vrijeme (sati)</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59B6E" w14:textId="77777777" w:rsidR="002C310E" w:rsidRDefault="00000000">
            <w:pPr>
              <w:pStyle w:val="Bezproreda"/>
            </w:pPr>
            <w:r>
              <w:t>dnevno</w:t>
            </w:r>
          </w:p>
          <w:p w14:paraId="72589583" w14:textId="77777777" w:rsidR="002C310E" w:rsidRDefault="00000000">
            <w:pPr>
              <w:pStyle w:val="Bezproreda"/>
            </w:pPr>
            <w:r>
              <w:t>(EUR)</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CB887" w14:textId="77777777" w:rsidR="002C310E" w:rsidRDefault="00000000">
            <w:pPr>
              <w:pStyle w:val="Bezproreda"/>
            </w:pPr>
            <w:r>
              <w:t>mjesečno</w:t>
            </w:r>
          </w:p>
          <w:p w14:paraId="24EFE94A" w14:textId="77777777" w:rsidR="002C310E" w:rsidRDefault="00000000">
            <w:pPr>
              <w:pStyle w:val="Bezproreda"/>
            </w:pPr>
            <w:r>
              <w:t>(EUR)</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571FC" w14:textId="77777777" w:rsidR="002C310E" w:rsidRDefault="00000000">
            <w:pPr>
              <w:pStyle w:val="Bezproreda"/>
            </w:pPr>
            <w:r>
              <w:t>tromjesečno</w:t>
            </w:r>
          </w:p>
          <w:p w14:paraId="71828991" w14:textId="77777777" w:rsidR="002C310E" w:rsidRDefault="00000000">
            <w:pPr>
              <w:pStyle w:val="Bezproreda"/>
            </w:pPr>
            <w:r>
              <w:t>(EUR)</w:t>
            </w:r>
          </w:p>
        </w:tc>
      </w:tr>
      <w:tr w:rsidR="002C310E" w14:paraId="4FF9FC74" w14:textId="77777777">
        <w:tblPrEx>
          <w:tblCellMar>
            <w:top w:w="0" w:type="dxa"/>
            <w:bottom w:w="0" w:type="dxa"/>
          </w:tblCellMar>
        </w:tblPrEx>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B3F7E" w14:textId="77777777" w:rsidR="002C310E" w:rsidRDefault="00000000">
            <w:pPr>
              <w:pStyle w:val="Bezproreda"/>
            </w:pPr>
            <w:r>
              <w:t>ponedjeljak</w:t>
            </w:r>
          </w:p>
          <w:p w14:paraId="11DFAEBA" w14:textId="77777777" w:rsidR="002C310E" w:rsidRDefault="00000000">
            <w:pPr>
              <w:pStyle w:val="Bezproreda"/>
            </w:pPr>
            <w:r>
              <w:t>srijeda</w:t>
            </w:r>
          </w:p>
          <w:p w14:paraId="4D3EC2E7" w14:textId="77777777" w:rsidR="002C310E" w:rsidRDefault="00000000">
            <w:pPr>
              <w:pStyle w:val="Bezproreda"/>
            </w:pPr>
            <w:r>
              <w:t>petak</w:t>
            </w:r>
          </w:p>
          <w:p w14:paraId="7BC7EDA2" w14:textId="77777777" w:rsidR="002C310E" w:rsidRDefault="002C310E">
            <w:pPr>
              <w:pStyle w:val="Bezproreda"/>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5843" w14:textId="77777777" w:rsidR="002C310E" w:rsidRDefault="00000000">
            <w:pPr>
              <w:pStyle w:val="Bezproreda"/>
            </w:pPr>
            <w:r>
              <w:t>05:00 - 07:30</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AD849" w14:textId="77777777" w:rsidR="002C310E" w:rsidRDefault="00000000">
            <w:pPr>
              <w:pStyle w:val="Bezproreda"/>
            </w:pPr>
            <w:r>
              <w:t xml:space="preserve">      140,00   </w:t>
            </w:r>
          </w:p>
          <w:p w14:paraId="1B78291C" w14:textId="77777777" w:rsidR="002C310E" w:rsidRDefault="00000000">
            <w:pPr>
              <w:pStyle w:val="Bezproreda"/>
            </w:pPr>
            <w:r>
              <w:t xml:space="preserve">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DE0AD" w14:textId="77777777" w:rsidR="002C310E" w:rsidRDefault="00000000">
            <w:pPr>
              <w:pStyle w:val="Bezproreda"/>
            </w:pPr>
            <w:r>
              <w:t xml:space="preserve">    1200,00  </w:t>
            </w:r>
          </w:p>
          <w:p w14:paraId="54312DF4" w14:textId="77777777" w:rsidR="002C310E" w:rsidRDefault="00000000">
            <w:pPr>
              <w:pStyle w:val="Bezproreda"/>
            </w:pPr>
            <w:r>
              <w:t xml:space="preserve">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CD310" w14:textId="77777777" w:rsidR="002C310E" w:rsidRDefault="00000000">
            <w:pPr>
              <w:pStyle w:val="Bezproreda"/>
            </w:pPr>
            <w:r>
              <w:t xml:space="preserve">     2400,00                        </w:t>
            </w:r>
          </w:p>
        </w:tc>
      </w:tr>
      <w:tr w:rsidR="002C310E" w14:paraId="459F0C35" w14:textId="77777777">
        <w:tblPrEx>
          <w:tblCellMar>
            <w:top w:w="0" w:type="dxa"/>
            <w:bottom w:w="0" w:type="dxa"/>
          </w:tblCellMar>
        </w:tblPrEx>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6E0DB" w14:textId="77777777" w:rsidR="002C310E" w:rsidRDefault="00000000">
            <w:pPr>
              <w:pStyle w:val="Bezproreda"/>
            </w:pPr>
            <w:r>
              <w:t>utorak</w:t>
            </w:r>
          </w:p>
          <w:p w14:paraId="53FD0EEB" w14:textId="77777777" w:rsidR="002C310E" w:rsidRDefault="00000000">
            <w:pPr>
              <w:pStyle w:val="Bezproreda"/>
            </w:pPr>
            <w:r>
              <w:t>četvrtak</w:t>
            </w:r>
          </w:p>
          <w:p w14:paraId="2E3233A6" w14:textId="77777777" w:rsidR="002C310E" w:rsidRDefault="002C310E">
            <w:pPr>
              <w:pStyle w:val="Bezproreda"/>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43ED2" w14:textId="77777777" w:rsidR="002C310E" w:rsidRDefault="00000000">
            <w:pPr>
              <w:pStyle w:val="Bezproreda"/>
            </w:pPr>
            <w:r>
              <w:t xml:space="preserve">05:00 - 07:00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ADE1F" w14:textId="77777777" w:rsidR="002C310E" w:rsidRDefault="00000000">
            <w:pPr>
              <w:pStyle w:val="Bezproreda"/>
            </w:pPr>
            <w:r>
              <w:t xml:space="preserve">      140,00</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3150" w14:textId="77777777" w:rsidR="002C310E" w:rsidRDefault="00000000">
            <w:pPr>
              <w:pStyle w:val="Bezproreda"/>
            </w:pPr>
            <w:r>
              <w:t xml:space="preserve">    1200,00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8B32F" w14:textId="77777777" w:rsidR="002C310E" w:rsidRDefault="00000000">
            <w:pPr>
              <w:pStyle w:val="Bezproreda"/>
            </w:pPr>
            <w:r>
              <w:t xml:space="preserve">    2400,00</w:t>
            </w:r>
          </w:p>
        </w:tc>
      </w:tr>
    </w:tbl>
    <w:p w14:paraId="01A429F2" w14:textId="77777777" w:rsidR="002C310E" w:rsidRDefault="002C310E">
      <w:pPr>
        <w:pStyle w:val="Bezproreda"/>
      </w:pPr>
    </w:p>
    <w:p w14:paraId="11E9D07B" w14:textId="77777777" w:rsidR="002C310E" w:rsidRDefault="002C310E">
      <w:pPr>
        <w:pStyle w:val="Bezproreda"/>
      </w:pPr>
    </w:p>
    <w:p w14:paraId="51EFAE90" w14:textId="77777777" w:rsidR="002C310E" w:rsidRDefault="00000000">
      <w:pPr>
        <w:pStyle w:val="Bezproreda"/>
        <w:numPr>
          <w:ilvl w:val="0"/>
          <w:numId w:val="2"/>
        </w:numPr>
      </w:pPr>
      <w:r>
        <w:t>Za prometovanje motornim vozilima, radnim strojevima i traktorima najveće dopuštene mase do 3500 kg, Šetalištem kralja Zvonimira:</w:t>
      </w:r>
    </w:p>
    <w:p w14:paraId="7308B246" w14:textId="77777777" w:rsidR="002C310E" w:rsidRDefault="002C310E">
      <w:pPr>
        <w:pStyle w:val="Bezproreda"/>
      </w:pPr>
    </w:p>
    <w:p w14:paraId="2FAC156D" w14:textId="77777777" w:rsidR="002C310E" w:rsidRDefault="00000000">
      <w:pPr>
        <w:pStyle w:val="Bezproreda"/>
      </w:pPr>
      <w:r>
        <w:t>JEDNOKRATNO PROMETOVANJE</w:t>
      </w:r>
    </w:p>
    <w:p w14:paraId="77BEC2F2" w14:textId="77777777" w:rsidR="002C310E" w:rsidRDefault="002C310E">
      <w:pPr>
        <w:pStyle w:val="Bezproreda"/>
      </w:pPr>
    </w:p>
    <w:tbl>
      <w:tblPr>
        <w:tblW w:w="9016" w:type="dxa"/>
        <w:tblCellMar>
          <w:left w:w="10" w:type="dxa"/>
          <w:right w:w="10" w:type="dxa"/>
        </w:tblCellMar>
        <w:tblLook w:val="04A0" w:firstRow="1" w:lastRow="0" w:firstColumn="1" w:lastColumn="0" w:noHBand="0" w:noVBand="1"/>
      </w:tblPr>
      <w:tblGrid>
        <w:gridCol w:w="2254"/>
        <w:gridCol w:w="2254"/>
        <w:gridCol w:w="2254"/>
        <w:gridCol w:w="2254"/>
      </w:tblGrid>
      <w:tr w:rsidR="002C310E" w14:paraId="67B141E0"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9C1A3" w14:textId="77777777" w:rsidR="002C310E" w:rsidRDefault="00000000">
            <w:pPr>
              <w:pStyle w:val="Bezproreda"/>
            </w:pPr>
            <w:r>
              <w:t>vrijeme (sati)</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70A4" w14:textId="77777777" w:rsidR="002C310E" w:rsidRDefault="00000000">
            <w:pPr>
              <w:pStyle w:val="Bezproreda"/>
            </w:pPr>
            <w:r>
              <w:t>dnevno</w:t>
            </w:r>
          </w:p>
          <w:p w14:paraId="7A6C291A" w14:textId="77777777" w:rsidR="002C310E" w:rsidRDefault="00000000">
            <w:pPr>
              <w:pStyle w:val="Bezproreda"/>
            </w:pPr>
            <w:r>
              <w:t>(EUR)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1CF5F" w14:textId="77777777" w:rsidR="002C310E" w:rsidRDefault="00000000">
            <w:pPr>
              <w:pStyle w:val="Bezproreda"/>
            </w:pPr>
            <w:r>
              <w:t>mjesečno</w:t>
            </w:r>
          </w:p>
          <w:p w14:paraId="032D2BFC" w14:textId="77777777" w:rsidR="002C310E" w:rsidRDefault="00000000">
            <w:pPr>
              <w:pStyle w:val="Bezproreda"/>
            </w:pPr>
            <w:r>
              <w:t>(EUR)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D060F" w14:textId="77777777" w:rsidR="002C310E" w:rsidRDefault="00000000">
            <w:pPr>
              <w:pStyle w:val="Bezproreda"/>
            </w:pPr>
            <w:r>
              <w:t>tromjesečno</w:t>
            </w:r>
          </w:p>
          <w:p w14:paraId="63DE7166" w14:textId="77777777" w:rsidR="002C310E" w:rsidRDefault="00000000">
            <w:pPr>
              <w:pStyle w:val="Bezproreda"/>
            </w:pPr>
            <w:r>
              <w:t>(EUR)</w:t>
            </w:r>
          </w:p>
        </w:tc>
      </w:tr>
      <w:tr w:rsidR="002C310E" w14:paraId="0477EAAF"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16D4" w14:textId="77777777" w:rsidR="002C310E" w:rsidRDefault="00000000">
            <w:pPr>
              <w:pStyle w:val="Bezproreda"/>
            </w:pPr>
            <w:r>
              <w:t>od 05:00 - 08:00</w:t>
            </w:r>
          </w:p>
          <w:p w14:paraId="272D7E70" w14:textId="77777777" w:rsidR="002C310E" w:rsidRDefault="002C310E">
            <w:pPr>
              <w:pStyle w:val="Bezproreda"/>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843BD" w14:textId="77777777" w:rsidR="002C310E" w:rsidRDefault="00000000">
            <w:pPr>
              <w:pStyle w:val="Bezproreda"/>
            </w:pPr>
            <w:r>
              <w:t xml:space="preserve">            33,18</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B7437" w14:textId="77777777" w:rsidR="002C310E" w:rsidRDefault="00000000">
            <w:pPr>
              <w:pStyle w:val="Bezproreda"/>
            </w:pPr>
            <w:r>
              <w:t xml:space="preserve">           199,08</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6318F" w14:textId="77777777" w:rsidR="002C310E" w:rsidRDefault="00000000">
            <w:pPr>
              <w:pStyle w:val="Bezproreda"/>
            </w:pPr>
            <w:r>
              <w:t xml:space="preserve">           398,17</w:t>
            </w:r>
          </w:p>
        </w:tc>
      </w:tr>
    </w:tbl>
    <w:p w14:paraId="0772E3BD" w14:textId="77777777" w:rsidR="002C310E" w:rsidRDefault="002C310E">
      <w:pPr>
        <w:pStyle w:val="Bezproreda"/>
      </w:pPr>
    </w:p>
    <w:p w14:paraId="5D978AEC" w14:textId="77777777" w:rsidR="002C310E" w:rsidRDefault="00000000">
      <w:pPr>
        <w:pStyle w:val="Bezproreda"/>
      </w:pPr>
      <w:r>
        <w:t>VIŠEKRATNO PROMETOVANJE</w:t>
      </w:r>
    </w:p>
    <w:p w14:paraId="19B96198" w14:textId="77777777" w:rsidR="002C310E" w:rsidRDefault="002C310E">
      <w:pPr>
        <w:pStyle w:val="Bezproreda"/>
      </w:pPr>
    </w:p>
    <w:tbl>
      <w:tblPr>
        <w:tblW w:w="9016" w:type="dxa"/>
        <w:tblCellMar>
          <w:left w:w="10" w:type="dxa"/>
          <w:right w:w="10" w:type="dxa"/>
        </w:tblCellMar>
        <w:tblLook w:val="04A0" w:firstRow="1" w:lastRow="0" w:firstColumn="1" w:lastColumn="0" w:noHBand="0" w:noVBand="1"/>
      </w:tblPr>
      <w:tblGrid>
        <w:gridCol w:w="2254"/>
        <w:gridCol w:w="2254"/>
        <w:gridCol w:w="2254"/>
        <w:gridCol w:w="2254"/>
      </w:tblGrid>
      <w:tr w:rsidR="002C310E" w14:paraId="1F1F2E3E"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1C03C" w14:textId="77777777" w:rsidR="002C310E" w:rsidRDefault="00000000">
            <w:pPr>
              <w:pStyle w:val="Bezproreda"/>
            </w:pPr>
            <w:r>
              <w:t>vrijeme (sati)</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AA98" w14:textId="77777777" w:rsidR="002C310E" w:rsidRDefault="00000000">
            <w:pPr>
              <w:pStyle w:val="Bezproreda"/>
            </w:pPr>
            <w:r>
              <w:t>dnevno</w:t>
            </w:r>
          </w:p>
          <w:p w14:paraId="3DD5592B" w14:textId="77777777" w:rsidR="002C310E" w:rsidRDefault="00000000">
            <w:pPr>
              <w:pStyle w:val="Bezproreda"/>
            </w:pPr>
            <w:r>
              <w:t>(EUR)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A9931" w14:textId="77777777" w:rsidR="002C310E" w:rsidRDefault="00000000">
            <w:pPr>
              <w:pStyle w:val="Bezproreda"/>
            </w:pPr>
            <w:r>
              <w:t>mjesečno</w:t>
            </w:r>
          </w:p>
          <w:p w14:paraId="4363CD15" w14:textId="77777777" w:rsidR="002C310E" w:rsidRDefault="00000000">
            <w:pPr>
              <w:pStyle w:val="Bezproreda"/>
            </w:pPr>
            <w:r>
              <w:t>(EUR)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F8820" w14:textId="77777777" w:rsidR="002C310E" w:rsidRDefault="00000000">
            <w:pPr>
              <w:pStyle w:val="Bezproreda"/>
            </w:pPr>
            <w:r>
              <w:t>tromjesečno</w:t>
            </w:r>
          </w:p>
          <w:p w14:paraId="5CD62A3C" w14:textId="77777777" w:rsidR="002C310E" w:rsidRDefault="00000000">
            <w:pPr>
              <w:pStyle w:val="Bezproreda"/>
            </w:pPr>
            <w:r>
              <w:t>(EUR)</w:t>
            </w:r>
          </w:p>
        </w:tc>
      </w:tr>
      <w:tr w:rsidR="002C310E" w14:paraId="2DFA24A8"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DD053" w14:textId="77777777" w:rsidR="002C310E" w:rsidRDefault="00000000">
            <w:pPr>
              <w:pStyle w:val="Bezproreda"/>
            </w:pPr>
            <w:r>
              <w:t>od 05:00 - 08:00</w:t>
            </w:r>
          </w:p>
          <w:p w14:paraId="006DC4CA" w14:textId="77777777" w:rsidR="002C310E" w:rsidRDefault="002C310E">
            <w:pPr>
              <w:pStyle w:val="Bezproreda"/>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33B8C" w14:textId="77777777" w:rsidR="002C310E" w:rsidRDefault="00000000">
            <w:pPr>
              <w:pStyle w:val="Bezproreda"/>
            </w:pPr>
            <w:r>
              <w:t xml:space="preserve">           100,00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02C3E" w14:textId="77777777" w:rsidR="002C310E" w:rsidRDefault="00000000">
            <w:pPr>
              <w:pStyle w:val="Bezproreda"/>
            </w:pPr>
            <w:r>
              <w:t xml:space="preserve">      600,00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E4FAF" w14:textId="77777777" w:rsidR="002C310E" w:rsidRDefault="00000000">
            <w:pPr>
              <w:pStyle w:val="Bezproreda"/>
            </w:pPr>
            <w:r>
              <w:t xml:space="preserve">         1200,00</w:t>
            </w:r>
          </w:p>
          <w:p w14:paraId="69639FE6" w14:textId="77777777" w:rsidR="002C310E" w:rsidRDefault="002C310E">
            <w:pPr>
              <w:pStyle w:val="Bezproreda"/>
            </w:pPr>
          </w:p>
        </w:tc>
      </w:tr>
    </w:tbl>
    <w:p w14:paraId="705CFC4C" w14:textId="77777777" w:rsidR="002C310E" w:rsidRDefault="002C310E">
      <w:pPr>
        <w:pStyle w:val="Bezproreda"/>
      </w:pPr>
    </w:p>
    <w:p w14:paraId="3A47E373" w14:textId="77777777" w:rsidR="002C310E" w:rsidRDefault="002C310E">
      <w:pPr>
        <w:pStyle w:val="Bezproreda"/>
      </w:pPr>
    </w:p>
    <w:p w14:paraId="72ED85B8" w14:textId="77777777" w:rsidR="002C310E" w:rsidRDefault="00000000">
      <w:pPr>
        <w:pStyle w:val="Bezproreda"/>
        <w:numPr>
          <w:ilvl w:val="0"/>
          <w:numId w:val="2"/>
        </w:numPr>
      </w:pPr>
      <w:r>
        <w:t>Za prometovanje motornim vozilima, radnim strojevima i traktorima najveće dopuštene mase do 3500 kg, Šetalištem Nika i Meda Pucića:</w:t>
      </w:r>
    </w:p>
    <w:p w14:paraId="1D2FE6F9" w14:textId="77777777" w:rsidR="002C310E" w:rsidRDefault="002C310E">
      <w:pPr>
        <w:pStyle w:val="Bezproreda"/>
      </w:pPr>
    </w:p>
    <w:p w14:paraId="51BC8D23" w14:textId="77777777" w:rsidR="002C310E" w:rsidRDefault="00000000">
      <w:pPr>
        <w:pStyle w:val="Bezproreda"/>
      </w:pPr>
      <w:r>
        <w:t>JEDNOKRATNO PROMETOVANJE</w:t>
      </w:r>
    </w:p>
    <w:p w14:paraId="497F57C6" w14:textId="77777777" w:rsidR="002C310E" w:rsidRDefault="002C310E">
      <w:pPr>
        <w:pStyle w:val="Bezproreda"/>
      </w:pPr>
    </w:p>
    <w:tbl>
      <w:tblPr>
        <w:tblW w:w="9016" w:type="dxa"/>
        <w:tblCellMar>
          <w:left w:w="10" w:type="dxa"/>
          <w:right w:w="10" w:type="dxa"/>
        </w:tblCellMar>
        <w:tblLook w:val="04A0" w:firstRow="1" w:lastRow="0" w:firstColumn="1" w:lastColumn="0" w:noHBand="0" w:noVBand="1"/>
      </w:tblPr>
      <w:tblGrid>
        <w:gridCol w:w="2254"/>
        <w:gridCol w:w="2254"/>
        <w:gridCol w:w="2254"/>
        <w:gridCol w:w="2254"/>
      </w:tblGrid>
      <w:tr w:rsidR="002C310E" w14:paraId="1392C279"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1B86" w14:textId="77777777" w:rsidR="002C310E" w:rsidRDefault="00000000">
            <w:pPr>
              <w:pStyle w:val="Bezproreda"/>
            </w:pPr>
            <w:r>
              <w:t>vrijeme (sati)</w:t>
            </w:r>
          </w:p>
          <w:p w14:paraId="69C7C04A" w14:textId="77777777" w:rsidR="002C310E" w:rsidRDefault="002C310E">
            <w:pPr>
              <w:pStyle w:val="Bezproreda"/>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8C434" w14:textId="77777777" w:rsidR="002C310E" w:rsidRDefault="00000000">
            <w:pPr>
              <w:pStyle w:val="Bezproreda"/>
            </w:pPr>
            <w:r>
              <w:t>dnevno</w:t>
            </w:r>
          </w:p>
          <w:p w14:paraId="49FBD941" w14:textId="77777777" w:rsidR="002C310E" w:rsidRDefault="00000000">
            <w:pPr>
              <w:pStyle w:val="Bezproreda"/>
            </w:pPr>
            <w:r>
              <w:t>(EUR)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A6EB3" w14:textId="77777777" w:rsidR="002C310E" w:rsidRDefault="00000000">
            <w:pPr>
              <w:pStyle w:val="Bezproreda"/>
            </w:pPr>
            <w:r>
              <w:t>mjesečno</w:t>
            </w:r>
          </w:p>
          <w:p w14:paraId="3A05ABEF" w14:textId="77777777" w:rsidR="002C310E" w:rsidRDefault="00000000">
            <w:pPr>
              <w:pStyle w:val="Bezproreda"/>
            </w:pPr>
            <w:r>
              <w:t>(EUR)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1C0AD" w14:textId="77777777" w:rsidR="002C310E" w:rsidRDefault="00000000">
            <w:pPr>
              <w:pStyle w:val="Bezproreda"/>
            </w:pPr>
            <w:r>
              <w:t>tromjesečno</w:t>
            </w:r>
          </w:p>
          <w:p w14:paraId="06695FF4" w14:textId="77777777" w:rsidR="002C310E" w:rsidRDefault="00000000">
            <w:pPr>
              <w:pStyle w:val="Bezproreda"/>
            </w:pPr>
            <w:r>
              <w:t>(EUR)</w:t>
            </w:r>
          </w:p>
        </w:tc>
      </w:tr>
      <w:tr w:rsidR="002C310E" w14:paraId="045B95EA"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B6398" w14:textId="77777777" w:rsidR="002C310E" w:rsidRDefault="002C310E">
            <w:pPr>
              <w:pStyle w:val="Bezproreda"/>
            </w:pPr>
          </w:p>
          <w:p w14:paraId="01686436" w14:textId="77777777" w:rsidR="002C310E" w:rsidRDefault="00000000">
            <w:pPr>
              <w:pStyle w:val="Bezproreda"/>
            </w:pPr>
            <w:r>
              <w:t>od 05:00-09:00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9229E" w14:textId="77777777" w:rsidR="002C310E" w:rsidRDefault="00000000">
            <w:pPr>
              <w:pStyle w:val="Bezproreda"/>
            </w:pPr>
            <w:r>
              <w:t xml:space="preserve">            33,18</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1D5AF" w14:textId="77777777" w:rsidR="002C310E" w:rsidRDefault="00000000">
            <w:pPr>
              <w:pStyle w:val="Bezproreda"/>
            </w:pPr>
            <w:r>
              <w:t xml:space="preserve">          199,08</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F8845" w14:textId="77777777" w:rsidR="002C310E" w:rsidRDefault="00000000">
            <w:pPr>
              <w:pStyle w:val="Bezproreda"/>
            </w:pPr>
            <w:r>
              <w:t xml:space="preserve">          398,17</w:t>
            </w:r>
          </w:p>
        </w:tc>
      </w:tr>
    </w:tbl>
    <w:p w14:paraId="4892D320" w14:textId="77777777" w:rsidR="002C310E" w:rsidRDefault="002C310E">
      <w:pPr>
        <w:pStyle w:val="Bezproreda"/>
      </w:pPr>
    </w:p>
    <w:p w14:paraId="43BA5767" w14:textId="77777777" w:rsidR="002C310E" w:rsidRDefault="00000000">
      <w:pPr>
        <w:pStyle w:val="Bezproreda"/>
      </w:pPr>
      <w:r>
        <w:lastRenderedPageBreak/>
        <w:t>VIŠEKRATNO PROMETOVANJE</w:t>
      </w:r>
    </w:p>
    <w:p w14:paraId="5EB7F005" w14:textId="77777777" w:rsidR="002C310E" w:rsidRDefault="002C310E">
      <w:pPr>
        <w:pStyle w:val="Bezproreda"/>
      </w:pPr>
    </w:p>
    <w:tbl>
      <w:tblPr>
        <w:tblW w:w="9016" w:type="dxa"/>
        <w:tblCellMar>
          <w:left w:w="10" w:type="dxa"/>
          <w:right w:w="10" w:type="dxa"/>
        </w:tblCellMar>
        <w:tblLook w:val="04A0" w:firstRow="1" w:lastRow="0" w:firstColumn="1" w:lastColumn="0" w:noHBand="0" w:noVBand="1"/>
      </w:tblPr>
      <w:tblGrid>
        <w:gridCol w:w="2254"/>
        <w:gridCol w:w="2254"/>
        <w:gridCol w:w="2254"/>
        <w:gridCol w:w="2254"/>
      </w:tblGrid>
      <w:tr w:rsidR="002C310E" w14:paraId="4D953F69"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FD558" w14:textId="77777777" w:rsidR="002C310E" w:rsidRDefault="00000000">
            <w:pPr>
              <w:pStyle w:val="Bezproreda"/>
            </w:pPr>
            <w:r>
              <w:t>vrijeme (sati)</w:t>
            </w:r>
          </w:p>
          <w:p w14:paraId="30286F88" w14:textId="77777777" w:rsidR="002C310E" w:rsidRDefault="002C310E">
            <w:pPr>
              <w:pStyle w:val="Bezproreda"/>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B70BA" w14:textId="77777777" w:rsidR="002C310E" w:rsidRDefault="00000000">
            <w:pPr>
              <w:pStyle w:val="Bezproreda"/>
            </w:pPr>
            <w:r>
              <w:t>dnevno</w:t>
            </w:r>
          </w:p>
          <w:p w14:paraId="5B304B83" w14:textId="77777777" w:rsidR="002C310E" w:rsidRDefault="00000000">
            <w:pPr>
              <w:pStyle w:val="Bezproreda"/>
            </w:pPr>
            <w:r>
              <w:t>(EUR)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DC66A" w14:textId="77777777" w:rsidR="002C310E" w:rsidRDefault="00000000">
            <w:pPr>
              <w:pStyle w:val="Bezproreda"/>
            </w:pPr>
            <w:r>
              <w:t>mjesečno</w:t>
            </w:r>
          </w:p>
          <w:p w14:paraId="7F41CAF0" w14:textId="77777777" w:rsidR="002C310E" w:rsidRDefault="00000000">
            <w:pPr>
              <w:pStyle w:val="Bezproreda"/>
            </w:pPr>
            <w:r>
              <w:t>(EUR)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351C0" w14:textId="77777777" w:rsidR="002C310E" w:rsidRDefault="00000000">
            <w:pPr>
              <w:pStyle w:val="Bezproreda"/>
            </w:pPr>
            <w:r>
              <w:t>tromjesečno</w:t>
            </w:r>
          </w:p>
          <w:p w14:paraId="7233F043" w14:textId="77777777" w:rsidR="002C310E" w:rsidRDefault="00000000">
            <w:pPr>
              <w:pStyle w:val="Bezproreda"/>
            </w:pPr>
            <w:r>
              <w:t>(EUR)</w:t>
            </w:r>
          </w:p>
        </w:tc>
      </w:tr>
      <w:tr w:rsidR="002C310E" w14:paraId="740B1A43"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E8FC2" w14:textId="77777777" w:rsidR="002C310E" w:rsidRDefault="00000000">
            <w:pPr>
              <w:pStyle w:val="Bezproreda"/>
            </w:pPr>
            <w:r>
              <w:t>od 05:00-09:00</w:t>
            </w:r>
          </w:p>
          <w:p w14:paraId="50CE05E7" w14:textId="77777777" w:rsidR="002C310E" w:rsidRDefault="002C310E">
            <w:pPr>
              <w:pStyle w:val="Bezproreda"/>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555A6" w14:textId="77777777" w:rsidR="002C310E" w:rsidRDefault="00000000">
            <w:pPr>
              <w:pStyle w:val="Bezproreda"/>
            </w:pPr>
            <w:r>
              <w:t xml:space="preserve">          100,00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375E7" w14:textId="77777777" w:rsidR="002C310E" w:rsidRDefault="00000000">
            <w:pPr>
              <w:pStyle w:val="Bezproreda"/>
            </w:pPr>
            <w:r>
              <w:t xml:space="preserve">          600,00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F0C64" w14:textId="77777777" w:rsidR="002C310E" w:rsidRDefault="00000000">
            <w:pPr>
              <w:pStyle w:val="Bezproreda"/>
            </w:pPr>
            <w:r>
              <w:t xml:space="preserve">         1.200,00</w:t>
            </w:r>
          </w:p>
        </w:tc>
      </w:tr>
    </w:tbl>
    <w:p w14:paraId="68FB768C" w14:textId="77777777" w:rsidR="002C310E" w:rsidRDefault="002C310E">
      <w:pPr>
        <w:pStyle w:val="Bezproreda"/>
      </w:pPr>
    </w:p>
    <w:p w14:paraId="11FFBC98" w14:textId="77777777" w:rsidR="002C310E" w:rsidRDefault="002C310E">
      <w:pPr>
        <w:pStyle w:val="Bezproreda"/>
      </w:pPr>
    </w:p>
    <w:p w14:paraId="1AF2BDA1" w14:textId="77777777" w:rsidR="002C310E" w:rsidRDefault="00000000">
      <w:pPr>
        <w:pStyle w:val="Bezproreda"/>
      </w:pPr>
      <w:r>
        <w:t xml:space="preserve">Za prometovanje interventnih vozila </w:t>
      </w:r>
      <w:proofErr w:type="spellStart"/>
      <w:r>
        <w:t>Elekrojuga</w:t>
      </w:r>
      <w:proofErr w:type="spellEnd"/>
      <w:r>
        <w:t xml:space="preserve"> i vozila Hrvatske pošte u Povijesnoj jezgri grada tromjesečna naknada za višekratno prometovanje po jednom vozilu iznosi 796,34 EUR-a.</w:t>
      </w:r>
    </w:p>
    <w:p w14:paraId="6D619BFB" w14:textId="77777777" w:rsidR="002C310E" w:rsidRDefault="002C310E">
      <w:pPr>
        <w:pStyle w:val="Bezproreda"/>
      </w:pPr>
    </w:p>
    <w:p w14:paraId="54A9EBDC" w14:textId="77777777" w:rsidR="002C310E" w:rsidRDefault="00000000">
      <w:pPr>
        <w:pStyle w:val="Bezproreda"/>
      </w:pPr>
      <w:r>
        <w:t>Za prijevoz osoba koje sklapaju brak i osoba koje sudjeluju u svečanosti sklapanja braka odobrit će se prometovanje samo u ulicama Sv. Dominika i Pred Dvorom prema vremenu održavanja svečanosti i to maksimalno do tri vozila za naknadu od 1000,00 EUR-a po vozilu.</w:t>
      </w:r>
    </w:p>
    <w:p w14:paraId="15CA448B" w14:textId="77777777" w:rsidR="002C310E" w:rsidRDefault="002C310E">
      <w:pPr>
        <w:pStyle w:val="Bezproreda"/>
      </w:pPr>
    </w:p>
    <w:p w14:paraId="0BB45860" w14:textId="77777777" w:rsidR="002C310E" w:rsidRDefault="00000000">
      <w:pPr>
        <w:pStyle w:val="Bezproreda"/>
        <w:jc w:val="both"/>
      </w:pPr>
      <w:r>
        <w:t>Prometovanje motornim vozilima, radnim strojevima i traktorima u Povijesnoj jezgri Grada može se odobriti za potrebe dopreme roba za opskrbu trgovina, tržnica i ugostiteljskih objekata, hotela, domova, samostana i sl., doprema plina i ogrijeva, prijevoz pokućstva i bijele tehnike, prijevoza građevinskog materijala, te odvoza građevinskog otpada, otpadnih ulja, elektroničkog i krupnog otpada samo na ulicama Sv. Dominika, Pred Dvorom, Placa i Poljana Marina Držića.</w:t>
      </w:r>
    </w:p>
    <w:p w14:paraId="20AF001E" w14:textId="77777777" w:rsidR="002C310E" w:rsidRDefault="002C310E">
      <w:pPr>
        <w:pStyle w:val="Bezproreda"/>
      </w:pPr>
    </w:p>
    <w:p w14:paraId="74A43CF0" w14:textId="77777777" w:rsidR="002C310E" w:rsidRDefault="00000000">
      <w:pPr>
        <w:pStyle w:val="Bezproreda"/>
        <w:jc w:val="center"/>
      </w:pPr>
      <w:r>
        <w:t>Članak 5.</w:t>
      </w:r>
    </w:p>
    <w:p w14:paraId="5BC2AC4F" w14:textId="77777777" w:rsidR="002C310E" w:rsidRDefault="002C310E">
      <w:pPr>
        <w:pStyle w:val="Bezproreda"/>
      </w:pPr>
    </w:p>
    <w:p w14:paraId="56594CE8" w14:textId="77777777" w:rsidR="002C310E" w:rsidRDefault="00000000">
      <w:pPr>
        <w:pStyle w:val="Bezproreda"/>
      </w:pPr>
      <w:r>
        <w:t xml:space="preserve">Pod pojmom </w:t>
      </w:r>
      <w:r>
        <w:rPr>
          <w:rStyle w:val="Zadanifontodlomka"/>
          <w:i/>
        </w:rPr>
        <w:t xml:space="preserve">jednokratno prometovanje </w:t>
      </w:r>
      <w:r>
        <w:t>podrazumijeva se jedan ulazak, boravljenje i izlazak prijevoznog sredstva u/iz pješačke zone u propisanom vremenu.</w:t>
      </w:r>
    </w:p>
    <w:p w14:paraId="3AE843F0" w14:textId="77777777" w:rsidR="002C310E" w:rsidRDefault="002C310E">
      <w:pPr>
        <w:pStyle w:val="Bezproreda"/>
      </w:pPr>
    </w:p>
    <w:p w14:paraId="7B8317FD" w14:textId="77777777" w:rsidR="002C310E" w:rsidRDefault="00000000">
      <w:pPr>
        <w:pStyle w:val="Bezproreda"/>
      </w:pPr>
      <w:r>
        <w:t xml:space="preserve">Pod pojmom </w:t>
      </w:r>
      <w:r>
        <w:rPr>
          <w:rStyle w:val="Zadanifontodlomka"/>
          <w:i/>
        </w:rPr>
        <w:t xml:space="preserve">višekratno prometovanje </w:t>
      </w:r>
      <w:r>
        <w:t>podrazumijeva se neograničeni broj ulazaka i izlazaka prijevoznog sredstva u/iz pješačke zone u propisanom vremenu.</w:t>
      </w:r>
    </w:p>
    <w:p w14:paraId="6F3C41E3" w14:textId="77777777" w:rsidR="002C310E" w:rsidRDefault="002C310E">
      <w:pPr>
        <w:pStyle w:val="Bezproreda"/>
        <w:rPr>
          <w:i/>
        </w:rPr>
      </w:pPr>
    </w:p>
    <w:p w14:paraId="75B8A0C4" w14:textId="77777777" w:rsidR="002C310E" w:rsidRDefault="00000000">
      <w:pPr>
        <w:pStyle w:val="Bezproreda"/>
        <w:jc w:val="center"/>
      </w:pPr>
      <w:r>
        <w:t>Članak 6.</w:t>
      </w:r>
    </w:p>
    <w:p w14:paraId="46FC706B" w14:textId="77777777" w:rsidR="002C310E" w:rsidRDefault="002C310E">
      <w:pPr>
        <w:pStyle w:val="Bezproreda"/>
      </w:pPr>
    </w:p>
    <w:p w14:paraId="5D71A464" w14:textId="77777777" w:rsidR="002C310E" w:rsidRDefault="00000000">
      <w:pPr>
        <w:rPr>
          <w:rFonts w:ascii="Arial" w:hAnsi="Arial" w:cs="Arial"/>
        </w:rPr>
      </w:pPr>
      <w:r>
        <w:rPr>
          <w:rFonts w:ascii="Arial" w:hAnsi="Arial" w:cs="Arial"/>
        </w:rPr>
        <w:t>Naknada iz članka 2.  ne plaća se:</w:t>
      </w:r>
    </w:p>
    <w:p w14:paraId="6BBC8344" w14:textId="77777777" w:rsidR="002C310E" w:rsidRDefault="00000000">
      <w:pPr>
        <w:pStyle w:val="Bezproreda"/>
        <w:numPr>
          <w:ilvl w:val="0"/>
          <w:numId w:val="3"/>
        </w:numPr>
      </w:pPr>
      <w:r>
        <w:t>Kada odobrenje za prometovanje pješačkim zonama nije potrebno odobrenje u slučajevima iz članka 161. Odluke o komunalnom redu,</w:t>
      </w:r>
    </w:p>
    <w:p w14:paraId="3A04B9F8" w14:textId="77777777" w:rsidR="002C310E" w:rsidRDefault="00000000">
      <w:pPr>
        <w:numPr>
          <w:ilvl w:val="0"/>
          <w:numId w:val="3"/>
        </w:numPr>
        <w:suppressAutoHyphens w:val="0"/>
        <w:spacing w:after="0"/>
        <w:textAlignment w:val="auto"/>
        <w:rPr>
          <w:rFonts w:ascii="Arial" w:hAnsi="Arial" w:cs="Arial"/>
        </w:rPr>
      </w:pPr>
      <w:r>
        <w:rPr>
          <w:rFonts w:ascii="Arial" w:hAnsi="Arial" w:cs="Arial"/>
        </w:rPr>
        <w:t>Za prijevoza novca za potrebe financijskih institucija,</w:t>
      </w:r>
    </w:p>
    <w:p w14:paraId="625F3915" w14:textId="77777777" w:rsidR="002C310E" w:rsidRDefault="00000000">
      <w:pPr>
        <w:numPr>
          <w:ilvl w:val="0"/>
          <w:numId w:val="3"/>
        </w:numPr>
        <w:suppressAutoHyphens w:val="0"/>
        <w:spacing w:after="0"/>
        <w:textAlignment w:val="auto"/>
        <w:rPr>
          <w:rFonts w:ascii="Arial" w:hAnsi="Arial" w:cs="Arial"/>
        </w:rPr>
      </w:pPr>
      <w:r>
        <w:rPr>
          <w:rFonts w:ascii="Arial" w:hAnsi="Arial" w:cs="Arial"/>
        </w:rPr>
        <w:t>Za potrebe državnog, županijskog, gradskog i vjerskog protokola,</w:t>
      </w:r>
    </w:p>
    <w:p w14:paraId="7A1DBA3C" w14:textId="77777777" w:rsidR="002C310E" w:rsidRDefault="00000000">
      <w:pPr>
        <w:numPr>
          <w:ilvl w:val="0"/>
          <w:numId w:val="3"/>
        </w:numPr>
        <w:suppressAutoHyphens w:val="0"/>
        <w:spacing w:after="0"/>
        <w:textAlignment w:val="auto"/>
        <w:rPr>
          <w:rFonts w:ascii="Arial" w:hAnsi="Arial" w:cs="Arial"/>
        </w:rPr>
      </w:pPr>
      <w:r>
        <w:rPr>
          <w:rFonts w:ascii="Arial" w:hAnsi="Arial" w:cs="Arial"/>
        </w:rPr>
        <w:t>Za potrebe bogoštovlja u crkvama, sinagogi i džamiji,</w:t>
      </w:r>
    </w:p>
    <w:p w14:paraId="617E874E" w14:textId="77777777" w:rsidR="002C310E" w:rsidRDefault="00000000">
      <w:pPr>
        <w:numPr>
          <w:ilvl w:val="0"/>
          <w:numId w:val="3"/>
        </w:numPr>
        <w:suppressAutoHyphens w:val="0"/>
        <w:spacing w:after="0"/>
        <w:textAlignment w:val="auto"/>
        <w:rPr>
          <w:rFonts w:ascii="Arial" w:hAnsi="Arial" w:cs="Arial"/>
        </w:rPr>
      </w:pPr>
      <w:r>
        <w:rPr>
          <w:rFonts w:ascii="Arial" w:hAnsi="Arial" w:cs="Arial"/>
        </w:rPr>
        <w:t>Za potrebe prijevoza opreme radi održavanja priredbi koje organizira Grad Dubrovnik, TZ Grada Dubrovnika, Dubrovačke ljetne igre, Županija dubrovačko-neretvanska</w:t>
      </w:r>
    </w:p>
    <w:p w14:paraId="4E19B0BF" w14:textId="77777777" w:rsidR="002C310E" w:rsidRDefault="00000000">
      <w:pPr>
        <w:numPr>
          <w:ilvl w:val="0"/>
          <w:numId w:val="3"/>
        </w:numPr>
        <w:suppressAutoHyphens w:val="0"/>
        <w:spacing w:after="0"/>
        <w:textAlignment w:val="auto"/>
        <w:rPr>
          <w:rFonts w:ascii="Arial" w:hAnsi="Arial" w:cs="Arial"/>
        </w:rPr>
      </w:pPr>
      <w:r>
        <w:rPr>
          <w:rFonts w:ascii="Arial" w:hAnsi="Arial" w:cs="Arial"/>
        </w:rPr>
        <w:t>Za potrebe prijevoza opreme za radio i televizijske prijenose i snimanja,</w:t>
      </w:r>
    </w:p>
    <w:p w14:paraId="4A9E816D" w14:textId="77777777" w:rsidR="002C310E" w:rsidRDefault="00000000">
      <w:pPr>
        <w:numPr>
          <w:ilvl w:val="0"/>
          <w:numId w:val="3"/>
        </w:numPr>
        <w:suppressAutoHyphens w:val="0"/>
        <w:spacing w:after="0"/>
        <w:textAlignment w:val="auto"/>
        <w:rPr>
          <w:rFonts w:ascii="Arial" w:hAnsi="Arial" w:cs="Arial"/>
        </w:rPr>
      </w:pPr>
      <w:r>
        <w:rPr>
          <w:rFonts w:ascii="Arial" w:hAnsi="Arial" w:cs="Arial"/>
        </w:rPr>
        <w:t>Za potrebe prijevoza teških invalida i bolesnih osoba koje imaju prebivalište u povijesnoj jezgri Grada,</w:t>
      </w:r>
    </w:p>
    <w:p w14:paraId="3DD81DF8" w14:textId="77777777" w:rsidR="002C310E" w:rsidRDefault="00000000">
      <w:pPr>
        <w:pStyle w:val="Bezproreda"/>
        <w:numPr>
          <w:ilvl w:val="0"/>
          <w:numId w:val="3"/>
        </w:numPr>
      </w:pPr>
      <w:r>
        <w:t>Za potrebe preseljenja za osobe koje stalno borave u Povijesnoj jezgri Grada,</w:t>
      </w:r>
    </w:p>
    <w:p w14:paraId="27029819" w14:textId="77777777" w:rsidR="002C310E" w:rsidRDefault="00000000">
      <w:pPr>
        <w:pStyle w:val="Bezproreda"/>
        <w:numPr>
          <w:ilvl w:val="0"/>
          <w:numId w:val="3"/>
        </w:numPr>
      </w:pPr>
      <w:r>
        <w:t xml:space="preserve"> Za potreba Zavoda za javno zdravstvo,</w:t>
      </w:r>
    </w:p>
    <w:p w14:paraId="2991CB3A" w14:textId="77777777" w:rsidR="002C310E" w:rsidRDefault="00000000">
      <w:pPr>
        <w:pStyle w:val="Bezproreda"/>
        <w:numPr>
          <w:ilvl w:val="0"/>
          <w:numId w:val="3"/>
        </w:numPr>
      </w:pPr>
      <w:r>
        <w:t xml:space="preserve"> Za dostavu lijekova u ljekarne,</w:t>
      </w:r>
    </w:p>
    <w:p w14:paraId="592E493C" w14:textId="77777777" w:rsidR="002C310E" w:rsidRDefault="00000000">
      <w:pPr>
        <w:pStyle w:val="Bezproreda"/>
        <w:numPr>
          <w:ilvl w:val="0"/>
          <w:numId w:val="3"/>
        </w:numPr>
      </w:pPr>
      <w:r>
        <w:t xml:space="preserve"> Za potrebe ustanove Domus </w:t>
      </w:r>
      <w:proofErr w:type="spellStart"/>
      <w:r>
        <w:t>christi</w:t>
      </w:r>
      <w:proofErr w:type="spellEnd"/>
      <w:r>
        <w:t>,</w:t>
      </w:r>
    </w:p>
    <w:p w14:paraId="5FBC627B" w14:textId="77777777" w:rsidR="002C310E" w:rsidRDefault="00000000">
      <w:pPr>
        <w:pStyle w:val="Bezproreda"/>
        <w:numPr>
          <w:ilvl w:val="0"/>
          <w:numId w:val="3"/>
        </w:numPr>
      </w:pPr>
      <w:r>
        <w:t xml:space="preserve"> Za potrebe ustanove Državni arhiv,</w:t>
      </w:r>
    </w:p>
    <w:p w14:paraId="591AE0CC" w14:textId="77777777" w:rsidR="002C310E" w:rsidRDefault="00000000">
      <w:pPr>
        <w:pStyle w:val="Bezproreda"/>
        <w:numPr>
          <w:ilvl w:val="0"/>
          <w:numId w:val="3"/>
        </w:numPr>
      </w:pPr>
      <w:r>
        <w:t xml:space="preserve"> Za potrebe dostave uredskog materijama koji dostavlja društvo Narodne novine</w:t>
      </w:r>
    </w:p>
    <w:p w14:paraId="772EE353" w14:textId="77777777" w:rsidR="002C310E" w:rsidRDefault="00000000">
      <w:pPr>
        <w:pStyle w:val="Bezproreda"/>
        <w:numPr>
          <w:ilvl w:val="0"/>
          <w:numId w:val="3"/>
        </w:numPr>
      </w:pPr>
      <w:r>
        <w:t xml:space="preserve"> Za  potrebe sanacije i rekonstrukcije nekretnina u vlasništvu RH. Županije  </w:t>
      </w:r>
    </w:p>
    <w:p w14:paraId="5CD3D299" w14:textId="77777777" w:rsidR="002C310E" w:rsidRDefault="00000000">
      <w:pPr>
        <w:pStyle w:val="Bezproreda"/>
        <w:ind w:left="720"/>
      </w:pPr>
      <w:r>
        <w:t xml:space="preserve"> dubrovačko-neretvanske i Grada Dubrovnika,</w:t>
      </w:r>
    </w:p>
    <w:p w14:paraId="454323B4" w14:textId="77777777" w:rsidR="002C310E" w:rsidRDefault="00000000">
      <w:pPr>
        <w:pStyle w:val="Bezproreda"/>
        <w:numPr>
          <w:ilvl w:val="0"/>
          <w:numId w:val="3"/>
        </w:numPr>
      </w:pPr>
      <w:r>
        <w:t>Za organiziranu dostavu plina i loživog ulja, te dopremu ogrijeva,</w:t>
      </w:r>
    </w:p>
    <w:p w14:paraId="3BBD8E5A" w14:textId="77777777" w:rsidR="002C310E" w:rsidRDefault="00000000">
      <w:pPr>
        <w:pStyle w:val="Bezproreda"/>
        <w:numPr>
          <w:ilvl w:val="0"/>
          <w:numId w:val="3"/>
        </w:numPr>
        <w:rPr>
          <w:rFonts w:cs="Arial"/>
        </w:rPr>
      </w:pPr>
      <w:r>
        <w:rPr>
          <w:rFonts w:cs="Arial"/>
        </w:rPr>
        <w:t>Osoba koje posjeduju garažu na Šetalištu Kralja Zvonimira.</w:t>
      </w:r>
    </w:p>
    <w:p w14:paraId="720AE3FD" w14:textId="77777777" w:rsidR="002C310E" w:rsidRDefault="00000000">
      <w:pPr>
        <w:jc w:val="both"/>
        <w:rPr>
          <w:rFonts w:ascii="Arial" w:hAnsi="Arial" w:cs="Arial"/>
        </w:rPr>
      </w:pPr>
      <w:r>
        <w:rPr>
          <w:rFonts w:ascii="Arial" w:hAnsi="Arial" w:cs="Arial"/>
        </w:rPr>
        <w:lastRenderedPageBreak/>
        <w:t>Za servisna vozila komunalnih društava u vlasništvu Grada Dubrovnika, dimnjačarske službe, održavanja javne rasvjete, Dubrovačkih knjižnica, Javnih ustanova u kulturi čiji je osnivač Grad Dubrovnik, Dubrovačkih ljetnih igara i TZ Grada Dubrovnika, dozvola za prometovanje u pješačkim zonama bez naknade može se izdati i za prometovanje izvan utvrđenog vremena  iz članka 3. ovog Pravilnika.</w:t>
      </w:r>
    </w:p>
    <w:p w14:paraId="26D96430" w14:textId="77777777" w:rsidR="002C310E" w:rsidRDefault="00000000">
      <w:pPr>
        <w:jc w:val="both"/>
      </w:pPr>
      <w:r>
        <w:rPr>
          <w:rStyle w:val="Zadanifontodlomka"/>
          <w:rFonts w:ascii="Arial" w:hAnsi="Arial" w:cs="Arial"/>
        </w:rPr>
        <w:t>Unutar Povijesne jezgre Grada, u izuzetnim i opravdanim okolnostima, a na prijedlog upravnog odjela nadležnog za promet, gradonačelnik može odobriti prometovanje vozilima u slučajevima iz</w:t>
      </w:r>
      <w:r>
        <w:rPr>
          <w:rStyle w:val="Zadanifontodlomka"/>
          <w:rFonts w:ascii="Arial" w:hAnsi="Arial" w:cs="Arial"/>
          <w:i/>
        </w:rPr>
        <w:t xml:space="preserve"> stavka 1. ovog članka Pravilnika i izvan utvrđenog vremena iz članka 3. Pravilnika.</w:t>
      </w:r>
    </w:p>
    <w:p w14:paraId="7CE541E7" w14:textId="77777777" w:rsidR="002C310E" w:rsidRDefault="00000000">
      <w:pPr>
        <w:jc w:val="both"/>
        <w:rPr>
          <w:rFonts w:ascii="Arial" w:hAnsi="Arial" w:cs="Arial"/>
        </w:rPr>
      </w:pPr>
      <w:r>
        <w:rPr>
          <w:rFonts w:ascii="Arial" w:hAnsi="Arial" w:cs="Arial"/>
        </w:rPr>
        <w:t>U posebno opravdanim i iznimnim okolnostima, gradonačelnik može odobriti prometovanje u pješačkim zonama izvan utvrđenih ulica i vremena, s tim da se prometovanje tim ulicama ne može odobriti bez njihove posebne zaštite (prekrivanje drvenim oblogama i sl.) i uz plaćanje naknade sukladno ovom Pravilniku.</w:t>
      </w:r>
    </w:p>
    <w:p w14:paraId="021E2B2A" w14:textId="77777777" w:rsidR="002C310E" w:rsidRDefault="00000000">
      <w:pPr>
        <w:pStyle w:val="Bezproreda"/>
        <w:jc w:val="both"/>
      </w:pPr>
      <w:r>
        <w:t>Gradonačelnik može u slučajevima koji su od općeg društvenog interesa, a na prijedlog upravnog odjela nadležnog za promet, odobriti prometovanje prevozim sredstvima unutar pješačke zone bez naknade.</w:t>
      </w:r>
    </w:p>
    <w:p w14:paraId="5A6AA1A1" w14:textId="77777777" w:rsidR="002C310E" w:rsidRDefault="002C310E">
      <w:pPr>
        <w:pStyle w:val="Bezproreda"/>
        <w:jc w:val="both"/>
      </w:pPr>
    </w:p>
    <w:p w14:paraId="47C7803F" w14:textId="77777777" w:rsidR="002C310E" w:rsidRDefault="00000000">
      <w:pPr>
        <w:ind w:left="360"/>
        <w:jc w:val="center"/>
        <w:rPr>
          <w:rFonts w:ascii="Arial" w:hAnsi="Arial" w:cs="Arial"/>
        </w:rPr>
      </w:pPr>
      <w:r>
        <w:rPr>
          <w:rFonts w:ascii="Arial" w:hAnsi="Arial" w:cs="Arial"/>
        </w:rPr>
        <w:t>Članak 7.</w:t>
      </w:r>
    </w:p>
    <w:p w14:paraId="4B8FCACD" w14:textId="77777777" w:rsidR="002C310E" w:rsidRDefault="00000000">
      <w:pPr>
        <w:ind w:left="360"/>
        <w:rPr>
          <w:rFonts w:ascii="Arial" w:hAnsi="Arial" w:cs="Arial"/>
        </w:rPr>
      </w:pPr>
      <w:r>
        <w:rPr>
          <w:rFonts w:ascii="Arial" w:hAnsi="Arial" w:cs="Arial"/>
        </w:rPr>
        <w:t>Obveznik je dužan naknadu uplatiti na račun:</w:t>
      </w:r>
    </w:p>
    <w:p w14:paraId="6663F31C" w14:textId="77777777" w:rsidR="002C310E" w:rsidRDefault="00000000">
      <w:pPr>
        <w:ind w:left="360"/>
        <w:rPr>
          <w:rFonts w:ascii="Arial" w:hAnsi="Arial" w:cs="Arial"/>
        </w:rPr>
      </w:pPr>
      <w:r>
        <w:rPr>
          <w:rFonts w:ascii="Arial" w:hAnsi="Arial" w:cs="Arial"/>
        </w:rPr>
        <w:t xml:space="preserve">Proračun Grada Dubrovnika, </w:t>
      </w:r>
    </w:p>
    <w:p w14:paraId="237274CE" w14:textId="77777777" w:rsidR="002C310E" w:rsidRDefault="00000000">
      <w:pPr>
        <w:ind w:left="360"/>
        <w:rPr>
          <w:rFonts w:ascii="Arial" w:hAnsi="Arial" w:cs="Arial"/>
        </w:rPr>
      </w:pPr>
      <w:r>
        <w:rPr>
          <w:rFonts w:ascii="Arial" w:hAnsi="Arial" w:cs="Arial"/>
        </w:rPr>
        <w:t>HR 35 24070001809800009</w:t>
      </w:r>
    </w:p>
    <w:p w14:paraId="78F7D16F" w14:textId="77777777" w:rsidR="002C310E" w:rsidRDefault="00000000">
      <w:pPr>
        <w:ind w:left="360"/>
        <w:rPr>
          <w:rFonts w:ascii="Arial" w:hAnsi="Arial" w:cs="Arial"/>
        </w:rPr>
      </w:pPr>
      <w:r>
        <w:rPr>
          <w:rFonts w:ascii="Arial" w:hAnsi="Arial" w:cs="Arial"/>
        </w:rPr>
        <w:t>Poziv na broj odobrenja: 5789-OIB-1</w:t>
      </w:r>
    </w:p>
    <w:p w14:paraId="562A7DEB" w14:textId="77777777" w:rsidR="002C310E" w:rsidRDefault="00000000">
      <w:pPr>
        <w:ind w:left="360"/>
        <w:jc w:val="center"/>
        <w:rPr>
          <w:rFonts w:ascii="Arial" w:hAnsi="Arial" w:cs="Arial"/>
        </w:rPr>
      </w:pPr>
      <w:r>
        <w:rPr>
          <w:rFonts w:ascii="Arial" w:hAnsi="Arial" w:cs="Arial"/>
        </w:rPr>
        <w:t>Članak 8.</w:t>
      </w:r>
    </w:p>
    <w:p w14:paraId="372D7E1B" w14:textId="77777777" w:rsidR="002C310E" w:rsidRDefault="002C310E">
      <w:pPr>
        <w:pStyle w:val="Bezproreda"/>
      </w:pPr>
    </w:p>
    <w:p w14:paraId="674BB490" w14:textId="77777777" w:rsidR="002C310E" w:rsidRDefault="00000000">
      <w:pPr>
        <w:rPr>
          <w:rFonts w:ascii="Arial" w:hAnsi="Arial" w:cs="Arial"/>
        </w:rPr>
      </w:pPr>
      <w:r>
        <w:rPr>
          <w:rFonts w:ascii="Arial" w:hAnsi="Arial" w:cs="Arial"/>
        </w:rPr>
        <w:t>Sredstva ostvarena na ime naknada iz ovog Pravilnika su namjenska za održavanje gradskih pločnika.</w:t>
      </w:r>
    </w:p>
    <w:p w14:paraId="5E5AE196" w14:textId="77777777" w:rsidR="002C310E" w:rsidRDefault="00000000">
      <w:pPr>
        <w:ind w:left="360"/>
        <w:jc w:val="center"/>
        <w:rPr>
          <w:rFonts w:ascii="Arial" w:hAnsi="Arial" w:cs="Arial"/>
        </w:rPr>
      </w:pPr>
      <w:r>
        <w:rPr>
          <w:rFonts w:ascii="Arial" w:hAnsi="Arial" w:cs="Arial"/>
        </w:rPr>
        <w:t>Članak 9.</w:t>
      </w:r>
    </w:p>
    <w:p w14:paraId="5F8D1932" w14:textId="77777777" w:rsidR="002C310E" w:rsidRDefault="00000000">
      <w:pPr>
        <w:jc w:val="both"/>
        <w:rPr>
          <w:rFonts w:ascii="Arial" w:hAnsi="Arial" w:cs="Arial"/>
        </w:rPr>
      </w:pPr>
      <w:r>
        <w:rPr>
          <w:rFonts w:ascii="Arial" w:hAnsi="Arial" w:cs="Arial"/>
        </w:rPr>
        <w:t>Nadzor nad provedbom ovog Pravilnika provodi komunalno redarstvo Grada Dubrovnika.</w:t>
      </w:r>
    </w:p>
    <w:p w14:paraId="430C8DF9" w14:textId="77777777" w:rsidR="002C310E" w:rsidRDefault="00000000">
      <w:pPr>
        <w:ind w:left="360"/>
        <w:jc w:val="center"/>
        <w:rPr>
          <w:rFonts w:ascii="Arial" w:hAnsi="Arial" w:cs="Arial"/>
        </w:rPr>
      </w:pPr>
      <w:r>
        <w:rPr>
          <w:rFonts w:ascii="Arial" w:hAnsi="Arial" w:cs="Arial"/>
        </w:rPr>
        <w:t>Članak 10.</w:t>
      </w:r>
    </w:p>
    <w:p w14:paraId="53AF5822" w14:textId="77777777" w:rsidR="002C310E" w:rsidRDefault="00000000">
      <w:pPr>
        <w:jc w:val="both"/>
        <w:rPr>
          <w:rFonts w:ascii="Arial" w:hAnsi="Arial" w:cs="Arial"/>
        </w:rPr>
      </w:pPr>
      <w:r>
        <w:rPr>
          <w:rFonts w:ascii="Arial" w:hAnsi="Arial" w:cs="Arial"/>
        </w:rPr>
        <w:t>Stupanjem na snagu ovoga pravilnika prestaje vrijediti Pravilnik o naknadama za prometovanje vozilima unutar pješačkih zona („Službeni glasnik Grada Dubrovnika“, broj 14/20., 25/21. i 10/22.).</w:t>
      </w:r>
    </w:p>
    <w:p w14:paraId="08D4DF8E" w14:textId="77777777" w:rsidR="002C310E" w:rsidRDefault="00000000">
      <w:pPr>
        <w:pStyle w:val="Bezproreda"/>
        <w:jc w:val="center"/>
      </w:pPr>
      <w:r>
        <w:t xml:space="preserve">   Članak 11.</w:t>
      </w:r>
    </w:p>
    <w:p w14:paraId="6990FDD6" w14:textId="77777777" w:rsidR="002C310E" w:rsidRDefault="002C310E">
      <w:pPr>
        <w:pStyle w:val="Bezproreda"/>
      </w:pPr>
    </w:p>
    <w:p w14:paraId="7A66DDDE" w14:textId="77777777" w:rsidR="002C310E" w:rsidRDefault="00000000">
      <w:pPr>
        <w:pStyle w:val="Bezproreda"/>
      </w:pPr>
      <w:r>
        <w:t>Ovaj Pravilnik stupa na snagu osmog (8) dana od dana objave u Službenom glasniku Grada Dubrovnika.</w:t>
      </w:r>
    </w:p>
    <w:p w14:paraId="575A99C3" w14:textId="77777777" w:rsidR="002C310E" w:rsidRDefault="002C310E">
      <w:pPr>
        <w:pStyle w:val="Bezproreda"/>
      </w:pPr>
    </w:p>
    <w:p w14:paraId="49C9C174" w14:textId="77777777" w:rsidR="002C310E" w:rsidRDefault="002C310E">
      <w:pPr>
        <w:pStyle w:val="Bezproreda"/>
      </w:pPr>
    </w:p>
    <w:p w14:paraId="5C0F6365" w14:textId="77777777" w:rsidR="002C310E" w:rsidRDefault="002C310E">
      <w:pPr>
        <w:pStyle w:val="Bezproreda"/>
      </w:pPr>
    </w:p>
    <w:p w14:paraId="5564F4E1" w14:textId="77777777" w:rsidR="002C310E" w:rsidRDefault="00000000">
      <w:pPr>
        <w:pStyle w:val="Bezproreda"/>
      </w:pPr>
      <w:r>
        <w:t>KLASA:</w:t>
      </w:r>
    </w:p>
    <w:p w14:paraId="1D1337C1" w14:textId="77777777" w:rsidR="002C310E" w:rsidRDefault="00000000">
      <w:pPr>
        <w:pStyle w:val="Bezproreda"/>
      </w:pPr>
      <w:r>
        <w:t>URBROJ:</w:t>
      </w:r>
    </w:p>
    <w:p w14:paraId="054E9CB1" w14:textId="77777777" w:rsidR="002C310E" w:rsidRDefault="00000000">
      <w:pPr>
        <w:pStyle w:val="Bezproreda"/>
      </w:pPr>
      <w:r>
        <w:t>Dubrovnik, ____________ 2023.</w:t>
      </w:r>
    </w:p>
    <w:p w14:paraId="33DDE0E8" w14:textId="77777777" w:rsidR="002C310E" w:rsidRDefault="002C310E">
      <w:pPr>
        <w:pStyle w:val="Bezproreda"/>
      </w:pPr>
    </w:p>
    <w:p w14:paraId="6209FD5F" w14:textId="77777777" w:rsidR="002C310E" w:rsidRDefault="00000000">
      <w:pPr>
        <w:pStyle w:val="Bezproreda"/>
      </w:pPr>
      <w:r>
        <w:t xml:space="preserve">                                                                              Predsjednik Gradskog vijeća</w:t>
      </w:r>
    </w:p>
    <w:p w14:paraId="3449FE3A" w14:textId="77777777" w:rsidR="002C310E" w:rsidRDefault="00000000">
      <w:pPr>
        <w:pStyle w:val="Bezproreda"/>
      </w:pPr>
      <w:r>
        <w:t xml:space="preserve">                                                                                 mr.sc. Marko Potrebica                                                               </w:t>
      </w:r>
    </w:p>
    <w:p w14:paraId="15AAD34F" w14:textId="77777777" w:rsidR="002C310E" w:rsidRDefault="002C310E">
      <w:pPr>
        <w:pStyle w:val="Bezproreda"/>
      </w:pPr>
    </w:p>
    <w:sectPr w:rsidR="002C310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FED9" w14:textId="77777777" w:rsidR="008C6FF8" w:rsidRDefault="008C6FF8">
      <w:pPr>
        <w:spacing w:after="0"/>
      </w:pPr>
      <w:r>
        <w:separator/>
      </w:r>
    </w:p>
  </w:endnote>
  <w:endnote w:type="continuationSeparator" w:id="0">
    <w:p w14:paraId="27A31039" w14:textId="77777777" w:rsidR="008C6FF8" w:rsidRDefault="008C6F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1D65D" w14:textId="77777777" w:rsidR="008C6FF8" w:rsidRDefault="008C6FF8">
      <w:pPr>
        <w:spacing w:after="0"/>
      </w:pPr>
      <w:r>
        <w:rPr>
          <w:color w:val="000000"/>
        </w:rPr>
        <w:separator/>
      </w:r>
    </w:p>
  </w:footnote>
  <w:footnote w:type="continuationSeparator" w:id="0">
    <w:p w14:paraId="65866D0A" w14:textId="77777777" w:rsidR="008C6FF8" w:rsidRDefault="008C6F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960"/>
    <w:multiLevelType w:val="multilevel"/>
    <w:tmpl w:val="43047768"/>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15B026F6"/>
    <w:multiLevelType w:val="multilevel"/>
    <w:tmpl w:val="CCA8D400"/>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9072CD1"/>
    <w:multiLevelType w:val="multilevel"/>
    <w:tmpl w:val="3182C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1364897">
    <w:abstractNumId w:val="1"/>
  </w:num>
  <w:num w:numId="2" w16cid:durableId="554203447">
    <w:abstractNumId w:val="0"/>
  </w:num>
  <w:num w:numId="3" w16cid:durableId="309872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C310E"/>
    <w:rsid w:val="002C310E"/>
    <w:rsid w:val="004238F1"/>
    <w:rsid w:val="008C6F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5412"/>
  <w15:docId w15:val="{E9B82941-BD72-474C-AB99-BE545D63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ezproreda"/>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adanifontodlomka">
    <w:name w:val="Zadani font odlomka"/>
  </w:style>
  <w:style w:type="paragraph" w:customStyle="1" w:styleId="Bezproreda">
    <w:name w:val="Bez proreda"/>
    <w:pPr>
      <w:suppressAutoHyphens/>
      <w:spacing w:after="0"/>
    </w:pPr>
    <w:rPr>
      <w:rFonts w:ascii="Arial" w:hAnsi="Arial"/>
    </w:rPr>
  </w:style>
  <w:style w:type="paragraph" w:customStyle="1" w:styleId="Tekstbalonia">
    <w:name w:val="Tekst balončića"/>
    <w:basedOn w:val="Normal"/>
    <w:pPr>
      <w:spacing w:after="0"/>
    </w:pPr>
    <w:rPr>
      <w:rFonts w:ascii="Segoe UI" w:hAnsi="Segoe UI" w:cs="Segoe UI"/>
      <w:sz w:val="18"/>
      <w:szCs w:val="18"/>
    </w:rPr>
  </w:style>
  <w:style w:type="character" w:customStyle="1" w:styleId="TekstbaloniaChar">
    <w:name w:val="Tekst balončića Char"/>
    <w:basedOn w:val="Zadanifontodlomk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7006</Characters>
  <Application>Microsoft Office Word</Application>
  <DocSecurity>0</DocSecurity>
  <Lines>58</Lines>
  <Paragraphs>16</Paragraphs>
  <ScaleCrop>false</ScaleCrop>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Daničić</dc:creator>
  <dc:description/>
  <cp:lastModifiedBy>Petar Kotlar</cp:lastModifiedBy>
  <cp:revision>2</cp:revision>
  <cp:lastPrinted>2023-01-13T09:49:00Z</cp:lastPrinted>
  <dcterms:created xsi:type="dcterms:W3CDTF">2023-02-23T10:17:00Z</dcterms:created>
  <dcterms:modified xsi:type="dcterms:W3CDTF">2023-02-23T10:17:00Z</dcterms:modified>
</cp:coreProperties>
</file>