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BEAF" w14:textId="12E78752" w:rsidR="00EE67A0" w:rsidRPr="00EE67A0" w:rsidRDefault="00EE67A0" w:rsidP="00EE67A0">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color w:val="FF0000"/>
          <w:sz w:val="22"/>
          <w:szCs w:val="22"/>
          <w:shd w:val="clear" w:color="auto" w:fill="FFFFFF"/>
        </w:rPr>
      </w:pP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Pr>
          <w:rFonts w:ascii="Arial" w:hAnsi="Arial" w:cs="Arial"/>
          <w:b/>
          <w:bCs/>
          <w:color w:val="FF0000"/>
          <w:sz w:val="22"/>
          <w:szCs w:val="22"/>
          <w:shd w:val="clear" w:color="auto" w:fill="FFFFFF"/>
        </w:rPr>
        <w:tab/>
      </w:r>
      <w:r w:rsidRPr="00EE67A0">
        <w:rPr>
          <w:rFonts w:ascii="Arial" w:hAnsi="Arial" w:cs="Arial"/>
          <w:b/>
          <w:bCs/>
          <w:color w:val="FF0000"/>
          <w:sz w:val="22"/>
          <w:szCs w:val="22"/>
          <w:shd w:val="clear" w:color="auto" w:fill="FFFFFF"/>
        </w:rPr>
        <w:t>NACRT</w:t>
      </w:r>
    </w:p>
    <w:p w14:paraId="00829FDB" w14:textId="69F24F9A"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Na temelju članka 17. stavka 1. Zakona o sustavu civilne zaštite (</w:t>
      </w:r>
      <w:r w:rsidR="00CB1919" w:rsidRPr="00CB1919">
        <w:rPr>
          <w:rFonts w:ascii="Arial" w:hAnsi="Arial" w:cs="Arial"/>
          <w:sz w:val="22"/>
          <w:szCs w:val="22"/>
          <w:shd w:val="clear" w:color="auto" w:fill="FFFFFF"/>
        </w:rPr>
        <w:t>"Narodne novine"</w:t>
      </w:r>
      <w:r w:rsidRPr="00CB1919">
        <w:rPr>
          <w:rFonts w:ascii="Arial" w:hAnsi="Arial" w:cs="Arial"/>
          <w:sz w:val="22"/>
          <w:szCs w:val="22"/>
          <w:shd w:val="clear" w:color="auto" w:fill="FFFFFF"/>
        </w:rPr>
        <w:t>, br</w:t>
      </w:r>
      <w:r w:rsidR="00CB39AC" w:rsidRPr="00CB1919">
        <w:rPr>
          <w:rFonts w:ascii="Arial" w:hAnsi="Arial" w:cs="Arial"/>
          <w:sz w:val="22"/>
          <w:szCs w:val="22"/>
          <w:shd w:val="clear" w:color="auto" w:fill="FFFFFF"/>
        </w:rPr>
        <w:t>oj</w:t>
      </w:r>
      <w:r w:rsidR="00CB1919" w:rsidRPr="00CB1919">
        <w:rPr>
          <w:rFonts w:ascii="Arial" w:hAnsi="Arial" w:cs="Arial"/>
          <w:sz w:val="22"/>
          <w:szCs w:val="22"/>
          <w:shd w:val="clear" w:color="auto" w:fill="FFFFFF"/>
        </w:rPr>
        <w:t>:</w:t>
      </w:r>
      <w:r w:rsidR="00CB39AC" w:rsidRPr="00CB1919">
        <w:rPr>
          <w:rFonts w:ascii="Arial" w:hAnsi="Arial" w:cs="Arial"/>
          <w:sz w:val="22"/>
          <w:szCs w:val="22"/>
          <w:shd w:val="clear" w:color="auto" w:fill="FFFFFF"/>
        </w:rPr>
        <w:t xml:space="preserve"> 82/15, 118/18, 31/20 i 20/21)</w:t>
      </w:r>
      <w:r w:rsidR="0007600F">
        <w:rPr>
          <w:rFonts w:ascii="Arial" w:hAnsi="Arial" w:cs="Arial"/>
          <w:sz w:val="22"/>
          <w:szCs w:val="22"/>
          <w:shd w:val="clear" w:color="auto" w:fill="FFFFFF"/>
        </w:rPr>
        <w:t xml:space="preserve">, </w:t>
      </w:r>
      <w:r w:rsidR="0007600F" w:rsidRPr="00855FB7">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0007600F" w:rsidRPr="00855FB7">
        <w:rPr>
          <w:rFonts w:ascii="Arial" w:hAnsi="Arial" w:cs="Arial"/>
          <w:sz w:val="22"/>
          <w:szCs w:val="22"/>
          <w:shd w:val="clear" w:color="auto" w:fill="FFFFFF"/>
        </w:rPr>
        <w:t xml:space="preserve"> </w:t>
      </w:r>
      <w:r w:rsidR="00CB39AC" w:rsidRPr="00CB1919">
        <w:rPr>
          <w:rFonts w:ascii="Arial" w:hAnsi="Arial" w:cs="Arial"/>
          <w:sz w:val="22"/>
          <w:szCs w:val="22"/>
          <w:shd w:val="clear" w:color="auto" w:fill="FFFFFF"/>
        </w:rPr>
        <w:t xml:space="preserve"> </w:t>
      </w:r>
      <w:r w:rsidRPr="00CB1919">
        <w:rPr>
          <w:rFonts w:ascii="Arial" w:hAnsi="Arial" w:cs="Arial"/>
          <w:sz w:val="22"/>
          <w:szCs w:val="22"/>
          <w:shd w:val="clear" w:color="auto" w:fill="FFFFFF"/>
        </w:rPr>
        <w:t xml:space="preserve">i članka 39. Statuta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a ("Službeni glasnik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a", broj</w:t>
      </w:r>
      <w:r w:rsidR="00CB1919" w:rsidRPr="00CB1919">
        <w:rPr>
          <w:rFonts w:ascii="Arial" w:hAnsi="Arial" w:cs="Arial"/>
          <w:sz w:val="22"/>
          <w:szCs w:val="22"/>
          <w:shd w:val="clear" w:color="auto" w:fill="FFFFFF"/>
        </w:rPr>
        <w:t>:</w:t>
      </w:r>
      <w:r w:rsidRPr="00CB1919">
        <w:rPr>
          <w:rFonts w:ascii="Arial" w:hAnsi="Arial" w:cs="Arial"/>
          <w:sz w:val="22"/>
          <w:szCs w:val="22"/>
          <w:shd w:val="clear" w:color="auto" w:fill="FFFFFF"/>
        </w:rPr>
        <w:t xml:space="preserve"> 2/21), Gradsko vijeće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a na </w:t>
      </w:r>
      <w:r w:rsidR="00CB1919" w:rsidRPr="00CB1919">
        <w:rPr>
          <w:rFonts w:ascii="Arial" w:hAnsi="Arial" w:cs="Arial"/>
          <w:sz w:val="22"/>
          <w:szCs w:val="22"/>
          <w:shd w:val="clear" w:color="auto" w:fill="FFFFFF"/>
        </w:rPr>
        <w:t>___</w:t>
      </w:r>
      <w:r w:rsidRPr="00CB1919">
        <w:rPr>
          <w:rFonts w:ascii="Arial" w:hAnsi="Arial" w:cs="Arial"/>
          <w:sz w:val="22"/>
          <w:szCs w:val="22"/>
          <w:shd w:val="clear" w:color="auto" w:fill="FFFFFF"/>
        </w:rPr>
        <w:t xml:space="preserve"> sjednici, održanoj </w:t>
      </w:r>
      <w:r w:rsidR="00CB1919" w:rsidRPr="00CB1919">
        <w:rPr>
          <w:rFonts w:ascii="Arial" w:hAnsi="Arial" w:cs="Arial"/>
          <w:sz w:val="22"/>
          <w:szCs w:val="22"/>
          <w:shd w:val="clear" w:color="auto" w:fill="FFFFFF"/>
        </w:rPr>
        <w:t>_______________,</w:t>
      </w:r>
      <w:r w:rsidRPr="00CB1919">
        <w:rPr>
          <w:rFonts w:ascii="Arial" w:hAnsi="Arial" w:cs="Arial"/>
          <w:sz w:val="22"/>
          <w:szCs w:val="22"/>
          <w:shd w:val="clear" w:color="auto" w:fill="FFFFFF"/>
        </w:rPr>
        <w:t xml:space="preserve"> don</w:t>
      </w:r>
      <w:r w:rsidR="002070E6">
        <w:rPr>
          <w:rFonts w:ascii="Arial" w:hAnsi="Arial" w:cs="Arial"/>
          <w:sz w:val="22"/>
          <w:szCs w:val="22"/>
          <w:shd w:val="clear" w:color="auto" w:fill="FFFFFF"/>
        </w:rPr>
        <w:t>ijelo je</w:t>
      </w:r>
    </w:p>
    <w:p w14:paraId="2E3B4291" w14:textId="77777777" w:rsidR="00F117CE" w:rsidRPr="00CB1919" w:rsidRDefault="00706AC0" w:rsidP="00EE67A0">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80"/>
        <w:jc w:val="center"/>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ANALIZU STANJA</w:t>
      </w:r>
    </w:p>
    <w:p w14:paraId="32757C62"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 xml:space="preserve">sustava civilne zaštite na području Grada </w:t>
      </w:r>
      <w:r w:rsidR="00AC5FAF" w:rsidRPr="00CB1919">
        <w:rPr>
          <w:rFonts w:ascii="Arial" w:hAnsi="Arial" w:cs="Arial"/>
          <w:b/>
          <w:bCs/>
          <w:sz w:val="22"/>
          <w:szCs w:val="22"/>
          <w:shd w:val="clear" w:color="auto" w:fill="FFFFFF"/>
        </w:rPr>
        <w:t>Dubrovnik</w:t>
      </w:r>
      <w:r w:rsidRPr="00CB1919">
        <w:rPr>
          <w:rFonts w:ascii="Arial" w:hAnsi="Arial" w:cs="Arial"/>
          <w:b/>
          <w:bCs/>
          <w:sz w:val="22"/>
          <w:szCs w:val="22"/>
          <w:shd w:val="clear" w:color="auto" w:fill="FFFFFF"/>
        </w:rPr>
        <w:t>a za 2022</w:t>
      </w:r>
      <w:r w:rsidR="00146649" w:rsidRPr="00CB1919">
        <w:rPr>
          <w:rFonts w:ascii="Arial" w:hAnsi="Arial" w:cs="Arial"/>
          <w:b/>
          <w:bCs/>
          <w:sz w:val="22"/>
          <w:szCs w:val="22"/>
          <w:shd w:val="clear" w:color="auto" w:fill="FFFFFF"/>
        </w:rPr>
        <w:t>.</w:t>
      </w:r>
      <w:r w:rsidRPr="00CB1919">
        <w:rPr>
          <w:rFonts w:ascii="Arial" w:hAnsi="Arial" w:cs="Arial"/>
          <w:b/>
          <w:bCs/>
          <w:sz w:val="22"/>
          <w:szCs w:val="22"/>
          <w:shd w:val="clear" w:color="auto" w:fill="FFFFFF"/>
        </w:rPr>
        <w:t xml:space="preserve"> godinu</w:t>
      </w:r>
    </w:p>
    <w:p w14:paraId="60319A6C" w14:textId="77777777" w:rsidR="00F117CE" w:rsidRPr="00CB1919" w:rsidRDefault="00706AC0" w:rsidP="0007600F">
      <w:pPr>
        <w:pStyle w:val="Standardno"/>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360"/>
        <w:ind w:left="357" w:hanging="357"/>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UVOD</w:t>
      </w:r>
    </w:p>
    <w:p w14:paraId="69FE091F" w14:textId="77777777" w:rsidR="00CB39AC" w:rsidRPr="00CB1919" w:rsidRDefault="00706AC0" w:rsidP="00EE67A0">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51B0D15D" w14:textId="77777777" w:rsidR="00EE1368" w:rsidRPr="00CB1919" w:rsidRDefault="00706AC0" w:rsidP="00EE67A0">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Arial" w:hAnsi="Arial" w:cs="Arial"/>
          <w:sz w:val="22"/>
          <w:szCs w:val="22"/>
          <w:shd w:val="clear" w:color="auto" w:fill="FFFFFF"/>
        </w:rPr>
      </w:pPr>
      <w:r w:rsidRPr="00CB1919">
        <w:rPr>
          <w:rFonts w:ascii="Arial" w:hAnsi="Arial" w:cs="Arial"/>
          <w:sz w:val="22"/>
          <w:szCs w:val="22"/>
          <w:shd w:val="clear" w:color="auto" w:fill="FFFFFF"/>
        </w:rPr>
        <w:t xml:space="preserve">Grad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 obavezan je organizirati poslove iz svog samoupravnog djelokruga koji se odnose na planiranje, razvoj, učinkovito funkcioniranje i financiranje sustava civilne zaš</w:t>
      </w:r>
      <w:r w:rsidR="00EE1368" w:rsidRPr="00CB1919">
        <w:rPr>
          <w:rFonts w:ascii="Arial" w:hAnsi="Arial" w:cs="Arial"/>
          <w:sz w:val="22"/>
          <w:szCs w:val="22"/>
          <w:shd w:val="clear" w:color="auto" w:fill="FFFFFF"/>
        </w:rPr>
        <w:t>tite.</w:t>
      </w:r>
    </w:p>
    <w:p w14:paraId="075CB43B" w14:textId="77777777" w:rsidR="00EE1368" w:rsidRPr="00CB1919" w:rsidRDefault="00706AC0" w:rsidP="00EE67A0">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Člankom 17. stavak 1. Zakona o sustavu civilne </w:t>
      </w:r>
      <w:r w:rsidR="00CB1919">
        <w:rPr>
          <w:rFonts w:ascii="Arial" w:hAnsi="Arial" w:cs="Arial"/>
          <w:sz w:val="22"/>
          <w:szCs w:val="22"/>
          <w:shd w:val="clear" w:color="auto" w:fill="FFFFFF"/>
        </w:rPr>
        <w:t>zaštite ("</w:t>
      </w:r>
      <w:r w:rsidRPr="00CB1919">
        <w:rPr>
          <w:rFonts w:ascii="Arial" w:hAnsi="Arial" w:cs="Arial"/>
          <w:sz w:val="22"/>
          <w:szCs w:val="22"/>
          <w:shd w:val="clear" w:color="auto" w:fill="FFFFFF"/>
        </w:rPr>
        <w:t>Narodne Novine</w:t>
      </w:r>
      <w:r w:rsidR="00CB1919">
        <w:rPr>
          <w:rFonts w:ascii="Arial" w:hAnsi="Arial" w:cs="Arial"/>
          <w:sz w:val="22"/>
          <w:szCs w:val="22"/>
          <w:shd w:val="clear" w:color="auto" w:fill="FFFFFF"/>
        </w:rPr>
        <w:t>",</w:t>
      </w:r>
      <w:r w:rsidRPr="00CB1919">
        <w:rPr>
          <w:rFonts w:ascii="Arial" w:hAnsi="Arial" w:cs="Arial"/>
          <w:sz w:val="22"/>
          <w:szCs w:val="22"/>
          <w:shd w:val="clear" w:color="auto" w:fill="FFFFFF"/>
        </w:rPr>
        <w:t xml:space="preserve"> </w:t>
      </w:r>
      <w:r w:rsidR="00CB1919">
        <w:rPr>
          <w:rFonts w:ascii="Arial" w:hAnsi="Arial" w:cs="Arial"/>
          <w:sz w:val="22"/>
          <w:szCs w:val="22"/>
          <w:shd w:val="clear" w:color="auto" w:fill="FFFFFF"/>
        </w:rPr>
        <w:t>broj: 82/15, 118/18, 31/20 i</w:t>
      </w:r>
      <w:r w:rsidRPr="00CB1919">
        <w:rPr>
          <w:rFonts w:ascii="Arial" w:hAnsi="Arial" w:cs="Arial"/>
          <w:sz w:val="22"/>
          <w:szCs w:val="22"/>
          <w:shd w:val="clear" w:color="auto" w:fill="FFFFFF"/>
        </w:rPr>
        <w:t xml:space="preserve"> 20/21) definirano je da predstavničko tijelo na prijedlog izvršnog tijela jedinica lokalne i područne (regionalne) samouprave u postupku donošenja proračuna razmatra i usvaja god</w:t>
      </w:r>
      <w:r w:rsidR="00CB39AC" w:rsidRPr="00CB1919">
        <w:rPr>
          <w:rFonts w:ascii="Arial" w:hAnsi="Arial" w:cs="Arial"/>
          <w:sz w:val="22"/>
          <w:szCs w:val="22"/>
          <w:shd w:val="clear" w:color="auto" w:fill="FFFFFF"/>
        </w:rPr>
        <w:t>išnju Analizu stanja</w:t>
      </w:r>
      <w:r w:rsidR="00EE1368" w:rsidRPr="00CB1919">
        <w:rPr>
          <w:rFonts w:ascii="Arial" w:hAnsi="Arial" w:cs="Arial"/>
          <w:sz w:val="22"/>
          <w:szCs w:val="22"/>
          <w:shd w:val="clear" w:color="auto" w:fill="FFFFFF"/>
        </w:rPr>
        <w:t xml:space="preserve"> sustava civilne zaštite</w:t>
      </w:r>
      <w:r w:rsidR="00CB39AC" w:rsidRPr="00CB1919">
        <w:rPr>
          <w:rFonts w:ascii="Arial" w:hAnsi="Arial" w:cs="Arial"/>
          <w:sz w:val="22"/>
          <w:szCs w:val="22"/>
          <w:shd w:val="clear" w:color="auto" w:fill="FFFFFF"/>
        </w:rPr>
        <w:t xml:space="preserve"> i G</w:t>
      </w:r>
      <w:r w:rsidRPr="00CB1919">
        <w:rPr>
          <w:rFonts w:ascii="Arial" w:hAnsi="Arial" w:cs="Arial"/>
          <w:sz w:val="22"/>
          <w:szCs w:val="22"/>
          <w:shd w:val="clear" w:color="auto" w:fill="FFFFFF"/>
        </w:rPr>
        <w:t xml:space="preserve">odišnji </w:t>
      </w:r>
      <w:r w:rsidR="00CB39AC" w:rsidRPr="00CB1919">
        <w:rPr>
          <w:rFonts w:ascii="Arial" w:hAnsi="Arial" w:cs="Arial"/>
          <w:sz w:val="22"/>
          <w:szCs w:val="22"/>
          <w:shd w:val="clear" w:color="auto" w:fill="FFFFFF"/>
        </w:rPr>
        <w:t>p</w:t>
      </w:r>
      <w:r w:rsidRPr="00CB1919">
        <w:rPr>
          <w:rFonts w:ascii="Arial" w:hAnsi="Arial" w:cs="Arial"/>
          <w:sz w:val="22"/>
          <w:szCs w:val="22"/>
          <w:shd w:val="clear" w:color="auto" w:fill="FFFFFF"/>
        </w:rPr>
        <w:t>lan razvoja sustava civilne zaštite s financijskim uč</w:t>
      </w:r>
      <w:r w:rsidR="00EE1368" w:rsidRPr="00CB1919">
        <w:rPr>
          <w:rFonts w:ascii="Arial" w:hAnsi="Arial" w:cs="Arial"/>
          <w:sz w:val="22"/>
          <w:szCs w:val="22"/>
          <w:shd w:val="clear" w:color="auto" w:fill="FFFFFF"/>
        </w:rPr>
        <w:t>incima za trogodišnje razdoblje.</w:t>
      </w:r>
    </w:p>
    <w:p w14:paraId="0A7AEDF0" w14:textId="77777777" w:rsidR="00EE1368" w:rsidRPr="00CB1919" w:rsidRDefault="00E71001" w:rsidP="0007600F">
      <w:pPr>
        <w:pStyle w:val="Standardno"/>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357" w:hanging="357"/>
        <w:jc w:val="both"/>
        <w:rPr>
          <w:rFonts w:ascii="Arial" w:hAnsi="Arial" w:cs="Arial"/>
          <w:b/>
          <w:bCs/>
          <w:sz w:val="22"/>
          <w:szCs w:val="22"/>
          <w:shd w:val="clear" w:color="auto" w:fill="FFFFFF"/>
        </w:rPr>
      </w:pPr>
      <w:r w:rsidRPr="00CB1919">
        <w:rPr>
          <w:rFonts w:ascii="Arial" w:hAnsi="Arial" w:cs="Arial"/>
          <w:b/>
          <w:bCs/>
          <w:sz w:val="22"/>
          <w:szCs w:val="22"/>
          <w:shd w:val="clear" w:color="auto" w:fill="FFFFFF"/>
        </w:rPr>
        <w:t>ZADAĆE I AKTIVNOSTI TIJEKOM 2022. GODINE</w:t>
      </w:r>
    </w:p>
    <w:p w14:paraId="2906D400" w14:textId="77777777" w:rsidR="00EE1368" w:rsidRPr="00CB1919" w:rsidRDefault="00EE136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Grad Dubrovnik </w:t>
      </w:r>
      <w:r w:rsidR="00DA4459" w:rsidRPr="00CB1919">
        <w:rPr>
          <w:rFonts w:ascii="Arial" w:hAnsi="Arial" w:cs="Arial"/>
          <w:sz w:val="22"/>
          <w:szCs w:val="22"/>
          <w:shd w:val="clear" w:color="auto" w:fill="FFFFFF"/>
        </w:rPr>
        <w:t>tijekom 2022. godine proveo je brojne aktivnosti poput aktivnog sudjelovanja u radu Platforme hrvatskih gradova i županija za smanjenje rizika od katastrofa</w:t>
      </w:r>
      <w:r w:rsidR="00DA4459" w:rsidRPr="00CB1919">
        <w:rPr>
          <w:rFonts w:ascii="Arial" w:hAnsi="Arial" w:cs="Arial"/>
          <w:b/>
          <w:sz w:val="22"/>
          <w:szCs w:val="22"/>
          <w:shd w:val="clear" w:color="auto" w:fill="FFFFFF"/>
        </w:rPr>
        <w:t xml:space="preserve"> </w:t>
      </w:r>
      <w:r w:rsidR="00781138" w:rsidRPr="00CB1919">
        <w:rPr>
          <w:rFonts w:ascii="Arial" w:hAnsi="Arial" w:cs="Arial"/>
          <w:sz w:val="22"/>
          <w:szCs w:val="22"/>
          <w:shd w:val="clear" w:color="auto" w:fill="FFFFFF"/>
        </w:rPr>
        <w:t>i</w:t>
      </w:r>
      <w:r w:rsidR="00DA4459" w:rsidRPr="00CB1919">
        <w:rPr>
          <w:rFonts w:ascii="Arial" w:hAnsi="Arial" w:cs="Arial"/>
          <w:b/>
          <w:sz w:val="22"/>
          <w:szCs w:val="22"/>
          <w:shd w:val="clear" w:color="auto" w:fill="FFFFFF"/>
        </w:rPr>
        <w:t xml:space="preserve"> </w:t>
      </w:r>
      <w:r w:rsidR="00DA4459" w:rsidRPr="00CB1919">
        <w:rPr>
          <w:rFonts w:ascii="Arial" w:hAnsi="Arial" w:cs="Arial"/>
          <w:sz w:val="22"/>
          <w:szCs w:val="22"/>
          <w:shd w:val="clear" w:color="auto" w:fill="FFFFFF"/>
        </w:rPr>
        <w:t>EU projektima te izradio</w:t>
      </w:r>
      <w:r w:rsidRPr="00CB1919">
        <w:rPr>
          <w:rFonts w:ascii="Arial" w:hAnsi="Arial" w:cs="Arial"/>
          <w:sz w:val="22"/>
          <w:szCs w:val="22"/>
          <w:shd w:val="clear" w:color="auto" w:fill="FFFFFF"/>
        </w:rPr>
        <w:t>:</w:t>
      </w:r>
    </w:p>
    <w:p w14:paraId="05FFC63E" w14:textId="77777777" w:rsidR="00146649" w:rsidRPr="00CB1919" w:rsidRDefault="00EE1368"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Smjernice za organizaciju i razvoj sustava civilne zaštite na području Grada Dubrovnika za razdoblje od 2021. do 2024. godine </w:t>
      </w:r>
      <w:r w:rsidR="00412DFB">
        <w:rPr>
          <w:rFonts w:ascii="Arial" w:hAnsi="Arial" w:cs="Arial"/>
          <w:sz w:val="22"/>
          <w:szCs w:val="22"/>
          <w:shd w:val="clear" w:color="auto" w:fill="FFFFFF"/>
        </w:rPr>
        <w:t>("</w:t>
      </w:r>
      <w:r w:rsidRPr="00CB1919">
        <w:rPr>
          <w:rFonts w:ascii="Arial" w:hAnsi="Arial" w:cs="Arial"/>
          <w:sz w:val="22"/>
          <w:szCs w:val="22"/>
          <w:shd w:val="clear" w:color="auto" w:fill="FFFFFF"/>
        </w:rPr>
        <w:t>Službeni glasnik Grada Dubrovnika</w:t>
      </w:r>
      <w:r w:rsidR="00412DFB">
        <w:rPr>
          <w:rFonts w:ascii="Arial" w:hAnsi="Arial" w:cs="Arial"/>
          <w:sz w:val="22"/>
          <w:szCs w:val="22"/>
          <w:shd w:val="clear" w:color="auto" w:fill="FFFFFF"/>
        </w:rPr>
        <w:t>",</w:t>
      </w:r>
      <w:r w:rsidRPr="00CB1919">
        <w:rPr>
          <w:rFonts w:ascii="Arial" w:hAnsi="Arial" w:cs="Arial"/>
          <w:sz w:val="22"/>
          <w:szCs w:val="22"/>
          <w:shd w:val="clear" w:color="auto" w:fill="FFFFFF"/>
        </w:rPr>
        <w:t xml:space="preserve"> broj</w:t>
      </w:r>
      <w:r w:rsidR="00412DFB">
        <w:rPr>
          <w:rFonts w:ascii="Arial" w:hAnsi="Arial" w:cs="Arial"/>
          <w:sz w:val="22"/>
          <w:szCs w:val="22"/>
          <w:shd w:val="clear" w:color="auto" w:fill="FFFFFF"/>
        </w:rPr>
        <w:t>: 22/21</w:t>
      </w:r>
      <w:r w:rsidRPr="00CB1919">
        <w:rPr>
          <w:rFonts w:ascii="Arial" w:hAnsi="Arial" w:cs="Arial"/>
          <w:sz w:val="22"/>
          <w:szCs w:val="22"/>
          <w:shd w:val="clear" w:color="auto" w:fill="FFFFFF"/>
        </w:rPr>
        <w:t xml:space="preserve">), </w:t>
      </w:r>
    </w:p>
    <w:p w14:paraId="4064DB84" w14:textId="77777777" w:rsidR="00EE1368" w:rsidRPr="00CB1919" w:rsidRDefault="00EE1368"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Godišnji plan razvoja sustava civilne zaštite na području Grada Dubrovnika za 2022. godinu s financijskim učin</w:t>
      </w:r>
      <w:r w:rsidR="00412DFB">
        <w:rPr>
          <w:rFonts w:ascii="Arial" w:hAnsi="Arial" w:cs="Arial"/>
          <w:sz w:val="22"/>
          <w:szCs w:val="22"/>
          <w:shd w:val="clear" w:color="auto" w:fill="FFFFFF"/>
        </w:rPr>
        <w:t>cima za trogodišnje razdoblje ("</w:t>
      </w:r>
      <w:r w:rsidRPr="00CB1919">
        <w:rPr>
          <w:rFonts w:ascii="Arial" w:hAnsi="Arial" w:cs="Arial"/>
          <w:sz w:val="22"/>
          <w:szCs w:val="22"/>
          <w:shd w:val="clear" w:color="auto" w:fill="FFFFFF"/>
        </w:rPr>
        <w:t>Službeni glasnik Grada Dubrovnika</w:t>
      </w:r>
      <w:r w:rsidR="00412DFB">
        <w:rPr>
          <w:rFonts w:ascii="Arial" w:hAnsi="Arial" w:cs="Arial"/>
          <w:sz w:val="22"/>
          <w:szCs w:val="22"/>
          <w:shd w:val="clear" w:color="auto" w:fill="FFFFFF"/>
        </w:rPr>
        <w:t>",</w:t>
      </w:r>
      <w:r w:rsidRPr="00CB1919">
        <w:rPr>
          <w:rFonts w:ascii="Arial" w:hAnsi="Arial" w:cs="Arial"/>
          <w:sz w:val="22"/>
          <w:szCs w:val="22"/>
          <w:shd w:val="clear" w:color="auto" w:fill="FFFFFF"/>
        </w:rPr>
        <w:t xml:space="preserve"> broj</w:t>
      </w:r>
      <w:r w:rsidR="00412DFB">
        <w:rPr>
          <w:rFonts w:ascii="Arial" w:hAnsi="Arial" w:cs="Arial"/>
          <w:sz w:val="22"/>
          <w:szCs w:val="22"/>
          <w:shd w:val="clear" w:color="auto" w:fill="FFFFFF"/>
        </w:rPr>
        <w:t>: 22/21</w:t>
      </w:r>
      <w:r w:rsidRPr="00CB1919">
        <w:rPr>
          <w:rFonts w:ascii="Arial" w:hAnsi="Arial" w:cs="Arial"/>
          <w:sz w:val="22"/>
          <w:szCs w:val="22"/>
          <w:shd w:val="clear" w:color="auto" w:fill="FFFFFF"/>
        </w:rPr>
        <w:t>),</w:t>
      </w:r>
      <w:r w:rsidRPr="00CB1919">
        <w:rPr>
          <w:rFonts w:ascii="Arial" w:eastAsia="Helvetica" w:hAnsi="Arial" w:cs="Arial"/>
          <w:sz w:val="22"/>
          <w:szCs w:val="22"/>
          <w:shd w:val="clear" w:color="auto" w:fill="FFFFFF"/>
        </w:rPr>
        <w:t xml:space="preserve"> </w:t>
      </w:r>
    </w:p>
    <w:p w14:paraId="78462A1F" w14:textId="77777777" w:rsidR="00EE1368" w:rsidRPr="00CB1919" w:rsidRDefault="00EE1368"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hAnsi="Arial" w:cs="Arial"/>
          <w:sz w:val="22"/>
          <w:szCs w:val="22"/>
          <w:shd w:val="clear" w:color="auto" w:fill="FFFFFF"/>
        </w:rPr>
      </w:pPr>
      <w:r w:rsidRPr="00CB1919">
        <w:rPr>
          <w:rFonts w:ascii="Arial" w:hAnsi="Arial" w:cs="Arial"/>
          <w:sz w:val="22"/>
          <w:szCs w:val="22"/>
          <w:shd w:val="clear" w:color="auto" w:fill="FFFFFF"/>
        </w:rPr>
        <w:t>Procjenu rizika od velikih nesreća</w:t>
      </w:r>
      <w:r w:rsidR="00412DFB">
        <w:rPr>
          <w:rFonts w:ascii="Arial" w:hAnsi="Arial" w:cs="Arial"/>
          <w:sz w:val="22"/>
          <w:szCs w:val="22"/>
          <w:shd w:val="clear" w:color="auto" w:fill="FFFFFF"/>
        </w:rPr>
        <w:t xml:space="preserve"> za područje Grada Dubrovnika ("</w:t>
      </w:r>
      <w:r w:rsidRPr="00CB1919">
        <w:rPr>
          <w:rFonts w:ascii="Arial" w:hAnsi="Arial" w:cs="Arial"/>
          <w:sz w:val="22"/>
          <w:szCs w:val="22"/>
          <w:shd w:val="clear" w:color="auto" w:fill="FFFFFF"/>
        </w:rPr>
        <w:t>Službeni glasnik Grada Dubrovnika</w:t>
      </w:r>
      <w:r w:rsidR="00412DFB">
        <w:rPr>
          <w:rFonts w:ascii="Arial" w:hAnsi="Arial" w:cs="Arial"/>
          <w:sz w:val="22"/>
          <w:szCs w:val="22"/>
          <w:shd w:val="clear" w:color="auto" w:fill="FFFFFF"/>
        </w:rPr>
        <w:t>",</w:t>
      </w:r>
      <w:r w:rsidRPr="00CB1919">
        <w:rPr>
          <w:rFonts w:ascii="Arial" w:hAnsi="Arial" w:cs="Arial"/>
          <w:sz w:val="22"/>
          <w:szCs w:val="22"/>
          <w:shd w:val="clear" w:color="auto" w:fill="FFFFFF"/>
        </w:rPr>
        <w:t xml:space="preserve"> broj 5/21), </w:t>
      </w:r>
    </w:p>
    <w:p w14:paraId="36CAD8EE" w14:textId="77777777" w:rsidR="00EE1368" w:rsidRPr="00CB1919" w:rsidRDefault="00EE1368"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hAnsi="Arial" w:cs="Arial"/>
          <w:sz w:val="22"/>
          <w:szCs w:val="22"/>
          <w:shd w:val="clear" w:color="auto" w:fill="FFFFFF"/>
        </w:rPr>
      </w:pPr>
      <w:r w:rsidRPr="00CB1919">
        <w:rPr>
          <w:rFonts w:ascii="Arial" w:hAnsi="Arial" w:cs="Arial"/>
          <w:sz w:val="22"/>
          <w:szCs w:val="22"/>
          <w:shd w:val="clear" w:color="auto" w:fill="FFFFFF"/>
        </w:rPr>
        <w:t>Pl</w:t>
      </w:r>
      <w:r w:rsidR="00412DFB">
        <w:rPr>
          <w:rFonts w:ascii="Arial" w:hAnsi="Arial" w:cs="Arial"/>
          <w:sz w:val="22"/>
          <w:szCs w:val="22"/>
          <w:shd w:val="clear" w:color="auto" w:fill="FFFFFF"/>
        </w:rPr>
        <w:t>an djelovanja civilne zaštite ("</w:t>
      </w:r>
      <w:r w:rsidRPr="00CB1919">
        <w:rPr>
          <w:rFonts w:ascii="Arial" w:hAnsi="Arial" w:cs="Arial"/>
          <w:sz w:val="22"/>
          <w:szCs w:val="22"/>
          <w:shd w:val="clear" w:color="auto" w:fill="FFFFFF"/>
        </w:rPr>
        <w:t>Službeni glasnik Grada Dubrovnika</w:t>
      </w:r>
      <w:r w:rsidR="00412DFB">
        <w:rPr>
          <w:rFonts w:ascii="Arial" w:hAnsi="Arial" w:cs="Arial"/>
          <w:sz w:val="22"/>
          <w:szCs w:val="22"/>
          <w:shd w:val="clear" w:color="auto" w:fill="FFFFFF"/>
        </w:rPr>
        <w:t>",</w:t>
      </w:r>
      <w:r w:rsidRPr="00CB1919">
        <w:rPr>
          <w:rFonts w:ascii="Arial" w:hAnsi="Arial" w:cs="Arial"/>
          <w:sz w:val="22"/>
          <w:szCs w:val="22"/>
          <w:shd w:val="clear" w:color="auto" w:fill="FFFFFF"/>
        </w:rPr>
        <w:t xml:space="preserve"> broj</w:t>
      </w:r>
      <w:r w:rsidR="00412DFB">
        <w:rPr>
          <w:rFonts w:ascii="Arial" w:hAnsi="Arial" w:cs="Arial"/>
          <w:sz w:val="22"/>
          <w:szCs w:val="22"/>
          <w:shd w:val="clear" w:color="auto" w:fill="FFFFFF"/>
        </w:rPr>
        <w:t>:</w:t>
      </w:r>
      <w:r w:rsidRPr="00CB1919">
        <w:rPr>
          <w:rFonts w:ascii="Arial" w:hAnsi="Arial" w:cs="Arial"/>
          <w:sz w:val="22"/>
          <w:szCs w:val="22"/>
          <w:shd w:val="clear" w:color="auto" w:fill="FFFFFF"/>
        </w:rPr>
        <w:t xml:space="preserve"> 17/21),</w:t>
      </w:r>
    </w:p>
    <w:p w14:paraId="1EF0EB12" w14:textId="77777777" w:rsidR="00412DFB" w:rsidRDefault="00EE1368"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Arial" w:hAnsi="Arial" w:cs="Arial"/>
          <w:sz w:val="22"/>
          <w:szCs w:val="22"/>
          <w:shd w:val="clear" w:color="auto" w:fill="FFFFFF"/>
        </w:rPr>
      </w:pPr>
      <w:r w:rsidRPr="00CB1919">
        <w:rPr>
          <w:rFonts w:ascii="Arial" w:hAnsi="Arial" w:cs="Arial"/>
          <w:sz w:val="22"/>
          <w:szCs w:val="22"/>
          <w:shd w:val="clear" w:color="auto" w:fill="FFFFFF"/>
        </w:rPr>
        <w:t>Plan vježbi za 2023. godinu</w:t>
      </w:r>
    </w:p>
    <w:p w14:paraId="1B76C564" w14:textId="77777777" w:rsidR="00EE1368" w:rsidRPr="00412DFB" w:rsidRDefault="00EE1368"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Arial" w:hAnsi="Arial" w:cs="Arial"/>
          <w:sz w:val="22"/>
          <w:szCs w:val="22"/>
          <w:shd w:val="clear" w:color="auto" w:fill="FFFFFF"/>
        </w:rPr>
      </w:pPr>
      <w:r w:rsidRPr="00412DFB">
        <w:rPr>
          <w:rFonts w:ascii="Arial" w:hAnsi="Arial" w:cs="Arial"/>
          <w:sz w:val="22"/>
          <w:szCs w:val="22"/>
          <w:shd w:val="clear" w:color="auto" w:fill="FFFFFF"/>
        </w:rPr>
        <w:t>Sukladno Programu aktivnosti u provedbi posebnih mjera zaštite od požara od interes</w:t>
      </w:r>
      <w:r w:rsidR="002E02F8" w:rsidRPr="00412DFB">
        <w:rPr>
          <w:rFonts w:ascii="Arial" w:hAnsi="Arial" w:cs="Arial"/>
          <w:sz w:val="22"/>
          <w:szCs w:val="22"/>
          <w:shd w:val="clear" w:color="auto" w:fill="FFFFFF"/>
        </w:rPr>
        <w:t>a za Republiku Hrvatsku doneseni su sljedeći dokumenti</w:t>
      </w:r>
      <w:r w:rsidRPr="00412DFB">
        <w:rPr>
          <w:rFonts w:ascii="Arial" w:hAnsi="Arial" w:cs="Arial"/>
          <w:sz w:val="22"/>
          <w:szCs w:val="22"/>
          <w:shd w:val="clear" w:color="auto" w:fill="FFFFFF"/>
        </w:rPr>
        <w:t>:</w:t>
      </w:r>
    </w:p>
    <w:p w14:paraId="367F5B7B" w14:textId="77777777" w:rsidR="00EE1368" w:rsidRPr="00CB1919" w:rsidRDefault="00EE1368" w:rsidP="0007600F">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714"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izvješće o provedbi pripremnih i drugih aktivnosti po Programu aktivnosti u provedbi posebnih mjera zaštite od požara od interesa za RH u 2022.</w:t>
      </w:r>
      <w:r w:rsidR="00412DFB">
        <w:rPr>
          <w:rFonts w:ascii="Arial" w:hAnsi="Arial" w:cs="Arial"/>
          <w:sz w:val="22"/>
          <w:szCs w:val="22"/>
          <w:shd w:val="clear" w:color="auto" w:fill="FFFFFF"/>
        </w:rPr>
        <w:t xml:space="preserve"> godini</w:t>
      </w:r>
      <w:r w:rsidRPr="00CB1919">
        <w:rPr>
          <w:rFonts w:ascii="Arial" w:hAnsi="Arial" w:cs="Arial"/>
          <w:sz w:val="22"/>
          <w:szCs w:val="22"/>
          <w:shd w:val="clear" w:color="auto" w:fill="FFFFFF"/>
        </w:rPr>
        <w:t>,</w:t>
      </w:r>
    </w:p>
    <w:p w14:paraId="4EE54278" w14:textId="77777777" w:rsidR="00EE1368" w:rsidRPr="00CB1919" w:rsidRDefault="00EE1368" w:rsidP="0007600F">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714"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prijedlog pogodnih lokaliteta i prostora radi uspostave zapovjednih mjesta kod zapov</w:t>
      </w:r>
      <w:r w:rsidR="002E02F8" w:rsidRPr="00CB1919">
        <w:rPr>
          <w:rFonts w:ascii="Arial" w:hAnsi="Arial" w:cs="Arial"/>
          <w:sz w:val="22"/>
          <w:szCs w:val="22"/>
          <w:shd w:val="clear" w:color="auto" w:fill="FFFFFF"/>
        </w:rPr>
        <w:t>i</w:t>
      </w:r>
      <w:r w:rsidRPr="00CB1919">
        <w:rPr>
          <w:rFonts w:ascii="Arial" w:hAnsi="Arial" w:cs="Arial"/>
          <w:sz w:val="22"/>
          <w:szCs w:val="22"/>
          <w:shd w:val="clear" w:color="auto" w:fill="FFFFFF"/>
        </w:rPr>
        <w:t>jedanja i koordinacije u gašenju požara,</w:t>
      </w:r>
    </w:p>
    <w:p w14:paraId="4C33C5B1" w14:textId="77777777" w:rsidR="00EE1368" w:rsidRPr="00CB1919" w:rsidRDefault="00EE1368" w:rsidP="0007600F">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714"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plan rada stožera CZ u požarnoj sezoni 2022.,</w:t>
      </w:r>
    </w:p>
    <w:p w14:paraId="7933F7CE" w14:textId="77777777" w:rsidR="00EE1368" w:rsidRPr="00CB1919" w:rsidRDefault="00EE1368" w:rsidP="0007600F">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714"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plan operativne provedbe Programa aktivnosti u provedbi posebnih mjera zaštite od požara od interesa za RH u 2021. na području grada Dubrovnika,</w:t>
      </w:r>
    </w:p>
    <w:p w14:paraId="59B6983D" w14:textId="77777777" w:rsidR="00EE1368" w:rsidRPr="00CB1919" w:rsidRDefault="00EE1368" w:rsidP="0007600F">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714"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plan ustrojavanja i obavljanja motriteljsko - dojavne službe na području grada</w:t>
      </w:r>
      <w:r w:rsidR="00BA6596">
        <w:rPr>
          <w:rFonts w:ascii="Arial" w:hAnsi="Arial" w:cs="Arial"/>
          <w:sz w:val="22"/>
          <w:szCs w:val="22"/>
          <w:shd w:val="clear" w:color="auto" w:fill="FFFFFF"/>
        </w:rPr>
        <w:t xml:space="preserve"> </w:t>
      </w:r>
      <w:r w:rsidRPr="00CB1919">
        <w:rPr>
          <w:rFonts w:ascii="Arial" w:hAnsi="Arial" w:cs="Arial"/>
          <w:sz w:val="22"/>
          <w:szCs w:val="22"/>
          <w:shd w:val="clear" w:color="auto" w:fill="FFFFFF"/>
        </w:rPr>
        <w:t>Dubrovnika u provedbi posebnih mjera zaštite od požara u 2022,</w:t>
      </w:r>
    </w:p>
    <w:p w14:paraId="4CFB467C" w14:textId="77777777" w:rsidR="00EE1368" w:rsidRPr="00CB1919" w:rsidRDefault="00EE1368" w:rsidP="0007600F">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714"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plan aktivnog uključenja subjekata zaštite od požara za 2022.,</w:t>
      </w:r>
    </w:p>
    <w:p w14:paraId="5ECBD338" w14:textId="77777777" w:rsidR="00EE1368" w:rsidRPr="00CB1919" w:rsidRDefault="00EE1368" w:rsidP="0007600F">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714" w:hanging="357"/>
        <w:jc w:val="both"/>
        <w:rPr>
          <w:rFonts w:ascii="Arial" w:hAnsi="Arial" w:cs="Arial"/>
          <w:sz w:val="22"/>
          <w:szCs w:val="22"/>
          <w:shd w:val="clear" w:color="auto" w:fill="FFFFFF"/>
        </w:rPr>
      </w:pPr>
      <w:r w:rsidRPr="00CB1919">
        <w:rPr>
          <w:rFonts w:ascii="Arial" w:hAnsi="Arial" w:cs="Arial"/>
          <w:sz w:val="22"/>
          <w:szCs w:val="22"/>
          <w:shd w:val="clear" w:color="auto" w:fill="FFFFFF"/>
        </w:rPr>
        <w:t>popis pravnih osoba i raspoložive teške mehanizacije u provedbi posebnih mjera zaštite od požara,</w:t>
      </w:r>
    </w:p>
    <w:p w14:paraId="4C72F2D2" w14:textId="77777777" w:rsidR="00146649" w:rsidRPr="00CB1919" w:rsidRDefault="00EE1368" w:rsidP="0007600F">
      <w:pPr>
        <w:pStyle w:val="Standardno"/>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714" w:hanging="357"/>
        <w:jc w:val="both"/>
        <w:rPr>
          <w:rFonts w:ascii="Arial" w:hAnsi="Arial" w:cs="Arial"/>
          <w:sz w:val="22"/>
          <w:szCs w:val="22"/>
          <w:shd w:val="clear" w:color="auto" w:fill="FFFFFF"/>
        </w:rPr>
      </w:pPr>
      <w:r w:rsidRPr="00CB1919">
        <w:rPr>
          <w:rFonts w:ascii="Arial" w:hAnsi="Arial" w:cs="Arial"/>
          <w:sz w:val="22"/>
          <w:szCs w:val="22"/>
          <w:shd w:val="clear" w:color="auto" w:fill="FFFFFF"/>
        </w:rPr>
        <w:t>financijski plan osiguranih sredstava za provođenje zadaća tijekom ljetne požarne sezone u 2022.</w:t>
      </w:r>
    </w:p>
    <w:p w14:paraId="70DA3635" w14:textId="77777777" w:rsidR="00DA4459" w:rsidRPr="00CB1919" w:rsidRDefault="00146649"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shd w:val="clear" w:color="auto" w:fill="FFFFFF"/>
        </w:rPr>
      </w:pPr>
      <w:r w:rsidRPr="00CB1919">
        <w:rPr>
          <w:rFonts w:ascii="Arial" w:eastAsia="Helvetica" w:hAnsi="Arial" w:cs="Arial"/>
          <w:sz w:val="22"/>
          <w:szCs w:val="22"/>
          <w:shd w:val="clear" w:color="auto" w:fill="FFFFFF"/>
        </w:rPr>
        <w:lastRenderedPageBreak/>
        <w:t xml:space="preserve">Sukladno </w:t>
      </w:r>
      <w:r w:rsidRPr="00CB1919">
        <w:rPr>
          <w:rFonts w:ascii="Arial" w:hAnsi="Arial" w:cs="Arial"/>
          <w:sz w:val="22"/>
          <w:szCs w:val="22"/>
          <w:shd w:val="clear" w:color="auto" w:fill="FFFFFF"/>
        </w:rPr>
        <w:t xml:space="preserve">Pravilniku o vođenju evidencija pripadnika operativnih </w:t>
      </w:r>
      <w:r w:rsidR="00412DFB">
        <w:rPr>
          <w:rFonts w:ascii="Arial" w:hAnsi="Arial" w:cs="Arial"/>
          <w:sz w:val="22"/>
          <w:szCs w:val="22"/>
          <w:shd w:val="clear" w:color="auto" w:fill="FFFFFF"/>
        </w:rPr>
        <w:t>snaga sustava civilne zaštite ("</w:t>
      </w:r>
      <w:r w:rsidRPr="00CB1919">
        <w:rPr>
          <w:rFonts w:ascii="Arial" w:hAnsi="Arial" w:cs="Arial"/>
          <w:sz w:val="22"/>
          <w:szCs w:val="22"/>
          <w:shd w:val="clear" w:color="auto" w:fill="FFFFFF"/>
        </w:rPr>
        <w:t>Narodne Novine</w:t>
      </w:r>
      <w:r w:rsidR="00412DFB">
        <w:rPr>
          <w:rFonts w:ascii="Arial" w:hAnsi="Arial" w:cs="Arial"/>
          <w:sz w:val="22"/>
          <w:szCs w:val="22"/>
          <w:shd w:val="clear" w:color="auto" w:fill="FFFFFF"/>
        </w:rPr>
        <w:t>",</w:t>
      </w:r>
      <w:r w:rsidRPr="00CB1919">
        <w:rPr>
          <w:rFonts w:ascii="Arial" w:hAnsi="Arial" w:cs="Arial"/>
          <w:sz w:val="22"/>
          <w:szCs w:val="22"/>
          <w:shd w:val="clear" w:color="auto" w:fill="FFFFFF"/>
        </w:rPr>
        <w:t xml:space="preserve"> broj</w:t>
      </w:r>
      <w:r w:rsidR="00412DFB">
        <w:rPr>
          <w:rFonts w:ascii="Arial" w:hAnsi="Arial" w:cs="Arial"/>
          <w:sz w:val="22"/>
          <w:szCs w:val="22"/>
          <w:shd w:val="clear" w:color="auto" w:fill="FFFFFF"/>
        </w:rPr>
        <w:t>:</w:t>
      </w:r>
      <w:r w:rsidRPr="00CB1919">
        <w:rPr>
          <w:rFonts w:ascii="Arial" w:hAnsi="Arial" w:cs="Arial"/>
          <w:sz w:val="22"/>
          <w:szCs w:val="22"/>
          <w:shd w:val="clear" w:color="auto" w:fill="FFFFFF"/>
        </w:rPr>
        <w:t xml:space="preserve"> 75/16)</w:t>
      </w:r>
      <w:r w:rsidRPr="00CB1919">
        <w:rPr>
          <w:rFonts w:ascii="Arial" w:eastAsia="Helvetica" w:hAnsi="Arial" w:cs="Arial"/>
          <w:sz w:val="22"/>
          <w:szCs w:val="22"/>
          <w:shd w:val="clear" w:color="auto" w:fill="FFFFFF"/>
        </w:rPr>
        <w:t xml:space="preserve"> ažurirali su se podaci </w:t>
      </w:r>
      <w:r w:rsidRPr="00CB1919">
        <w:rPr>
          <w:rFonts w:ascii="Arial" w:hAnsi="Arial" w:cs="Arial"/>
          <w:bCs/>
          <w:sz w:val="22"/>
          <w:szCs w:val="22"/>
          <w:shd w:val="clear" w:color="auto" w:fill="FFFFFF"/>
        </w:rPr>
        <w:t>pripadnika operativnih snaga sustava civilne zaštite</w:t>
      </w:r>
      <w:r w:rsidR="005C43EC" w:rsidRPr="00CB1919">
        <w:rPr>
          <w:rFonts w:ascii="Arial" w:eastAsia="Helvetica" w:hAnsi="Arial" w:cs="Arial"/>
          <w:sz w:val="22"/>
          <w:szCs w:val="22"/>
          <w:shd w:val="clear" w:color="auto" w:fill="FFFFFF"/>
        </w:rPr>
        <w:t>.</w:t>
      </w:r>
    </w:p>
    <w:p w14:paraId="7E5E79E0" w14:textId="6E5AC6BB" w:rsidR="0052148C" w:rsidRPr="00CB1919" w:rsidRDefault="00A06D2B"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eastAsia="Helvetica" w:hAnsi="Arial" w:cs="Arial"/>
          <w:sz w:val="22"/>
          <w:szCs w:val="22"/>
          <w:shd w:val="clear" w:color="auto" w:fill="FFFFFF"/>
        </w:rPr>
        <w:t>Grad Dubrovnik</w:t>
      </w:r>
      <w:r w:rsidR="00E71001" w:rsidRPr="00CB1919">
        <w:rPr>
          <w:rFonts w:ascii="Arial" w:eastAsia="Helvetica" w:hAnsi="Arial" w:cs="Arial"/>
          <w:sz w:val="22"/>
          <w:szCs w:val="22"/>
          <w:shd w:val="clear" w:color="auto" w:fill="FFFFFF"/>
        </w:rPr>
        <w:t xml:space="preserve"> </w:t>
      </w:r>
      <w:r w:rsidRPr="00CB1919">
        <w:rPr>
          <w:rFonts w:ascii="Arial" w:eastAsia="Helvetica" w:hAnsi="Arial" w:cs="Arial"/>
          <w:sz w:val="22"/>
          <w:szCs w:val="22"/>
          <w:shd w:val="clear" w:color="auto" w:fill="FFFFFF"/>
        </w:rPr>
        <w:t xml:space="preserve">je tijekom 2022. godine </w:t>
      </w:r>
      <w:r w:rsidR="00E71001" w:rsidRPr="00CB1919">
        <w:rPr>
          <w:rFonts w:ascii="Arial" w:eastAsia="Helvetica" w:hAnsi="Arial" w:cs="Arial"/>
          <w:sz w:val="22"/>
          <w:szCs w:val="22"/>
          <w:shd w:val="clear" w:color="auto" w:fill="FFFFFF"/>
        </w:rPr>
        <w:t xml:space="preserve"> s</w:t>
      </w:r>
      <w:r w:rsidR="00DA4459" w:rsidRPr="00CB1919">
        <w:rPr>
          <w:rFonts w:ascii="Arial" w:eastAsia="Helvetica" w:hAnsi="Arial" w:cs="Arial"/>
          <w:sz w:val="22"/>
          <w:szCs w:val="22"/>
          <w:shd w:val="clear" w:color="auto" w:fill="FFFFFF"/>
        </w:rPr>
        <w:t>udjelova</w:t>
      </w:r>
      <w:r w:rsidRPr="00CB1919">
        <w:rPr>
          <w:rFonts w:ascii="Arial" w:eastAsia="Helvetica" w:hAnsi="Arial" w:cs="Arial"/>
          <w:sz w:val="22"/>
          <w:szCs w:val="22"/>
          <w:shd w:val="clear" w:color="auto" w:fill="FFFFFF"/>
        </w:rPr>
        <w:t>o</w:t>
      </w:r>
      <w:r w:rsidR="00E71001" w:rsidRPr="00CB1919">
        <w:rPr>
          <w:rFonts w:ascii="Arial" w:eastAsia="Helvetica" w:hAnsi="Arial" w:cs="Arial"/>
          <w:sz w:val="22"/>
          <w:szCs w:val="22"/>
          <w:shd w:val="clear" w:color="auto" w:fill="FFFFFF"/>
        </w:rPr>
        <w:t xml:space="preserve"> u sljedećim</w:t>
      </w:r>
      <w:r w:rsidR="00DA4459" w:rsidRPr="00CB1919">
        <w:rPr>
          <w:rFonts w:ascii="Arial" w:eastAsia="Helvetica" w:hAnsi="Arial" w:cs="Arial"/>
          <w:sz w:val="22"/>
          <w:szCs w:val="22"/>
          <w:shd w:val="clear" w:color="auto" w:fill="FFFFFF"/>
        </w:rPr>
        <w:t xml:space="preserve"> u EU projektima</w:t>
      </w:r>
      <w:r w:rsidRPr="00CB1919">
        <w:rPr>
          <w:rFonts w:ascii="Arial" w:eastAsia="Helvetica" w:hAnsi="Arial" w:cs="Arial"/>
          <w:sz w:val="22"/>
          <w:szCs w:val="22"/>
          <w:shd w:val="clear" w:color="auto" w:fill="FFFFFF"/>
        </w:rPr>
        <w:t xml:space="preserve"> i </w:t>
      </w:r>
      <w:r w:rsidR="00574E48" w:rsidRPr="00CB1919">
        <w:rPr>
          <w:rFonts w:ascii="Arial" w:eastAsia="Helvetica" w:hAnsi="Arial" w:cs="Arial"/>
          <w:sz w:val="22"/>
          <w:szCs w:val="22"/>
          <w:shd w:val="clear" w:color="auto" w:fill="FFFFFF"/>
        </w:rPr>
        <w:t>konferencijama</w:t>
      </w:r>
      <w:r w:rsidR="00E71001" w:rsidRPr="00CB1919">
        <w:rPr>
          <w:rFonts w:ascii="Arial" w:eastAsia="Helvetica" w:hAnsi="Arial" w:cs="Arial"/>
          <w:sz w:val="22"/>
          <w:szCs w:val="22"/>
          <w:shd w:val="clear" w:color="auto" w:fill="FFFFFF"/>
        </w:rPr>
        <w:t xml:space="preserve">: </w:t>
      </w:r>
    </w:p>
    <w:p w14:paraId="09767280" w14:textId="77777777" w:rsidR="00E71001" w:rsidRPr="00CB1919" w:rsidRDefault="00E71001" w:rsidP="0007600F">
      <w:pPr>
        <w:pStyle w:val="Standardno"/>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357" w:hanging="357"/>
        <w:jc w:val="both"/>
        <w:rPr>
          <w:rFonts w:ascii="Arial" w:eastAsia="Helvetica" w:hAnsi="Arial" w:cs="Arial"/>
          <w:b/>
          <w:sz w:val="22"/>
          <w:szCs w:val="22"/>
          <w:shd w:val="clear" w:color="auto" w:fill="FFFFFF"/>
        </w:rPr>
      </w:pPr>
      <w:r w:rsidRPr="00CB1919">
        <w:rPr>
          <w:rFonts w:ascii="Arial" w:eastAsia="Helvetica" w:hAnsi="Arial" w:cs="Arial"/>
          <w:b/>
          <w:sz w:val="22"/>
          <w:szCs w:val="22"/>
          <w:shd w:val="clear" w:color="auto" w:fill="FFFFFF"/>
        </w:rPr>
        <w:t xml:space="preserve">EU Projekt DiMAND </w:t>
      </w:r>
      <w:r w:rsidRPr="00CB1919">
        <w:rPr>
          <w:rFonts w:ascii="Arial" w:hAnsi="Arial" w:cs="Arial"/>
          <w:b/>
          <w:sz w:val="22"/>
          <w:szCs w:val="22"/>
          <w:shd w:val="clear" w:color="auto" w:fill="FFFFFF"/>
        </w:rPr>
        <w:t>(Disaster Management Network in the Danube Region)</w:t>
      </w:r>
    </w:p>
    <w:p w14:paraId="2013502D" w14:textId="77777777" w:rsidR="00DA4459" w:rsidRPr="00CB1919" w:rsidRDefault="0067510B"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Na projektu DiMAND </w:t>
      </w:r>
      <w:r w:rsidR="00DA4459" w:rsidRPr="00CB1919">
        <w:rPr>
          <w:rFonts w:ascii="Arial" w:hAnsi="Arial" w:cs="Arial"/>
          <w:sz w:val="22"/>
          <w:szCs w:val="22"/>
          <w:shd w:val="clear" w:color="auto" w:fill="FFFFFF"/>
        </w:rPr>
        <w:t>Grad Dubrovnik sudjelovao je kao projektni partner do</w:t>
      </w:r>
      <w:r w:rsidR="00412DFB">
        <w:rPr>
          <w:rFonts w:ascii="Arial" w:hAnsi="Arial" w:cs="Arial"/>
          <w:sz w:val="22"/>
          <w:szCs w:val="22"/>
          <w:shd w:val="clear" w:color="auto" w:fill="FFFFFF"/>
        </w:rPr>
        <w:t xml:space="preserve">k je Javna vatrogasna postrojba </w:t>
      </w:r>
      <w:r w:rsidR="00DA4459" w:rsidRPr="00CB1919">
        <w:rPr>
          <w:rFonts w:ascii="Arial" w:hAnsi="Arial" w:cs="Arial"/>
          <w:i/>
          <w:iCs/>
          <w:sz w:val="22"/>
          <w:szCs w:val="22"/>
          <w:shd w:val="clear" w:color="auto" w:fill="FFFFFF"/>
        </w:rPr>
        <w:t>Dubrovački vatrogasci</w:t>
      </w:r>
      <w:r w:rsidR="00412DFB">
        <w:rPr>
          <w:rFonts w:ascii="Arial" w:hAnsi="Arial" w:cs="Arial"/>
          <w:sz w:val="22"/>
          <w:szCs w:val="22"/>
          <w:shd w:val="clear" w:color="auto" w:fill="FFFFFF"/>
        </w:rPr>
        <w:t xml:space="preserve"> </w:t>
      </w:r>
      <w:r w:rsidR="00DA4459" w:rsidRPr="00CB1919">
        <w:rPr>
          <w:rFonts w:ascii="Arial" w:hAnsi="Arial" w:cs="Arial"/>
          <w:sz w:val="22"/>
          <w:szCs w:val="22"/>
          <w:shd w:val="clear" w:color="auto" w:fill="FFFFFF"/>
        </w:rPr>
        <w:t>pridruž</w:t>
      </w:r>
      <w:r w:rsidRPr="00CB1919">
        <w:rPr>
          <w:rFonts w:ascii="Arial" w:hAnsi="Arial" w:cs="Arial"/>
          <w:sz w:val="22"/>
          <w:szCs w:val="22"/>
          <w:shd w:val="clear" w:color="auto" w:fill="FFFFFF"/>
        </w:rPr>
        <w:t>eni partner. Na spomenutom projektu sudjelovalo</w:t>
      </w:r>
      <w:r w:rsidR="00DA4459" w:rsidRPr="00CB1919">
        <w:rPr>
          <w:rFonts w:ascii="Arial" w:hAnsi="Arial" w:cs="Arial"/>
          <w:sz w:val="22"/>
          <w:szCs w:val="22"/>
          <w:shd w:val="clear" w:color="auto" w:fill="FFFFFF"/>
        </w:rPr>
        <w:t xml:space="preserve"> </w:t>
      </w:r>
      <w:r w:rsidRPr="00CB1919">
        <w:rPr>
          <w:rFonts w:ascii="Arial" w:hAnsi="Arial" w:cs="Arial"/>
          <w:sz w:val="22"/>
          <w:szCs w:val="22"/>
          <w:shd w:val="clear" w:color="auto" w:fill="FFFFFF"/>
        </w:rPr>
        <w:t xml:space="preserve">je </w:t>
      </w:r>
      <w:r w:rsidR="00DA4459" w:rsidRPr="00CB1919">
        <w:rPr>
          <w:rFonts w:ascii="Arial" w:hAnsi="Arial" w:cs="Arial"/>
          <w:sz w:val="22"/>
          <w:szCs w:val="22"/>
          <w:shd w:val="clear" w:color="auto" w:fill="FFFFFF"/>
        </w:rPr>
        <w:t>ukupno 18 relevantnih partnera i pridruženih partnera iz osam zemalja, dok je vodeći partner bila Vatrogasna zajednica grada Budimpešte.</w:t>
      </w:r>
      <w:r w:rsidR="00412DFB">
        <w:rPr>
          <w:rFonts w:ascii="Arial" w:hAnsi="Arial" w:cs="Arial"/>
          <w:sz w:val="22"/>
          <w:szCs w:val="22"/>
          <w:shd w:val="clear" w:color="auto" w:fill="FFFFFF"/>
        </w:rPr>
        <w:t xml:space="preserve"> </w:t>
      </w:r>
      <w:r w:rsidR="00DA4459" w:rsidRPr="00CB1919">
        <w:rPr>
          <w:rFonts w:ascii="Arial" w:hAnsi="Arial" w:cs="Arial"/>
          <w:sz w:val="22"/>
          <w:szCs w:val="22"/>
          <w:shd w:val="clear" w:color="auto" w:fill="FFFFFF"/>
        </w:rPr>
        <w:t>Projekt je financiran u sklopu Mehanizama Unije za civilnu zaštitu.</w:t>
      </w:r>
    </w:p>
    <w:p w14:paraId="1FF78041" w14:textId="77777777" w:rsidR="0052148C" w:rsidRPr="00CB1919" w:rsidRDefault="00DA4459"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Ujedno su viši stručni suradnici za europske fondove Matea Kordić i Mario Galić te stručni suradnik za civilnu zaštitu Marijo Bogdanović sudjelovali na konferenciji u Plovdivu u ožujku 2022.</w:t>
      </w:r>
      <w:r w:rsidR="00E71001" w:rsidRPr="00CB1919">
        <w:rPr>
          <w:rFonts w:ascii="Arial" w:hAnsi="Arial" w:cs="Arial"/>
          <w:sz w:val="22"/>
          <w:szCs w:val="22"/>
          <w:shd w:val="clear" w:color="auto" w:fill="FFFFFF"/>
        </w:rPr>
        <w:t xml:space="preserve"> </w:t>
      </w:r>
      <w:r w:rsidRPr="00CB1919">
        <w:rPr>
          <w:rFonts w:ascii="Arial" w:hAnsi="Arial" w:cs="Arial"/>
          <w:sz w:val="22"/>
          <w:szCs w:val="22"/>
          <w:shd w:val="clear" w:color="auto" w:fill="FFFFFF"/>
        </w:rPr>
        <w:t>gdje je održana sjednica radne grupe za upravljanje nesrećama EU strategije za podunavsku regiju (EU  Strategy for the Danube Region-Priority Area 5 „Management of Environmental Risks</w:t>
      </w:r>
      <w:r w:rsidRPr="00CB1919">
        <w:rPr>
          <w:rFonts w:ascii="Arial" w:hAnsi="Arial" w:cs="Arial"/>
          <w:sz w:val="22"/>
          <w:szCs w:val="22"/>
          <w:shd w:val="clear" w:color="auto" w:fill="FFFFFF"/>
          <w:rtl/>
        </w:rPr>
        <w:t>“</w:t>
      </w:r>
      <w:r w:rsidRPr="00CB1919">
        <w:rPr>
          <w:rFonts w:ascii="Arial" w:hAnsi="Arial" w:cs="Arial"/>
          <w:sz w:val="22"/>
          <w:szCs w:val="22"/>
          <w:shd w:val="clear" w:color="auto" w:fill="FFFFFF"/>
        </w:rPr>
        <w:t>  EUSDR-PA5) i 3. konferencija EU-projekta DiMaND, koji se bavi unapređenjem upravljanja prekogranične suradnje u pružanju pomoći kod nesreća u podunavskoj regiji.</w:t>
      </w:r>
    </w:p>
    <w:p w14:paraId="74FFF00A" w14:textId="77777777" w:rsidR="0052148C" w:rsidRPr="00CB1919" w:rsidRDefault="0067510B"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 xml:space="preserve">Na sjednici su </w:t>
      </w:r>
      <w:r w:rsidR="0052148C" w:rsidRPr="00CB1919">
        <w:rPr>
          <w:rFonts w:ascii="Arial" w:hAnsi="Arial" w:cs="Arial"/>
          <w:sz w:val="22"/>
          <w:szCs w:val="22"/>
          <w:shd w:val="clear" w:color="auto" w:fill="FFFFFF"/>
        </w:rPr>
        <w:t xml:space="preserve">predstavljeni </w:t>
      </w:r>
      <w:r w:rsidRPr="00CB1919">
        <w:rPr>
          <w:rFonts w:ascii="Arial" w:hAnsi="Arial" w:cs="Arial"/>
          <w:sz w:val="22"/>
          <w:szCs w:val="22"/>
          <w:shd w:val="clear" w:color="auto" w:fill="FFFFFF"/>
        </w:rPr>
        <w:t xml:space="preserve"> napreci u EU-projektima DiMaND, DAREnet, PREP-R, RISKHUB i PROFOUND. Predstavljene su i mogućnosti razmjene stručnjaka (Exchange of Experts), te je izrađen nacrt poslovnika o radu same grupe. </w:t>
      </w:r>
      <w:r w:rsidR="0052148C" w:rsidRPr="00CB1919">
        <w:rPr>
          <w:rFonts w:ascii="Arial" w:hAnsi="Arial" w:cs="Arial"/>
          <w:sz w:val="22"/>
          <w:szCs w:val="22"/>
          <w:shd w:val="clear" w:color="auto" w:fill="FFFFFF"/>
        </w:rPr>
        <w:t>Tom priliko</w:t>
      </w:r>
      <w:r w:rsidR="00E71001" w:rsidRPr="00CB1919">
        <w:rPr>
          <w:rFonts w:ascii="Arial" w:hAnsi="Arial" w:cs="Arial"/>
          <w:sz w:val="22"/>
          <w:szCs w:val="22"/>
          <w:shd w:val="clear" w:color="auto" w:fill="FFFFFF"/>
        </w:rPr>
        <w:t>m</w:t>
      </w:r>
      <w:r w:rsidR="0052148C" w:rsidRPr="00CB1919">
        <w:rPr>
          <w:rFonts w:ascii="Arial" w:hAnsi="Arial" w:cs="Arial"/>
          <w:sz w:val="22"/>
          <w:szCs w:val="22"/>
          <w:shd w:val="clear" w:color="auto" w:fill="FFFFFF"/>
        </w:rPr>
        <w:t xml:space="preserve"> </w:t>
      </w:r>
      <w:r w:rsidRPr="00CB1919">
        <w:rPr>
          <w:rFonts w:ascii="Arial" w:hAnsi="Arial" w:cs="Arial"/>
          <w:sz w:val="22"/>
          <w:szCs w:val="22"/>
          <w:shd w:val="clear" w:color="auto" w:fill="FFFFFF"/>
        </w:rPr>
        <w:t>su istaknuti ciljevi radne grupe (https://environmentalrisks.danube-region.eu/), koji se provode EU-projektima DAREnet i DiMaND</w:t>
      </w:r>
      <w:r w:rsidR="0052148C" w:rsidRPr="00CB1919">
        <w:rPr>
          <w:rFonts w:ascii="Arial" w:hAnsi="Arial" w:cs="Arial"/>
          <w:sz w:val="22"/>
          <w:szCs w:val="22"/>
          <w:shd w:val="clear" w:color="auto" w:fill="FFFFFF"/>
        </w:rPr>
        <w:t>,</w:t>
      </w:r>
      <w:r w:rsidRPr="00CB1919">
        <w:rPr>
          <w:rFonts w:ascii="Arial" w:hAnsi="Arial" w:cs="Arial"/>
          <w:sz w:val="22"/>
          <w:szCs w:val="22"/>
          <w:shd w:val="clear" w:color="auto" w:fill="FFFFFF"/>
        </w:rPr>
        <w:t xml:space="preserve"> koordinacija i unapređenje regionalne i prekogranične</w:t>
      </w:r>
      <w:r w:rsidRPr="00CB1919">
        <w:rPr>
          <w:rFonts w:ascii="Arial" w:eastAsia="Arial" w:hAnsi="Arial" w:cs="Arial"/>
          <w:sz w:val="22"/>
          <w:szCs w:val="22"/>
          <w:shd w:val="clear" w:color="auto" w:fill="FFFFFF"/>
        </w:rPr>
        <w:t xml:space="preserve"> </w:t>
      </w:r>
      <w:r w:rsidRPr="00CB1919">
        <w:rPr>
          <w:rFonts w:ascii="Arial" w:hAnsi="Arial" w:cs="Arial"/>
          <w:sz w:val="22"/>
          <w:szCs w:val="22"/>
          <w:shd w:val="clear" w:color="auto" w:fill="FFFFFF"/>
        </w:rPr>
        <w:t>suradnje, utvrđivanje dobrih iskustava u pripremljenosti i odgovoru, uklanjanje nedostataka, izrada preporuka i portala znanja i kontakata u regiji, te stva</w:t>
      </w:r>
      <w:r w:rsidR="0052148C" w:rsidRPr="00CB1919">
        <w:rPr>
          <w:rFonts w:ascii="Arial" w:hAnsi="Arial" w:cs="Arial"/>
          <w:sz w:val="22"/>
          <w:szCs w:val="22"/>
          <w:shd w:val="clear" w:color="auto" w:fill="FFFFFF"/>
        </w:rPr>
        <w:t>ranje okvira za buduću suradnju</w:t>
      </w:r>
      <w:r w:rsidRPr="00CB1919">
        <w:rPr>
          <w:rFonts w:ascii="Arial" w:eastAsia="Arial" w:hAnsi="Arial" w:cs="Arial"/>
          <w:sz w:val="22"/>
          <w:szCs w:val="22"/>
          <w:shd w:val="clear" w:color="auto" w:fill="FFFFFF"/>
        </w:rPr>
        <w:t xml:space="preserve"> </w:t>
      </w:r>
      <w:r w:rsidRPr="00CB1919">
        <w:rPr>
          <w:rFonts w:ascii="Arial" w:hAnsi="Arial" w:cs="Arial"/>
          <w:sz w:val="22"/>
          <w:szCs w:val="22"/>
          <w:shd w:val="clear" w:color="auto" w:fill="FFFFFF"/>
        </w:rPr>
        <w:t>uz razvoj kapaciteta za razmjenu znanja i iskustava u povećanju otpornosti na nesreće u</w:t>
      </w:r>
      <w:r w:rsidRPr="00CB1919">
        <w:rPr>
          <w:rFonts w:ascii="Arial" w:eastAsia="Arial" w:hAnsi="Arial" w:cs="Arial"/>
          <w:sz w:val="22"/>
          <w:szCs w:val="22"/>
          <w:shd w:val="clear" w:color="auto" w:fill="FFFFFF"/>
        </w:rPr>
        <w:t xml:space="preserve"> </w:t>
      </w:r>
      <w:r w:rsidRPr="00CB1919">
        <w:rPr>
          <w:rFonts w:ascii="Arial" w:hAnsi="Arial" w:cs="Arial"/>
          <w:sz w:val="22"/>
          <w:szCs w:val="22"/>
          <w:shd w:val="clear" w:color="auto" w:fill="FFFFFF"/>
        </w:rPr>
        <w:t>podunavskoj regiji. Sastanak radne grupe kao predsjednik vodio je dopredsjednik Vatrogasne</w:t>
      </w:r>
      <w:r w:rsidRPr="00CB1919">
        <w:rPr>
          <w:rFonts w:ascii="Arial" w:eastAsia="Arial" w:hAnsi="Arial" w:cs="Arial"/>
          <w:sz w:val="22"/>
          <w:szCs w:val="22"/>
          <w:shd w:val="clear" w:color="auto" w:fill="FFFFFF"/>
        </w:rPr>
        <w:t xml:space="preserve"> </w:t>
      </w:r>
      <w:r w:rsidRPr="00CB1919">
        <w:rPr>
          <w:rFonts w:ascii="Arial" w:hAnsi="Arial" w:cs="Arial"/>
          <w:sz w:val="22"/>
          <w:szCs w:val="22"/>
          <w:shd w:val="clear" w:color="auto" w:fill="FFFFFF"/>
        </w:rPr>
        <w:t xml:space="preserve">zajednice Mađarske i predsjednik Vatrogasne zajednice Budimpešte Zsolt Kelemen. </w:t>
      </w:r>
      <w:r w:rsidR="0052148C" w:rsidRPr="00CB1919">
        <w:rPr>
          <w:rFonts w:ascii="Arial" w:hAnsi="Arial" w:cs="Arial"/>
          <w:sz w:val="22"/>
          <w:szCs w:val="22"/>
          <w:shd w:val="clear" w:color="auto" w:fill="FFFFFF"/>
        </w:rPr>
        <w:t xml:space="preserve">Također su na </w:t>
      </w:r>
      <w:r w:rsidR="00E71001" w:rsidRPr="00CB1919">
        <w:rPr>
          <w:rFonts w:ascii="Arial" w:hAnsi="Arial" w:cs="Arial"/>
          <w:sz w:val="22"/>
          <w:szCs w:val="22"/>
          <w:shd w:val="clear" w:color="auto" w:fill="FFFFFF"/>
        </w:rPr>
        <w:t xml:space="preserve">sjednici </w:t>
      </w:r>
      <w:r w:rsidR="0052148C" w:rsidRPr="00CB1919">
        <w:rPr>
          <w:rFonts w:ascii="Arial" w:hAnsi="Arial" w:cs="Arial"/>
          <w:sz w:val="22"/>
          <w:szCs w:val="22"/>
          <w:shd w:val="clear" w:color="auto" w:fill="FFFFFF"/>
        </w:rPr>
        <w:t xml:space="preserve"> radne grupe i konferenciji  sudjelovali </w:t>
      </w:r>
      <w:r w:rsidR="00E71001" w:rsidRPr="00CB1919">
        <w:rPr>
          <w:rFonts w:ascii="Arial" w:hAnsi="Arial" w:cs="Arial"/>
          <w:sz w:val="22"/>
          <w:szCs w:val="22"/>
          <w:shd w:val="clear" w:color="auto" w:fill="FFFFFF"/>
        </w:rPr>
        <w:t xml:space="preserve">i </w:t>
      </w:r>
      <w:r w:rsidR="0052148C" w:rsidRPr="00CB1919">
        <w:rPr>
          <w:rFonts w:ascii="Arial" w:hAnsi="Arial" w:cs="Arial"/>
          <w:sz w:val="22"/>
          <w:szCs w:val="22"/>
          <w:shd w:val="clear" w:color="auto" w:fill="FFFFFF"/>
        </w:rPr>
        <w:t>predstavnici iz Mađarske, Bugarske, Češke, Rumunjske, Slovačke, Srbije i Hrvatske.</w:t>
      </w:r>
    </w:p>
    <w:p w14:paraId="19A892D7" w14:textId="77777777" w:rsidR="0052148C" w:rsidRPr="00CB1919" w:rsidRDefault="0052148C"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Arial" w:hAnsi="Arial" w:cs="Arial"/>
          <w:sz w:val="22"/>
          <w:szCs w:val="22"/>
          <w:shd w:val="clear" w:color="auto" w:fill="FFFFFF"/>
        </w:rPr>
      </w:pPr>
      <w:r w:rsidRPr="00CB1919">
        <w:rPr>
          <w:rFonts w:ascii="Arial" w:hAnsi="Arial" w:cs="Arial"/>
          <w:sz w:val="22"/>
          <w:szCs w:val="22"/>
          <w:shd w:val="clear" w:color="auto" w:fill="FFFFFF"/>
        </w:rPr>
        <w:t>Planiranje aktivnosti vezanih uz EU-projekt DiMaND fokusiralo  se na:</w:t>
      </w:r>
    </w:p>
    <w:p w14:paraId="73160876" w14:textId="77777777" w:rsidR="0052148C" w:rsidRPr="00412DFB" w:rsidRDefault="0052148C"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Arial" w:hAnsi="Arial" w:cs="Arial"/>
          <w:sz w:val="22"/>
          <w:szCs w:val="22"/>
          <w:shd w:val="clear" w:color="auto" w:fill="FFFFFF"/>
        </w:rPr>
      </w:pPr>
      <w:r w:rsidRPr="00CB1919">
        <w:rPr>
          <w:rFonts w:ascii="Arial" w:hAnsi="Arial" w:cs="Arial"/>
          <w:sz w:val="22"/>
          <w:szCs w:val="22"/>
          <w:shd w:val="clear" w:color="auto" w:fill="FFFFFF"/>
        </w:rPr>
        <w:t>razmjenu iskustava vezanih uz problematiku prihvata i zbrinjavanja izbjeglica iz</w:t>
      </w:r>
      <w:r w:rsidR="00412DFB">
        <w:rPr>
          <w:rFonts w:ascii="Arial" w:eastAsia="Arial" w:hAnsi="Arial" w:cs="Arial"/>
          <w:sz w:val="22"/>
          <w:szCs w:val="22"/>
          <w:shd w:val="clear" w:color="auto" w:fill="FFFFFF"/>
        </w:rPr>
        <w:t xml:space="preserve"> </w:t>
      </w:r>
      <w:r w:rsidRPr="00412DFB">
        <w:rPr>
          <w:rFonts w:ascii="Arial" w:hAnsi="Arial" w:cs="Arial"/>
          <w:sz w:val="22"/>
          <w:szCs w:val="22"/>
          <w:shd w:val="clear" w:color="auto" w:fill="FFFFFF"/>
        </w:rPr>
        <w:t>Ukrajine;</w:t>
      </w:r>
    </w:p>
    <w:p w14:paraId="2F4F8636" w14:textId="77777777" w:rsidR="0052148C" w:rsidRPr="00412DFB" w:rsidRDefault="0052148C" w:rsidP="0007600F">
      <w:pPr>
        <w:pStyle w:val="Standardn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Arial" w:hAnsi="Arial" w:cs="Arial"/>
          <w:sz w:val="22"/>
          <w:szCs w:val="22"/>
          <w:shd w:val="clear" w:color="auto" w:fill="FFFFFF"/>
        </w:rPr>
      </w:pPr>
      <w:r w:rsidRPr="00CB1919">
        <w:rPr>
          <w:rFonts w:ascii="Arial" w:hAnsi="Arial" w:cs="Arial"/>
          <w:sz w:val="22"/>
          <w:szCs w:val="22"/>
          <w:shd w:val="clear" w:color="auto" w:fill="FFFFFF"/>
        </w:rPr>
        <w:t>detaljnu analizu scenarija vježbe poplava u Mađarskoj s pretpostavljenim</w:t>
      </w:r>
      <w:r w:rsidR="00412DFB">
        <w:rPr>
          <w:rFonts w:ascii="Arial" w:eastAsia="Arial" w:hAnsi="Arial" w:cs="Arial"/>
          <w:sz w:val="22"/>
          <w:szCs w:val="22"/>
          <w:shd w:val="clear" w:color="auto" w:fill="FFFFFF"/>
        </w:rPr>
        <w:t xml:space="preserve"> </w:t>
      </w:r>
      <w:r w:rsidRPr="00412DFB">
        <w:rPr>
          <w:rFonts w:ascii="Arial" w:hAnsi="Arial" w:cs="Arial"/>
          <w:sz w:val="22"/>
          <w:szCs w:val="22"/>
          <w:shd w:val="clear" w:color="auto" w:fill="FFFFFF"/>
        </w:rPr>
        <w:t>poplavama 2 najveće rijeke. Sve zemlje sudionice dale su pregled postupaka,</w:t>
      </w:r>
      <w:r w:rsidR="00412DFB">
        <w:rPr>
          <w:rFonts w:ascii="Arial" w:eastAsia="Arial" w:hAnsi="Arial" w:cs="Arial"/>
          <w:sz w:val="22"/>
          <w:szCs w:val="22"/>
          <w:shd w:val="clear" w:color="auto" w:fill="FFFFFF"/>
        </w:rPr>
        <w:t xml:space="preserve"> </w:t>
      </w:r>
      <w:r w:rsidRPr="00412DFB">
        <w:rPr>
          <w:rFonts w:ascii="Arial" w:hAnsi="Arial" w:cs="Arial"/>
          <w:sz w:val="22"/>
          <w:szCs w:val="22"/>
          <w:shd w:val="clear" w:color="auto" w:fill="FFFFFF"/>
        </w:rPr>
        <w:t>organizacije i opremljenosti za takve slučajeve.</w:t>
      </w:r>
    </w:p>
    <w:p w14:paraId="18DC9C76" w14:textId="77777777" w:rsidR="00E71001" w:rsidRPr="00CB1919" w:rsidRDefault="00E71001" w:rsidP="00EE67A0">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Neke od ključnih tema kojima se bave postojeći EU-projekti, a kojima će se i ubuduće baviti radna grupa, su koordinacija žurnih službi, mehanizmi predviđanja i ranog upozoravanja, prekogranične vježbe i suradnja.</w:t>
      </w:r>
    </w:p>
    <w:p w14:paraId="626B2259" w14:textId="77777777" w:rsidR="0052148C" w:rsidRPr="00CB1919" w:rsidRDefault="00E71001" w:rsidP="0007600F">
      <w:pPr>
        <w:pStyle w:val="Standardno"/>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357" w:hanging="357"/>
        <w:jc w:val="both"/>
        <w:rPr>
          <w:rFonts w:ascii="Arial" w:hAnsi="Arial" w:cs="Arial"/>
          <w:b/>
          <w:sz w:val="22"/>
          <w:szCs w:val="22"/>
          <w:shd w:val="clear" w:color="auto" w:fill="FFFFFF"/>
        </w:rPr>
      </w:pPr>
      <w:r w:rsidRPr="00CB1919">
        <w:rPr>
          <w:rFonts w:ascii="Arial" w:hAnsi="Arial" w:cs="Arial"/>
          <w:b/>
          <w:sz w:val="22"/>
          <w:szCs w:val="22"/>
          <w:shd w:val="clear" w:color="auto" w:fill="FFFFFF"/>
        </w:rPr>
        <w:t>EU Projekt DAREnet</w:t>
      </w:r>
    </w:p>
    <w:p w14:paraId="4311951C" w14:textId="77777777" w:rsidR="0052148C" w:rsidRPr="00CB1919" w:rsidRDefault="0052148C"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Arial" w:hAnsi="Arial" w:cs="Arial"/>
          <w:sz w:val="22"/>
          <w:szCs w:val="22"/>
          <w:shd w:val="clear" w:color="auto" w:fill="FFFFFF"/>
        </w:rPr>
      </w:pPr>
      <w:r w:rsidRPr="00CB1919">
        <w:rPr>
          <w:rFonts w:ascii="Arial" w:hAnsi="Arial" w:cs="Arial"/>
          <w:sz w:val="22"/>
          <w:szCs w:val="22"/>
          <w:shd w:val="clear" w:color="auto" w:fill="FFFFFF"/>
        </w:rPr>
        <w:t>U okviru EU-projekta DAREnet planira se angažman u 3 područja razmjene stručnjaka:</w:t>
      </w:r>
    </w:p>
    <w:p w14:paraId="149238C7" w14:textId="77777777" w:rsidR="006C161F" w:rsidRDefault="0052148C" w:rsidP="0007600F">
      <w:pPr>
        <w:pStyle w:val="Standardno"/>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Arial" w:hAnsi="Arial" w:cs="Arial"/>
          <w:sz w:val="22"/>
          <w:szCs w:val="22"/>
          <w:shd w:val="clear" w:color="auto" w:fill="FFFFFF"/>
        </w:rPr>
      </w:pPr>
      <w:r w:rsidRPr="00CB1919">
        <w:rPr>
          <w:rFonts w:ascii="Arial" w:hAnsi="Arial" w:cs="Arial"/>
          <w:sz w:val="22"/>
          <w:szCs w:val="22"/>
          <w:shd w:val="clear" w:color="auto" w:fill="FFFFFF"/>
        </w:rPr>
        <w:t>organizaciju vježbi (s PROFOUND projektom): scenarij poplave Tise i Dunava</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(kolovoz i početkom rujna 2022. godine na tromeđi Slovačke, Mađarske i</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Rumunjske), koja se zamišlja kao dinamična vježba s ad hoc scenarijima baziranim na</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odlukama sudionika:</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nadzor pripremne faze, evaluacija vježbe i mogućnosti u vođenju vježbe i aktivno</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sudjelovanje na vježbi. Planira se angažman do maksimalno 8 instruktora-sudionika,</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te se očekuje i aktivno sudjelovanje operativnih snaga iz svih članica projekta.</w:t>
      </w:r>
    </w:p>
    <w:p w14:paraId="4898E975" w14:textId="77777777" w:rsidR="006C161F" w:rsidRDefault="0052148C" w:rsidP="0007600F">
      <w:pPr>
        <w:pStyle w:val="Standardno"/>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Arial" w:hAnsi="Arial" w:cs="Arial"/>
          <w:sz w:val="22"/>
          <w:szCs w:val="22"/>
          <w:shd w:val="clear" w:color="auto" w:fill="FFFFFF"/>
        </w:rPr>
      </w:pPr>
      <w:r w:rsidRPr="006C161F">
        <w:rPr>
          <w:rFonts w:ascii="Arial" w:hAnsi="Arial" w:cs="Arial"/>
          <w:sz w:val="22"/>
          <w:szCs w:val="22"/>
          <w:shd w:val="clear" w:color="auto" w:fill="FFFFFF"/>
        </w:rPr>
        <w:t>upravljanje u području dobrovoljstva (lipanj do srpanj 2022. u Austriji),</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predstavljanje inovativnih IT rješenja (npr. spontani odgovor dobrovoljaca,</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koordiniran od Crvenog Križa Austrije, uključivanje i registracija spontanih</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dobrovoljaca u sustav intervencija)</w:t>
      </w:r>
      <w:r w:rsidR="006C161F">
        <w:rPr>
          <w:rFonts w:ascii="Arial" w:hAnsi="Arial" w:cs="Arial"/>
          <w:sz w:val="22"/>
          <w:szCs w:val="22"/>
          <w:shd w:val="clear" w:color="auto" w:fill="FFFFFF"/>
        </w:rPr>
        <w:t>.</w:t>
      </w:r>
    </w:p>
    <w:p w14:paraId="2D410C11" w14:textId="0B9EE07B" w:rsidR="0052148C" w:rsidRPr="00EE67A0" w:rsidRDefault="0052148C" w:rsidP="0007600F">
      <w:pPr>
        <w:pStyle w:val="Standardno"/>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hanging="357"/>
        <w:jc w:val="both"/>
        <w:rPr>
          <w:rFonts w:ascii="Arial" w:eastAsia="Arial" w:hAnsi="Arial" w:cs="Arial"/>
          <w:sz w:val="22"/>
          <w:szCs w:val="22"/>
          <w:shd w:val="clear" w:color="auto" w:fill="FFFFFF"/>
        </w:rPr>
      </w:pPr>
      <w:r w:rsidRPr="006C161F">
        <w:rPr>
          <w:rFonts w:ascii="Arial" w:hAnsi="Arial" w:cs="Arial"/>
          <w:sz w:val="22"/>
          <w:szCs w:val="22"/>
          <w:shd w:val="clear" w:color="auto" w:fill="FFFFFF"/>
        </w:rPr>
        <w:t>predviđanje i upozorenje (svibanj do lipanj 2022. u Njemačkoj): prekogranična</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suradnja, razmjena informacija o postojećim mehanizmima predviđanja i uzbunjivanja</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Do završetka projekta održat će se IDRIM konfe</w:t>
      </w:r>
      <w:r w:rsidR="006C161F">
        <w:rPr>
          <w:rFonts w:ascii="Arial" w:hAnsi="Arial" w:cs="Arial"/>
          <w:sz w:val="22"/>
          <w:szCs w:val="22"/>
          <w:shd w:val="clear" w:color="auto" w:fill="FFFFFF"/>
        </w:rPr>
        <w:t>rencija-APELL (rujan, Rumunjska</w:t>
      </w:r>
      <w:r w:rsidRPr="006C161F">
        <w:rPr>
          <w:rFonts w:ascii="Arial" w:hAnsi="Arial" w:cs="Arial"/>
          <w:sz w:val="22"/>
          <w:szCs w:val="22"/>
          <w:shd w:val="clear" w:color="auto" w:fill="FFFFFF"/>
        </w:rPr>
        <w:t>),</w:t>
      </w:r>
      <w:r w:rsidR="006C161F">
        <w:rPr>
          <w:rFonts w:ascii="Arial" w:eastAsia="Arial" w:hAnsi="Arial" w:cs="Arial"/>
          <w:sz w:val="22"/>
          <w:szCs w:val="22"/>
          <w:shd w:val="clear" w:color="auto" w:fill="FFFFFF"/>
        </w:rPr>
        <w:t xml:space="preserve"> </w:t>
      </w:r>
      <w:r w:rsidRPr="006C161F">
        <w:rPr>
          <w:rFonts w:ascii="Arial" w:hAnsi="Arial" w:cs="Arial"/>
          <w:sz w:val="22"/>
          <w:szCs w:val="22"/>
          <w:shd w:val="clear" w:color="auto" w:fill="FFFFFF"/>
        </w:rPr>
        <w:t>te završna konferencija u Briselu u siječnju 2023. godine.</w:t>
      </w:r>
    </w:p>
    <w:p w14:paraId="2CFAB823" w14:textId="77777777" w:rsidR="00EE67A0" w:rsidRPr="0007600F" w:rsidRDefault="00EE67A0" w:rsidP="00EE67A0">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ind w:left="357"/>
        <w:jc w:val="both"/>
        <w:rPr>
          <w:rFonts w:ascii="Arial" w:eastAsia="Arial" w:hAnsi="Arial" w:cs="Arial"/>
          <w:sz w:val="22"/>
          <w:szCs w:val="22"/>
          <w:shd w:val="clear" w:color="auto" w:fill="FFFFFF"/>
        </w:rPr>
      </w:pPr>
    </w:p>
    <w:p w14:paraId="534D8561" w14:textId="77777777" w:rsidR="00EE67A0" w:rsidRDefault="00EE67A0" w:rsidP="00EE67A0">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Arial" w:hAnsi="Arial" w:cs="Arial"/>
          <w:b/>
          <w:sz w:val="22"/>
          <w:szCs w:val="22"/>
          <w:shd w:val="clear" w:color="auto" w:fill="FFFFFF"/>
        </w:rPr>
      </w:pPr>
    </w:p>
    <w:p w14:paraId="3378A47F" w14:textId="2976F2CE" w:rsidR="00E71001" w:rsidRPr="00CB1919" w:rsidRDefault="00E71001" w:rsidP="0007600F">
      <w:pPr>
        <w:pStyle w:val="Standardno"/>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Arial" w:hAnsi="Arial" w:cs="Arial"/>
          <w:b/>
          <w:sz w:val="22"/>
          <w:szCs w:val="22"/>
          <w:shd w:val="clear" w:color="auto" w:fill="FFFFFF"/>
        </w:rPr>
      </w:pPr>
      <w:r w:rsidRPr="00CB1919">
        <w:rPr>
          <w:rFonts w:ascii="Arial" w:eastAsia="Arial" w:hAnsi="Arial" w:cs="Arial"/>
          <w:b/>
          <w:sz w:val="22"/>
          <w:szCs w:val="22"/>
          <w:shd w:val="clear" w:color="auto" w:fill="FFFFFF"/>
        </w:rPr>
        <w:lastRenderedPageBreak/>
        <w:t xml:space="preserve">EU Projekt </w:t>
      </w:r>
      <w:r w:rsidRPr="00CB1919">
        <w:rPr>
          <w:rFonts w:ascii="Arial" w:hAnsi="Arial" w:cs="Arial"/>
          <w:b/>
          <w:sz w:val="22"/>
          <w:szCs w:val="22"/>
          <w:shd w:val="clear" w:color="auto" w:fill="FFFFFF"/>
        </w:rPr>
        <w:t>E-CITIJENS</w:t>
      </w:r>
    </w:p>
    <w:p w14:paraId="364B5815" w14:textId="77777777" w:rsidR="0052148C" w:rsidRPr="00CB1919" w:rsidRDefault="0052148C"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Grad Dubrovnik, kao projektni partner, sudje</w:t>
      </w:r>
      <w:r w:rsidR="00E71001" w:rsidRPr="00CB1919">
        <w:rPr>
          <w:rFonts w:ascii="Arial" w:hAnsi="Arial" w:cs="Arial"/>
          <w:sz w:val="22"/>
          <w:szCs w:val="22"/>
          <w:shd w:val="clear" w:color="auto" w:fill="FFFFFF"/>
        </w:rPr>
        <w:t>lovao je u projektu E-CITIJENS čiji je glavni cilj</w:t>
      </w:r>
      <w:r w:rsidRPr="00CB1919">
        <w:rPr>
          <w:rFonts w:ascii="Arial" w:hAnsi="Arial" w:cs="Arial"/>
          <w:sz w:val="22"/>
          <w:szCs w:val="22"/>
          <w:shd w:val="clear" w:color="auto" w:fill="FFFFFF"/>
        </w:rPr>
        <w:t xml:space="preserve"> bio povećati sigurnost hrvatskog i talijanskog jadranskog bazena od prirodnih i ljudskih uzrokovanih katastrofa kroz poboljšanje preventivnog praćenja te hitnih mjera upravljanja, iskorištavajući karakteristike društvenih mreža i medija u svrhu značajnog povećanja sposobnosti civilne zaštite u smanjenju rizika od katastrofa. U sklopu ovog projekta Grad Dubrovnik nabavio je vrijednu opremu za potrebe civilne zaš</w:t>
      </w:r>
      <w:r w:rsidR="006C161F">
        <w:rPr>
          <w:rFonts w:ascii="Arial" w:hAnsi="Arial" w:cs="Arial"/>
          <w:sz w:val="22"/>
          <w:szCs w:val="22"/>
          <w:shd w:val="clear" w:color="auto" w:fill="FFFFFF"/>
        </w:rPr>
        <w:t xml:space="preserve">tite </w:t>
      </w:r>
      <w:r w:rsidRPr="00CB1919">
        <w:rPr>
          <w:rFonts w:ascii="Arial" w:hAnsi="Arial" w:cs="Arial"/>
          <w:sz w:val="22"/>
          <w:szCs w:val="22"/>
          <w:shd w:val="clear" w:color="auto" w:fill="FFFFFF"/>
        </w:rPr>
        <w:t>(set seizmičkog uređaja s video kamerom za pretrage iz ruševina te šatore na napuhivanje). Oprema je nabavljena u svrhu povećanja spremnosti i djelovanja u slučajevima prirodnih katastrofa, točnije u slučaju potresa.</w:t>
      </w:r>
    </w:p>
    <w:p w14:paraId="037EDD19" w14:textId="77777777" w:rsidR="0067510B" w:rsidRPr="00CB1919" w:rsidRDefault="0052148C"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Arial" w:hAnsi="Arial" w:cs="Arial"/>
          <w:sz w:val="22"/>
          <w:szCs w:val="22"/>
          <w:shd w:val="clear" w:color="auto" w:fill="FFFFFF"/>
        </w:rPr>
      </w:pPr>
      <w:r w:rsidRPr="00CB1919">
        <w:rPr>
          <w:rFonts w:ascii="Arial" w:hAnsi="Arial" w:cs="Arial"/>
          <w:sz w:val="22"/>
          <w:szCs w:val="22"/>
          <w:shd w:val="clear" w:color="auto" w:fill="FFFFFF"/>
        </w:rPr>
        <w:t>Završna konferencija odvijala se u Gradu Dubrovniku.</w:t>
      </w:r>
    </w:p>
    <w:p w14:paraId="34F4B5CA" w14:textId="77777777" w:rsidR="00DA4459" w:rsidRPr="00CB1919" w:rsidRDefault="0052148C"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Arial" w:hAnsi="Arial" w:cs="Arial"/>
          <w:sz w:val="22"/>
          <w:szCs w:val="22"/>
          <w:shd w:val="clear" w:color="auto" w:fill="FFFFFF"/>
        </w:rPr>
      </w:pPr>
      <w:r w:rsidRPr="00CB1919">
        <w:rPr>
          <w:rFonts w:ascii="Arial" w:eastAsia="Arial" w:hAnsi="Arial" w:cs="Arial"/>
          <w:sz w:val="22"/>
          <w:szCs w:val="22"/>
          <w:shd w:val="clear" w:color="auto" w:fill="FFFFFF"/>
        </w:rPr>
        <w:t xml:space="preserve">Predstavnik </w:t>
      </w:r>
      <w:r w:rsidRPr="00CB1919">
        <w:rPr>
          <w:rFonts w:ascii="Arial" w:hAnsi="Arial" w:cs="Arial"/>
          <w:sz w:val="22"/>
          <w:szCs w:val="22"/>
          <w:shd w:val="clear" w:color="auto" w:fill="FFFFFF"/>
        </w:rPr>
        <w:t xml:space="preserve">Grada Dubrovnika Hrvoje Ivanišević, viši savjetnik-specijalist </w:t>
      </w:r>
      <w:r w:rsidR="00E71001" w:rsidRPr="00CB1919">
        <w:rPr>
          <w:rFonts w:ascii="Arial" w:hAnsi="Arial" w:cs="Arial"/>
          <w:sz w:val="22"/>
          <w:szCs w:val="22"/>
          <w:shd w:val="clear" w:color="auto" w:fill="FFFFFF"/>
        </w:rPr>
        <w:t xml:space="preserve">sudjelovao je na konferenciji </w:t>
      </w:r>
      <w:r w:rsidR="00E71001" w:rsidRPr="00CB1919">
        <w:rPr>
          <w:rFonts w:ascii="Arial" w:hAnsi="Arial" w:cs="Arial"/>
          <w:i/>
          <w:sz w:val="22"/>
          <w:szCs w:val="22"/>
          <w:shd w:val="clear" w:color="auto" w:fill="FFFFFF"/>
        </w:rPr>
        <w:t>Civilna zaštita i upravljanje krizama</w:t>
      </w:r>
      <w:r w:rsidR="00E71001" w:rsidRPr="00CB1919">
        <w:rPr>
          <w:rFonts w:ascii="Arial" w:hAnsi="Arial" w:cs="Arial"/>
          <w:sz w:val="22"/>
          <w:szCs w:val="22"/>
          <w:shd w:val="clear" w:color="auto" w:fill="FFFFFF"/>
        </w:rPr>
        <w:t xml:space="preserve"> koja se održala 7. i 8. travnja u Dubrovniku na kojoj je uspješno predstavio i obradio temu</w:t>
      </w:r>
      <w:r w:rsidRPr="00CB1919">
        <w:rPr>
          <w:rFonts w:ascii="Arial" w:hAnsi="Arial" w:cs="Arial"/>
          <w:sz w:val="22"/>
          <w:szCs w:val="22"/>
          <w:shd w:val="clear" w:color="auto" w:fill="FFFFFF"/>
        </w:rPr>
        <w:t xml:space="preserve"> </w:t>
      </w:r>
      <w:r w:rsidRPr="00CB1919">
        <w:rPr>
          <w:rFonts w:ascii="Arial" w:hAnsi="Arial" w:cs="Arial"/>
          <w:i/>
          <w:sz w:val="22"/>
          <w:szCs w:val="22"/>
          <w:shd w:val="clear" w:color="auto" w:fill="FFFFFF"/>
        </w:rPr>
        <w:t>Dubrovnik-sigurnost turističke destinac</w:t>
      </w:r>
      <w:r w:rsidRPr="00CB1919">
        <w:rPr>
          <w:rFonts w:ascii="Arial" w:hAnsi="Arial" w:cs="Arial"/>
          <w:sz w:val="22"/>
          <w:szCs w:val="22"/>
          <w:shd w:val="clear" w:color="auto" w:fill="FFFFFF"/>
        </w:rPr>
        <w:t>ije</w:t>
      </w:r>
      <w:r w:rsidR="00E71001" w:rsidRPr="00CB1919">
        <w:rPr>
          <w:rFonts w:ascii="Arial" w:hAnsi="Arial" w:cs="Arial"/>
          <w:sz w:val="22"/>
          <w:szCs w:val="22"/>
          <w:shd w:val="clear" w:color="auto" w:fill="FFFFFF"/>
        </w:rPr>
        <w:t>.</w:t>
      </w:r>
    </w:p>
    <w:p w14:paraId="2AEED895" w14:textId="77777777" w:rsidR="00F117CE" w:rsidRPr="00CB1919" w:rsidRDefault="00706AC0" w:rsidP="0007600F">
      <w:pPr>
        <w:pStyle w:val="Standardno"/>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ind w:left="357" w:hanging="357"/>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OPERATIVNE SNAGE SUSTAVA CIVILNE ZAŠTITE NA PODRUČJU GRADA</w:t>
      </w:r>
      <w:r w:rsidR="006C161F">
        <w:rPr>
          <w:rFonts w:ascii="Arial" w:eastAsia="Helvetica" w:hAnsi="Arial" w:cs="Arial"/>
          <w:sz w:val="22"/>
          <w:szCs w:val="22"/>
          <w:shd w:val="clear" w:color="auto" w:fill="FFFFFF"/>
        </w:rPr>
        <w:t xml:space="preserve"> </w:t>
      </w:r>
      <w:r w:rsidR="00AC5FAF" w:rsidRPr="00CB1919">
        <w:rPr>
          <w:rFonts w:ascii="Arial" w:hAnsi="Arial" w:cs="Arial"/>
          <w:b/>
          <w:bCs/>
          <w:sz w:val="22"/>
          <w:szCs w:val="22"/>
          <w:shd w:val="clear" w:color="auto" w:fill="FFFFFF"/>
        </w:rPr>
        <w:t>DUBROVNIK</w:t>
      </w:r>
      <w:r w:rsidRPr="00CB1919">
        <w:rPr>
          <w:rFonts w:ascii="Arial" w:hAnsi="Arial" w:cs="Arial"/>
          <w:b/>
          <w:bCs/>
          <w:sz w:val="22"/>
          <w:szCs w:val="22"/>
          <w:shd w:val="clear" w:color="auto" w:fill="FFFFFF"/>
        </w:rPr>
        <w:t>A</w:t>
      </w:r>
    </w:p>
    <w:p w14:paraId="27F78992"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STOŽER CIVILNE ZAŠTITE</w:t>
      </w:r>
    </w:p>
    <w:p w14:paraId="5E657DC7"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 xml:space="preserve">Stožer civilne zaštite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a osnovan je Odlukom o imenovanju Stožera civilne zaštite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a i imenovanju načelnika, zamjenika načelnika i članova stožera (KLASA: 810-01/21-02/10, URBROJ: 2117-01-01-21-2 od 24. lipnja 20</w:t>
      </w:r>
      <w:r w:rsidR="0027000A" w:rsidRPr="00CB1919">
        <w:rPr>
          <w:rFonts w:ascii="Arial" w:hAnsi="Arial" w:cs="Arial"/>
          <w:sz w:val="22"/>
          <w:szCs w:val="22"/>
          <w:shd w:val="clear" w:color="auto" w:fill="FFFFFF"/>
        </w:rPr>
        <w:t xml:space="preserve">21.) kojeg čine načelnik, </w:t>
      </w:r>
      <w:r w:rsidRPr="00CB1919">
        <w:rPr>
          <w:rFonts w:ascii="Arial" w:hAnsi="Arial" w:cs="Arial"/>
          <w:sz w:val="22"/>
          <w:szCs w:val="22"/>
          <w:shd w:val="clear" w:color="auto" w:fill="FFFFFF"/>
        </w:rPr>
        <w:t>zamjenik načelnika i 9 članova</w:t>
      </w:r>
      <w:r w:rsidR="0027000A" w:rsidRPr="00CB1919">
        <w:rPr>
          <w:rFonts w:ascii="Arial" w:hAnsi="Arial" w:cs="Arial"/>
          <w:sz w:val="22"/>
          <w:szCs w:val="22"/>
          <w:shd w:val="clear" w:color="auto" w:fill="FFFFFF"/>
        </w:rPr>
        <w:t>.</w:t>
      </w:r>
      <w:r w:rsidR="005C43EC" w:rsidRPr="00CB1919">
        <w:rPr>
          <w:rFonts w:ascii="Arial" w:hAnsi="Arial" w:cs="Arial"/>
          <w:sz w:val="22"/>
          <w:szCs w:val="22"/>
          <w:shd w:val="clear" w:color="auto" w:fill="FFFFFF"/>
        </w:rPr>
        <w:t xml:space="preserve"> Način rada Stožera uređen je Poslovnikom o radu Stožera civilne zaštite Grada Dubrovnika kojeg donosi Gradonačelnik.</w:t>
      </w:r>
    </w:p>
    <w:p w14:paraId="76973007"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Stožer civilne zaštite je stručno, operativno i koordinativno tijelo za provođenje mjera i aktivnosti civilne zaštite u velikim nesrećama i katastrofama.</w:t>
      </w:r>
      <w:r w:rsidR="00132888" w:rsidRPr="00CB1919">
        <w:rPr>
          <w:rFonts w:ascii="Arial" w:eastAsia="Helvetica" w:hAnsi="Arial" w:cs="Arial"/>
          <w:sz w:val="22"/>
          <w:szCs w:val="22"/>
          <w:shd w:val="clear" w:color="auto" w:fill="FFFFFF"/>
        </w:rPr>
        <w:t xml:space="preserve"> O</w:t>
      </w:r>
      <w:r w:rsidRPr="00CB1919">
        <w:rPr>
          <w:rFonts w:ascii="Arial" w:hAnsi="Arial" w:cs="Arial"/>
          <w:sz w:val="22"/>
          <w:szCs w:val="22"/>
          <w:shd w:val="clear" w:color="auto" w:fill="FFFFFF"/>
        </w:rPr>
        <w:t>bavlja zadaće koje se odnose na prikupljanje i obradu informacija ranog upozoravanja o mogućnosti nastanka velike nesreće, razvija plan djelovanja sustava civilne zaštite na svom području, upravlja reagiranjem s</w:t>
      </w:r>
      <w:r w:rsidR="00132888" w:rsidRPr="00CB1919">
        <w:rPr>
          <w:rFonts w:ascii="Arial" w:hAnsi="Arial" w:cs="Arial"/>
          <w:sz w:val="22"/>
          <w:szCs w:val="22"/>
          <w:shd w:val="clear" w:color="auto" w:fill="FFFFFF"/>
        </w:rPr>
        <w:t xml:space="preserve">ustava civilne zaštite, </w:t>
      </w:r>
      <w:r w:rsidRPr="00CB1919">
        <w:rPr>
          <w:rFonts w:ascii="Arial" w:hAnsi="Arial" w:cs="Arial"/>
          <w:sz w:val="22"/>
          <w:szCs w:val="22"/>
          <w:shd w:val="clear" w:color="auto" w:fill="FFFFFF"/>
        </w:rPr>
        <w:t>poslove informiranja javnosti i predlaže donošenje odluke o prestanku provođenja mjera i aktivnosti u sustavu civilne zaštite.</w:t>
      </w:r>
    </w:p>
    <w:p w14:paraId="211A7C99" w14:textId="6F2E2B6D" w:rsidR="005C43EC"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 xml:space="preserve">Radom Stožera civilne zaštite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a rukovodi </w:t>
      </w:r>
      <w:r w:rsidR="0027000A" w:rsidRPr="00CB1919">
        <w:rPr>
          <w:rFonts w:ascii="Arial" w:hAnsi="Arial" w:cs="Arial"/>
          <w:sz w:val="22"/>
          <w:szCs w:val="22"/>
          <w:shd w:val="clear" w:color="auto" w:fill="FFFFFF"/>
        </w:rPr>
        <w:t>N</w:t>
      </w:r>
      <w:r w:rsidRPr="00CB1919">
        <w:rPr>
          <w:rFonts w:ascii="Arial" w:hAnsi="Arial" w:cs="Arial"/>
          <w:sz w:val="22"/>
          <w:szCs w:val="22"/>
          <w:shd w:val="clear" w:color="auto" w:fill="FFFFFF"/>
        </w:rPr>
        <w:t xml:space="preserve">ačelnik </w:t>
      </w:r>
      <w:r w:rsidR="0027000A" w:rsidRPr="00CB1919">
        <w:rPr>
          <w:rFonts w:ascii="Arial" w:hAnsi="Arial" w:cs="Arial"/>
          <w:sz w:val="22"/>
          <w:szCs w:val="22"/>
          <w:shd w:val="clear" w:color="auto" w:fill="FFFFFF"/>
        </w:rPr>
        <w:t>s</w:t>
      </w:r>
      <w:r w:rsidRPr="00CB1919">
        <w:rPr>
          <w:rFonts w:ascii="Arial" w:hAnsi="Arial" w:cs="Arial"/>
          <w:sz w:val="22"/>
          <w:szCs w:val="22"/>
          <w:shd w:val="clear" w:color="auto" w:fill="FFFFFF"/>
        </w:rPr>
        <w:t>tožera</w:t>
      </w:r>
      <w:r w:rsidR="0027000A" w:rsidRPr="00CB1919">
        <w:rPr>
          <w:rFonts w:ascii="Arial" w:hAnsi="Arial" w:cs="Arial"/>
          <w:sz w:val="22"/>
          <w:szCs w:val="22"/>
          <w:shd w:val="clear" w:color="auto" w:fill="FFFFFF"/>
        </w:rPr>
        <w:t xml:space="preserve"> </w:t>
      </w:r>
      <w:r w:rsidR="00675C6D">
        <w:rPr>
          <w:rFonts w:ascii="Arial" w:hAnsi="Arial" w:cs="Arial"/>
          <w:sz w:val="22"/>
          <w:szCs w:val="22"/>
          <w:shd w:val="clear" w:color="auto" w:fill="FFFFFF"/>
        </w:rPr>
        <w:t>civ</w:t>
      </w:r>
      <w:r w:rsidR="00574E48">
        <w:rPr>
          <w:rFonts w:ascii="Arial" w:hAnsi="Arial" w:cs="Arial"/>
          <w:sz w:val="22"/>
          <w:szCs w:val="22"/>
          <w:shd w:val="clear" w:color="auto" w:fill="FFFFFF"/>
        </w:rPr>
        <w:t>il</w:t>
      </w:r>
      <w:r w:rsidR="00675C6D">
        <w:rPr>
          <w:rFonts w:ascii="Arial" w:hAnsi="Arial" w:cs="Arial"/>
          <w:sz w:val="22"/>
          <w:szCs w:val="22"/>
          <w:shd w:val="clear" w:color="auto" w:fill="FFFFFF"/>
        </w:rPr>
        <w:t>ne zaštite</w:t>
      </w:r>
      <w:r w:rsidRPr="00CB1919">
        <w:rPr>
          <w:rFonts w:ascii="Arial" w:hAnsi="Arial" w:cs="Arial"/>
          <w:sz w:val="22"/>
          <w:szCs w:val="22"/>
          <w:shd w:val="clear" w:color="auto" w:fill="FFFFFF"/>
        </w:rPr>
        <w:t xml:space="preserve">, a kada se proglasi velika nesreća, rukovođenje preuzima </w:t>
      </w:r>
      <w:r w:rsidR="005C43EC" w:rsidRPr="00CB1919">
        <w:rPr>
          <w:rFonts w:ascii="Arial" w:hAnsi="Arial" w:cs="Arial"/>
          <w:sz w:val="22"/>
          <w:szCs w:val="22"/>
          <w:shd w:val="clear" w:color="auto" w:fill="FFFFFF"/>
        </w:rPr>
        <w:t>Gradonačelnik.</w:t>
      </w:r>
    </w:p>
    <w:p w14:paraId="102ABD65"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Članovi Stožera civilne zaštite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a upoznati su sa Zakonom o sustavu civilne zaštite i drugim zakonskim aktima, načinom djelovanja sustava civilne zaštite, n</w:t>
      </w:r>
      <w:r w:rsidR="0027000A" w:rsidRPr="00CB1919">
        <w:rPr>
          <w:rFonts w:ascii="Arial" w:hAnsi="Arial" w:cs="Arial"/>
          <w:sz w:val="22"/>
          <w:szCs w:val="22"/>
          <w:shd w:val="clear" w:color="auto" w:fill="FFFFFF"/>
        </w:rPr>
        <w:t>ačelima sustava civilne zaštite.</w:t>
      </w:r>
    </w:p>
    <w:p w14:paraId="52B08DED" w14:textId="77777777" w:rsidR="005C43EC" w:rsidRPr="00CB1919" w:rsidRDefault="005C43EC"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 xml:space="preserve">Tijekom 2022. godine Stožer civilne zaštite Grada Dubrovnika organizirao je i održao tematske sjednice (provedba zadaća proizašlih iz </w:t>
      </w:r>
      <w:r w:rsidRPr="00CB1919">
        <w:rPr>
          <w:rFonts w:ascii="Arial" w:hAnsi="Arial" w:cs="Arial"/>
          <w:i/>
          <w:sz w:val="22"/>
          <w:szCs w:val="22"/>
          <w:shd w:val="clear" w:color="auto" w:fill="FFFFFF"/>
        </w:rPr>
        <w:t xml:space="preserve">Programa aktivnosti u provedbi posebnih mjera zaštite od požara od interesa za Republiku Hrvatsku </w:t>
      </w:r>
      <w:r w:rsidRPr="00CB1919">
        <w:rPr>
          <w:rFonts w:ascii="Arial" w:hAnsi="Arial" w:cs="Arial"/>
          <w:sz w:val="22"/>
          <w:szCs w:val="22"/>
          <w:shd w:val="clear" w:color="auto" w:fill="FFFFFF"/>
        </w:rPr>
        <w:t>te priprema za nepovoljne vremenske uvjete 2022./2023.) Također je sudjelovao u smještanju raseljenih osoba iz ratom pogođene Ukrajine u privatne kapacitete na području svog djelovanja.</w:t>
      </w:r>
    </w:p>
    <w:p w14:paraId="5A41ACD1"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POSTROJBE CIVILNE ZAŠTITE</w:t>
      </w:r>
    </w:p>
    <w:p w14:paraId="248FA119"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Postrojba opće namjene civilne zaštite Grada Dubrovnika i Specijalistička postrojba za traganje i spašavanje u poplavama osnivaju se Odlukom o osnivanju Postrojbi civilne zaštite Grada Dubrovnika.</w:t>
      </w:r>
    </w:p>
    <w:p w14:paraId="35240763"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Postrojba civilne zaštite opće namjene Grada Dubrovnika sastoji se od upravljačke skupine i pet operativnih skupina, ukupno 51. pripadnik.</w:t>
      </w:r>
    </w:p>
    <w:p w14:paraId="423C297F"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Specijalistička postrojba za traganje i spašavanje u poplavama sastoji se od upravljačke skupine, logističke skupine i dvije operativne skupine, ukupno 15. pripadnika</w:t>
      </w:r>
    </w:p>
    <w:p w14:paraId="1910C062"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Postrojbe se mobiliziraju, pozivaju i aktiviraju za provođenje mjera i postupaka u cilju sprječavanja nastanka te ublažavanja i uklanjanja posljedica katastrofe ili velike nesreće.</w:t>
      </w:r>
    </w:p>
    <w:p w14:paraId="32B141E0"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Procjenom rizika od velikih nesreća Grada Dubrovnika definirala se potreba osnivanja postrojbi, veličina i organizacija postrojbi.</w:t>
      </w:r>
    </w:p>
    <w:p w14:paraId="62F66B0B" w14:textId="77777777" w:rsidR="00675C6D" w:rsidRDefault="00675C6D"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p>
    <w:p w14:paraId="5538F2C9" w14:textId="762E22B5" w:rsidR="0007600F" w:rsidRDefault="0007600F"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sectPr w:rsidR="0007600F" w:rsidSect="0007600F">
          <w:pgSz w:w="11900" w:h="16840"/>
          <w:pgMar w:top="1418" w:right="1247" w:bottom="680" w:left="1247" w:header="709" w:footer="709" w:gutter="0"/>
          <w:cols w:space="720"/>
        </w:sectPr>
      </w:pPr>
    </w:p>
    <w:p w14:paraId="04C6DCA5" w14:textId="77777777" w:rsidR="00675C6D" w:rsidRDefault="00675C6D"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Pr>
          <w:rFonts w:ascii="Arial" w:hAnsi="Arial" w:cs="Arial"/>
          <w:sz w:val="22"/>
          <w:szCs w:val="22"/>
          <w:shd w:val="clear" w:color="auto" w:fill="FFFFFF"/>
        </w:rPr>
        <w:lastRenderedPageBreak/>
        <w:t>Tablica 1:</w:t>
      </w:r>
    </w:p>
    <w:p w14:paraId="5C0B4E54" w14:textId="77777777" w:rsidR="00675C6D" w:rsidRDefault="002E02F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CB1919">
        <w:rPr>
          <w:rFonts w:ascii="Arial" w:hAnsi="Arial" w:cs="Arial"/>
          <w:sz w:val="22"/>
          <w:szCs w:val="22"/>
          <w:shd w:val="clear" w:color="auto" w:fill="FFFFFF"/>
        </w:rPr>
        <w:t>P</w:t>
      </w:r>
      <w:r w:rsidR="00132888" w:rsidRPr="00CB1919">
        <w:rPr>
          <w:rFonts w:ascii="Arial" w:hAnsi="Arial" w:cs="Arial"/>
          <w:sz w:val="22"/>
          <w:szCs w:val="22"/>
          <w:shd w:val="clear" w:color="auto" w:fill="FFFFFF"/>
        </w:rPr>
        <w:t>ostrojbe civilne zaštite opće namjene</w:t>
      </w:r>
    </w:p>
    <w:p w14:paraId="38C8C2AF" w14:textId="77777777" w:rsidR="00675C6D" w:rsidRDefault="00675C6D"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p>
    <w:p w14:paraId="08E18912" w14:textId="77777777" w:rsidR="00675C6D" w:rsidRDefault="00675C6D"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jc w:val="both"/>
        <w:rPr>
          <w:rFonts w:ascii="Arial" w:hAnsi="Arial" w:cs="Arial"/>
          <w:sz w:val="22"/>
          <w:szCs w:val="22"/>
          <w:shd w:val="clear" w:color="auto" w:fill="FFFFFF"/>
        </w:rPr>
      </w:pPr>
    </w:p>
    <w:p w14:paraId="4F5434AE" w14:textId="77777777" w:rsidR="00675C6D" w:rsidRDefault="00675C6D" w:rsidP="0007600F">
      <w:pPr>
        <w:pStyle w:val="Standardno"/>
        <w:tabs>
          <w:tab w:val="left" w:pos="720"/>
          <w:tab w:val="left" w:pos="130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Pr>
          <w:rFonts w:ascii="Arial" w:hAnsi="Arial" w:cs="Arial"/>
          <w:sz w:val="22"/>
          <w:szCs w:val="22"/>
          <w:shd w:val="clear" w:color="auto" w:fill="FFFFFF"/>
        </w:rPr>
        <w:tab/>
      </w:r>
      <w:r w:rsidRPr="00CB1919">
        <w:rPr>
          <w:rFonts w:ascii="Arial" w:hAnsi="Arial" w:cs="Arial"/>
          <w:sz w:val="22"/>
          <w:szCs w:val="22"/>
          <w:shd w:val="clear" w:color="auto" w:fill="FFFFFF"/>
        </w:rPr>
        <w:t>Tablica 2</w:t>
      </w:r>
      <w:r>
        <w:rPr>
          <w:rFonts w:ascii="Arial" w:hAnsi="Arial" w:cs="Arial"/>
          <w:sz w:val="22"/>
          <w:szCs w:val="22"/>
          <w:shd w:val="clear" w:color="auto" w:fill="FFFFFF"/>
        </w:rPr>
        <w:t>:</w:t>
      </w:r>
    </w:p>
    <w:p w14:paraId="6C75D971" w14:textId="77777777" w:rsidR="002E02F8" w:rsidRPr="00CB1919" w:rsidRDefault="00675C6D"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ind w:left="709"/>
        <w:jc w:val="both"/>
        <w:rPr>
          <w:rFonts w:ascii="Arial" w:hAnsi="Arial" w:cs="Arial"/>
          <w:sz w:val="22"/>
          <w:szCs w:val="22"/>
          <w:shd w:val="clear" w:color="auto" w:fill="FFFFFF"/>
        </w:rPr>
      </w:pPr>
      <w:r>
        <w:rPr>
          <w:rFonts w:ascii="Arial" w:hAnsi="Arial" w:cs="Arial"/>
          <w:sz w:val="22"/>
          <w:szCs w:val="22"/>
          <w:shd w:val="clear" w:color="auto" w:fill="FFFFFF"/>
        </w:rPr>
        <w:tab/>
      </w:r>
      <w:r w:rsidRPr="00CB1919">
        <w:rPr>
          <w:rFonts w:ascii="Arial" w:hAnsi="Arial" w:cs="Arial"/>
          <w:sz w:val="22"/>
          <w:szCs w:val="22"/>
          <w:shd w:val="clear" w:color="auto" w:fill="FFFFFF"/>
        </w:rPr>
        <w:t xml:space="preserve">Specijalistička postrojba civilne zaštite </w:t>
      </w:r>
      <w:r w:rsidR="002E02F8" w:rsidRPr="00CB1919">
        <w:rPr>
          <w:rFonts w:ascii="Arial" w:hAnsi="Arial" w:cs="Arial"/>
          <w:sz w:val="22"/>
          <w:szCs w:val="22"/>
          <w:shd w:val="clear" w:color="auto" w:fill="FFFFFF"/>
        </w:rPr>
        <w:t>za traganje i spašavanje iz poplava</w:t>
      </w:r>
    </w:p>
    <w:p w14:paraId="0023A2EA" w14:textId="77777777" w:rsidR="00675C6D" w:rsidRDefault="00675C6D"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sectPr w:rsidR="00675C6D" w:rsidSect="00675C6D">
          <w:type w:val="continuous"/>
          <w:pgSz w:w="11900" w:h="16840"/>
          <w:pgMar w:top="1417" w:right="1417" w:bottom="1417" w:left="1417" w:header="708" w:footer="708" w:gutter="0"/>
          <w:cols w:num="2" w:space="720"/>
        </w:sectPr>
      </w:pP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076"/>
      </w:tblGrid>
      <w:tr w:rsidR="00132888" w:rsidRPr="00CB1919" w14:paraId="36AB50CF" w14:textId="77777777" w:rsidTr="002E02F8">
        <w:trPr>
          <w:trHeight w:val="445"/>
        </w:trPr>
        <w:tc>
          <w:tcPr>
            <w:tcW w:w="2138" w:type="dxa"/>
            <w:vAlign w:val="bottom"/>
          </w:tcPr>
          <w:p w14:paraId="722D9CFB" w14:textId="77777777" w:rsidR="00132888" w:rsidRPr="00CB1919" w:rsidRDefault="00132888"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Broj pripadnika</w:t>
            </w:r>
          </w:p>
        </w:tc>
        <w:tc>
          <w:tcPr>
            <w:tcW w:w="2076" w:type="dxa"/>
            <w:vAlign w:val="bottom"/>
          </w:tcPr>
          <w:p w14:paraId="5AEC4F4E" w14:textId="77777777" w:rsidR="00132888" w:rsidRPr="00CB1919" w:rsidRDefault="00132888"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 xml:space="preserve">Oprema </w:t>
            </w:r>
          </w:p>
        </w:tc>
      </w:tr>
      <w:tr w:rsidR="00132888" w:rsidRPr="00CB1919" w14:paraId="1781AA9B" w14:textId="77777777" w:rsidTr="002E02F8">
        <w:trPr>
          <w:trHeight w:val="347"/>
        </w:trPr>
        <w:tc>
          <w:tcPr>
            <w:tcW w:w="2138" w:type="dxa"/>
          </w:tcPr>
          <w:p w14:paraId="6547D722" w14:textId="77777777" w:rsidR="00132888" w:rsidRPr="00CB1919" w:rsidRDefault="00132888"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0" w14:cap="rnd" w14:cmpd="sng" w14:algn="ctr">
                  <w14:noFill/>
                  <w14:prstDash w14:val="solid"/>
                  <w14:bevel/>
                </w14:textOutline>
              </w:rPr>
              <w:t>51</w:t>
            </w:r>
          </w:p>
        </w:tc>
        <w:tc>
          <w:tcPr>
            <w:tcW w:w="2076" w:type="dxa"/>
          </w:tcPr>
          <w:p w14:paraId="10152D90" w14:textId="77777777" w:rsidR="00132888" w:rsidRPr="00CB1919" w:rsidRDefault="00132888"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0" w14:cap="rnd" w14:cmpd="sng" w14:algn="ctr">
                  <w14:noFill/>
                  <w14:prstDash w14:val="solid"/>
                  <w14:bevel/>
                </w14:textOutline>
              </w:rPr>
              <w:t>Radna odora</w:t>
            </w:r>
          </w:p>
        </w:tc>
      </w:tr>
    </w:tbl>
    <w:tbl>
      <w:tblPr>
        <w:tblpPr w:leftFromText="180" w:rightFromText="180" w:vertAnchor="text" w:horzAnchor="page" w:tblpX="6812"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076"/>
      </w:tblGrid>
      <w:tr w:rsidR="002E02F8" w:rsidRPr="00CB1919" w14:paraId="3FDE3A1C" w14:textId="77777777" w:rsidTr="002E02F8">
        <w:trPr>
          <w:trHeight w:val="445"/>
        </w:trPr>
        <w:tc>
          <w:tcPr>
            <w:tcW w:w="2138" w:type="dxa"/>
            <w:vAlign w:val="bottom"/>
          </w:tcPr>
          <w:p w14:paraId="647AC61C" w14:textId="77777777" w:rsidR="002E02F8" w:rsidRPr="00CB1919" w:rsidRDefault="002E02F8"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Broj pripadnika</w:t>
            </w:r>
          </w:p>
        </w:tc>
        <w:tc>
          <w:tcPr>
            <w:tcW w:w="2076" w:type="dxa"/>
            <w:vAlign w:val="bottom"/>
          </w:tcPr>
          <w:p w14:paraId="550F1D27" w14:textId="77777777" w:rsidR="002E02F8" w:rsidRPr="00CB1919" w:rsidRDefault="002E02F8"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 xml:space="preserve">Oprema </w:t>
            </w:r>
          </w:p>
        </w:tc>
      </w:tr>
      <w:tr w:rsidR="002E02F8" w:rsidRPr="00CB1919" w14:paraId="46B03035" w14:textId="77777777" w:rsidTr="002E02F8">
        <w:trPr>
          <w:trHeight w:val="347"/>
        </w:trPr>
        <w:tc>
          <w:tcPr>
            <w:tcW w:w="2138" w:type="dxa"/>
          </w:tcPr>
          <w:p w14:paraId="4B680EF3" w14:textId="77777777" w:rsidR="002E02F8" w:rsidRPr="00CB1919" w:rsidRDefault="002E02F8"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0" w14:cap="rnd" w14:cmpd="sng" w14:algn="ctr">
                  <w14:noFill/>
                  <w14:prstDash w14:val="solid"/>
                  <w14:bevel/>
                </w14:textOutline>
              </w:rPr>
              <w:t>15</w:t>
            </w:r>
          </w:p>
        </w:tc>
        <w:tc>
          <w:tcPr>
            <w:tcW w:w="2076" w:type="dxa"/>
          </w:tcPr>
          <w:p w14:paraId="721264C1" w14:textId="77777777" w:rsidR="002E02F8" w:rsidRPr="00CB1919" w:rsidRDefault="002E02F8"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0" w14:cap="rnd" w14:cmpd="sng" w14:algn="ctr">
                  <w14:noFill/>
                  <w14:prstDash w14:val="solid"/>
                  <w14:bevel/>
                </w14:textOutline>
              </w:rPr>
              <w:t>Radna odora</w:t>
            </w:r>
          </w:p>
        </w:tc>
      </w:tr>
    </w:tbl>
    <w:p w14:paraId="703630E6"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right="503"/>
        <w:jc w:val="both"/>
        <w:rPr>
          <w:rFonts w:ascii="Arial" w:hAnsi="Arial" w:cs="Arial"/>
          <w:sz w:val="22"/>
          <w:szCs w:val="22"/>
          <w:shd w:val="clear" w:color="auto" w:fill="FFFFFF"/>
        </w:rPr>
      </w:pPr>
    </w:p>
    <w:p w14:paraId="69FEEAFA"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right="503"/>
        <w:jc w:val="both"/>
        <w:rPr>
          <w:rFonts w:ascii="Arial" w:eastAsia="Helvetica" w:hAnsi="Arial" w:cs="Arial"/>
          <w:sz w:val="22"/>
          <w:szCs w:val="22"/>
          <w:shd w:val="clear" w:color="auto" w:fill="FFFFFF"/>
        </w:rPr>
      </w:pPr>
    </w:p>
    <w:p w14:paraId="738969BC"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p>
    <w:p w14:paraId="79AA473B"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POVJERENICI I ZAMJENICI POVJERENIKA CIVILNE ZAŠTITE</w:t>
      </w:r>
    </w:p>
    <w:p w14:paraId="147B9F0B"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Odlukom Gradonačelnika o imenovanju povjerenika civilne zaštite Grada Dubrovnika i njihovih zamjenika, za područje Grada Dubrovnika imenovano je 156 povjerenika i zamjenika povjerenika civilne zaštite.</w:t>
      </w:r>
    </w:p>
    <w:p w14:paraId="65911F2B"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Povjerenici civilne zaštite i njihovi zamjenici sudjeluju u pripremanju građana za osobnu i uzajamnu zaštitu te usklađuju provođenje mjera osobne i uzajamne zaštitite daju obavijesti građanima o pravodobnom poduzimanju mjera civilne zaštite te javne mobilizacije radi sudjelovanja u sustavu civilne zaštite sudjeluju u organiziranju i provođenju evakuacije, sklanjanja, zbrinjavanja i drugih mjera civilne zaštite organiziraju zaštitu i spašavanje pripadnika ranjivih skupina provjeravaju postavljanje obavijesti o znakovima za uzbunjivanje u stambenim zgradama na području svoje nadležnosti i o propustima obavješćuju inspekciju civilne zaštite.</w:t>
      </w:r>
    </w:p>
    <w:p w14:paraId="0B659AFA" w14:textId="77777777" w:rsidR="00132888" w:rsidRPr="00CB1919" w:rsidRDefault="00132888" w:rsidP="00076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40" w:lineRule="auto"/>
        <w:jc w:val="both"/>
        <w:rPr>
          <w:rFonts w:ascii="Arial" w:eastAsia="Helvetica" w:hAnsi="Arial" w:cs="Arial"/>
          <w:shd w:val="clear" w:color="auto" w:fill="FFFFFF"/>
        </w:rPr>
      </w:pPr>
      <w:r w:rsidRPr="00CB1919">
        <w:rPr>
          <w:rFonts w:ascii="Arial" w:eastAsia="Helvetica Neue" w:hAnsi="Arial" w:cs="Arial"/>
          <w:shd w:val="clear" w:color="auto" w:fill="FFFFFF"/>
        </w:rPr>
        <w:t>Tablica 3: Prikaz podataka povjerenici i zamjenici</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076"/>
      </w:tblGrid>
      <w:tr w:rsidR="00132888" w:rsidRPr="00CB1919" w14:paraId="007F85C5" w14:textId="77777777" w:rsidTr="00132888">
        <w:trPr>
          <w:trHeight w:val="445"/>
        </w:trPr>
        <w:tc>
          <w:tcPr>
            <w:tcW w:w="2138" w:type="dxa"/>
            <w:vAlign w:val="bottom"/>
          </w:tcPr>
          <w:p w14:paraId="53F720F1" w14:textId="77777777" w:rsidR="00132888" w:rsidRPr="00CB1919" w:rsidRDefault="00132888"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Broj povjerenika i zamjenika povjerenika CZ</w:t>
            </w:r>
          </w:p>
        </w:tc>
        <w:tc>
          <w:tcPr>
            <w:tcW w:w="2076" w:type="dxa"/>
            <w:vAlign w:val="bottom"/>
          </w:tcPr>
          <w:p w14:paraId="4AB79943" w14:textId="77777777" w:rsidR="00132888" w:rsidRPr="00CB1919" w:rsidRDefault="00132888"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 xml:space="preserve">Oprema </w:t>
            </w:r>
          </w:p>
        </w:tc>
      </w:tr>
      <w:tr w:rsidR="00132888" w:rsidRPr="00CB1919" w14:paraId="22553708" w14:textId="77777777" w:rsidTr="00132888">
        <w:trPr>
          <w:trHeight w:val="347"/>
        </w:trPr>
        <w:tc>
          <w:tcPr>
            <w:tcW w:w="2138" w:type="dxa"/>
          </w:tcPr>
          <w:p w14:paraId="373B95A8" w14:textId="77777777" w:rsidR="00132888" w:rsidRPr="00CB1919" w:rsidRDefault="00132888"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0" w14:cap="rnd" w14:cmpd="sng" w14:algn="ctr">
                  <w14:noFill/>
                  <w14:prstDash w14:val="solid"/>
                  <w14:bevel/>
                </w14:textOutline>
              </w:rPr>
              <w:t>156</w:t>
            </w:r>
          </w:p>
        </w:tc>
        <w:tc>
          <w:tcPr>
            <w:tcW w:w="2076" w:type="dxa"/>
          </w:tcPr>
          <w:p w14:paraId="03E925A1" w14:textId="77777777" w:rsidR="00132888" w:rsidRPr="00CB1919" w:rsidRDefault="00132888"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0" w14:cap="rnd" w14:cmpd="sng" w14:algn="ctr">
                  <w14:noFill/>
                  <w14:prstDash w14:val="solid"/>
                  <w14:bevel/>
                </w14:textOutline>
              </w:rPr>
              <w:t>Radna odora</w:t>
            </w:r>
          </w:p>
        </w:tc>
      </w:tr>
    </w:tbl>
    <w:p w14:paraId="3A2CE175"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b/>
          <w:bCs/>
          <w:sz w:val="22"/>
          <w:szCs w:val="22"/>
          <w:shd w:val="clear" w:color="auto" w:fill="FFFFFF"/>
        </w:rPr>
      </w:pPr>
    </w:p>
    <w:p w14:paraId="66D21E24" w14:textId="77777777" w:rsidR="00F117CE" w:rsidRPr="00CB1919" w:rsidRDefault="00F117CE"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right="503"/>
        <w:jc w:val="both"/>
        <w:rPr>
          <w:rFonts w:ascii="Arial" w:eastAsia="Helvetica" w:hAnsi="Arial" w:cs="Arial"/>
          <w:sz w:val="22"/>
          <w:szCs w:val="22"/>
          <w:shd w:val="clear" w:color="auto" w:fill="FFFFFF"/>
        </w:rPr>
      </w:pPr>
    </w:p>
    <w:p w14:paraId="25DB46B6"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 </w:t>
      </w:r>
    </w:p>
    <w:p w14:paraId="683482B7" w14:textId="77777777" w:rsidR="00132888"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b/>
          <w:bCs/>
          <w:sz w:val="22"/>
          <w:szCs w:val="22"/>
          <w:shd w:val="clear" w:color="auto" w:fill="FFFFFF"/>
        </w:rPr>
      </w:pPr>
    </w:p>
    <w:p w14:paraId="096ED7A4" w14:textId="747D7A0D" w:rsidR="00A06D2B" w:rsidRPr="00CB1919" w:rsidRDefault="00A06D2B"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KOORDINATORI NA LOKACIJI</w:t>
      </w:r>
    </w:p>
    <w:p w14:paraId="7C536AF8" w14:textId="77777777" w:rsidR="006629C4" w:rsidRDefault="00A06D2B" w:rsidP="0007600F">
      <w:pPr>
        <w:pStyle w:val="Standardno"/>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 xml:space="preserve">Sukladno specifičnostima izvanrednog događaja, načelnik Stožera civilne zaštite </w:t>
      </w:r>
      <w:r w:rsidR="006629C4">
        <w:rPr>
          <w:rFonts w:ascii="Arial" w:hAnsi="Arial" w:cs="Arial"/>
          <w:sz w:val="22"/>
          <w:szCs w:val="22"/>
          <w:shd w:val="clear" w:color="auto" w:fill="FFFFFF"/>
        </w:rPr>
        <w:t>o</w:t>
      </w:r>
      <w:r w:rsidRPr="00CB1919">
        <w:rPr>
          <w:rFonts w:ascii="Arial" w:hAnsi="Arial" w:cs="Arial"/>
          <w:sz w:val="22"/>
          <w:szCs w:val="22"/>
          <w:shd w:val="clear" w:color="auto" w:fill="FFFFFF"/>
        </w:rPr>
        <w:t>dređuje koordinatora na lokaciji. Koordinator na lokaciji procjenjuje nastalu situaciju i njezine posljedice na terenu te u suradnji s nadležnim Stožerom civilne zaštite usklađuje djelovanje operativnih snaga sustava civilne zaštite, poradi poduzimanja mjera i aktivnosti za otklanjanje posljedice izvanrednog događaja, temeljem čl</w:t>
      </w:r>
      <w:r w:rsidR="00675C6D">
        <w:rPr>
          <w:rFonts w:ascii="Arial" w:hAnsi="Arial" w:cs="Arial"/>
          <w:sz w:val="22"/>
          <w:szCs w:val="22"/>
          <w:shd w:val="clear" w:color="auto" w:fill="FFFFFF"/>
        </w:rPr>
        <w:t>anka</w:t>
      </w:r>
      <w:r w:rsidRPr="00CB1919">
        <w:rPr>
          <w:rFonts w:ascii="Arial" w:hAnsi="Arial" w:cs="Arial"/>
          <w:sz w:val="22"/>
          <w:szCs w:val="22"/>
          <w:shd w:val="clear" w:color="auto" w:fill="FFFFFF"/>
        </w:rPr>
        <w:t xml:space="preserve"> 26. st. 2. Pravilnika o mobilizaciji, uvjetima i načinu rada operativnih </w:t>
      </w:r>
      <w:r w:rsidR="00675C6D">
        <w:rPr>
          <w:rFonts w:ascii="Arial" w:hAnsi="Arial" w:cs="Arial"/>
          <w:sz w:val="22"/>
          <w:szCs w:val="22"/>
          <w:shd w:val="clear" w:color="auto" w:fill="FFFFFF"/>
        </w:rPr>
        <w:t>snaga sustava civilne zaštite ("</w:t>
      </w:r>
      <w:r w:rsidRPr="00CB1919">
        <w:rPr>
          <w:rFonts w:ascii="Arial" w:hAnsi="Arial" w:cs="Arial"/>
          <w:sz w:val="22"/>
          <w:szCs w:val="22"/>
          <w:shd w:val="clear" w:color="auto" w:fill="FFFFFF"/>
        </w:rPr>
        <w:t>Narodne Novine</w:t>
      </w:r>
      <w:r w:rsidR="00675C6D">
        <w:rPr>
          <w:rFonts w:ascii="Arial" w:hAnsi="Arial" w:cs="Arial"/>
          <w:sz w:val="22"/>
          <w:szCs w:val="22"/>
          <w:shd w:val="clear" w:color="auto" w:fill="FFFFFF"/>
        </w:rPr>
        <w:t xml:space="preserve">", </w:t>
      </w:r>
      <w:r w:rsidRPr="00CB1919">
        <w:rPr>
          <w:rFonts w:ascii="Arial" w:hAnsi="Arial" w:cs="Arial"/>
          <w:sz w:val="22"/>
          <w:szCs w:val="22"/>
          <w:shd w:val="clear" w:color="auto" w:fill="FFFFFF"/>
        </w:rPr>
        <w:t>broj</w:t>
      </w:r>
      <w:r w:rsidR="00675C6D">
        <w:rPr>
          <w:rFonts w:ascii="Arial" w:hAnsi="Arial" w:cs="Arial"/>
          <w:sz w:val="22"/>
          <w:szCs w:val="22"/>
          <w:shd w:val="clear" w:color="auto" w:fill="FFFFFF"/>
        </w:rPr>
        <w:t>:</w:t>
      </w:r>
      <w:r w:rsidR="006629C4">
        <w:rPr>
          <w:rFonts w:ascii="Arial" w:hAnsi="Arial" w:cs="Arial"/>
          <w:sz w:val="22"/>
          <w:szCs w:val="22"/>
          <w:shd w:val="clear" w:color="auto" w:fill="FFFFFF"/>
        </w:rPr>
        <w:t xml:space="preserve"> 69/16).</w:t>
      </w:r>
    </w:p>
    <w:p w14:paraId="273B955F" w14:textId="77777777" w:rsidR="00A06D2B" w:rsidRPr="00CB1919" w:rsidRDefault="00A06D2B" w:rsidP="0007600F">
      <w:pPr>
        <w:pStyle w:val="Standardno"/>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Načelnik Stožera civilne zaštite Grada Dubrovnika Odlukom o imenovanju koordinatora na lokaciji imenovati će koordinatore na lokaciji, sukladno Procjeni rizika od velikih nesreća za područje Grada. Načelnik Stožera civilne zaštite Grada Dubrovnika koordinatore na lokaciji imenovati će za sljedeće rizike: potres, požar i poplave.</w:t>
      </w:r>
    </w:p>
    <w:p w14:paraId="33DE18EE"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OPERATIVNE SNAGE VATROGASTVA</w:t>
      </w:r>
    </w:p>
    <w:p w14:paraId="6A6F3DDF" w14:textId="33A715FE" w:rsidR="00F117CE"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 xml:space="preserve">Vatrogasne snage na području Grada </w:t>
      </w:r>
      <w:r w:rsidR="00AC5FAF" w:rsidRPr="00CB1919">
        <w:rPr>
          <w:rFonts w:ascii="Arial" w:hAnsi="Arial" w:cs="Arial"/>
          <w:sz w:val="22"/>
          <w:szCs w:val="22"/>
          <w:shd w:val="clear" w:color="auto" w:fill="FFFFFF"/>
        </w:rPr>
        <w:t>Dubrovnik</w:t>
      </w:r>
      <w:r w:rsidR="00675C6D">
        <w:rPr>
          <w:rFonts w:ascii="Arial" w:hAnsi="Arial" w:cs="Arial"/>
          <w:sz w:val="22"/>
          <w:szCs w:val="22"/>
          <w:shd w:val="clear" w:color="auto" w:fill="FFFFFF"/>
        </w:rPr>
        <w:t>a su JVP "Dubrovački vatrogasci"</w:t>
      </w:r>
      <w:r w:rsidRPr="00CB1919">
        <w:rPr>
          <w:rFonts w:ascii="Arial" w:hAnsi="Arial" w:cs="Arial"/>
          <w:sz w:val="22"/>
          <w:szCs w:val="22"/>
          <w:shd w:val="clear" w:color="auto" w:fill="FFFFFF"/>
        </w:rPr>
        <w:t xml:space="preserve"> s ispostavom Orašac i DVD Orašac, Zaton, Gornja sela, Koločep, Lopud, </w:t>
      </w:r>
      <w:proofErr w:type="spellStart"/>
      <w:r w:rsidRPr="00CB1919">
        <w:rPr>
          <w:rFonts w:ascii="Arial" w:hAnsi="Arial" w:cs="Arial"/>
          <w:sz w:val="22"/>
          <w:szCs w:val="22"/>
          <w:shd w:val="clear" w:color="auto" w:fill="FFFFFF"/>
        </w:rPr>
        <w:t>Šipan</w:t>
      </w:r>
      <w:proofErr w:type="spellEnd"/>
      <w:r w:rsidRPr="00CB1919">
        <w:rPr>
          <w:rFonts w:ascii="Arial" w:hAnsi="Arial" w:cs="Arial"/>
          <w:sz w:val="22"/>
          <w:szCs w:val="22"/>
          <w:shd w:val="clear" w:color="auto" w:fill="FFFFFF"/>
        </w:rPr>
        <w:t xml:space="preserve">, </w:t>
      </w:r>
      <w:proofErr w:type="spellStart"/>
      <w:r w:rsidRPr="00CB1919">
        <w:rPr>
          <w:rFonts w:ascii="Arial" w:hAnsi="Arial" w:cs="Arial"/>
          <w:sz w:val="22"/>
          <w:szCs w:val="22"/>
          <w:shd w:val="clear" w:color="auto" w:fill="FFFFFF"/>
        </w:rPr>
        <w:t>Suđurađ</w:t>
      </w:r>
      <w:proofErr w:type="spellEnd"/>
      <w:r w:rsidRPr="00CB1919">
        <w:rPr>
          <w:rFonts w:ascii="Arial" w:hAnsi="Arial" w:cs="Arial"/>
          <w:sz w:val="22"/>
          <w:szCs w:val="22"/>
          <w:shd w:val="clear" w:color="auto" w:fill="FFFFFF"/>
        </w:rPr>
        <w:t xml:space="preserve">, Rijeka dubrovačka, </w:t>
      </w:r>
      <w:proofErr w:type="spellStart"/>
      <w:r w:rsidRPr="00CB1919">
        <w:rPr>
          <w:rFonts w:ascii="Arial" w:hAnsi="Arial" w:cs="Arial"/>
          <w:sz w:val="22"/>
          <w:szCs w:val="22"/>
          <w:shd w:val="clear" w:color="auto" w:fill="FFFFFF"/>
        </w:rPr>
        <w:t>Mravinjac</w:t>
      </w:r>
      <w:proofErr w:type="spellEnd"/>
      <w:r w:rsidRPr="00CB1919">
        <w:rPr>
          <w:rFonts w:ascii="Arial" w:hAnsi="Arial" w:cs="Arial"/>
          <w:sz w:val="22"/>
          <w:szCs w:val="22"/>
          <w:shd w:val="clear" w:color="auto" w:fill="FFFFFF"/>
        </w:rPr>
        <w:t xml:space="preserve">, </w:t>
      </w:r>
      <w:proofErr w:type="spellStart"/>
      <w:r w:rsidRPr="00CB1919">
        <w:rPr>
          <w:rFonts w:ascii="Arial" w:hAnsi="Arial" w:cs="Arial"/>
          <w:sz w:val="22"/>
          <w:szCs w:val="22"/>
          <w:shd w:val="clear" w:color="auto" w:fill="FFFFFF"/>
        </w:rPr>
        <w:t>Osojnik</w:t>
      </w:r>
      <w:proofErr w:type="spellEnd"/>
      <w:r w:rsidRPr="00CB1919">
        <w:rPr>
          <w:rFonts w:ascii="Arial" w:hAnsi="Arial" w:cs="Arial"/>
          <w:sz w:val="22"/>
          <w:szCs w:val="22"/>
          <w:shd w:val="clear" w:color="auto" w:fill="FFFFFF"/>
        </w:rPr>
        <w:t>.</w:t>
      </w:r>
    </w:p>
    <w:p w14:paraId="2C038592" w14:textId="1E27F2C8" w:rsidR="0007600F" w:rsidRDefault="0007600F"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p>
    <w:p w14:paraId="7D9993BB" w14:textId="07C56C2A" w:rsidR="0007600F" w:rsidRDefault="0007600F"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p>
    <w:p w14:paraId="3BD34B38" w14:textId="33F97385" w:rsidR="0007600F" w:rsidRDefault="0007600F"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p>
    <w:p w14:paraId="03D1766F" w14:textId="77777777" w:rsidR="0007600F" w:rsidRPr="00CB1919" w:rsidRDefault="0007600F"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p>
    <w:p w14:paraId="48A584EE" w14:textId="77777777" w:rsidR="00B923D2" w:rsidRPr="00CB1919"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jc w:val="both"/>
        <w:rPr>
          <w:rFonts w:ascii="Arial" w:hAnsi="Arial" w:cs="Arial"/>
          <w:sz w:val="22"/>
          <w:szCs w:val="22"/>
          <w:shd w:val="clear" w:color="auto" w:fill="FFFFFF"/>
        </w:rPr>
      </w:pPr>
      <w:r w:rsidRPr="00CB1919">
        <w:rPr>
          <w:rFonts w:ascii="Arial" w:hAnsi="Arial" w:cs="Arial"/>
          <w:sz w:val="22"/>
          <w:szCs w:val="22"/>
          <w:shd w:val="clear" w:color="auto" w:fill="FFFFFF"/>
        </w:rPr>
        <w:lastRenderedPageBreak/>
        <w:t>Tablica 4</w:t>
      </w:r>
      <w:r w:rsidR="00706AC0" w:rsidRPr="00CB1919">
        <w:rPr>
          <w:rFonts w:ascii="Arial" w:hAnsi="Arial" w:cs="Arial"/>
          <w:sz w:val="22"/>
          <w:szCs w:val="22"/>
          <w:shd w:val="clear" w:color="auto" w:fill="FFFFFF"/>
        </w:rPr>
        <w:t xml:space="preserve">: Prikaz podataka vatrogasnih snaga na području Grada </w:t>
      </w:r>
      <w:r w:rsidR="00AC5FAF" w:rsidRPr="00CB1919">
        <w:rPr>
          <w:rFonts w:ascii="Arial" w:hAnsi="Arial" w:cs="Arial"/>
          <w:sz w:val="22"/>
          <w:szCs w:val="22"/>
          <w:shd w:val="clear" w:color="auto" w:fill="FFFFFF"/>
        </w:rPr>
        <w:t>Dubrovnik</w:t>
      </w:r>
      <w:r w:rsidR="00706AC0" w:rsidRPr="00CB1919">
        <w:rPr>
          <w:rFonts w:ascii="Arial" w:hAnsi="Arial" w:cs="Arial"/>
          <w:sz w:val="22"/>
          <w:szCs w:val="22"/>
          <w:shd w:val="clear" w:color="auto" w:fill="FFFFFF"/>
        </w:rPr>
        <w:t>a.</w:t>
      </w:r>
    </w:p>
    <w:tbl>
      <w:tblPr>
        <w:tblStyle w:val="Reetkatablice1"/>
        <w:tblW w:w="0" w:type="auto"/>
        <w:tblLook w:val="04A0" w:firstRow="1" w:lastRow="0" w:firstColumn="1" w:lastColumn="0" w:noHBand="0" w:noVBand="1"/>
      </w:tblPr>
      <w:tblGrid>
        <w:gridCol w:w="3036"/>
        <w:gridCol w:w="2599"/>
        <w:gridCol w:w="3421"/>
      </w:tblGrid>
      <w:tr w:rsidR="00B923D2" w:rsidRPr="00CB1919" w14:paraId="1058D154" w14:textId="77777777" w:rsidTr="00675C6D">
        <w:tc>
          <w:tcPr>
            <w:tcW w:w="3036" w:type="dxa"/>
          </w:tcPr>
          <w:p w14:paraId="10E96E0A" w14:textId="77777777" w:rsidR="00B923D2" w:rsidRPr="00CB1919" w:rsidRDefault="00B923D2" w:rsidP="0007600F">
            <w:pPr>
              <w:suppressAutoHyphens/>
              <w:spacing w:before="120" w:after="0" w:line="240" w:lineRule="auto"/>
              <w:jc w:val="both"/>
              <w:rPr>
                <w:rFonts w:ascii="Arial" w:hAnsi="Arial" w:cs="Arial"/>
                <w:b/>
                <w:color w:val="auto"/>
                <w14:textOutline w14:w="0" w14:cap="rnd" w14:cmpd="sng" w14:algn="ctr">
                  <w14:noFill/>
                  <w14:prstDash w14:val="solid"/>
                  <w14:bevel/>
                </w14:textOutline>
              </w:rPr>
            </w:pPr>
            <w:r w:rsidRPr="00CB1919">
              <w:rPr>
                <w:rFonts w:ascii="Arial" w:hAnsi="Arial" w:cs="Arial"/>
                <w:b/>
                <w:color w:val="auto"/>
                <w14:textOutline w14:w="0" w14:cap="rnd" w14:cmpd="sng" w14:algn="ctr">
                  <w14:noFill/>
                  <w14:prstDash w14:val="solid"/>
                  <w14:bevel/>
                </w14:textOutline>
              </w:rPr>
              <w:t>Subjekt/sjedište</w:t>
            </w:r>
          </w:p>
        </w:tc>
        <w:tc>
          <w:tcPr>
            <w:tcW w:w="2599" w:type="dxa"/>
          </w:tcPr>
          <w:p w14:paraId="662F255C" w14:textId="77777777" w:rsidR="00B923D2" w:rsidRPr="00CB1919" w:rsidRDefault="00B923D2" w:rsidP="0007600F">
            <w:pPr>
              <w:suppressAutoHyphens/>
              <w:spacing w:before="120" w:after="0" w:line="240" w:lineRule="auto"/>
              <w:jc w:val="both"/>
              <w:rPr>
                <w:rFonts w:ascii="Arial" w:hAnsi="Arial" w:cs="Arial"/>
                <w:b/>
                <w:color w:val="auto"/>
                <w14:textOutline w14:w="0" w14:cap="rnd" w14:cmpd="sng" w14:algn="ctr">
                  <w14:noFill/>
                  <w14:prstDash w14:val="solid"/>
                  <w14:bevel/>
                </w14:textOutline>
              </w:rPr>
            </w:pPr>
            <w:r w:rsidRPr="00CB1919">
              <w:rPr>
                <w:rFonts w:ascii="Arial" w:hAnsi="Arial" w:cs="Arial"/>
                <w:b/>
                <w:color w:val="auto"/>
                <w14:textOutline w14:w="0" w14:cap="rnd" w14:cmpd="sng" w14:algn="ctr">
                  <w14:noFill/>
                  <w14:prstDash w14:val="solid"/>
                  <w14:bevel/>
                </w14:textOutline>
              </w:rPr>
              <w:t>Broj izvršitelja</w:t>
            </w:r>
          </w:p>
        </w:tc>
        <w:tc>
          <w:tcPr>
            <w:tcW w:w="3421" w:type="dxa"/>
          </w:tcPr>
          <w:p w14:paraId="39B92F50" w14:textId="77777777" w:rsidR="00B923D2" w:rsidRPr="00CB1919" w:rsidRDefault="00B923D2" w:rsidP="0007600F">
            <w:pPr>
              <w:suppressAutoHyphens/>
              <w:spacing w:before="120" w:after="0" w:line="240" w:lineRule="auto"/>
              <w:jc w:val="both"/>
              <w:rPr>
                <w:rFonts w:ascii="Arial" w:hAnsi="Arial" w:cs="Arial"/>
                <w:b/>
                <w:color w:val="auto"/>
                <w14:textOutline w14:w="0" w14:cap="rnd" w14:cmpd="sng" w14:algn="ctr">
                  <w14:noFill/>
                  <w14:prstDash w14:val="solid"/>
                  <w14:bevel/>
                </w14:textOutline>
              </w:rPr>
            </w:pPr>
            <w:r w:rsidRPr="00CB1919">
              <w:rPr>
                <w:rFonts w:ascii="Arial" w:hAnsi="Arial" w:cs="Arial"/>
                <w:b/>
                <w:color w:val="auto"/>
                <w14:textOutline w14:w="0" w14:cap="rnd" w14:cmpd="sng" w14:algn="ctr">
                  <w14:noFill/>
                  <w14:prstDash w14:val="solid"/>
                  <w14:bevel/>
                </w14:textOutline>
              </w:rPr>
              <w:t>Broj vozila</w:t>
            </w:r>
          </w:p>
        </w:tc>
      </w:tr>
      <w:tr w:rsidR="00B923D2" w:rsidRPr="00CB1919" w14:paraId="37C6768A" w14:textId="77777777" w:rsidTr="00675C6D">
        <w:tc>
          <w:tcPr>
            <w:tcW w:w="3036" w:type="dxa"/>
          </w:tcPr>
          <w:p w14:paraId="3A633F02" w14:textId="77777777" w:rsidR="00B923D2" w:rsidRPr="00CB1919" w:rsidRDefault="00B923D2" w:rsidP="0007600F">
            <w:pPr>
              <w:suppressAutoHyphens/>
              <w:spacing w:before="120" w:after="0" w:line="240" w:lineRule="auto"/>
              <w:jc w:val="both"/>
              <w:rPr>
                <w:rFonts w:ascii="Arial" w:hAnsi="Arial" w:cs="Arial"/>
                <w:color w:val="auto"/>
                <w14:textOutline w14:w="0" w14:cap="rnd" w14:cmpd="sng" w14:algn="ctr">
                  <w14:noFill/>
                  <w14:prstDash w14:val="solid"/>
                  <w14:bevel/>
                </w14:textOutline>
              </w:rPr>
            </w:pPr>
          </w:p>
          <w:p w14:paraId="0C75121C" w14:textId="77777777" w:rsidR="00B923D2" w:rsidRPr="00CB1919" w:rsidRDefault="00B923D2" w:rsidP="0007600F">
            <w:pPr>
              <w:suppressAutoHyphens/>
              <w:spacing w:before="120" w:after="0" w:line="240" w:lineRule="auto"/>
              <w:jc w:val="both"/>
              <w:rPr>
                <w:rFonts w:ascii="Arial" w:hAnsi="Arial" w:cs="Arial"/>
                <w:b/>
                <w:color w:val="auto"/>
                <w14:textOutline w14:w="0" w14:cap="rnd" w14:cmpd="sng" w14:algn="ctr">
                  <w14:noFill/>
                  <w14:prstDash w14:val="solid"/>
                  <w14:bevel/>
                </w14:textOutline>
              </w:rPr>
            </w:pPr>
            <w:r w:rsidRPr="00CB1919">
              <w:rPr>
                <w:rFonts w:ascii="Arial" w:hAnsi="Arial" w:cs="Arial"/>
                <w:b/>
                <w:color w:val="auto"/>
                <w14:textOutline w14:w="0" w14:cap="rnd" w14:cmpd="sng" w14:algn="ctr">
                  <w14:noFill/>
                  <w14:prstDash w14:val="solid"/>
                  <w14:bevel/>
                </w14:textOutline>
              </w:rPr>
              <w:t>JVP Dubrovački vatrogasci</w:t>
            </w:r>
          </w:p>
          <w:p w14:paraId="0244829C" w14:textId="77777777" w:rsidR="00B923D2" w:rsidRPr="00CB1919" w:rsidRDefault="00B923D2" w:rsidP="0007600F">
            <w:pPr>
              <w:suppressAutoHyphens/>
              <w:spacing w:before="120" w:after="0" w:line="240" w:lineRule="auto"/>
              <w:jc w:val="both"/>
              <w:rPr>
                <w:rFonts w:ascii="Arial" w:hAnsi="Arial" w:cs="Arial"/>
                <w:b/>
                <w:color w:val="auto"/>
                <w14:textOutline w14:w="0" w14:cap="rnd" w14:cmpd="sng" w14:algn="ctr">
                  <w14:noFill/>
                  <w14:prstDash w14:val="solid"/>
                  <w14:bevel/>
                </w14:textOutline>
              </w:rPr>
            </w:pPr>
            <w:r w:rsidRPr="00CB1919">
              <w:rPr>
                <w:rFonts w:ascii="Arial" w:hAnsi="Arial" w:cs="Arial"/>
                <w:b/>
                <w:color w:val="auto"/>
                <w14:textOutline w14:w="0" w14:cap="rnd" w14:cmpd="sng" w14:algn="ctr">
                  <w14:noFill/>
                  <w14:prstDash w14:val="solid"/>
                  <w14:bevel/>
                </w14:textOutline>
              </w:rPr>
              <w:t>Dubrovnik</w:t>
            </w:r>
          </w:p>
          <w:p w14:paraId="19534443" w14:textId="77777777" w:rsidR="00B923D2" w:rsidRPr="00CB1919" w:rsidRDefault="00B923D2" w:rsidP="0007600F">
            <w:pPr>
              <w:suppressAutoHyphens/>
              <w:spacing w:before="120" w:after="0" w:line="240" w:lineRule="auto"/>
              <w:jc w:val="both"/>
              <w:rPr>
                <w:rFonts w:ascii="Arial" w:hAnsi="Arial" w:cs="Arial"/>
                <w:b/>
                <w:color w:val="auto"/>
                <w14:textOutline w14:w="0" w14:cap="rnd" w14:cmpd="sng" w14:algn="ctr">
                  <w14:noFill/>
                  <w14:prstDash w14:val="solid"/>
                  <w14:bevel/>
                </w14:textOutline>
              </w:rPr>
            </w:pPr>
            <w:r w:rsidRPr="00CB1919">
              <w:rPr>
                <w:rFonts w:ascii="Arial" w:hAnsi="Arial" w:cs="Arial"/>
                <w:b/>
                <w:color w:val="auto"/>
                <w14:textOutline w14:w="0" w14:cap="rnd" w14:cmpd="sng" w14:algn="ctr">
                  <w14:noFill/>
                  <w14:prstDash w14:val="solid"/>
                  <w14:bevel/>
                </w14:textOutline>
              </w:rPr>
              <w:t>Vatrogasni dom</w:t>
            </w:r>
          </w:p>
          <w:p w14:paraId="2A6E6A8D" w14:textId="77777777" w:rsidR="00B923D2" w:rsidRPr="00CB1919" w:rsidRDefault="00B923D2" w:rsidP="0007600F">
            <w:pPr>
              <w:suppressAutoHyphens/>
              <w:spacing w:before="120" w:after="0" w:line="240" w:lineRule="auto"/>
              <w:jc w:val="both"/>
              <w:rPr>
                <w:rFonts w:ascii="Arial" w:hAnsi="Arial" w:cs="Arial"/>
                <w:color w:val="auto"/>
                <w14:textOutline w14:w="0" w14:cap="rnd" w14:cmpd="sng" w14:algn="ctr">
                  <w14:noFill/>
                  <w14:prstDash w14:val="solid"/>
                  <w14:bevel/>
                </w14:textOutline>
              </w:rPr>
            </w:pPr>
            <w:r w:rsidRPr="00CB1919">
              <w:rPr>
                <w:rFonts w:ascii="Arial" w:hAnsi="Arial" w:cs="Arial"/>
                <w:b/>
                <w:color w:val="auto"/>
                <w14:textOutline w14:w="0" w14:cap="rnd" w14:cmpd="sng" w14:algn="ctr">
                  <w14:noFill/>
                  <w14:prstDash w14:val="solid"/>
                  <w14:bevel/>
                </w14:textOutline>
              </w:rPr>
              <w:t>Zagrebačka 1</w:t>
            </w:r>
          </w:p>
        </w:tc>
        <w:tc>
          <w:tcPr>
            <w:tcW w:w="2599" w:type="dxa"/>
          </w:tcPr>
          <w:p w14:paraId="68FA7425" w14:textId="77777777" w:rsidR="00B923D2" w:rsidRPr="00CB1919" w:rsidRDefault="00B923D2" w:rsidP="0007600F">
            <w:pPr>
              <w:suppressAutoHyphens/>
              <w:spacing w:before="120" w:after="0" w:line="240" w:lineRule="auto"/>
              <w:jc w:val="both"/>
              <w:rPr>
                <w:rFonts w:ascii="Arial" w:hAnsi="Arial" w:cs="Arial"/>
                <w14:textOutline w14:w="12700" w14:cap="flat" w14:cmpd="sng" w14:algn="ctr">
                  <w14:noFill/>
                  <w14:prstDash w14:val="solid"/>
                  <w14:miter w14:lim="400000"/>
                </w14:textOutline>
              </w:rPr>
            </w:pPr>
          </w:p>
          <w:p w14:paraId="6B468FDF" w14:textId="77777777" w:rsidR="00B923D2" w:rsidRPr="00CB1919" w:rsidRDefault="00B923D2" w:rsidP="0007600F">
            <w:pPr>
              <w:suppressAutoHyphens/>
              <w:spacing w:before="120" w:after="0" w:line="240" w:lineRule="auto"/>
              <w:jc w:val="both"/>
              <w:rPr>
                <w:rFonts w:ascii="Arial" w:hAnsi="Arial" w:cs="Arial"/>
                <w:color w:val="auto"/>
                <w14:textOutline w14:w="0" w14:cap="rnd" w14:cmpd="sng" w14:algn="ctr">
                  <w14:noFill/>
                  <w14:prstDash w14:val="solid"/>
                  <w14:bevel/>
                </w14:textOutline>
              </w:rPr>
            </w:pPr>
            <w:r w:rsidRPr="00CB1919">
              <w:rPr>
                <w:rFonts w:ascii="Arial" w:hAnsi="Arial" w:cs="Arial"/>
                <w14:textOutline w14:w="12700" w14:cap="flat" w14:cmpd="sng" w14:algn="ctr">
                  <w14:noFill/>
                  <w14:prstDash w14:val="solid"/>
                  <w14:miter w14:lim="400000"/>
                </w14:textOutline>
              </w:rPr>
              <w:t>57 profesionalnih vatrogasaca</w:t>
            </w:r>
          </w:p>
        </w:tc>
        <w:tc>
          <w:tcPr>
            <w:tcW w:w="3421" w:type="dxa"/>
          </w:tcPr>
          <w:p w14:paraId="0D0A5573"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Auto cisterna TAM 130, 5.000 l vode+ 50 l pjenila, posada 2+1; – 2 komada;</w:t>
            </w:r>
          </w:p>
          <w:p w14:paraId="607CE4EE"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Kombinirano vozilo IVECO 3500lit vode 200 lit pjenila CAFS</w:t>
            </w:r>
          </w:p>
          <w:p w14:paraId="32677B98"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Šumsko vozilo MAN, 2.000 l vod + 100 litara pjenila, posada 2+1; – 1 komad;</w:t>
            </w:r>
          </w:p>
          <w:p w14:paraId="46FD36BB"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Šumsko vozilo UNIMOG U 100, 1800 lit vode</w:t>
            </w:r>
          </w:p>
          <w:p w14:paraId="7B298CD4"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Tehničko vozilo IVECO 800 l vode 50 l pjenila, posada 6+1; – 1 komad;</w:t>
            </w:r>
          </w:p>
          <w:p w14:paraId="040CAC9C"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Malo tehničko vozilo Mazda</w:t>
            </w:r>
          </w:p>
          <w:p w14:paraId="75469F6E"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Autocisterna voda – pjena 3000 lit vode, 2000 lit pjenila</w:t>
            </w:r>
          </w:p>
          <w:p w14:paraId="315F3918"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Auto ljestva MERCEDES  32 m, posada 2+1; - 1 komad;</w:t>
            </w:r>
          </w:p>
          <w:p w14:paraId="2D1E2A8E"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Hidraulična korpa 14 m</w:t>
            </w:r>
          </w:p>
          <w:p w14:paraId="79536572"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Zapovjedno vozilo NISAN TERANO</w:t>
            </w:r>
          </w:p>
          <w:p w14:paraId="0F67BAC8"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Kombinirano vozilo IVECO TECTOR 2800l vode CAVS, prah posada 2+1</w:t>
            </w:r>
          </w:p>
          <w:p w14:paraId="19754195"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Kombi vozilo 2 komada</w:t>
            </w:r>
          </w:p>
          <w:p w14:paraId="4261AA13" w14:textId="77777777" w:rsidR="00B923D2" w:rsidRPr="00CB1919" w:rsidRDefault="00B923D2" w:rsidP="0007600F">
            <w:pPr>
              <w:suppressAutoHyphens/>
              <w:spacing w:before="120" w:after="0" w:line="240" w:lineRule="auto"/>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Kamion sa kranom</w:t>
            </w:r>
          </w:p>
        </w:tc>
      </w:tr>
      <w:tr w:rsidR="00B923D2" w:rsidRPr="00CB1919" w14:paraId="7ADC04B8" w14:textId="77777777" w:rsidTr="00675C6D">
        <w:tc>
          <w:tcPr>
            <w:tcW w:w="3036" w:type="dxa"/>
            <w:vAlign w:val="center"/>
          </w:tcPr>
          <w:p w14:paraId="53BE6B97"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Ispostava JVP Orašac</w:t>
            </w:r>
          </w:p>
        </w:tc>
        <w:tc>
          <w:tcPr>
            <w:tcW w:w="2599" w:type="dxa"/>
            <w:vAlign w:val="center"/>
          </w:tcPr>
          <w:p w14:paraId="4B32696E"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21 profesionalni</w:t>
            </w:r>
          </w:p>
          <w:p w14:paraId="6803782D"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w:t>
            </w:r>
          </w:p>
          <w:p w14:paraId="682640AB"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14:textOutline w14:w="12700" w14:cap="flat" w14:cmpd="sng" w14:algn="ctr">
                  <w14:noFill/>
                  <w14:prstDash w14:val="solid"/>
                  <w14:miter w14:lim="400000"/>
                </w14:textOutline>
              </w:rPr>
              <w:t>10 dobrovoljnih</w:t>
            </w:r>
          </w:p>
        </w:tc>
        <w:tc>
          <w:tcPr>
            <w:tcW w:w="3421" w:type="dxa"/>
            <w:vAlign w:val="center"/>
          </w:tcPr>
          <w:p w14:paraId="1E8BD6A9"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Navalno vozilo MERCEDES, 2.900 l vode + 80 l pjenila, posada 6+1; -1 kom.;</w:t>
            </w:r>
          </w:p>
          <w:p w14:paraId="75B6D281"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Auto cisterna MAN, 8.000 l vode, posada 2+1; – 1 komada;</w:t>
            </w:r>
          </w:p>
          <w:p w14:paraId="01B69926"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Navalno vozilo, Mercedes, posada 2+1, 3400 l vode + 400 l pjenila</w:t>
            </w:r>
          </w:p>
          <w:p w14:paraId="551E0B10"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Auto cisterna Mercedes, posada 2+1, 10000 l vode, 200 l pjenila.</w:t>
            </w:r>
          </w:p>
          <w:p w14:paraId="7C9B50DC"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Šumsko vozilo UNIMOG U 100,posada 2+1, 2.200 l vod, posada 2+1; – 1komad;</w:t>
            </w:r>
          </w:p>
          <w:p w14:paraId="6D79F5EA"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hAnsi="Arial" w:cs="Arial"/>
              </w:rPr>
            </w:pPr>
            <w:r w:rsidRPr="00CB1919">
              <w:rPr>
                <w:rFonts w:ascii="Arial" w:hAnsi="Arial" w:cs="Arial"/>
                <w14:textOutline w14:w="12700" w14:cap="flat" w14:cmpd="sng" w14:algn="ctr">
                  <w14:noFill/>
                  <w14:prstDash w14:val="solid"/>
                  <w14:miter w14:lim="400000"/>
                </w14:textOutline>
              </w:rPr>
              <w:t>- Zapovjedno vozilo – 1 komad;</w:t>
            </w:r>
          </w:p>
        </w:tc>
      </w:tr>
      <w:tr w:rsidR="00B923D2" w:rsidRPr="00CB1919" w14:paraId="338E3276" w14:textId="77777777" w:rsidTr="00675C6D">
        <w:tc>
          <w:tcPr>
            <w:tcW w:w="3036" w:type="dxa"/>
          </w:tcPr>
          <w:p w14:paraId="65AE0AA4" w14:textId="77777777" w:rsidR="00B923D2" w:rsidRPr="00CB1919" w:rsidRDefault="00B923D2" w:rsidP="0007600F">
            <w:pPr>
              <w:suppressAutoHyphens/>
              <w:spacing w:before="120" w:after="0" w:line="240" w:lineRule="auto"/>
              <w:jc w:val="both"/>
              <w:rPr>
                <w:rFonts w:ascii="Arial" w:hAnsi="Arial" w:cs="Arial"/>
                <w:b/>
                <w:color w:val="auto"/>
                <w14:textOutline w14:w="0" w14:cap="rnd" w14:cmpd="sng" w14:algn="ctr">
                  <w14:noFill/>
                  <w14:prstDash w14:val="solid"/>
                  <w14:bevel/>
                </w14:textOutline>
              </w:rPr>
            </w:pPr>
            <w:r w:rsidRPr="00CB1919">
              <w:rPr>
                <w:rFonts w:ascii="Arial" w:hAnsi="Arial" w:cs="Arial"/>
                <w:b/>
                <w:color w:val="auto"/>
                <w14:textOutline w14:w="0" w14:cap="rnd" w14:cmpd="sng" w14:algn="ctr">
                  <w14:noFill/>
                  <w14:prstDash w14:val="solid"/>
                  <w14:bevel/>
                </w14:textOutline>
              </w:rPr>
              <w:lastRenderedPageBreak/>
              <w:t>DVD Orašac</w:t>
            </w:r>
          </w:p>
        </w:tc>
        <w:tc>
          <w:tcPr>
            <w:tcW w:w="2599" w:type="dxa"/>
          </w:tcPr>
          <w:p w14:paraId="60DB22E6" w14:textId="77777777" w:rsidR="00B923D2" w:rsidRPr="00CB1919" w:rsidRDefault="00B923D2" w:rsidP="0007600F">
            <w:pPr>
              <w:suppressAutoHyphens/>
              <w:spacing w:before="120" w:after="0" w:line="240" w:lineRule="auto"/>
              <w:jc w:val="both"/>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10 dobrovoljnih vatrogasca</w:t>
            </w:r>
          </w:p>
        </w:tc>
        <w:tc>
          <w:tcPr>
            <w:tcW w:w="3421" w:type="dxa"/>
          </w:tcPr>
          <w:p w14:paraId="51D6ABEB" w14:textId="77777777" w:rsidR="00B923D2" w:rsidRPr="00CB1919" w:rsidRDefault="00B923D2" w:rsidP="0007600F">
            <w:pPr>
              <w:suppressAutoHyphens/>
              <w:spacing w:before="120" w:after="0" w:line="240" w:lineRule="auto"/>
              <w:jc w:val="both"/>
              <w:rPr>
                <w:rFonts w:ascii="Arial" w:hAnsi="Arial" w:cs="Arial"/>
                <w:color w:val="auto"/>
                <w14:textOutline w14:w="0" w14:cap="rnd" w14:cmpd="sng" w14:algn="ctr">
                  <w14:noFill/>
                  <w14:prstDash w14:val="solid"/>
                  <w14:bevel/>
                </w14:textOutline>
              </w:rPr>
            </w:pPr>
            <w:r w:rsidRPr="00CB1919">
              <w:rPr>
                <w:rFonts w:ascii="Arial" w:hAnsi="Arial" w:cs="Arial"/>
                <w:color w:val="auto"/>
                <w14:textOutline w14:w="0" w14:cap="rnd" w14:cmpd="sng" w14:algn="ctr">
                  <w14:noFill/>
                  <w14:prstDash w14:val="solid"/>
                  <w14:bevel/>
                </w14:textOutline>
              </w:rPr>
              <w:t>- 1 vozilo</w:t>
            </w:r>
          </w:p>
        </w:tc>
      </w:tr>
      <w:tr w:rsidR="00B923D2" w:rsidRPr="00CB1919" w14:paraId="3FAA725B" w14:textId="77777777" w:rsidTr="00675C6D">
        <w:tc>
          <w:tcPr>
            <w:tcW w:w="3036" w:type="dxa"/>
            <w:vAlign w:val="center"/>
          </w:tcPr>
          <w:p w14:paraId="71329568"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DVD Zaton</w:t>
            </w:r>
          </w:p>
        </w:tc>
        <w:tc>
          <w:tcPr>
            <w:tcW w:w="2599" w:type="dxa"/>
            <w:vAlign w:val="center"/>
          </w:tcPr>
          <w:p w14:paraId="3C9AADFE"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2 profesionalna</w:t>
            </w:r>
          </w:p>
          <w:p w14:paraId="1511C2D1"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w:t>
            </w:r>
            <w:r w:rsidR="00E71001" w:rsidRPr="00CB1919">
              <w:rPr>
                <w:rFonts w:ascii="Arial" w:eastAsia="Helvetica" w:hAnsi="Arial" w:cs="Arial"/>
                <w14:textOutline w14:w="12700" w14:cap="flat" w14:cmpd="sng" w14:algn="ctr">
                  <w14:noFill/>
                  <w14:prstDash w14:val="solid"/>
                  <w14:miter w14:lim="400000"/>
                </w14:textOutline>
              </w:rPr>
              <w:t xml:space="preserve"> </w:t>
            </w:r>
            <w:r w:rsidRPr="00CB1919">
              <w:rPr>
                <w:rFonts w:ascii="Arial" w:hAnsi="Arial" w:cs="Arial"/>
                <w14:textOutline w14:w="12700" w14:cap="flat" w14:cmpd="sng" w14:algn="ctr">
                  <w14:noFill/>
                  <w14:prstDash w14:val="solid"/>
                  <w14:miter w14:lim="400000"/>
                </w14:textOutline>
              </w:rPr>
              <w:t>10 dobrovoljni</w:t>
            </w:r>
            <w:r w:rsidR="00E71001" w:rsidRPr="00CB1919">
              <w:rPr>
                <w:rFonts w:ascii="Arial" w:hAnsi="Arial" w:cs="Arial"/>
                <w14:textOutline w14:w="12700" w14:cap="flat" w14:cmpd="sng" w14:algn="ctr">
                  <w14:noFill/>
                  <w14:prstDash w14:val="solid"/>
                  <w14:miter w14:lim="400000"/>
                </w14:textOutline>
              </w:rPr>
              <w:t>h</w:t>
            </w:r>
          </w:p>
        </w:tc>
        <w:tc>
          <w:tcPr>
            <w:tcW w:w="3421" w:type="dxa"/>
            <w:vAlign w:val="center"/>
          </w:tcPr>
          <w:p w14:paraId="656B81B9"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ind w:left="133" w:hanging="133"/>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Navalno vozilo TAM 130, 2.500 l vode + 100 l pjenila posada 6+1; - Zapovjedno vozilo – Nisan terano</w:t>
            </w:r>
          </w:p>
          <w:p w14:paraId="685C8014"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hAnsi="Arial" w:cs="Arial"/>
              </w:rPr>
            </w:pPr>
            <w:r w:rsidRPr="00CB1919">
              <w:rPr>
                <w:rFonts w:ascii="Arial" w:hAnsi="Arial" w:cs="Arial"/>
                <w14:textOutline w14:w="12700" w14:cap="flat" w14:cmpd="sng" w14:algn="ctr">
                  <w14:noFill/>
                  <w14:prstDash w14:val="solid"/>
                  <w14:miter w14:lim="400000"/>
                </w14:textOutline>
              </w:rPr>
              <w:t>- Kombi vozilo</w:t>
            </w:r>
          </w:p>
        </w:tc>
      </w:tr>
      <w:tr w:rsidR="00B923D2" w:rsidRPr="00CB1919" w14:paraId="16DC6E18" w14:textId="77777777" w:rsidTr="00675C6D">
        <w:trPr>
          <w:trHeight w:val="480"/>
        </w:trPr>
        <w:tc>
          <w:tcPr>
            <w:tcW w:w="3036" w:type="dxa"/>
          </w:tcPr>
          <w:p w14:paraId="08F1E6E7" w14:textId="77777777" w:rsidR="00B923D2" w:rsidRPr="00CB1919" w:rsidRDefault="00B923D2" w:rsidP="0007600F">
            <w:pPr>
              <w:suppressAutoHyphens/>
              <w:spacing w:before="120" w:after="0" w:line="240" w:lineRule="auto"/>
              <w:jc w:val="both"/>
              <w:rPr>
                <w:rFonts w:ascii="Arial" w:hAnsi="Arial" w:cs="Arial"/>
                <w:b/>
              </w:rPr>
            </w:pPr>
            <w:r w:rsidRPr="00CB1919">
              <w:rPr>
                <w:rFonts w:ascii="Arial" w:hAnsi="Arial" w:cs="Arial"/>
                <w:b/>
              </w:rPr>
              <w:t>DVD Gornja sel</w:t>
            </w:r>
            <w:r w:rsidR="00E71001" w:rsidRPr="00CB1919">
              <w:rPr>
                <w:rFonts w:ascii="Arial" w:hAnsi="Arial" w:cs="Arial"/>
                <w:b/>
              </w:rPr>
              <w:t>a</w:t>
            </w:r>
          </w:p>
        </w:tc>
        <w:tc>
          <w:tcPr>
            <w:tcW w:w="2599" w:type="dxa"/>
          </w:tcPr>
          <w:p w14:paraId="4333D73A" w14:textId="77777777" w:rsidR="00B923D2" w:rsidRPr="00CB1919" w:rsidRDefault="00B923D2" w:rsidP="0007600F">
            <w:pPr>
              <w:suppressAutoHyphens/>
              <w:spacing w:before="120" w:after="0" w:line="240" w:lineRule="auto"/>
              <w:jc w:val="both"/>
              <w:rPr>
                <w:rFonts w:ascii="Arial" w:hAnsi="Arial" w:cs="Arial"/>
              </w:rPr>
            </w:pPr>
            <w:r w:rsidRPr="00CB1919">
              <w:rPr>
                <w:rFonts w:ascii="Arial" w:hAnsi="Arial" w:cs="Arial"/>
              </w:rPr>
              <w:t>10 dobrovoljnih</w:t>
            </w:r>
            <w:r w:rsidRPr="00CB1919">
              <w:rPr>
                <w:rFonts w:ascii="Arial" w:hAnsi="Arial" w:cs="Arial"/>
              </w:rPr>
              <w:tab/>
            </w:r>
          </w:p>
        </w:tc>
        <w:tc>
          <w:tcPr>
            <w:tcW w:w="3421" w:type="dxa"/>
          </w:tcPr>
          <w:p w14:paraId="36D4A576" w14:textId="77777777" w:rsidR="00B923D2" w:rsidRPr="00CB1919" w:rsidRDefault="00B923D2" w:rsidP="0007600F">
            <w:pPr>
              <w:suppressAutoHyphens/>
              <w:spacing w:before="120" w:after="0" w:line="240" w:lineRule="auto"/>
              <w:jc w:val="both"/>
              <w:rPr>
                <w:rFonts w:ascii="Arial" w:hAnsi="Arial" w:cs="Arial"/>
              </w:rPr>
            </w:pPr>
          </w:p>
        </w:tc>
      </w:tr>
      <w:tr w:rsidR="00B923D2" w:rsidRPr="00CB1919" w14:paraId="5011E4AB" w14:textId="77777777" w:rsidTr="00675C6D">
        <w:tc>
          <w:tcPr>
            <w:tcW w:w="3036" w:type="dxa"/>
            <w:vAlign w:val="center"/>
          </w:tcPr>
          <w:p w14:paraId="21785A79"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DVD Koločep</w:t>
            </w:r>
          </w:p>
        </w:tc>
        <w:tc>
          <w:tcPr>
            <w:tcW w:w="2599" w:type="dxa"/>
            <w:vAlign w:val="center"/>
          </w:tcPr>
          <w:p w14:paraId="21339FF0"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3 profesionalna</w:t>
            </w:r>
          </w:p>
          <w:p w14:paraId="05091847" w14:textId="432FA3F6" w:rsidR="00B923D2" w:rsidRPr="0007600F"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w:t>
            </w:r>
            <w:r w:rsidR="0007600F">
              <w:rPr>
                <w:rFonts w:ascii="Arial" w:hAnsi="Arial" w:cs="Arial"/>
                <w14:textOutline w14:w="12700" w14:cap="flat" w14:cmpd="sng" w14:algn="ctr">
                  <w14:noFill/>
                  <w14:prstDash w14:val="solid"/>
                  <w14:miter w14:lim="400000"/>
                </w14:textOutline>
              </w:rPr>
              <w:t xml:space="preserve"> </w:t>
            </w:r>
            <w:r w:rsidRPr="00CB1919">
              <w:rPr>
                <w:rFonts w:ascii="Arial" w:hAnsi="Arial" w:cs="Arial"/>
                <w14:textOutline w14:w="12700" w14:cap="flat" w14:cmpd="sng" w14:algn="ctr">
                  <w14:noFill/>
                  <w14:prstDash w14:val="solid"/>
                  <w14:miter w14:lim="400000"/>
                </w14:textOutline>
              </w:rPr>
              <w:t>10 dobrovoljnih</w:t>
            </w:r>
          </w:p>
        </w:tc>
        <w:tc>
          <w:tcPr>
            <w:tcW w:w="3421" w:type="dxa"/>
            <w:vAlign w:val="center"/>
          </w:tcPr>
          <w:p w14:paraId="48F50B13"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Crpke 16/8 sa pripadajućom opremom – 1 kom,</w:t>
            </w:r>
          </w:p>
          <w:p w14:paraId="7BB6A2FA"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Traktor sa prikolicom za prijevoz vatrogasne opreme 1 kom.</w:t>
            </w:r>
          </w:p>
          <w:p w14:paraId="2897512D"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hAnsi="Arial" w:cs="Arial"/>
              </w:rPr>
            </w:pPr>
            <w:r w:rsidRPr="00CB1919">
              <w:rPr>
                <w:rFonts w:ascii="Arial" w:hAnsi="Arial" w:cs="Arial"/>
                <w14:textOutline w14:w="12700" w14:cap="flat" w14:cmpd="sng" w14:algn="ctr">
                  <w14:noFill/>
                  <w14:prstDash w14:val="solid"/>
                  <w14:miter w14:lim="400000"/>
                </w14:textOutline>
              </w:rPr>
              <w:t>- Terensko vozilo lada sa prikolicom</w:t>
            </w:r>
          </w:p>
        </w:tc>
      </w:tr>
      <w:tr w:rsidR="00B923D2" w:rsidRPr="00CB1919" w14:paraId="7C6EB6C9" w14:textId="77777777" w:rsidTr="00675C6D">
        <w:tc>
          <w:tcPr>
            <w:tcW w:w="3036" w:type="dxa"/>
            <w:vAlign w:val="center"/>
          </w:tcPr>
          <w:p w14:paraId="597E4C3C"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DVD Lopud</w:t>
            </w:r>
          </w:p>
        </w:tc>
        <w:tc>
          <w:tcPr>
            <w:tcW w:w="2599" w:type="dxa"/>
            <w:vAlign w:val="center"/>
          </w:tcPr>
          <w:p w14:paraId="5D3F8B03"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3 profesionalna</w:t>
            </w:r>
          </w:p>
          <w:p w14:paraId="4073BCBE" w14:textId="680BE1E7" w:rsidR="00B923D2" w:rsidRPr="0007600F"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w:t>
            </w:r>
            <w:r w:rsidR="0007600F">
              <w:rPr>
                <w:rFonts w:ascii="Arial" w:hAnsi="Arial" w:cs="Arial"/>
                <w14:textOutline w14:w="12700" w14:cap="flat" w14:cmpd="sng" w14:algn="ctr">
                  <w14:noFill/>
                  <w14:prstDash w14:val="solid"/>
                  <w14:miter w14:lim="400000"/>
                </w14:textOutline>
              </w:rPr>
              <w:t xml:space="preserve"> </w:t>
            </w:r>
            <w:r w:rsidRPr="00CB1919">
              <w:rPr>
                <w:rFonts w:ascii="Arial" w:hAnsi="Arial" w:cs="Arial"/>
                <w14:textOutline w14:w="12700" w14:cap="flat" w14:cmpd="sng" w14:algn="ctr">
                  <w14:noFill/>
                  <w14:prstDash w14:val="solid"/>
                  <w14:miter w14:lim="400000"/>
                </w14:textOutline>
              </w:rPr>
              <w:t>10 dobrovoljnih</w:t>
            </w:r>
          </w:p>
        </w:tc>
        <w:tc>
          <w:tcPr>
            <w:tcW w:w="3421" w:type="dxa"/>
            <w:vAlign w:val="center"/>
          </w:tcPr>
          <w:p w14:paraId="331C950C"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Crpke 16/8 sa pripadajućom opremom – 3 kom,</w:t>
            </w:r>
          </w:p>
          <w:p w14:paraId="6A8EC6E5"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Traktor sa prikolicom za prijevoz vatrogasne opreme -1 kom.</w:t>
            </w:r>
          </w:p>
          <w:p w14:paraId="027141B8" w14:textId="2F7AB8ED"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xml:space="preserve">- Terensko vozilo lada sa ugradbenom pumpom i </w:t>
            </w:r>
            <w:r w:rsidR="00574E48" w:rsidRPr="00CB1919">
              <w:rPr>
                <w:rFonts w:ascii="Arial" w:hAnsi="Arial" w:cs="Arial"/>
                <w14:textOutline w14:w="12700" w14:cap="flat" w14:cmpd="sng" w14:algn="ctr">
                  <w14:noFill/>
                  <w14:prstDash w14:val="solid"/>
                  <w14:miter w14:lim="400000"/>
                </w14:textOutline>
              </w:rPr>
              <w:t>rezervoarom</w:t>
            </w:r>
            <w:r w:rsidRPr="00CB1919">
              <w:rPr>
                <w:rFonts w:ascii="Arial" w:hAnsi="Arial" w:cs="Arial"/>
                <w14:textOutline w14:w="12700" w14:cap="flat" w14:cmpd="sng" w14:algn="ctr">
                  <w14:noFill/>
                  <w14:prstDash w14:val="solid"/>
                  <w14:miter w14:lim="400000"/>
                </w14:textOutline>
              </w:rPr>
              <w:t xml:space="preserve"> za vodu</w:t>
            </w:r>
          </w:p>
          <w:p w14:paraId="4DF2F35B" w14:textId="43507FD9"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outlineLvl w:val="0"/>
              <w:rPr>
                <w:rFonts w:ascii="Arial" w:hAnsi="Arial" w:cs="Arial"/>
              </w:rPr>
            </w:pPr>
            <w:r w:rsidRPr="00CB1919">
              <w:rPr>
                <w:rFonts w:ascii="Arial" w:hAnsi="Arial" w:cs="Arial"/>
                <w14:textOutline w14:w="12700" w14:cap="flat" w14:cmpd="sng" w14:algn="ctr">
                  <w14:noFill/>
                  <w14:prstDash w14:val="solid"/>
                  <w14:miter w14:lim="400000"/>
                </w14:textOutline>
              </w:rPr>
              <w:t xml:space="preserve">- Terensko vozilo atv sa ugradbenom pumpom i </w:t>
            </w:r>
            <w:r w:rsidR="00574E48" w:rsidRPr="00CB1919">
              <w:rPr>
                <w:rFonts w:ascii="Arial" w:hAnsi="Arial" w:cs="Arial"/>
                <w14:textOutline w14:w="12700" w14:cap="flat" w14:cmpd="sng" w14:algn="ctr">
                  <w14:noFill/>
                  <w14:prstDash w14:val="solid"/>
                  <w14:miter w14:lim="400000"/>
                </w14:textOutline>
              </w:rPr>
              <w:t>rezervoarom</w:t>
            </w:r>
            <w:r w:rsidRPr="00CB1919">
              <w:rPr>
                <w:rFonts w:ascii="Arial" w:hAnsi="Arial" w:cs="Arial"/>
                <w14:textOutline w14:w="12700" w14:cap="flat" w14:cmpd="sng" w14:algn="ctr">
                  <w14:noFill/>
                  <w14:prstDash w14:val="solid"/>
                  <w14:miter w14:lim="400000"/>
                </w14:textOutline>
              </w:rPr>
              <w:t xml:space="preserve"> za vodu</w:t>
            </w:r>
          </w:p>
        </w:tc>
      </w:tr>
      <w:tr w:rsidR="00B923D2" w:rsidRPr="00CB1919" w14:paraId="7A731C73" w14:textId="77777777" w:rsidTr="00675C6D">
        <w:tc>
          <w:tcPr>
            <w:tcW w:w="3036" w:type="dxa"/>
            <w:vAlign w:val="center"/>
          </w:tcPr>
          <w:p w14:paraId="3E672DDD"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DVD Šipan</w:t>
            </w:r>
          </w:p>
        </w:tc>
        <w:tc>
          <w:tcPr>
            <w:tcW w:w="2599" w:type="dxa"/>
            <w:vAlign w:val="center"/>
          </w:tcPr>
          <w:p w14:paraId="1757400B"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1 profesionalni</w:t>
            </w:r>
          </w:p>
          <w:p w14:paraId="10718FEE" w14:textId="617F0EBA" w:rsidR="00B923D2" w:rsidRPr="0007600F"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w:t>
            </w:r>
            <w:r w:rsidR="0007600F">
              <w:rPr>
                <w:rFonts w:ascii="Arial" w:hAnsi="Arial" w:cs="Arial"/>
                <w14:textOutline w14:w="12700" w14:cap="flat" w14:cmpd="sng" w14:algn="ctr">
                  <w14:noFill/>
                  <w14:prstDash w14:val="solid"/>
                  <w14:miter w14:lim="400000"/>
                </w14:textOutline>
              </w:rPr>
              <w:t xml:space="preserve"> </w:t>
            </w:r>
            <w:r w:rsidRPr="00CB1919">
              <w:rPr>
                <w:rFonts w:ascii="Arial" w:hAnsi="Arial" w:cs="Arial"/>
                <w14:textOutline w14:w="12700" w14:cap="flat" w14:cmpd="sng" w14:algn="ctr">
                  <w14:noFill/>
                  <w14:prstDash w14:val="solid"/>
                  <w14:miter w14:lim="400000"/>
                </w14:textOutline>
              </w:rPr>
              <w:t>10 dobrovoljnih</w:t>
            </w:r>
          </w:p>
        </w:tc>
        <w:tc>
          <w:tcPr>
            <w:tcW w:w="3421" w:type="dxa"/>
            <w:vAlign w:val="center"/>
          </w:tcPr>
          <w:p w14:paraId="6FAB62FE"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Navalno vozilo TAM 130, 2.500 1 vode + 100 1 pjenila posada 6+1-1 komada;</w:t>
            </w:r>
          </w:p>
          <w:p w14:paraId="1D0199B2"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Auto cisterna TAM 190, 7.000 1 vode+ 50 1 pjenila, posada 2+1-1 komada</w:t>
            </w:r>
          </w:p>
          <w:p w14:paraId="6171F909"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Navalno Mercedes, 800 1 vode, posada 7+1</w:t>
            </w:r>
          </w:p>
          <w:p w14:paraId="6C6BB106"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jc w:val="both"/>
              <w:outlineLvl w:val="0"/>
              <w:rPr>
                <w:rFonts w:ascii="Arial" w:hAnsi="Arial" w:cs="Arial"/>
              </w:rPr>
            </w:pPr>
            <w:r w:rsidRPr="00CB1919">
              <w:rPr>
                <w:rFonts w:ascii="Arial" w:hAnsi="Arial" w:cs="Arial"/>
                <w14:textOutline w14:w="12700" w14:cap="flat" w14:cmpd="sng" w14:algn="ctr">
                  <w14:noFill/>
                  <w14:prstDash w14:val="solid"/>
                  <w14:miter w14:lim="400000"/>
                </w14:textOutline>
              </w:rPr>
              <w:t>- Autocisterna TAM 190, 8000 lit vode, posada 2+1, (voda za piće)</w:t>
            </w:r>
          </w:p>
        </w:tc>
      </w:tr>
      <w:tr w:rsidR="00B923D2" w:rsidRPr="00CB1919" w14:paraId="34F617D4" w14:textId="77777777" w:rsidTr="00675C6D">
        <w:tc>
          <w:tcPr>
            <w:tcW w:w="3036" w:type="dxa"/>
            <w:vAlign w:val="center"/>
          </w:tcPr>
          <w:p w14:paraId="2D176FEC"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DVD Suđurađ</w:t>
            </w:r>
          </w:p>
        </w:tc>
        <w:tc>
          <w:tcPr>
            <w:tcW w:w="2599" w:type="dxa"/>
            <w:vAlign w:val="center"/>
          </w:tcPr>
          <w:p w14:paraId="772D8C38"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1 profesionalni</w:t>
            </w:r>
          </w:p>
          <w:p w14:paraId="449EFAE3" w14:textId="7C21FB5C" w:rsidR="00B923D2" w:rsidRPr="0007600F"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w:t>
            </w:r>
            <w:r w:rsidR="0007600F">
              <w:rPr>
                <w:rFonts w:ascii="Arial" w:hAnsi="Arial" w:cs="Arial"/>
                <w14:textOutline w14:w="12700" w14:cap="flat" w14:cmpd="sng" w14:algn="ctr">
                  <w14:noFill/>
                  <w14:prstDash w14:val="solid"/>
                  <w14:miter w14:lim="400000"/>
                </w14:textOutline>
              </w:rPr>
              <w:t xml:space="preserve"> </w:t>
            </w:r>
            <w:r w:rsidRPr="00CB1919">
              <w:rPr>
                <w:rFonts w:ascii="Arial" w:hAnsi="Arial" w:cs="Arial"/>
                <w14:textOutline w14:w="12700" w14:cap="flat" w14:cmpd="sng" w14:algn="ctr">
                  <w14:noFill/>
                  <w14:prstDash w14:val="solid"/>
                  <w14:miter w14:lim="400000"/>
                </w14:textOutline>
              </w:rPr>
              <w:t>10 dobrovoljni</w:t>
            </w:r>
          </w:p>
        </w:tc>
        <w:tc>
          <w:tcPr>
            <w:tcW w:w="3421" w:type="dxa"/>
            <w:vAlign w:val="center"/>
          </w:tcPr>
          <w:p w14:paraId="220BACEF"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jc w:val="both"/>
              <w:outlineLvl w:val="0"/>
              <w:rPr>
                <w:rFonts w:ascii="Arial" w:hAnsi="Arial" w:cs="Arial"/>
              </w:rPr>
            </w:pPr>
            <w:r w:rsidRPr="00CB1919">
              <w:rPr>
                <w:rFonts w:ascii="Arial" w:hAnsi="Arial" w:cs="Arial"/>
                <w14:textOutline w14:w="12700" w14:cap="flat" w14:cmpd="sng" w14:algn="ctr">
                  <w14:noFill/>
                  <w14:prstDash w14:val="solid"/>
                  <w14:miter w14:lim="400000"/>
                </w14:textOutline>
              </w:rPr>
              <w:t>- Crpke 16/8 sa pripadajućom opremom -1 kom.</w:t>
            </w:r>
          </w:p>
        </w:tc>
      </w:tr>
      <w:tr w:rsidR="00B923D2" w:rsidRPr="00CB1919" w14:paraId="338F3023" w14:textId="77777777" w:rsidTr="00675C6D">
        <w:tc>
          <w:tcPr>
            <w:tcW w:w="3036" w:type="dxa"/>
            <w:vAlign w:val="center"/>
          </w:tcPr>
          <w:p w14:paraId="5FFCF309"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DVD Rijeka dubrovačka</w:t>
            </w:r>
          </w:p>
        </w:tc>
        <w:tc>
          <w:tcPr>
            <w:tcW w:w="2599" w:type="dxa"/>
            <w:vAlign w:val="center"/>
          </w:tcPr>
          <w:p w14:paraId="06048401" w14:textId="77777777" w:rsidR="00B923D2" w:rsidRPr="00CB1919"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1 profesionalni</w:t>
            </w:r>
          </w:p>
          <w:p w14:paraId="60B1B26D" w14:textId="3CADA6BC" w:rsidR="00B923D2" w:rsidRPr="0007600F" w:rsidRDefault="00B923D2" w:rsidP="0007600F">
            <w:pPr>
              <w:tabs>
                <w:tab w:val="left" w:pos="720"/>
                <w:tab w:val="left" w:pos="144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w:t>
            </w:r>
            <w:r w:rsidR="0007600F">
              <w:rPr>
                <w:rFonts w:ascii="Arial" w:hAnsi="Arial" w:cs="Arial"/>
                <w14:textOutline w14:w="12700" w14:cap="flat" w14:cmpd="sng" w14:algn="ctr">
                  <w14:noFill/>
                  <w14:prstDash w14:val="solid"/>
                  <w14:miter w14:lim="400000"/>
                </w14:textOutline>
              </w:rPr>
              <w:t xml:space="preserve"> </w:t>
            </w:r>
            <w:r w:rsidRPr="00CB1919">
              <w:rPr>
                <w:rFonts w:ascii="Arial" w:hAnsi="Arial" w:cs="Arial"/>
                <w14:textOutline w14:w="12700" w14:cap="flat" w14:cmpd="sng" w14:algn="ctr">
                  <w14:noFill/>
                  <w14:prstDash w14:val="solid"/>
                  <w14:miter w14:lim="400000"/>
                </w14:textOutline>
              </w:rPr>
              <w:t>10 dobrovoljnih</w:t>
            </w:r>
          </w:p>
        </w:tc>
        <w:tc>
          <w:tcPr>
            <w:tcW w:w="3421" w:type="dxa"/>
            <w:vAlign w:val="center"/>
          </w:tcPr>
          <w:p w14:paraId="1C16D8FD"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jc w:val="both"/>
              <w:outlineLvl w:val="0"/>
              <w:rPr>
                <w:rFonts w:ascii="Arial" w:hAnsi="Arial" w:cs="Arial"/>
              </w:rPr>
            </w:pPr>
            <w:r w:rsidRPr="00CB1919">
              <w:rPr>
                <w:rFonts w:ascii="Arial" w:hAnsi="Arial" w:cs="Arial"/>
                <w14:textOutline w14:w="12700" w14:cap="flat" w14:cmpd="sng" w14:algn="ctr">
                  <w14:noFill/>
                  <w14:prstDash w14:val="solid"/>
                  <w14:miter w14:lim="400000"/>
                </w14:textOutline>
              </w:rPr>
              <w:t>- Crpke 16/8 sa pripadajućom opremom -1 kom.</w:t>
            </w:r>
          </w:p>
        </w:tc>
      </w:tr>
      <w:tr w:rsidR="00B923D2" w:rsidRPr="00CB1919" w14:paraId="2DEBF041" w14:textId="77777777" w:rsidTr="00675C6D">
        <w:tc>
          <w:tcPr>
            <w:tcW w:w="3036" w:type="dxa"/>
            <w:vAlign w:val="center"/>
          </w:tcPr>
          <w:p w14:paraId="17367A78"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DVD Mravinjac</w:t>
            </w:r>
          </w:p>
        </w:tc>
        <w:tc>
          <w:tcPr>
            <w:tcW w:w="2599" w:type="dxa"/>
            <w:vAlign w:val="center"/>
          </w:tcPr>
          <w:p w14:paraId="20051993"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14:textOutline w14:w="12700" w14:cap="flat" w14:cmpd="sng" w14:algn="ctr">
                  <w14:noFill/>
                  <w14:prstDash w14:val="solid"/>
                  <w14:miter w14:lim="400000"/>
                </w14:textOutline>
              </w:rPr>
              <w:t>10 dobrovoljnih</w:t>
            </w:r>
          </w:p>
        </w:tc>
        <w:tc>
          <w:tcPr>
            <w:tcW w:w="3421" w:type="dxa"/>
            <w:vAlign w:val="center"/>
          </w:tcPr>
          <w:p w14:paraId="7EB2D6EB" w14:textId="77777777"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jc w:val="both"/>
              <w:outlineLvl w:val="0"/>
              <w:rPr>
                <w:rFonts w:ascii="Arial" w:hAnsi="Arial" w:cs="Arial"/>
              </w:rPr>
            </w:pPr>
            <w:r w:rsidRPr="00CB1919">
              <w:rPr>
                <w:rFonts w:ascii="Arial" w:hAnsi="Arial" w:cs="Arial"/>
                <w14:textOutline w14:w="12700" w14:cap="flat" w14:cmpd="sng" w14:algn="ctr">
                  <w14:noFill/>
                  <w14:prstDash w14:val="solid"/>
                  <w14:miter w14:lim="400000"/>
                </w14:textOutline>
              </w:rPr>
              <w:t>- Terensko vozilo lada sa prikolicom</w:t>
            </w:r>
          </w:p>
        </w:tc>
      </w:tr>
      <w:tr w:rsidR="00B923D2" w:rsidRPr="00CB1919" w14:paraId="7B0A3582" w14:textId="77777777" w:rsidTr="00675C6D">
        <w:tc>
          <w:tcPr>
            <w:tcW w:w="3036" w:type="dxa"/>
            <w:vAlign w:val="center"/>
          </w:tcPr>
          <w:p w14:paraId="4F6CC341"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b/>
                <w:bCs/>
                <w14:textOutline w14:w="12700" w14:cap="flat" w14:cmpd="sng" w14:algn="ctr">
                  <w14:noFill/>
                  <w14:prstDash w14:val="solid"/>
                  <w14:miter w14:lim="400000"/>
                </w14:textOutline>
              </w:rPr>
              <w:t>DVD Osojnik</w:t>
            </w:r>
          </w:p>
        </w:tc>
        <w:tc>
          <w:tcPr>
            <w:tcW w:w="2599" w:type="dxa"/>
            <w:vAlign w:val="center"/>
          </w:tcPr>
          <w:p w14:paraId="1A8B860F" w14:textId="77777777" w:rsidR="00B923D2" w:rsidRPr="00CB1919" w:rsidRDefault="00B923D2" w:rsidP="0007600F">
            <w:pPr>
              <w:tabs>
                <w:tab w:val="left" w:pos="720"/>
                <w:tab w:val="left" w:pos="1440"/>
              </w:tabs>
              <w:suppressAutoHyphens/>
              <w:spacing w:before="120" w:after="0" w:line="240" w:lineRule="auto"/>
              <w:jc w:val="both"/>
              <w:outlineLvl w:val="0"/>
              <w:rPr>
                <w:rFonts w:ascii="Arial" w:hAnsi="Arial" w:cs="Arial"/>
              </w:rPr>
            </w:pPr>
            <w:r w:rsidRPr="00CB1919">
              <w:rPr>
                <w:rFonts w:ascii="Arial" w:hAnsi="Arial" w:cs="Arial"/>
                <w14:textOutline w14:w="12700" w14:cap="flat" w14:cmpd="sng" w14:algn="ctr">
                  <w14:noFill/>
                  <w14:prstDash w14:val="solid"/>
                  <w14:miter w14:lim="400000"/>
                </w14:textOutline>
              </w:rPr>
              <w:t>10 dobrovoljnih</w:t>
            </w:r>
          </w:p>
        </w:tc>
        <w:tc>
          <w:tcPr>
            <w:tcW w:w="3421" w:type="dxa"/>
            <w:vAlign w:val="center"/>
          </w:tcPr>
          <w:p w14:paraId="75A2A112" w14:textId="4207B893" w:rsidR="00B923D2" w:rsidRPr="00CB1919" w:rsidRDefault="00B923D2" w:rsidP="0007600F">
            <w:pPr>
              <w:tabs>
                <w:tab w:val="left" w:pos="720"/>
                <w:tab w:val="left" w:pos="1440"/>
                <w:tab w:val="left" w:pos="2160"/>
                <w:tab w:val="left" w:pos="2880"/>
                <w:tab w:val="left" w:pos="3600"/>
                <w:tab w:val="left" w:pos="4320"/>
                <w:tab w:val="left" w:pos="5040"/>
              </w:tabs>
              <w:suppressAutoHyphens/>
              <w:spacing w:before="120" w:after="0" w:line="240" w:lineRule="auto"/>
              <w:jc w:val="both"/>
              <w:outlineLvl w:val="0"/>
              <w:rPr>
                <w:rFonts w:ascii="Arial" w:hAnsi="Arial" w:cs="Arial"/>
              </w:rPr>
            </w:pPr>
            <w:r w:rsidRPr="00CB1919">
              <w:rPr>
                <w:rFonts w:ascii="Arial" w:hAnsi="Arial" w:cs="Arial"/>
                <w14:textOutline w14:w="12700" w14:cap="flat" w14:cmpd="sng" w14:algn="ctr">
                  <w14:noFill/>
                  <w14:prstDash w14:val="solid"/>
                  <w14:miter w14:lim="400000"/>
                </w14:textOutline>
              </w:rPr>
              <w:t xml:space="preserve">- Navalno vozilo </w:t>
            </w:r>
            <w:r w:rsidR="00574E48" w:rsidRPr="00CB1919">
              <w:rPr>
                <w:rFonts w:ascii="Arial" w:hAnsi="Arial" w:cs="Arial"/>
                <w14:textOutline w14:w="12700" w14:cap="flat" w14:cmpd="sng" w14:algn="ctr">
                  <w14:noFill/>
                  <w14:prstDash w14:val="solid"/>
                  <w14:miter w14:lim="400000"/>
                </w14:textOutline>
              </w:rPr>
              <w:t>Mercedes</w:t>
            </w:r>
            <w:r w:rsidRPr="00CB1919">
              <w:rPr>
                <w:rFonts w:ascii="Arial" w:hAnsi="Arial" w:cs="Arial"/>
                <w14:textOutline w14:w="12700" w14:cap="flat" w14:cmpd="sng" w14:algn="ctr">
                  <w14:noFill/>
                  <w14:prstDash w14:val="solid"/>
                  <w14:miter w14:lim="400000"/>
                </w14:textOutline>
              </w:rPr>
              <w:t xml:space="preserve"> 2.500 lit vode, posada 6+1</w:t>
            </w:r>
          </w:p>
        </w:tc>
      </w:tr>
    </w:tbl>
    <w:p w14:paraId="51B3B3BD" w14:textId="77777777" w:rsidR="00F117CE"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shd w:val="clear" w:color="auto" w:fill="FFFFFF"/>
        </w:rPr>
      </w:pPr>
      <w:r w:rsidRPr="00CB1919">
        <w:rPr>
          <w:rFonts w:ascii="Arial" w:hAnsi="Arial" w:cs="Arial"/>
          <w:b/>
          <w:bCs/>
          <w:sz w:val="22"/>
          <w:szCs w:val="22"/>
          <w:shd w:val="clear" w:color="auto" w:fill="FFFFFF"/>
        </w:rPr>
        <w:lastRenderedPageBreak/>
        <w:t xml:space="preserve">HRVATSKI CRVENI KRIŽ – Gradsko društvo Crvenog križa </w:t>
      </w:r>
      <w:r w:rsidR="00AC5FAF" w:rsidRPr="00CB1919">
        <w:rPr>
          <w:rFonts w:ascii="Arial" w:hAnsi="Arial" w:cs="Arial"/>
          <w:b/>
          <w:bCs/>
          <w:sz w:val="22"/>
          <w:szCs w:val="22"/>
          <w:shd w:val="clear" w:color="auto" w:fill="FFFFFF"/>
        </w:rPr>
        <w:t>Dubrovnik</w:t>
      </w: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071"/>
        <w:gridCol w:w="2369"/>
        <w:gridCol w:w="2217"/>
      </w:tblGrid>
      <w:tr w:rsidR="00A06D2B" w:rsidRPr="00CB1919" w14:paraId="14C068B8" w14:textId="77777777" w:rsidTr="00A06D2B">
        <w:trPr>
          <w:trHeight w:val="445"/>
        </w:trPr>
        <w:tc>
          <w:tcPr>
            <w:tcW w:w="2133" w:type="dxa"/>
            <w:vAlign w:val="bottom"/>
          </w:tcPr>
          <w:p w14:paraId="760328B5"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Funkcija odgovorne osobe</w:t>
            </w:r>
          </w:p>
        </w:tc>
        <w:tc>
          <w:tcPr>
            <w:tcW w:w="2071" w:type="dxa"/>
            <w:vAlign w:val="bottom"/>
          </w:tcPr>
          <w:p w14:paraId="723D99CB"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Ime i prezime odgovorne osobe</w:t>
            </w:r>
          </w:p>
        </w:tc>
        <w:tc>
          <w:tcPr>
            <w:tcW w:w="2369" w:type="dxa"/>
            <w:vAlign w:val="bottom"/>
          </w:tcPr>
          <w:p w14:paraId="4041EC45"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Broj ljudi</w:t>
            </w:r>
          </w:p>
        </w:tc>
        <w:tc>
          <w:tcPr>
            <w:tcW w:w="2217" w:type="dxa"/>
            <w:vAlign w:val="bottom"/>
          </w:tcPr>
          <w:p w14:paraId="3C11DFB8"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Popis opreme – materijalno</w:t>
            </w: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 xml:space="preserve"> </w:t>
            </w: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tehnička sredstva</w:t>
            </w:r>
          </w:p>
        </w:tc>
      </w:tr>
      <w:tr w:rsidR="00A06D2B" w:rsidRPr="00CB1919" w14:paraId="084E547C" w14:textId="77777777" w:rsidTr="00A06D2B">
        <w:trPr>
          <w:trHeight w:val="347"/>
        </w:trPr>
        <w:tc>
          <w:tcPr>
            <w:tcW w:w="2133" w:type="dxa"/>
          </w:tcPr>
          <w:p w14:paraId="347E0A46"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12700" w14:cap="flat" w14:cmpd="sng" w14:algn="ctr">
                  <w14:noFill/>
                  <w14:prstDash w14:val="solid"/>
                  <w14:miter w14:lim="400000"/>
                </w14:textOutline>
              </w:rPr>
            </w:pPr>
          </w:p>
          <w:p w14:paraId="625CF871"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12700" w14:cap="flat" w14:cmpd="sng" w14:algn="ctr">
                  <w14:noFill/>
                  <w14:prstDash w14:val="solid"/>
                  <w14:miter w14:lim="400000"/>
                </w14:textOutline>
              </w:rPr>
            </w:pPr>
          </w:p>
          <w:p w14:paraId="23B3FF2A"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12700" w14:cap="flat" w14:cmpd="sng" w14:algn="ctr">
                  <w14:noFill/>
                  <w14:prstDash w14:val="solid"/>
                  <w14:miter w14:lim="400000"/>
                </w14:textOutline>
              </w:rPr>
            </w:pPr>
          </w:p>
          <w:p w14:paraId="4B50A840"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12700" w14:cap="flat" w14:cmpd="sng" w14:algn="ctr">
                  <w14:noFill/>
                  <w14:prstDash w14:val="solid"/>
                  <w14:miter w14:lim="400000"/>
                </w14:textOutline>
              </w:rPr>
            </w:pPr>
          </w:p>
          <w:p w14:paraId="70538FB7"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Ravnatelj</w:t>
            </w:r>
          </w:p>
        </w:tc>
        <w:tc>
          <w:tcPr>
            <w:tcW w:w="2071" w:type="dxa"/>
          </w:tcPr>
          <w:p w14:paraId="50BD51F8"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12700" w14:cap="flat" w14:cmpd="sng" w14:algn="ctr">
                  <w14:noFill/>
                  <w14:prstDash w14:val="solid"/>
                  <w14:miter w14:lim="400000"/>
                </w14:textOutline>
              </w:rPr>
            </w:pPr>
          </w:p>
          <w:p w14:paraId="09FE85EB"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12700" w14:cap="flat" w14:cmpd="sng" w14:algn="ctr">
                  <w14:noFill/>
                  <w14:prstDash w14:val="solid"/>
                  <w14:miter w14:lim="400000"/>
                </w14:textOutline>
              </w:rPr>
            </w:pPr>
          </w:p>
          <w:p w14:paraId="04642E4A"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12700" w14:cap="flat" w14:cmpd="sng" w14:algn="ctr">
                  <w14:noFill/>
                  <w14:prstDash w14:val="solid"/>
                  <w14:miter w14:lim="400000"/>
                </w14:textOutline>
              </w:rPr>
            </w:pPr>
          </w:p>
          <w:p w14:paraId="12507CEA"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12700" w14:cap="flat" w14:cmpd="sng" w14:algn="ctr">
                  <w14:noFill/>
                  <w14:prstDash w14:val="solid"/>
                  <w14:miter w14:lim="400000"/>
                </w14:textOutline>
              </w:rPr>
            </w:pPr>
          </w:p>
          <w:p w14:paraId="34D4E10B"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Živko Šimunović</w:t>
            </w:r>
          </w:p>
        </w:tc>
        <w:tc>
          <w:tcPr>
            <w:tcW w:w="2369" w:type="dxa"/>
            <w:vAlign w:val="bottom"/>
          </w:tcPr>
          <w:p w14:paraId="65CA3A23"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popunjeno je s 35 obučenih  opremljenih djelatnika kojima se u raznim aktivnostima priključuje do 190 volontera</w:t>
            </w:r>
          </w:p>
        </w:tc>
        <w:tc>
          <w:tcPr>
            <w:tcW w:w="2217" w:type="dxa"/>
          </w:tcPr>
          <w:p w14:paraId="1A253413" w14:textId="787C77C5"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ind w:left="106" w:hanging="106"/>
              <w:outlineLvl w:val="0"/>
              <w:rPr>
                <w:rFonts w:ascii="Arial" w:eastAsia="Helvetica" w:hAnsi="Arial" w:cs="Arial"/>
                <w:color w:val="auto"/>
                <w:bdr w:val="none" w:sz="0" w:space="0" w:color="auto"/>
                <w:lang w:eastAsia="en-US"/>
                <w14:textOutline w14:w="12700" w14:cap="flat" w14:cmpd="sng" w14:algn="ctr">
                  <w14:noFill/>
                  <w14:prstDash w14:val="solid"/>
                  <w14:miter w14:lim="400000"/>
                </w14:textOutline>
              </w:rPr>
            </w:pP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-2 veća šatora, 5 malih šatora, isušivači zraka, mobilna kuhinja kapaciteta 100 obroka, stolovi,</w:t>
            </w:r>
            <w:r w:rsidR="00781138"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 xml:space="preserve"> klupe, agregat, 100 pokrivača, </w:t>
            </w: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 xml:space="preserve">30 madraca, 30 </w:t>
            </w:r>
            <w:r w:rsidR="00574E48"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kanistara</w:t>
            </w: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 30 poljskih kreveta i 20 kompleta uniformi HCK.</w:t>
            </w:r>
          </w:p>
          <w:p w14:paraId="204B6AD6"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20 kompleta uniformi</w:t>
            </w:r>
          </w:p>
        </w:tc>
      </w:tr>
    </w:tbl>
    <w:p w14:paraId="400BCA20" w14:textId="77777777" w:rsidR="00B923D2"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right="791"/>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Tab</w:t>
      </w:r>
      <w:r w:rsidR="00B923D2" w:rsidRPr="00CB1919">
        <w:rPr>
          <w:rFonts w:ascii="Arial" w:hAnsi="Arial" w:cs="Arial"/>
          <w:sz w:val="22"/>
          <w:szCs w:val="22"/>
          <w:shd w:val="clear" w:color="auto" w:fill="FFFFFF"/>
        </w:rPr>
        <w:t xml:space="preserve">lica </w:t>
      </w:r>
      <w:r w:rsidR="00132888" w:rsidRPr="00CB1919">
        <w:rPr>
          <w:rFonts w:ascii="Arial" w:hAnsi="Arial" w:cs="Arial"/>
          <w:sz w:val="22"/>
          <w:szCs w:val="22"/>
          <w:shd w:val="clear" w:color="auto" w:fill="FFFFFF"/>
        </w:rPr>
        <w:t>5</w:t>
      </w:r>
      <w:r w:rsidR="00B923D2" w:rsidRPr="00CB1919">
        <w:rPr>
          <w:rFonts w:ascii="Arial" w:hAnsi="Arial" w:cs="Arial"/>
          <w:sz w:val="22"/>
          <w:szCs w:val="22"/>
          <w:shd w:val="clear" w:color="auto" w:fill="FFFFFF"/>
        </w:rPr>
        <w:t>: Prikaz podataka Gradskog društva Crvenog križa Grada Dubrovnik</w:t>
      </w:r>
    </w:p>
    <w:p w14:paraId="2A2CDC64"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 xml:space="preserve">HRVATSKA GORSKA SLUŽBA SPAŠAVANJA – Stanica </w:t>
      </w:r>
      <w:r w:rsidR="00AC5FAF" w:rsidRPr="00CB1919">
        <w:rPr>
          <w:rFonts w:ascii="Arial" w:hAnsi="Arial" w:cs="Arial"/>
          <w:b/>
          <w:bCs/>
          <w:sz w:val="22"/>
          <w:szCs w:val="22"/>
          <w:shd w:val="clear" w:color="auto" w:fill="FFFFFF"/>
        </w:rPr>
        <w:t>Dubrovnik</w:t>
      </w:r>
    </w:p>
    <w:p w14:paraId="160FB0DD"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076"/>
        <w:gridCol w:w="2353"/>
        <w:gridCol w:w="2223"/>
      </w:tblGrid>
      <w:tr w:rsidR="00A06D2B" w:rsidRPr="00CB1919" w14:paraId="490D9F14" w14:textId="77777777" w:rsidTr="00A06D2B">
        <w:trPr>
          <w:trHeight w:val="445"/>
        </w:trPr>
        <w:tc>
          <w:tcPr>
            <w:tcW w:w="2138" w:type="dxa"/>
            <w:vAlign w:val="bottom"/>
          </w:tcPr>
          <w:p w14:paraId="7300BB2A" w14:textId="77777777" w:rsidR="00A06D2B" w:rsidRPr="00CB1919" w:rsidRDefault="00A06D2B" w:rsidP="00E443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Funkcija odgovorne osobe</w:t>
            </w:r>
          </w:p>
        </w:tc>
        <w:tc>
          <w:tcPr>
            <w:tcW w:w="2076" w:type="dxa"/>
            <w:vAlign w:val="bottom"/>
          </w:tcPr>
          <w:p w14:paraId="7E1932E4" w14:textId="77777777" w:rsidR="00A06D2B" w:rsidRPr="00CB1919" w:rsidRDefault="00A06D2B" w:rsidP="00E443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spacing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Ime i prezime odgovorne osobe</w:t>
            </w:r>
          </w:p>
        </w:tc>
        <w:tc>
          <w:tcPr>
            <w:tcW w:w="2353" w:type="dxa"/>
            <w:vAlign w:val="bottom"/>
          </w:tcPr>
          <w:p w14:paraId="27C23FC1" w14:textId="77777777" w:rsidR="00A06D2B" w:rsidRPr="00CB1919" w:rsidRDefault="00A06D2B" w:rsidP="00E443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Broj ljudi</w:t>
            </w:r>
          </w:p>
        </w:tc>
        <w:tc>
          <w:tcPr>
            <w:tcW w:w="2223" w:type="dxa"/>
            <w:vAlign w:val="bottom"/>
          </w:tcPr>
          <w:p w14:paraId="62148A61"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Popis opreme – materijalno</w:t>
            </w: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 xml:space="preserve"> </w:t>
            </w:r>
            <w:r w:rsidRPr="00CB1919">
              <w:rPr>
                <w:rFonts w:ascii="Arial" w:eastAsia="Calibri" w:hAnsi="Arial" w:cs="Arial"/>
                <w:b/>
                <w:bCs/>
                <w:color w:val="auto"/>
                <w:bdr w:val="none" w:sz="0" w:space="0" w:color="auto"/>
                <w:lang w:eastAsia="en-US"/>
                <w14:textOutline w14:w="12700" w14:cap="flat" w14:cmpd="sng" w14:algn="ctr">
                  <w14:noFill/>
                  <w14:prstDash w14:val="solid"/>
                  <w14:miter w14:lim="400000"/>
                </w14:textOutline>
              </w:rPr>
              <w:t>tehnička sredstva</w:t>
            </w:r>
          </w:p>
        </w:tc>
      </w:tr>
      <w:tr w:rsidR="00A06D2B" w:rsidRPr="00CB1919" w14:paraId="6F731A71" w14:textId="77777777" w:rsidTr="00A06D2B">
        <w:trPr>
          <w:trHeight w:val="347"/>
        </w:trPr>
        <w:tc>
          <w:tcPr>
            <w:tcW w:w="2138" w:type="dxa"/>
          </w:tcPr>
          <w:p w14:paraId="2A9C9510"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p>
          <w:p w14:paraId="540F55A3"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0" w14:cap="rnd" w14:cmpd="sng" w14:algn="ctr">
                  <w14:noFill/>
                  <w14:prstDash w14:val="solid"/>
                  <w14:bevel/>
                </w14:textOutline>
              </w:rPr>
              <w:t>Pročelnik</w:t>
            </w:r>
          </w:p>
        </w:tc>
        <w:tc>
          <w:tcPr>
            <w:tcW w:w="2076" w:type="dxa"/>
          </w:tcPr>
          <w:p w14:paraId="6B552B59"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p>
          <w:p w14:paraId="3D6CED11"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eastAsia="Calibri" w:hAnsi="Arial" w:cs="Arial"/>
                <w:color w:val="auto"/>
                <w:bdr w:val="none" w:sz="0" w:space="0" w:color="auto"/>
                <w:lang w:eastAsia="en-US"/>
                <w14:textOutline w14:w="0" w14:cap="rnd" w14:cmpd="sng" w14:algn="ctr">
                  <w14:noFill/>
                  <w14:prstDash w14:val="solid"/>
                  <w14:bevel/>
                </w14:textOutline>
              </w:rPr>
              <w:t>Jadran Kapović</w:t>
            </w:r>
          </w:p>
        </w:tc>
        <w:tc>
          <w:tcPr>
            <w:tcW w:w="2353" w:type="dxa"/>
            <w:vAlign w:val="bottom"/>
          </w:tcPr>
          <w:p w14:paraId="16CF8935" w14:textId="77777777" w:rsidR="00A06D2B" w:rsidRPr="00CB1919" w:rsidRDefault="00A06D2B" w:rsidP="0007600F">
            <w:pPr>
              <w:tabs>
                <w:tab w:val="left" w:pos="720"/>
                <w:tab w:val="left" w:pos="1440"/>
                <w:tab w:val="left" w:pos="2160"/>
                <w:tab w:val="left" w:pos="288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- 6 suradnika</w:t>
            </w:r>
          </w:p>
          <w:p w14:paraId="32CF7C8A" w14:textId="77777777" w:rsidR="00A06D2B" w:rsidRPr="00CB1919" w:rsidRDefault="00A06D2B" w:rsidP="0007600F">
            <w:pPr>
              <w:tabs>
                <w:tab w:val="left" w:pos="720"/>
                <w:tab w:val="left" w:pos="1440"/>
                <w:tab w:val="left" w:pos="2160"/>
                <w:tab w:val="left" w:pos="2880"/>
              </w:tabs>
              <w:suppressAutoHyphens/>
              <w:spacing w:before="120" w:after="0" w:line="240" w:lineRule="auto"/>
              <w:ind w:left="160" w:hanging="160"/>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- 19 pripravnika</w:t>
            </w:r>
          </w:p>
          <w:p w14:paraId="5CE97C25"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hAnsi="Arial" w:cs="Arial"/>
                <w14:textOutline w14:w="12700" w14:cap="flat" w14:cmpd="sng" w14:algn="ctr">
                  <w14:noFill/>
                  <w14:prstDash w14:val="solid"/>
                  <w14:miter w14:lim="400000"/>
                </w14:textOutline>
              </w:rPr>
              <w:t>- 15 spašavatelja s licencom</w:t>
            </w:r>
          </w:p>
        </w:tc>
        <w:tc>
          <w:tcPr>
            <w:tcW w:w="2223" w:type="dxa"/>
          </w:tcPr>
          <w:p w14:paraId="044C7242" w14:textId="77777777" w:rsidR="00A06D2B" w:rsidRPr="00CB1919" w:rsidRDefault="00A06D2B" w:rsidP="0007600F">
            <w:pPr>
              <w:tabs>
                <w:tab w:val="left" w:pos="720"/>
                <w:tab w:val="left" w:pos="1440"/>
                <w:tab w:val="left" w:pos="2160"/>
                <w:tab w:val="left" w:pos="288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eastAsia="Calibri" w:hAnsi="Arial" w:cs="Arial"/>
                <w:color w:val="auto"/>
                <w:bdr w:val="none" w:sz="0" w:space="0" w:color="auto"/>
                <w:lang w:eastAsia="en-US"/>
                <w14:textOutline w14:w="12700" w14:cap="flat" w14:cmpd="sng" w14:algn="ctr">
                  <w14:noFill/>
                  <w14:prstDash w14:val="solid"/>
                  <w14:miter w14:lim="400000"/>
                </w14:textOutline>
              </w:rPr>
              <w:t>-</w:t>
            </w:r>
            <w:r w:rsidRPr="00CB1919">
              <w:rPr>
                <w:rFonts w:ascii="Arial" w:eastAsia="Calibri" w:hAnsi="Arial" w:cs="Arial"/>
                <w:bdr w:val="none" w:sz="0" w:space="0" w:color="auto"/>
                <w:lang w:eastAsia="en-US"/>
                <w14:textOutline w14:w="12700" w14:cap="flat" w14:cmpd="sng" w14:algn="ctr">
                  <w14:noFill/>
                  <w14:prstDash w14:val="solid"/>
                  <w14:miter w14:lim="400000"/>
                </w14:textOutline>
              </w:rPr>
              <w:t xml:space="preserve"> </w:t>
            </w:r>
            <w:r w:rsidRPr="00CB1919">
              <w:rPr>
                <w:rFonts w:ascii="Arial" w:hAnsi="Arial" w:cs="Arial"/>
                <w14:textOutline w14:w="12700" w14:cap="flat" w14:cmpd="sng" w14:algn="ctr">
                  <w14:noFill/>
                  <w14:prstDash w14:val="solid"/>
                  <w14:miter w14:lim="400000"/>
                </w14:textOutline>
              </w:rPr>
              <w:t>Mazda B2500</w:t>
            </w:r>
          </w:p>
          <w:p w14:paraId="03C80727" w14:textId="77777777" w:rsidR="00A06D2B" w:rsidRPr="00CB1919" w:rsidRDefault="00A06D2B" w:rsidP="0007600F">
            <w:pPr>
              <w:tabs>
                <w:tab w:val="left" w:pos="720"/>
                <w:tab w:val="left" w:pos="1440"/>
                <w:tab w:val="left" w:pos="2160"/>
                <w:tab w:val="left" w:pos="288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Kombi (8+1)</w:t>
            </w:r>
          </w:p>
          <w:p w14:paraId="2BC706FC" w14:textId="77777777" w:rsidR="00A06D2B" w:rsidRPr="00CB1919" w:rsidRDefault="00A06D2B" w:rsidP="0007600F">
            <w:pPr>
              <w:tabs>
                <w:tab w:val="left" w:pos="720"/>
                <w:tab w:val="left" w:pos="1440"/>
                <w:tab w:val="left" w:pos="2160"/>
                <w:tab w:val="left" w:pos="2880"/>
              </w:tabs>
              <w:suppressAutoHyphens/>
              <w:spacing w:before="120" w:after="0" w:line="240" w:lineRule="auto"/>
              <w:jc w:val="both"/>
              <w:outlineLvl w:val="0"/>
              <w:rPr>
                <w:rFonts w:ascii="Arial"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 xml:space="preserve">Master, </w:t>
            </w:r>
          </w:p>
          <w:p w14:paraId="0D63C4A5" w14:textId="77777777" w:rsidR="00A06D2B" w:rsidRPr="00CB1919" w:rsidRDefault="00A06D2B" w:rsidP="0007600F">
            <w:pPr>
              <w:tabs>
                <w:tab w:val="left" w:pos="720"/>
                <w:tab w:val="left" w:pos="1440"/>
                <w:tab w:val="left" w:pos="2160"/>
                <w:tab w:val="left" w:pos="2880"/>
              </w:tabs>
              <w:suppressAutoHyphens/>
              <w:spacing w:before="120" w:after="0" w:line="240" w:lineRule="auto"/>
              <w:jc w:val="both"/>
              <w:outlineLvl w:val="0"/>
              <w:rPr>
                <w:rFonts w:ascii="Arial" w:eastAsia="Helvetica" w:hAnsi="Arial" w:cs="Arial"/>
                <w14:textOutline w14:w="12700" w14:cap="flat" w14:cmpd="sng" w14:algn="ctr">
                  <w14:noFill/>
                  <w14:prstDash w14:val="solid"/>
                  <w14:miter w14:lim="400000"/>
                </w14:textOutline>
              </w:rPr>
            </w:pPr>
            <w:r w:rsidRPr="00CB1919">
              <w:rPr>
                <w:rFonts w:ascii="Arial" w:hAnsi="Arial" w:cs="Arial"/>
                <w14:textOutline w14:w="12700" w14:cap="flat" w14:cmpd="sng" w14:algn="ctr">
                  <w14:noFill/>
                  <w14:prstDash w14:val="solid"/>
                  <w14:miter w14:lim="400000"/>
                </w14:textOutline>
              </w:rPr>
              <w:t>Duster</w:t>
            </w:r>
            <w:r w:rsidRPr="00CB1919">
              <w:rPr>
                <w:rFonts w:ascii="Arial" w:eastAsia="Helvetica" w:hAnsi="Arial" w:cs="Arial"/>
                <w14:textOutline w14:w="12700" w14:cap="flat" w14:cmpd="sng" w14:algn="ctr">
                  <w14:noFill/>
                  <w14:prstDash w14:val="solid"/>
                  <w14:miter w14:lim="400000"/>
                </w14:textOutline>
              </w:rPr>
              <w:t xml:space="preserve"> </w:t>
            </w:r>
            <w:r w:rsidRPr="00CB1919">
              <w:rPr>
                <w:rFonts w:ascii="Arial" w:hAnsi="Arial" w:cs="Arial"/>
                <w14:textOutline w14:w="12700" w14:cap="flat" w14:cmpd="sng" w14:algn="ctr">
                  <w14:noFill/>
                  <w14:prstDash w14:val="solid"/>
                  <w14:miter w14:lim="400000"/>
                </w14:textOutline>
              </w:rPr>
              <w:t>Doblo</w:t>
            </w:r>
          </w:p>
          <w:p w14:paraId="477BB247" w14:textId="77777777" w:rsidR="00A06D2B" w:rsidRPr="00CB1919" w:rsidRDefault="00A06D2B" w:rsidP="000760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s>
              <w:suppressAutoHyphens/>
              <w:spacing w:before="120" w:after="0" w:line="240" w:lineRule="auto"/>
              <w:jc w:val="both"/>
              <w:outlineLvl w:val="0"/>
              <w:rPr>
                <w:rFonts w:ascii="Arial" w:eastAsia="Calibri" w:hAnsi="Arial" w:cs="Arial"/>
                <w:color w:val="auto"/>
                <w:bdr w:val="none" w:sz="0" w:space="0" w:color="auto"/>
                <w:lang w:eastAsia="en-US"/>
                <w14:textOutline w14:w="0" w14:cap="rnd" w14:cmpd="sng" w14:algn="ctr">
                  <w14:noFill/>
                  <w14:prstDash w14:val="solid"/>
                  <w14:bevel/>
                </w14:textOutline>
              </w:rPr>
            </w:pPr>
            <w:r w:rsidRPr="00CB1919">
              <w:rPr>
                <w:rFonts w:ascii="Arial" w:hAnsi="Arial" w:cs="Arial"/>
                <w14:textOutline w14:w="12700" w14:cap="flat" w14:cmpd="sng" w14:algn="ctr">
                  <w14:noFill/>
                  <w14:prstDash w14:val="solid"/>
                  <w14:miter w14:lim="400000"/>
                </w14:textOutline>
              </w:rPr>
              <w:t>Quad</w:t>
            </w:r>
          </w:p>
        </w:tc>
      </w:tr>
    </w:tbl>
    <w:p w14:paraId="2DCA5A49" w14:textId="77777777" w:rsidR="00EF3F32"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right="879"/>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Tablica </w:t>
      </w:r>
      <w:r w:rsidR="00132888" w:rsidRPr="00CB1919">
        <w:rPr>
          <w:rFonts w:ascii="Arial" w:hAnsi="Arial" w:cs="Arial"/>
          <w:sz w:val="22"/>
          <w:szCs w:val="22"/>
          <w:shd w:val="clear" w:color="auto" w:fill="FFFFFF"/>
        </w:rPr>
        <w:t>6</w:t>
      </w:r>
      <w:r w:rsidRPr="00CB1919">
        <w:rPr>
          <w:rFonts w:ascii="Arial" w:hAnsi="Arial" w:cs="Arial"/>
          <w:sz w:val="22"/>
          <w:szCs w:val="22"/>
          <w:shd w:val="clear" w:color="auto" w:fill="FFFFFF"/>
        </w:rPr>
        <w:t xml:space="preserve">: Prikaz podataka HGSS – Stanica </w:t>
      </w:r>
      <w:r w:rsidR="00AC5FAF" w:rsidRPr="00CB1919">
        <w:rPr>
          <w:rFonts w:ascii="Arial" w:hAnsi="Arial" w:cs="Arial"/>
          <w:sz w:val="22"/>
          <w:szCs w:val="22"/>
          <w:shd w:val="clear" w:color="auto" w:fill="FFFFFF"/>
        </w:rPr>
        <w:t>Dubrovnik</w:t>
      </w:r>
    </w:p>
    <w:p w14:paraId="46F67876"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PRAVNE OSOBE OD INTERESA ZA SUSTAV CIVILNE ZAŠTITE</w:t>
      </w:r>
    </w:p>
    <w:p w14:paraId="78782DD1"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Odlukom o određivanju pravnih osoba od interesa za sustav civilne zaštite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a (KLASA: 810-01/19-02/15, URBROJ: 2117/01-08-19-2) Grad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 odredio je pravne osobe od interesa za sustav civilne zaštite. Pravn</w:t>
      </w:r>
      <w:r w:rsidR="006E7D3B" w:rsidRPr="00CB1919">
        <w:rPr>
          <w:rFonts w:ascii="Arial" w:hAnsi="Arial" w:cs="Arial"/>
          <w:sz w:val="22"/>
          <w:szCs w:val="22"/>
          <w:shd w:val="clear" w:color="auto" w:fill="FFFFFF"/>
        </w:rPr>
        <w:t>e</w:t>
      </w:r>
      <w:r w:rsidRPr="00CB1919">
        <w:rPr>
          <w:rFonts w:ascii="Arial" w:hAnsi="Arial" w:cs="Arial"/>
          <w:sz w:val="22"/>
          <w:szCs w:val="22"/>
          <w:shd w:val="clear" w:color="auto" w:fill="FFFFFF"/>
        </w:rPr>
        <w:t xml:space="preserve"> osoba od interesa za sustav civilne zaštite na području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a su</w:t>
      </w:r>
      <w:r w:rsidR="006E7D3B" w:rsidRPr="00CB1919">
        <w:rPr>
          <w:rFonts w:ascii="Arial" w:hAnsi="Arial" w:cs="Arial"/>
          <w:sz w:val="22"/>
          <w:szCs w:val="22"/>
          <w:shd w:val="clear" w:color="auto" w:fill="FFFFFF"/>
        </w:rPr>
        <w:t xml:space="preserve"> sljedeće</w:t>
      </w:r>
      <w:r w:rsidRPr="00CB1919">
        <w:rPr>
          <w:rFonts w:ascii="Arial" w:hAnsi="Arial" w:cs="Arial"/>
          <w:sz w:val="22"/>
          <w:szCs w:val="22"/>
          <w:shd w:val="clear" w:color="auto" w:fill="FFFFFF"/>
        </w:rPr>
        <w:t>:</w:t>
      </w:r>
    </w:p>
    <w:p w14:paraId="35829ACB" w14:textId="77777777" w:rsidR="00312970" w:rsidRPr="00CB1919" w:rsidRDefault="00706AC0" w:rsidP="0007600F">
      <w:pPr>
        <w:pStyle w:val="Bezproreda"/>
        <w:numPr>
          <w:ilvl w:val="0"/>
          <w:numId w:val="12"/>
        </w:numPr>
        <w:suppressAutoHyphens/>
        <w:spacing w:before="80" w:after="0" w:line="240" w:lineRule="auto"/>
        <w:ind w:left="1077" w:hanging="357"/>
        <w:rPr>
          <w:rFonts w:ascii="Arial" w:hAnsi="Arial" w:cs="Arial"/>
          <w:sz w:val="22"/>
          <w:szCs w:val="22"/>
        </w:rPr>
      </w:pPr>
      <w:r w:rsidRPr="00CB1919">
        <w:rPr>
          <w:rFonts w:ascii="Arial" w:hAnsi="Arial" w:cs="Arial"/>
          <w:sz w:val="22"/>
          <w:szCs w:val="22"/>
        </w:rPr>
        <w:t xml:space="preserve">Čistoća d.o.o., Put Republike 14, </w:t>
      </w:r>
      <w:r w:rsidR="00AC5FAF" w:rsidRPr="00CB1919">
        <w:rPr>
          <w:rFonts w:ascii="Arial" w:hAnsi="Arial" w:cs="Arial"/>
          <w:sz w:val="22"/>
          <w:szCs w:val="22"/>
        </w:rPr>
        <w:t>Dubrovnik</w:t>
      </w:r>
      <w:r w:rsidRPr="00CB1919">
        <w:rPr>
          <w:rFonts w:ascii="Arial" w:hAnsi="Arial" w:cs="Arial"/>
          <w:sz w:val="22"/>
          <w:szCs w:val="22"/>
        </w:rPr>
        <w:t>,</w:t>
      </w:r>
    </w:p>
    <w:p w14:paraId="6E793EED" w14:textId="77777777" w:rsidR="00F117CE"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 xml:space="preserve">Vodovod </w:t>
      </w:r>
      <w:r w:rsidR="00AC5FAF" w:rsidRPr="00CB1919">
        <w:rPr>
          <w:rFonts w:ascii="Arial" w:hAnsi="Arial" w:cs="Arial"/>
          <w:sz w:val="22"/>
          <w:szCs w:val="22"/>
        </w:rPr>
        <w:t>Dubrovnik</w:t>
      </w:r>
      <w:r w:rsidRPr="00CB1919">
        <w:rPr>
          <w:rFonts w:ascii="Arial" w:hAnsi="Arial" w:cs="Arial"/>
          <w:sz w:val="22"/>
          <w:szCs w:val="22"/>
        </w:rPr>
        <w:t xml:space="preserve"> d.o.o., Vladimira Nazora 19, </w:t>
      </w:r>
      <w:r w:rsidR="00AC5FAF" w:rsidRPr="00CB1919">
        <w:rPr>
          <w:rFonts w:ascii="Arial" w:hAnsi="Arial" w:cs="Arial"/>
          <w:sz w:val="22"/>
          <w:szCs w:val="22"/>
        </w:rPr>
        <w:t>Dubrovnik</w:t>
      </w:r>
      <w:r w:rsidRPr="00CB1919">
        <w:rPr>
          <w:rFonts w:ascii="Arial" w:hAnsi="Arial" w:cs="Arial"/>
          <w:sz w:val="22"/>
          <w:szCs w:val="22"/>
        </w:rPr>
        <w:t>, </w:t>
      </w:r>
    </w:p>
    <w:p w14:paraId="3C6FFA7E" w14:textId="77777777" w:rsidR="00F117CE"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 xml:space="preserve">Sanitat d.o.o., Lazareti b.b., </w:t>
      </w:r>
      <w:r w:rsidR="00AC5FAF" w:rsidRPr="00CB1919">
        <w:rPr>
          <w:rFonts w:ascii="Arial" w:hAnsi="Arial" w:cs="Arial"/>
          <w:sz w:val="22"/>
          <w:szCs w:val="22"/>
        </w:rPr>
        <w:t>Dubrovnik</w:t>
      </w:r>
      <w:r w:rsidRPr="00CB1919">
        <w:rPr>
          <w:rFonts w:ascii="Arial" w:hAnsi="Arial" w:cs="Arial"/>
          <w:sz w:val="22"/>
          <w:szCs w:val="22"/>
        </w:rPr>
        <w:t>,</w:t>
      </w:r>
    </w:p>
    <w:p w14:paraId="2EE978EF" w14:textId="77777777" w:rsidR="00F117CE"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Asamon d.o.o., Milakov do 3, Mokošica,</w:t>
      </w:r>
    </w:p>
    <w:p w14:paraId="4DD13567" w14:textId="77777777" w:rsidR="00312970"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lastRenderedPageBreak/>
        <w:t xml:space="preserve">Amicus d.o.o., Vukovarska 9, </w:t>
      </w:r>
      <w:r w:rsidR="00AC5FAF" w:rsidRPr="00CB1919">
        <w:rPr>
          <w:rFonts w:ascii="Arial" w:hAnsi="Arial" w:cs="Arial"/>
          <w:sz w:val="22"/>
          <w:szCs w:val="22"/>
        </w:rPr>
        <w:t>Dubrovnik</w:t>
      </w:r>
      <w:r w:rsidRPr="00CB1919">
        <w:rPr>
          <w:rFonts w:ascii="Arial" w:hAnsi="Arial" w:cs="Arial"/>
          <w:sz w:val="22"/>
          <w:szCs w:val="22"/>
        </w:rPr>
        <w:t>,</w:t>
      </w:r>
    </w:p>
    <w:p w14:paraId="6DFA7C51" w14:textId="77777777" w:rsidR="00F117CE"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 xml:space="preserve">Vrtlar d.o.o., Điva Natali 7, </w:t>
      </w:r>
      <w:r w:rsidR="00AC5FAF" w:rsidRPr="00CB1919">
        <w:rPr>
          <w:rFonts w:ascii="Arial" w:hAnsi="Arial" w:cs="Arial"/>
          <w:sz w:val="22"/>
          <w:szCs w:val="22"/>
        </w:rPr>
        <w:t>Dubrovnik</w:t>
      </w:r>
      <w:r w:rsidRPr="00CB1919">
        <w:rPr>
          <w:rFonts w:ascii="Arial" w:hAnsi="Arial" w:cs="Arial"/>
          <w:sz w:val="22"/>
          <w:szCs w:val="22"/>
        </w:rPr>
        <w:t>,</w:t>
      </w:r>
    </w:p>
    <w:p w14:paraId="3D802FB4" w14:textId="77777777" w:rsidR="00312970"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 xml:space="preserve">Boninovo d.o.o., Između tri crkve 1, </w:t>
      </w:r>
      <w:r w:rsidR="00AC5FAF" w:rsidRPr="00CB1919">
        <w:rPr>
          <w:rFonts w:ascii="Arial" w:hAnsi="Arial" w:cs="Arial"/>
          <w:sz w:val="22"/>
          <w:szCs w:val="22"/>
        </w:rPr>
        <w:t>Dubrovnik</w:t>
      </w:r>
      <w:r w:rsidRPr="00CB1919">
        <w:rPr>
          <w:rFonts w:ascii="Arial" w:hAnsi="Arial" w:cs="Arial"/>
          <w:sz w:val="22"/>
          <w:szCs w:val="22"/>
        </w:rPr>
        <w:t>,</w:t>
      </w:r>
    </w:p>
    <w:p w14:paraId="79B2E507" w14:textId="77777777" w:rsidR="00F117CE" w:rsidRPr="00CB1919" w:rsidRDefault="00AC5FAF"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Dubrovnik</w:t>
      </w:r>
      <w:r w:rsidR="00706AC0" w:rsidRPr="00CB1919">
        <w:rPr>
          <w:rFonts w:ascii="Arial" w:hAnsi="Arial" w:cs="Arial"/>
          <w:sz w:val="22"/>
          <w:szCs w:val="22"/>
        </w:rPr>
        <w:t xml:space="preserve"> ceste d.d., Vladimira Nazora 8, </w:t>
      </w:r>
      <w:r w:rsidRPr="00CB1919">
        <w:rPr>
          <w:rFonts w:ascii="Arial" w:hAnsi="Arial" w:cs="Arial"/>
          <w:sz w:val="22"/>
          <w:szCs w:val="22"/>
        </w:rPr>
        <w:t>Dubrovnik</w:t>
      </w:r>
      <w:r w:rsidR="00706AC0" w:rsidRPr="00CB1919">
        <w:rPr>
          <w:rFonts w:ascii="Arial" w:hAnsi="Arial" w:cs="Arial"/>
          <w:sz w:val="22"/>
          <w:szCs w:val="22"/>
        </w:rPr>
        <w:t>,</w:t>
      </w:r>
    </w:p>
    <w:p w14:paraId="5F09392C" w14:textId="5A0BC4F7" w:rsidR="00F117CE"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Elektro - team d.o.o.,</w:t>
      </w:r>
      <w:r w:rsidR="00574E48">
        <w:rPr>
          <w:rFonts w:ascii="Arial" w:hAnsi="Arial" w:cs="Arial"/>
          <w:sz w:val="22"/>
          <w:szCs w:val="22"/>
        </w:rPr>
        <w:t xml:space="preserve"> </w:t>
      </w:r>
      <w:r w:rsidRPr="00CB1919">
        <w:rPr>
          <w:rFonts w:ascii="Arial" w:hAnsi="Arial" w:cs="Arial"/>
          <w:sz w:val="22"/>
          <w:szCs w:val="22"/>
        </w:rPr>
        <w:t xml:space="preserve">Riječka 16A, </w:t>
      </w:r>
      <w:r w:rsidR="00AC5FAF" w:rsidRPr="00CB1919">
        <w:rPr>
          <w:rFonts w:ascii="Arial" w:hAnsi="Arial" w:cs="Arial"/>
          <w:sz w:val="22"/>
          <w:szCs w:val="22"/>
        </w:rPr>
        <w:t>Dubrovnik</w:t>
      </w:r>
      <w:r w:rsidRPr="00CB1919">
        <w:rPr>
          <w:rFonts w:ascii="Arial" w:hAnsi="Arial" w:cs="Arial"/>
          <w:sz w:val="22"/>
          <w:szCs w:val="22"/>
        </w:rPr>
        <w:t>,</w:t>
      </w:r>
    </w:p>
    <w:p w14:paraId="7FE34218" w14:textId="77777777" w:rsidR="00F117CE"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Tehnogradnja d.o.o., Podgaj 3a, Mokošica,</w:t>
      </w:r>
    </w:p>
    <w:p w14:paraId="4C6B8F40" w14:textId="10901013" w:rsidR="00312970"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INA d.d., ispostava, dr.</w:t>
      </w:r>
      <w:r w:rsidR="00574E48">
        <w:rPr>
          <w:rFonts w:ascii="Arial" w:hAnsi="Arial" w:cs="Arial"/>
          <w:sz w:val="22"/>
          <w:szCs w:val="22"/>
        </w:rPr>
        <w:t xml:space="preserve"> </w:t>
      </w:r>
      <w:r w:rsidRPr="00CB1919">
        <w:rPr>
          <w:rFonts w:ascii="Arial" w:hAnsi="Arial" w:cs="Arial"/>
          <w:sz w:val="22"/>
          <w:szCs w:val="22"/>
        </w:rPr>
        <w:t xml:space="preserve">A.Starčevića 53, </w:t>
      </w:r>
      <w:r w:rsidR="00AC5FAF" w:rsidRPr="00CB1919">
        <w:rPr>
          <w:rFonts w:ascii="Arial" w:hAnsi="Arial" w:cs="Arial"/>
          <w:sz w:val="22"/>
          <w:szCs w:val="22"/>
        </w:rPr>
        <w:t>Dubrovnik</w:t>
      </w:r>
      <w:r w:rsidRPr="00CB1919">
        <w:rPr>
          <w:rFonts w:ascii="Arial" w:hAnsi="Arial" w:cs="Arial"/>
          <w:sz w:val="22"/>
          <w:szCs w:val="22"/>
        </w:rPr>
        <w:t>,</w:t>
      </w:r>
    </w:p>
    <w:p w14:paraId="55635FE4" w14:textId="77777777" w:rsidR="00F117CE" w:rsidRPr="00CB1919" w:rsidRDefault="00706AC0" w:rsidP="0007600F">
      <w:pPr>
        <w:pStyle w:val="Bezproreda"/>
        <w:numPr>
          <w:ilvl w:val="0"/>
          <w:numId w:val="12"/>
        </w:numPr>
        <w:suppressAutoHyphens/>
        <w:spacing w:before="40" w:after="0" w:line="240" w:lineRule="auto"/>
        <w:ind w:left="1077" w:hanging="357"/>
        <w:rPr>
          <w:rFonts w:ascii="Arial" w:hAnsi="Arial" w:cs="Arial"/>
          <w:sz w:val="22"/>
          <w:szCs w:val="22"/>
        </w:rPr>
      </w:pPr>
      <w:r w:rsidRPr="00CB1919">
        <w:rPr>
          <w:rFonts w:ascii="Arial" w:hAnsi="Arial" w:cs="Arial"/>
          <w:sz w:val="22"/>
          <w:szCs w:val="22"/>
        </w:rPr>
        <w:t xml:space="preserve">TUP d.d., Sv.Križa 3, </w:t>
      </w:r>
      <w:r w:rsidR="00AC5FAF" w:rsidRPr="00CB1919">
        <w:rPr>
          <w:rFonts w:ascii="Arial" w:hAnsi="Arial" w:cs="Arial"/>
          <w:sz w:val="22"/>
          <w:szCs w:val="22"/>
        </w:rPr>
        <w:t>Dubrovnik</w:t>
      </w:r>
      <w:r w:rsidRPr="00CB1919">
        <w:rPr>
          <w:rFonts w:ascii="Arial" w:hAnsi="Arial" w:cs="Arial"/>
          <w:sz w:val="22"/>
          <w:szCs w:val="22"/>
        </w:rPr>
        <w:t>,</w:t>
      </w:r>
    </w:p>
    <w:p w14:paraId="60629F45"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Građevinar-Quelin d.d., Miha Pracata 7/1,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4284F40E"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J.U.Rezervat Lokrum, Od Bosanke 4,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01939CB3"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Libertas d.o.o., Ogarići 12, Mokošica,</w:t>
      </w:r>
    </w:p>
    <w:p w14:paraId="16EF29D0"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Atlas d.o.o, Vukovarska 19,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7023DF89"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OŠ Ivana Gundulića, Sustjepanska 4,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2B438158" w14:textId="77777777" w:rsidR="00F117CE" w:rsidRPr="00CB1919" w:rsidRDefault="0031297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OŠ</w:t>
      </w:r>
      <w:r w:rsidR="00706AC0" w:rsidRPr="00CB1919">
        <w:rPr>
          <w:rFonts w:ascii="Arial" w:hAnsi="Arial" w:cs="Arial"/>
          <w:sz w:val="22"/>
          <w:szCs w:val="22"/>
          <w:shd w:val="clear" w:color="auto" w:fill="FFFFFF"/>
        </w:rPr>
        <w:t xml:space="preserve"> Lapad, Od Batale 14, </w:t>
      </w:r>
      <w:r w:rsidR="00AC5FAF" w:rsidRPr="00CB1919">
        <w:rPr>
          <w:rFonts w:ascii="Arial" w:hAnsi="Arial" w:cs="Arial"/>
          <w:sz w:val="22"/>
          <w:szCs w:val="22"/>
          <w:shd w:val="clear" w:color="auto" w:fill="FFFFFF"/>
        </w:rPr>
        <w:t>Dubrovnik</w:t>
      </w:r>
      <w:r w:rsidR="00706AC0" w:rsidRPr="00CB1919">
        <w:rPr>
          <w:rFonts w:ascii="Arial" w:hAnsi="Arial" w:cs="Arial"/>
          <w:sz w:val="22"/>
          <w:szCs w:val="22"/>
          <w:shd w:val="clear" w:color="auto" w:fill="FFFFFF"/>
        </w:rPr>
        <w:t>,</w:t>
      </w:r>
    </w:p>
    <w:p w14:paraId="57C5E4DC"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OŠ Mokošica, Bartola Kašića 20, Mokošica,</w:t>
      </w:r>
    </w:p>
    <w:p w14:paraId="5DE9A83B"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OŠ Marin Držić, Volantina 6,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67E7D73E"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OŠ Antuna Masle, Lujaci 2, Orašac,</w:t>
      </w:r>
    </w:p>
    <w:p w14:paraId="4439505F"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Valamar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 Auto kamp Solitudo, Vatroslava Lisinskog 60,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65CD2719"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Hotel Gruž, Pionirska 4,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0A61DB14" w14:textId="01C5624D"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Hotel Ivka, Ulica od sv.</w:t>
      </w:r>
      <w:r w:rsidR="00574E48">
        <w:rPr>
          <w:rFonts w:ascii="Arial" w:hAnsi="Arial" w:cs="Arial"/>
          <w:sz w:val="22"/>
          <w:szCs w:val="22"/>
          <w:shd w:val="clear" w:color="auto" w:fill="FFFFFF"/>
        </w:rPr>
        <w:t xml:space="preserve"> </w:t>
      </w:r>
      <w:r w:rsidRPr="00CB1919">
        <w:rPr>
          <w:rFonts w:ascii="Arial" w:hAnsi="Arial" w:cs="Arial"/>
          <w:sz w:val="22"/>
          <w:szCs w:val="22"/>
          <w:shd w:val="clear" w:color="auto" w:fill="FFFFFF"/>
        </w:rPr>
        <w:t xml:space="preserve">Mihajla 21,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671E3E71"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Hotel Petka, Obala Stjepana Radića 38,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w:t>
      </w:r>
    </w:p>
    <w:p w14:paraId="0E4E6D64"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Hotel Lafodia, Obala Iva Kuljevana 51, Lopud,</w:t>
      </w:r>
    </w:p>
    <w:p w14:paraId="71C73DDD" w14:textId="77777777" w:rsidR="00F117CE" w:rsidRPr="00CB1919" w:rsidRDefault="00706AC0"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Hotel Sungarden, Na Moru 1, Orašac,</w:t>
      </w:r>
    </w:p>
    <w:p w14:paraId="039D2B65" w14:textId="77777777" w:rsidR="00F117CE" w:rsidRPr="00CB1919" w:rsidRDefault="00AF0FCA" w:rsidP="0007600F">
      <w:pPr>
        <w:pStyle w:val="Standardno"/>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ind w:left="1077" w:hanging="357"/>
        <w:jc w:val="both"/>
        <w:rPr>
          <w:rFonts w:ascii="Arial" w:eastAsia="Helvetica" w:hAnsi="Arial" w:cs="Arial"/>
          <w:sz w:val="22"/>
          <w:szCs w:val="22"/>
          <w:shd w:val="clear" w:color="auto" w:fill="FFFFFF"/>
        </w:rPr>
      </w:pPr>
      <w:r>
        <w:rPr>
          <w:rFonts w:ascii="Arial" w:hAnsi="Arial" w:cs="Arial"/>
          <w:sz w:val="22"/>
          <w:szCs w:val="22"/>
          <w:shd w:val="clear" w:color="auto" w:fill="FFFFFF"/>
        </w:rPr>
        <w:t>Ronilački klub "</w:t>
      </w:r>
      <w:r w:rsidR="00AC5FAF" w:rsidRPr="00CB1919">
        <w:rPr>
          <w:rFonts w:ascii="Arial" w:hAnsi="Arial" w:cs="Arial"/>
          <w:sz w:val="22"/>
          <w:szCs w:val="22"/>
          <w:shd w:val="clear" w:color="auto" w:fill="FFFFFF"/>
        </w:rPr>
        <w:t>Dubrovnik</w:t>
      </w:r>
      <w:r>
        <w:rPr>
          <w:rFonts w:ascii="Arial" w:hAnsi="Arial" w:cs="Arial"/>
          <w:sz w:val="22"/>
          <w:szCs w:val="22"/>
          <w:shd w:val="clear" w:color="auto" w:fill="FFFFFF"/>
        </w:rPr>
        <w:t>"</w:t>
      </w:r>
      <w:r w:rsidR="00706AC0" w:rsidRPr="00CB1919">
        <w:rPr>
          <w:rFonts w:ascii="Arial" w:hAnsi="Arial" w:cs="Arial"/>
          <w:sz w:val="22"/>
          <w:szCs w:val="22"/>
          <w:shd w:val="clear" w:color="auto" w:fill="FFFFFF"/>
        </w:rPr>
        <w:t xml:space="preserve">, Ivana Zajca 35, </w:t>
      </w:r>
      <w:r w:rsidR="00AC5FAF" w:rsidRPr="00CB1919">
        <w:rPr>
          <w:rFonts w:ascii="Arial" w:hAnsi="Arial" w:cs="Arial"/>
          <w:sz w:val="22"/>
          <w:szCs w:val="22"/>
          <w:shd w:val="clear" w:color="auto" w:fill="FFFFFF"/>
        </w:rPr>
        <w:t>Dubrovnik</w:t>
      </w:r>
      <w:r w:rsidR="00706AC0" w:rsidRPr="00CB1919">
        <w:rPr>
          <w:rFonts w:ascii="Arial" w:hAnsi="Arial" w:cs="Arial"/>
          <w:sz w:val="22"/>
          <w:szCs w:val="22"/>
          <w:shd w:val="clear" w:color="auto" w:fill="FFFFFF"/>
        </w:rPr>
        <w:t>.</w:t>
      </w:r>
    </w:p>
    <w:p w14:paraId="3F966894"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Pravne osobe</w:t>
      </w:r>
      <w:r w:rsidR="00312970" w:rsidRPr="00CB1919">
        <w:rPr>
          <w:rFonts w:ascii="Arial" w:hAnsi="Arial" w:cs="Arial"/>
          <w:sz w:val="22"/>
          <w:szCs w:val="22"/>
          <w:shd w:val="clear" w:color="auto" w:fill="FFFFFF"/>
        </w:rPr>
        <w:t xml:space="preserve"> </w:t>
      </w:r>
      <w:r w:rsidR="006E7D3B" w:rsidRPr="00CB1919">
        <w:rPr>
          <w:rFonts w:ascii="Arial" w:hAnsi="Arial" w:cs="Arial"/>
          <w:sz w:val="22"/>
          <w:szCs w:val="22"/>
          <w:shd w:val="clear" w:color="auto" w:fill="FFFFFF"/>
        </w:rPr>
        <w:t xml:space="preserve">su sudionici sustava </w:t>
      </w:r>
      <w:r w:rsidRPr="00CB1919">
        <w:rPr>
          <w:rFonts w:ascii="Arial" w:hAnsi="Arial" w:cs="Arial"/>
          <w:sz w:val="22"/>
          <w:szCs w:val="22"/>
          <w:shd w:val="clear" w:color="auto" w:fill="FFFFFF"/>
        </w:rPr>
        <w:t>civilne zaštite, a pozivaju se, mobiliziraju i aktiviraju za provođenje mjera i postupaka u cilju sprječavanja nastanka, ublažavanja te uklanjanja posljedica velikih nesreća</w:t>
      </w:r>
      <w:r w:rsidR="006E7D3B" w:rsidRPr="00CB1919">
        <w:rPr>
          <w:rFonts w:ascii="Arial" w:hAnsi="Arial" w:cs="Arial"/>
          <w:sz w:val="22"/>
          <w:szCs w:val="22"/>
          <w:shd w:val="clear" w:color="auto" w:fill="FFFFFF"/>
        </w:rPr>
        <w:t xml:space="preserve"> i katastrofa</w:t>
      </w:r>
      <w:r w:rsidRPr="00CB1919">
        <w:rPr>
          <w:rFonts w:ascii="Arial" w:hAnsi="Arial" w:cs="Arial"/>
          <w:sz w:val="22"/>
          <w:szCs w:val="22"/>
          <w:shd w:val="clear" w:color="auto" w:fill="FFFFFF"/>
        </w:rPr>
        <w:t>.</w:t>
      </w:r>
    </w:p>
    <w:p w14:paraId="0836DA06" w14:textId="77777777" w:rsidR="00F117CE" w:rsidRPr="00CB1919" w:rsidRDefault="006E7D3B"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D</w:t>
      </w:r>
      <w:r w:rsidR="00706AC0" w:rsidRPr="00CB1919">
        <w:rPr>
          <w:rFonts w:ascii="Arial" w:hAnsi="Arial" w:cs="Arial"/>
          <w:sz w:val="22"/>
          <w:szCs w:val="22"/>
          <w:shd w:val="clear" w:color="auto" w:fill="FFFFFF"/>
        </w:rPr>
        <w:t>užne su u obavljanju redovitih djelatnosti planirati mjere i poduzimati aktivnosti radi otklanjanja ili umanjenja mogućnosti nastanka katastrofe i velike nesreće te prilagođavati obavljanje redovite djelatnosti u okolnostima kada je proglašena katastrofa.</w:t>
      </w:r>
    </w:p>
    <w:p w14:paraId="3B56CD01"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b/>
          <w:bCs/>
          <w:sz w:val="22"/>
          <w:szCs w:val="22"/>
          <w:shd w:val="clear" w:color="auto" w:fill="FFFFFF"/>
        </w:rPr>
        <w:t>UDRUGE U SASTAVU CIVILNE ZAŠTITE</w:t>
      </w:r>
    </w:p>
    <w:p w14:paraId="0C037B61"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Određene su udruge građana koje će u slučaju velikih nesreća i katastrofa biti uključene u sustav civilne zaštite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a te dobiti zadaće u provedbi mjera i aktivnosti sustava civilne zaštite.</w:t>
      </w:r>
    </w:p>
    <w:p w14:paraId="7CA0EDCF"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Udruga u sustavu civilne zaštite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a je ronilački klub </w:t>
      </w:r>
      <w:r w:rsidR="00AC5FAF" w:rsidRPr="00CB1919">
        <w:rPr>
          <w:rFonts w:ascii="Arial" w:hAnsi="Arial" w:cs="Arial"/>
          <w:sz w:val="22"/>
          <w:szCs w:val="22"/>
          <w:shd w:val="clear" w:color="auto" w:fill="FFFFFF"/>
        </w:rPr>
        <w:t>Dubrovnik</w:t>
      </w:r>
      <w:r w:rsidR="00132888" w:rsidRPr="00CB1919">
        <w:rPr>
          <w:rFonts w:ascii="Arial" w:eastAsia="Helvetica" w:hAnsi="Arial" w:cs="Arial"/>
          <w:sz w:val="22"/>
          <w:szCs w:val="22"/>
          <w:shd w:val="clear" w:color="auto" w:fill="FFFFFF"/>
        </w:rPr>
        <w:t>.</w:t>
      </w:r>
    </w:p>
    <w:p w14:paraId="44D01988"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Zakonom o sustavu civilne zaštite (</w:t>
      </w:r>
      <w:r w:rsidR="006629C4">
        <w:rPr>
          <w:rFonts w:ascii="Arial" w:hAnsi="Arial" w:cs="Arial"/>
          <w:sz w:val="22"/>
          <w:szCs w:val="22"/>
          <w:shd w:val="clear" w:color="auto" w:fill="FFFFFF"/>
        </w:rPr>
        <w:t>"</w:t>
      </w:r>
      <w:r w:rsidRPr="00CB1919">
        <w:rPr>
          <w:rFonts w:ascii="Arial" w:hAnsi="Arial" w:cs="Arial"/>
          <w:sz w:val="22"/>
          <w:szCs w:val="22"/>
          <w:shd w:val="clear" w:color="auto" w:fill="FFFFFF"/>
        </w:rPr>
        <w:t>Narodne Novine</w:t>
      </w:r>
      <w:r w:rsidR="006629C4">
        <w:rPr>
          <w:rFonts w:ascii="Arial" w:hAnsi="Arial" w:cs="Arial"/>
          <w:sz w:val="22"/>
          <w:szCs w:val="22"/>
          <w:shd w:val="clear" w:color="auto" w:fill="FFFFFF"/>
        </w:rPr>
        <w:t>",</w:t>
      </w:r>
      <w:r w:rsidRPr="00CB1919">
        <w:rPr>
          <w:rFonts w:ascii="Arial" w:hAnsi="Arial" w:cs="Arial"/>
          <w:sz w:val="22"/>
          <w:szCs w:val="22"/>
          <w:shd w:val="clear" w:color="auto" w:fill="FFFFFF"/>
        </w:rPr>
        <w:t xml:space="preserve"> br</w:t>
      </w:r>
      <w:r w:rsidR="006629C4">
        <w:rPr>
          <w:rFonts w:ascii="Arial" w:hAnsi="Arial" w:cs="Arial"/>
          <w:sz w:val="22"/>
          <w:szCs w:val="22"/>
          <w:shd w:val="clear" w:color="auto" w:fill="FFFFFF"/>
        </w:rPr>
        <w:t>oj:</w:t>
      </w:r>
      <w:r w:rsidRPr="00CB1919">
        <w:rPr>
          <w:rFonts w:ascii="Arial" w:hAnsi="Arial" w:cs="Arial"/>
          <w:sz w:val="22"/>
          <w:szCs w:val="22"/>
          <w:shd w:val="clear" w:color="auto" w:fill="FFFFFF"/>
        </w:rPr>
        <w:t xml:space="preserve"> 82/15, 118/18, 31/20</w:t>
      </w:r>
      <w:r w:rsidR="006629C4">
        <w:rPr>
          <w:rFonts w:ascii="Arial" w:hAnsi="Arial" w:cs="Arial"/>
          <w:sz w:val="22"/>
          <w:szCs w:val="22"/>
          <w:shd w:val="clear" w:color="auto" w:fill="FFFFFF"/>
        </w:rPr>
        <w:t xml:space="preserve"> i</w:t>
      </w:r>
      <w:r w:rsidRPr="00CB1919">
        <w:rPr>
          <w:rFonts w:ascii="Arial" w:hAnsi="Arial" w:cs="Arial"/>
          <w:sz w:val="22"/>
          <w:szCs w:val="22"/>
          <w:shd w:val="clear" w:color="auto" w:fill="FFFFFF"/>
        </w:rPr>
        <w:t xml:space="preserve"> 20/21), člankom 20. Udruge su određene kao operativne snage sustava civilne zaštite. Udruge koje nemaju javne ovlasti, a od interesa su za sustav civilne zaštite, pričuvni su dio operativnih snaga sustava civilne zaštite koji je osposobljen za provođenje pojedinih mjera i aktivnosti sustava civilne zaštite, svojim sposobnostima nadopunjavaju sposobnosti temeljnih operativnih snaga i specijalističkih i intervencijskih postrojbi civilne zaštite te se uključuju u provođenje mjera i aktivnosti sustava civilne zaštite.</w:t>
      </w:r>
    </w:p>
    <w:p w14:paraId="7E704FA4"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Udruge samostalno provode osposobljavanje svojih članova i sudjeluje u osposobljavanju i vježbama s drugim operativnim snagama sustav civilne zaštite.</w:t>
      </w:r>
    </w:p>
    <w:p w14:paraId="35AC5398" w14:textId="6264DAA6" w:rsidR="00132888" w:rsidRDefault="00132888"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sz w:val="22"/>
          <w:szCs w:val="22"/>
          <w:shd w:val="clear" w:color="auto" w:fill="FFFFFF"/>
        </w:rPr>
      </w:pPr>
      <w:r w:rsidRPr="00CB1919">
        <w:rPr>
          <w:rFonts w:ascii="Arial" w:hAnsi="Arial" w:cs="Arial"/>
          <w:sz w:val="22"/>
          <w:szCs w:val="22"/>
          <w:shd w:val="clear" w:color="auto" w:fill="FFFFFF"/>
        </w:rPr>
        <w:t>Za vrijeme trajanja velike nesreće na području Grada Dubrovnika Gradonačelnik rukovodi operativnim snagama sustava civilne zaštite.</w:t>
      </w:r>
    </w:p>
    <w:p w14:paraId="5224ED6B" w14:textId="77777777" w:rsidR="0007600F" w:rsidRPr="00CB1919" w:rsidRDefault="0007600F"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p>
    <w:p w14:paraId="2F0FC25D" w14:textId="77777777" w:rsidR="00A06D2B" w:rsidRPr="00CB1919" w:rsidRDefault="00A06D2B"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b/>
          <w:sz w:val="22"/>
          <w:szCs w:val="22"/>
          <w:shd w:val="clear" w:color="auto" w:fill="FFFFFF"/>
        </w:rPr>
      </w:pPr>
      <w:r w:rsidRPr="00CB1919">
        <w:rPr>
          <w:rFonts w:ascii="Arial" w:eastAsia="Calibri" w:hAnsi="Arial" w:cs="Arial"/>
          <w:b/>
          <w:color w:val="auto"/>
          <w:sz w:val="22"/>
          <w:szCs w:val="22"/>
          <w:bdr w:val="none" w:sz="0" w:space="0" w:color="auto"/>
          <w:lang w:eastAsia="en-US"/>
          <w14:textOutline w14:w="0" w14:cap="rnd" w14:cmpd="sng" w14:algn="ctr">
            <w14:noFill/>
            <w14:prstDash w14:val="solid"/>
            <w14:bevel/>
          </w14:textOutline>
        </w:rPr>
        <w:lastRenderedPageBreak/>
        <w:t>IV. ZAKLJUČAK</w:t>
      </w:r>
    </w:p>
    <w:p w14:paraId="0AA042F4"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Zako</w:t>
      </w:r>
      <w:r w:rsidR="006629C4">
        <w:rPr>
          <w:rFonts w:ascii="Arial" w:hAnsi="Arial" w:cs="Arial"/>
          <w:sz w:val="22"/>
          <w:szCs w:val="22"/>
          <w:shd w:val="clear" w:color="auto" w:fill="FFFFFF"/>
        </w:rPr>
        <w:t>nom o sustavu civilne zaštite ("</w:t>
      </w:r>
      <w:r w:rsidRPr="00CB1919">
        <w:rPr>
          <w:rFonts w:ascii="Arial" w:hAnsi="Arial" w:cs="Arial"/>
          <w:sz w:val="22"/>
          <w:szCs w:val="22"/>
          <w:shd w:val="clear" w:color="auto" w:fill="FFFFFF"/>
        </w:rPr>
        <w:t>Narodne Novine</w:t>
      </w:r>
      <w:r w:rsidR="006629C4">
        <w:rPr>
          <w:rFonts w:ascii="Arial" w:hAnsi="Arial" w:cs="Arial"/>
          <w:sz w:val="22"/>
          <w:szCs w:val="22"/>
          <w:shd w:val="clear" w:color="auto" w:fill="FFFFFF"/>
        </w:rPr>
        <w:t>", broj:</w:t>
      </w:r>
      <w:r w:rsidR="00A06D2B" w:rsidRPr="00CB1919">
        <w:rPr>
          <w:rFonts w:ascii="Arial" w:hAnsi="Arial" w:cs="Arial"/>
          <w:sz w:val="22"/>
          <w:szCs w:val="22"/>
          <w:shd w:val="clear" w:color="auto" w:fill="FFFFFF"/>
        </w:rPr>
        <w:t xml:space="preserve"> 82/15, 118/18, 31/20</w:t>
      </w:r>
      <w:r w:rsidR="006629C4">
        <w:rPr>
          <w:rFonts w:ascii="Arial" w:hAnsi="Arial" w:cs="Arial"/>
          <w:sz w:val="22"/>
          <w:szCs w:val="22"/>
          <w:shd w:val="clear" w:color="auto" w:fill="FFFFFF"/>
        </w:rPr>
        <w:t xml:space="preserve"> i</w:t>
      </w:r>
      <w:r w:rsidR="00A06D2B" w:rsidRPr="00CB1919">
        <w:rPr>
          <w:rFonts w:ascii="Arial" w:hAnsi="Arial" w:cs="Arial"/>
          <w:sz w:val="22"/>
          <w:szCs w:val="22"/>
          <w:shd w:val="clear" w:color="auto" w:fill="FFFFFF"/>
        </w:rPr>
        <w:t xml:space="preserve"> 20/21)</w:t>
      </w:r>
      <w:r w:rsidRPr="00CB1919">
        <w:rPr>
          <w:rFonts w:ascii="Arial" w:hAnsi="Arial" w:cs="Arial"/>
          <w:sz w:val="22"/>
          <w:szCs w:val="22"/>
          <w:shd w:val="clear" w:color="auto" w:fill="FFFFFF"/>
        </w:rPr>
        <w:t xml:space="preserve"> uređuje se sustav i djelovanje civilne zaštite kao i obaveze jedinica lokalne i područne (regionalne) samouprave u sustavu civilne zaštite. Navedenim Zakonom dana je velika autonomnost JLP(R)S u izvršavanju poslova i zadaća iz područja sustava civilne zaštite iz kojeg proizlaze i sve veće obveze.</w:t>
      </w:r>
    </w:p>
    <w:p w14:paraId="413543F6" w14:textId="77777777" w:rsidR="00F117CE" w:rsidRPr="00CB1919"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Arial" w:eastAsia="Helvetica" w:hAnsi="Arial" w:cs="Arial"/>
          <w:sz w:val="22"/>
          <w:szCs w:val="22"/>
          <w:shd w:val="clear" w:color="auto" w:fill="FFFFFF"/>
        </w:rPr>
      </w:pPr>
      <w:r w:rsidRPr="00CB1919">
        <w:rPr>
          <w:rFonts w:ascii="Arial" w:hAnsi="Arial" w:cs="Arial"/>
          <w:sz w:val="22"/>
          <w:szCs w:val="22"/>
          <w:shd w:val="clear" w:color="auto" w:fill="FFFFFF"/>
        </w:rPr>
        <w:t xml:space="preserve">Izradom planskih dokumenata iz područja civilne zaštite Grad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a redefinirao je operativne snage sustava civilne zaštite sukladno potrebama proizašlih iz Procjene rizika od velikih nesreća.</w:t>
      </w:r>
    </w:p>
    <w:p w14:paraId="337D0C7C" w14:textId="77777777" w:rsidR="00F117CE" w:rsidRDefault="00706AC0" w:rsidP="0007600F">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Arial" w:hAnsi="Arial" w:cs="Arial"/>
          <w:sz w:val="22"/>
          <w:szCs w:val="22"/>
          <w:shd w:val="clear" w:color="auto" w:fill="FFFFFF"/>
        </w:rPr>
      </w:pPr>
      <w:r w:rsidRPr="00CB1919">
        <w:rPr>
          <w:rFonts w:ascii="Arial" w:hAnsi="Arial" w:cs="Arial"/>
          <w:sz w:val="22"/>
          <w:szCs w:val="22"/>
          <w:shd w:val="clear" w:color="auto" w:fill="FFFFFF"/>
        </w:rPr>
        <w:t xml:space="preserve">Ulaganje u operativne snage sustava civilne zaštite provodi se kontinuirano kako u kvalitativnom tako i u kvantitativnom smislu što rezultira i većom spremnošću snaga sustava civilne zaštite. Analizom sustava civilne zaštite na području preventive i na području reagiranja i rizika, koja je sastavni dio Procjene rizika od velikih nesreća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 xml:space="preserve">a, utvrđena je visoka spremnost i dostatnost kapaciteta operativnih snaga sustava civilne zaštite Grada </w:t>
      </w:r>
      <w:r w:rsidR="00AC5FAF" w:rsidRPr="00CB1919">
        <w:rPr>
          <w:rFonts w:ascii="Arial" w:hAnsi="Arial" w:cs="Arial"/>
          <w:sz w:val="22"/>
          <w:szCs w:val="22"/>
          <w:shd w:val="clear" w:color="auto" w:fill="FFFFFF"/>
        </w:rPr>
        <w:t>Dubrovnik</w:t>
      </w:r>
      <w:r w:rsidRPr="00CB1919">
        <w:rPr>
          <w:rFonts w:ascii="Arial" w:hAnsi="Arial" w:cs="Arial"/>
          <w:sz w:val="22"/>
          <w:szCs w:val="22"/>
          <w:shd w:val="clear" w:color="auto" w:fill="FFFFFF"/>
        </w:rPr>
        <w:t>a koje u slučaju velike nesreće i katastrofe mogu u dovoljnoj mjeri samostalno i učinkovito reagirati na otklanjanju posljedica velikih nesreća i katastrofa.</w:t>
      </w:r>
    </w:p>
    <w:sectPr w:rsidR="00F117CE" w:rsidSect="00675C6D">
      <w:type w:val="continuous"/>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7386" w14:textId="77777777" w:rsidR="00AC3240" w:rsidRDefault="00AC3240">
      <w:pPr>
        <w:spacing w:after="0" w:line="240" w:lineRule="auto"/>
      </w:pPr>
      <w:r>
        <w:separator/>
      </w:r>
    </w:p>
  </w:endnote>
  <w:endnote w:type="continuationSeparator" w:id="0">
    <w:p w14:paraId="1A0DE28B" w14:textId="77777777" w:rsidR="00AC3240" w:rsidRDefault="00AC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F086" w14:textId="77777777" w:rsidR="00AC3240" w:rsidRDefault="00AC3240">
      <w:pPr>
        <w:spacing w:after="0" w:line="240" w:lineRule="auto"/>
      </w:pPr>
      <w:r>
        <w:separator/>
      </w:r>
    </w:p>
  </w:footnote>
  <w:footnote w:type="continuationSeparator" w:id="0">
    <w:p w14:paraId="18151C0D" w14:textId="77777777" w:rsidR="00AC3240" w:rsidRDefault="00AC3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11F35675"/>
    <w:multiLevelType w:val="hybridMultilevel"/>
    <w:tmpl w:val="86969A20"/>
    <w:lvl w:ilvl="0" w:tplc="5E7E92FC">
      <w:start w:val="3"/>
      <w:numFmt w:val="bullet"/>
      <w:lvlText w:val="-"/>
      <w:lvlJc w:val="left"/>
      <w:pPr>
        <w:ind w:left="720" w:hanging="360"/>
      </w:pPr>
      <w:rPr>
        <w:rFonts w:ascii="Arial" w:eastAsia="Helvetica Neue"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C25B34"/>
    <w:multiLevelType w:val="hybridMultilevel"/>
    <w:tmpl w:val="45C4C268"/>
    <w:lvl w:ilvl="0" w:tplc="196EDEC0">
      <w:start w:val="1"/>
      <w:numFmt w:val="upperRoman"/>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9022BB"/>
    <w:multiLevelType w:val="hybridMultilevel"/>
    <w:tmpl w:val="4D483612"/>
    <w:lvl w:ilvl="0" w:tplc="5E7E92FC">
      <w:start w:val="3"/>
      <w:numFmt w:val="bullet"/>
      <w:lvlText w:val="-"/>
      <w:lvlJc w:val="left"/>
      <w:pPr>
        <w:ind w:left="720" w:hanging="360"/>
      </w:pPr>
      <w:rPr>
        <w:rFonts w:ascii="Arial" w:eastAsia="Helvetica Neue"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7B1CA2"/>
    <w:multiLevelType w:val="hybridMultilevel"/>
    <w:tmpl w:val="FFFFFFFF"/>
    <w:styleLink w:val="Importiranistil1"/>
    <w:lvl w:ilvl="0" w:tplc="39DE560C">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668A1302">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90220DC0">
      <w:start w:val="1"/>
      <w:numFmt w:val="decimal"/>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tplc="D5C45D56">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tplc="4636F0AC">
      <w:start w:val="1"/>
      <w:numFmt w:val="decimal"/>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8E46BC24">
      <w:start w:val="1"/>
      <w:numFmt w:val="decimal"/>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tplc="426EE270">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tplc="5D04B748">
      <w:start w:val="1"/>
      <w:numFmt w:val="decimal"/>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tplc="FC18C44C">
      <w:start w:val="1"/>
      <w:numFmt w:val="decimal"/>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985B0C"/>
    <w:multiLevelType w:val="hybridMultilevel"/>
    <w:tmpl w:val="775CA762"/>
    <w:lvl w:ilvl="0" w:tplc="4BC40404">
      <w:start w:val="3"/>
      <w:numFmt w:val="bullet"/>
      <w:lvlText w:val="-"/>
      <w:lvlJc w:val="left"/>
      <w:pPr>
        <w:ind w:left="720" w:hanging="360"/>
      </w:pPr>
      <w:rPr>
        <w:rFonts w:ascii="Helvetica" w:eastAsia="Helvetica Neue" w:hAnsi="Helvetica" w:cs="Helvetica Neu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002A92"/>
    <w:multiLevelType w:val="hybridMultilevel"/>
    <w:tmpl w:val="86F8464E"/>
    <w:lvl w:ilvl="0" w:tplc="13981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B5C8A"/>
    <w:multiLevelType w:val="hybridMultilevel"/>
    <w:tmpl w:val="FFFFFFFF"/>
    <w:styleLink w:val="Importiranistil2"/>
    <w:lvl w:ilvl="0" w:tplc="DB7A89FA">
      <w:start w:val="1"/>
      <w:numFmt w:val="decimal"/>
      <w:lvlText w:val="%1."/>
      <w:lvlJc w:val="left"/>
      <w:pPr>
        <w:ind w:left="726" w:hanging="363"/>
      </w:pPr>
      <w:rPr>
        <w:rFonts w:hAnsi="Arial Unicode MS"/>
        <w:caps w:val="0"/>
        <w:smallCaps w:val="0"/>
        <w:strike w:val="0"/>
        <w:dstrike w:val="0"/>
        <w:outline w:val="0"/>
        <w:emboss w:val="0"/>
        <w:imprint w:val="0"/>
        <w:spacing w:val="0"/>
        <w:w w:val="100"/>
        <w:kern w:val="0"/>
        <w:position w:val="0"/>
        <w:highlight w:val="none"/>
        <w:vertAlign w:val="baseline"/>
      </w:rPr>
    </w:lvl>
    <w:lvl w:ilvl="1" w:tplc="D98AFB7A">
      <w:start w:val="1"/>
      <w:numFmt w:val="lowerLetter"/>
      <w:lvlText w:val="%2."/>
      <w:lvlJc w:val="left"/>
      <w:pPr>
        <w:ind w:left="1446" w:hanging="363"/>
      </w:pPr>
      <w:rPr>
        <w:rFonts w:hAnsi="Arial Unicode MS"/>
        <w:caps w:val="0"/>
        <w:smallCaps w:val="0"/>
        <w:strike w:val="0"/>
        <w:dstrike w:val="0"/>
        <w:outline w:val="0"/>
        <w:emboss w:val="0"/>
        <w:imprint w:val="0"/>
        <w:spacing w:val="0"/>
        <w:w w:val="100"/>
        <w:kern w:val="0"/>
        <w:position w:val="0"/>
        <w:highlight w:val="none"/>
        <w:vertAlign w:val="baseline"/>
      </w:rPr>
    </w:lvl>
    <w:lvl w:ilvl="2" w:tplc="20407BF6">
      <w:start w:val="1"/>
      <w:numFmt w:val="lowerRoman"/>
      <w:lvlText w:val="%3."/>
      <w:lvlJc w:val="left"/>
      <w:pPr>
        <w:ind w:left="2166"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F0E64D70">
      <w:start w:val="1"/>
      <w:numFmt w:val="decimal"/>
      <w:lvlText w:val="%4."/>
      <w:lvlJc w:val="left"/>
      <w:pPr>
        <w:ind w:left="2886" w:hanging="363"/>
      </w:pPr>
      <w:rPr>
        <w:rFonts w:hAnsi="Arial Unicode MS"/>
        <w:caps w:val="0"/>
        <w:smallCaps w:val="0"/>
        <w:strike w:val="0"/>
        <w:dstrike w:val="0"/>
        <w:outline w:val="0"/>
        <w:emboss w:val="0"/>
        <w:imprint w:val="0"/>
        <w:spacing w:val="0"/>
        <w:w w:val="100"/>
        <w:kern w:val="0"/>
        <w:position w:val="0"/>
        <w:highlight w:val="none"/>
        <w:vertAlign w:val="baseline"/>
      </w:rPr>
    </w:lvl>
    <w:lvl w:ilvl="4" w:tplc="285C9920">
      <w:start w:val="1"/>
      <w:numFmt w:val="lowerLetter"/>
      <w:lvlText w:val="%5."/>
      <w:lvlJc w:val="left"/>
      <w:pPr>
        <w:ind w:left="3606" w:hanging="363"/>
      </w:pPr>
      <w:rPr>
        <w:rFonts w:hAnsi="Arial Unicode MS"/>
        <w:caps w:val="0"/>
        <w:smallCaps w:val="0"/>
        <w:strike w:val="0"/>
        <w:dstrike w:val="0"/>
        <w:outline w:val="0"/>
        <w:emboss w:val="0"/>
        <w:imprint w:val="0"/>
        <w:spacing w:val="0"/>
        <w:w w:val="100"/>
        <w:kern w:val="0"/>
        <w:position w:val="0"/>
        <w:highlight w:val="none"/>
        <w:vertAlign w:val="baseline"/>
      </w:rPr>
    </w:lvl>
    <w:lvl w:ilvl="5" w:tplc="0644D308">
      <w:start w:val="1"/>
      <w:numFmt w:val="lowerRoman"/>
      <w:lvlText w:val="%6."/>
      <w:lvlJc w:val="left"/>
      <w:pPr>
        <w:ind w:left="4326" w:hanging="305"/>
      </w:pPr>
      <w:rPr>
        <w:rFonts w:hAnsi="Arial Unicode MS"/>
        <w:caps w:val="0"/>
        <w:smallCaps w:val="0"/>
        <w:strike w:val="0"/>
        <w:dstrike w:val="0"/>
        <w:outline w:val="0"/>
        <w:emboss w:val="0"/>
        <w:imprint w:val="0"/>
        <w:spacing w:val="0"/>
        <w:w w:val="100"/>
        <w:kern w:val="0"/>
        <w:position w:val="0"/>
        <w:highlight w:val="none"/>
        <w:vertAlign w:val="baseline"/>
      </w:rPr>
    </w:lvl>
    <w:lvl w:ilvl="6" w:tplc="90B87BE2">
      <w:start w:val="1"/>
      <w:numFmt w:val="decimal"/>
      <w:lvlText w:val="%7."/>
      <w:lvlJc w:val="left"/>
      <w:pPr>
        <w:ind w:left="5046" w:hanging="363"/>
      </w:pPr>
      <w:rPr>
        <w:rFonts w:hAnsi="Arial Unicode MS"/>
        <w:caps w:val="0"/>
        <w:smallCaps w:val="0"/>
        <w:strike w:val="0"/>
        <w:dstrike w:val="0"/>
        <w:outline w:val="0"/>
        <w:emboss w:val="0"/>
        <w:imprint w:val="0"/>
        <w:spacing w:val="0"/>
        <w:w w:val="100"/>
        <w:kern w:val="0"/>
        <w:position w:val="0"/>
        <w:highlight w:val="none"/>
        <w:vertAlign w:val="baseline"/>
      </w:rPr>
    </w:lvl>
    <w:lvl w:ilvl="7" w:tplc="0C684B48">
      <w:start w:val="1"/>
      <w:numFmt w:val="lowerLetter"/>
      <w:lvlText w:val="%8."/>
      <w:lvlJc w:val="left"/>
      <w:pPr>
        <w:ind w:left="5766" w:hanging="363"/>
      </w:pPr>
      <w:rPr>
        <w:rFonts w:hAnsi="Arial Unicode MS"/>
        <w:caps w:val="0"/>
        <w:smallCaps w:val="0"/>
        <w:strike w:val="0"/>
        <w:dstrike w:val="0"/>
        <w:outline w:val="0"/>
        <w:emboss w:val="0"/>
        <w:imprint w:val="0"/>
        <w:spacing w:val="0"/>
        <w:w w:val="100"/>
        <w:kern w:val="0"/>
        <w:position w:val="0"/>
        <w:highlight w:val="none"/>
        <w:vertAlign w:val="baseline"/>
      </w:rPr>
    </w:lvl>
    <w:lvl w:ilvl="8" w:tplc="5B4A9552">
      <w:start w:val="1"/>
      <w:numFmt w:val="lowerRoman"/>
      <w:lvlText w:val="%9."/>
      <w:lvlJc w:val="left"/>
      <w:pPr>
        <w:ind w:left="6486" w:hanging="3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BF09C8"/>
    <w:multiLevelType w:val="hybridMultilevel"/>
    <w:tmpl w:val="E13A19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C2693C"/>
    <w:multiLevelType w:val="hybridMultilevel"/>
    <w:tmpl w:val="FFFFFFFF"/>
    <w:numStyleLink w:val="Importiranistil2"/>
  </w:abstractNum>
  <w:abstractNum w:abstractNumId="10" w15:restartNumberingAfterBreak="0">
    <w:nsid w:val="400A0D7B"/>
    <w:multiLevelType w:val="hybridMultilevel"/>
    <w:tmpl w:val="D9EA7B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733F85"/>
    <w:multiLevelType w:val="hybridMultilevel"/>
    <w:tmpl w:val="B13858E2"/>
    <w:lvl w:ilvl="0" w:tplc="5E7E92FC">
      <w:start w:val="5"/>
      <w:numFmt w:val="bullet"/>
      <w:lvlText w:val="-"/>
      <w:lvlJc w:val="left"/>
      <w:pPr>
        <w:ind w:left="720" w:hanging="360"/>
      </w:pPr>
      <w:rPr>
        <w:rFonts w:ascii="Arial" w:eastAsia="Helvetica Neue"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FF6253"/>
    <w:multiLevelType w:val="hybridMultilevel"/>
    <w:tmpl w:val="A5B219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7E5159"/>
    <w:multiLevelType w:val="hybridMultilevel"/>
    <w:tmpl w:val="26C0F61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196648"/>
    <w:multiLevelType w:val="hybridMultilevel"/>
    <w:tmpl w:val="4CBC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6B7D8B"/>
    <w:multiLevelType w:val="hybridMultilevel"/>
    <w:tmpl w:val="FCE0C5F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3D4DBF"/>
    <w:multiLevelType w:val="hybridMultilevel"/>
    <w:tmpl w:val="986CF0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53AC29E7"/>
    <w:multiLevelType w:val="hybridMultilevel"/>
    <w:tmpl w:val="8A7C36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CB761F"/>
    <w:multiLevelType w:val="hybridMultilevel"/>
    <w:tmpl w:val="84CCFD2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3751B2"/>
    <w:multiLevelType w:val="hybridMultilevel"/>
    <w:tmpl w:val="FFFFFFFF"/>
    <w:numStyleLink w:val="Importiranistil1"/>
  </w:abstractNum>
  <w:abstractNum w:abstractNumId="20" w15:restartNumberingAfterBreak="0">
    <w:nsid w:val="68880242"/>
    <w:multiLevelType w:val="hybridMultilevel"/>
    <w:tmpl w:val="39F6F1A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602EF8"/>
    <w:multiLevelType w:val="multilevel"/>
    <w:tmpl w:val="6A602EF8"/>
    <w:lvl w:ilvl="0">
      <w:numFmt w:val="bullet"/>
      <w:lvlText w:val="-"/>
      <w:lvlJc w:val="left"/>
      <w:pPr>
        <w:ind w:left="5310" w:hanging="360"/>
      </w:pPr>
      <w:rPr>
        <w:rFonts w:ascii="Times New Roman" w:eastAsia="Calibri" w:hAnsi="Times New Roman" w:cs="Times New Roman" w:hint="default"/>
      </w:rPr>
    </w:lvl>
    <w:lvl w:ilvl="1">
      <w:start w:val="1"/>
      <w:numFmt w:val="bullet"/>
      <w:lvlText w:val="o"/>
      <w:lvlJc w:val="left"/>
      <w:pPr>
        <w:ind w:left="6030" w:hanging="360"/>
      </w:pPr>
      <w:rPr>
        <w:rFonts w:ascii="Courier New" w:hAnsi="Courier New" w:cs="Courier New" w:hint="default"/>
      </w:rPr>
    </w:lvl>
    <w:lvl w:ilvl="2">
      <w:start w:val="1"/>
      <w:numFmt w:val="bullet"/>
      <w:lvlText w:val=""/>
      <w:lvlJc w:val="left"/>
      <w:pPr>
        <w:ind w:left="6750" w:hanging="360"/>
      </w:pPr>
      <w:rPr>
        <w:rFonts w:ascii="Wingdings" w:hAnsi="Wingdings" w:hint="default"/>
      </w:rPr>
    </w:lvl>
    <w:lvl w:ilvl="3">
      <w:start w:val="1"/>
      <w:numFmt w:val="bullet"/>
      <w:lvlText w:val=""/>
      <w:lvlJc w:val="left"/>
      <w:pPr>
        <w:ind w:left="7470" w:hanging="360"/>
      </w:pPr>
      <w:rPr>
        <w:rFonts w:ascii="Symbol" w:hAnsi="Symbol" w:hint="default"/>
      </w:rPr>
    </w:lvl>
    <w:lvl w:ilvl="4">
      <w:start w:val="1"/>
      <w:numFmt w:val="bullet"/>
      <w:lvlText w:val="o"/>
      <w:lvlJc w:val="left"/>
      <w:pPr>
        <w:ind w:left="8190" w:hanging="360"/>
      </w:pPr>
      <w:rPr>
        <w:rFonts w:ascii="Courier New" w:hAnsi="Courier New" w:cs="Courier New" w:hint="default"/>
      </w:rPr>
    </w:lvl>
    <w:lvl w:ilvl="5">
      <w:start w:val="1"/>
      <w:numFmt w:val="bullet"/>
      <w:lvlText w:val=""/>
      <w:lvlJc w:val="left"/>
      <w:pPr>
        <w:ind w:left="8910" w:hanging="360"/>
      </w:pPr>
      <w:rPr>
        <w:rFonts w:ascii="Wingdings" w:hAnsi="Wingdings" w:hint="default"/>
      </w:rPr>
    </w:lvl>
    <w:lvl w:ilvl="6">
      <w:start w:val="1"/>
      <w:numFmt w:val="bullet"/>
      <w:lvlText w:val=""/>
      <w:lvlJc w:val="left"/>
      <w:pPr>
        <w:ind w:left="9630" w:hanging="360"/>
      </w:pPr>
      <w:rPr>
        <w:rFonts w:ascii="Symbol" w:hAnsi="Symbol" w:hint="default"/>
      </w:rPr>
    </w:lvl>
    <w:lvl w:ilvl="7">
      <w:start w:val="1"/>
      <w:numFmt w:val="bullet"/>
      <w:lvlText w:val="o"/>
      <w:lvlJc w:val="left"/>
      <w:pPr>
        <w:ind w:left="10350" w:hanging="360"/>
      </w:pPr>
      <w:rPr>
        <w:rFonts w:ascii="Courier New" w:hAnsi="Courier New" w:cs="Courier New" w:hint="default"/>
      </w:rPr>
    </w:lvl>
    <w:lvl w:ilvl="8">
      <w:start w:val="1"/>
      <w:numFmt w:val="bullet"/>
      <w:lvlText w:val=""/>
      <w:lvlJc w:val="left"/>
      <w:pPr>
        <w:ind w:left="11070" w:hanging="360"/>
      </w:pPr>
      <w:rPr>
        <w:rFonts w:ascii="Wingdings" w:hAnsi="Wingdings" w:hint="default"/>
      </w:rPr>
    </w:lvl>
  </w:abstractNum>
  <w:abstractNum w:abstractNumId="22" w15:restartNumberingAfterBreak="0">
    <w:nsid w:val="73816190"/>
    <w:multiLevelType w:val="hybridMultilevel"/>
    <w:tmpl w:val="339AF0F6"/>
    <w:lvl w:ilvl="0" w:tplc="5E7E92FC">
      <w:start w:val="3"/>
      <w:numFmt w:val="bullet"/>
      <w:lvlText w:val="-"/>
      <w:lvlJc w:val="left"/>
      <w:pPr>
        <w:ind w:left="720" w:hanging="360"/>
      </w:pPr>
      <w:rPr>
        <w:rFonts w:ascii="Arial" w:eastAsia="Helvetica Neue"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8F05AD7"/>
    <w:multiLevelType w:val="hybridMultilevel"/>
    <w:tmpl w:val="831A1E2A"/>
    <w:lvl w:ilvl="0" w:tplc="5E7E92FC">
      <w:start w:val="3"/>
      <w:numFmt w:val="bullet"/>
      <w:lvlText w:val="-"/>
      <w:lvlJc w:val="left"/>
      <w:pPr>
        <w:ind w:left="720" w:hanging="360"/>
      </w:pPr>
      <w:rPr>
        <w:rFonts w:ascii="Arial" w:eastAsia="Helvetica Neue"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11759507">
    <w:abstractNumId w:val="4"/>
  </w:num>
  <w:num w:numId="2" w16cid:durableId="1988584794">
    <w:abstractNumId w:val="19"/>
  </w:num>
  <w:num w:numId="3" w16cid:durableId="938097822">
    <w:abstractNumId w:val="19"/>
    <w:lvlOverride w:ilvl="0">
      <w:startOverride w:val="1"/>
    </w:lvlOverride>
  </w:num>
  <w:num w:numId="4" w16cid:durableId="1638536374">
    <w:abstractNumId w:val="7"/>
  </w:num>
  <w:num w:numId="5" w16cid:durableId="199901030">
    <w:abstractNumId w:val="9"/>
  </w:num>
  <w:num w:numId="6" w16cid:durableId="1235973225">
    <w:abstractNumId w:val="5"/>
  </w:num>
  <w:num w:numId="7" w16cid:durableId="1146430742">
    <w:abstractNumId w:val="20"/>
  </w:num>
  <w:num w:numId="8" w16cid:durableId="127673655">
    <w:abstractNumId w:val="22"/>
  </w:num>
  <w:num w:numId="9" w16cid:durableId="346758393">
    <w:abstractNumId w:val="3"/>
  </w:num>
  <w:num w:numId="10" w16cid:durableId="1386373305">
    <w:abstractNumId w:val="8"/>
  </w:num>
  <w:num w:numId="11" w16cid:durableId="741179226">
    <w:abstractNumId w:val="10"/>
  </w:num>
  <w:num w:numId="12" w16cid:durableId="1327712261">
    <w:abstractNumId w:val="16"/>
  </w:num>
  <w:num w:numId="13" w16cid:durableId="807161972">
    <w:abstractNumId w:val="23"/>
  </w:num>
  <w:num w:numId="14" w16cid:durableId="1512913718">
    <w:abstractNumId w:val="11"/>
  </w:num>
  <w:num w:numId="15" w16cid:durableId="1075936608">
    <w:abstractNumId w:val="1"/>
  </w:num>
  <w:num w:numId="16" w16cid:durableId="1382167105">
    <w:abstractNumId w:val="13"/>
  </w:num>
  <w:num w:numId="17" w16cid:durableId="1786735448">
    <w:abstractNumId w:val="6"/>
  </w:num>
  <w:num w:numId="18" w16cid:durableId="1561669581">
    <w:abstractNumId w:val="0"/>
    <w:lvlOverride w:ilvl="0">
      <w:startOverride w:val="1"/>
    </w:lvlOverride>
  </w:num>
  <w:num w:numId="19" w16cid:durableId="564413713">
    <w:abstractNumId w:val="12"/>
  </w:num>
  <w:num w:numId="20" w16cid:durableId="1750686242">
    <w:abstractNumId w:val="21"/>
  </w:num>
  <w:num w:numId="21" w16cid:durableId="1820881080">
    <w:abstractNumId w:val="18"/>
  </w:num>
  <w:num w:numId="22" w16cid:durableId="732777336">
    <w:abstractNumId w:val="17"/>
  </w:num>
  <w:num w:numId="23" w16cid:durableId="63264329">
    <w:abstractNumId w:val="14"/>
  </w:num>
  <w:num w:numId="24" w16cid:durableId="463348379">
    <w:abstractNumId w:val="2"/>
  </w:num>
  <w:num w:numId="25" w16cid:durableId="1367830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CE"/>
    <w:rsid w:val="0007600F"/>
    <w:rsid w:val="000D7E67"/>
    <w:rsid w:val="000F379B"/>
    <w:rsid w:val="00132888"/>
    <w:rsid w:val="00146649"/>
    <w:rsid w:val="00166810"/>
    <w:rsid w:val="002070E6"/>
    <w:rsid w:val="00226901"/>
    <w:rsid w:val="00230104"/>
    <w:rsid w:val="00257B90"/>
    <w:rsid w:val="0027000A"/>
    <w:rsid w:val="002D7224"/>
    <w:rsid w:val="002E02F8"/>
    <w:rsid w:val="00312970"/>
    <w:rsid w:val="003D1BCA"/>
    <w:rsid w:val="00412DFB"/>
    <w:rsid w:val="00415225"/>
    <w:rsid w:val="00514883"/>
    <w:rsid w:val="00515375"/>
    <w:rsid w:val="00517064"/>
    <w:rsid w:val="0052148C"/>
    <w:rsid w:val="005460DA"/>
    <w:rsid w:val="00551685"/>
    <w:rsid w:val="00574E48"/>
    <w:rsid w:val="005B5455"/>
    <w:rsid w:val="005C43EC"/>
    <w:rsid w:val="0064507B"/>
    <w:rsid w:val="006629C4"/>
    <w:rsid w:val="0067510B"/>
    <w:rsid w:val="00675C6D"/>
    <w:rsid w:val="00691BE1"/>
    <w:rsid w:val="006C161F"/>
    <w:rsid w:val="006E7D3B"/>
    <w:rsid w:val="00706AC0"/>
    <w:rsid w:val="00781138"/>
    <w:rsid w:val="008579D5"/>
    <w:rsid w:val="008A1C1F"/>
    <w:rsid w:val="008A1D9C"/>
    <w:rsid w:val="008B3167"/>
    <w:rsid w:val="008C56E4"/>
    <w:rsid w:val="00A06D2B"/>
    <w:rsid w:val="00A535D2"/>
    <w:rsid w:val="00AC3240"/>
    <w:rsid w:val="00AC5FAF"/>
    <w:rsid w:val="00AF0FCA"/>
    <w:rsid w:val="00B35E0B"/>
    <w:rsid w:val="00B43457"/>
    <w:rsid w:val="00B923D2"/>
    <w:rsid w:val="00BA6596"/>
    <w:rsid w:val="00C07147"/>
    <w:rsid w:val="00C738B3"/>
    <w:rsid w:val="00CA49EB"/>
    <w:rsid w:val="00CB1919"/>
    <w:rsid w:val="00CB39AC"/>
    <w:rsid w:val="00D904FC"/>
    <w:rsid w:val="00DA4459"/>
    <w:rsid w:val="00E443D6"/>
    <w:rsid w:val="00E71001"/>
    <w:rsid w:val="00EC52B1"/>
    <w:rsid w:val="00EE1368"/>
    <w:rsid w:val="00EE67A0"/>
    <w:rsid w:val="00EF3F32"/>
    <w:rsid w:val="00F00539"/>
    <w:rsid w:val="00F0380B"/>
    <w:rsid w:val="00F117CE"/>
    <w:rsid w:val="00F42736"/>
    <w:rsid w:val="00F673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C146"/>
  <w15:docId w15:val="{1E7CD4EC-0DB2-6049-ADD8-1EE8CD14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odnaslov">
    <w:name w:val="Subtitle"/>
    <w:next w:val="Tijelo"/>
    <w:uiPriority w:val="11"/>
    <w:qFormat/>
    <w:pPr>
      <w:keepNext/>
    </w:pPr>
    <w:rPr>
      <w:rFonts w:ascii="Helvetica Neue" w:hAnsi="Helvetica Neue" w:cs="Arial Unicode MS"/>
      <w:color w:val="000000"/>
      <w:sz w:val="40"/>
      <w:szCs w:val="40"/>
      <w:lang w:val="de-DE"/>
      <w14:textOutline w14:w="0" w14:cap="flat" w14:cmpd="sng" w14:algn="ctr">
        <w14:noFill/>
        <w14:prstDash w14:val="solid"/>
        <w14:bevel/>
      </w14:textOutline>
    </w:rPr>
  </w:style>
  <w:style w:type="paragraph" w:customStyle="1" w:styleId="Tijelo">
    <w:name w:val="Tijelo"/>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Importiranistil1">
    <w:name w:val="Importirani stil 1"/>
    <w:pPr>
      <w:numPr>
        <w:numId w:val="1"/>
      </w:numPr>
    </w:pPr>
  </w:style>
  <w:style w:type="character" w:customStyle="1" w:styleId="Bez1">
    <w:name w:val="Bez 1"/>
    <w:rPr>
      <w:rFonts w:ascii="Arial" w:eastAsia="Arial Unicode MS" w:hAnsi="Arial" w:cs="Arial Unicode MS"/>
      <w:b w:val="0"/>
      <w:bCs w:val="0"/>
      <w:i w:val="0"/>
      <w:iCs w:val="0"/>
    </w:rPr>
  </w:style>
  <w:style w:type="paragraph" w:styleId="Bezproreda">
    <w:name w:val="No Spacing"/>
    <w:uiPriority w:val="1"/>
    <w:qFormat/>
    <w:rsid w:val="00312970"/>
    <w:pPr>
      <w:spacing w:after="40" w:line="259" w:lineRule="auto"/>
      <w:jc w:val="both"/>
    </w:pPr>
    <w:rPr>
      <w:rFonts w:cs="Arial Unicode MS"/>
      <w:color w:val="000000"/>
      <w:sz w:val="24"/>
      <w:szCs w:val="24"/>
      <w:u w:color="000000"/>
    </w:rPr>
  </w:style>
  <w:style w:type="numbering" w:customStyle="1" w:styleId="Importiranistil2">
    <w:name w:val="Importirani stil 2"/>
    <w:pPr>
      <w:numPr>
        <w:numId w:val="4"/>
      </w:numPr>
    </w:pPr>
  </w:style>
  <w:style w:type="paragraph" w:customStyle="1" w:styleId="Standardno">
    <w:name w:val="Standardn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table" w:styleId="Reetkatablice">
    <w:name w:val="Table Grid"/>
    <w:basedOn w:val="Obinatablica"/>
    <w:uiPriority w:val="39"/>
    <w:rsid w:val="008B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923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E7D3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nhideWhenUsed/>
    <w:qFormat/>
    <w:rsid w:val="00B35E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w:eastAsiaTheme="minorEastAsia" w:hAnsi="Arial" w:cs="Arial"/>
      <w:b/>
      <w:bCs/>
      <w:color w:val="auto"/>
      <w:sz w:val="24"/>
      <w:szCs w:val="24"/>
      <w:bdr w:val="none" w:sz="0" w:space="0" w:color="auto"/>
      <w14:textOutline w14:w="0" w14:cap="rnd" w14:cmpd="sng" w14:algn="ctr">
        <w14:noFill/>
        <w14:prstDash w14:val="solid"/>
        <w14:bevel/>
      </w14:textOutline>
    </w:rPr>
  </w:style>
  <w:style w:type="character" w:customStyle="1" w:styleId="TijelotekstaChar">
    <w:name w:val="Tijelo teksta Char"/>
    <w:basedOn w:val="Zadanifontodlomka"/>
    <w:link w:val="Tijeloteksta"/>
    <w:rsid w:val="00B35E0B"/>
    <w:rPr>
      <w:rFonts w:ascii="Arial" w:eastAsiaTheme="minorEastAsia" w:hAnsi="Arial" w:cs="Arial"/>
      <w:b/>
      <w:bCs/>
      <w:sz w:val="24"/>
      <w:szCs w:val="24"/>
      <w:bdr w:val="none" w:sz="0" w:space="0" w:color="auto"/>
    </w:rPr>
  </w:style>
  <w:style w:type="paragraph" w:styleId="StandardWeb">
    <w:name w:val="Normal (Web)"/>
    <w:uiPriority w:val="99"/>
    <w:semiHidden/>
    <w:unhideWhenUsed/>
    <w:qFormat/>
    <w:rsid w:val="00B35E0B"/>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Pr>
      <w:rFonts w:eastAsia="SimSun"/>
      <w:sz w:val="24"/>
      <w:szCs w:val="24"/>
      <w:bdr w:val="none" w:sz="0" w:space="0" w:color="auto"/>
      <w:lang w:val="en-US" w:eastAsia="zh-CN"/>
    </w:rPr>
  </w:style>
  <w:style w:type="paragraph" w:customStyle="1" w:styleId="Default">
    <w:name w:val="Default"/>
    <w:qFormat/>
    <w:rsid w:val="00B35E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paragraph" w:styleId="Odlomakpopisa">
    <w:name w:val="List Paragraph"/>
    <w:basedOn w:val="Normal"/>
    <w:uiPriority w:val="34"/>
    <w:qFormat/>
    <w:rsid w:val="002D7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sustava Office">
      <a:majorFont>
        <a:latin typeface="Helvetica Neue"/>
        <a:ea typeface="Helvetica Neue"/>
        <a:cs typeface="Helvetica Neue"/>
      </a:majorFont>
      <a:minorFont>
        <a:latin typeface="Helvetica Neue"/>
        <a:ea typeface="Helvetica Neue"/>
        <a:cs typeface="Helvetica Neue"/>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1FE6-4F5D-4CFB-A109-CA4E1733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3282</Words>
  <Characters>18708</Characters>
  <Application>Microsoft Office Word</Application>
  <DocSecurity>0</DocSecurity>
  <Lines>155</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Đurić Dragana</dc:creator>
  <cp:lastModifiedBy>2816</cp:lastModifiedBy>
  <cp:revision>6</cp:revision>
  <dcterms:created xsi:type="dcterms:W3CDTF">2022-12-08T03:05:00Z</dcterms:created>
  <dcterms:modified xsi:type="dcterms:W3CDTF">2022-12-08T05:07:00Z</dcterms:modified>
</cp:coreProperties>
</file>