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9B09D" w14:textId="77777777" w:rsidR="00035741" w:rsidRDefault="00035741" w:rsidP="00035741">
      <w:pPr>
        <w:rPr>
          <w:b/>
        </w:rPr>
      </w:pPr>
      <w:bookmarkStart w:id="0" w:name="_Hlk1112438"/>
      <w:r>
        <w:rPr>
          <w:b/>
        </w:rPr>
        <w:t>GRAD DUBROVNIK</w:t>
      </w:r>
    </w:p>
    <w:p w14:paraId="2BB953F3" w14:textId="77777777" w:rsidR="00035741" w:rsidRDefault="00035741" w:rsidP="00035741">
      <w:pPr>
        <w:rPr>
          <w:b/>
        </w:rPr>
      </w:pPr>
      <w:r>
        <w:rPr>
          <w:b/>
        </w:rPr>
        <w:t>PRED DVOROM 1</w:t>
      </w:r>
    </w:p>
    <w:p w14:paraId="7FD64DBE" w14:textId="77777777" w:rsidR="00035741" w:rsidRDefault="00035741" w:rsidP="00035741">
      <w:pPr>
        <w:rPr>
          <w:b/>
        </w:rPr>
      </w:pPr>
      <w:r>
        <w:rPr>
          <w:b/>
        </w:rPr>
        <w:t>20000 DUBROVNIK</w:t>
      </w:r>
    </w:p>
    <w:p w14:paraId="5B716244" w14:textId="77777777" w:rsidR="00035741" w:rsidRDefault="00035741" w:rsidP="00035741">
      <w:pPr>
        <w:rPr>
          <w:b/>
        </w:rPr>
      </w:pPr>
    </w:p>
    <w:p w14:paraId="27D3A871" w14:textId="77777777" w:rsidR="00035741" w:rsidRDefault="00035741" w:rsidP="00035741">
      <w:pPr>
        <w:rPr>
          <w:b/>
        </w:rPr>
      </w:pPr>
      <w:r>
        <w:rPr>
          <w:b/>
        </w:rPr>
        <w:t>Žiro račun HR</w:t>
      </w:r>
      <w:r w:rsidR="0067742B">
        <w:rPr>
          <w:b/>
        </w:rPr>
        <w:t>35</w:t>
      </w:r>
      <w:r>
        <w:rPr>
          <w:b/>
        </w:rPr>
        <w:t xml:space="preserve"> </w:t>
      </w:r>
      <w:r w:rsidR="00FA16DE">
        <w:rPr>
          <w:b/>
        </w:rPr>
        <w:t>2407000</w:t>
      </w:r>
      <w:r>
        <w:rPr>
          <w:b/>
        </w:rPr>
        <w:t>1 809800009</w:t>
      </w:r>
    </w:p>
    <w:p w14:paraId="7DF1B371" w14:textId="77777777" w:rsidR="00035741" w:rsidRDefault="00035741" w:rsidP="00035741">
      <w:pPr>
        <w:rPr>
          <w:b/>
        </w:rPr>
      </w:pPr>
      <w:r>
        <w:rPr>
          <w:b/>
        </w:rPr>
        <w:t>MB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02583020</w:t>
      </w:r>
    </w:p>
    <w:p w14:paraId="3C7DDF53" w14:textId="77777777" w:rsidR="00035741" w:rsidRDefault="00035741" w:rsidP="00035741">
      <w:pPr>
        <w:rPr>
          <w:b/>
        </w:rPr>
      </w:pPr>
      <w:r>
        <w:rPr>
          <w:b/>
        </w:rPr>
        <w:t>OIB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21712494719</w:t>
      </w:r>
    </w:p>
    <w:p w14:paraId="43ED54EF" w14:textId="77777777" w:rsidR="00035741" w:rsidRDefault="00035741" w:rsidP="00035741">
      <w:pPr>
        <w:rPr>
          <w:b/>
        </w:rPr>
      </w:pPr>
      <w:r>
        <w:rPr>
          <w:b/>
        </w:rPr>
        <w:t>Šifra djelatnosti</w:t>
      </w:r>
      <w:r>
        <w:rPr>
          <w:b/>
        </w:rPr>
        <w:tab/>
      </w:r>
      <w:r>
        <w:rPr>
          <w:b/>
        </w:rPr>
        <w:tab/>
        <w:t xml:space="preserve">         8411</w:t>
      </w:r>
    </w:p>
    <w:p w14:paraId="02E0303E" w14:textId="77777777" w:rsidR="00035741" w:rsidRDefault="00035741" w:rsidP="00035741">
      <w:pPr>
        <w:rPr>
          <w:b/>
        </w:rPr>
      </w:pPr>
      <w:r>
        <w:rPr>
          <w:b/>
        </w:rPr>
        <w:t>Šifra grada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98</w:t>
      </w:r>
    </w:p>
    <w:p w14:paraId="6DA75EB6" w14:textId="77777777" w:rsidR="00035741" w:rsidRDefault="00035741" w:rsidP="00035741">
      <w:pPr>
        <w:rPr>
          <w:b/>
        </w:rPr>
      </w:pPr>
      <w:r>
        <w:rPr>
          <w:b/>
        </w:rPr>
        <w:t>Broj RKP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31858</w:t>
      </w:r>
    </w:p>
    <w:p w14:paraId="48E9620E" w14:textId="77777777" w:rsidR="00035741" w:rsidRDefault="00035741" w:rsidP="00035741">
      <w:pPr>
        <w:rPr>
          <w:b/>
        </w:rPr>
      </w:pPr>
    </w:p>
    <w:p w14:paraId="3C63A042" w14:textId="77777777" w:rsidR="00035741" w:rsidRDefault="00035741" w:rsidP="00035741">
      <w:pPr>
        <w:rPr>
          <w:b/>
        </w:rPr>
      </w:pPr>
    </w:p>
    <w:p w14:paraId="5507D067" w14:textId="77777777" w:rsidR="00035741" w:rsidRDefault="00035741" w:rsidP="00035741">
      <w:pPr>
        <w:jc w:val="center"/>
        <w:rPr>
          <w:b/>
        </w:rPr>
      </w:pPr>
    </w:p>
    <w:p w14:paraId="27D2E3C0" w14:textId="18739B51" w:rsidR="00035741" w:rsidRDefault="00035741" w:rsidP="00035741">
      <w:pPr>
        <w:jc w:val="center"/>
        <w:rPr>
          <w:b/>
        </w:rPr>
      </w:pPr>
      <w:r>
        <w:rPr>
          <w:b/>
        </w:rPr>
        <w:t>BILJEŠKE UZ FINANCIJSKE IZVJEŠTAJE ZA RAZDOBLJE OD 1. SIJEČNJA DO 31. PROSINCA 201</w:t>
      </w:r>
      <w:r w:rsidR="008F639A">
        <w:rPr>
          <w:b/>
        </w:rPr>
        <w:t>9</w:t>
      </w:r>
      <w:r>
        <w:rPr>
          <w:b/>
        </w:rPr>
        <w:t>. GODINE</w:t>
      </w:r>
    </w:p>
    <w:bookmarkEnd w:id="0"/>
    <w:p w14:paraId="6077F88B" w14:textId="77777777" w:rsidR="00035741" w:rsidRDefault="00035741" w:rsidP="00035741">
      <w:pPr>
        <w:jc w:val="center"/>
        <w:rPr>
          <w:b/>
        </w:rPr>
      </w:pPr>
    </w:p>
    <w:p w14:paraId="7586C462" w14:textId="77777777" w:rsidR="00035741" w:rsidRDefault="00035741" w:rsidP="00035741">
      <w:pPr>
        <w:jc w:val="center"/>
        <w:rPr>
          <w:b/>
        </w:rPr>
      </w:pPr>
    </w:p>
    <w:p w14:paraId="4E28E647" w14:textId="77777777" w:rsidR="00035741" w:rsidRDefault="00035741" w:rsidP="0003574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BILANCA</w:t>
      </w:r>
    </w:p>
    <w:p w14:paraId="1217033E" w14:textId="77777777" w:rsidR="00561DCD" w:rsidRDefault="00561DCD" w:rsidP="00561DCD">
      <w:pPr>
        <w:jc w:val="both"/>
        <w:rPr>
          <w:b/>
        </w:rPr>
      </w:pPr>
    </w:p>
    <w:p w14:paraId="17E42603" w14:textId="77777777" w:rsidR="000B6C98" w:rsidRPr="00C93AAE" w:rsidRDefault="000B6C98" w:rsidP="00561DCD">
      <w:pPr>
        <w:jc w:val="both"/>
      </w:pPr>
      <w:r w:rsidRPr="00C93AAE">
        <w:t>IMOVINA</w:t>
      </w:r>
    </w:p>
    <w:p w14:paraId="2692F551" w14:textId="77777777" w:rsidR="0043043D" w:rsidRPr="00C93AAE" w:rsidRDefault="0043043D" w:rsidP="00561DCD">
      <w:pPr>
        <w:jc w:val="both"/>
      </w:pPr>
    </w:p>
    <w:p w14:paraId="6ED9EF0D" w14:textId="49879E7F" w:rsidR="00561DCD" w:rsidRPr="00C93AAE" w:rsidRDefault="00561DCD" w:rsidP="00561DCD">
      <w:pPr>
        <w:jc w:val="both"/>
      </w:pPr>
      <w:r w:rsidRPr="00C93AAE">
        <w:t>Stanje imovine na koncu 20</w:t>
      </w:r>
      <w:r w:rsidR="008F639A" w:rsidRPr="00C93AAE">
        <w:t>19</w:t>
      </w:r>
      <w:r w:rsidRPr="00C93AAE">
        <w:t xml:space="preserve">. </w:t>
      </w:r>
      <w:r w:rsidR="003C34F5" w:rsidRPr="00C93AAE">
        <w:t>b</w:t>
      </w:r>
      <w:r w:rsidRPr="00C93AAE">
        <w:t xml:space="preserve">ilježi </w:t>
      </w:r>
      <w:r w:rsidR="005576A8" w:rsidRPr="00C93AAE">
        <w:t>povećanje</w:t>
      </w:r>
      <w:r w:rsidRPr="00C93AAE">
        <w:t xml:space="preserve"> u odnosu na prošlu godinu sa indeksom </w:t>
      </w:r>
      <w:r w:rsidR="005576A8" w:rsidRPr="00C93AAE">
        <w:t>10</w:t>
      </w:r>
      <w:r w:rsidR="0068367E" w:rsidRPr="00C93AAE">
        <w:t>2,7</w:t>
      </w:r>
      <w:r w:rsidR="005576A8" w:rsidRPr="00C93AAE">
        <w:t xml:space="preserve"> </w:t>
      </w:r>
      <w:r w:rsidRPr="00C93AAE">
        <w:t xml:space="preserve"> na AOP-u</w:t>
      </w:r>
      <w:r w:rsidR="005576A8" w:rsidRPr="00C93AAE">
        <w:t xml:space="preserve"> </w:t>
      </w:r>
      <w:r w:rsidRPr="00C93AAE">
        <w:t xml:space="preserve">001. </w:t>
      </w:r>
    </w:p>
    <w:p w14:paraId="39B4C2A1" w14:textId="0DCB1A8D" w:rsidR="000B6C98" w:rsidRPr="00C93AAE" w:rsidRDefault="000B6C98" w:rsidP="00561DCD">
      <w:pPr>
        <w:jc w:val="both"/>
      </w:pPr>
      <w:r w:rsidRPr="00C93AAE">
        <w:t xml:space="preserve">Ukupna dugotrajna nefinancijska imovina bilježi neznatno </w:t>
      </w:r>
      <w:r w:rsidR="005576A8" w:rsidRPr="00C93AAE">
        <w:t xml:space="preserve">povećanje </w:t>
      </w:r>
      <w:r w:rsidRPr="00C93AAE">
        <w:t xml:space="preserve">sa indeksom </w:t>
      </w:r>
      <w:r w:rsidR="005576A8" w:rsidRPr="00C93AAE">
        <w:t>10</w:t>
      </w:r>
      <w:r w:rsidR="0068367E" w:rsidRPr="00C93AAE">
        <w:t>2</w:t>
      </w:r>
      <w:r w:rsidR="005576A8" w:rsidRPr="00C93AAE">
        <w:t>,</w:t>
      </w:r>
      <w:r w:rsidR="0068367E" w:rsidRPr="00C93AAE">
        <w:t>6</w:t>
      </w:r>
      <w:r w:rsidR="005576A8" w:rsidRPr="00C93AAE">
        <w:t xml:space="preserve"> </w:t>
      </w:r>
      <w:r w:rsidRPr="00C93AAE">
        <w:t xml:space="preserve"> te nema značajnijih odstupanja u odnosu na prošlu godinu</w:t>
      </w:r>
      <w:r w:rsidR="0068367E" w:rsidRPr="00C93AAE">
        <w:t xml:space="preserve"> a odnosi se na pojedine donacije koje je Ministarstvo državne imovine doniralo Gradu</w:t>
      </w:r>
      <w:r w:rsidRPr="00C93AAE">
        <w:t>.</w:t>
      </w:r>
    </w:p>
    <w:p w14:paraId="4CD5E233" w14:textId="0D41856F" w:rsidR="005952B0" w:rsidRPr="00C93AAE" w:rsidRDefault="00561DCD" w:rsidP="0068367E">
      <w:pPr>
        <w:jc w:val="both"/>
      </w:pPr>
      <w:r w:rsidRPr="00C93AAE">
        <w:t>Financijska imovina bilježi povećanje sa indeksom 10</w:t>
      </w:r>
      <w:r w:rsidR="0068367E" w:rsidRPr="00C93AAE">
        <w:t>3</w:t>
      </w:r>
      <w:r w:rsidRPr="00C93AAE">
        <w:t>,</w:t>
      </w:r>
      <w:r w:rsidR="005576A8" w:rsidRPr="00C93AAE">
        <w:t>6</w:t>
      </w:r>
      <w:r w:rsidRPr="00C93AAE">
        <w:t xml:space="preserve"> na AOP-u 063</w:t>
      </w:r>
      <w:r w:rsidR="005576A8" w:rsidRPr="00C93AAE">
        <w:t xml:space="preserve"> </w:t>
      </w:r>
      <w:r w:rsidRPr="00C93AAE">
        <w:t xml:space="preserve">što je evidentirano na većim </w:t>
      </w:r>
      <w:r w:rsidR="0068367E" w:rsidRPr="00C93AAE">
        <w:t>udjelima u dionicama (UTD Ragusa) a smanjenje je evidentirano na potraživanjima za dokapitalizaciju (Čistoća Dubrovnik).</w:t>
      </w:r>
      <w:r w:rsidR="005576A8" w:rsidRPr="00C93AAE">
        <w:t xml:space="preserve"> </w:t>
      </w:r>
      <w:r w:rsidR="0068367E" w:rsidRPr="00C93AAE">
        <w:t>Potraživanja od prodaje nefinancijske imovine bilježe smanjenje te se odnosi na Agenciju za POS sa kojom je u 2018. godini izvršeno usklađenje potraživanja u ukupnom iznosu.</w:t>
      </w:r>
    </w:p>
    <w:p w14:paraId="25A8AE38" w14:textId="4DEF88FE" w:rsidR="0068367E" w:rsidRPr="00C93AAE" w:rsidRDefault="0068367E" w:rsidP="0068367E">
      <w:pPr>
        <w:jc w:val="both"/>
      </w:pPr>
      <w:r w:rsidRPr="00C93AAE">
        <w:t>U 2019. godini je sukladno pravilniku o proračunskom računovodstvu proveden ispravak vrijednosti za potraživanja starija od 3 godine u 100%</w:t>
      </w:r>
      <w:r w:rsidR="00901AFA">
        <w:t>-</w:t>
      </w:r>
      <w:r w:rsidRPr="00C93AAE">
        <w:t>tnom iznosu za potraživanja za prihode od poslovanja, potraživanja od prodaje nefinancijske imovine te za potraživanja z</w:t>
      </w:r>
      <w:r w:rsidR="00901AFA">
        <w:t>a</w:t>
      </w:r>
      <w:r w:rsidRPr="00C93AAE">
        <w:t xml:space="preserve"> dane zajmove</w:t>
      </w:r>
    </w:p>
    <w:p w14:paraId="2588A436" w14:textId="77777777" w:rsidR="0068367E" w:rsidRPr="001636AA" w:rsidRDefault="0068367E" w:rsidP="0068367E">
      <w:pPr>
        <w:jc w:val="both"/>
        <w:rPr>
          <w:highlight w:val="yellow"/>
        </w:rPr>
      </w:pPr>
    </w:p>
    <w:p w14:paraId="44538C3A" w14:textId="77777777" w:rsidR="000B6C98" w:rsidRPr="00C93AAE" w:rsidRDefault="000B6C98" w:rsidP="00561DCD">
      <w:pPr>
        <w:jc w:val="both"/>
      </w:pPr>
      <w:r w:rsidRPr="00C93AAE">
        <w:t>OBVEZE</w:t>
      </w:r>
    </w:p>
    <w:p w14:paraId="543774C5" w14:textId="77777777" w:rsidR="0043043D" w:rsidRPr="00C93AAE" w:rsidRDefault="0043043D" w:rsidP="00561DCD">
      <w:pPr>
        <w:jc w:val="both"/>
      </w:pPr>
    </w:p>
    <w:p w14:paraId="6E879263" w14:textId="64E8D24B" w:rsidR="000B6C98" w:rsidRPr="00C93AAE" w:rsidRDefault="000B6C98" w:rsidP="00561DCD">
      <w:pPr>
        <w:jc w:val="both"/>
      </w:pPr>
      <w:r w:rsidRPr="00C93AAE">
        <w:t xml:space="preserve">Ukupne obveze Grada Dubrovnika na AOP-u 163 bilježe </w:t>
      </w:r>
      <w:r w:rsidR="005576A8" w:rsidRPr="00C93AAE">
        <w:t>povećanje</w:t>
      </w:r>
      <w:r w:rsidRPr="00C93AAE">
        <w:t xml:space="preserve"> u odnosu na prošlu godinu sa indeksom </w:t>
      </w:r>
      <w:r w:rsidR="00C93AAE" w:rsidRPr="00C93AAE">
        <w:t>155,4</w:t>
      </w:r>
      <w:r w:rsidRPr="00C93AAE">
        <w:t>.</w:t>
      </w:r>
    </w:p>
    <w:p w14:paraId="6207E496" w14:textId="09DD4A32" w:rsidR="000B6C98" w:rsidRPr="00C93AAE" w:rsidRDefault="000B6C98" w:rsidP="00561DCD">
      <w:pPr>
        <w:jc w:val="both"/>
      </w:pPr>
      <w:r w:rsidRPr="00C93AAE">
        <w:t xml:space="preserve">Obveze za rashode poslovanja bilježe </w:t>
      </w:r>
      <w:r w:rsidR="00C93AAE" w:rsidRPr="00C93AAE">
        <w:t xml:space="preserve">neznatno smanjenje </w:t>
      </w:r>
      <w:r w:rsidRPr="00C93AAE">
        <w:t xml:space="preserve"> sa indeksom </w:t>
      </w:r>
      <w:r w:rsidR="00C93AAE" w:rsidRPr="00C93AAE">
        <w:t>96,4</w:t>
      </w:r>
      <w:r w:rsidRPr="00C93AAE">
        <w:t xml:space="preserve"> na AOP-u 164</w:t>
      </w:r>
      <w:r w:rsidR="00901AFA">
        <w:t>,</w:t>
      </w:r>
      <w:r w:rsidRPr="00C93AAE">
        <w:t xml:space="preserve"> a odnose se na ostale tekuće obveze </w:t>
      </w:r>
      <w:r w:rsidR="005576A8" w:rsidRPr="00C93AAE">
        <w:t>za sredstva primljena iz EU koja se evid</w:t>
      </w:r>
      <w:r w:rsidR="00901AFA">
        <w:t>e</w:t>
      </w:r>
      <w:r w:rsidR="005576A8" w:rsidRPr="00C93AAE">
        <w:t xml:space="preserve">ntiraja kao obveza </w:t>
      </w:r>
      <w:r w:rsidR="00C93AAE" w:rsidRPr="00C93AAE">
        <w:t>koju smo ove godine smanjivali utroškom sredstava</w:t>
      </w:r>
      <w:r w:rsidRPr="00C93AAE">
        <w:t>.</w:t>
      </w:r>
    </w:p>
    <w:p w14:paraId="63D93BD0" w14:textId="24286681" w:rsidR="000B6C98" w:rsidRPr="00C93AAE" w:rsidRDefault="000B6C98" w:rsidP="00561DCD">
      <w:pPr>
        <w:jc w:val="both"/>
      </w:pPr>
      <w:r w:rsidRPr="00C93AAE">
        <w:lastRenderedPageBreak/>
        <w:t xml:space="preserve">Obveze za nabavu nefinancijske imovine su evidentirane sa </w:t>
      </w:r>
      <w:r w:rsidR="005576A8" w:rsidRPr="00C93AAE">
        <w:t>povećanim</w:t>
      </w:r>
      <w:r w:rsidRPr="00C93AAE">
        <w:t xml:space="preserve"> indeksom  na AOP-u </w:t>
      </w:r>
      <w:r w:rsidR="00C93AAE" w:rsidRPr="00C93AAE">
        <w:t>210,8 zbog poveaanih investicija</w:t>
      </w:r>
      <w:r w:rsidR="005576A8" w:rsidRPr="00C93AAE">
        <w:t xml:space="preserve"> (investicije su se provodile kako je planirano)</w:t>
      </w:r>
      <w:r w:rsidRPr="00C93AAE">
        <w:t xml:space="preserve"> kao i obveze za kredite i zajmove na AOP-u 192</w:t>
      </w:r>
      <w:r w:rsidR="005576A8" w:rsidRPr="00C93AAE">
        <w:t xml:space="preserve"> zbog novog zduženja </w:t>
      </w:r>
      <w:r w:rsidR="00C93AAE" w:rsidRPr="00C93AAE">
        <w:t>kod OTP Banke za stanove u Mokošici, a isto tako se povećavao kredit HBOR-a kako su se građevinske situacije realizirale</w:t>
      </w:r>
      <w:r w:rsidR="005576A8" w:rsidRPr="00C93AAE">
        <w:t>.</w:t>
      </w:r>
      <w:r w:rsidR="00C93AAE" w:rsidRPr="00C93AAE">
        <w:t xml:space="preserve"> Oba kredita nisu još uvijek došli na otplatu</w:t>
      </w:r>
    </w:p>
    <w:p w14:paraId="1FD874EE" w14:textId="738ED08A" w:rsidR="000B6C98" w:rsidRDefault="000B6C98" w:rsidP="00561DCD">
      <w:pPr>
        <w:jc w:val="both"/>
      </w:pPr>
      <w:r w:rsidRPr="00C93AAE">
        <w:t xml:space="preserve">Vlastiti izvori na AOP-u 223 bilježe gotovo istu vrijednost kao i prošle godine sa </w:t>
      </w:r>
      <w:r w:rsidR="00C93AAE" w:rsidRPr="00C93AAE">
        <w:t xml:space="preserve">blagim povećanjem </w:t>
      </w:r>
      <w:r w:rsidRPr="00C93AAE">
        <w:t>indeks</w:t>
      </w:r>
      <w:r w:rsidR="00C93AAE" w:rsidRPr="00C93AAE">
        <w:t>a</w:t>
      </w:r>
      <w:r w:rsidRPr="00C93AAE">
        <w:t xml:space="preserve"> </w:t>
      </w:r>
      <w:r w:rsidR="005576A8" w:rsidRPr="00C93AAE">
        <w:t>10</w:t>
      </w:r>
      <w:r w:rsidR="00C93AAE" w:rsidRPr="00C93AAE">
        <w:t>1,5</w:t>
      </w:r>
      <w:r w:rsidRPr="00C93AAE">
        <w:t>.</w:t>
      </w:r>
    </w:p>
    <w:p w14:paraId="232DFBB5" w14:textId="361E19AF" w:rsidR="00963AFE" w:rsidRDefault="00963AFE" w:rsidP="00561DCD">
      <w:pPr>
        <w:jc w:val="both"/>
      </w:pPr>
    </w:p>
    <w:p w14:paraId="7C1E7FE0" w14:textId="77777777" w:rsidR="005952B0" w:rsidRDefault="005952B0" w:rsidP="000E15C5">
      <w:pPr>
        <w:jc w:val="both"/>
      </w:pPr>
    </w:p>
    <w:p w14:paraId="489A1FCC" w14:textId="77777777" w:rsidR="00FE5C16" w:rsidRDefault="00FE5C16" w:rsidP="0003574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IZVJEŠTAJ O PRIHODIMA I RASHODIMA, PRIMICIMA I IZDACIMA</w:t>
      </w:r>
    </w:p>
    <w:p w14:paraId="5BC2A1AF" w14:textId="77777777" w:rsidR="00AD59D7" w:rsidRDefault="00AD59D7" w:rsidP="00FE5C16">
      <w:pPr>
        <w:jc w:val="both"/>
        <w:rPr>
          <w:b/>
        </w:rPr>
      </w:pPr>
    </w:p>
    <w:p w14:paraId="54C1A8D7" w14:textId="653D737D" w:rsidR="0043043D" w:rsidRPr="0043043D" w:rsidRDefault="0043043D" w:rsidP="00FE5C16">
      <w:pPr>
        <w:jc w:val="both"/>
      </w:pPr>
      <w:r w:rsidRPr="0043043D">
        <w:t>PRIHODI</w:t>
      </w:r>
      <w:r w:rsidR="00A50E06">
        <w:t xml:space="preserve"> I PRIMICI</w:t>
      </w:r>
    </w:p>
    <w:p w14:paraId="24771A05" w14:textId="77777777" w:rsidR="0043043D" w:rsidRDefault="0043043D" w:rsidP="00FE5C16">
      <w:pPr>
        <w:jc w:val="both"/>
        <w:rPr>
          <w:b/>
        </w:rPr>
      </w:pPr>
    </w:p>
    <w:p w14:paraId="082E0A76" w14:textId="46923BB2" w:rsidR="00FE5C16" w:rsidRPr="00AD59D7" w:rsidRDefault="00AD59D7" w:rsidP="00FE5C16">
      <w:pPr>
        <w:jc w:val="both"/>
      </w:pPr>
      <w:r w:rsidRPr="00AD59D7">
        <w:t>Ukupni prihodi poslovanja u 20</w:t>
      </w:r>
      <w:r w:rsidR="00B47AE0">
        <w:t>1</w:t>
      </w:r>
      <w:r w:rsidR="00E76D83">
        <w:t>9</w:t>
      </w:r>
      <w:r w:rsidRPr="00AD59D7">
        <w:t xml:space="preserve">. godini bilježe povećanje sa indeksom </w:t>
      </w:r>
      <w:r w:rsidR="00E76D83">
        <w:t>117,1</w:t>
      </w:r>
      <w:r w:rsidRPr="00AD59D7">
        <w:t xml:space="preserve"> na AOP-u  001</w:t>
      </w:r>
      <w:r w:rsidR="007F2366">
        <w:t>, kao i prihodi od prodaje nefinancijske imovine na AOP-u 289, indeks 461,1, a povećanje primitaka je također evidentirano na AOP-u 410 sa indeksom 389,5. U nastavku dajemo pojašnjenja po značajnijim razlikama</w:t>
      </w:r>
      <w:r w:rsidR="00901AFA">
        <w:t>,</w:t>
      </w:r>
    </w:p>
    <w:p w14:paraId="6953FFC5" w14:textId="0CD807DC" w:rsidR="00AD59D7" w:rsidRPr="00AD59D7" w:rsidRDefault="00B714A5" w:rsidP="00FE5C16">
      <w:pPr>
        <w:jc w:val="both"/>
      </w:pPr>
      <w:r>
        <w:t>AOP-003 p</w:t>
      </w:r>
      <w:r w:rsidR="00AD59D7" w:rsidRPr="00AD59D7">
        <w:t xml:space="preserve">rihod od Poreza i prireza na dohodak bilježi </w:t>
      </w:r>
      <w:r w:rsidR="00B47AE0">
        <w:t>pove</w:t>
      </w:r>
      <w:r w:rsidR="00901AFA">
        <w:t>ć</w:t>
      </w:r>
      <w:r w:rsidR="00B47AE0">
        <w:t>anje</w:t>
      </w:r>
      <w:r w:rsidR="00AD59D7" w:rsidRPr="00AD59D7">
        <w:t xml:space="preserve">  </w:t>
      </w:r>
      <w:r>
        <w:t>sa</w:t>
      </w:r>
      <w:r w:rsidR="00AD59D7" w:rsidRPr="00AD59D7">
        <w:t xml:space="preserve"> indeks</w:t>
      </w:r>
      <w:r>
        <w:t>om</w:t>
      </w:r>
      <w:r w:rsidR="00AD59D7" w:rsidRPr="00AD59D7">
        <w:t xml:space="preserve"> </w:t>
      </w:r>
      <w:r>
        <w:t>107,2 što je rezultat povećanog zapošljavanja ljudi na području Grada.</w:t>
      </w:r>
    </w:p>
    <w:p w14:paraId="56881D87" w14:textId="388B4714" w:rsidR="00AD59D7" w:rsidRDefault="00AD59D7" w:rsidP="00FE5C16">
      <w:pPr>
        <w:jc w:val="both"/>
      </w:pPr>
      <w:r w:rsidRPr="00AD59D7">
        <w:t>AOP</w:t>
      </w:r>
      <w:r w:rsidR="00B714A5">
        <w:t>-</w:t>
      </w:r>
      <w:r w:rsidRPr="00AD59D7">
        <w:t xml:space="preserve"> 022 </w:t>
      </w:r>
      <w:r w:rsidR="00B714A5">
        <w:t>p</w:t>
      </w:r>
      <w:r w:rsidRPr="00AD59D7">
        <w:t xml:space="preserve">orez na imovinu </w:t>
      </w:r>
      <w:r w:rsidR="00B714A5">
        <w:t>bilježi znatno smanjenje sa indeksom 71,6 (manja prodaja nekretnina).</w:t>
      </w:r>
    </w:p>
    <w:p w14:paraId="52328B4D" w14:textId="28EE07E0" w:rsidR="00B714A5" w:rsidRDefault="00B714A5" w:rsidP="00FE5C16">
      <w:pPr>
        <w:jc w:val="both"/>
      </w:pPr>
      <w:r>
        <w:t>AOP-056 bilježi povećanje sa indeksom od 127,3 a odnosi se na kapitalne pomoći iz državnog proračuna za energetsku obnovu (Vrtići i Osnovne škole)</w:t>
      </w:r>
    </w:p>
    <w:p w14:paraId="2DE320FC" w14:textId="7E9B5A8E" w:rsidR="00B714A5" w:rsidRDefault="00B714A5" w:rsidP="00FE5C16">
      <w:pPr>
        <w:jc w:val="both"/>
      </w:pPr>
      <w:r>
        <w:t>AOP-059 bilježi ostvarenje kojeg u prošlog godini nije bilo a odnosi se na prihode od Fonda za zaštitu okoliša za sanaciju odlagališta Grabovica</w:t>
      </w:r>
    </w:p>
    <w:p w14:paraId="72681544" w14:textId="105BF303" w:rsidR="00B714A5" w:rsidRDefault="006C6FA6" w:rsidP="00FE5C16">
      <w:pPr>
        <w:jc w:val="both"/>
      </w:pPr>
      <w:r>
        <w:t>AOP-067 bilježi smanjenje zbo</w:t>
      </w:r>
      <w:r w:rsidR="00901AFA">
        <w:t>g</w:t>
      </w:r>
      <w:r>
        <w:t xml:space="preserve"> manjih tekućih pomoći po projektu Lazareti</w:t>
      </w:r>
    </w:p>
    <w:p w14:paraId="1EFF692E" w14:textId="61E08D58" w:rsidR="006C6FA6" w:rsidRDefault="006C6FA6" w:rsidP="00FE5C16">
      <w:pPr>
        <w:jc w:val="both"/>
      </w:pPr>
      <w:r>
        <w:t xml:space="preserve">AOP-068 bilježi povećanje zbog kapitalnih pomoći iz EU po projektu Lazareti, energetskoj obnovi Osnovne škole </w:t>
      </w:r>
      <w:r w:rsidR="00901AFA">
        <w:t>L</w:t>
      </w:r>
      <w:r>
        <w:t xml:space="preserve">apad, te projekta u </w:t>
      </w:r>
      <w:r w:rsidR="00901AFA">
        <w:t>D</w:t>
      </w:r>
      <w:r>
        <w:t>ječjim vrtićima, Grad za djecu</w:t>
      </w:r>
    </w:p>
    <w:p w14:paraId="3DC56C03" w14:textId="6D6D8240" w:rsidR="006C6FA6" w:rsidRDefault="006C6FA6" w:rsidP="00FE5C16">
      <w:pPr>
        <w:jc w:val="both"/>
      </w:pPr>
      <w:r>
        <w:t>AOP-080 bilježi povećanje zbog veće dividende Luke Dubrovnik</w:t>
      </w:r>
      <w:r w:rsidR="00901AFA">
        <w:t>,</w:t>
      </w:r>
    </w:p>
    <w:p w14:paraId="2FD9B2C3" w14:textId="0DD7AAB8" w:rsidR="006C6FA6" w:rsidRDefault="006C6FA6" w:rsidP="00FE5C16">
      <w:pPr>
        <w:jc w:val="both"/>
      </w:pPr>
      <w:r>
        <w:t>AOP-084 bilježi povećanje zbog realizacije prihoda od koncesije na žičaru</w:t>
      </w:r>
      <w:r w:rsidR="00901AFA">
        <w:t>,</w:t>
      </w:r>
    </w:p>
    <w:p w14:paraId="3C5B307A" w14:textId="28A55E22" w:rsidR="006C6FA6" w:rsidRDefault="006C6FA6" w:rsidP="00FE5C16">
      <w:pPr>
        <w:jc w:val="both"/>
      </w:pPr>
      <w:r>
        <w:t>Aop-086 bilježi povećanje zbog ugovora o pravu služnosti (Hotel Libertas Rixos, Hotel Imperijal)</w:t>
      </w:r>
    </w:p>
    <w:p w14:paraId="6B190023" w14:textId="25BD1522" w:rsidR="006C6FA6" w:rsidRDefault="006C6FA6" w:rsidP="00FE5C16">
      <w:pPr>
        <w:jc w:val="both"/>
      </w:pPr>
      <w:r>
        <w:t>AOP-089 bilježi povećanje sa indeksom 127,2</w:t>
      </w:r>
      <w:r w:rsidR="00901AFA">
        <w:t>,</w:t>
      </w:r>
      <w:r>
        <w:t xml:space="preserve"> a odnosi se na povećanje prihoda od ulaznica za zidine (Ugovor DPDS) kao i povećane prodaje Dubrovačke kartice</w:t>
      </w:r>
    </w:p>
    <w:p w14:paraId="5A415ADB" w14:textId="0377C69C" w:rsidR="006C6FA6" w:rsidRDefault="0063743F" w:rsidP="00FE5C16">
      <w:pPr>
        <w:jc w:val="both"/>
      </w:pPr>
      <w:r>
        <w:t>AOP-108 bilježi povećanje koje se odnosi na uplate namjenske naknade  Čistoće d.o.o. za sanaciju Grabovice, također je povećan prihod od zaustavljanja autobusa na pilama i korištenje javne prometne površine.</w:t>
      </w:r>
    </w:p>
    <w:p w14:paraId="250AF26A" w14:textId="142533D6" w:rsidR="0063743F" w:rsidRDefault="0063743F" w:rsidP="00FE5C16">
      <w:pPr>
        <w:jc w:val="both"/>
      </w:pPr>
      <w:r>
        <w:t>AOP 110 bilježi povećanje koje se odnosi na povećanu boravišnu pristojbu</w:t>
      </w:r>
    </w:p>
    <w:p w14:paraId="72424D1D" w14:textId="1C2C8793" w:rsidR="0063743F" w:rsidRDefault="0063743F" w:rsidP="00FE5C16">
      <w:pPr>
        <w:jc w:val="both"/>
      </w:pPr>
      <w:r>
        <w:t>AOP-126 bilježi povećanje zbog povećane naplate usluga prema Hrvatskim vodama (naplata naknade za uređenje voda)</w:t>
      </w:r>
    </w:p>
    <w:p w14:paraId="7359E1E6" w14:textId="72B841A4" w:rsidR="0063743F" w:rsidRDefault="0063743F" w:rsidP="00FE5C16">
      <w:pPr>
        <w:jc w:val="both"/>
      </w:pPr>
      <w:r>
        <w:t>AOP-129 bilježi smanjenje jer u tekučoj godini nije bilo donacija za kupnju nekretnina kao  prošlog godini</w:t>
      </w:r>
    </w:p>
    <w:p w14:paraId="21BB162F" w14:textId="017D7048" w:rsidR="0063743F" w:rsidRDefault="0063743F" w:rsidP="00FE5C16">
      <w:pPr>
        <w:jc w:val="both"/>
      </w:pPr>
      <w:r>
        <w:lastRenderedPageBreak/>
        <w:t>AOP-147 bilježi povećanje a odnosi se na naplatu sredstava prijašnjih godina po presudi za žičaru</w:t>
      </w:r>
    </w:p>
    <w:p w14:paraId="44492444" w14:textId="14CDC7C6" w:rsidR="0024785D" w:rsidRDefault="0024785D" w:rsidP="00FE5C16">
      <w:pPr>
        <w:jc w:val="both"/>
      </w:pPr>
      <w:r>
        <w:t>AOP-292 bilježi povećanje koje se odnosi na zamjenu nekretnina u Sustjepanu sa Hrvatskim cestama</w:t>
      </w:r>
    </w:p>
    <w:p w14:paraId="3575A2EA" w14:textId="4EB0F3D1" w:rsidR="0024785D" w:rsidRDefault="0024785D" w:rsidP="00FE5C16">
      <w:pPr>
        <w:jc w:val="both"/>
      </w:pPr>
      <w:r>
        <w:t>AOP-318 bilježi ostvarenj</w:t>
      </w:r>
      <w:r w:rsidR="00901AFA">
        <w:t>e</w:t>
      </w:r>
      <w:r>
        <w:t xml:space="preserve"> koje se odnosi na prodaju službenog vozila</w:t>
      </w:r>
    </w:p>
    <w:p w14:paraId="5168CBAB" w14:textId="20E34C54" w:rsidR="00A50E06" w:rsidRDefault="00A50E06" w:rsidP="00FE5C16">
      <w:pPr>
        <w:jc w:val="both"/>
      </w:pPr>
      <w:r>
        <w:t xml:space="preserve">AOP-481 se odnosi na povećanje kredita od HBOR-a koje se realizira sukladno građevinskim situacijama </w:t>
      </w:r>
    </w:p>
    <w:p w14:paraId="4AF40503" w14:textId="29730C7F" w:rsidR="00A50E06" w:rsidRDefault="00A50E06" w:rsidP="00FE5C16">
      <w:pPr>
        <w:jc w:val="both"/>
      </w:pPr>
      <w:r>
        <w:t>AOP-486 se odnosi na novo zaduženje Grada kod OTP banke za izgradnju stanova u Mokošici.</w:t>
      </w:r>
    </w:p>
    <w:p w14:paraId="0171BD4C" w14:textId="77777777" w:rsidR="0063743F" w:rsidRDefault="0063743F" w:rsidP="00FE5C16">
      <w:pPr>
        <w:jc w:val="both"/>
      </w:pPr>
    </w:p>
    <w:p w14:paraId="2CDCB14B" w14:textId="77777777" w:rsidR="00B714A5" w:rsidRPr="00AD59D7" w:rsidRDefault="00B714A5" w:rsidP="00FE5C16">
      <w:pPr>
        <w:jc w:val="both"/>
      </w:pPr>
    </w:p>
    <w:p w14:paraId="0608EB73" w14:textId="4EF4656F" w:rsidR="009B425E" w:rsidRDefault="009B425E" w:rsidP="00FE5C16">
      <w:pPr>
        <w:jc w:val="both"/>
      </w:pPr>
      <w:r>
        <w:t>RASHODI</w:t>
      </w:r>
      <w:r w:rsidR="00A50E06">
        <w:t xml:space="preserve"> I IZDACI</w:t>
      </w:r>
    </w:p>
    <w:p w14:paraId="1F3D3BE6" w14:textId="77777777" w:rsidR="009B425E" w:rsidRDefault="009B425E" w:rsidP="00FE5C16">
      <w:pPr>
        <w:jc w:val="both"/>
      </w:pPr>
    </w:p>
    <w:p w14:paraId="0EE57B09" w14:textId="6C5C80BD" w:rsidR="0063743F" w:rsidRDefault="009B425E" w:rsidP="00FE5C16">
      <w:pPr>
        <w:jc w:val="both"/>
      </w:pPr>
      <w:r>
        <w:t xml:space="preserve">Rashodi poslovanja </w:t>
      </w:r>
      <w:r w:rsidR="00F04B74">
        <w:t xml:space="preserve">su ostvareni u </w:t>
      </w:r>
      <w:r w:rsidR="0063743F">
        <w:t xml:space="preserve">znatno </w:t>
      </w:r>
      <w:r w:rsidR="00F04B74">
        <w:t>većem iznosu od prošle godine sa indeksom 114,</w:t>
      </w:r>
      <w:r w:rsidR="0063743F">
        <w:t>1</w:t>
      </w:r>
      <w:r w:rsidR="007F2366">
        <w:t xml:space="preserve"> na AOP-u 148, kao i rashodi za nabavu nefinancijske imovine na AOP-u 341 sa indeksom 219,9, dok izdaci za financijsku imovinu i otplate zajmova bilježe također povećanje na AOP-u 518 sa indeksom 271,6. U nastavku dajemo pregled po značajnijim promjenama po AOP-ima: </w:t>
      </w:r>
    </w:p>
    <w:p w14:paraId="67C36329" w14:textId="707CD352" w:rsidR="0063743F" w:rsidRDefault="00687945" w:rsidP="00FE5C16">
      <w:pPr>
        <w:jc w:val="both"/>
      </w:pPr>
      <w:r>
        <w:t>AOP- 149 bilježi povećanje uslijed povećanog zapošljavanja ljudi zbog realizacije projekata (E</w:t>
      </w:r>
      <w:r w:rsidR="007F2366">
        <w:t xml:space="preserve">U projekti </w:t>
      </w:r>
      <w:r>
        <w:t xml:space="preserve"> i investicije)</w:t>
      </w:r>
    </w:p>
    <w:p w14:paraId="0F5B6B07" w14:textId="758671CA" w:rsidR="00687945" w:rsidRDefault="00687945" w:rsidP="00FE5C16">
      <w:pPr>
        <w:jc w:val="both"/>
      </w:pPr>
      <w:r>
        <w:t xml:space="preserve">AOP-160 bilježi povećanje sa indeksom 117 a odnosi se na povećanje tekućeg i investicijskog održavanja (dječja igrališta, semafori, kupališta) na AOP-u 176, kao i povećane usluge promidžbe i </w:t>
      </w:r>
      <w:r w:rsidR="00901AFA">
        <w:t>i</w:t>
      </w:r>
      <w:r>
        <w:t>nformiranja na AOP-u 177, te komunalne usluge na AOP-u 178 (održavanje čistoće i zelenih površina).</w:t>
      </w:r>
    </w:p>
    <w:p w14:paraId="00D16E80" w14:textId="73B1C0AB" w:rsidR="00687945" w:rsidRDefault="00687945" w:rsidP="00FE5C16">
      <w:pPr>
        <w:jc w:val="both"/>
      </w:pPr>
      <w:r>
        <w:t>AOP-185 bilježi povećanje a odnosi se na povećani povrate iz prijašnjih godina (komunalni doprinos, javni radovi).</w:t>
      </w:r>
    </w:p>
    <w:p w14:paraId="05394534" w14:textId="4B2B0B33" w:rsidR="00687945" w:rsidRDefault="00687945" w:rsidP="00FE5C16">
      <w:pPr>
        <w:jc w:val="both"/>
      </w:pPr>
      <w:r>
        <w:t xml:space="preserve">AOP-188 bilježi povećanje sa indeksom </w:t>
      </w:r>
      <w:r w:rsidR="00D84CE3">
        <w:t>129,5 a odnosi se na protokolarna ugošćavanja.</w:t>
      </w:r>
    </w:p>
    <w:p w14:paraId="0ECD3063" w14:textId="77777777" w:rsidR="00D84CE3" w:rsidRDefault="00D84CE3" w:rsidP="00FE5C16">
      <w:pPr>
        <w:jc w:val="both"/>
      </w:pPr>
      <w:r>
        <w:t>AOP-215 bilježi povećanje na subvencijama trgovačkim društvima a odnosi se na subvenciju cijene prijevoza društvu Libertas.</w:t>
      </w:r>
    </w:p>
    <w:p w14:paraId="4D598FCC" w14:textId="6C28B2D9" w:rsidR="00D84CE3" w:rsidRDefault="00D84CE3" w:rsidP="00FE5C16">
      <w:pPr>
        <w:jc w:val="both"/>
      </w:pPr>
      <w:r>
        <w:t>AOP-230 bilježi povećanje sa indeksom 176,3 a odnosi se na kapitalnu donaciju državnom proračunu za izgradnju stanova kao i za kapitalne prijenose za izgradnju groblja Dubac.</w:t>
      </w:r>
    </w:p>
    <w:p w14:paraId="70622B96" w14:textId="6E49FFA7" w:rsidR="00D84CE3" w:rsidRDefault="00D84CE3" w:rsidP="00FE5C16">
      <w:pPr>
        <w:jc w:val="both"/>
      </w:pPr>
      <w:r>
        <w:t>AOP-234 bilježi povećanje prijenosa proračunskim korisnicima za obavljanje njihove djelatnosti a sukladno donesenom proračunu.</w:t>
      </w:r>
    </w:p>
    <w:p w14:paraId="27E18921" w14:textId="44FCE894" w:rsidR="00D84CE3" w:rsidRDefault="00D84CE3" w:rsidP="00FE5C16">
      <w:pPr>
        <w:jc w:val="both"/>
      </w:pPr>
      <w:r>
        <w:t>AOP-245 se odnosi na kapitalne prijenose po projektu Lazareti</w:t>
      </w:r>
    </w:p>
    <w:p w14:paraId="35734F1E" w14:textId="48DC39C6" w:rsidR="00D84CE3" w:rsidRDefault="00D84CE3" w:rsidP="00FE5C16">
      <w:pPr>
        <w:jc w:val="both"/>
      </w:pPr>
      <w:r>
        <w:t>AOP-255 bilježi povećanje koje se odnosi na evidentiranje nabave radnih bilježnica za osnovne škole.</w:t>
      </w:r>
    </w:p>
    <w:p w14:paraId="43A13A78" w14:textId="0EB581F2" w:rsidR="00D84CE3" w:rsidRDefault="00D84CE3" w:rsidP="00FE5C16">
      <w:pPr>
        <w:jc w:val="both"/>
      </w:pPr>
      <w:r>
        <w:t xml:space="preserve">AOP-263 bilježi povećanje koje se odnosi na ulaganje u nogometno igralište (donacija </w:t>
      </w:r>
      <w:r w:rsidR="0024785D">
        <w:t>Športskim objektima Dubrovnik).</w:t>
      </w:r>
    </w:p>
    <w:p w14:paraId="6446DBCE" w14:textId="482566AA" w:rsidR="0024785D" w:rsidRDefault="0024785D" w:rsidP="00FE5C16">
      <w:pPr>
        <w:jc w:val="both"/>
      </w:pPr>
      <w:r>
        <w:t>AOP-267 bilježi smanjenje zbog manjih troškova sud</w:t>
      </w:r>
      <w:r w:rsidR="00901AFA">
        <w:t>s</w:t>
      </w:r>
      <w:r>
        <w:t>kih sporo</w:t>
      </w:r>
      <w:r w:rsidR="00901AFA">
        <w:t>v</w:t>
      </w:r>
      <w:r>
        <w:t>a koje je Grad izgubio.</w:t>
      </w:r>
    </w:p>
    <w:p w14:paraId="1049BCBB" w14:textId="175082E2" w:rsidR="0024785D" w:rsidRDefault="0024785D" w:rsidP="00FE5C16">
      <w:pPr>
        <w:jc w:val="both"/>
      </w:pPr>
      <w:r>
        <w:t>AOP-273 bilježi povećanje za investiciju u Kneževom dvoru koju vodi DURA</w:t>
      </w:r>
    </w:p>
    <w:p w14:paraId="06B9DBB1" w14:textId="3DF4F7AC" w:rsidR="0024785D" w:rsidRDefault="0024785D" w:rsidP="00FE5C16">
      <w:pPr>
        <w:jc w:val="both"/>
      </w:pPr>
      <w:r>
        <w:lastRenderedPageBreak/>
        <w:t>AOP-351 bilježi znatno povećanje zbog ulaganja na imovini radi prava korištenja na Dječjem vrtiću Put na more i na sanaciji odlagališta Grabovica.</w:t>
      </w:r>
    </w:p>
    <w:p w14:paraId="79CE61EA" w14:textId="52783AAB" w:rsidR="0024785D" w:rsidRDefault="0024785D" w:rsidP="00FE5C16">
      <w:pPr>
        <w:jc w:val="both"/>
      </w:pPr>
      <w:r>
        <w:t>AOP356 bilježi povećanje na rashodima za kupnju stanova u Mokošici te u Sustjepanu (zamjena nekretnina Hrv. Ceste).</w:t>
      </w:r>
    </w:p>
    <w:p w14:paraId="696F8E35" w14:textId="27373E52" w:rsidR="0024785D" w:rsidRDefault="0024785D" w:rsidP="00FE5C16">
      <w:pPr>
        <w:jc w:val="both"/>
      </w:pPr>
      <w:r>
        <w:t>AOP-358 se odn</w:t>
      </w:r>
      <w:r w:rsidR="00A50E06">
        <w:t>os</w:t>
      </w:r>
      <w:r>
        <w:t>i na povećane rashode za ulaganja u parkirališta</w:t>
      </w:r>
      <w:r w:rsidR="00A50E06">
        <w:t>.</w:t>
      </w:r>
    </w:p>
    <w:p w14:paraId="0D5E9853" w14:textId="04CE8CED" w:rsidR="00A50E06" w:rsidRDefault="00A50E06" w:rsidP="00FE5C16">
      <w:pPr>
        <w:jc w:val="both"/>
      </w:pPr>
      <w:r>
        <w:t>AOP-359 bilježi smanjenje zbog kupnje Vile Čingrije u prošloj godini.</w:t>
      </w:r>
    </w:p>
    <w:p w14:paraId="03011D05" w14:textId="2058DA04" w:rsidR="00A50E06" w:rsidRDefault="00A50E06" w:rsidP="00FE5C16">
      <w:pPr>
        <w:jc w:val="both"/>
      </w:pPr>
      <w:r>
        <w:t>AOP-367 bilježi povećanje zbog nabave opreme u vrtiće (Grad za djecu) i opreme u Lazarete (projekt EU).</w:t>
      </w:r>
    </w:p>
    <w:p w14:paraId="0BB09290" w14:textId="35D6149B" w:rsidR="00A50E06" w:rsidRDefault="00A50E06" w:rsidP="00FE5C16">
      <w:pPr>
        <w:jc w:val="both"/>
      </w:pPr>
      <w:r>
        <w:t>AOP-375 bilježi ostvarenje zbog nabave udžbenika za osnovne škole koja je evidentirana na Gradu.</w:t>
      </w:r>
    </w:p>
    <w:p w14:paraId="70E161BC" w14:textId="026F0EE2" w:rsidR="00A50E06" w:rsidRDefault="00A50E06" w:rsidP="00FE5C16">
      <w:pPr>
        <w:jc w:val="both"/>
      </w:pPr>
      <w:r>
        <w:t xml:space="preserve">AOP-394 se odnosi na dodatna ulaganja na građevinskim objektima (O.Š. Montovjerna, O.Š. Ivan Gundulić, Judo dvorana, </w:t>
      </w:r>
      <w:r w:rsidR="00901AFA">
        <w:t>D</w:t>
      </w:r>
      <w:r>
        <w:t>ječji vrtići...).</w:t>
      </w:r>
    </w:p>
    <w:p w14:paraId="180159B9" w14:textId="0EABBA74" w:rsidR="00A50E06" w:rsidRDefault="0059532E" w:rsidP="00FE5C16">
      <w:pPr>
        <w:jc w:val="both"/>
      </w:pPr>
      <w:r>
        <w:t>AOP-576 se odnosi na izdatke za kupnju dionica UTD Raguse.</w:t>
      </w:r>
    </w:p>
    <w:p w14:paraId="6D1C9ACD" w14:textId="68947D36" w:rsidR="0059532E" w:rsidRDefault="0059532E" w:rsidP="00FE5C16">
      <w:pPr>
        <w:jc w:val="both"/>
      </w:pPr>
      <w:r>
        <w:t>Ostali izdaci s u na jednakoj razini jer se vrši redovna otplata dospjelih rata kredita.</w:t>
      </w:r>
    </w:p>
    <w:p w14:paraId="71705341" w14:textId="77777777" w:rsidR="0024785D" w:rsidRDefault="0024785D" w:rsidP="00FE5C16">
      <w:pPr>
        <w:jc w:val="both"/>
      </w:pPr>
    </w:p>
    <w:p w14:paraId="2D256CCD" w14:textId="77777777" w:rsidR="00963AFE" w:rsidRDefault="00963AFE" w:rsidP="00FE5C16">
      <w:pPr>
        <w:jc w:val="both"/>
      </w:pPr>
    </w:p>
    <w:p w14:paraId="72D3D5A9" w14:textId="77777777" w:rsidR="0085040B" w:rsidRDefault="0085040B" w:rsidP="00FE5C16">
      <w:pPr>
        <w:jc w:val="both"/>
      </w:pPr>
    </w:p>
    <w:p w14:paraId="43B8A2C4" w14:textId="77777777" w:rsidR="0085040B" w:rsidRDefault="0085040B" w:rsidP="00FE5C16">
      <w:pPr>
        <w:pStyle w:val="ListParagraph"/>
        <w:numPr>
          <w:ilvl w:val="0"/>
          <w:numId w:val="1"/>
        </w:numPr>
        <w:jc w:val="both"/>
        <w:rPr>
          <w:b/>
        </w:rPr>
      </w:pPr>
      <w:r w:rsidRPr="0085040B">
        <w:rPr>
          <w:b/>
        </w:rPr>
        <w:t>OBVEZE</w:t>
      </w:r>
    </w:p>
    <w:p w14:paraId="1D49021C" w14:textId="77777777" w:rsidR="0043043D" w:rsidRPr="00374225" w:rsidRDefault="0043043D" w:rsidP="0043043D">
      <w:pPr>
        <w:pStyle w:val="ListParagraph"/>
        <w:jc w:val="both"/>
        <w:rPr>
          <w:b/>
        </w:rPr>
      </w:pPr>
    </w:p>
    <w:p w14:paraId="14E2BBE6" w14:textId="51835192" w:rsidR="0085040B" w:rsidRDefault="0085040B" w:rsidP="00FE5C16">
      <w:pPr>
        <w:jc w:val="both"/>
      </w:pPr>
      <w:r>
        <w:t xml:space="preserve">Stanje obveza na početku izvještajnog razdoblja je iznosila </w:t>
      </w:r>
      <w:r w:rsidR="00E238DE">
        <w:t>133</w:t>
      </w:r>
      <w:r>
        <w:t>.</w:t>
      </w:r>
      <w:r w:rsidR="00E238DE">
        <w:t>549</w:t>
      </w:r>
      <w:r>
        <w:t>.</w:t>
      </w:r>
      <w:r w:rsidR="00E238DE">
        <w:t>394</w:t>
      </w:r>
      <w:r>
        <w:t xml:space="preserve"> kuna. U izvještajnom razdoblju je povećan iznos ukupnih obveza za </w:t>
      </w:r>
      <w:r w:rsidR="00E238DE">
        <w:t>642</w:t>
      </w:r>
      <w:r>
        <w:t>.</w:t>
      </w:r>
      <w:r w:rsidR="00E238DE">
        <w:t>144</w:t>
      </w:r>
      <w:r>
        <w:t>.</w:t>
      </w:r>
      <w:r w:rsidR="00E238DE">
        <w:t>741</w:t>
      </w:r>
      <w:r>
        <w:t xml:space="preserve"> kuna, dok je u istom razdoblju podmireno </w:t>
      </w:r>
      <w:r w:rsidR="00E238DE">
        <w:t>568</w:t>
      </w:r>
      <w:r>
        <w:t>.</w:t>
      </w:r>
      <w:r w:rsidR="00E238DE">
        <w:t>139</w:t>
      </w:r>
      <w:r>
        <w:t>.</w:t>
      </w:r>
      <w:r w:rsidR="00E238DE">
        <w:t>597</w:t>
      </w:r>
      <w:r>
        <w:t xml:space="preserve"> kuna dospjelih obveza.</w:t>
      </w:r>
    </w:p>
    <w:p w14:paraId="594F2438" w14:textId="78346F3F" w:rsidR="0085040B" w:rsidRDefault="0085040B" w:rsidP="00FE5C16">
      <w:pPr>
        <w:jc w:val="both"/>
      </w:pPr>
      <w:r>
        <w:t>Stanje obveza na kraju izvještajnog razdoblja</w:t>
      </w:r>
      <w:r w:rsidR="00E17B4F">
        <w:t xml:space="preserve"> iznosi</w:t>
      </w:r>
      <w:r>
        <w:t xml:space="preserve"> </w:t>
      </w:r>
      <w:r w:rsidR="00E238DE">
        <w:t>207</w:t>
      </w:r>
      <w:r>
        <w:t>.</w:t>
      </w:r>
      <w:r w:rsidR="00E238DE">
        <w:t>554</w:t>
      </w:r>
      <w:r>
        <w:t>.</w:t>
      </w:r>
      <w:r w:rsidR="00E238DE">
        <w:t>538</w:t>
      </w:r>
      <w:r>
        <w:t xml:space="preserve"> kuna a raspoređeno je na Obveze za rashode poslovanja </w:t>
      </w:r>
      <w:r w:rsidR="00E238DE">
        <w:t>29</w:t>
      </w:r>
      <w:r>
        <w:t>.</w:t>
      </w:r>
      <w:r w:rsidR="00E238DE">
        <w:t>774</w:t>
      </w:r>
      <w:r>
        <w:t>.</w:t>
      </w:r>
      <w:r w:rsidR="00E238DE">
        <w:t>771</w:t>
      </w:r>
      <w:r>
        <w:t xml:space="preserve"> kuna, Obveze za nabavu nefinancijske imovine </w:t>
      </w:r>
      <w:r w:rsidR="00E238DE">
        <w:t>21</w:t>
      </w:r>
      <w:r>
        <w:t>.</w:t>
      </w:r>
      <w:r w:rsidR="00E238DE">
        <w:t>192</w:t>
      </w:r>
      <w:r>
        <w:t>.</w:t>
      </w:r>
      <w:r w:rsidR="00E238DE">
        <w:t>194</w:t>
      </w:r>
      <w:r>
        <w:t xml:space="preserve"> kuna te obveze za financijsku imovinu</w:t>
      </w:r>
      <w:r w:rsidR="00374225">
        <w:t xml:space="preserve"> </w:t>
      </w:r>
      <w:r w:rsidR="00E238DE">
        <w:t>156</w:t>
      </w:r>
      <w:r w:rsidR="00374225">
        <w:t>.</w:t>
      </w:r>
      <w:r w:rsidR="00E238DE">
        <w:t>587</w:t>
      </w:r>
      <w:r w:rsidR="00374225">
        <w:t>.</w:t>
      </w:r>
      <w:r w:rsidR="00E238DE">
        <w:t>573</w:t>
      </w:r>
      <w:r w:rsidR="00374225">
        <w:t xml:space="preserve"> kuna.</w:t>
      </w:r>
    </w:p>
    <w:p w14:paraId="0E9CB2DC" w14:textId="0F45C68F" w:rsidR="00E238DE" w:rsidRDefault="00E238DE" w:rsidP="00FE5C16">
      <w:pPr>
        <w:jc w:val="both"/>
      </w:pPr>
      <w:r>
        <w:t>Navedeno povećanje obveza se u najvećem dijelu odnosi na kredit HBOR-a koji se realizira sukladno građevinskim situacijama koje se odradi te  su se iz navedenog razloga obveze za nabavu nefinancijske imovine znatno povećale kao i obveze za financijsku imovinu zbog istog kredita. Također su obveze po kreditima povećane za podizanje novog kredita za izgradnju stanova u Mokošici.</w:t>
      </w:r>
    </w:p>
    <w:p w14:paraId="4C2D64FD" w14:textId="41753AF4" w:rsidR="00374225" w:rsidRDefault="00374225" w:rsidP="00FE5C16">
      <w:pPr>
        <w:jc w:val="both"/>
      </w:pPr>
      <w:r>
        <w:t>Grad Dubrovnik nema dospjelih nepodmirenih obveza.</w:t>
      </w:r>
    </w:p>
    <w:p w14:paraId="49637C1B" w14:textId="77777777" w:rsidR="007F2366" w:rsidRDefault="007F2366" w:rsidP="00FE5C16">
      <w:pPr>
        <w:jc w:val="both"/>
      </w:pPr>
    </w:p>
    <w:p w14:paraId="0488264A" w14:textId="77777777" w:rsidR="00374225" w:rsidRDefault="00374225" w:rsidP="00FE5C16">
      <w:pPr>
        <w:jc w:val="both"/>
      </w:pPr>
    </w:p>
    <w:p w14:paraId="76319954" w14:textId="77777777" w:rsidR="00357CE0" w:rsidRDefault="002E16AA" w:rsidP="002E16AA">
      <w:pPr>
        <w:pStyle w:val="ListParagraph"/>
        <w:numPr>
          <w:ilvl w:val="0"/>
          <w:numId w:val="1"/>
        </w:numPr>
        <w:jc w:val="both"/>
        <w:rPr>
          <w:b/>
        </w:rPr>
      </w:pPr>
      <w:r w:rsidRPr="002E16AA">
        <w:rPr>
          <w:b/>
        </w:rPr>
        <w:t>PROMJENE U VRIJEDNOSTI I OBUJMU IMOVINE</w:t>
      </w:r>
    </w:p>
    <w:p w14:paraId="67D43169" w14:textId="77777777" w:rsidR="005952B0" w:rsidRDefault="005952B0" w:rsidP="005952B0">
      <w:pPr>
        <w:jc w:val="both"/>
        <w:rPr>
          <w:b/>
        </w:rPr>
      </w:pPr>
    </w:p>
    <w:p w14:paraId="527879C3" w14:textId="725205E0" w:rsidR="005952B0" w:rsidRDefault="005952B0" w:rsidP="005952B0">
      <w:pPr>
        <w:jc w:val="both"/>
      </w:pPr>
      <w:r w:rsidRPr="006263E8">
        <w:t xml:space="preserve">Iznos povećanja se odnosi na povećanju vrijednosti obujma </w:t>
      </w:r>
      <w:r w:rsidR="006263E8">
        <w:t>ne</w:t>
      </w:r>
      <w:r w:rsidR="00353954" w:rsidRPr="006263E8">
        <w:t xml:space="preserve">proizvedene </w:t>
      </w:r>
      <w:r w:rsidR="006263E8">
        <w:t>dugotrajne imovine  u vidu donacija od</w:t>
      </w:r>
      <w:r w:rsidR="008900AF">
        <w:t xml:space="preserve"> strane</w:t>
      </w:r>
      <w:r w:rsidR="006263E8">
        <w:t xml:space="preserve"> Ministarstva državne imovine</w:t>
      </w:r>
      <w:r w:rsidR="0043043D" w:rsidRPr="006263E8">
        <w:t xml:space="preserve">, kao i </w:t>
      </w:r>
      <w:r w:rsidR="006263E8">
        <w:t xml:space="preserve">prodaje dijelova zemlje fizičkim osobama. Povećanje proizvedene dugotrajne imovine se odnosi </w:t>
      </w:r>
      <w:r w:rsidR="0043043D" w:rsidRPr="006263E8">
        <w:t>na</w:t>
      </w:r>
      <w:r w:rsidR="006263E8">
        <w:t xml:space="preserve"> urbanističke planove i </w:t>
      </w:r>
      <w:r w:rsidR="008900AF">
        <w:t xml:space="preserve">autobusne </w:t>
      </w:r>
      <w:r w:rsidR="006263E8">
        <w:t xml:space="preserve">nadstrešnice. Promjene u obujmu dionica se odnosi na usklađenje sa SKDD-om i povećanje </w:t>
      </w:r>
      <w:r w:rsidR="00A62F48">
        <w:t xml:space="preserve">broja </w:t>
      </w:r>
      <w:r w:rsidR="006263E8">
        <w:t>dionica. Povećanje obujma obveza su negativne tečajne razlike po kreditu u eurima</w:t>
      </w:r>
      <w:r w:rsidR="00A62F48">
        <w:t xml:space="preserve"> (ZABA)</w:t>
      </w:r>
      <w:r w:rsidR="006263E8">
        <w:t xml:space="preserve">. </w:t>
      </w:r>
      <w:r w:rsidR="0043043D" w:rsidRPr="006263E8">
        <w:t>S</w:t>
      </w:r>
      <w:r w:rsidRPr="006263E8">
        <w:t>manjenje</w:t>
      </w:r>
      <w:r w:rsidR="006263E8">
        <w:t xml:space="preserve"> obujma imovine </w:t>
      </w:r>
      <w:r w:rsidRPr="006263E8">
        <w:t xml:space="preserve"> se odnosi na povrate stanova prijašnjim vlasnicima</w:t>
      </w:r>
      <w:r w:rsidR="0043043D" w:rsidRPr="006263E8">
        <w:t xml:space="preserve"> i isknjiženje istih </w:t>
      </w:r>
      <w:r w:rsidR="0043043D" w:rsidRPr="006263E8">
        <w:lastRenderedPageBreak/>
        <w:t>iz poslovnih knjiga, kao i</w:t>
      </w:r>
      <w:r w:rsidR="006263E8">
        <w:t xml:space="preserve"> za prijenos udžbenika pojedinim školama, te za prodaju službenog automobila</w:t>
      </w:r>
      <w:r w:rsidRPr="006263E8">
        <w:t>.</w:t>
      </w:r>
    </w:p>
    <w:p w14:paraId="734F01FE" w14:textId="390C7352" w:rsidR="007F2366" w:rsidRDefault="007F2366" w:rsidP="005952B0">
      <w:pPr>
        <w:jc w:val="both"/>
      </w:pPr>
    </w:p>
    <w:p w14:paraId="5EA4E338" w14:textId="77777777" w:rsidR="00D14470" w:rsidRPr="005952B0" w:rsidRDefault="00D14470" w:rsidP="005952B0">
      <w:pPr>
        <w:jc w:val="both"/>
      </w:pPr>
    </w:p>
    <w:p w14:paraId="1DF4AF87" w14:textId="76ADD52D" w:rsidR="00D14470" w:rsidRDefault="00D14470" w:rsidP="00D1447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14470">
        <w:rPr>
          <w:b/>
          <w:bCs/>
        </w:rPr>
        <w:t>IZVJEŠTAJ O RASHODIMA PREMA FUNKCIJSKOJ KLASIFIKACIJI</w:t>
      </w:r>
    </w:p>
    <w:p w14:paraId="05D80687" w14:textId="4B253C55" w:rsidR="00D14470" w:rsidRDefault="00D14470" w:rsidP="00D14470">
      <w:pPr>
        <w:jc w:val="both"/>
        <w:rPr>
          <w:b/>
          <w:bCs/>
        </w:rPr>
      </w:pPr>
    </w:p>
    <w:p w14:paraId="6E886ACF" w14:textId="0276708D" w:rsidR="00D14470" w:rsidRDefault="00D14470" w:rsidP="00D14470">
      <w:pPr>
        <w:jc w:val="both"/>
        <w:rPr>
          <w:b/>
          <w:bCs/>
        </w:rPr>
      </w:pPr>
    </w:p>
    <w:p w14:paraId="14C893B0" w14:textId="215DBEF3" w:rsidR="00D14470" w:rsidRDefault="00D14470" w:rsidP="00D14470">
      <w:pPr>
        <w:jc w:val="both"/>
      </w:pPr>
      <w:r w:rsidRPr="00D14470">
        <w:t xml:space="preserve">Ukupni rashodi prema funkcijskoj klasifikaciji </w:t>
      </w:r>
      <w:r>
        <w:t>bilježe povećanje u odnosu na prethodnu godinu sa indeksom 139,4 na AOP-u 137. U nastavku dajemo pregled povećanja po skupinama:</w:t>
      </w:r>
    </w:p>
    <w:p w14:paraId="247335BD" w14:textId="799A92BE" w:rsidR="00D14470" w:rsidRDefault="00D14470" w:rsidP="00D14470">
      <w:pPr>
        <w:jc w:val="both"/>
      </w:pPr>
      <w:r>
        <w:t xml:space="preserve">AOP-001 nije zabilježeno značajnije povećanje </w:t>
      </w:r>
      <w:r w:rsidR="00EA0B22">
        <w:t>sa indeksom 100,5. Povećanje je evudentiran na promidžbi i reklamiranju dok su materijalni rashodi za zaposlene smanjeni kao i nabava računalne oprem</w:t>
      </w:r>
      <w:r w:rsidR="00901AFA">
        <w:t>e</w:t>
      </w:r>
      <w:r w:rsidR="00EA0B22">
        <w:t>.</w:t>
      </w:r>
    </w:p>
    <w:p w14:paraId="390B1401" w14:textId="28EAB1B6" w:rsidR="00EA0B22" w:rsidRDefault="00EA0B22" w:rsidP="00D14470">
      <w:pPr>
        <w:jc w:val="both"/>
      </w:pPr>
      <w:r>
        <w:t>AOP-024 bilježi povećanje sa indeksom 141,2 a odnosi se na povećanje zaštite od požara ulaganjem u Vatrogasnu zajednicu Grada (nabava vatrogasnog plovila).</w:t>
      </w:r>
    </w:p>
    <w:p w14:paraId="1CB42236" w14:textId="77777777" w:rsidR="00EA0B22" w:rsidRDefault="00EA0B22" w:rsidP="00D14470">
      <w:pPr>
        <w:jc w:val="both"/>
      </w:pPr>
      <w:r>
        <w:t>Aop-031 bilježi povećanje sa indeksom 172,3 a odnosi se na povećane subvencije prema DURA-i, ulaganje u zaštitu na plažama, povećani broj tradicijskih obrta, prijenos boravišne pristojbe turističkoj zajednici. Povećanja su također evidentirana i u ulaganjima u cestovni promet izgradnjom parkirališta, sanacijom Vukovarske ulice, početkom izgradnje ceste Most Dr. Franja Tuđmana -Osojnik, kao i subvencijama cijene prijevoza Libertasu.</w:t>
      </w:r>
    </w:p>
    <w:p w14:paraId="16C7A288" w14:textId="77777777" w:rsidR="00EA0B22" w:rsidRDefault="00EA0B22" w:rsidP="00D14470">
      <w:pPr>
        <w:jc w:val="both"/>
      </w:pPr>
      <w:r>
        <w:t>AOP-071 bilježi povećanje sa indeksom 123,4 a odnosi se na povećana ulaganja u čistoću Grada i održavanje zelenih površina.</w:t>
      </w:r>
    </w:p>
    <w:p w14:paraId="1153DB26" w14:textId="77777777" w:rsidR="00E91A31" w:rsidRDefault="00E91A31" w:rsidP="00D14470">
      <w:pPr>
        <w:jc w:val="both"/>
      </w:pPr>
      <w:r>
        <w:t>AOP-085 bilježi povećanje sa indeksom 837 a odnosi se na donacije Dubrovačkoj bolnici i ulaganje u izgradnju pedijatrijske ambulante u Mokošici</w:t>
      </w:r>
    </w:p>
    <w:p w14:paraId="09C41BE3" w14:textId="77777777" w:rsidR="00E91A31" w:rsidRDefault="00E91A31" w:rsidP="00D14470">
      <w:pPr>
        <w:jc w:val="both"/>
      </w:pPr>
      <w:r>
        <w:t>AOP-103 bilježi povećanje sa indeksom 135,7 a odnosi se na ulaganja u športske objekte i obnovu nogometnog igrališta U Gospinom polju.</w:t>
      </w:r>
    </w:p>
    <w:p w14:paraId="6935B56C" w14:textId="77777777" w:rsidR="00E91A31" w:rsidRDefault="00E91A31" w:rsidP="00D14470">
      <w:pPr>
        <w:jc w:val="both"/>
      </w:pPr>
      <w:r>
        <w:t>AOP-110 se odnosi na ulaganja u predškolske i osnovno školske objekte, a u prvom redu se tu radi o nadogradnji i proširenju osnovne škole Montovjerna, ulaganje u Osnovnu školu Ivan Gundulić te nadogradnju vrtića Put na more.</w:t>
      </w:r>
    </w:p>
    <w:p w14:paraId="4EB04937" w14:textId="265E1202" w:rsidR="00EA0B22" w:rsidRDefault="00E91A31" w:rsidP="00D14470">
      <w:pPr>
        <w:jc w:val="both"/>
      </w:pPr>
      <w:r>
        <w:t>AOP-125 je na jednakoj razini kao i prošle godine sa indeksom 104,2 što pokazuje da je razina socijalne zaštite ostala na istom nivou odnosno da bilježi lagano povećanje sa pomoći za neke nove kategorije socijalno ugroženih.</w:t>
      </w:r>
    </w:p>
    <w:p w14:paraId="01E58EC7" w14:textId="5EA316AC" w:rsidR="007F2366" w:rsidRDefault="007F2366" w:rsidP="00D14470">
      <w:pPr>
        <w:jc w:val="both"/>
      </w:pPr>
    </w:p>
    <w:p w14:paraId="55ACC1FD" w14:textId="0569BAEF" w:rsidR="007F2366" w:rsidRPr="007F2366" w:rsidRDefault="007F2366" w:rsidP="007F2366">
      <w:pPr>
        <w:jc w:val="both"/>
        <w:rPr>
          <w:b/>
          <w:bCs/>
        </w:rPr>
      </w:pPr>
      <w:r w:rsidRPr="007F2366">
        <w:rPr>
          <w:b/>
          <w:bCs/>
        </w:rPr>
        <w:t>PRIMLJENI KREDITI</w:t>
      </w:r>
    </w:p>
    <w:p w14:paraId="5F9AD8F4" w14:textId="77777777" w:rsidR="007F2366" w:rsidRDefault="007F2366" w:rsidP="007F2366">
      <w:pPr>
        <w:jc w:val="both"/>
      </w:pPr>
    </w:p>
    <w:p w14:paraId="528204DF" w14:textId="77777777" w:rsidR="007F2366" w:rsidRDefault="007F2366" w:rsidP="007F2366">
      <w:pPr>
        <w:jc w:val="both"/>
      </w:pPr>
      <w:r>
        <w:t xml:space="preserve">Grad Dubrovnik je prijašnjim razdobljima zadužen u dvije poslovne banke. U Zagrebačkoj banci za projekt Stanogradnja, te u Hrvatskoj banci za obnovu i razvitak za infrastrukturne projekte (groblje Dubac i Lazareti). </w:t>
      </w:r>
    </w:p>
    <w:p w14:paraId="6101BEFE" w14:textId="77777777" w:rsidR="007F2366" w:rsidRDefault="007F2366" w:rsidP="007F2366">
      <w:pPr>
        <w:jc w:val="both"/>
      </w:pPr>
      <w:r>
        <w:t xml:space="preserve">Tijekom 2018. godine Grad se dodatno zadužio za kredit HBOR-a u ukupnom iznosu od 132.510.000 kuna. Kredit se realizira u fazama kako se izvode radovi na projektima koji se financiraju iz njega, te još nije došao na naplatu. </w:t>
      </w:r>
    </w:p>
    <w:p w14:paraId="13211C91" w14:textId="77777777" w:rsidR="00C85FF6" w:rsidRDefault="007F2366" w:rsidP="007F2366">
      <w:pPr>
        <w:jc w:val="both"/>
      </w:pPr>
      <w:r>
        <w:t>U 2019. godini Grad se zadužio kod OTP Banke Split za realizaciju projekta izgradnje stanova u Mokošici. Kredit je u fazi počeka te još nije došao na naplatu.</w:t>
      </w:r>
    </w:p>
    <w:p w14:paraId="44DB8D13" w14:textId="7851956E" w:rsidR="007F2366" w:rsidRDefault="00C85FF6" w:rsidP="007F2366">
      <w:pPr>
        <w:jc w:val="both"/>
      </w:pPr>
      <w:r>
        <w:lastRenderedPageBreak/>
        <w:t xml:space="preserve"> </w:t>
      </w:r>
      <w:bookmarkStart w:id="1" w:name="_GoBack"/>
      <w:bookmarkEnd w:id="1"/>
      <w:r w:rsidR="007F2366">
        <w:t>Oba kredita se uredno otplaćuju.</w:t>
      </w:r>
    </w:p>
    <w:p w14:paraId="35BFD87C" w14:textId="7FC3F782" w:rsidR="007F2366" w:rsidRDefault="007F2366" w:rsidP="007F2366">
      <w:pPr>
        <w:jc w:val="both"/>
      </w:pPr>
    </w:p>
    <w:p w14:paraId="1BFB26D9" w14:textId="77777777" w:rsidR="007F2366" w:rsidRDefault="007F2366" w:rsidP="007F2366">
      <w:pPr>
        <w:jc w:val="both"/>
      </w:pPr>
    </w:p>
    <w:p w14:paraId="1BE0EAEF" w14:textId="4435110E" w:rsidR="007F2366" w:rsidRPr="007F2366" w:rsidRDefault="007F2366" w:rsidP="007F2366">
      <w:pPr>
        <w:jc w:val="both"/>
        <w:rPr>
          <w:b/>
          <w:bCs/>
        </w:rPr>
      </w:pPr>
      <w:r w:rsidRPr="007F2366">
        <w:rPr>
          <w:b/>
          <w:bCs/>
        </w:rPr>
        <w:t>DANI ZAJMOVI</w:t>
      </w:r>
    </w:p>
    <w:p w14:paraId="1EA19D28" w14:textId="77777777" w:rsidR="007F2366" w:rsidRDefault="007F2366" w:rsidP="007F2366">
      <w:pPr>
        <w:jc w:val="both"/>
      </w:pPr>
    </w:p>
    <w:p w14:paraId="3916C233" w14:textId="28EF7D8D" w:rsidR="007F2366" w:rsidRDefault="007F2366" w:rsidP="007F2366">
      <w:pPr>
        <w:jc w:val="both"/>
      </w:pPr>
      <w:r>
        <w:t>Grad Dubrovnik u svome knjigovodstv</w:t>
      </w:r>
      <w:r w:rsidR="00901AFA">
        <w:t>u</w:t>
      </w:r>
      <w:r>
        <w:t xml:space="preserve"> ima evidentirane zajmove dane, obrtnicima i studentima u prijašnjim godinama koji se uredno vraćaju ili su pokrenute mjere za naplatu istih. Također je evidentiran i zajam Dubrovačkoj razvojnoj agenciji dan zbog pokrića manjka poslovanja, koji je u tijeku godine u cijelosti vraćen te po njemu više nema potraživanja.</w:t>
      </w:r>
    </w:p>
    <w:p w14:paraId="392500FC" w14:textId="77777777" w:rsidR="007F2366" w:rsidRDefault="007F2366" w:rsidP="007F2366">
      <w:pPr>
        <w:jc w:val="both"/>
      </w:pPr>
    </w:p>
    <w:p w14:paraId="5BA390F2" w14:textId="288B45A9" w:rsidR="007F2366" w:rsidRPr="007F2366" w:rsidRDefault="007F2366" w:rsidP="007F2366">
      <w:pPr>
        <w:jc w:val="both"/>
        <w:rPr>
          <w:b/>
          <w:bCs/>
        </w:rPr>
      </w:pPr>
      <w:r w:rsidRPr="007F2366">
        <w:rPr>
          <w:b/>
          <w:bCs/>
        </w:rPr>
        <w:t xml:space="preserve">UDJELI </w:t>
      </w:r>
      <w:r w:rsidR="008900AF">
        <w:rPr>
          <w:b/>
          <w:bCs/>
        </w:rPr>
        <w:t xml:space="preserve">U </w:t>
      </w:r>
      <w:r w:rsidRPr="007F2366">
        <w:rPr>
          <w:b/>
          <w:bCs/>
        </w:rPr>
        <w:t>TRGOVAČKIM DRUŠTVIMA</w:t>
      </w:r>
    </w:p>
    <w:p w14:paraId="2CFC861B" w14:textId="77777777" w:rsidR="007F2366" w:rsidRDefault="007F2366" w:rsidP="007F2366">
      <w:pPr>
        <w:jc w:val="both"/>
      </w:pPr>
    </w:p>
    <w:p w14:paraId="6EB18CC0" w14:textId="77777777" w:rsidR="007F2366" w:rsidRDefault="007F2366" w:rsidP="007F2366">
      <w:pPr>
        <w:jc w:val="both"/>
      </w:pPr>
      <w:r>
        <w:t>Udjeli u glavnici trgovačkih društava u javnom sektoru upisanih kod Trgovačkog suda na koncu 2019. Iznose 341.987.272,32 te nije bilo povećanja udjela, dok je jedino smanjenje evidentirano zbog brisanja društava iz sudskog registra.</w:t>
      </w:r>
    </w:p>
    <w:p w14:paraId="613AA338" w14:textId="7567EAB2" w:rsidR="00187D85" w:rsidRPr="00EF69C0" w:rsidRDefault="007F2366" w:rsidP="00187D85">
      <w:pPr>
        <w:jc w:val="both"/>
      </w:pPr>
      <w:r>
        <w:t>Udjeli u trgovačkim društvima izvan javnog sektora iznose 84.786.681,48 a povećani su za povećanje u dionicama dobivenih sudskom presudom, kao i za kupnju dionica UTD Raguse te usklađenjem stanja sukladno SKDD-u</w:t>
      </w:r>
    </w:p>
    <w:p w14:paraId="2194934E" w14:textId="77777777" w:rsidR="00187D85" w:rsidRDefault="00187D85" w:rsidP="00187D85">
      <w:pPr>
        <w:jc w:val="both"/>
      </w:pPr>
    </w:p>
    <w:p w14:paraId="5BE3E9C1" w14:textId="77777777" w:rsidR="00187D85" w:rsidRPr="00EF69C0" w:rsidRDefault="00187D85" w:rsidP="00187D85">
      <w:pPr>
        <w:jc w:val="both"/>
        <w:rPr>
          <w:b/>
          <w:bCs/>
        </w:rPr>
      </w:pPr>
      <w:r w:rsidRPr="00EF69C0">
        <w:rPr>
          <w:b/>
          <w:bCs/>
        </w:rPr>
        <w:t>DANA JAMSTVA</w:t>
      </w:r>
    </w:p>
    <w:p w14:paraId="518B89D2" w14:textId="77777777" w:rsidR="00187D85" w:rsidRDefault="00187D85" w:rsidP="00187D85">
      <w:pPr>
        <w:jc w:val="both"/>
      </w:pPr>
    </w:p>
    <w:p w14:paraId="71332F07" w14:textId="77777777" w:rsidR="00187D85" w:rsidRDefault="00187D85" w:rsidP="00187D85">
      <w:pPr>
        <w:jc w:val="both"/>
      </w:pPr>
      <w:r>
        <w:t>Grad Dubrovnik je u 2019. godini dao jamstvo za  zaduženje tvrtki Vodovod 10.12.2018 za infrastrukturu ali isto do datuma podnošenja izvještaja nije realizirano.</w:t>
      </w:r>
    </w:p>
    <w:p w14:paraId="53A01568" w14:textId="77777777" w:rsidR="00187D85" w:rsidRDefault="00187D85" w:rsidP="00187D85">
      <w:pPr>
        <w:jc w:val="both"/>
      </w:pPr>
      <w:r>
        <w:t xml:space="preserve">Sva društva uredno izvršavaju svoje obveze po kreditima te nije bilo aktivirano niti jedno jamstvo. </w:t>
      </w:r>
    </w:p>
    <w:p w14:paraId="3F6205FB" w14:textId="77777777" w:rsidR="00187D85" w:rsidRDefault="00187D85" w:rsidP="00187D85">
      <w:pPr>
        <w:jc w:val="both"/>
      </w:pPr>
      <w:r>
        <w:t>U 2017. godini tvrtka Vododvod Dubrovnik je započela povlačiti sredstva po jamstu za pročistać na Ombli, što je nastavljeno i kroz 2019. te još nije započela otplata kredita.</w:t>
      </w:r>
    </w:p>
    <w:p w14:paraId="2E8C47CD" w14:textId="77777777" w:rsidR="00187D85" w:rsidRDefault="00187D85" w:rsidP="00187D85">
      <w:pPr>
        <w:jc w:val="both"/>
      </w:pPr>
      <w:r>
        <w:t>Stanje danih jamstava na dan 31.12.2018. godine je 64.443.428,42 kune.</w:t>
      </w:r>
    </w:p>
    <w:p w14:paraId="02CC49EB" w14:textId="77777777" w:rsidR="00187D85" w:rsidRDefault="00187D85" w:rsidP="00187D85">
      <w:pPr>
        <w:jc w:val="both"/>
      </w:pPr>
    </w:p>
    <w:p w14:paraId="723C631B" w14:textId="77777777" w:rsidR="00187D85" w:rsidRPr="00EF69C0" w:rsidRDefault="00187D85" w:rsidP="00187D85">
      <w:pPr>
        <w:jc w:val="both"/>
        <w:rPr>
          <w:b/>
          <w:bCs/>
        </w:rPr>
      </w:pPr>
      <w:r w:rsidRPr="00EF69C0">
        <w:rPr>
          <w:b/>
          <w:bCs/>
        </w:rPr>
        <w:t>DANE SUGLASNOSTI</w:t>
      </w:r>
    </w:p>
    <w:p w14:paraId="11B2FF7F" w14:textId="77777777" w:rsidR="00187D85" w:rsidRDefault="00187D85" w:rsidP="00187D85">
      <w:pPr>
        <w:jc w:val="both"/>
      </w:pPr>
    </w:p>
    <w:p w14:paraId="1B0058EC" w14:textId="77777777" w:rsidR="00187D85" w:rsidRDefault="00187D85" w:rsidP="00187D85">
      <w:pPr>
        <w:jc w:val="both"/>
      </w:pPr>
      <w:r>
        <w:t>Grad Dubrovnik je u 2019. godini nije davao nove suglasnosti tvrtkama u svom vlasništvu.</w:t>
      </w:r>
    </w:p>
    <w:p w14:paraId="77600888" w14:textId="77777777" w:rsidR="00187D85" w:rsidRDefault="00187D85" w:rsidP="00187D85">
      <w:pPr>
        <w:jc w:val="both"/>
      </w:pPr>
      <w:r>
        <w:t>Sve otplate po kreditima za koje su dane suglasnosti u prošlim godinama se uredno otplaćuju.</w:t>
      </w:r>
    </w:p>
    <w:p w14:paraId="7A78D2D7" w14:textId="06B0614B" w:rsidR="008900AF" w:rsidRDefault="00187D85" w:rsidP="00187D85">
      <w:pPr>
        <w:jc w:val="both"/>
      </w:pPr>
      <w:r>
        <w:t>U izvanbilančnoj evidenciji Grada Dubrovnika, stanje danih suglasnosti iznosi 18.868.733,45 kuna.</w:t>
      </w:r>
    </w:p>
    <w:p w14:paraId="6F811F69" w14:textId="03C99ABC" w:rsidR="00187D85" w:rsidRDefault="00187D85" w:rsidP="00FE5C16">
      <w:pPr>
        <w:jc w:val="both"/>
      </w:pPr>
    </w:p>
    <w:p w14:paraId="6841DAD6" w14:textId="77777777" w:rsidR="007F2366" w:rsidRPr="00D14470" w:rsidRDefault="007F2366" w:rsidP="00FE5C16">
      <w:pPr>
        <w:jc w:val="both"/>
      </w:pPr>
    </w:p>
    <w:p w14:paraId="40F3227A" w14:textId="77777777" w:rsidR="00AD59D7" w:rsidRDefault="00AD59D7" w:rsidP="00FE5C16">
      <w:pPr>
        <w:jc w:val="both"/>
      </w:pPr>
      <w:r w:rsidRPr="005952B0">
        <w:t xml:space="preserve"> </w:t>
      </w:r>
      <w:r w:rsidR="005952B0">
        <w:tab/>
      </w:r>
      <w:r w:rsidR="005952B0">
        <w:tab/>
      </w:r>
      <w:r w:rsidR="005952B0">
        <w:tab/>
      </w:r>
      <w:r w:rsidR="005952B0">
        <w:tab/>
      </w:r>
      <w:r w:rsidR="005952B0">
        <w:tab/>
      </w:r>
      <w:r w:rsidR="005952B0">
        <w:tab/>
      </w:r>
      <w:r w:rsidR="0043043D">
        <w:t xml:space="preserve">           Gradonačelnik</w:t>
      </w:r>
    </w:p>
    <w:p w14:paraId="4A7E85C0" w14:textId="77777777" w:rsidR="005952B0" w:rsidRDefault="005952B0" w:rsidP="00FE5C16">
      <w:pPr>
        <w:jc w:val="both"/>
      </w:pPr>
    </w:p>
    <w:p w14:paraId="72DDF203" w14:textId="77777777" w:rsidR="005952B0" w:rsidRPr="005952B0" w:rsidRDefault="005952B0" w:rsidP="00FE5C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Mato Franković</w:t>
      </w:r>
    </w:p>
    <w:p w14:paraId="479A4012" w14:textId="77777777" w:rsidR="008C2020" w:rsidRPr="00FE5C16" w:rsidRDefault="008C2020" w:rsidP="00FE5C16"/>
    <w:sectPr w:rsidR="008C2020" w:rsidRPr="00FE5C16" w:rsidSect="008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41"/>
    <w:rsid w:val="000276D9"/>
    <w:rsid w:val="00035741"/>
    <w:rsid w:val="000B6C98"/>
    <w:rsid w:val="000E15C5"/>
    <w:rsid w:val="0011452D"/>
    <w:rsid w:val="001335FB"/>
    <w:rsid w:val="001636AA"/>
    <w:rsid w:val="00173257"/>
    <w:rsid w:val="00187D85"/>
    <w:rsid w:val="00241186"/>
    <w:rsid w:val="0024785D"/>
    <w:rsid w:val="00253EAC"/>
    <w:rsid w:val="00255FFF"/>
    <w:rsid w:val="002E16AA"/>
    <w:rsid w:val="00302517"/>
    <w:rsid w:val="00310667"/>
    <w:rsid w:val="00353954"/>
    <w:rsid w:val="00357CE0"/>
    <w:rsid w:val="00374225"/>
    <w:rsid w:val="003B026B"/>
    <w:rsid w:val="003C34F5"/>
    <w:rsid w:val="0043043D"/>
    <w:rsid w:val="004D6FAD"/>
    <w:rsid w:val="005576A8"/>
    <w:rsid w:val="00561DCD"/>
    <w:rsid w:val="005952B0"/>
    <w:rsid w:val="0059532E"/>
    <w:rsid w:val="005D1B2A"/>
    <w:rsid w:val="006263E8"/>
    <w:rsid w:val="0063743F"/>
    <w:rsid w:val="0067742B"/>
    <w:rsid w:val="0068367E"/>
    <w:rsid w:val="00687945"/>
    <w:rsid w:val="006C6FA6"/>
    <w:rsid w:val="007137FF"/>
    <w:rsid w:val="007A0C4C"/>
    <w:rsid w:val="007F2366"/>
    <w:rsid w:val="00815CB3"/>
    <w:rsid w:val="0085040B"/>
    <w:rsid w:val="008900AF"/>
    <w:rsid w:val="0089444C"/>
    <w:rsid w:val="008C2020"/>
    <w:rsid w:val="008F4E2E"/>
    <w:rsid w:val="008F639A"/>
    <w:rsid w:val="008F7A16"/>
    <w:rsid w:val="00901AFA"/>
    <w:rsid w:val="00963AFE"/>
    <w:rsid w:val="00983CE1"/>
    <w:rsid w:val="009B425E"/>
    <w:rsid w:val="00A50E06"/>
    <w:rsid w:val="00A62F48"/>
    <w:rsid w:val="00AD59D7"/>
    <w:rsid w:val="00B47AE0"/>
    <w:rsid w:val="00B714A5"/>
    <w:rsid w:val="00C06BB9"/>
    <w:rsid w:val="00C85FF6"/>
    <w:rsid w:val="00C93AAE"/>
    <w:rsid w:val="00D14470"/>
    <w:rsid w:val="00D84CE3"/>
    <w:rsid w:val="00DB0EDE"/>
    <w:rsid w:val="00E17B4F"/>
    <w:rsid w:val="00E238DE"/>
    <w:rsid w:val="00E36025"/>
    <w:rsid w:val="00E43C04"/>
    <w:rsid w:val="00E64D42"/>
    <w:rsid w:val="00E76D83"/>
    <w:rsid w:val="00E91A31"/>
    <w:rsid w:val="00EA0B22"/>
    <w:rsid w:val="00EE4547"/>
    <w:rsid w:val="00EF69C0"/>
    <w:rsid w:val="00F04B74"/>
    <w:rsid w:val="00FA16DE"/>
    <w:rsid w:val="00FB5246"/>
    <w:rsid w:val="00FC6EB3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7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Maro Bajo</cp:lastModifiedBy>
  <cp:revision>28</cp:revision>
  <cp:lastPrinted>2020-02-17T09:44:00Z</cp:lastPrinted>
  <dcterms:created xsi:type="dcterms:W3CDTF">2018-02-14T09:45:00Z</dcterms:created>
  <dcterms:modified xsi:type="dcterms:W3CDTF">2020-02-17T09:45:00Z</dcterms:modified>
</cp:coreProperties>
</file>