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08C" w:rsidRDefault="00E9708C" w:rsidP="00C74BF9">
      <w:pPr>
        <w:pStyle w:val="StandardWeb"/>
        <w:spacing w:before="0" w:beforeAutospacing="0" w:after="0"/>
        <w:jc w:val="center"/>
      </w:pPr>
      <w:bookmarkStart w:id="0" w:name="_Hlk480874150"/>
      <w:bookmarkStart w:id="1" w:name="_Hlk480874119"/>
    </w:p>
    <w:p w:rsidR="009C45EC" w:rsidRDefault="009C45EC" w:rsidP="00C74BF9">
      <w:pPr>
        <w:pStyle w:val="StandardWeb"/>
        <w:spacing w:before="0" w:beforeAutospacing="0" w:after="0"/>
        <w:jc w:val="center"/>
      </w:pPr>
    </w:p>
    <w:p w:rsidR="00E9708C" w:rsidRDefault="00E9708C" w:rsidP="00C74BF9">
      <w:pPr>
        <w:pStyle w:val="StandardWeb"/>
        <w:spacing w:before="0" w:beforeAutospacing="0" w:after="0"/>
        <w:jc w:val="center"/>
      </w:pPr>
    </w:p>
    <w:p w:rsidR="00E9708C" w:rsidRDefault="00E9708C" w:rsidP="00C74BF9">
      <w:pPr>
        <w:pStyle w:val="StandardWeb"/>
        <w:spacing w:before="0" w:beforeAutospacing="0" w:after="0"/>
        <w:jc w:val="center"/>
      </w:pPr>
    </w:p>
    <w:p w:rsidR="00E9708C" w:rsidRPr="00E01B07" w:rsidRDefault="00E9708C" w:rsidP="00C74BF9">
      <w:pPr>
        <w:pStyle w:val="StandardWeb"/>
        <w:spacing w:before="0" w:beforeAutospacing="0" w:after="0"/>
        <w:jc w:val="center"/>
        <w:rPr>
          <w:color w:val="FF0000"/>
        </w:rPr>
      </w:pPr>
    </w:p>
    <w:p w:rsidR="00E9708C" w:rsidRPr="00E01B07" w:rsidRDefault="00E9708C" w:rsidP="00C74BF9">
      <w:pPr>
        <w:pStyle w:val="StandardWeb"/>
        <w:spacing w:before="0" w:beforeAutospacing="0" w:after="0"/>
        <w:jc w:val="center"/>
        <w:rPr>
          <w:color w:val="FF0000"/>
        </w:rPr>
      </w:pPr>
    </w:p>
    <w:p w:rsidR="00E9708C" w:rsidRPr="00E01B07" w:rsidRDefault="00E9708C" w:rsidP="00C74BF9">
      <w:pPr>
        <w:pStyle w:val="StandardWeb"/>
        <w:spacing w:before="0" w:beforeAutospacing="0" w:after="0"/>
        <w:jc w:val="center"/>
        <w:rPr>
          <w:color w:val="000000" w:themeColor="text1"/>
        </w:rPr>
      </w:pPr>
    </w:p>
    <w:p w:rsidR="00E9708C" w:rsidRPr="00E01B07" w:rsidRDefault="00E9708C" w:rsidP="00C74BF9">
      <w:pPr>
        <w:pStyle w:val="StandardWeb"/>
        <w:spacing w:before="0" w:beforeAutospacing="0" w:after="0"/>
        <w:jc w:val="center"/>
        <w:rPr>
          <w:color w:val="000000" w:themeColor="text1"/>
        </w:rPr>
      </w:pPr>
    </w:p>
    <w:p w:rsidR="0090782D" w:rsidRPr="00E01B07" w:rsidRDefault="00E9708C" w:rsidP="00C74BF9">
      <w:pPr>
        <w:pStyle w:val="StandardWeb"/>
        <w:spacing w:before="0" w:beforeAutospacing="0" w:after="0"/>
        <w:jc w:val="center"/>
        <w:rPr>
          <w:color w:val="000000" w:themeColor="text1"/>
          <w:sz w:val="48"/>
          <w:szCs w:val="48"/>
        </w:rPr>
      </w:pPr>
      <w:r w:rsidRPr="00E01B07">
        <w:rPr>
          <w:color w:val="000000" w:themeColor="text1"/>
          <w:sz w:val="48"/>
          <w:szCs w:val="48"/>
        </w:rPr>
        <w:t>GODIŠNJE IZVJEŠĆE O POSLOVANJU U 201</w:t>
      </w:r>
      <w:r w:rsidR="00E01B07" w:rsidRPr="00E01B07">
        <w:rPr>
          <w:color w:val="000000" w:themeColor="text1"/>
          <w:sz w:val="48"/>
          <w:szCs w:val="48"/>
        </w:rPr>
        <w:t>8</w:t>
      </w:r>
      <w:r w:rsidRPr="00E01B07">
        <w:rPr>
          <w:color w:val="000000" w:themeColor="text1"/>
          <w:sz w:val="48"/>
          <w:szCs w:val="48"/>
        </w:rPr>
        <w:t>. GODINI</w:t>
      </w:r>
    </w:p>
    <w:p w:rsidR="00C150DA" w:rsidRPr="00E01B07" w:rsidRDefault="00C150DA" w:rsidP="00C74BF9">
      <w:pPr>
        <w:rPr>
          <w:rFonts w:ascii="Times New Roman" w:hAnsi="Times New Roman" w:cs="Times New Roman"/>
          <w:color w:val="000000" w:themeColor="text1"/>
          <w:sz w:val="24"/>
          <w:szCs w:val="24"/>
        </w:rPr>
      </w:pPr>
    </w:p>
    <w:p w:rsidR="0090782D" w:rsidRPr="00E01B07" w:rsidRDefault="0090782D" w:rsidP="00C74BF9">
      <w:pPr>
        <w:rPr>
          <w:rFonts w:ascii="Times New Roman" w:hAnsi="Times New Roman" w:cs="Times New Roman"/>
          <w:color w:val="000000" w:themeColor="text1"/>
          <w:sz w:val="24"/>
          <w:szCs w:val="24"/>
        </w:rPr>
      </w:pPr>
    </w:p>
    <w:p w:rsidR="0090782D" w:rsidRPr="00E01B07" w:rsidRDefault="00560392" w:rsidP="00C74BF9">
      <w:pPr>
        <w:rPr>
          <w:rFonts w:ascii="Times New Roman" w:hAnsi="Times New Roman" w:cs="Times New Roman"/>
          <w:color w:val="000000" w:themeColor="text1"/>
          <w:sz w:val="24"/>
          <w:szCs w:val="24"/>
        </w:rPr>
      </w:pPr>
      <w:r w:rsidRPr="00E01B07">
        <w:rPr>
          <w:rFonts w:ascii="Times New Roman" w:hAnsi="Times New Roman" w:cs="Times New Roman"/>
          <w:noProof/>
          <w:color w:val="000000" w:themeColor="text1"/>
          <w:sz w:val="24"/>
          <w:szCs w:val="24"/>
        </w:rPr>
        <w:drawing>
          <wp:inline distT="0" distB="0" distL="0" distR="0">
            <wp:extent cx="5676900" cy="4257675"/>
            <wp:effectExtent l="0" t="0" r="0" b="9525"/>
            <wp:docPr id="2" name="Slika 2" descr="C:\Users\Marija Karac\Desktop\IMGP2942_tonemapped_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ja Karac\Desktop\IMGP2942_tonemapped_resiz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6900" cy="4257675"/>
                    </a:xfrm>
                    <a:prstGeom prst="rect">
                      <a:avLst/>
                    </a:prstGeom>
                    <a:noFill/>
                    <a:ln>
                      <a:noFill/>
                    </a:ln>
                  </pic:spPr>
                </pic:pic>
              </a:graphicData>
            </a:graphic>
          </wp:inline>
        </w:drawing>
      </w:r>
    </w:p>
    <w:p w:rsidR="0090782D" w:rsidRPr="00E01B07" w:rsidRDefault="0090782D" w:rsidP="00C74BF9">
      <w:pPr>
        <w:rPr>
          <w:rFonts w:ascii="Times New Roman" w:hAnsi="Times New Roman" w:cs="Times New Roman"/>
          <w:color w:val="000000" w:themeColor="text1"/>
          <w:sz w:val="24"/>
          <w:szCs w:val="24"/>
        </w:rPr>
      </w:pPr>
    </w:p>
    <w:p w:rsidR="0090782D" w:rsidRPr="00E01B07" w:rsidRDefault="0090782D" w:rsidP="00C74BF9">
      <w:pPr>
        <w:rPr>
          <w:rFonts w:ascii="Times New Roman" w:hAnsi="Times New Roman" w:cs="Times New Roman"/>
          <w:color w:val="000000" w:themeColor="text1"/>
          <w:sz w:val="24"/>
          <w:szCs w:val="24"/>
        </w:rPr>
      </w:pPr>
    </w:p>
    <w:p w:rsidR="0090782D" w:rsidRPr="00E01B07" w:rsidRDefault="0090782D" w:rsidP="00C74BF9">
      <w:pPr>
        <w:rPr>
          <w:rFonts w:ascii="Times New Roman" w:hAnsi="Times New Roman" w:cs="Times New Roman"/>
          <w:color w:val="000000" w:themeColor="text1"/>
          <w:sz w:val="24"/>
          <w:szCs w:val="24"/>
        </w:rPr>
      </w:pPr>
    </w:p>
    <w:p w:rsidR="0090782D" w:rsidRPr="00E01B07" w:rsidRDefault="0090782D" w:rsidP="00C74BF9">
      <w:pPr>
        <w:rPr>
          <w:rFonts w:ascii="Times New Roman" w:hAnsi="Times New Roman" w:cs="Times New Roman"/>
          <w:color w:val="000000" w:themeColor="text1"/>
          <w:sz w:val="24"/>
          <w:szCs w:val="24"/>
        </w:rPr>
      </w:pPr>
    </w:p>
    <w:p w:rsidR="0090782D" w:rsidRPr="00E01B07" w:rsidRDefault="0090782D" w:rsidP="00C74BF9">
      <w:pPr>
        <w:rPr>
          <w:rFonts w:ascii="Times New Roman" w:hAnsi="Times New Roman" w:cs="Times New Roman"/>
          <w:color w:val="000000" w:themeColor="text1"/>
          <w:sz w:val="24"/>
          <w:szCs w:val="24"/>
        </w:rPr>
      </w:pPr>
    </w:p>
    <w:p w:rsidR="0090782D" w:rsidRPr="00E01B07" w:rsidRDefault="0090782D" w:rsidP="0020152A">
      <w:pPr>
        <w:pStyle w:val="StandardWeb"/>
        <w:spacing w:before="0" w:beforeAutospacing="0" w:after="0"/>
        <w:jc w:val="center"/>
        <w:rPr>
          <w:color w:val="000000" w:themeColor="text1"/>
        </w:rPr>
      </w:pPr>
      <w:r w:rsidRPr="00E01B07">
        <w:rPr>
          <w:color w:val="000000" w:themeColor="text1"/>
        </w:rPr>
        <w:t xml:space="preserve">Dubrovnik, </w:t>
      </w:r>
      <w:r w:rsidR="003F281B" w:rsidRPr="00E01B07">
        <w:rPr>
          <w:color w:val="000000" w:themeColor="text1"/>
        </w:rPr>
        <w:t>2</w:t>
      </w:r>
      <w:r w:rsidR="00E01B07" w:rsidRPr="00E01B07">
        <w:rPr>
          <w:color w:val="000000" w:themeColor="text1"/>
        </w:rPr>
        <w:t>9</w:t>
      </w:r>
      <w:r w:rsidR="003F281B" w:rsidRPr="00E01B07">
        <w:rPr>
          <w:color w:val="000000" w:themeColor="text1"/>
        </w:rPr>
        <w:t>. travnja</w:t>
      </w:r>
      <w:r w:rsidRPr="00E01B07">
        <w:rPr>
          <w:color w:val="000000" w:themeColor="text1"/>
        </w:rPr>
        <w:t xml:space="preserve"> 201</w:t>
      </w:r>
      <w:r w:rsidR="00E01B07" w:rsidRPr="00E01B07">
        <w:rPr>
          <w:color w:val="000000" w:themeColor="text1"/>
        </w:rPr>
        <w:t>9</w:t>
      </w:r>
      <w:r w:rsidRPr="00E01B07">
        <w:rPr>
          <w:color w:val="000000" w:themeColor="text1"/>
        </w:rPr>
        <w:t>. godine</w:t>
      </w:r>
      <w:bookmarkEnd w:id="0"/>
    </w:p>
    <w:p w:rsidR="0090782D" w:rsidRPr="00E01B07" w:rsidRDefault="0090782D" w:rsidP="00C74BF9">
      <w:pPr>
        <w:rPr>
          <w:rFonts w:ascii="Times New Roman" w:hAnsi="Times New Roman" w:cs="Times New Roman"/>
          <w:color w:val="000000" w:themeColor="text1"/>
          <w:sz w:val="24"/>
          <w:szCs w:val="24"/>
          <w:highlight w:val="yellow"/>
        </w:rPr>
      </w:pPr>
    </w:p>
    <w:sdt>
      <w:sdtPr>
        <w:rPr>
          <w:rFonts w:asciiTheme="minorHAnsi" w:eastAsiaTheme="minorHAnsi" w:hAnsiTheme="minorHAnsi" w:cstheme="minorBidi"/>
          <w:color w:val="auto"/>
          <w:sz w:val="22"/>
          <w:szCs w:val="22"/>
          <w:lang w:eastAsia="en-US"/>
        </w:rPr>
        <w:id w:val="-203481501"/>
        <w:docPartObj>
          <w:docPartGallery w:val="Table of Contents"/>
          <w:docPartUnique/>
        </w:docPartObj>
      </w:sdtPr>
      <w:sdtEndPr>
        <w:rPr>
          <w:b/>
          <w:bCs/>
        </w:rPr>
      </w:sdtEndPr>
      <w:sdtContent>
        <w:p w:rsidR="0091002C" w:rsidRPr="00677814" w:rsidRDefault="0091002C">
          <w:pPr>
            <w:pStyle w:val="TOCNaslov"/>
          </w:pPr>
          <w:r w:rsidRPr="00677814">
            <w:t>Sadržaj</w:t>
          </w:r>
        </w:p>
        <w:p w:rsidR="00677814" w:rsidRDefault="0091002C">
          <w:pPr>
            <w:pStyle w:val="Sadraj1"/>
            <w:tabs>
              <w:tab w:val="right" w:leader="dot" w:pos="9062"/>
            </w:tabs>
            <w:rPr>
              <w:rFonts w:eastAsiaTheme="minorEastAsia"/>
              <w:noProof/>
              <w:lang w:eastAsia="hr-HR"/>
            </w:rPr>
          </w:pPr>
          <w:r w:rsidRPr="00677814">
            <w:fldChar w:fldCharType="begin"/>
          </w:r>
          <w:r w:rsidRPr="00677814">
            <w:instrText xml:space="preserve"> TOC \o "1-3" \h \z \u </w:instrText>
          </w:r>
          <w:r w:rsidRPr="00677814">
            <w:fldChar w:fldCharType="separate"/>
          </w:r>
          <w:hyperlink w:anchor="_Toc7518064" w:history="1">
            <w:r w:rsidR="00677814" w:rsidRPr="00CC1EA4">
              <w:rPr>
                <w:rStyle w:val="Hiperveza"/>
                <w:noProof/>
              </w:rPr>
              <w:t>1. UVOD</w:t>
            </w:r>
            <w:r w:rsidR="00677814">
              <w:rPr>
                <w:noProof/>
                <w:webHidden/>
              </w:rPr>
              <w:tab/>
            </w:r>
            <w:r w:rsidR="00677814">
              <w:rPr>
                <w:noProof/>
                <w:webHidden/>
              </w:rPr>
              <w:fldChar w:fldCharType="begin"/>
            </w:r>
            <w:r w:rsidR="00677814">
              <w:rPr>
                <w:noProof/>
                <w:webHidden/>
              </w:rPr>
              <w:instrText xml:space="preserve"> PAGEREF _Toc7518064 \h </w:instrText>
            </w:r>
            <w:r w:rsidR="00677814">
              <w:rPr>
                <w:noProof/>
                <w:webHidden/>
              </w:rPr>
            </w:r>
            <w:r w:rsidR="00677814">
              <w:rPr>
                <w:noProof/>
                <w:webHidden/>
              </w:rPr>
              <w:fldChar w:fldCharType="separate"/>
            </w:r>
            <w:r w:rsidR="00677814">
              <w:rPr>
                <w:noProof/>
                <w:webHidden/>
              </w:rPr>
              <w:t>1</w:t>
            </w:r>
            <w:r w:rsidR="00677814">
              <w:rPr>
                <w:noProof/>
                <w:webHidden/>
              </w:rPr>
              <w:fldChar w:fldCharType="end"/>
            </w:r>
          </w:hyperlink>
        </w:p>
        <w:p w:rsidR="00677814" w:rsidRDefault="00677814">
          <w:pPr>
            <w:pStyle w:val="Sadraj2"/>
            <w:tabs>
              <w:tab w:val="left" w:pos="880"/>
              <w:tab w:val="right" w:leader="dot" w:pos="9062"/>
            </w:tabs>
            <w:rPr>
              <w:rFonts w:eastAsiaTheme="minorEastAsia"/>
              <w:noProof/>
              <w:lang w:eastAsia="hr-HR"/>
            </w:rPr>
          </w:pPr>
          <w:hyperlink w:anchor="_Toc7518065" w:history="1">
            <w:r w:rsidRPr="00CC1EA4">
              <w:rPr>
                <w:rStyle w:val="Hiperveza"/>
                <w:noProof/>
              </w:rPr>
              <w:t>1.1.</w:t>
            </w:r>
            <w:r>
              <w:rPr>
                <w:rFonts w:eastAsiaTheme="minorEastAsia"/>
                <w:noProof/>
                <w:lang w:eastAsia="hr-HR"/>
              </w:rPr>
              <w:tab/>
            </w:r>
            <w:r w:rsidRPr="00CC1EA4">
              <w:rPr>
                <w:rStyle w:val="Hiperveza"/>
                <w:noProof/>
              </w:rPr>
              <w:t>OPĆI PODACI</w:t>
            </w:r>
            <w:r>
              <w:rPr>
                <w:noProof/>
                <w:webHidden/>
              </w:rPr>
              <w:tab/>
            </w:r>
            <w:r>
              <w:rPr>
                <w:noProof/>
                <w:webHidden/>
              </w:rPr>
              <w:fldChar w:fldCharType="begin"/>
            </w:r>
            <w:r>
              <w:rPr>
                <w:noProof/>
                <w:webHidden/>
              </w:rPr>
              <w:instrText xml:space="preserve"> PAGEREF _Toc7518065 \h </w:instrText>
            </w:r>
            <w:r>
              <w:rPr>
                <w:noProof/>
                <w:webHidden/>
              </w:rPr>
            </w:r>
            <w:r>
              <w:rPr>
                <w:noProof/>
                <w:webHidden/>
              </w:rPr>
              <w:fldChar w:fldCharType="separate"/>
            </w:r>
            <w:r>
              <w:rPr>
                <w:noProof/>
                <w:webHidden/>
              </w:rPr>
              <w:t>1</w:t>
            </w:r>
            <w:r>
              <w:rPr>
                <w:noProof/>
                <w:webHidden/>
              </w:rPr>
              <w:fldChar w:fldCharType="end"/>
            </w:r>
          </w:hyperlink>
        </w:p>
        <w:p w:rsidR="00677814" w:rsidRDefault="00677814">
          <w:pPr>
            <w:pStyle w:val="Sadraj1"/>
            <w:tabs>
              <w:tab w:val="right" w:leader="dot" w:pos="9062"/>
            </w:tabs>
            <w:rPr>
              <w:rFonts w:eastAsiaTheme="minorEastAsia"/>
              <w:noProof/>
              <w:lang w:eastAsia="hr-HR"/>
            </w:rPr>
          </w:pPr>
          <w:hyperlink w:anchor="_Toc7518066" w:history="1">
            <w:r w:rsidRPr="00CC1EA4">
              <w:rPr>
                <w:rStyle w:val="Hiperveza"/>
                <w:noProof/>
              </w:rPr>
              <w:t>2. REZULTATI POSLOVANJA I RAZVITAK DRUŠTVA</w:t>
            </w:r>
            <w:r>
              <w:rPr>
                <w:noProof/>
                <w:webHidden/>
              </w:rPr>
              <w:tab/>
            </w:r>
            <w:r>
              <w:rPr>
                <w:noProof/>
                <w:webHidden/>
              </w:rPr>
              <w:fldChar w:fldCharType="begin"/>
            </w:r>
            <w:r>
              <w:rPr>
                <w:noProof/>
                <w:webHidden/>
              </w:rPr>
              <w:instrText xml:space="preserve"> PAGEREF _Toc7518066 \h </w:instrText>
            </w:r>
            <w:r>
              <w:rPr>
                <w:noProof/>
                <w:webHidden/>
              </w:rPr>
            </w:r>
            <w:r>
              <w:rPr>
                <w:noProof/>
                <w:webHidden/>
              </w:rPr>
              <w:fldChar w:fldCharType="separate"/>
            </w:r>
            <w:r>
              <w:rPr>
                <w:noProof/>
                <w:webHidden/>
              </w:rPr>
              <w:t>3</w:t>
            </w:r>
            <w:r>
              <w:rPr>
                <w:noProof/>
                <w:webHidden/>
              </w:rPr>
              <w:fldChar w:fldCharType="end"/>
            </w:r>
          </w:hyperlink>
        </w:p>
        <w:p w:rsidR="00677814" w:rsidRDefault="00677814">
          <w:pPr>
            <w:pStyle w:val="Sadraj2"/>
            <w:tabs>
              <w:tab w:val="right" w:leader="dot" w:pos="9062"/>
            </w:tabs>
            <w:rPr>
              <w:rFonts w:eastAsiaTheme="minorEastAsia"/>
              <w:noProof/>
              <w:lang w:eastAsia="hr-HR"/>
            </w:rPr>
          </w:pPr>
          <w:hyperlink w:anchor="_Toc7518067" w:history="1">
            <w:r w:rsidRPr="00CC1EA4">
              <w:rPr>
                <w:rStyle w:val="Hiperveza"/>
                <w:noProof/>
              </w:rPr>
              <w:t>2.1. ORGANIZACIJSKO – KADROVSKI POSLOVI</w:t>
            </w:r>
            <w:r>
              <w:rPr>
                <w:noProof/>
                <w:webHidden/>
              </w:rPr>
              <w:tab/>
            </w:r>
            <w:r>
              <w:rPr>
                <w:noProof/>
                <w:webHidden/>
              </w:rPr>
              <w:fldChar w:fldCharType="begin"/>
            </w:r>
            <w:r>
              <w:rPr>
                <w:noProof/>
                <w:webHidden/>
              </w:rPr>
              <w:instrText xml:space="preserve"> PAGEREF _Toc7518067 \h </w:instrText>
            </w:r>
            <w:r>
              <w:rPr>
                <w:noProof/>
                <w:webHidden/>
              </w:rPr>
            </w:r>
            <w:r>
              <w:rPr>
                <w:noProof/>
                <w:webHidden/>
              </w:rPr>
              <w:fldChar w:fldCharType="separate"/>
            </w:r>
            <w:r>
              <w:rPr>
                <w:noProof/>
                <w:webHidden/>
              </w:rPr>
              <w:t>3</w:t>
            </w:r>
            <w:r>
              <w:rPr>
                <w:noProof/>
                <w:webHidden/>
              </w:rPr>
              <w:fldChar w:fldCharType="end"/>
            </w:r>
          </w:hyperlink>
        </w:p>
        <w:p w:rsidR="00677814" w:rsidRDefault="00677814">
          <w:pPr>
            <w:pStyle w:val="Sadraj1"/>
            <w:tabs>
              <w:tab w:val="right" w:leader="dot" w:pos="9062"/>
            </w:tabs>
            <w:rPr>
              <w:rFonts w:eastAsiaTheme="minorEastAsia"/>
              <w:noProof/>
              <w:lang w:eastAsia="hr-HR"/>
            </w:rPr>
          </w:pPr>
          <w:hyperlink w:anchor="_Toc7518068" w:history="1">
            <w:r w:rsidRPr="00CC1EA4">
              <w:rPr>
                <w:rStyle w:val="Hiperveza"/>
                <w:rFonts w:eastAsia="Times New Roman"/>
                <w:noProof/>
                <w:lang w:eastAsia="hr-HR"/>
              </w:rPr>
              <w:t>3. POSLOVI OBAVLJENI PO POJEDINIM SEKTORIMA I SLUŽBAMA</w:t>
            </w:r>
            <w:r>
              <w:rPr>
                <w:noProof/>
                <w:webHidden/>
              </w:rPr>
              <w:tab/>
            </w:r>
            <w:r>
              <w:rPr>
                <w:noProof/>
                <w:webHidden/>
              </w:rPr>
              <w:fldChar w:fldCharType="begin"/>
            </w:r>
            <w:r>
              <w:rPr>
                <w:noProof/>
                <w:webHidden/>
              </w:rPr>
              <w:instrText xml:space="preserve"> PAGEREF _Toc7518068 \h </w:instrText>
            </w:r>
            <w:r>
              <w:rPr>
                <w:noProof/>
                <w:webHidden/>
              </w:rPr>
            </w:r>
            <w:r>
              <w:rPr>
                <w:noProof/>
                <w:webHidden/>
              </w:rPr>
              <w:fldChar w:fldCharType="separate"/>
            </w:r>
            <w:r>
              <w:rPr>
                <w:noProof/>
                <w:webHidden/>
              </w:rPr>
              <w:t>4</w:t>
            </w:r>
            <w:r>
              <w:rPr>
                <w:noProof/>
                <w:webHidden/>
              </w:rPr>
              <w:fldChar w:fldCharType="end"/>
            </w:r>
          </w:hyperlink>
        </w:p>
        <w:p w:rsidR="00677814" w:rsidRDefault="00677814">
          <w:pPr>
            <w:pStyle w:val="Sadraj2"/>
            <w:tabs>
              <w:tab w:val="right" w:leader="dot" w:pos="9062"/>
            </w:tabs>
            <w:rPr>
              <w:rFonts w:eastAsiaTheme="minorEastAsia"/>
              <w:noProof/>
              <w:lang w:eastAsia="hr-HR"/>
            </w:rPr>
          </w:pPr>
          <w:hyperlink w:anchor="_Toc7518069" w:history="1">
            <w:r w:rsidRPr="00CC1EA4">
              <w:rPr>
                <w:rStyle w:val="Hiperveza"/>
                <w:noProof/>
              </w:rPr>
              <w:t>3.1. Sektor za proizvodnju i skladištenje  vode</w:t>
            </w:r>
            <w:r>
              <w:rPr>
                <w:noProof/>
                <w:webHidden/>
              </w:rPr>
              <w:tab/>
            </w:r>
            <w:r>
              <w:rPr>
                <w:noProof/>
                <w:webHidden/>
              </w:rPr>
              <w:fldChar w:fldCharType="begin"/>
            </w:r>
            <w:r>
              <w:rPr>
                <w:noProof/>
                <w:webHidden/>
              </w:rPr>
              <w:instrText xml:space="preserve"> PAGEREF _Toc7518069 \h </w:instrText>
            </w:r>
            <w:r>
              <w:rPr>
                <w:noProof/>
                <w:webHidden/>
              </w:rPr>
            </w:r>
            <w:r>
              <w:rPr>
                <w:noProof/>
                <w:webHidden/>
              </w:rPr>
              <w:fldChar w:fldCharType="separate"/>
            </w:r>
            <w:r>
              <w:rPr>
                <w:noProof/>
                <w:webHidden/>
              </w:rPr>
              <w:t>4</w:t>
            </w:r>
            <w:r>
              <w:rPr>
                <w:noProof/>
                <w:webHidden/>
              </w:rPr>
              <w:fldChar w:fldCharType="end"/>
            </w:r>
          </w:hyperlink>
        </w:p>
        <w:p w:rsidR="00677814" w:rsidRDefault="00677814">
          <w:pPr>
            <w:pStyle w:val="Sadraj2"/>
            <w:tabs>
              <w:tab w:val="right" w:leader="dot" w:pos="9062"/>
            </w:tabs>
            <w:rPr>
              <w:rFonts w:eastAsiaTheme="minorEastAsia"/>
              <w:noProof/>
              <w:lang w:eastAsia="hr-HR"/>
            </w:rPr>
          </w:pPr>
          <w:hyperlink w:anchor="_Toc7518070" w:history="1">
            <w:r w:rsidRPr="00CC1EA4">
              <w:rPr>
                <w:rStyle w:val="Hiperveza"/>
                <w:noProof/>
              </w:rPr>
              <w:t>3.2. Sektor za razvoj  i izgradnju</w:t>
            </w:r>
            <w:r>
              <w:rPr>
                <w:noProof/>
                <w:webHidden/>
              </w:rPr>
              <w:tab/>
            </w:r>
            <w:r>
              <w:rPr>
                <w:noProof/>
                <w:webHidden/>
              </w:rPr>
              <w:fldChar w:fldCharType="begin"/>
            </w:r>
            <w:r>
              <w:rPr>
                <w:noProof/>
                <w:webHidden/>
              </w:rPr>
              <w:instrText xml:space="preserve"> PAGEREF _Toc7518070 \h </w:instrText>
            </w:r>
            <w:r>
              <w:rPr>
                <w:noProof/>
                <w:webHidden/>
              </w:rPr>
            </w:r>
            <w:r>
              <w:rPr>
                <w:noProof/>
                <w:webHidden/>
              </w:rPr>
              <w:fldChar w:fldCharType="separate"/>
            </w:r>
            <w:r>
              <w:rPr>
                <w:noProof/>
                <w:webHidden/>
              </w:rPr>
              <w:t>6</w:t>
            </w:r>
            <w:r>
              <w:rPr>
                <w:noProof/>
                <w:webHidden/>
              </w:rPr>
              <w:fldChar w:fldCharType="end"/>
            </w:r>
          </w:hyperlink>
        </w:p>
        <w:p w:rsidR="00677814" w:rsidRDefault="00677814">
          <w:pPr>
            <w:pStyle w:val="Sadraj2"/>
            <w:tabs>
              <w:tab w:val="right" w:leader="dot" w:pos="9062"/>
            </w:tabs>
            <w:rPr>
              <w:rFonts w:eastAsiaTheme="minorEastAsia"/>
              <w:noProof/>
              <w:lang w:eastAsia="hr-HR"/>
            </w:rPr>
          </w:pPr>
          <w:hyperlink w:anchor="_Toc7518071" w:history="1">
            <w:r w:rsidRPr="00CC1EA4">
              <w:rPr>
                <w:rStyle w:val="Hiperveza"/>
                <w:noProof/>
              </w:rPr>
              <w:t>3.3. Služba održavanja vodovodne mreže</w:t>
            </w:r>
            <w:r>
              <w:rPr>
                <w:noProof/>
                <w:webHidden/>
              </w:rPr>
              <w:tab/>
            </w:r>
            <w:r>
              <w:rPr>
                <w:noProof/>
                <w:webHidden/>
              </w:rPr>
              <w:fldChar w:fldCharType="begin"/>
            </w:r>
            <w:r>
              <w:rPr>
                <w:noProof/>
                <w:webHidden/>
              </w:rPr>
              <w:instrText xml:space="preserve"> PAGEREF _Toc7518071 \h </w:instrText>
            </w:r>
            <w:r>
              <w:rPr>
                <w:noProof/>
                <w:webHidden/>
              </w:rPr>
            </w:r>
            <w:r>
              <w:rPr>
                <w:noProof/>
                <w:webHidden/>
              </w:rPr>
              <w:fldChar w:fldCharType="separate"/>
            </w:r>
            <w:r>
              <w:rPr>
                <w:noProof/>
                <w:webHidden/>
              </w:rPr>
              <w:t>9</w:t>
            </w:r>
            <w:r>
              <w:rPr>
                <w:noProof/>
                <w:webHidden/>
              </w:rPr>
              <w:fldChar w:fldCharType="end"/>
            </w:r>
          </w:hyperlink>
        </w:p>
        <w:p w:rsidR="00677814" w:rsidRDefault="00677814">
          <w:pPr>
            <w:pStyle w:val="Sadraj2"/>
            <w:tabs>
              <w:tab w:val="right" w:leader="dot" w:pos="9062"/>
            </w:tabs>
            <w:rPr>
              <w:rFonts w:eastAsiaTheme="minorEastAsia"/>
              <w:noProof/>
              <w:lang w:eastAsia="hr-HR"/>
            </w:rPr>
          </w:pPr>
          <w:hyperlink w:anchor="_Toc7518072" w:history="1">
            <w:r w:rsidRPr="00CC1EA4">
              <w:rPr>
                <w:rStyle w:val="Hiperveza"/>
                <w:noProof/>
              </w:rPr>
              <w:t>3.4. Služba održavanja mreže odvodnje i KCS</w:t>
            </w:r>
            <w:r>
              <w:rPr>
                <w:noProof/>
                <w:webHidden/>
              </w:rPr>
              <w:tab/>
            </w:r>
            <w:r>
              <w:rPr>
                <w:noProof/>
                <w:webHidden/>
              </w:rPr>
              <w:fldChar w:fldCharType="begin"/>
            </w:r>
            <w:r>
              <w:rPr>
                <w:noProof/>
                <w:webHidden/>
              </w:rPr>
              <w:instrText xml:space="preserve"> PAGEREF _Toc7518072 \h </w:instrText>
            </w:r>
            <w:r>
              <w:rPr>
                <w:noProof/>
                <w:webHidden/>
              </w:rPr>
            </w:r>
            <w:r>
              <w:rPr>
                <w:noProof/>
                <w:webHidden/>
              </w:rPr>
              <w:fldChar w:fldCharType="separate"/>
            </w:r>
            <w:r>
              <w:rPr>
                <w:noProof/>
                <w:webHidden/>
              </w:rPr>
              <w:t>12</w:t>
            </w:r>
            <w:r>
              <w:rPr>
                <w:noProof/>
                <w:webHidden/>
              </w:rPr>
              <w:fldChar w:fldCharType="end"/>
            </w:r>
          </w:hyperlink>
        </w:p>
        <w:p w:rsidR="00677814" w:rsidRDefault="00677814">
          <w:pPr>
            <w:pStyle w:val="Sadraj2"/>
            <w:tabs>
              <w:tab w:val="right" w:leader="dot" w:pos="9062"/>
            </w:tabs>
            <w:rPr>
              <w:rFonts w:eastAsiaTheme="minorEastAsia"/>
              <w:noProof/>
              <w:lang w:eastAsia="hr-HR"/>
            </w:rPr>
          </w:pPr>
          <w:hyperlink w:anchor="_Toc7518073" w:history="1">
            <w:r w:rsidRPr="00CC1EA4">
              <w:rPr>
                <w:rStyle w:val="Hiperveza"/>
                <w:noProof/>
              </w:rPr>
              <w:t>3.5. Služba općih, pravnih i kadrovskih poslova</w:t>
            </w:r>
            <w:r>
              <w:rPr>
                <w:noProof/>
                <w:webHidden/>
              </w:rPr>
              <w:tab/>
            </w:r>
            <w:r>
              <w:rPr>
                <w:noProof/>
                <w:webHidden/>
              </w:rPr>
              <w:fldChar w:fldCharType="begin"/>
            </w:r>
            <w:r>
              <w:rPr>
                <w:noProof/>
                <w:webHidden/>
              </w:rPr>
              <w:instrText xml:space="preserve"> PAGEREF _Toc7518073 \h </w:instrText>
            </w:r>
            <w:r>
              <w:rPr>
                <w:noProof/>
                <w:webHidden/>
              </w:rPr>
            </w:r>
            <w:r>
              <w:rPr>
                <w:noProof/>
                <w:webHidden/>
              </w:rPr>
              <w:fldChar w:fldCharType="separate"/>
            </w:r>
            <w:r>
              <w:rPr>
                <w:noProof/>
                <w:webHidden/>
              </w:rPr>
              <w:t>15</w:t>
            </w:r>
            <w:r>
              <w:rPr>
                <w:noProof/>
                <w:webHidden/>
              </w:rPr>
              <w:fldChar w:fldCharType="end"/>
            </w:r>
          </w:hyperlink>
        </w:p>
        <w:p w:rsidR="00677814" w:rsidRDefault="00677814">
          <w:pPr>
            <w:pStyle w:val="Sadraj2"/>
            <w:tabs>
              <w:tab w:val="right" w:leader="dot" w:pos="9062"/>
            </w:tabs>
            <w:rPr>
              <w:rFonts w:eastAsiaTheme="minorEastAsia"/>
              <w:noProof/>
              <w:lang w:eastAsia="hr-HR"/>
            </w:rPr>
          </w:pPr>
          <w:hyperlink w:anchor="_Toc7518074" w:history="1">
            <w:r w:rsidRPr="00CC1EA4">
              <w:rPr>
                <w:rStyle w:val="Hiperveza"/>
                <w:noProof/>
              </w:rPr>
              <w:t>3.6. Služba centralnog informatičkog sustava  ( CIS )</w:t>
            </w:r>
            <w:r>
              <w:rPr>
                <w:noProof/>
                <w:webHidden/>
              </w:rPr>
              <w:tab/>
            </w:r>
            <w:r>
              <w:rPr>
                <w:noProof/>
                <w:webHidden/>
              </w:rPr>
              <w:fldChar w:fldCharType="begin"/>
            </w:r>
            <w:r>
              <w:rPr>
                <w:noProof/>
                <w:webHidden/>
              </w:rPr>
              <w:instrText xml:space="preserve"> PAGEREF _Toc7518074 \h </w:instrText>
            </w:r>
            <w:r>
              <w:rPr>
                <w:noProof/>
                <w:webHidden/>
              </w:rPr>
            </w:r>
            <w:r>
              <w:rPr>
                <w:noProof/>
                <w:webHidden/>
              </w:rPr>
              <w:fldChar w:fldCharType="separate"/>
            </w:r>
            <w:r>
              <w:rPr>
                <w:noProof/>
                <w:webHidden/>
              </w:rPr>
              <w:t>17</w:t>
            </w:r>
            <w:r>
              <w:rPr>
                <w:noProof/>
                <w:webHidden/>
              </w:rPr>
              <w:fldChar w:fldCharType="end"/>
            </w:r>
          </w:hyperlink>
        </w:p>
        <w:p w:rsidR="00677814" w:rsidRDefault="00677814">
          <w:pPr>
            <w:pStyle w:val="Sadraj2"/>
            <w:tabs>
              <w:tab w:val="right" w:leader="dot" w:pos="9062"/>
            </w:tabs>
            <w:rPr>
              <w:rFonts w:eastAsiaTheme="minorEastAsia"/>
              <w:noProof/>
              <w:lang w:eastAsia="hr-HR"/>
            </w:rPr>
          </w:pPr>
          <w:hyperlink w:anchor="_Toc7518075" w:history="1">
            <w:r w:rsidRPr="00CC1EA4">
              <w:rPr>
                <w:rStyle w:val="Hiperveza"/>
                <w:noProof/>
              </w:rPr>
              <w:t>3.7. Služba financija</w:t>
            </w:r>
            <w:r>
              <w:rPr>
                <w:noProof/>
                <w:webHidden/>
              </w:rPr>
              <w:tab/>
            </w:r>
            <w:r>
              <w:rPr>
                <w:noProof/>
                <w:webHidden/>
              </w:rPr>
              <w:fldChar w:fldCharType="begin"/>
            </w:r>
            <w:r>
              <w:rPr>
                <w:noProof/>
                <w:webHidden/>
              </w:rPr>
              <w:instrText xml:space="preserve"> PAGEREF _Toc7518075 \h </w:instrText>
            </w:r>
            <w:r>
              <w:rPr>
                <w:noProof/>
                <w:webHidden/>
              </w:rPr>
            </w:r>
            <w:r>
              <w:rPr>
                <w:noProof/>
                <w:webHidden/>
              </w:rPr>
              <w:fldChar w:fldCharType="separate"/>
            </w:r>
            <w:r>
              <w:rPr>
                <w:noProof/>
                <w:webHidden/>
              </w:rPr>
              <w:t>20</w:t>
            </w:r>
            <w:r>
              <w:rPr>
                <w:noProof/>
                <w:webHidden/>
              </w:rPr>
              <w:fldChar w:fldCharType="end"/>
            </w:r>
          </w:hyperlink>
        </w:p>
        <w:p w:rsidR="00677814" w:rsidRDefault="00677814">
          <w:pPr>
            <w:pStyle w:val="Sadraj1"/>
            <w:tabs>
              <w:tab w:val="right" w:leader="dot" w:pos="9062"/>
            </w:tabs>
            <w:rPr>
              <w:rFonts w:eastAsiaTheme="minorEastAsia"/>
              <w:noProof/>
              <w:lang w:eastAsia="hr-HR"/>
            </w:rPr>
          </w:pPr>
          <w:hyperlink w:anchor="_Toc7518076" w:history="1">
            <w:r w:rsidRPr="00CC1EA4">
              <w:rPr>
                <w:rStyle w:val="Hiperveza"/>
                <w:noProof/>
              </w:rPr>
              <w:t>4. ZAKLJUČAK</w:t>
            </w:r>
            <w:r>
              <w:rPr>
                <w:noProof/>
                <w:webHidden/>
              </w:rPr>
              <w:tab/>
            </w:r>
            <w:r>
              <w:rPr>
                <w:noProof/>
                <w:webHidden/>
              </w:rPr>
              <w:fldChar w:fldCharType="begin"/>
            </w:r>
            <w:r>
              <w:rPr>
                <w:noProof/>
                <w:webHidden/>
              </w:rPr>
              <w:instrText xml:space="preserve"> PAGEREF _Toc7518076 \h </w:instrText>
            </w:r>
            <w:r>
              <w:rPr>
                <w:noProof/>
                <w:webHidden/>
              </w:rPr>
            </w:r>
            <w:r>
              <w:rPr>
                <w:noProof/>
                <w:webHidden/>
              </w:rPr>
              <w:fldChar w:fldCharType="separate"/>
            </w:r>
            <w:r>
              <w:rPr>
                <w:noProof/>
                <w:webHidden/>
              </w:rPr>
              <w:t>36</w:t>
            </w:r>
            <w:r>
              <w:rPr>
                <w:noProof/>
                <w:webHidden/>
              </w:rPr>
              <w:fldChar w:fldCharType="end"/>
            </w:r>
          </w:hyperlink>
        </w:p>
        <w:p w:rsidR="0091002C" w:rsidRPr="00677814" w:rsidRDefault="0091002C">
          <w:r w:rsidRPr="00677814">
            <w:rPr>
              <w:b/>
              <w:bCs/>
            </w:rPr>
            <w:fldChar w:fldCharType="end"/>
          </w:r>
        </w:p>
      </w:sdtContent>
    </w:sdt>
    <w:p w:rsidR="0090782D" w:rsidRPr="00677814" w:rsidRDefault="0020152A" w:rsidP="0020152A">
      <w:pPr>
        <w:tabs>
          <w:tab w:val="left" w:pos="8021"/>
        </w:tabs>
        <w:rPr>
          <w:rFonts w:ascii="Times New Roman" w:hAnsi="Times New Roman" w:cs="Times New Roman"/>
          <w:sz w:val="24"/>
          <w:szCs w:val="24"/>
        </w:rPr>
      </w:pPr>
      <w:r w:rsidRPr="00677814">
        <w:rPr>
          <w:rFonts w:ascii="Times New Roman" w:hAnsi="Times New Roman" w:cs="Times New Roman"/>
          <w:sz w:val="24"/>
          <w:szCs w:val="24"/>
        </w:rPr>
        <w:tab/>
      </w:r>
    </w:p>
    <w:p w:rsidR="0090782D" w:rsidRDefault="0090782D" w:rsidP="00C74BF9">
      <w:pPr>
        <w:rPr>
          <w:rFonts w:ascii="Times New Roman" w:hAnsi="Times New Roman" w:cs="Times New Roman"/>
          <w:sz w:val="24"/>
          <w:szCs w:val="24"/>
        </w:rPr>
      </w:pPr>
    </w:p>
    <w:p w:rsidR="009B2531" w:rsidRPr="00677814" w:rsidRDefault="009B2531" w:rsidP="00C74BF9">
      <w:pPr>
        <w:rPr>
          <w:rFonts w:ascii="Times New Roman" w:hAnsi="Times New Roman" w:cs="Times New Roman"/>
          <w:sz w:val="24"/>
          <w:szCs w:val="24"/>
        </w:rPr>
      </w:pPr>
      <w:bookmarkStart w:id="2" w:name="_GoBack"/>
      <w:bookmarkEnd w:id="2"/>
    </w:p>
    <w:p w:rsidR="0090782D" w:rsidRPr="00E01B07" w:rsidRDefault="0090782D" w:rsidP="00C74BF9">
      <w:pPr>
        <w:rPr>
          <w:rFonts w:ascii="Times New Roman" w:hAnsi="Times New Roman" w:cs="Times New Roman"/>
          <w:sz w:val="24"/>
          <w:szCs w:val="24"/>
          <w:highlight w:val="yellow"/>
        </w:rPr>
      </w:pPr>
    </w:p>
    <w:p w:rsidR="0090782D" w:rsidRPr="00E01B07" w:rsidRDefault="0090782D" w:rsidP="00C74BF9">
      <w:pPr>
        <w:rPr>
          <w:rFonts w:ascii="Times New Roman" w:hAnsi="Times New Roman" w:cs="Times New Roman"/>
          <w:sz w:val="24"/>
          <w:szCs w:val="24"/>
          <w:highlight w:val="yellow"/>
        </w:rPr>
      </w:pPr>
    </w:p>
    <w:p w:rsidR="0090782D" w:rsidRPr="00E01B07" w:rsidRDefault="0090782D" w:rsidP="00C74BF9">
      <w:pPr>
        <w:rPr>
          <w:rFonts w:ascii="Times New Roman" w:hAnsi="Times New Roman" w:cs="Times New Roman"/>
          <w:sz w:val="24"/>
          <w:szCs w:val="24"/>
          <w:highlight w:val="yellow"/>
        </w:rPr>
      </w:pPr>
    </w:p>
    <w:p w:rsidR="0090782D" w:rsidRPr="00E01B07" w:rsidRDefault="0090782D" w:rsidP="00C74BF9">
      <w:pPr>
        <w:rPr>
          <w:rFonts w:ascii="Times New Roman" w:hAnsi="Times New Roman" w:cs="Times New Roman"/>
          <w:sz w:val="24"/>
          <w:szCs w:val="24"/>
          <w:highlight w:val="yellow"/>
        </w:rPr>
      </w:pPr>
    </w:p>
    <w:p w:rsidR="0090782D" w:rsidRPr="00E01B07" w:rsidRDefault="0090782D" w:rsidP="00C74BF9">
      <w:pPr>
        <w:rPr>
          <w:rFonts w:ascii="Times New Roman" w:hAnsi="Times New Roman" w:cs="Times New Roman"/>
          <w:sz w:val="24"/>
          <w:szCs w:val="24"/>
          <w:highlight w:val="yellow"/>
        </w:rPr>
      </w:pPr>
    </w:p>
    <w:p w:rsidR="0090782D" w:rsidRPr="00E01B07" w:rsidRDefault="0090782D" w:rsidP="00C74BF9">
      <w:pPr>
        <w:rPr>
          <w:rFonts w:ascii="Times New Roman" w:hAnsi="Times New Roman" w:cs="Times New Roman"/>
          <w:sz w:val="24"/>
          <w:szCs w:val="24"/>
          <w:highlight w:val="yellow"/>
        </w:rPr>
      </w:pPr>
    </w:p>
    <w:p w:rsidR="0090782D" w:rsidRPr="00E01B07" w:rsidRDefault="0090782D" w:rsidP="00C74BF9">
      <w:pPr>
        <w:rPr>
          <w:rFonts w:ascii="Times New Roman" w:hAnsi="Times New Roman" w:cs="Times New Roman"/>
          <w:sz w:val="24"/>
          <w:szCs w:val="24"/>
          <w:highlight w:val="yellow"/>
        </w:rPr>
      </w:pPr>
    </w:p>
    <w:p w:rsidR="0090782D" w:rsidRPr="00E01B07" w:rsidRDefault="0090782D" w:rsidP="00C74BF9">
      <w:pPr>
        <w:rPr>
          <w:rFonts w:ascii="Times New Roman" w:hAnsi="Times New Roman" w:cs="Times New Roman"/>
          <w:sz w:val="24"/>
          <w:szCs w:val="24"/>
          <w:highlight w:val="yellow"/>
        </w:rPr>
      </w:pPr>
    </w:p>
    <w:p w:rsidR="0090782D" w:rsidRPr="00E01B07" w:rsidRDefault="0090782D" w:rsidP="00C74BF9">
      <w:pPr>
        <w:rPr>
          <w:rFonts w:ascii="Times New Roman" w:hAnsi="Times New Roman" w:cs="Times New Roman"/>
          <w:sz w:val="24"/>
          <w:szCs w:val="24"/>
          <w:highlight w:val="yellow"/>
        </w:rPr>
      </w:pPr>
    </w:p>
    <w:p w:rsidR="0090782D" w:rsidRPr="00E01B07" w:rsidRDefault="0090782D" w:rsidP="00C74BF9">
      <w:pPr>
        <w:rPr>
          <w:rFonts w:ascii="Times New Roman" w:hAnsi="Times New Roman" w:cs="Times New Roman"/>
          <w:sz w:val="24"/>
          <w:szCs w:val="24"/>
          <w:highlight w:val="yellow"/>
        </w:rPr>
      </w:pPr>
    </w:p>
    <w:p w:rsidR="0090782D" w:rsidRPr="00E01B07" w:rsidRDefault="0090782D" w:rsidP="00C74BF9">
      <w:pPr>
        <w:rPr>
          <w:rFonts w:ascii="Times New Roman" w:hAnsi="Times New Roman" w:cs="Times New Roman"/>
          <w:sz w:val="24"/>
          <w:szCs w:val="24"/>
          <w:highlight w:val="yellow"/>
        </w:rPr>
      </w:pPr>
    </w:p>
    <w:p w:rsidR="0090782D" w:rsidRPr="00E01B07" w:rsidRDefault="0090782D" w:rsidP="00C74BF9">
      <w:pPr>
        <w:rPr>
          <w:rFonts w:ascii="Times New Roman" w:hAnsi="Times New Roman" w:cs="Times New Roman"/>
          <w:sz w:val="24"/>
          <w:szCs w:val="24"/>
          <w:highlight w:val="yellow"/>
        </w:rPr>
      </w:pPr>
    </w:p>
    <w:p w:rsidR="0090782D" w:rsidRPr="00E01B07" w:rsidRDefault="0090782D" w:rsidP="00C74BF9">
      <w:pPr>
        <w:rPr>
          <w:rFonts w:ascii="Times New Roman" w:hAnsi="Times New Roman" w:cs="Times New Roman"/>
          <w:sz w:val="24"/>
          <w:szCs w:val="24"/>
          <w:highlight w:val="yellow"/>
        </w:rPr>
      </w:pPr>
    </w:p>
    <w:p w:rsidR="001035A7" w:rsidRPr="00E01B07" w:rsidRDefault="001035A7" w:rsidP="00086D36">
      <w:pPr>
        <w:pStyle w:val="Naslov1"/>
        <w:rPr>
          <w:highlight w:val="yellow"/>
        </w:rPr>
        <w:sectPr w:rsidR="001035A7" w:rsidRPr="00E01B07" w:rsidSect="001623B7">
          <w:footerReference w:type="default" r:id="rId9"/>
          <w:footerReference w:type="first" r:id="rId10"/>
          <w:pgSz w:w="11906" w:h="16838"/>
          <w:pgMar w:top="1417" w:right="1417" w:bottom="1417" w:left="1417" w:header="708" w:footer="708" w:gutter="0"/>
          <w:cols w:space="708"/>
          <w:docGrid w:linePitch="360"/>
        </w:sectPr>
      </w:pPr>
    </w:p>
    <w:p w:rsidR="005D3959" w:rsidRPr="00E01B07" w:rsidRDefault="005D3959" w:rsidP="00086D36">
      <w:pPr>
        <w:pStyle w:val="Naslov1"/>
        <w:rPr>
          <w:highlight w:val="yellow"/>
        </w:rPr>
        <w:sectPr w:rsidR="005D3959" w:rsidRPr="00E01B07" w:rsidSect="001035A7">
          <w:headerReference w:type="default" r:id="rId11"/>
          <w:type w:val="continuous"/>
          <w:pgSz w:w="11906" w:h="16838"/>
          <w:pgMar w:top="1417" w:right="1417" w:bottom="1417" w:left="1417" w:header="708" w:footer="708" w:gutter="0"/>
          <w:pgNumType w:start="1" w:chapStyle="1"/>
          <w:cols w:space="708"/>
          <w:docGrid w:linePitch="360"/>
        </w:sectPr>
      </w:pPr>
    </w:p>
    <w:p w:rsidR="005D3959" w:rsidRPr="00E01B07" w:rsidRDefault="005D3959" w:rsidP="00086D36">
      <w:pPr>
        <w:pStyle w:val="Naslov1"/>
        <w:rPr>
          <w:highlight w:val="yellow"/>
        </w:rPr>
        <w:sectPr w:rsidR="005D3959" w:rsidRPr="00E01B07" w:rsidSect="001035A7">
          <w:type w:val="continuous"/>
          <w:pgSz w:w="11906" w:h="16838"/>
          <w:pgMar w:top="1417" w:right="1417" w:bottom="1417" w:left="1417" w:header="708" w:footer="708" w:gutter="0"/>
          <w:pgNumType w:start="1" w:chapStyle="1"/>
          <w:cols w:space="708"/>
          <w:docGrid w:linePitch="360"/>
        </w:sectPr>
      </w:pPr>
    </w:p>
    <w:p w:rsidR="0090782D" w:rsidRPr="00AF6A1E" w:rsidRDefault="0090782D" w:rsidP="00086D36">
      <w:pPr>
        <w:pStyle w:val="Naslov1"/>
        <w:rPr>
          <w:u w:val="single"/>
        </w:rPr>
      </w:pPr>
      <w:bookmarkStart w:id="3" w:name="_Toc7518064"/>
      <w:r w:rsidRPr="00AF6A1E">
        <w:rPr>
          <w:u w:val="single"/>
        </w:rPr>
        <w:lastRenderedPageBreak/>
        <w:t>1. UVOD</w:t>
      </w:r>
      <w:bookmarkEnd w:id="3"/>
    </w:p>
    <w:p w:rsidR="0090782D" w:rsidRPr="00AF6A1E" w:rsidRDefault="0090782D" w:rsidP="00C74BF9">
      <w:pPr>
        <w:spacing w:line="240" w:lineRule="auto"/>
        <w:rPr>
          <w:rFonts w:ascii="Times New Roman" w:hAnsi="Times New Roman" w:cs="Times New Roman"/>
          <w:sz w:val="24"/>
          <w:szCs w:val="24"/>
          <w:u w:val="single"/>
        </w:rPr>
      </w:pPr>
    </w:p>
    <w:p w:rsidR="0090782D" w:rsidRPr="00AF6A1E" w:rsidRDefault="0090782D" w:rsidP="0091002C">
      <w:pPr>
        <w:pStyle w:val="Naslov2"/>
        <w:numPr>
          <w:ilvl w:val="1"/>
          <w:numId w:val="15"/>
        </w:numPr>
        <w:rPr>
          <w:u w:val="single"/>
        </w:rPr>
      </w:pPr>
      <w:bookmarkStart w:id="4" w:name="_Toc7518065"/>
      <w:r w:rsidRPr="00AF6A1E">
        <w:rPr>
          <w:u w:val="single"/>
        </w:rPr>
        <w:t>O</w:t>
      </w:r>
      <w:r w:rsidR="002B37EA" w:rsidRPr="00AF6A1E">
        <w:rPr>
          <w:u w:val="single"/>
        </w:rPr>
        <w:t>PĆI PODACI</w:t>
      </w:r>
      <w:bookmarkEnd w:id="4"/>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 xml:space="preserve">Naziv društva: VODOVOD DUBROVNIK d.o.o. za vodoopskrbu i komunalnu hidrotehniku, </w:t>
      </w: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t>Vladimira Nazora 19, Dubrovnik</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Pravni status: Društvo VODOVOD DUBROVNIK d.o.o. je registrirano 28. kolovoza 1998. u Trgovačkom sudu u Splitu.</w:t>
      </w:r>
    </w:p>
    <w:p w:rsidR="0090782D" w:rsidRPr="0075427C" w:rsidRDefault="0090782D" w:rsidP="00C74BF9">
      <w:pPr>
        <w:spacing w:line="240" w:lineRule="auto"/>
        <w:rPr>
          <w:rFonts w:ascii="Times New Roman" w:hAnsi="Times New Roman" w:cs="Times New Roman"/>
          <w:b/>
          <w:i/>
          <w:sz w:val="24"/>
          <w:szCs w:val="24"/>
        </w:rPr>
      </w:pPr>
      <w:r w:rsidRPr="0075427C">
        <w:rPr>
          <w:rFonts w:ascii="Times New Roman" w:hAnsi="Times New Roman" w:cs="Times New Roman"/>
          <w:b/>
          <w:i/>
          <w:sz w:val="24"/>
          <w:szCs w:val="24"/>
        </w:rPr>
        <w:t>MBS: 060158103</w:t>
      </w:r>
    </w:p>
    <w:p w:rsidR="0090782D" w:rsidRPr="0075427C" w:rsidRDefault="0090782D" w:rsidP="00C74BF9">
      <w:pPr>
        <w:spacing w:line="240" w:lineRule="auto"/>
        <w:rPr>
          <w:rFonts w:ascii="Times New Roman" w:hAnsi="Times New Roman" w:cs="Times New Roman"/>
          <w:b/>
          <w:i/>
          <w:sz w:val="24"/>
          <w:szCs w:val="24"/>
        </w:rPr>
      </w:pPr>
      <w:r w:rsidRPr="0075427C">
        <w:rPr>
          <w:rFonts w:ascii="Times New Roman" w:hAnsi="Times New Roman" w:cs="Times New Roman"/>
          <w:b/>
          <w:i/>
          <w:sz w:val="24"/>
          <w:szCs w:val="24"/>
        </w:rPr>
        <w:t>OIB:  00862047577</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Temeljni kapital Društva iznosi 242.276.300,00 kuna i podijeljen je na sedam nejednakih uloga koje preuzimaju članovi Društva kako slijedi:</w:t>
      </w:r>
    </w:p>
    <w:p w:rsidR="0090782D" w:rsidRPr="0075427C" w:rsidRDefault="0090782D" w:rsidP="00C74BF9">
      <w:pPr>
        <w:spacing w:line="240" w:lineRule="auto"/>
        <w:rPr>
          <w:rFonts w:ascii="Times New Roman" w:hAnsi="Times New Roman" w:cs="Times New Roman"/>
          <w:sz w:val="24"/>
          <w:szCs w:val="24"/>
          <w:u w:val="single"/>
        </w:rPr>
      </w:pP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 xml:space="preserve">1. GRAD DUBROVNIK </w:t>
      </w: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t>84,62%</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2. OPĆINA DUBROVAČKO PRIMORJE</w:t>
      </w:r>
      <w:r w:rsidRPr="0075427C">
        <w:rPr>
          <w:rFonts w:ascii="Times New Roman" w:hAnsi="Times New Roman" w:cs="Times New Roman"/>
          <w:sz w:val="24"/>
          <w:szCs w:val="24"/>
        </w:rPr>
        <w:tab/>
      </w:r>
      <w:r w:rsidRPr="0075427C">
        <w:rPr>
          <w:rFonts w:ascii="Times New Roman" w:hAnsi="Times New Roman" w:cs="Times New Roman"/>
          <w:sz w:val="24"/>
          <w:szCs w:val="24"/>
        </w:rPr>
        <w:tab/>
        <w:t xml:space="preserve">  2,57%</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3. OPĆINA JANJINA</w:t>
      </w: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t xml:space="preserve">  0,63%</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4. OPĆINA MLJET</w:t>
      </w: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t xml:space="preserve">  1,32%</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 xml:space="preserve">5. OPĆINA STON </w:t>
      </w: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t xml:space="preserve">  3,05%</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6. OPĆINA TRPANJ</w:t>
      </w: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t xml:space="preserve">  0,94%</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7. OPĆINA ŽUPA DUBROVAČKA</w:t>
      </w:r>
      <w:r w:rsidRPr="0075427C">
        <w:rPr>
          <w:rFonts w:ascii="Times New Roman" w:hAnsi="Times New Roman" w:cs="Times New Roman"/>
          <w:sz w:val="24"/>
          <w:szCs w:val="24"/>
        </w:rPr>
        <w:tab/>
      </w:r>
      <w:r w:rsidRPr="0075427C">
        <w:rPr>
          <w:rFonts w:ascii="Times New Roman" w:hAnsi="Times New Roman" w:cs="Times New Roman"/>
          <w:sz w:val="24"/>
          <w:szCs w:val="24"/>
        </w:rPr>
        <w:tab/>
        <w:t xml:space="preserve">  6,87%</w:t>
      </w:r>
    </w:p>
    <w:p w:rsidR="0090782D" w:rsidRPr="00E01B07" w:rsidRDefault="0090782D" w:rsidP="00C74BF9">
      <w:pPr>
        <w:spacing w:line="240" w:lineRule="auto"/>
        <w:rPr>
          <w:rFonts w:ascii="Times New Roman" w:hAnsi="Times New Roman" w:cs="Times New Roman"/>
          <w:sz w:val="24"/>
          <w:szCs w:val="24"/>
          <w:highlight w:val="yellow"/>
        </w:rPr>
      </w:pPr>
    </w:p>
    <w:p w:rsidR="005C1484" w:rsidRPr="0075427C" w:rsidRDefault="005C1484" w:rsidP="005C1484">
      <w:pPr>
        <w:spacing w:line="240" w:lineRule="auto"/>
        <w:rPr>
          <w:rFonts w:ascii="Times New Roman" w:hAnsi="Times New Roman" w:cs="Times New Roman"/>
          <w:b/>
          <w:i/>
          <w:sz w:val="24"/>
          <w:szCs w:val="24"/>
        </w:rPr>
      </w:pPr>
      <w:r w:rsidRPr="0075427C">
        <w:rPr>
          <w:rFonts w:ascii="Times New Roman" w:hAnsi="Times New Roman" w:cs="Times New Roman"/>
          <w:b/>
          <w:i/>
          <w:sz w:val="24"/>
          <w:szCs w:val="24"/>
        </w:rPr>
        <w:t>Članovi Nadzornog odbora su:</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r>
      <w:r w:rsidR="00732AD0" w:rsidRPr="0075427C">
        <w:rPr>
          <w:rFonts w:ascii="Times New Roman" w:hAnsi="Times New Roman" w:cs="Times New Roman"/>
          <w:sz w:val="24"/>
          <w:szCs w:val="24"/>
        </w:rPr>
        <w:t>Teo Andrić</w:t>
      </w:r>
      <w:r w:rsidRPr="0075427C">
        <w:rPr>
          <w:rFonts w:ascii="Times New Roman" w:hAnsi="Times New Roman" w:cs="Times New Roman"/>
          <w:sz w:val="24"/>
          <w:szCs w:val="24"/>
        </w:rPr>
        <w:t>, predsjednik nadzornog odbora</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r>
      <w:r w:rsidR="008B1A76" w:rsidRPr="0075427C">
        <w:rPr>
          <w:rFonts w:ascii="Times New Roman" w:hAnsi="Times New Roman" w:cs="Times New Roman"/>
          <w:sz w:val="24"/>
          <w:szCs w:val="24"/>
        </w:rPr>
        <w:t xml:space="preserve">Antonela </w:t>
      </w:r>
      <w:proofErr w:type="spellStart"/>
      <w:r w:rsidR="008B1A76" w:rsidRPr="0075427C">
        <w:rPr>
          <w:rFonts w:ascii="Times New Roman" w:hAnsi="Times New Roman" w:cs="Times New Roman"/>
          <w:sz w:val="24"/>
          <w:szCs w:val="24"/>
        </w:rPr>
        <w:t>Svilarić</w:t>
      </w:r>
      <w:proofErr w:type="spellEnd"/>
      <w:r w:rsidRPr="0075427C">
        <w:rPr>
          <w:rFonts w:ascii="Times New Roman" w:hAnsi="Times New Roman" w:cs="Times New Roman"/>
          <w:sz w:val="24"/>
          <w:szCs w:val="24"/>
        </w:rPr>
        <w:t>, zamjenik predsjednika nadzornog odbora</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r>
      <w:r w:rsidR="008B1A76" w:rsidRPr="0075427C">
        <w:rPr>
          <w:rFonts w:ascii="Times New Roman" w:hAnsi="Times New Roman" w:cs="Times New Roman"/>
          <w:sz w:val="24"/>
          <w:szCs w:val="24"/>
        </w:rPr>
        <w:t xml:space="preserve">Tihana </w:t>
      </w:r>
      <w:proofErr w:type="spellStart"/>
      <w:r w:rsidR="008B1A76" w:rsidRPr="0075427C">
        <w:rPr>
          <w:rFonts w:ascii="Times New Roman" w:hAnsi="Times New Roman" w:cs="Times New Roman"/>
          <w:sz w:val="24"/>
          <w:szCs w:val="24"/>
        </w:rPr>
        <w:t>Gverović</w:t>
      </w:r>
      <w:proofErr w:type="spellEnd"/>
      <w:r w:rsidRPr="0075427C">
        <w:rPr>
          <w:rFonts w:ascii="Times New Roman" w:hAnsi="Times New Roman" w:cs="Times New Roman"/>
          <w:sz w:val="24"/>
          <w:szCs w:val="24"/>
        </w:rPr>
        <w:t>, član nadzornog odbora</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r>
      <w:r w:rsidR="008B1A76" w:rsidRPr="0075427C">
        <w:rPr>
          <w:rFonts w:ascii="Times New Roman" w:hAnsi="Times New Roman" w:cs="Times New Roman"/>
          <w:sz w:val="24"/>
          <w:szCs w:val="24"/>
        </w:rPr>
        <w:t>Jure Marić</w:t>
      </w:r>
      <w:r w:rsidRPr="0075427C">
        <w:rPr>
          <w:rFonts w:ascii="Times New Roman" w:hAnsi="Times New Roman" w:cs="Times New Roman"/>
          <w:sz w:val="24"/>
          <w:szCs w:val="24"/>
        </w:rPr>
        <w:t>, član nadzornog odbora</w:t>
      </w:r>
    </w:p>
    <w:p w:rsidR="00182483" w:rsidRPr="00110D8B" w:rsidRDefault="005C1484" w:rsidP="00C74BF9">
      <w:pPr>
        <w:spacing w:line="240" w:lineRule="auto"/>
        <w:rPr>
          <w:rFonts w:ascii="Times New Roman" w:hAnsi="Times New Roman" w:cs="Times New Roman"/>
          <w:b/>
          <w:i/>
          <w:sz w:val="24"/>
          <w:szCs w:val="24"/>
        </w:rPr>
      </w:pPr>
      <w:r w:rsidRPr="00110D8B">
        <w:rPr>
          <w:rFonts w:ascii="Times New Roman" w:hAnsi="Times New Roman" w:cs="Times New Roman"/>
          <w:b/>
          <w:i/>
          <w:sz w:val="24"/>
          <w:szCs w:val="24"/>
        </w:rPr>
        <w:t>Članovi uprave – likvidatori su:</w:t>
      </w:r>
      <w:r w:rsidR="0090782D" w:rsidRPr="00110D8B">
        <w:rPr>
          <w:rFonts w:ascii="Times New Roman" w:hAnsi="Times New Roman" w:cs="Times New Roman"/>
          <w:sz w:val="24"/>
          <w:szCs w:val="24"/>
        </w:rPr>
        <w:tab/>
      </w:r>
    </w:p>
    <w:p w:rsidR="0090782D" w:rsidRPr="00110D8B" w:rsidRDefault="008B1A76" w:rsidP="00182483">
      <w:pPr>
        <w:spacing w:line="240" w:lineRule="auto"/>
        <w:ind w:left="1416" w:firstLine="708"/>
        <w:rPr>
          <w:rFonts w:ascii="Times New Roman" w:hAnsi="Times New Roman" w:cs="Times New Roman"/>
          <w:sz w:val="24"/>
          <w:szCs w:val="24"/>
        </w:rPr>
      </w:pPr>
      <w:r w:rsidRPr="00110D8B">
        <w:rPr>
          <w:rFonts w:ascii="Times New Roman" w:hAnsi="Times New Roman" w:cs="Times New Roman"/>
          <w:sz w:val="24"/>
          <w:szCs w:val="24"/>
        </w:rPr>
        <w:t xml:space="preserve">Lukša </w:t>
      </w:r>
      <w:proofErr w:type="spellStart"/>
      <w:r w:rsidRPr="00110D8B">
        <w:rPr>
          <w:rFonts w:ascii="Times New Roman" w:hAnsi="Times New Roman" w:cs="Times New Roman"/>
          <w:sz w:val="24"/>
          <w:szCs w:val="24"/>
        </w:rPr>
        <w:t>Matušić</w:t>
      </w:r>
      <w:proofErr w:type="spellEnd"/>
      <w:r w:rsidR="0090782D" w:rsidRPr="00110D8B">
        <w:rPr>
          <w:rFonts w:ascii="Times New Roman" w:hAnsi="Times New Roman" w:cs="Times New Roman"/>
          <w:sz w:val="24"/>
          <w:szCs w:val="24"/>
        </w:rPr>
        <w:t xml:space="preserve">, predsjednik Uprave </w:t>
      </w:r>
    </w:p>
    <w:p w:rsidR="0090782D" w:rsidRPr="00110D8B" w:rsidRDefault="00182483" w:rsidP="00C74BF9">
      <w:pPr>
        <w:spacing w:line="240" w:lineRule="auto"/>
        <w:rPr>
          <w:rFonts w:ascii="Times New Roman" w:hAnsi="Times New Roman" w:cs="Times New Roman"/>
          <w:sz w:val="24"/>
          <w:szCs w:val="24"/>
        </w:rPr>
      </w:pPr>
      <w:r w:rsidRPr="00110D8B">
        <w:rPr>
          <w:rFonts w:ascii="Times New Roman" w:hAnsi="Times New Roman" w:cs="Times New Roman"/>
          <w:sz w:val="24"/>
          <w:szCs w:val="24"/>
        </w:rPr>
        <w:tab/>
      </w:r>
      <w:r w:rsidRPr="00110D8B">
        <w:rPr>
          <w:rFonts w:ascii="Times New Roman" w:hAnsi="Times New Roman" w:cs="Times New Roman"/>
          <w:sz w:val="24"/>
          <w:szCs w:val="24"/>
        </w:rPr>
        <w:tab/>
      </w:r>
      <w:r w:rsidRPr="00110D8B">
        <w:rPr>
          <w:rFonts w:ascii="Times New Roman" w:hAnsi="Times New Roman" w:cs="Times New Roman"/>
          <w:sz w:val="24"/>
          <w:szCs w:val="24"/>
        </w:rPr>
        <w:tab/>
      </w:r>
      <w:r w:rsidR="008B1A76" w:rsidRPr="00110D8B">
        <w:rPr>
          <w:rFonts w:ascii="Times New Roman" w:hAnsi="Times New Roman" w:cs="Times New Roman"/>
          <w:sz w:val="24"/>
          <w:szCs w:val="24"/>
        </w:rPr>
        <w:t>Vicko Begović</w:t>
      </w:r>
      <w:r w:rsidR="0090782D" w:rsidRPr="00110D8B">
        <w:rPr>
          <w:rFonts w:ascii="Times New Roman" w:hAnsi="Times New Roman" w:cs="Times New Roman"/>
          <w:sz w:val="24"/>
          <w:szCs w:val="24"/>
        </w:rPr>
        <w:t xml:space="preserve">, član Uprave </w:t>
      </w:r>
    </w:p>
    <w:p w:rsidR="008B1A76" w:rsidRPr="00E0706B" w:rsidRDefault="008B1A76" w:rsidP="00C74BF9">
      <w:pPr>
        <w:spacing w:line="240" w:lineRule="auto"/>
        <w:rPr>
          <w:rFonts w:ascii="Times New Roman" w:hAnsi="Times New Roman" w:cs="Times New Roman"/>
          <w:i/>
          <w:sz w:val="24"/>
          <w:szCs w:val="24"/>
        </w:rPr>
      </w:pPr>
      <w:r w:rsidRPr="00B41123">
        <w:rPr>
          <w:rFonts w:ascii="Times New Roman" w:hAnsi="Times New Roman" w:cs="Times New Roman"/>
          <w:sz w:val="24"/>
          <w:szCs w:val="24"/>
        </w:rPr>
        <w:tab/>
      </w:r>
      <w:r w:rsidRPr="00B41123">
        <w:rPr>
          <w:rFonts w:ascii="Times New Roman" w:hAnsi="Times New Roman" w:cs="Times New Roman"/>
          <w:sz w:val="24"/>
          <w:szCs w:val="24"/>
        </w:rPr>
        <w:tab/>
      </w:r>
      <w:r w:rsidRPr="00B41123">
        <w:rPr>
          <w:rFonts w:ascii="Times New Roman" w:hAnsi="Times New Roman" w:cs="Times New Roman"/>
          <w:sz w:val="24"/>
          <w:szCs w:val="24"/>
        </w:rPr>
        <w:tab/>
      </w:r>
      <w:r w:rsidRPr="00E0706B">
        <w:rPr>
          <w:rFonts w:ascii="Times New Roman" w:hAnsi="Times New Roman" w:cs="Times New Roman"/>
          <w:i/>
          <w:sz w:val="24"/>
          <w:szCs w:val="24"/>
        </w:rPr>
        <w:t>Zoran Ćosić, član Uprave</w:t>
      </w:r>
      <w:r w:rsidR="00B41123" w:rsidRPr="00E0706B">
        <w:rPr>
          <w:rFonts w:ascii="Times New Roman" w:hAnsi="Times New Roman" w:cs="Times New Roman"/>
          <w:i/>
          <w:sz w:val="24"/>
          <w:szCs w:val="24"/>
        </w:rPr>
        <w:t xml:space="preserve"> do</w:t>
      </w:r>
      <w:r w:rsidR="0049026F" w:rsidRPr="00E0706B">
        <w:rPr>
          <w:rFonts w:ascii="Times New Roman" w:hAnsi="Times New Roman" w:cs="Times New Roman"/>
          <w:i/>
          <w:sz w:val="24"/>
          <w:szCs w:val="24"/>
        </w:rPr>
        <w:t xml:space="preserve"> 22. listopada 2018.</w:t>
      </w:r>
      <w:r w:rsidR="00B41123" w:rsidRPr="00E0706B">
        <w:rPr>
          <w:rFonts w:ascii="Times New Roman" w:hAnsi="Times New Roman" w:cs="Times New Roman"/>
          <w:i/>
          <w:sz w:val="24"/>
          <w:szCs w:val="24"/>
        </w:rPr>
        <w:t xml:space="preserve"> </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b/>
          <w:i/>
          <w:sz w:val="24"/>
          <w:szCs w:val="24"/>
        </w:rPr>
        <w:t>Depozitne institucije:</w:t>
      </w:r>
      <w:r w:rsidRPr="0075427C">
        <w:rPr>
          <w:rFonts w:ascii="Times New Roman" w:hAnsi="Times New Roman" w:cs="Times New Roman"/>
          <w:sz w:val="24"/>
          <w:szCs w:val="24"/>
        </w:rPr>
        <w:t xml:space="preserve"> Kreditna banka Zagreb d.d. Zagreb</w:t>
      </w:r>
    </w:p>
    <w:p w:rsidR="00C72900"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t>OTP banka d .d. Zadar</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t>Hypo Alpe-Adria-Bank d.d. Zagreb</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t>Zagrebačka banka d.d. Zagreb</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lastRenderedPageBreak/>
        <w:tab/>
      </w:r>
      <w:r w:rsidRPr="0075427C">
        <w:rPr>
          <w:rFonts w:ascii="Times New Roman" w:hAnsi="Times New Roman" w:cs="Times New Roman"/>
          <w:sz w:val="24"/>
          <w:szCs w:val="24"/>
        </w:rPr>
        <w:tab/>
      </w:r>
      <w:r w:rsidRPr="0075427C">
        <w:rPr>
          <w:rFonts w:ascii="Times New Roman" w:hAnsi="Times New Roman" w:cs="Times New Roman"/>
          <w:sz w:val="24"/>
          <w:szCs w:val="24"/>
        </w:rPr>
        <w:tab/>
        <w:t xml:space="preserve">Hrvatska poštanska banka d.d. Zagreb </w:t>
      </w:r>
    </w:p>
    <w:p w:rsidR="0090782D" w:rsidRPr="0075427C" w:rsidRDefault="0090782D"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t xml:space="preserve">Privredna banka Zagreb d.d. Zagreb </w:t>
      </w:r>
    </w:p>
    <w:p w:rsidR="0090782D" w:rsidRPr="0075427C" w:rsidRDefault="003F281B" w:rsidP="00C74BF9">
      <w:pPr>
        <w:spacing w:line="240" w:lineRule="auto"/>
        <w:rPr>
          <w:rFonts w:ascii="Times New Roman" w:hAnsi="Times New Roman" w:cs="Times New Roman"/>
          <w:sz w:val="24"/>
          <w:szCs w:val="24"/>
        </w:rPr>
      </w:pPr>
      <w:r w:rsidRPr="0075427C">
        <w:rPr>
          <w:rFonts w:ascii="Times New Roman" w:hAnsi="Times New Roman" w:cs="Times New Roman"/>
          <w:sz w:val="24"/>
          <w:szCs w:val="24"/>
        </w:rPr>
        <w:tab/>
      </w:r>
      <w:r w:rsidRPr="0075427C">
        <w:rPr>
          <w:rFonts w:ascii="Times New Roman" w:hAnsi="Times New Roman" w:cs="Times New Roman"/>
          <w:sz w:val="24"/>
          <w:szCs w:val="24"/>
        </w:rPr>
        <w:tab/>
      </w:r>
      <w:r w:rsidRPr="0075427C">
        <w:rPr>
          <w:rFonts w:ascii="Times New Roman" w:hAnsi="Times New Roman" w:cs="Times New Roman"/>
          <w:sz w:val="24"/>
          <w:szCs w:val="24"/>
        </w:rPr>
        <w:tab/>
        <w:t xml:space="preserve">Kent </w:t>
      </w:r>
      <w:r w:rsidR="0090782D" w:rsidRPr="0075427C">
        <w:rPr>
          <w:rFonts w:ascii="Times New Roman" w:hAnsi="Times New Roman" w:cs="Times New Roman"/>
          <w:sz w:val="24"/>
          <w:szCs w:val="24"/>
        </w:rPr>
        <w:t xml:space="preserve">banka d.d. Zagreb </w:t>
      </w:r>
    </w:p>
    <w:p w:rsidR="0090782D" w:rsidRPr="0075427C" w:rsidRDefault="0090782D" w:rsidP="00C74BF9">
      <w:pPr>
        <w:spacing w:line="240" w:lineRule="auto"/>
        <w:rPr>
          <w:rFonts w:ascii="Times New Roman" w:hAnsi="Times New Roman" w:cs="Times New Roman"/>
          <w:b/>
          <w:i/>
          <w:sz w:val="24"/>
          <w:szCs w:val="24"/>
        </w:rPr>
      </w:pPr>
      <w:r w:rsidRPr="0075427C">
        <w:rPr>
          <w:rFonts w:ascii="Times New Roman" w:hAnsi="Times New Roman" w:cs="Times New Roman"/>
          <w:b/>
          <w:i/>
          <w:sz w:val="24"/>
          <w:szCs w:val="24"/>
        </w:rPr>
        <w:t>Poslovne djelatnosti:</w:t>
      </w:r>
    </w:p>
    <w:p w:rsidR="0090782D" w:rsidRPr="0075427C" w:rsidRDefault="0090782D" w:rsidP="00C74BF9">
      <w:pPr>
        <w:pStyle w:val="Odlomakpopisa"/>
        <w:numPr>
          <w:ilvl w:val="0"/>
          <w:numId w:val="5"/>
        </w:numPr>
        <w:spacing w:line="240" w:lineRule="auto"/>
        <w:rPr>
          <w:rFonts w:ascii="Times New Roman" w:hAnsi="Times New Roman" w:cs="Times New Roman"/>
          <w:sz w:val="24"/>
          <w:szCs w:val="24"/>
        </w:rPr>
      </w:pPr>
      <w:r w:rsidRPr="0075427C">
        <w:rPr>
          <w:rFonts w:ascii="Times New Roman" w:hAnsi="Times New Roman" w:cs="Times New Roman"/>
          <w:sz w:val="24"/>
          <w:szCs w:val="24"/>
        </w:rPr>
        <w:t>javna vodoopskrba;</w:t>
      </w:r>
    </w:p>
    <w:p w:rsidR="0090782D" w:rsidRPr="0075427C" w:rsidRDefault="0090782D" w:rsidP="00C74BF9">
      <w:pPr>
        <w:pStyle w:val="Odlomakpopisa"/>
        <w:numPr>
          <w:ilvl w:val="0"/>
          <w:numId w:val="5"/>
        </w:numPr>
        <w:spacing w:line="240" w:lineRule="auto"/>
        <w:rPr>
          <w:rFonts w:ascii="Times New Roman" w:hAnsi="Times New Roman" w:cs="Times New Roman"/>
          <w:sz w:val="24"/>
          <w:szCs w:val="24"/>
        </w:rPr>
      </w:pPr>
      <w:r w:rsidRPr="0075427C">
        <w:rPr>
          <w:rFonts w:ascii="Times New Roman" w:hAnsi="Times New Roman" w:cs="Times New Roman"/>
          <w:sz w:val="24"/>
          <w:szCs w:val="24"/>
        </w:rPr>
        <w:t>javna odvodnja.</w:t>
      </w:r>
    </w:p>
    <w:p w:rsidR="0090782D" w:rsidRPr="00E22895" w:rsidRDefault="0090782D" w:rsidP="00063F96">
      <w:pPr>
        <w:spacing w:after="0" w:line="240" w:lineRule="auto"/>
        <w:ind w:firstLine="360"/>
        <w:jc w:val="both"/>
        <w:rPr>
          <w:rFonts w:ascii="Times New Roman" w:eastAsia="Times New Roman" w:hAnsi="Times New Roman" w:cs="Times New Roman"/>
          <w:sz w:val="24"/>
          <w:szCs w:val="24"/>
          <w:lang w:eastAsia="hr-HR"/>
        </w:rPr>
      </w:pPr>
      <w:r w:rsidRPr="00E22895">
        <w:rPr>
          <w:rFonts w:ascii="Times New Roman" w:eastAsia="Times New Roman" w:hAnsi="Times New Roman" w:cs="Times New Roman"/>
          <w:sz w:val="24"/>
          <w:szCs w:val="24"/>
          <w:lang w:eastAsia="hr-HR"/>
        </w:rPr>
        <w:t xml:space="preserve">U sklopu vodoopskrbnog sustava nalazi se </w:t>
      </w:r>
      <w:r w:rsidR="00F40B6D" w:rsidRPr="00E22895">
        <w:rPr>
          <w:rFonts w:ascii="Times New Roman" w:eastAsia="Times New Roman" w:hAnsi="Times New Roman" w:cs="Times New Roman"/>
          <w:sz w:val="24"/>
          <w:szCs w:val="24"/>
          <w:lang w:eastAsia="hr-HR"/>
        </w:rPr>
        <w:t>41</w:t>
      </w:r>
      <w:r w:rsidRPr="00E22895">
        <w:rPr>
          <w:rFonts w:ascii="Times New Roman" w:eastAsia="Times New Roman" w:hAnsi="Times New Roman" w:cs="Times New Roman"/>
          <w:sz w:val="24"/>
          <w:szCs w:val="24"/>
          <w:lang w:eastAsia="hr-HR"/>
        </w:rPr>
        <w:t xml:space="preserve"> vodosprema, 2 prekidne komore, </w:t>
      </w:r>
      <w:r w:rsidR="00E22895" w:rsidRPr="00E22895">
        <w:rPr>
          <w:rFonts w:ascii="Times New Roman" w:eastAsia="Times New Roman" w:hAnsi="Times New Roman" w:cs="Times New Roman"/>
          <w:sz w:val="24"/>
          <w:szCs w:val="24"/>
          <w:lang w:eastAsia="hr-HR"/>
        </w:rPr>
        <w:t>18</w:t>
      </w:r>
      <w:r w:rsidRPr="00E22895">
        <w:rPr>
          <w:rFonts w:ascii="Times New Roman" w:eastAsia="Times New Roman" w:hAnsi="Times New Roman" w:cs="Times New Roman"/>
          <w:sz w:val="24"/>
          <w:szCs w:val="24"/>
          <w:lang w:eastAsia="hr-HR"/>
        </w:rPr>
        <w:t xml:space="preserve"> crpnih postaja, 11 </w:t>
      </w:r>
      <w:proofErr w:type="spellStart"/>
      <w:r w:rsidRPr="00E22895">
        <w:rPr>
          <w:rFonts w:ascii="Times New Roman" w:eastAsia="Times New Roman" w:hAnsi="Times New Roman" w:cs="Times New Roman"/>
          <w:sz w:val="24"/>
          <w:szCs w:val="24"/>
          <w:lang w:eastAsia="hr-HR"/>
        </w:rPr>
        <w:t>hidroforskih</w:t>
      </w:r>
      <w:proofErr w:type="spellEnd"/>
      <w:r w:rsidRPr="00E22895">
        <w:rPr>
          <w:rFonts w:ascii="Times New Roman" w:eastAsia="Times New Roman" w:hAnsi="Times New Roman" w:cs="Times New Roman"/>
          <w:sz w:val="24"/>
          <w:szCs w:val="24"/>
          <w:lang w:eastAsia="hr-HR"/>
        </w:rPr>
        <w:t xml:space="preserve"> postrojenja te preko 3</w:t>
      </w:r>
      <w:r w:rsidR="00E22895" w:rsidRPr="00E22895">
        <w:rPr>
          <w:rFonts w:ascii="Times New Roman" w:eastAsia="Times New Roman" w:hAnsi="Times New Roman" w:cs="Times New Roman"/>
          <w:sz w:val="24"/>
          <w:szCs w:val="24"/>
          <w:lang w:eastAsia="hr-HR"/>
        </w:rPr>
        <w:t>23</w:t>
      </w:r>
      <w:r w:rsidRPr="00E22895">
        <w:rPr>
          <w:rFonts w:ascii="Times New Roman" w:eastAsia="Times New Roman" w:hAnsi="Times New Roman" w:cs="Times New Roman"/>
          <w:sz w:val="24"/>
          <w:szCs w:val="24"/>
          <w:lang w:eastAsia="hr-HR"/>
        </w:rPr>
        <w:t>.000 m vodovodne mreže.</w:t>
      </w:r>
    </w:p>
    <w:p w:rsidR="0090782D" w:rsidRPr="00E22895" w:rsidRDefault="0090782D" w:rsidP="003F281B">
      <w:pPr>
        <w:spacing w:after="0" w:line="240" w:lineRule="auto"/>
        <w:jc w:val="both"/>
        <w:rPr>
          <w:rFonts w:ascii="Times New Roman" w:eastAsia="Times New Roman" w:hAnsi="Times New Roman" w:cs="Times New Roman"/>
          <w:color w:val="FF0000"/>
          <w:sz w:val="24"/>
          <w:szCs w:val="24"/>
          <w:lang w:eastAsia="hr-HR"/>
        </w:rPr>
      </w:pPr>
      <w:r w:rsidRPr="00E22895">
        <w:rPr>
          <w:rFonts w:ascii="Times New Roman" w:eastAsia="Times New Roman" w:hAnsi="Times New Roman" w:cs="Times New Roman"/>
          <w:sz w:val="24"/>
          <w:szCs w:val="24"/>
          <w:lang w:eastAsia="hr-HR"/>
        </w:rPr>
        <w:t xml:space="preserve">U sklopu sustava odvodnje nalazi se uređaj za pročišćavanje otpadnih voda u </w:t>
      </w:r>
      <w:proofErr w:type="spellStart"/>
      <w:r w:rsidRPr="00E22895">
        <w:rPr>
          <w:rFonts w:ascii="Times New Roman" w:eastAsia="Times New Roman" w:hAnsi="Times New Roman" w:cs="Times New Roman"/>
          <w:sz w:val="24"/>
          <w:szCs w:val="24"/>
          <w:lang w:eastAsia="hr-HR"/>
        </w:rPr>
        <w:t>Lapad</w:t>
      </w:r>
      <w:r w:rsidR="00E22895" w:rsidRPr="00E22895">
        <w:rPr>
          <w:rFonts w:ascii="Times New Roman" w:eastAsia="Times New Roman" w:hAnsi="Times New Roman" w:cs="Times New Roman"/>
          <w:sz w:val="24"/>
          <w:szCs w:val="24"/>
          <w:lang w:eastAsia="hr-HR"/>
        </w:rPr>
        <w:t>u</w:t>
      </w:r>
      <w:proofErr w:type="spellEnd"/>
      <w:r w:rsidR="00E22895" w:rsidRPr="00E22895">
        <w:rPr>
          <w:rFonts w:ascii="Times New Roman" w:eastAsia="Times New Roman" w:hAnsi="Times New Roman" w:cs="Times New Roman"/>
          <w:sz w:val="24"/>
          <w:szCs w:val="24"/>
          <w:lang w:eastAsia="hr-HR"/>
        </w:rPr>
        <w:t xml:space="preserve"> i Orašcu</w:t>
      </w:r>
      <w:r w:rsidRPr="00E22895">
        <w:rPr>
          <w:rFonts w:ascii="Times New Roman" w:eastAsia="Times New Roman" w:hAnsi="Times New Roman" w:cs="Times New Roman"/>
          <w:sz w:val="24"/>
          <w:szCs w:val="24"/>
          <w:lang w:eastAsia="hr-HR"/>
        </w:rPr>
        <w:t xml:space="preserve"> </w:t>
      </w:r>
      <w:r w:rsidR="00E22895" w:rsidRPr="00E22895">
        <w:rPr>
          <w:rFonts w:ascii="Times New Roman" w:eastAsia="Times New Roman" w:hAnsi="Times New Roman" w:cs="Times New Roman"/>
          <w:sz w:val="24"/>
          <w:szCs w:val="24"/>
          <w:lang w:eastAsia="hr-HR"/>
        </w:rPr>
        <w:t>19</w:t>
      </w:r>
      <w:r w:rsidRPr="00E22895">
        <w:rPr>
          <w:rFonts w:ascii="Times New Roman" w:eastAsia="Times New Roman" w:hAnsi="Times New Roman" w:cs="Times New Roman"/>
          <w:sz w:val="24"/>
          <w:szCs w:val="24"/>
          <w:lang w:eastAsia="hr-HR"/>
        </w:rPr>
        <w:t xml:space="preserve"> aktivnih kanalizacijskih crpnih postaja, jedna automatska rešetka te preko 1</w:t>
      </w:r>
      <w:r w:rsidR="00666E8A" w:rsidRPr="00E22895">
        <w:rPr>
          <w:rFonts w:ascii="Times New Roman" w:eastAsia="Times New Roman" w:hAnsi="Times New Roman" w:cs="Times New Roman"/>
          <w:sz w:val="24"/>
          <w:szCs w:val="24"/>
          <w:lang w:eastAsia="hr-HR"/>
        </w:rPr>
        <w:t>0</w:t>
      </w:r>
      <w:r w:rsidR="00E22895" w:rsidRPr="00E22895">
        <w:rPr>
          <w:rFonts w:ascii="Times New Roman" w:eastAsia="Times New Roman" w:hAnsi="Times New Roman" w:cs="Times New Roman"/>
          <w:sz w:val="24"/>
          <w:szCs w:val="24"/>
          <w:lang w:eastAsia="hr-HR"/>
        </w:rPr>
        <w:t>5</w:t>
      </w:r>
      <w:r w:rsidRPr="00E22895">
        <w:rPr>
          <w:rFonts w:ascii="Times New Roman" w:eastAsia="Times New Roman" w:hAnsi="Times New Roman" w:cs="Times New Roman"/>
          <w:sz w:val="24"/>
          <w:szCs w:val="24"/>
          <w:lang w:eastAsia="hr-HR"/>
        </w:rPr>
        <w:t>.000 metara kanalizacijske mreže</w:t>
      </w:r>
      <w:r w:rsidR="00E22895" w:rsidRPr="00E22895">
        <w:rPr>
          <w:rFonts w:ascii="Times New Roman" w:eastAsia="Times New Roman" w:hAnsi="Times New Roman" w:cs="Times New Roman"/>
          <w:sz w:val="24"/>
          <w:szCs w:val="24"/>
          <w:lang w:eastAsia="hr-HR"/>
        </w:rPr>
        <w:t>.</w:t>
      </w:r>
    </w:p>
    <w:p w:rsidR="0090782D" w:rsidRPr="00E22895" w:rsidRDefault="0090782D" w:rsidP="003F281B">
      <w:pPr>
        <w:spacing w:after="0" w:line="240" w:lineRule="auto"/>
        <w:jc w:val="both"/>
        <w:rPr>
          <w:rFonts w:ascii="Times New Roman" w:eastAsia="Times New Roman" w:hAnsi="Times New Roman" w:cs="Times New Roman"/>
          <w:sz w:val="24"/>
          <w:szCs w:val="24"/>
          <w:lang w:eastAsia="hr-HR"/>
        </w:rPr>
      </w:pPr>
      <w:r w:rsidRPr="00E22895">
        <w:rPr>
          <w:rFonts w:ascii="Times New Roman" w:eastAsia="Times New Roman" w:hAnsi="Times New Roman" w:cs="Times New Roman"/>
          <w:sz w:val="24"/>
          <w:szCs w:val="24"/>
          <w:lang w:eastAsia="hr-HR"/>
        </w:rPr>
        <w:t>Poslovna zgrada Vodovoda Dubrovnik smještena je u ulici Vladimira Nazora, a sastoji se od centralne upravne zgrade, zgrade upravljačkog centra, baždarnice, radionica i skladišta.</w:t>
      </w:r>
    </w:p>
    <w:p w:rsidR="0090782D" w:rsidRPr="00E22895" w:rsidRDefault="00E22895" w:rsidP="003F281B">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Ukupan broj automobila za koji naslovna referada vrši pripremu i registraciju ukupno 47 automobila, od čega 28 teretnih i 19 osobnih vozila te radni stroj mini bager.</w:t>
      </w:r>
    </w:p>
    <w:p w:rsidR="0090782D" w:rsidRPr="00E01B07" w:rsidRDefault="0090782D" w:rsidP="00C74BF9">
      <w:pPr>
        <w:spacing w:after="0" w:line="240" w:lineRule="auto"/>
        <w:rPr>
          <w:rFonts w:ascii="Times New Roman" w:eastAsia="Times New Roman" w:hAnsi="Times New Roman" w:cs="Times New Roman"/>
          <w:sz w:val="24"/>
          <w:szCs w:val="24"/>
          <w:highlight w:val="yellow"/>
          <w:lang w:eastAsia="hr-HR"/>
        </w:rPr>
      </w:pPr>
    </w:p>
    <w:p w:rsidR="0090782D" w:rsidRPr="00E01B07" w:rsidRDefault="0090782D" w:rsidP="00C74BF9">
      <w:pPr>
        <w:spacing w:after="0" w:line="240" w:lineRule="auto"/>
        <w:rPr>
          <w:rFonts w:ascii="Times New Roman" w:eastAsia="Times New Roman" w:hAnsi="Times New Roman" w:cs="Times New Roman"/>
          <w:sz w:val="24"/>
          <w:szCs w:val="24"/>
          <w:highlight w:val="yellow"/>
          <w:lang w:eastAsia="hr-HR"/>
        </w:rPr>
      </w:pPr>
    </w:p>
    <w:p w:rsidR="005C1484" w:rsidRPr="00E01B07" w:rsidRDefault="005C1484" w:rsidP="00C74BF9">
      <w:pPr>
        <w:spacing w:after="0" w:line="240" w:lineRule="auto"/>
        <w:rPr>
          <w:rFonts w:ascii="Times New Roman" w:eastAsia="Times New Roman" w:hAnsi="Times New Roman" w:cs="Times New Roman"/>
          <w:sz w:val="24"/>
          <w:szCs w:val="24"/>
          <w:highlight w:val="yellow"/>
          <w:lang w:eastAsia="hr-HR"/>
        </w:rPr>
      </w:pPr>
    </w:p>
    <w:p w:rsidR="005C1484" w:rsidRPr="00E01B07" w:rsidRDefault="005C1484" w:rsidP="00C74BF9">
      <w:pPr>
        <w:spacing w:after="0" w:line="240" w:lineRule="auto"/>
        <w:rPr>
          <w:rFonts w:ascii="Times New Roman" w:eastAsia="Times New Roman" w:hAnsi="Times New Roman" w:cs="Times New Roman"/>
          <w:sz w:val="24"/>
          <w:szCs w:val="24"/>
          <w:highlight w:val="yellow"/>
          <w:lang w:eastAsia="hr-HR"/>
        </w:rPr>
      </w:pPr>
    </w:p>
    <w:p w:rsidR="005C1484" w:rsidRPr="00E01B07" w:rsidRDefault="005C1484" w:rsidP="00C74BF9">
      <w:pPr>
        <w:spacing w:after="0" w:line="240" w:lineRule="auto"/>
        <w:rPr>
          <w:rFonts w:ascii="Times New Roman" w:eastAsia="Times New Roman" w:hAnsi="Times New Roman" w:cs="Times New Roman"/>
          <w:sz w:val="24"/>
          <w:szCs w:val="24"/>
          <w:highlight w:val="yellow"/>
          <w:lang w:eastAsia="hr-HR"/>
        </w:rPr>
      </w:pPr>
    </w:p>
    <w:p w:rsidR="005C1484" w:rsidRPr="00E01B07" w:rsidRDefault="005C1484" w:rsidP="00C74BF9">
      <w:pPr>
        <w:spacing w:after="0" w:line="240" w:lineRule="auto"/>
        <w:rPr>
          <w:rFonts w:ascii="Times New Roman" w:eastAsia="Times New Roman" w:hAnsi="Times New Roman" w:cs="Times New Roman"/>
          <w:sz w:val="24"/>
          <w:szCs w:val="24"/>
          <w:highlight w:val="yellow"/>
          <w:lang w:eastAsia="hr-HR"/>
        </w:rPr>
      </w:pPr>
    </w:p>
    <w:p w:rsidR="005C1484" w:rsidRPr="00E01B07" w:rsidRDefault="005C1484" w:rsidP="00C74BF9">
      <w:pPr>
        <w:spacing w:after="0" w:line="240" w:lineRule="auto"/>
        <w:rPr>
          <w:rFonts w:ascii="Times New Roman" w:eastAsia="Times New Roman" w:hAnsi="Times New Roman" w:cs="Times New Roman"/>
          <w:sz w:val="24"/>
          <w:szCs w:val="24"/>
          <w:highlight w:val="yellow"/>
          <w:lang w:eastAsia="hr-HR"/>
        </w:rPr>
      </w:pPr>
    </w:p>
    <w:p w:rsidR="005C1484" w:rsidRPr="00E01B07" w:rsidRDefault="005C1484" w:rsidP="00C74BF9">
      <w:pPr>
        <w:spacing w:after="0" w:line="240" w:lineRule="auto"/>
        <w:rPr>
          <w:rFonts w:ascii="Times New Roman" w:eastAsia="Times New Roman" w:hAnsi="Times New Roman" w:cs="Times New Roman"/>
          <w:sz w:val="24"/>
          <w:szCs w:val="24"/>
          <w:highlight w:val="yellow"/>
          <w:lang w:eastAsia="hr-HR"/>
        </w:rPr>
      </w:pPr>
    </w:p>
    <w:p w:rsidR="005C1484" w:rsidRPr="00E01B07" w:rsidRDefault="005C1484" w:rsidP="00C74BF9">
      <w:pPr>
        <w:spacing w:after="0" w:line="240" w:lineRule="auto"/>
        <w:rPr>
          <w:rFonts w:ascii="Times New Roman" w:eastAsia="Times New Roman" w:hAnsi="Times New Roman" w:cs="Times New Roman"/>
          <w:sz w:val="24"/>
          <w:szCs w:val="24"/>
          <w:highlight w:val="yellow"/>
          <w:lang w:eastAsia="hr-HR"/>
        </w:rPr>
      </w:pPr>
    </w:p>
    <w:p w:rsidR="00666E8A" w:rsidRPr="00E01B07" w:rsidRDefault="00666E8A" w:rsidP="00C74BF9">
      <w:pPr>
        <w:spacing w:after="0" w:line="240" w:lineRule="auto"/>
        <w:rPr>
          <w:rFonts w:ascii="Times New Roman" w:eastAsia="Times New Roman" w:hAnsi="Times New Roman" w:cs="Times New Roman"/>
          <w:sz w:val="24"/>
          <w:szCs w:val="24"/>
          <w:highlight w:val="yellow"/>
          <w:lang w:eastAsia="hr-HR"/>
        </w:rPr>
      </w:pPr>
    </w:p>
    <w:p w:rsidR="005C1484" w:rsidRDefault="005C1484" w:rsidP="00C74BF9">
      <w:pPr>
        <w:spacing w:after="0" w:line="240" w:lineRule="auto"/>
        <w:rPr>
          <w:rFonts w:ascii="Times New Roman" w:eastAsia="Times New Roman" w:hAnsi="Times New Roman" w:cs="Times New Roman"/>
          <w:sz w:val="24"/>
          <w:szCs w:val="24"/>
          <w:highlight w:val="yellow"/>
          <w:lang w:eastAsia="hr-HR"/>
        </w:rPr>
      </w:pPr>
    </w:p>
    <w:p w:rsidR="00110D8B" w:rsidRDefault="00110D8B" w:rsidP="00C74BF9">
      <w:pPr>
        <w:spacing w:after="0" w:line="240" w:lineRule="auto"/>
        <w:rPr>
          <w:rFonts w:ascii="Times New Roman" w:eastAsia="Times New Roman" w:hAnsi="Times New Roman" w:cs="Times New Roman"/>
          <w:sz w:val="24"/>
          <w:szCs w:val="24"/>
          <w:highlight w:val="yellow"/>
          <w:lang w:eastAsia="hr-HR"/>
        </w:rPr>
      </w:pPr>
    </w:p>
    <w:p w:rsidR="00110D8B" w:rsidRDefault="00110D8B" w:rsidP="00C74BF9">
      <w:pPr>
        <w:spacing w:after="0" w:line="240" w:lineRule="auto"/>
        <w:rPr>
          <w:rFonts w:ascii="Times New Roman" w:eastAsia="Times New Roman" w:hAnsi="Times New Roman" w:cs="Times New Roman"/>
          <w:sz w:val="24"/>
          <w:szCs w:val="24"/>
          <w:highlight w:val="yellow"/>
          <w:lang w:eastAsia="hr-HR"/>
        </w:rPr>
      </w:pPr>
    </w:p>
    <w:p w:rsidR="00110D8B" w:rsidRDefault="00110D8B" w:rsidP="00C74BF9">
      <w:pPr>
        <w:spacing w:after="0" w:line="240" w:lineRule="auto"/>
        <w:rPr>
          <w:rFonts w:ascii="Times New Roman" w:eastAsia="Times New Roman" w:hAnsi="Times New Roman" w:cs="Times New Roman"/>
          <w:sz w:val="24"/>
          <w:szCs w:val="24"/>
          <w:highlight w:val="yellow"/>
          <w:lang w:eastAsia="hr-HR"/>
        </w:rPr>
      </w:pPr>
    </w:p>
    <w:p w:rsidR="00110D8B" w:rsidRDefault="00110D8B" w:rsidP="00C74BF9">
      <w:pPr>
        <w:spacing w:after="0" w:line="240" w:lineRule="auto"/>
        <w:rPr>
          <w:rFonts w:ascii="Times New Roman" w:eastAsia="Times New Roman" w:hAnsi="Times New Roman" w:cs="Times New Roman"/>
          <w:sz w:val="24"/>
          <w:szCs w:val="24"/>
          <w:highlight w:val="yellow"/>
          <w:lang w:eastAsia="hr-HR"/>
        </w:rPr>
      </w:pPr>
    </w:p>
    <w:p w:rsidR="00110D8B" w:rsidRDefault="00110D8B" w:rsidP="00C74BF9">
      <w:pPr>
        <w:spacing w:after="0" w:line="240" w:lineRule="auto"/>
        <w:rPr>
          <w:rFonts w:ascii="Times New Roman" w:eastAsia="Times New Roman" w:hAnsi="Times New Roman" w:cs="Times New Roman"/>
          <w:sz w:val="24"/>
          <w:szCs w:val="24"/>
          <w:highlight w:val="yellow"/>
          <w:lang w:eastAsia="hr-HR"/>
        </w:rPr>
      </w:pPr>
    </w:p>
    <w:p w:rsidR="00110D8B" w:rsidRDefault="00110D8B" w:rsidP="00C74BF9">
      <w:pPr>
        <w:spacing w:after="0" w:line="240" w:lineRule="auto"/>
        <w:rPr>
          <w:rFonts w:ascii="Times New Roman" w:eastAsia="Times New Roman" w:hAnsi="Times New Roman" w:cs="Times New Roman"/>
          <w:sz w:val="24"/>
          <w:szCs w:val="24"/>
          <w:highlight w:val="yellow"/>
          <w:lang w:eastAsia="hr-HR"/>
        </w:rPr>
      </w:pPr>
    </w:p>
    <w:p w:rsidR="00110D8B" w:rsidRDefault="00110D8B" w:rsidP="00C74BF9">
      <w:pPr>
        <w:spacing w:after="0" w:line="240" w:lineRule="auto"/>
        <w:rPr>
          <w:rFonts w:ascii="Times New Roman" w:eastAsia="Times New Roman" w:hAnsi="Times New Roman" w:cs="Times New Roman"/>
          <w:sz w:val="24"/>
          <w:szCs w:val="24"/>
          <w:highlight w:val="yellow"/>
          <w:lang w:eastAsia="hr-HR"/>
        </w:rPr>
      </w:pPr>
    </w:p>
    <w:p w:rsidR="00110D8B" w:rsidRDefault="00110D8B" w:rsidP="00C74BF9">
      <w:pPr>
        <w:spacing w:after="0" w:line="240" w:lineRule="auto"/>
        <w:rPr>
          <w:rFonts w:ascii="Times New Roman" w:eastAsia="Times New Roman" w:hAnsi="Times New Roman" w:cs="Times New Roman"/>
          <w:sz w:val="24"/>
          <w:szCs w:val="24"/>
          <w:highlight w:val="yellow"/>
          <w:lang w:eastAsia="hr-HR"/>
        </w:rPr>
      </w:pPr>
    </w:p>
    <w:p w:rsidR="00110D8B" w:rsidRDefault="00110D8B" w:rsidP="00C74BF9">
      <w:pPr>
        <w:spacing w:after="0" w:line="240" w:lineRule="auto"/>
        <w:rPr>
          <w:rFonts w:ascii="Times New Roman" w:eastAsia="Times New Roman" w:hAnsi="Times New Roman" w:cs="Times New Roman"/>
          <w:sz w:val="24"/>
          <w:szCs w:val="24"/>
          <w:highlight w:val="yellow"/>
          <w:lang w:eastAsia="hr-HR"/>
        </w:rPr>
      </w:pPr>
    </w:p>
    <w:p w:rsidR="00110D8B" w:rsidRDefault="00110D8B" w:rsidP="00C74BF9">
      <w:pPr>
        <w:spacing w:after="0" w:line="240" w:lineRule="auto"/>
        <w:rPr>
          <w:rFonts w:ascii="Times New Roman" w:eastAsia="Times New Roman" w:hAnsi="Times New Roman" w:cs="Times New Roman"/>
          <w:sz w:val="24"/>
          <w:szCs w:val="24"/>
          <w:highlight w:val="yellow"/>
          <w:lang w:eastAsia="hr-HR"/>
        </w:rPr>
      </w:pPr>
    </w:p>
    <w:p w:rsidR="00110D8B" w:rsidRDefault="00110D8B" w:rsidP="00C74BF9">
      <w:pPr>
        <w:spacing w:after="0" w:line="240" w:lineRule="auto"/>
        <w:rPr>
          <w:rFonts w:ascii="Times New Roman" w:eastAsia="Times New Roman" w:hAnsi="Times New Roman" w:cs="Times New Roman"/>
          <w:sz w:val="24"/>
          <w:szCs w:val="24"/>
          <w:highlight w:val="yellow"/>
          <w:lang w:eastAsia="hr-HR"/>
        </w:rPr>
      </w:pPr>
    </w:p>
    <w:p w:rsidR="00110D8B" w:rsidRDefault="00110D8B" w:rsidP="00C74BF9">
      <w:pPr>
        <w:spacing w:after="0" w:line="240" w:lineRule="auto"/>
        <w:rPr>
          <w:rFonts w:ascii="Times New Roman" w:eastAsia="Times New Roman" w:hAnsi="Times New Roman" w:cs="Times New Roman"/>
          <w:sz w:val="24"/>
          <w:szCs w:val="24"/>
          <w:highlight w:val="yellow"/>
          <w:lang w:eastAsia="hr-HR"/>
        </w:rPr>
      </w:pPr>
    </w:p>
    <w:p w:rsidR="00110D8B" w:rsidRDefault="00110D8B" w:rsidP="00C74BF9">
      <w:pPr>
        <w:spacing w:after="0" w:line="240" w:lineRule="auto"/>
        <w:rPr>
          <w:rFonts w:ascii="Times New Roman" w:eastAsia="Times New Roman" w:hAnsi="Times New Roman" w:cs="Times New Roman"/>
          <w:sz w:val="24"/>
          <w:szCs w:val="24"/>
          <w:highlight w:val="yellow"/>
          <w:lang w:eastAsia="hr-HR"/>
        </w:rPr>
      </w:pPr>
    </w:p>
    <w:p w:rsidR="00110D8B" w:rsidRDefault="00110D8B" w:rsidP="00C74BF9">
      <w:pPr>
        <w:spacing w:after="0" w:line="240" w:lineRule="auto"/>
        <w:rPr>
          <w:rFonts w:ascii="Times New Roman" w:eastAsia="Times New Roman" w:hAnsi="Times New Roman" w:cs="Times New Roman"/>
          <w:sz w:val="24"/>
          <w:szCs w:val="24"/>
          <w:highlight w:val="yellow"/>
          <w:lang w:eastAsia="hr-HR"/>
        </w:rPr>
      </w:pPr>
    </w:p>
    <w:p w:rsidR="00110D8B" w:rsidRDefault="00110D8B" w:rsidP="00C74BF9">
      <w:pPr>
        <w:spacing w:after="0" w:line="240" w:lineRule="auto"/>
        <w:rPr>
          <w:rFonts w:ascii="Times New Roman" w:eastAsia="Times New Roman" w:hAnsi="Times New Roman" w:cs="Times New Roman"/>
          <w:sz w:val="24"/>
          <w:szCs w:val="24"/>
          <w:highlight w:val="yellow"/>
          <w:lang w:eastAsia="hr-HR"/>
        </w:rPr>
      </w:pPr>
    </w:p>
    <w:p w:rsidR="00110D8B" w:rsidRDefault="00110D8B" w:rsidP="00C74BF9">
      <w:pPr>
        <w:spacing w:after="0" w:line="240" w:lineRule="auto"/>
        <w:rPr>
          <w:rFonts w:ascii="Times New Roman" w:eastAsia="Times New Roman" w:hAnsi="Times New Roman" w:cs="Times New Roman"/>
          <w:sz w:val="24"/>
          <w:szCs w:val="24"/>
          <w:highlight w:val="yellow"/>
          <w:lang w:eastAsia="hr-HR"/>
        </w:rPr>
      </w:pPr>
    </w:p>
    <w:p w:rsidR="00110D8B" w:rsidRPr="00E01B07" w:rsidRDefault="00110D8B" w:rsidP="00C74BF9">
      <w:pPr>
        <w:spacing w:after="0" w:line="240" w:lineRule="auto"/>
        <w:rPr>
          <w:rFonts w:ascii="Times New Roman" w:eastAsia="Times New Roman" w:hAnsi="Times New Roman" w:cs="Times New Roman"/>
          <w:sz w:val="24"/>
          <w:szCs w:val="24"/>
          <w:highlight w:val="yellow"/>
          <w:lang w:eastAsia="hr-HR"/>
        </w:rPr>
      </w:pPr>
    </w:p>
    <w:p w:rsidR="005C1484" w:rsidRPr="00E01B07" w:rsidRDefault="005C1484" w:rsidP="00C74BF9">
      <w:pPr>
        <w:spacing w:after="0" w:line="240" w:lineRule="auto"/>
        <w:rPr>
          <w:rFonts w:ascii="Times New Roman" w:eastAsia="Times New Roman" w:hAnsi="Times New Roman" w:cs="Times New Roman"/>
          <w:sz w:val="24"/>
          <w:szCs w:val="24"/>
          <w:highlight w:val="yellow"/>
          <w:lang w:eastAsia="hr-HR"/>
        </w:rPr>
      </w:pPr>
    </w:p>
    <w:p w:rsidR="005C1484" w:rsidRPr="00E01B07" w:rsidRDefault="005C1484" w:rsidP="00C74BF9">
      <w:pPr>
        <w:spacing w:after="0" w:line="240" w:lineRule="auto"/>
        <w:rPr>
          <w:rFonts w:ascii="Times New Roman" w:eastAsia="Times New Roman" w:hAnsi="Times New Roman" w:cs="Times New Roman"/>
          <w:sz w:val="24"/>
          <w:szCs w:val="24"/>
          <w:highlight w:val="yellow"/>
          <w:lang w:eastAsia="hr-HR"/>
        </w:rPr>
      </w:pPr>
    </w:p>
    <w:p w:rsidR="0090782D" w:rsidRPr="00110D8B" w:rsidRDefault="0032241D" w:rsidP="0032241D">
      <w:pPr>
        <w:pStyle w:val="Naslov1"/>
      </w:pPr>
      <w:r w:rsidRPr="00110D8B">
        <w:lastRenderedPageBreak/>
        <w:t xml:space="preserve"> </w:t>
      </w:r>
      <w:bookmarkStart w:id="5" w:name="_Toc7518066"/>
      <w:r w:rsidRPr="00110D8B">
        <w:t>2. REZULTAT</w:t>
      </w:r>
      <w:r w:rsidR="0090782D" w:rsidRPr="00110D8B">
        <w:t>I POSLOVANJA I RAZVITAK DRUŠTVA</w:t>
      </w:r>
      <w:bookmarkEnd w:id="5"/>
    </w:p>
    <w:p w:rsidR="0090782D" w:rsidRPr="00110D8B" w:rsidRDefault="0032241D" w:rsidP="0032241D">
      <w:pPr>
        <w:pStyle w:val="Naslov2"/>
      </w:pPr>
      <w:bookmarkStart w:id="6" w:name="_Toc7518067"/>
      <w:r w:rsidRPr="00110D8B">
        <w:t xml:space="preserve">2.1. </w:t>
      </w:r>
      <w:r w:rsidR="002B37EA" w:rsidRPr="00110D8B">
        <w:t>ORGANIZACIJSKO – KADROVSKI POSLOVI</w:t>
      </w:r>
      <w:bookmarkEnd w:id="6"/>
    </w:p>
    <w:p w:rsidR="0032241D" w:rsidRPr="00110D8B" w:rsidRDefault="0032241D" w:rsidP="00C74BF9">
      <w:pPr>
        <w:spacing w:after="0" w:line="240" w:lineRule="auto"/>
        <w:rPr>
          <w:rFonts w:ascii="Times New Roman" w:eastAsia="Times New Roman" w:hAnsi="Times New Roman" w:cs="Times New Roman"/>
          <w:sz w:val="24"/>
          <w:szCs w:val="24"/>
          <w:lang w:eastAsia="hr-HR"/>
        </w:rPr>
      </w:pPr>
    </w:p>
    <w:p w:rsidR="0090782D" w:rsidRPr="00110D8B" w:rsidRDefault="0090782D" w:rsidP="00063F96">
      <w:pPr>
        <w:spacing w:after="0" w:line="240" w:lineRule="auto"/>
        <w:ind w:firstLine="708"/>
        <w:rPr>
          <w:rFonts w:ascii="Times New Roman" w:eastAsia="Times New Roman" w:hAnsi="Times New Roman" w:cs="Times New Roman"/>
          <w:sz w:val="24"/>
          <w:szCs w:val="24"/>
          <w:lang w:eastAsia="hr-HR"/>
        </w:rPr>
      </w:pPr>
      <w:r w:rsidRPr="00110D8B">
        <w:rPr>
          <w:rFonts w:ascii="Times New Roman" w:eastAsia="Times New Roman" w:hAnsi="Times New Roman" w:cs="Times New Roman"/>
          <w:sz w:val="24"/>
          <w:szCs w:val="24"/>
          <w:lang w:eastAsia="hr-HR"/>
        </w:rPr>
        <w:t>Prema odredbama Zakona o računovodstvu Društvo se smatra srednjim poduzetnikom. Na dan 31. prosinca 201</w:t>
      </w:r>
      <w:r w:rsidR="00110D8B" w:rsidRPr="00110D8B">
        <w:rPr>
          <w:rFonts w:ascii="Times New Roman" w:eastAsia="Times New Roman" w:hAnsi="Times New Roman" w:cs="Times New Roman"/>
          <w:sz w:val="24"/>
          <w:szCs w:val="24"/>
          <w:lang w:eastAsia="hr-HR"/>
        </w:rPr>
        <w:t>8</w:t>
      </w:r>
      <w:r w:rsidRPr="00110D8B">
        <w:rPr>
          <w:rFonts w:ascii="Times New Roman" w:eastAsia="Times New Roman" w:hAnsi="Times New Roman" w:cs="Times New Roman"/>
          <w:sz w:val="24"/>
          <w:szCs w:val="24"/>
          <w:lang w:eastAsia="hr-HR"/>
        </w:rPr>
        <w:t xml:space="preserve">. godine Društvo je imalo </w:t>
      </w:r>
      <w:r w:rsidR="006B7C0A" w:rsidRPr="00110D8B">
        <w:rPr>
          <w:rFonts w:ascii="Times New Roman" w:eastAsia="Times New Roman" w:hAnsi="Times New Roman" w:cs="Times New Roman"/>
          <w:sz w:val="24"/>
          <w:szCs w:val="24"/>
          <w:lang w:eastAsia="hr-HR"/>
        </w:rPr>
        <w:t xml:space="preserve">196 </w:t>
      </w:r>
      <w:r w:rsidRPr="00110D8B">
        <w:rPr>
          <w:rFonts w:ascii="Times New Roman" w:eastAsia="Times New Roman" w:hAnsi="Times New Roman" w:cs="Times New Roman"/>
          <w:sz w:val="24"/>
          <w:szCs w:val="24"/>
          <w:lang w:eastAsia="hr-HR"/>
        </w:rPr>
        <w:t>zaposlenika (</w:t>
      </w:r>
      <w:r w:rsidR="00110D8B" w:rsidRPr="00110D8B">
        <w:rPr>
          <w:rFonts w:ascii="Times New Roman" w:eastAsia="Times New Roman" w:hAnsi="Times New Roman" w:cs="Times New Roman"/>
          <w:sz w:val="24"/>
          <w:szCs w:val="24"/>
          <w:lang w:eastAsia="hr-HR"/>
        </w:rPr>
        <w:t>196</w:t>
      </w:r>
      <w:r w:rsidRPr="00110D8B">
        <w:rPr>
          <w:rFonts w:ascii="Times New Roman" w:eastAsia="Times New Roman" w:hAnsi="Times New Roman" w:cs="Times New Roman"/>
          <w:sz w:val="24"/>
          <w:szCs w:val="24"/>
          <w:lang w:eastAsia="hr-HR"/>
        </w:rPr>
        <w:t xml:space="preserve"> na dan 31. prosinca 201</w:t>
      </w:r>
      <w:r w:rsidR="00110D8B" w:rsidRPr="00110D8B">
        <w:rPr>
          <w:rFonts w:ascii="Times New Roman" w:eastAsia="Times New Roman" w:hAnsi="Times New Roman" w:cs="Times New Roman"/>
          <w:sz w:val="24"/>
          <w:szCs w:val="24"/>
          <w:lang w:eastAsia="hr-HR"/>
        </w:rPr>
        <w:t>7</w:t>
      </w:r>
      <w:r w:rsidRPr="00110D8B">
        <w:rPr>
          <w:rFonts w:ascii="Times New Roman" w:eastAsia="Times New Roman" w:hAnsi="Times New Roman" w:cs="Times New Roman"/>
          <w:sz w:val="24"/>
          <w:szCs w:val="24"/>
          <w:lang w:eastAsia="hr-HR"/>
        </w:rPr>
        <w:t>.).</w:t>
      </w:r>
    </w:p>
    <w:p w:rsidR="0090782D" w:rsidRPr="00110D8B" w:rsidRDefault="0090782D" w:rsidP="00C74BF9">
      <w:pPr>
        <w:spacing w:after="0" w:line="240" w:lineRule="auto"/>
        <w:rPr>
          <w:rFonts w:ascii="Times New Roman" w:eastAsia="Times New Roman" w:hAnsi="Times New Roman" w:cs="Times New Roman"/>
          <w:sz w:val="24"/>
          <w:szCs w:val="24"/>
          <w:lang w:eastAsia="hr-HR"/>
        </w:rPr>
      </w:pPr>
      <w:r w:rsidRPr="00110D8B">
        <w:rPr>
          <w:rFonts w:ascii="Times New Roman" w:eastAsia="Times New Roman" w:hAnsi="Times New Roman" w:cs="Times New Roman"/>
          <w:sz w:val="24"/>
          <w:szCs w:val="24"/>
          <w:lang w:eastAsia="hr-HR"/>
        </w:rPr>
        <w:t>Vodovod Dubrovnik d.o.o. je organizacijski podijeljen kroz osam temeljnih jedinica i to:</w:t>
      </w:r>
    </w:p>
    <w:p w:rsidR="0090782D" w:rsidRPr="00110D8B" w:rsidRDefault="0090782D" w:rsidP="00C74BF9">
      <w:pPr>
        <w:numPr>
          <w:ilvl w:val="0"/>
          <w:numId w:val="3"/>
        </w:numPr>
        <w:spacing w:after="0" w:line="240" w:lineRule="auto"/>
        <w:rPr>
          <w:rFonts w:ascii="Times New Roman" w:eastAsia="Times New Roman" w:hAnsi="Times New Roman" w:cs="Times New Roman"/>
          <w:sz w:val="24"/>
          <w:szCs w:val="24"/>
          <w:lang w:eastAsia="hr-HR"/>
        </w:rPr>
      </w:pPr>
      <w:r w:rsidRPr="00110D8B">
        <w:rPr>
          <w:rFonts w:ascii="Times New Roman" w:eastAsia="Times New Roman" w:hAnsi="Times New Roman" w:cs="Times New Roman"/>
          <w:sz w:val="24"/>
          <w:szCs w:val="24"/>
          <w:lang w:eastAsia="hr-HR"/>
        </w:rPr>
        <w:t>Ured direktora</w:t>
      </w:r>
    </w:p>
    <w:p w:rsidR="0090782D" w:rsidRPr="00110D8B" w:rsidRDefault="0090782D" w:rsidP="00C74BF9">
      <w:pPr>
        <w:numPr>
          <w:ilvl w:val="0"/>
          <w:numId w:val="3"/>
        </w:numPr>
        <w:spacing w:after="0" w:line="240" w:lineRule="auto"/>
        <w:rPr>
          <w:rFonts w:ascii="Times New Roman" w:eastAsia="Times New Roman" w:hAnsi="Times New Roman" w:cs="Times New Roman"/>
          <w:sz w:val="24"/>
          <w:szCs w:val="24"/>
          <w:lang w:eastAsia="hr-HR"/>
        </w:rPr>
      </w:pPr>
      <w:r w:rsidRPr="00110D8B">
        <w:rPr>
          <w:rFonts w:ascii="Times New Roman" w:eastAsia="Times New Roman" w:hAnsi="Times New Roman" w:cs="Times New Roman"/>
          <w:sz w:val="24"/>
          <w:szCs w:val="24"/>
          <w:lang w:eastAsia="hr-HR"/>
        </w:rPr>
        <w:t>Sektor proizvodnje i skladištenja vode</w:t>
      </w:r>
    </w:p>
    <w:p w:rsidR="0090782D" w:rsidRPr="00110D8B" w:rsidRDefault="0090782D" w:rsidP="00C74BF9">
      <w:pPr>
        <w:numPr>
          <w:ilvl w:val="0"/>
          <w:numId w:val="3"/>
        </w:numPr>
        <w:spacing w:after="0" w:line="240" w:lineRule="auto"/>
        <w:rPr>
          <w:rFonts w:ascii="Times New Roman" w:eastAsia="Times New Roman" w:hAnsi="Times New Roman" w:cs="Times New Roman"/>
          <w:sz w:val="24"/>
          <w:szCs w:val="24"/>
          <w:lang w:eastAsia="hr-HR"/>
        </w:rPr>
      </w:pPr>
      <w:r w:rsidRPr="00110D8B">
        <w:rPr>
          <w:rFonts w:ascii="Times New Roman" w:eastAsia="Times New Roman" w:hAnsi="Times New Roman" w:cs="Times New Roman"/>
          <w:sz w:val="24"/>
          <w:szCs w:val="24"/>
          <w:lang w:eastAsia="hr-HR"/>
        </w:rPr>
        <w:t>Sektor za razvoj i izgradnju</w:t>
      </w:r>
    </w:p>
    <w:p w:rsidR="0090782D" w:rsidRPr="00110D8B" w:rsidRDefault="0090782D" w:rsidP="00C74BF9">
      <w:pPr>
        <w:numPr>
          <w:ilvl w:val="0"/>
          <w:numId w:val="3"/>
        </w:numPr>
        <w:spacing w:after="0" w:line="240" w:lineRule="auto"/>
        <w:rPr>
          <w:rFonts w:ascii="Times New Roman" w:eastAsia="Times New Roman" w:hAnsi="Times New Roman" w:cs="Times New Roman"/>
          <w:sz w:val="24"/>
          <w:szCs w:val="24"/>
          <w:lang w:eastAsia="hr-HR"/>
        </w:rPr>
      </w:pPr>
      <w:r w:rsidRPr="00110D8B">
        <w:rPr>
          <w:rFonts w:ascii="Times New Roman" w:eastAsia="Times New Roman" w:hAnsi="Times New Roman" w:cs="Times New Roman"/>
          <w:sz w:val="24"/>
          <w:szCs w:val="24"/>
          <w:lang w:eastAsia="hr-HR"/>
        </w:rPr>
        <w:t>Služba održavanja vodovodne mreže</w:t>
      </w:r>
    </w:p>
    <w:p w:rsidR="0090782D" w:rsidRPr="00110D8B" w:rsidRDefault="0090782D" w:rsidP="00C74BF9">
      <w:pPr>
        <w:numPr>
          <w:ilvl w:val="0"/>
          <w:numId w:val="3"/>
        </w:numPr>
        <w:spacing w:after="0" w:line="240" w:lineRule="auto"/>
        <w:rPr>
          <w:rFonts w:ascii="Times New Roman" w:eastAsia="Times New Roman" w:hAnsi="Times New Roman" w:cs="Times New Roman"/>
          <w:sz w:val="24"/>
          <w:szCs w:val="24"/>
          <w:lang w:eastAsia="hr-HR"/>
        </w:rPr>
      </w:pPr>
      <w:r w:rsidRPr="00110D8B">
        <w:rPr>
          <w:rFonts w:ascii="Times New Roman" w:eastAsia="Times New Roman" w:hAnsi="Times New Roman" w:cs="Times New Roman"/>
          <w:sz w:val="24"/>
          <w:szCs w:val="24"/>
          <w:lang w:eastAsia="hr-HR"/>
        </w:rPr>
        <w:t>Služba održavanja mreže odvodnje</w:t>
      </w:r>
    </w:p>
    <w:p w:rsidR="0090782D" w:rsidRPr="00110D8B" w:rsidRDefault="0090782D" w:rsidP="00C74BF9">
      <w:pPr>
        <w:numPr>
          <w:ilvl w:val="0"/>
          <w:numId w:val="3"/>
        </w:numPr>
        <w:spacing w:after="0" w:line="240" w:lineRule="auto"/>
        <w:rPr>
          <w:rFonts w:ascii="Times New Roman" w:eastAsia="Times New Roman" w:hAnsi="Times New Roman" w:cs="Times New Roman"/>
          <w:sz w:val="24"/>
          <w:szCs w:val="24"/>
          <w:lang w:eastAsia="hr-HR"/>
        </w:rPr>
      </w:pPr>
      <w:r w:rsidRPr="00110D8B">
        <w:rPr>
          <w:rFonts w:ascii="Times New Roman" w:eastAsia="Times New Roman" w:hAnsi="Times New Roman" w:cs="Times New Roman"/>
          <w:sz w:val="24"/>
          <w:szCs w:val="24"/>
          <w:lang w:eastAsia="hr-HR"/>
        </w:rPr>
        <w:t xml:space="preserve">Služba financijskih i računovodstvenih poslova </w:t>
      </w:r>
    </w:p>
    <w:p w:rsidR="0090782D" w:rsidRPr="00110D8B" w:rsidRDefault="0090782D" w:rsidP="00C74BF9">
      <w:pPr>
        <w:numPr>
          <w:ilvl w:val="0"/>
          <w:numId w:val="3"/>
        </w:numPr>
        <w:spacing w:after="0" w:line="240" w:lineRule="auto"/>
        <w:rPr>
          <w:rFonts w:ascii="Times New Roman" w:eastAsia="Times New Roman" w:hAnsi="Times New Roman" w:cs="Times New Roman"/>
          <w:sz w:val="24"/>
          <w:szCs w:val="24"/>
          <w:lang w:eastAsia="hr-HR"/>
        </w:rPr>
      </w:pPr>
      <w:r w:rsidRPr="00110D8B">
        <w:rPr>
          <w:rFonts w:ascii="Times New Roman" w:eastAsia="Times New Roman" w:hAnsi="Times New Roman" w:cs="Times New Roman"/>
          <w:sz w:val="24"/>
          <w:szCs w:val="24"/>
          <w:lang w:eastAsia="hr-HR"/>
        </w:rPr>
        <w:t xml:space="preserve">Služba općih, pravnih i kadrovskih poslova </w:t>
      </w:r>
    </w:p>
    <w:p w:rsidR="0090782D" w:rsidRPr="00110D8B" w:rsidRDefault="0090782D" w:rsidP="00C74BF9">
      <w:pPr>
        <w:numPr>
          <w:ilvl w:val="0"/>
          <w:numId w:val="3"/>
        </w:numPr>
        <w:spacing w:after="0" w:line="240" w:lineRule="auto"/>
        <w:rPr>
          <w:rFonts w:ascii="Times New Roman" w:eastAsia="Times New Roman" w:hAnsi="Times New Roman" w:cs="Times New Roman"/>
          <w:sz w:val="24"/>
          <w:szCs w:val="24"/>
          <w:lang w:eastAsia="hr-HR"/>
        </w:rPr>
      </w:pPr>
      <w:r w:rsidRPr="00110D8B">
        <w:rPr>
          <w:rFonts w:ascii="Times New Roman" w:eastAsia="Times New Roman" w:hAnsi="Times New Roman" w:cs="Times New Roman"/>
          <w:sz w:val="24"/>
          <w:szCs w:val="24"/>
          <w:lang w:eastAsia="hr-HR"/>
        </w:rPr>
        <w:t>Služba centralnog informatičkog sustava</w:t>
      </w:r>
    </w:p>
    <w:p w:rsidR="0090782D" w:rsidRPr="00110D8B" w:rsidRDefault="0090782D" w:rsidP="00C74BF9">
      <w:pPr>
        <w:spacing w:after="0" w:line="240" w:lineRule="auto"/>
        <w:rPr>
          <w:rFonts w:ascii="Times New Roman" w:eastAsia="Times New Roman" w:hAnsi="Times New Roman" w:cs="Times New Roman"/>
          <w:sz w:val="24"/>
          <w:szCs w:val="24"/>
          <w:lang w:eastAsia="hr-HR"/>
        </w:rPr>
      </w:pPr>
      <w:r w:rsidRPr="00110D8B">
        <w:rPr>
          <w:rFonts w:ascii="Times New Roman" w:eastAsia="Times New Roman" w:hAnsi="Times New Roman" w:cs="Times New Roman"/>
          <w:sz w:val="24"/>
          <w:szCs w:val="24"/>
          <w:lang w:eastAsia="hr-HR"/>
        </w:rPr>
        <w:t>koje se sastoje od odjela, referada i pogona.</w:t>
      </w:r>
    </w:p>
    <w:p w:rsidR="0090782D" w:rsidRPr="00E01B07" w:rsidRDefault="0090782D" w:rsidP="00110D8B">
      <w:pPr>
        <w:spacing w:after="0" w:line="240" w:lineRule="auto"/>
        <w:jc w:val="both"/>
        <w:rPr>
          <w:rFonts w:ascii="Times New Roman" w:eastAsia="Times New Roman" w:hAnsi="Times New Roman" w:cs="Times New Roman"/>
          <w:sz w:val="24"/>
          <w:szCs w:val="24"/>
          <w:highlight w:val="yellow"/>
          <w:lang w:eastAsia="hr-HR"/>
        </w:rPr>
      </w:pPr>
    </w:p>
    <w:p w:rsidR="0090782D" w:rsidRPr="00110D8B" w:rsidRDefault="0090782D" w:rsidP="00110D8B">
      <w:pPr>
        <w:spacing w:after="0" w:line="240" w:lineRule="auto"/>
        <w:ind w:firstLine="708"/>
        <w:jc w:val="both"/>
        <w:rPr>
          <w:rFonts w:ascii="Times New Roman" w:eastAsia="Times New Roman" w:hAnsi="Times New Roman" w:cs="Times New Roman"/>
          <w:sz w:val="24"/>
          <w:szCs w:val="24"/>
          <w:lang w:eastAsia="hr-HR"/>
        </w:rPr>
      </w:pPr>
      <w:r w:rsidRPr="00110D8B">
        <w:rPr>
          <w:rFonts w:ascii="Times New Roman" w:eastAsia="Times New Roman" w:hAnsi="Times New Roman" w:cs="Times New Roman"/>
          <w:sz w:val="24"/>
          <w:szCs w:val="24"/>
          <w:lang w:eastAsia="hr-HR"/>
        </w:rPr>
        <w:t>U uredu direktora djeluje referada zaštite na radu, a u okviru službe financijskih i računovodstvenih poslova odjel za javnu nabavu.</w:t>
      </w:r>
    </w:p>
    <w:p w:rsidR="0090782D" w:rsidRPr="00110D8B" w:rsidRDefault="0090782D" w:rsidP="00110D8B">
      <w:pPr>
        <w:spacing w:after="0" w:line="240" w:lineRule="auto"/>
        <w:jc w:val="both"/>
        <w:rPr>
          <w:rFonts w:ascii="Times New Roman" w:eastAsia="Times New Roman" w:hAnsi="Times New Roman" w:cs="Times New Roman"/>
          <w:sz w:val="24"/>
          <w:szCs w:val="24"/>
          <w:lang w:eastAsia="hr-HR"/>
        </w:rPr>
      </w:pPr>
      <w:r w:rsidRPr="00110D8B">
        <w:rPr>
          <w:rFonts w:ascii="Times New Roman" w:eastAsia="Times New Roman" w:hAnsi="Times New Roman" w:cs="Times New Roman"/>
          <w:sz w:val="24"/>
          <w:szCs w:val="24"/>
          <w:lang w:eastAsia="hr-HR"/>
        </w:rPr>
        <w:t>Vodovod Dubrovnik d.o.o. je 31. prosinca 201</w:t>
      </w:r>
      <w:r w:rsidR="00110D8B" w:rsidRPr="00110D8B">
        <w:rPr>
          <w:rFonts w:ascii="Times New Roman" w:eastAsia="Times New Roman" w:hAnsi="Times New Roman" w:cs="Times New Roman"/>
          <w:sz w:val="24"/>
          <w:szCs w:val="24"/>
          <w:lang w:eastAsia="hr-HR"/>
        </w:rPr>
        <w:t>8</w:t>
      </w:r>
      <w:r w:rsidRPr="00110D8B">
        <w:rPr>
          <w:rFonts w:ascii="Times New Roman" w:eastAsia="Times New Roman" w:hAnsi="Times New Roman" w:cs="Times New Roman"/>
          <w:sz w:val="24"/>
          <w:szCs w:val="24"/>
          <w:lang w:eastAsia="hr-HR"/>
        </w:rPr>
        <w:t xml:space="preserve">. godine imao </w:t>
      </w:r>
      <w:r w:rsidR="006121E6" w:rsidRPr="00110D8B">
        <w:rPr>
          <w:rFonts w:ascii="Times New Roman" w:eastAsia="Times New Roman" w:hAnsi="Times New Roman" w:cs="Times New Roman"/>
          <w:sz w:val="24"/>
          <w:szCs w:val="24"/>
          <w:lang w:eastAsia="hr-HR"/>
        </w:rPr>
        <w:t>196</w:t>
      </w:r>
      <w:r w:rsidRPr="00110D8B">
        <w:rPr>
          <w:rFonts w:ascii="Times New Roman" w:eastAsia="Times New Roman" w:hAnsi="Times New Roman" w:cs="Times New Roman"/>
          <w:sz w:val="24"/>
          <w:szCs w:val="24"/>
          <w:lang w:eastAsia="hr-HR"/>
        </w:rPr>
        <w:t xml:space="preserve"> zaposlenika od čega 1</w:t>
      </w:r>
      <w:r w:rsidR="006121E6" w:rsidRPr="00110D8B">
        <w:rPr>
          <w:rFonts w:ascii="Times New Roman" w:eastAsia="Times New Roman" w:hAnsi="Times New Roman" w:cs="Times New Roman"/>
          <w:sz w:val="24"/>
          <w:szCs w:val="24"/>
          <w:lang w:eastAsia="hr-HR"/>
        </w:rPr>
        <w:t xml:space="preserve"> </w:t>
      </w:r>
      <w:r w:rsidRPr="00110D8B">
        <w:rPr>
          <w:rFonts w:ascii="Times New Roman" w:eastAsia="Times New Roman" w:hAnsi="Times New Roman" w:cs="Times New Roman"/>
          <w:sz w:val="24"/>
          <w:szCs w:val="24"/>
          <w:lang w:eastAsia="hr-HR"/>
        </w:rPr>
        <w:t>doktora znanosti, 2</w:t>
      </w:r>
      <w:r w:rsidR="00110D8B" w:rsidRPr="00110D8B">
        <w:rPr>
          <w:rFonts w:ascii="Times New Roman" w:eastAsia="Times New Roman" w:hAnsi="Times New Roman" w:cs="Times New Roman"/>
          <w:sz w:val="24"/>
          <w:szCs w:val="24"/>
          <w:lang w:eastAsia="hr-HR"/>
        </w:rPr>
        <w:t>8</w:t>
      </w:r>
      <w:r w:rsidRPr="00110D8B">
        <w:rPr>
          <w:rFonts w:ascii="Times New Roman" w:eastAsia="Times New Roman" w:hAnsi="Times New Roman" w:cs="Times New Roman"/>
          <w:sz w:val="24"/>
          <w:szCs w:val="24"/>
          <w:lang w:eastAsia="hr-HR"/>
        </w:rPr>
        <w:t xml:space="preserve"> VSS, 1</w:t>
      </w:r>
      <w:r w:rsidR="006121E6" w:rsidRPr="00110D8B">
        <w:rPr>
          <w:rFonts w:ascii="Times New Roman" w:eastAsia="Times New Roman" w:hAnsi="Times New Roman" w:cs="Times New Roman"/>
          <w:sz w:val="24"/>
          <w:szCs w:val="24"/>
          <w:lang w:eastAsia="hr-HR"/>
        </w:rPr>
        <w:t>2</w:t>
      </w:r>
      <w:r w:rsidRPr="00110D8B">
        <w:rPr>
          <w:rFonts w:ascii="Times New Roman" w:eastAsia="Times New Roman" w:hAnsi="Times New Roman" w:cs="Times New Roman"/>
          <w:sz w:val="24"/>
          <w:szCs w:val="24"/>
          <w:lang w:eastAsia="hr-HR"/>
        </w:rPr>
        <w:t xml:space="preserve"> VŠS, 9</w:t>
      </w:r>
      <w:r w:rsidR="00110D8B" w:rsidRPr="00110D8B">
        <w:rPr>
          <w:rFonts w:ascii="Times New Roman" w:eastAsia="Times New Roman" w:hAnsi="Times New Roman" w:cs="Times New Roman"/>
          <w:sz w:val="24"/>
          <w:szCs w:val="24"/>
          <w:lang w:eastAsia="hr-HR"/>
        </w:rPr>
        <w:t>6</w:t>
      </w:r>
      <w:r w:rsidRPr="00110D8B">
        <w:rPr>
          <w:rFonts w:ascii="Times New Roman" w:eastAsia="Times New Roman" w:hAnsi="Times New Roman" w:cs="Times New Roman"/>
          <w:sz w:val="24"/>
          <w:szCs w:val="24"/>
          <w:lang w:eastAsia="hr-HR"/>
        </w:rPr>
        <w:t xml:space="preserve"> SSS, 1</w:t>
      </w:r>
      <w:r w:rsidR="006121E6" w:rsidRPr="00110D8B">
        <w:rPr>
          <w:rFonts w:ascii="Times New Roman" w:eastAsia="Times New Roman" w:hAnsi="Times New Roman" w:cs="Times New Roman"/>
          <w:sz w:val="24"/>
          <w:szCs w:val="24"/>
          <w:lang w:eastAsia="hr-HR"/>
        </w:rPr>
        <w:t>9</w:t>
      </w:r>
      <w:r w:rsidRPr="00110D8B">
        <w:rPr>
          <w:rFonts w:ascii="Times New Roman" w:eastAsia="Times New Roman" w:hAnsi="Times New Roman" w:cs="Times New Roman"/>
          <w:sz w:val="24"/>
          <w:szCs w:val="24"/>
          <w:lang w:eastAsia="hr-HR"/>
        </w:rPr>
        <w:t xml:space="preserve"> VKV, </w:t>
      </w:r>
      <w:r w:rsidR="00110D8B" w:rsidRPr="00110D8B">
        <w:rPr>
          <w:rFonts w:ascii="Times New Roman" w:eastAsia="Times New Roman" w:hAnsi="Times New Roman" w:cs="Times New Roman"/>
          <w:sz w:val="24"/>
          <w:szCs w:val="24"/>
          <w:lang w:eastAsia="hr-HR"/>
        </w:rPr>
        <w:t>26</w:t>
      </w:r>
      <w:r w:rsidRPr="00110D8B">
        <w:rPr>
          <w:rFonts w:ascii="Times New Roman" w:eastAsia="Times New Roman" w:hAnsi="Times New Roman" w:cs="Times New Roman"/>
          <w:sz w:val="24"/>
          <w:szCs w:val="24"/>
          <w:lang w:eastAsia="hr-HR"/>
        </w:rPr>
        <w:t xml:space="preserve"> KV, 1</w:t>
      </w:r>
      <w:r w:rsidR="00110D8B" w:rsidRPr="00110D8B">
        <w:rPr>
          <w:rFonts w:ascii="Times New Roman" w:eastAsia="Times New Roman" w:hAnsi="Times New Roman" w:cs="Times New Roman"/>
          <w:sz w:val="24"/>
          <w:szCs w:val="24"/>
          <w:lang w:eastAsia="hr-HR"/>
        </w:rPr>
        <w:t>4</w:t>
      </w:r>
      <w:r w:rsidRPr="00110D8B">
        <w:rPr>
          <w:rFonts w:ascii="Times New Roman" w:eastAsia="Times New Roman" w:hAnsi="Times New Roman" w:cs="Times New Roman"/>
          <w:sz w:val="24"/>
          <w:szCs w:val="24"/>
          <w:lang w:eastAsia="hr-HR"/>
        </w:rPr>
        <w:t xml:space="preserve"> NSS.</w:t>
      </w:r>
    </w:p>
    <w:p w:rsidR="0090782D" w:rsidRPr="00E01B07" w:rsidRDefault="0090782D" w:rsidP="00110D8B">
      <w:pPr>
        <w:spacing w:after="0" w:line="240" w:lineRule="auto"/>
        <w:jc w:val="both"/>
        <w:rPr>
          <w:rFonts w:ascii="Times New Roman" w:eastAsia="Times New Roman" w:hAnsi="Times New Roman" w:cs="Times New Roman"/>
          <w:sz w:val="24"/>
          <w:szCs w:val="24"/>
          <w:highlight w:val="yellow"/>
          <w:lang w:eastAsia="hr-HR"/>
        </w:rPr>
      </w:pPr>
      <w:r w:rsidRPr="00110D8B">
        <w:rPr>
          <w:rFonts w:ascii="Times New Roman" w:eastAsia="Times New Roman" w:hAnsi="Times New Roman" w:cs="Times New Roman"/>
          <w:sz w:val="24"/>
          <w:szCs w:val="24"/>
          <w:lang w:eastAsia="hr-HR"/>
        </w:rPr>
        <w:t>Tijekom 201</w:t>
      </w:r>
      <w:r w:rsidR="00110D8B">
        <w:rPr>
          <w:rFonts w:ascii="Times New Roman" w:eastAsia="Times New Roman" w:hAnsi="Times New Roman" w:cs="Times New Roman"/>
          <w:sz w:val="24"/>
          <w:szCs w:val="24"/>
          <w:lang w:eastAsia="hr-HR"/>
        </w:rPr>
        <w:t>8</w:t>
      </w:r>
      <w:r w:rsidRPr="009B3949">
        <w:rPr>
          <w:rFonts w:ascii="Times New Roman" w:eastAsia="Times New Roman" w:hAnsi="Times New Roman" w:cs="Times New Roman"/>
          <w:sz w:val="24"/>
          <w:szCs w:val="24"/>
          <w:lang w:eastAsia="hr-HR"/>
        </w:rPr>
        <w:t xml:space="preserve">. godine Vodovod Dubrovnik je napustilo ukupno </w:t>
      </w:r>
      <w:r w:rsidR="006121E6" w:rsidRPr="009B3949">
        <w:rPr>
          <w:rFonts w:ascii="Times New Roman" w:eastAsia="Times New Roman" w:hAnsi="Times New Roman" w:cs="Times New Roman"/>
          <w:sz w:val="24"/>
          <w:szCs w:val="24"/>
          <w:lang w:eastAsia="hr-HR"/>
        </w:rPr>
        <w:t>1</w:t>
      </w:r>
      <w:r w:rsidR="00110D8B" w:rsidRPr="009B3949">
        <w:rPr>
          <w:rFonts w:ascii="Times New Roman" w:eastAsia="Times New Roman" w:hAnsi="Times New Roman" w:cs="Times New Roman"/>
          <w:sz w:val="24"/>
          <w:szCs w:val="24"/>
          <w:lang w:eastAsia="hr-HR"/>
        </w:rPr>
        <w:t>3</w:t>
      </w:r>
      <w:r w:rsidRPr="009B3949">
        <w:rPr>
          <w:rFonts w:ascii="Times New Roman" w:eastAsia="Times New Roman" w:hAnsi="Times New Roman" w:cs="Times New Roman"/>
          <w:sz w:val="24"/>
          <w:szCs w:val="24"/>
          <w:lang w:eastAsia="hr-HR"/>
        </w:rPr>
        <w:t xml:space="preserve"> radnika od čega je </w:t>
      </w:r>
      <w:r w:rsidR="00110D8B" w:rsidRPr="009B3949">
        <w:rPr>
          <w:rFonts w:ascii="Times New Roman" w:eastAsia="Times New Roman" w:hAnsi="Times New Roman" w:cs="Times New Roman"/>
          <w:sz w:val="24"/>
          <w:szCs w:val="24"/>
          <w:lang w:eastAsia="hr-HR"/>
        </w:rPr>
        <w:t>8</w:t>
      </w:r>
      <w:r w:rsidRPr="009B3949">
        <w:rPr>
          <w:rFonts w:ascii="Times New Roman" w:eastAsia="Times New Roman" w:hAnsi="Times New Roman" w:cs="Times New Roman"/>
          <w:sz w:val="24"/>
          <w:szCs w:val="24"/>
          <w:lang w:eastAsia="hr-HR"/>
        </w:rPr>
        <w:t xml:space="preserve"> otišlo u mirovinu a </w:t>
      </w:r>
      <w:r w:rsidR="00110D8B" w:rsidRPr="009B3949">
        <w:rPr>
          <w:rFonts w:ascii="Times New Roman" w:eastAsia="Times New Roman" w:hAnsi="Times New Roman" w:cs="Times New Roman"/>
          <w:sz w:val="24"/>
          <w:szCs w:val="24"/>
          <w:lang w:eastAsia="hr-HR"/>
        </w:rPr>
        <w:t>pet</w:t>
      </w:r>
      <w:r w:rsidRPr="009B3949">
        <w:rPr>
          <w:rFonts w:ascii="Times New Roman" w:eastAsia="Times New Roman" w:hAnsi="Times New Roman" w:cs="Times New Roman"/>
          <w:sz w:val="24"/>
          <w:szCs w:val="24"/>
          <w:lang w:eastAsia="hr-HR"/>
        </w:rPr>
        <w:t xml:space="preserve"> radnik</w:t>
      </w:r>
      <w:r w:rsidR="00110D8B" w:rsidRPr="009B3949">
        <w:rPr>
          <w:rFonts w:ascii="Times New Roman" w:eastAsia="Times New Roman" w:hAnsi="Times New Roman" w:cs="Times New Roman"/>
          <w:sz w:val="24"/>
          <w:szCs w:val="24"/>
          <w:lang w:eastAsia="hr-HR"/>
        </w:rPr>
        <w:t>a</w:t>
      </w:r>
      <w:r w:rsidRPr="009B3949">
        <w:rPr>
          <w:rFonts w:ascii="Times New Roman" w:eastAsia="Times New Roman" w:hAnsi="Times New Roman" w:cs="Times New Roman"/>
          <w:sz w:val="24"/>
          <w:szCs w:val="24"/>
          <w:lang w:eastAsia="hr-HR"/>
        </w:rPr>
        <w:t xml:space="preserve"> je ima</w:t>
      </w:r>
      <w:r w:rsidR="009B3949" w:rsidRPr="009B3949">
        <w:rPr>
          <w:rFonts w:ascii="Times New Roman" w:eastAsia="Times New Roman" w:hAnsi="Times New Roman" w:cs="Times New Roman"/>
          <w:sz w:val="24"/>
          <w:szCs w:val="24"/>
          <w:lang w:eastAsia="hr-HR"/>
        </w:rPr>
        <w:t>lo</w:t>
      </w:r>
      <w:r w:rsidRPr="009B3949">
        <w:rPr>
          <w:rFonts w:ascii="Times New Roman" w:eastAsia="Times New Roman" w:hAnsi="Times New Roman" w:cs="Times New Roman"/>
          <w:sz w:val="24"/>
          <w:szCs w:val="24"/>
          <w:lang w:eastAsia="hr-HR"/>
        </w:rPr>
        <w:t xml:space="preserve"> sporazumni raskid radnog odnosa</w:t>
      </w:r>
      <w:r w:rsidR="006121E6" w:rsidRPr="009B3949">
        <w:rPr>
          <w:rFonts w:ascii="Times New Roman" w:eastAsia="Times New Roman" w:hAnsi="Times New Roman" w:cs="Times New Roman"/>
          <w:sz w:val="24"/>
          <w:szCs w:val="24"/>
          <w:lang w:eastAsia="hr-HR"/>
        </w:rPr>
        <w:t xml:space="preserve"> te 1 radnica ima status radnog odnosa u mirovinu</w:t>
      </w:r>
      <w:r w:rsidR="006B7C0A" w:rsidRPr="009B3949">
        <w:rPr>
          <w:rFonts w:ascii="Times New Roman" w:eastAsia="Times New Roman" w:hAnsi="Times New Roman" w:cs="Times New Roman"/>
          <w:sz w:val="24"/>
          <w:szCs w:val="24"/>
          <w:lang w:eastAsia="hr-HR"/>
        </w:rPr>
        <w:t xml:space="preserve"> (s obvezom povratka na posao)</w:t>
      </w:r>
      <w:r w:rsidRPr="009B3949">
        <w:rPr>
          <w:rFonts w:ascii="Times New Roman" w:eastAsia="Times New Roman" w:hAnsi="Times New Roman" w:cs="Times New Roman"/>
          <w:sz w:val="24"/>
          <w:szCs w:val="24"/>
          <w:lang w:eastAsia="hr-HR"/>
        </w:rPr>
        <w:t xml:space="preserve">. Ukupno je </w:t>
      </w:r>
      <w:r w:rsidR="009B3949" w:rsidRPr="009B3949">
        <w:rPr>
          <w:rFonts w:ascii="Times New Roman" w:eastAsia="Times New Roman" w:hAnsi="Times New Roman" w:cs="Times New Roman"/>
          <w:sz w:val="24"/>
          <w:szCs w:val="24"/>
          <w:lang w:eastAsia="hr-HR"/>
        </w:rPr>
        <w:t>13</w:t>
      </w:r>
      <w:r w:rsidRPr="009B3949">
        <w:rPr>
          <w:rFonts w:ascii="Times New Roman" w:eastAsia="Times New Roman" w:hAnsi="Times New Roman" w:cs="Times New Roman"/>
          <w:sz w:val="24"/>
          <w:szCs w:val="24"/>
          <w:lang w:eastAsia="hr-HR"/>
        </w:rPr>
        <w:t xml:space="preserve"> radnika stupilo u radni odnos</w:t>
      </w:r>
      <w:r w:rsidR="009B3949" w:rsidRPr="009B3949">
        <w:rPr>
          <w:rFonts w:ascii="Times New Roman" w:eastAsia="Times New Roman" w:hAnsi="Times New Roman" w:cs="Times New Roman"/>
          <w:sz w:val="24"/>
          <w:szCs w:val="24"/>
          <w:lang w:eastAsia="hr-HR"/>
        </w:rPr>
        <w:t>, svi na neodređeno vrijeme.</w:t>
      </w:r>
    </w:p>
    <w:p w:rsidR="00490373" w:rsidRDefault="0090782D" w:rsidP="00110D8B">
      <w:pPr>
        <w:spacing w:after="0" w:line="240" w:lineRule="auto"/>
        <w:jc w:val="both"/>
        <w:rPr>
          <w:rFonts w:ascii="Times New Roman" w:eastAsia="Times New Roman" w:hAnsi="Times New Roman" w:cs="Times New Roman"/>
          <w:sz w:val="24"/>
          <w:szCs w:val="24"/>
          <w:lang w:eastAsia="hr-HR"/>
        </w:rPr>
      </w:pPr>
      <w:r w:rsidRPr="009B3949">
        <w:rPr>
          <w:rFonts w:ascii="Times New Roman" w:eastAsia="Times New Roman" w:hAnsi="Times New Roman" w:cs="Times New Roman"/>
          <w:sz w:val="24"/>
          <w:szCs w:val="24"/>
          <w:lang w:eastAsia="hr-HR"/>
        </w:rPr>
        <w:t>Za sve djelatnike je stalno otvorena mogućnost edukacije na različitim radionicama i seminarim</w:t>
      </w:r>
      <w:r w:rsidR="00BC337E" w:rsidRPr="009B3949">
        <w:rPr>
          <w:rFonts w:ascii="Times New Roman" w:eastAsia="Times New Roman" w:hAnsi="Times New Roman" w:cs="Times New Roman"/>
          <w:sz w:val="24"/>
          <w:szCs w:val="24"/>
          <w:lang w:eastAsia="hr-HR"/>
        </w:rPr>
        <w:t>a.</w:t>
      </w: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Default="009B3949" w:rsidP="00110D8B">
      <w:pPr>
        <w:spacing w:after="0" w:line="240" w:lineRule="auto"/>
        <w:jc w:val="both"/>
        <w:rPr>
          <w:rFonts w:ascii="Times New Roman" w:eastAsia="Times New Roman" w:hAnsi="Times New Roman" w:cs="Times New Roman"/>
          <w:sz w:val="24"/>
          <w:szCs w:val="24"/>
          <w:lang w:eastAsia="hr-HR"/>
        </w:rPr>
      </w:pPr>
    </w:p>
    <w:p w:rsidR="009B3949" w:rsidRPr="009B3949" w:rsidRDefault="009B3949" w:rsidP="00110D8B">
      <w:pPr>
        <w:spacing w:after="0" w:line="240" w:lineRule="auto"/>
        <w:jc w:val="both"/>
        <w:rPr>
          <w:rFonts w:ascii="Times New Roman" w:eastAsia="Times New Roman" w:hAnsi="Times New Roman" w:cs="Times New Roman"/>
          <w:sz w:val="24"/>
          <w:szCs w:val="24"/>
          <w:lang w:eastAsia="hr-HR"/>
        </w:rPr>
      </w:pPr>
    </w:p>
    <w:p w:rsidR="00490373" w:rsidRPr="00E01B07" w:rsidRDefault="00490373" w:rsidP="006A0FDD">
      <w:pPr>
        <w:spacing w:after="0" w:line="240" w:lineRule="auto"/>
        <w:rPr>
          <w:rFonts w:ascii="Times New Roman" w:eastAsia="Times New Roman" w:hAnsi="Times New Roman" w:cs="Times New Roman"/>
          <w:sz w:val="24"/>
          <w:szCs w:val="24"/>
          <w:highlight w:val="yellow"/>
          <w:lang w:eastAsia="hr-HR"/>
        </w:rPr>
      </w:pPr>
    </w:p>
    <w:p w:rsidR="0090782D" w:rsidRPr="009B3949" w:rsidRDefault="0032241D" w:rsidP="0032241D">
      <w:pPr>
        <w:pStyle w:val="Naslov1"/>
        <w:rPr>
          <w:rFonts w:eastAsia="Times New Roman"/>
          <w:lang w:eastAsia="hr-HR"/>
        </w:rPr>
      </w:pPr>
      <w:bookmarkStart w:id="7" w:name="_Toc7518068"/>
      <w:r w:rsidRPr="009B3949">
        <w:rPr>
          <w:rFonts w:eastAsia="Times New Roman"/>
          <w:lang w:eastAsia="hr-HR"/>
        </w:rPr>
        <w:lastRenderedPageBreak/>
        <w:t xml:space="preserve">3. </w:t>
      </w:r>
      <w:r w:rsidR="0090782D" w:rsidRPr="009B3949">
        <w:rPr>
          <w:rFonts w:eastAsia="Times New Roman"/>
          <w:lang w:eastAsia="hr-HR"/>
        </w:rPr>
        <w:t>P</w:t>
      </w:r>
      <w:r w:rsidR="002B37EA" w:rsidRPr="009B3949">
        <w:rPr>
          <w:rFonts w:eastAsia="Times New Roman"/>
          <w:lang w:eastAsia="hr-HR"/>
        </w:rPr>
        <w:t>OSLOVI OBAVLJENI PO POJEDINIM SEKTORIMA I SLUŽBAMA</w:t>
      </w:r>
      <w:bookmarkEnd w:id="7"/>
    </w:p>
    <w:p w:rsidR="00490373" w:rsidRPr="00E01B07" w:rsidRDefault="00490373" w:rsidP="00C74BF9">
      <w:pPr>
        <w:spacing w:after="0" w:line="240" w:lineRule="auto"/>
        <w:rPr>
          <w:rFonts w:ascii="Times New Roman" w:eastAsia="Times New Roman" w:hAnsi="Times New Roman" w:cs="Times New Roman"/>
          <w:sz w:val="24"/>
          <w:szCs w:val="24"/>
          <w:highlight w:val="yellow"/>
          <w:lang w:eastAsia="hr-HR"/>
        </w:rPr>
      </w:pPr>
    </w:p>
    <w:p w:rsidR="0090782D" w:rsidRPr="009B3949" w:rsidRDefault="0090782D" w:rsidP="009B3949">
      <w:pPr>
        <w:spacing w:after="0" w:line="240" w:lineRule="auto"/>
        <w:ind w:firstLine="708"/>
        <w:jc w:val="both"/>
        <w:rPr>
          <w:rFonts w:ascii="Times New Roman" w:eastAsia="Times New Roman" w:hAnsi="Times New Roman" w:cs="Times New Roman"/>
          <w:sz w:val="24"/>
          <w:szCs w:val="24"/>
          <w:lang w:eastAsia="hr-HR"/>
        </w:rPr>
      </w:pPr>
      <w:r w:rsidRPr="009B3949">
        <w:rPr>
          <w:rFonts w:ascii="Times New Roman" w:eastAsia="Times New Roman" w:hAnsi="Times New Roman" w:cs="Times New Roman"/>
          <w:sz w:val="24"/>
          <w:szCs w:val="24"/>
          <w:lang w:eastAsia="hr-HR"/>
        </w:rPr>
        <w:t>Osnovna zadaća Vodovoda Dubrovnik je uredna opskrba potrošača sanitarno ispravnom pitkom vodom, osiguranje nesmetanog i kontinuiranog funkcioniranja odvodnje otpadnih voda, izgradnja novih sustava vodoopskrbe, izgradnja novih sustava odvodnje otpadnih voda te održavanje tih sustava.</w:t>
      </w:r>
    </w:p>
    <w:p w:rsidR="0090782D" w:rsidRPr="009B3949" w:rsidRDefault="0090782D" w:rsidP="009B3949">
      <w:pPr>
        <w:spacing w:after="0" w:line="240" w:lineRule="auto"/>
        <w:jc w:val="both"/>
        <w:rPr>
          <w:rFonts w:ascii="Times New Roman" w:eastAsia="Times New Roman" w:hAnsi="Times New Roman" w:cs="Times New Roman"/>
          <w:sz w:val="24"/>
          <w:szCs w:val="24"/>
          <w:lang w:eastAsia="hr-HR"/>
        </w:rPr>
      </w:pPr>
      <w:r w:rsidRPr="009B3949">
        <w:rPr>
          <w:rFonts w:ascii="Times New Roman" w:eastAsia="Times New Roman" w:hAnsi="Times New Roman" w:cs="Times New Roman"/>
          <w:sz w:val="24"/>
          <w:szCs w:val="24"/>
          <w:lang w:eastAsia="hr-HR"/>
        </w:rPr>
        <w:t>Tijekom 201</w:t>
      </w:r>
      <w:r w:rsidR="006B7C0A" w:rsidRPr="009B3949">
        <w:rPr>
          <w:rFonts w:ascii="Times New Roman" w:eastAsia="Times New Roman" w:hAnsi="Times New Roman" w:cs="Times New Roman"/>
          <w:sz w:val="24"/>
          <w:szCs w:val="24"/>
          <w:lang w:eastAsia="hr-HR"/>
        </w:rPr>
        <w:t>7</w:t>
      </w:r>
      <w:r w:rsidRPr="009B3949">
        <w:rPr>
          <w:rFonts w:ascii="Times New Roman" w:eastAsia="Times New Roman" w:hAnsi="Times New Roman" w:cs="Times New Roman"/>
          <w:sz w:val="24"/>
          <w:szCs w:val="24"/>
          <w:lang w:eastAsia="hr-HR"/>
        </w:rPr>
        <w:t>. godine ova zadaća je uspješno obavljena. Opskrba vodom bila je kontinuirana, uz napomenu da smo</w:t>
      </w:r>
      <w:r w:rsidR="00C07D46" w:rsidRPr="009B3949">
        <w:rPr>
          <w:rFonts w:ascii="Times New Roman" w:eastAsia="Times New Roman" w:hAnsi="Times New Roman" w:cs="Times New Roman"/>
          <w:sz w:val="24"/>
          <w:szCs w:val="24"/>
          <w:lang w:eastAsia="hr-HR"/>
        </w:rPr>
        <w:t xml:space="preserve"> na nekim izvorištima kao i pret</w:t>
      </w:r>
      <w:r w:rsidRPr="009B3949">
        <w:rPr>
          <w:rFonts w:ascii="Times New Roman" w:eastAsia="Times New Roman" w:hAnsi="Times New Roman" w:cs="Times New Roman"/>
          <w:sz w:val="24"/>
          <w:szCs w:val="24"/>
          <w:lang w:eastAsia="hr-HR"/>
        </w:rPr>
        <w:t>hodnih godina imali pojave zamućenja tijekom dužih i intenzivnijih kišnih razdoblja. Kontrola i dezinfe</w:t>
      </w:r>
      <w:r w:rsidR="00C07D46" w:rsidRPr="009B3949">
        <w:rPr>
          <w:rFonts w:ascii="Times New Roman" w:eastAsia="Times New Roman" w:hAnsi="Times New Roman" w:cs="Times New Roman"/>
          <w:sz w:val="24"/>
          <w:szCs w:val="24"/>
          <w:lang w:eastAsia="hr-HR"/>
        </w:rPr>
        <w:t>kcija vodoopskrbne mreže i vodo</w:t>
      </w:r>
      <w:r w:rsidRPr="009B3949">
        <w:rPr>
          <w:rFonts w:ascii="Times New Roman" w:eastAsia="Times New Roman" w:hAnsi="Times New Roman" w:cs="Times New Roman"/>
          <w:sz w:val="24"/>
          <w:szCs w:val="24"/>
          <w:lang w:eastAsia="hr-HR"/>
        </w:rPr>
        <w:t xml:space="preserve">sprema se uredno provodila, nije dolazilo do prekida </w:t>
      </w:r>
      <w:r w:rsidR="00C07D46" w:rsidRPr="009B3949">
        <w:rPr>
          <w:rFonts w:ascii="Times New Roman" w:eastAsia="Times New Roman" w:hAnsi="Times New Roman" w:cs="Times New Roman"/>
          <w:sz w:val="24"/>
          <w:szCs w:val="24"/>
          <w:lang w:eastAsia="hr-HR"/>
        </w:rPr>
        <w:t>opskrbe</w:t>
      </w:r>
      <w:r w:rsidRPr="009B3949">
        <w:rPr>
          <w:rFonts w:ascii="Times New Roman" w:eastAsia="Times New Roman" w:hAnsi="Times New Roman" w:cs="Times New Roman"/>
          <w:sz w:val="24"/>
          <w:szCs w:val="24"/>
          <w:lang w:eastAsia="hr-HR"/>
        </w:rPr>
        <w:t xml:space="preserve"> vodom, ali voda u kraćim razdobljima nije bila preporučena za piće budući da nije odgovarala Zakonu o vodi za ljudsku potrošnju (NN 56/13).</w:t>
      </w:r>
    </w:p>
    <w:p w:rsidR="0090782D" w:rsidRPr="009B3949" w:rsidRDefault="0090782D" w:rsidP="009B3949">
      <w:pPr>
        <w:spacing w:after="0" w:line="240" w:lineRule="auto"/>
        <w:jc w:val="both"/>
        <w:rPr>
          <w:rFonts w:ascii="Times New Roman" w:eastAsia="Times New Roman" w:hAnsi="Times New Roman" w:cs="Times New Roman"/>
          <w:sz w:val="24"/>
          <w:szCs w:val="24"/>
          <w:lang w:eastAsia="hr-HR"/>
        </w:rPr>
      </w:pPr>
      <w:r w:rsidRPr="009B3949">
        <w:rPr>
          <w:rFonts w:ascii="Times New Roman" w:eastAsia="Times New Roman" w:hAnsi="Times New Roman" w:cs="Times New Roman"/>
          <w:sz w:val="24"/>
          <w:szCs w:val="24"/>
          <w:lang w:eastAsia="hr-HR"/>
        </w:rPr>
        <w:t>Bez većih zastoja funkcionirao je i sustav odvodnje uz povremene kraće prekide zbog nužnih sanacija kolektora i čišćenja crpnih stanica.</w:t>
      </w:r>
    </w:p>
    <w:p w:rsidR="0090782D" w:rsidRPr="009B3949" w:rsidRDefault="0090782D" w:rsidP="009B3949">
      <w:pPr>
        <w:spacing w:after="0" w:line="240" w:lineRule="auto"/>
        <w:jc w:val="both"/>
        <w:rPr>
          <w:rFonts w:ascii="Times New Roman" w:eastAsia="Times New Roman" w:hAnsi="Times New Roman" w:cs="Times New Roman"/>
          <w:sz w:val="24"/>
          <w:szCs w:val="24"/>
          <w:lang w:eastAsia="hr-HR"/>
        </w:rPr>
      </w:pPr>
      <w:r w:rsidRPr="009B3949">
        <w:rPr>
          <w:rFonts w:ascii="Times New Roman" w:eastAsia="Times New Roman" w:hAnsi="Times New Roman" w:cs="Times New Roman"/>
          <w:sz w:val="24"/>
          <w:szCs w:val="24"/>
          <w:lang w:eastAsia="hr-HR"/>
        </w:rPr>
        <w:t>Za vrijeme otklanjanja kvarova na mreži, pojačanim oglašavanjem putem elektronskih medija pravovremeno smo obavještavali građane o kratkotrajnim prekidima vodoopskrbe i svim drugim značajnim informacijama iz djelokruga našeg rada. Na našoj web stranici oglašeni su svi naputci oko izrade priključaka, ugradnje vodomjera sa daljinskim očitanjem, pojave zamućenja i obavijesti o eventualnoj neispravnosti vode za piće</w:t>
      </w:r>
      <w:r w:rsidR="00145F78" w:rsidRPr="009B3949">
        <w:rPr>
          <w:rFonts w:ascii="Times New Roman" w:eastAsia="Times New Roman" w:hAnsi="Times New Roman" w:cs="Times New Roman"/>
          <w:sz w:val="24"/>
          <w:szCs w:val="24"/>
          <w:lang w:eastAsia="hr-HR"/>
        </w:rPr>
        <w:t>.</w:t>
      </w:r>
    </w:p>
    <w:p w:rsidR="009B3949" w:rsidRDefault="009B3949" w:rsidP="002B37EA">
      <w:pPr>
        <w:pStyle w:val="Naslov2"/>
      </w:pPr>
    </w:p>
    <w:p w:rsidR="00C07D46" w:rsidRPr="009B3949" w:rsidRDefault="0032241D" w:rsidP="002B37EA">
      <w:pPr>
        <w:pStyle w:val="Naslov2"/>
      </w:pPr>
      <w:bookmarkStart w:id="8" w:name="_Toc7518069"/>
      <w:r w:rsidRPr="009B3949">
        <w:t xml:space="preserve">3.1. </w:t>
      </w:r>
      <w:r w:rsidR="00C07D46" w:rsidRPr="009B3949">
        <w:t>Sektor za proizvodnju i skladištenje  vode</w:t>
      </w:r>
      <w:bookmarkEnd w:id="8"/>
    </w:p>
    <w:p w:rsidR="00785A0A" w:rsidRPr="009B3949" w:rsidRDefault="00785A0A" w:rsidP="00430718">
      <w:pPr>
        <w:spacing w:line="240" w:lineRule="auto"/>
        <w:jc w:val="both"/>
        <w:rPr>
          <w:rFonts w:ascii="Times New Roman" w:hAnsi="Times New Roman" w:cs="Times New Roman"/>
          <w:sz w:val="24"/>
          <w:szCs w:val="24"/>
        </w:rPr>
      </w:pPr>
    </w:p>
    <w:p w:rsidR="00C07D46" w:rsidRPr="00FA4EE3" w:rsidRDefault="00430718" w:rsidP="00430718">
      <w:pPr>
        <w:spacing w:line="240" w:lineRule="auto"/>
        <w:jc w:val="both"/>
        <w:rPr>
          <w:rFonts w:ascii="Times New Roman" w:hAnsi="Times New Roman" w:cs="Times New Roman"/>
          <w:sz w:val="24"/>
          <w:szCs w:val="24"/>
        </w:rPr>
      </w:pPr>
      <w:r w:rsidRPr="009B3949">
        <w:rPr>
          <w:rFonts w:ascii="Times New Roman" w:hAnsi="Times New Roman" w:cs="Times New Roman"/>
          <w:sz w:val="24"/>
          <w:szCs w:val="24"/>
        </w:rPr>
        <w:t xml:space="preserve">       U 201</w:t>
      </w:r>
      <w:r w:rsidR="009B3949">
        <w:rPr>
          <w:rFonts w:ascii="Times New Roman" w:hAnsi="Times New Roman" w:cs="Times New Roman"/>
          <w:sz w:val="24"/>
          <w:szCs w:val="24"/>
        </w:rPr>
        <w:t>8</w:t>
      </w:r>
      <w:r w:rsidR="00C07D46" w:rsidRPr="009B3949">
        <w:rPr>
          <w:rFonts w:ascii="Times New Roman" w:hAnsi="Times New Roman" w:cs="Times New Roman"/>
          <w:sz w:val="24"/>
          <w:szCs w:val="24"/>
        </w:rPr>
        <w:t>. godini, uz radove redovitog održavanja objekata i elektrostrojarske opreme u njima, te radova na kontroli i sanitarnom nadzoru kvalitete vode, u Sektoru za proizvodnju i skladištenje vode nastavljeno je s realizacijom sveobuhvatnog Plana održavanja nastalog 2011.</w:t>
      </w:r>
      <w:r w:rsidR="0024160E" w:rsidRPr="009B3949">
        <w:rPr>
          <w:rFonts w:ascii="Times New Roman" w:hAnsi="Times New Roman" w:cs="Times New Roman"/>
          <w:sz w:val="24"/>
          <w:szCs w:val="24"/>
        </w:rPr>
        <w:t xml:space="preserve"> </w:t>
      </w:r>
      <w:r w:rsidR="00C07D46" w:rsidRPr="009B3949">
        <w:rPr>
          <w:rFonts w:ascii="Times New Roman" w:hAnsi="Times New Roman" w:cs="Times New Roman"/>
          <w:sz w:val="24"/>
          <w:szCs w:val="24"/>
        </w:rPr>
        <w:t>g</w:t>
      </w:r>
      <w:r w:rsidR="00BE629A" w:rsidRPr="009B3949">
        <w:rPr>
          <w:rFonts w:ascii="Times New Roman" w:hAnsi="Times New Roman" w:cs="Times New Roman"/>
          <w:sz w:val="24"/>
          <w:szCs w:val="24"/>
        </w:rPr>
        <w:t>odine</w:t>
      </w:r>
      <w:r w:rsidR="00C07D46" w:rsidRPr="009B3949">
        <w:rPr>
          <w:rFonts w:ascii="Times New Roman" w:hAnsi="Times New Roman" w:cs="Times New Roman"/>
          <w:sz w:val="24"/>
          <w:szCs w:val="24"/>
        </w:rPr>
        <w:t xml:space="preserve"> nakon snimanja stanja objekata vodoopskrbe svih sustava (Grad Dubrovnik, Zaton-Orašac-Elafiti, Slano, Ston, Žuljana, </w:t>
      </w:r>
      <w:proofErr w:type="spellStart"/>
      <w:r w:rsidR="00C07D46" w:rsidRPr="009B3949">
        <w:rPr>
          <w:rFonts w:ascii="Times New Roman" w:hAnsi="Times New Roman" w:cs="Times New Roman"/>
          <w:sz w:val="24"/>
          <w:szCs w:val="24"/>
        </w:rPr>
        <w:t>Moševići</w:t>
      </w:r>
      <w:proofErr w:type="spellEnd"/>
      <w:r w:rsidR="00C07D46" w:rsidRPr="009B3949">
        <w:rPr>
          <w:rFonts w:ascii="Times New Roman" w:hAnsi="Times New Roman" w:cs="Times New Roman"/>
          <w:sz w:val="24"/>
          <w:szCs w:val="24"/>
        </w:rPr>
        <w:t xml:space="preserve">-Visočani) i evidentiranja potrebnih radova za njihovo dovođenje u prihvatljivo stanje u pogledu tehničke ispravnosti i primjene važeće </w:t>
      </w:r>
      <w:r w:rsidR="00C07D46" w:rsidRPr="00FA4EE3">
        <w:rPr>
          <w:rFonts w:ascii="Times New Roman" w:hAnsi="Times New Roman" w:cs="Times New Roman"/>
          <w:sz w:val="24"/>
          <w:szCs w:val="24"/>
        </w:rPr>
        <w:t>regulative iz ove oblasti.</w:t>
      </w:r>
    </w:p>
    <w:p w:rsidR="005540E1" w:rsidRPr="00FA4EE3" w:rsidRDefault="00C07D46" w:rsidP="00063F96">
      <w:pPr>
        <w:spacing w:line="240" w:lineRule="auto"/>
        <w:ind w:firstLine="708"/>
        <w:jc w:val="both"/>
        <w:rPr>
          <w:rFonts w:ascii="Times New Roman" w:hAnsi="Times New Roman" w:cs="Times New Roman"/>
          <w:color w:val="FF0000"/>
          <w:sz w:val="24"/>
          <w:szCs w:val="24"/>
        </w:rPr>
      </w:pPr>
      <w:r w:rsidRPr="00FA4EE3">
        <w:rPr>
          <w:rFonts w:ascii="Times New Roman" w:hAnsi="Times New Roman" w:cs="Times New Roman"/>
          <w:sz w:val="24"/>
          <w:szCs w:val="24"/>
        </w:rPr>
        <w:t>Radovi su prema Planu djelomično obavljeni angažiranjem vlastitih kadrova, a dio je povjeren vanjskim izvođačima odabranim u procesu javne nabave ili direktnom pogodbom kad je to sukladno važećem zakonu bilo dopušteno</w:t>
      </w:r>
      <w:r w:rsidRPr="00FA4EE3">
        <w:rPr>
          <w:rFonts w:ascii="Times New Roman" w:hAnsi="Times New Roman" w:cs="Times New Roman"/>
          <w:color w:val="000000" w:themeColor="text1"/>
          <w:sz w:val="24"/>
          <w:szCs w:val="24"/>
        </w:rPr>
        <w:t xml:space="preserve">. </w:t>
      </w:r>
    </w:p>
    <w:p w:rsidR="005540E1" w:rsidRPr="00FA4EE3" w:rsidRDefault="005540E1" w:rsidP="005540E1">
      <w:pPr>
        <w:spacing w:line="240" w:lineRule="auto"/>
        <w:jc w:val="both"/>
        <w:rPr>
          <w:rFonts w:ascii="Times New Roman" w:hAnsi="Times New Roman" w:cs="Times New Roman"/>
          <w:color w:val="000000" w:themeColor="text1"/>
          <w:sz w:val="24"/>
          <w:szCs w:val="24"/>
        </w:rPr>
      </w:pPr>
      <w:r w:rsidRPr="00FA4EE3">
        <w:rPr>
          <w:rFonts w:ascii="Times New Roman" w:hAnsi="Times New Roman" w:cs="Times New Roman"/>
          <w:sz w:val="24"/>
          <w:szCs w:val="24"/>
        </w:rPr>
        <w:t xml:space="preserve">Na nekoliko CS ili </w:t>
      </w:r>
      <w:r w:rsidRPr="00FA4EE3">
        <w:rPr>
          <w:rFonts w:ascii="Times New Roman" w:hAnsi="Times New Roman" w:cs="Times New Roman"/>
          <w:color w:val="000000" w:themeColor="text1"/>
          <w:sz w:val="24"/>
          <w:szCs w:val="24"/>
        </w:rPr>
        <w:t>VS nastavljeno je sa rekonstrukcijom sustava kloriranja i ugrađena nova i dodatna oprema, koja u suglasju sa sustavom SDNU daje kvalitetniju i sigurniju vodoopskrbu.</w:t>
      </w:r>
    </w:p>
    <w:p w:rsidR="005540E1" w:rsidRPr="00916062" w:rsidRDefault="005540E1" w:rsidP="00063F96">
      <w:pPr>
        <w:spacing w:line="240" w:lineRule="auto"/>
        <w:ind w:firstLine="708"/>
        <w:jc w:val="both"/>
        <w:rPr>
          <w:rFonts w:ascii="Times New Roman" w:hAnsi="Times New Roman" w:cs="Times New Roman"/>
          <w:color w:val="000000" w:themeColor="text1"/>
          <w:sz w:val="24"/>
          <w:szCs w:val="24"/>
        </w:rPr>
      </w:pPr>
      <w:r w:rsidRPr="00916062">
        <w:rPr>
          <w:rFonts w:ascii="Times New Roman" w:hAnsi="Times New Roman" w:cs="Times New Roman"/>
          <w:color w:val="000000" w:themeColor="text1"/>
          <w:sz w:val="24"/>
          <w:szCs w:val="24"/>
        </w:rPr>
        <w:t>Pored rekonstrukcija na sustavima kloriranja, bilo je više intervencijama na opremi u crpnim stanicama, koje su napravljene dijelom vlastitim radom, a dio je povjeren vanjskim suradnicima. Kao značajniju intervenciju ističemo</w:t>
      </w:r>
      <w:r w:rsidR="0024160E" w:rsidRPr="00916062">
        <w:rPr>
          <w:rFonts w:ascii="Times New Roman" w:hAnsi="Times New Roman" w:cs="Times New Roman"/>
          <w:color w:val="000000" w:themeColor="text1"/>
          <w:sz w:val="24"/>
          <w:szCs w:val="24"/>
        </w:rPr>
        <w:t xml:space="preserve"> ugradnju UV lampa na ulazu u vodospremu u Zatonu.</w:t>
      </w:r>
    </w:p>
    <w:p w:rsidR="005540E1" w:rsidRPr="00916062" w:rsidRDefault="005540E1" w:rsidP="00063F96">
      <w:pPr>
        <w:spacing w:line="240" w:lineRule="auto"/>
        <w:ind w:firstLine="708"/>
        <w:jc w:val="both"/>
        <w:rPr>
          <w:rFonts w:ascii="Times New Roman" w:hAnsi="Times New Roman" w:cs="Times New Roman"/>
          <w:color w:val="000000" w:themeColor="text1"/>
          <w:sz w:val="24"/>
          <w:szCs w:val="24"/>
        </w:rPr>
      </w:pPr>
      <w:r w:rsidRPr="00916062">
        <w:rPr>
          <w:rFonts w:ascii="Times New Roman" w:hAnsi="Times New Roman" w:cs="Times New Roman"/>
          <w:color w:val="000000" w:themeColor="text1"/>
          <w:sz w:val="24"/>
          <w:szCs w:val="24"/>
        </w:rPr>
        <w:t>Tijekom čitave godine nije bilo prekida isporuke vodom sa nijednog izvorišta, dok su pojave zamućenja i ostale nesukladnosti rješavane su propisanim procedurama.</w:t>
      </w:r>
    </w:p>
    <w:p w:rsidR="006A0FDD" w:rsidRDefault="006A0FDD" w:rsidP="005540E1">
      <w:pPr>
        <w:spacing w:line="240" w:lineRule="auto"/>
        <w:jc w:val="both"/>
        <w:rPr>
          <w:rFonts w:ascii="Times New Roman" w:hAnsi="Times New Roman" w:cs="Times New Roman"/>
          <w:sz w:val="24"/>
          <w:szCs w:val="24"/>
          <w:highlight w:val="yellow"/>
        </w:rPr>
      </w:pPr>
    </w:p>
    <w:p w:rsidR="009B3949" w:rsidRDefault="009B3949" w:rsidP="005540E1">
      <w:pPr>
        <w:spacing w:line="240" w:lineRule="auto"/>
        <w:jc w:val="both"/>
        <w:rPr>
          <w:rFonts w:ascii="Times New Roman" w:hAnsi="Times New Roman" w:cs="Times New Roman"/>
          <w:sz w:val="24"/>
          <w:szCs w:val="24"/>
          <w:highlight w:val="yellow"/>
        </w:rPr>
      </w:pPr>
    </w:p>
    <w:p w:rsidR="009B3949" w:rsidRPr="00E01B07" w:rsidRDefault="009B3949" w:rsidP="005540E1">
      <w:pPr>
        <w:spacing w:line="240" w:lineRule="auto"/>
        <w:jc w:val="both"/>
        <w:rPr>
          <w:rFonts w:ascii="Times New Roman" w:hAnsi="Times New Roman" w:cs="Times New Roman"/>
          <w:sz w:val="24"/>
          <w:szCs w:val="24"/>
          <w:highlight w:val="yellow"/>
        </w:rPr>
      </w:pPr>
    </w:p>
    <w:p w:rsidR="00C07D46" w:rsidRPr="009B3949" w:rsidRDefault="00C07D46" w:rsidP="006056C0">
      <w:pPr>
        <w:spacing w:line="240" w:lineRule="auto"/>
        <w:jc w:val="center"/>
        <w:rPr>
          <w:rFonts w:ascii="Times New Roman" w:hAnsi="Times New Roman" w:cs="Times New Roman"/>
          <w:b/>
          <w:color w:val="FF0000"/>
          <w:sz w:val="24"/>
          <w:szCs w:val="24"/>
        </w:rPr>
      </w:pPr>
      <w:r w:rsidRPr="009B3949">
        <w:rPr>
          <w:rFonts w:ascii="Times New Roman" w:hAnsi="Times New Roman" w:cs="Times New Roman"/>
          <w:b/>
          <w:sz w:val="24"/>
          <w:szCs w:val="24"/>
        </w:rPr>
        <w:lastRenderedPageBreak/>
        <w:t>Odjel kontrole kvalitete i sanitarnog nadzor</w:t>
      </w:r>
      <w:r w:rsidR="006056C0" w:rsidRPr="009B3949">
        <w:rPr>
          <w:rFonts w:ascii="Times New Roman" w:hAnsi="Times New Roman" w:cs="Times New Roman"/>
          <w:b/>
          <w:sz w:val="24"/>
          <w:szCs w:val="24"/>
        </w:rPr>
        <w:t>a</w:t>
      </w:r>
    </w:p>
    <w:p w:rsidR="00C07D46" w:rsidRPr="00E01B07" w:rsidRDefault="00C07D46" w:rsidP="00C74BF9">
      <w:pPr>
        <w:spacing w:line="240" w:lineRule="auto"/>
        <w:rPr>
          <w:rFonts w:ascii="Times New Roman" w:hAnsi="Times New Roman" w:cs="Times New Roman"/>
          <w:sz w:val="24"/>
          <w:szCs w:val="24"/>
          <w:highlight w:val="yellow"/>
        </w:rPr>
      </w:pPr>
    </w:p>
    <w:p w:rsidR="00C07D46" w:rsidRPr="00E21655" w:rsidRDefault="00D96C1E" w:rsidP="00D358B2">
      <w:pPr>
        <w:spacing w:line="240" w:lineRule="auto"/>
        <w:ind w:firstLine="708"/>
        <w:jc w:val="both"/>
        <w:rPr>
          <w:rFonts w:ascii="Times New Roman" w:hAnsi="Times New Roman" w:cs="Times New Roman"/>
          <w:sz w:val="24"/>
          <w:szCs w:val="24"/>
        </w:rPr>
      </w:pPr>
      <w:r w:rsidRPr="009B3949">
        <w:rPr>
          <w:rFonts w:ascii="Times New Roman" w:hAnsi="Times New Roman" w:cs="Times New Roman"/>
          <w:sz w:val="24"/>
          <w:szCs w:val="24"/>
        </w:rPr>
        <w:t>Djelatnici Odjela kontrole kvalitete i sanitarnog nadzora redovito vrše dezinfekciju sirove vode te je svakodnevno kontro</w:t>
      </w:r>
      <w:r w:rsidR="005718F0" w:rsidRPr="009B3949">
        <w:rPr>
          <w:rFonts w:ascii="Times New Roman" w:hAnsi="Times New Roman" w:cs="Times New Roman"/>
          <w:sz w:val="24"/>
          <w:szCs w:val="24"/>
        </w:rPr>
        <w:t>l</w:t>
      </w:r>
      <w:r w:rsidRPr="009B3949">
        <w:rPr>
          <w:rFonts w:ascii="Times New Roman" w:hAnsi="Times New Roman" w:cs="Times New Roman"/>
          <w:sz w:val="24"/>
          <w:szCs w:val="24"/>
        </w:rPr>
        <w:t>iraju mjerenjem koncentracije slobodnog klora</w:t>
      </w:r>
      <w:r w:rsidR="005718F0" w:rsidRPr="009B3949">
        <w:rPr>
          <w:rFonts w:ascii="Times New Roman" w:hAnsi="Times New Roman" w:cs="Times New Roman"/>
          <w:sz w:val="24"/>
          <w:szCs w:val="24"/>
        </w:rPr>
        <w:t xml:space="preserve"> u vodoopskrbnoj mreži, ali i uzorkovanjem uzoraka vode iz vodoopskrbne mreže.</w:t>
      </w:r>
      <w:r w:rsidRPr="009B3949">
        <w:rPr>
          <w:rFonts w:ascii="Times New Roman" w:hAnsi="Times New Roman" w:cs="Times New Roman"/>
          <w:sz w:val="24"/>
          <w:szCs w:val="24"/>
        </w:rPr>
        <w:t xml:space="preserve"> </w:t>
      </w:r>
      <w:r w:rsidR="00A46DCB" w:rsidRPr="009B3949">
        <w:rPr>
          <w:rFonts w:ascii="Times New Roman" w:hAnsi="Times New Roman" w:cs="Times New Roman"/>
          <w:sz w:val="24"/>
          <w:szCs w:val="24"/>
        </w:rPr>
        <w:t>Tijekom 201</w:t>
      </w:r>
      <w:r w:rsidR="009B3949" w:rsidRPr="009B3949">
        <w:rPr>
          <w:rFonts w:ascii="Times New Roman" w:hAnsi="Times New Roman" w:cs="Times New Roman"/>
          <w:sz w:val="24"/>
          <w:szCs w:val="24"/>
        </w:rPr>
        <w:t>8</w:t>
      </w:r>
      <w:r w:rsidR="00C07D46" w:rsidRPr="009B3949">
        <w:rPr>
          <w:rFonts w:ascii="Times New Roman" w:hAnsi="Times New Roman" w:cs="Times New Roman"/>
          <w:sz w:val="24"/>
          <w:szCs w:val="24"/>
        </w:rPr>
        <w:t>. godine uzorkovanja sirove vode i uzorkovanja vode nakon procesa obrade – dezinfekcije sukladno Ugovoru o povjeravanju poslova unutrašnje kontrole (samokontrole</w:t>
      </w:r>
      <w:r w:rsidR="00A46DCB" w:rsidRPr="009B3949">
        <w:rPr>
          <w:rFonts w:ascii="Times New Roman" w:hAnsi="Times New Roman" w:cs="Times New Roman"/>
          <w:sz w:val="24"/>
          <w:szCs w:val="24"/>
        </w:rPr>
        <w:t xml:space="preserve"> vodovoda</w:t>
      </w:r>
      <w:r w:rsidR="00C07D46" w:rsidRPr="009B3949">
        <w:rPr>
          <w:rFonts w:ascii="Times New Roman" w:hAnsi="Times New Roman" w:cs="Times New Roman"/>
          <w:sz w:val="24"/>
          <w:szCs w:val="24"/>
        </w:rPr>
        <w:t>) u dijelu ispitivanja zdravstvene ispravnosti vode za piće, potpisanog između Zavoda za javno zdravstvo Dubrovačko-neretvanske županije i Vodovoda Dubrovnik d.o.o</w:t>
      </w:r>
      <w:r w:rsidR="00C07D46" w:rsidRPr="00E21655">
        <w:rPr>
          <w:rFonts w:ascii="Times New Roman" w:hAnsi="Times New Roman" w:cs="Times New Roman"/>
          <w:sz w:val="24"/>
          <w:szCs w:val="24"/>
        </w:rPr>
        <w:t xml:space="preserve">. </w:t>
      </w:r>
      <w:r w:rsidR="005718F0" w:rsidRPr="00E21655">
        <w:rPr>
          <w:rFonts w:ascii="Times New Roman" w:hAnsi="Times New Roman" w:cs="Times New Roman"/>
          <w:sz w:val="24"/>
          <w:szCs w:val="24"/>
        </w:rPr>
        <w:t xml:space="preserve">Ukupno smo uzorkovali </w:t>
      </w:r>
      <w:r w:rsidR="00B933DC" w:rsidRPr="00E21655">
        <w:rPr>
          <w:rFonts w:ascii="Times New Roman" w:hAnsi="Times New Roman" w:cs="Times New Roman"/>
          <w:sz w:val="24"/>
          <w:szCs w:val="24"/>
        </w:rPr>
        <w:t>1</w:t>
      </w:r>
      <w:r w:rsidR="006F12C1">
        <w:rPr>
          <w:rFonts w:ascii="Times New Roman" w:hAnsi="Times New Roman" w:cs="Times New Roman"/>
          <w:sz w:val="24"/>
          <w:szCs w:val="24"/>
        </w:rPr>
        <w:t>230</w:t>
      </w:r>
      <w:r w:rsidR="00C07D46" w:rsidRPr="00E21655">
        <w:rPr>
          <w:rFonts w:ascii="Times New Roman" w:hAnsi="Times New Roman" w:cs="Times New Roman"/>
          <w:sz w:val="24"/>
          <w:szCs w:val="24"/>
        </w:rPr>
        <w:t xml:space="preserve"> uzorka vode,</w:t>
      </w:r>
      <w:r w:rsidR="005718F0" w:rsidRPr="00E21655">
        <w:rPr>
          <w:rFonts w:ascii="Times New Roman" w:hAnsi="Times New Roman" w:cs="Times New Roman"/>
          <w:sz w:val="24"/>
          <w:szCs w:val="24"/>
        </w:rPr>
        <w:t xml:space="preserve"> od čega </w:t>
      </w:r>
      <w:r w:rsidR="006F12C1">
        <w:rPr>
          <w:rFonts w:ascii="Times New Roman" w:hAnsi="Times New Roman" w:cs="Times New Roman"/>
          <w:sz w:val="24"/>
          <w:szCs w:val="24"/>
        </w:rPr>
        <w:t>360</w:t>
      </w:r>
      <w:r w:rsidR="005718F0" w:rsidRPr="00E21655">
        <w:rPr>
          <w:rFonts w:ascii="Times New Roman" w:hAnsi="Times New Roman" w:cs="Times New Roman"/>
          <w:sz w:val="24"/>
          <w:szCs w:val="24"/>
        </w:rPr>
        <w:t xml:space="preserve"> uzoraka sirove vode, a </w:t>
      </w:r>
      <w:r w:rsidR="006F12C1">
        <w:rPr>
          <w:rFonts w:ascii="Times New Roman" w:hAnsi="Times New Roman" w:cs="Times New Roman"/>
          <w:sz w:val="24"/>
          <w:szCs w:val="24"/>
        </w:rPr>
        <w:t>870</w:t>
      </w:r>
      <w:r w:rsidR="00C07D46" w:rsidRPr="00E21655">
        <w:rPr>
          <w:rFonts w:ascii="Times New Roman" w:hAnsi="Times New Roman" w:cs="Times New Roman"/>
          <w:sz w:val="24"/>
          <w:szCs w:val="24"/>
        </w:rPr>
        <w:t xml:space="preserve"> uzoraka vode iz vodovodne mreže.</w:t>
      </w:r>
    </w:p>
    <w:p w:rsidR="00C07D46" w:rsidRPr="009B3949" w:rsidRDefault="00C07D46" w:rsidP="00D358B2">
      <w:pPr>
        <w:spacing w:line="240" w:lineRule="auto"/>
        <w:ind w:firstLine="708"/>
        <w:jc w:val="both"/>
        <w:rPr>
          <w:rFonts w:ascii="Times New Roman" w:hAnsi="Times New Roman" w:cs="Times New Roman"/>
          <w:sz w:val="24"/>
          <w:szCs w:val="24"/>
        </w:rPr>
      </w:pPr>
      <w:r w:rsidRPr="00E21655">
        <w:rPr>
          <w:rFonts w:ascii="Times New Roman" w:hAnsi="Times New Roman" w:cs="Times New Roman"/>
          <w:sz w:val="24"/>
          <w:szCs w:val="24"/>
        </w:rPr>
        <w:t>Monitoring vode na izvorištima provodio se temeljem članka 16. Zakona o vodi za</w:t>
      </w:r>
      <w:r w:rsidRPr="009B3949">
        <w:rPr>
          <w:rFonts w:ascii="Times New Roman" w:hAnsi="Times New Roman" w:cs="Times New Roman"/>
          <w:sz w:val="24"/>
          <w:szCs w:val="24"/>
        </w:rPr>
        <w:t xml:space="preserve"> ljudsku potrošnju (NN 56/13). Sukladno Pravilniku o parametrima sukladnosti i metodama analize vode za ljudsku potrošnju (NN 125/13, NN 141/13) monitoring obuhvaća uzorkovanje na slijedećim crpilištima: izvor Ombla, izvor Duboka Ljuta, izvor </w:t>
      </w:r>
      <w:proofErr w:type="spellStart"/>
      <w:r w:rsidRPr="009B3949">
        <w:rPr>
          <w:rFonts w:ascii="Times New Roman" w:hAnsi="Times New Roman" w:cs="Times New Roman"/>
          <w:sz w:val="24"/>
          <w:szCs w:val="24"/>
        </w:rPr>
        <w:t>Zavrelje</w:t>
      </w:r>
      <w:proofErr w:type="spellEnd"/>
      <w:r w:rsidRPr="009B3949">
        <w:rPr>
          <w:rFonts w:ascii="Times New Roman" w:hAnsi="Times New Roman" w:cs="Times New Roman"/>
          <w:sz w:val="24"/>
          <w:szCs w:val="24"/>
        </w:rPr>
        <w:t xml:space="preserve">, izvor </w:t>
      </w:r>
      <w:proofErr w:type="spellStart"/>
      <w:r w:rsidRPr="009B3949">
        <w:rPr>
          <w:rFonts w:ascii="Times New Roman" w:hAnsi="Times New Roman" w:cs="Times New Roman"/>
          <w:sz w:val="24"/>
          <w:szCs w:val="24"/>
        </w:rPr>
        <w:t>Palata</w:t>
      </w:r>
      <w:proofErr w:type="spellEnd"/>
      <w:r w:rsidRPr="009B3949">
        <w:rPr>
          <w:rFonts w:ascii="Times New Roman" w:hAnsi="Times New Roman" w:cs="Times New Roman"/>
          <w:sz w:val="24"/>
          <w:szCs w:val="24"/>
        </w:rPr>
        <w:t xml:space="preserve">, crpilište Studenac, galerija Žuljana, izvor </w:t>
      </w:r>
      <w:proofErr w:type="spellStart"/>
      <w:r w:rsidRPr="009B3949">
        <w:rPr>
          <w:rFonts w:ascii="Times New Roman" w:hAnsi="Times New Roman" w:cs="Times New Roman"/>
          <w:sz w:val="24"/>
          <w:szCs w:val="24"/>
        </w:rPr>
        <w:t>Šumet</w:t>
      </w:r>
      <w:proofErr w:type="spellEnd"/>
      <w:r w:rsidRPr="009B3949">
        <w:rPr>
          <w:rFonts w:ascii="Times New Roman" w:hAnsi="Times New Roman" w:cs="Times New Roman"/>
          <w:sz w:val="24"/>
          <w:szCs w:val="24"/>
        </w:rPr>
        <w:t xml:space="preserve"> i izvor </w:t>
      </w:r>
      <w:proofErr w:type="spellStart"/>
      <w:r w:rsidRPr="009B3949">
        <w:rPr>
          <w:rFonts w:ascii="Times New Roman" w:hAnsi="Times New Roman" w:cs="Times New Roman"/>
          <w:sz w:val="24"/>
          <w:szCs w:val="24"/>
        </w:rPr>
        <w:t>Račevica</w:t>
      </w:r>
      <w:proofErr w:type="spellEnd"/>
      <w:r w:rsidRPr="009B3949">
        <w:rPr>
          <w:rFonts w:ascii="Times New Roman" w:hAnsi="Times New Roman" w:cs="Times New Roman"/>
          <w:sz w:val="24"/>
          <w:szCs w:val="24"/>
        </w:rPr>
        <w:t>.</w:t>
      </w:r>
    </w:p>
    <w:p w:rsidR="005540E1" w:rsidRPr="009B3949" w:rsidRDefault="005540E1" w:rsidP="00D358B2">
      <w:pPr>
        <w:spacing w:line="240" w:lineRule="auto"/>
        <w:ind w:firstLine="708"/>
        <w:jc w:val="both"/>
        <w:rPr>
          <w:rFonts w:ascii="Times New Roman" w:hAnsi="Times New Roman" w:cs="Times New Roman"/>
          <w:sz w:val="24"/>
          <w:szCs w:val="24"/>
        </w:rPr>
      </w:pPr>
      <w:r w:rsidRPr="009B3949">
        <w:rPr>
          <w:rFonts w:ascii="Times New Roman" w:hAnsi="Times New Roman" w:cs="Times New Roman"/>
          <w:sz w:val="24"/>
          <w:szCs w:val="24"/>
        </w:rPr>
        <w:t>Sukladno važećoj vodopravnoj dozvoli, uzorkovano je i analizirano 9 uzoraka otpadne vode s pročistača (ulaz-izlaz)</w:t>
      </w:r>
      <w:r w:rsidR="009B3949" w:rsidRPr="009B3949">
        <w:rPr>
          <w:rFonts w:ascii="Times New Roman" w:hAnsi="Times New Roman" w:cs="Times New Roman"/>
          <w:sz w:val="24"/>
          <w:szCs w:val="24"/>
        </w:rPr>
        <w:t>.</w:t>
      </w:r>
    </w:p>
    <w:p w:rsidR="00C07D46" w:rsidRPr="007F5B40" w:rsidRDefault="00C07D46" w:rsidP="00D358B2">
      <w:pPr>
        <w:spacing w:line="240" w:lineRule="auto"/>
        <w:ind w:firstLine="708"/>
        <w:jc w:val="both"/>
        <w:rPr>
          <w:rFonts w:ascii="Times New Roman" w:hAnsi="Times New Roman" w:cs="Times New Roman"/>
          <w:sz w:val="24"/>
          <w:szCs w:val="24"/>
        </w:rPr>
      </w:pPr>
      <w:r w:rsidRPr="007F5B40">
        <w:rPr>
          <w:rFonts w:ascii="Times New Roman" w:hAnsi="Times New Roman" w:cs="Times New Roman"/>
          <w:sz w:val="24"/>
          <w:szCs w:val="24"/>
        </w:rPr>
        <w:t xml:space="preserve">Deratizacija objekata vodoopskrbne mreže </w:t>
      </w:r>
      <w:r w:rsidR="00D96C1E" w:rsidRPr="007F5B40">
        <w:rPr>
          <w:rFonts w:ascii="Times New Roman" w:hAnsi="Times New Roman" w:cs="Times New Roman"/>
          <w:sz w:val="24"/>
          <w:szCs w:val="24"/>
        </w:rPr>
        <w:t>obavljena je dva puta tijekom 201</w:t>
      </w:r>
      <w:r w:rsidR="007F5B40" w:rsidRPr="007F5B40">
        <w:rPr>
          <w:rFonts w:ascii="Times New Roman" w:hAnsi="Times New Roman" w:cs="Times New Roman"/>
          <w:sz w:val="24"/>
          <w:szCs w:val="24"/>
        </w:rPr>
        <w:t>8</w:t>
      </w:r>
      <w:r w:rsidRPr="007F5B40">
        <w:rPr>
          <w:rFonts w:ascii="Times New Roman" w:hAnsi="Times New Roman" w:cs="Times New Roman"/>
          <w:sz w:val="24"/>
          <w:szCs w:val="24"/>
        </w:rPr>
        <w:t>. godine (proljeće-zima), uz nadzor Zavoda za javno zdravstvo Dubrovačko-neretvanske županije.</w:t>
      </w:r>
    </w:p>
    <w:p w:rsidR="00C07D46" w:rsidRPr="007F5B40" w:rsidRDefault="00C07D46" w:rsidP="00D358B2">
      <w:pPr>
        <w:spacing w:line="240" w:lineRule="auto"/>
        <w:ind w:firstLine="708"/>
        <w:jc w:val="both"/>
        <w:rPr>
          <w:rFonts w:ascii="Times New Roman" w:hAnsi="Times New Roman" w:cs="Times New Roman"/>
          <w:sz w:val="24"/>
          <w:szCs w:val="24"/>
        </w:rPr>
      </w:pPr>
      <w:r w:rsidRPr="007F5B40">
        <w:rPr>
          <w:rFonts w:ascii="Times New Roman" w:hAnsi="Times New Roman" w:cs="Times New Roman"/>
          <w:sz w:val="24"/>
          <w:szCs w:val="24"/>
        </w:rPr>
        <w:t>Prema naputcima Državnog zavoda za mjerenje i umjeravanje te ovlaštenog servisera, realiziran je plan umjeravanja mjerača klora i mutnoće.</w:t>
      </w:r>
    </w:p>
    <w:p w:rsidR="005718F0" w:rsidRPr="007F5B40" w:rsidRDefault="005718F0" w:rsidP="00D358B2">
      <w:pPr>
        <w:spacing w:line="240" w:lineRule="auto"/>
        <w:ind w:firstLine="708"/>
        <w:jc w:val="both"/>
        <w:rPr>
          <w:rFonts w:ascii="Times New Roman" w:hAnsi="Times New Roman" w:cs="Times New Roman"/>
          <w:sz w:val="24"/>
          <w:szCs w:val="24"/>
        </w:rPr>
      </w:pPr>
      <w:r w:rsidRPr="007F5B40">
        <w:rPr>
          <w:rFonts w:ascii="Times New Roman" w:hAnsi="Times New Roman" w:cs="Times New Roman"/>
          <w:sz w:val="24"/>
          <w:szCs w:val="24"/>
        </w:rPr>
        <w:t>Nesukladna izvješća  uzoraka iz vodoopskrbne mreže uglavnom su povezana s razdobljima povišene mutnoće na izvorištima. Obzirom da se voda iz mreže uzorkovala i na privatnim instalacijama potrošača, dio nesukladnih izvješća bio je povezan s radovima u blizini istih. Sva nesukladna izvješća odmah po primitku obavijesti o neispravnosti su uzorkovana ponovno. Ponovljeni uzorci bili su sukladni Zakonu o vodi za ljudsku potrošnju</w:t>
      </w:r>
      <w:r w:rsidR="0024160E" w:rsidRPr="007F5B40">
        <w:rPr>
          <w:rFonts w:ascii="Times New Roman" w:hAnsi="Times New Roman" w:cs="Times New Roman"/>
          <w:sz w:val="24"/>
          <w:szCs w:val="24"/>
        </w:rPr>
        <w:t xml:space="preserve"> (NN </w:t>
      </w:r>
      <w:r w:rsidR="007805A3" w:rsidRPr="007F5B40">
        <w:rPr>
          <w:rFonts w:ascii="Times New Roman" w:hAnsi="Times New Roman" w:cs="Times New Roman"/>
          <w:sz w:val="24"/>
          <w:szCs w:val="24"/>
        </w:rPr>
        <w:t>56/13)</w:t>
      </w:r>
      <w:r w:rsidRPr="007F5B40">
        <w:rPr>
          <w:rFonts w:ascii="Times New Roman" w:hAnsi="Times New Roman" w:cs="Times New Roman"/>
          <w:sz w:val="24"/>
          <w:szCs w:val="24"/>
        </w:rPr>
        <w:t>. Sva nesukladna izvješća uzoraka vode, zajedno s opisom korektivnih radnji i pripadajućim sukladnim izvješćima, šalju se Ministarstvu zdravlja Republike Hrvatske.</w:t>
      </w:r>
    </w:p>
    <w:p w:rsidR="005540E1" w:rsidRPr="007F5B40" w:rsidRDefault="005540E1" w:rsidP="00D358B2">
      <w:pPr>
        <w:spacing w:line="240" w:lineRule="auto"/>
        <w:ind w:firstLine="708"/>
        <w:jc w:val="both"/>
        <w:rPr>
          <w:rFonts w:ascii="Times New Roman" w:hAnsi="Times New Roman" w:cs="Times New Roman"/>
          <w:sz w:val="24"/>
          <w:szCs w:val="24"/>
        </w:rPr>
      </w:pPr>
      <w:r w:rsidRPr="007F5B40">
        <w:rPr>
          <w:rFonts w:ascii="Times New Roman" w:hAnsi="Times New Roman" w:cs="Times New Roman"/>
          <w:sz w:val="24"/>
          <w:szCs w:val="24"/>
        </w:rPr>
        <w:t xml:space="preserve">Također, tijekom povišene mutnoće, </w:t>
      </w:r>
      <w:r w:rsidR="007F5B40" w:rsidRPr="007F5B40">
        <w:rPr>
          <w:rFonts w:ascii="Times New Roman" w:hAnsi="Times New Roman" w:cs="Times New Roman"/>
          <w:sz w:val="24"/>
          <w:szCs w:val="24"/>
        </w:rPr>
        <w:t>ali i tijekom fekalnog zagađenja izvorišta Ombla u rujnu, u suradnji s</w:t>
      </w:r>
      <w:r w:rsidR="007F5B40">
        <w:rPr>
          <w:rFonts w:ascii="Times New Roman" w:hAnsi="Times New Roman" w:cs="Times New Roman"/>
          <w:sz w:val="24"/>
          <w:szCs w:val="24"/>
        </w:rPr>
        <w:t>a</w:t>
      </w:r>
      <w:r w:rsidR="007F5B40" w:rsidRPr="007F5B40">
        <w:rPr>
          <w:rFonts w:ascii="Times New Roman" w:hAnsi="Times New Roman" w:cs="Times New Roman"/>
          <w:sz w:val="24"/>
          <w:szCs w:val="24"/>
        </w:rPr>
        <w:t xml:space="preserve"> Dubrovačkim vatrogascima, </w:t>
      </w:r>
      <w:r w:rsidRPr="007F5B40">
        <w:rPr>
          <w:rFonts w:ascii="Times New Roman" w:hAnsi="Times New Roman" w:cs="Times New Roman"/>
          <w:sz w:val="24"/>
          <w:szCs w:val="24"/>
        </w:rPr>
        <w:t>osigurana je alternativna opskrba vodom vatrogasnim cisternama</w:t>
      </w:r>
      <w:r w:rsidR="007F5B40" w:rsidRPr="007F5B40">
        <w:rPr>
          <w:rFonts w:ascii="Times New Roman" w:hAnsi="Times New Roman" w:cs="Times New Roman"/>
          <w:sz w:val="24"/>
          <w:szCs w:val="24"/>
        </w:rPr>
        <w:t>. Djelatnici Odjela kontrole kvalitete i sanitarnog nadzora redovito su pratili kvalitetu vode iz cisterni.</w:t>
      </w:r>
    </w:p>
    <w:p w:rsidR="00C07D46" w:rsidRPr="007F5B40" w:rsidRDefault="007F5B40" w:rsidP="00D358B2">
      <w:pPr>
        <w:spacing w:line="240" w:lineRule="auto"/>
        <w:ind w:firstLine="708"/>
        <w:jc w:val="both"/>
        <w:rPr>
          <w:rFonts w:ascii="Times New Roman" w:hAnsi="Times New Roman" w:cs="Times New Roman"/>
          <w:sz w:val="24"/>
          <w:szCs w:val="24"/>
        </w:rPr>
      </w:pPr>
      <w:r w:rsidRPr="007F5B40">
        <w:rPr>
          <w:rFonts w:ascii="Times New Roman" w:hAnsi="Times New Roman" w:cs="Times New Roman"/>
          <w:sz w:val="24"/>
          <w:szCs w:val="24"/>
        </w:rPr>
        <w:t>U ožujku 2018. godine službeno je potvrđena provedba HACCP plana i ISO 22000 norme. Djelatnici sektora aktivno sudjeluju u radu HACCP/ISO 22000 tima.</w:t>
      </w:r>
    </w:p>
    <w:p w:rsidR="005E38ED" w:rsidRPr="00E01B07" w:rsidRDefault="005E38ED" w:rsidP="00C74BF9">
      <w:pPr>
        <w:spacing w:line="240" w:lineRule="auto"/>
        <w:rPr>
          <w:rFonts w:ascii="Times New Roman" w:hAnsi="Times New Roman" w:cs="Times New Roman"/>
          <w:color w:val="FF0000"/>
          <w:sz w:val="24"/>
          <w:szCs w:val="24"/>
          <w:highlight w:val="yellow"/>
        </w:rPr>
      </w:pPr>
    </w:p>
    <w:p w:rsidR="00145F78" w:rsidRDefault="00207EA8" w:rsidP="00C74BF9">
      <w:pPr>
        <w:spacing w:line="240" w:lineRule="auto"/>
        <w:rPr>
          <w:rFonts w:ascii="Times New Roman" w:hAnsi="Times New Roman" w:cs="Times New Roman"/>
          <w:color w:val="FF0000"/>
          <w:sz w:val="24"/>
          <w:szCs w:val="24"/>
          <w:highlight w:val="yellow"/>
        </w:rPr>
      </w:pPr>
      <w:r w:rsidRPr="00E01B07">
        <w:rPr>
          <w:rFonts w:ascii="Times New Roman" w:hAnsi="Times New Roman" w:cs="Times New Roman"/>
          <w:color w:val="FF0000"/>
          <w:sz w:val="24"/>
          <w:szCs w:val="24"/>
          <w:highlight w:val="yellow"/>
        </w:rPr>
        <w:t xml:space="preserve">  </w:t>
      </w:r>
    </w:p>
    <w:p w:rsidR="00080F76" w:rsidRDefault="00080F76" w:rsidP="00C74BF9">
      <w:pPr>
        <w:spacing w:line="240" w:lineRule="auto"/>
        <w:rPr>
          <w:rFonts w:ascii="Times New Roman" w:hAnsi="Times New Roman" w:cs="Times New Roman"/>
          <w:color w:val="FF0000"/>
          <w:sz w:val="24"/>
          <w:szCs w:val="24"/>
          <w:highlight w:val="yellow"/>
        </w:rPr>
      </w:pPr>
    </w:p>
    <w:p w:rsidR="00080F76" w:rsidRDefault="00080F76" w:rsidP="00C74BF9">
      <w:pPr>
        <w:spacing w:line="240" w:lineRule="auto"/>
        <w:rPr>
          <w:rFonts w:ascii="Times New Roman" w:hAnsi="Times New Roman" w:cs="Times New Roman"/>
          <w:color w:val="FF0000"/>
          <w:sz w:val="24"/>
          <w:szCs w:val="24"/>
          <w:highlight w:val="yellow"/>
        </w:rPr>
      </w:pPr>
    </w:p>
    <w:p w:rsidR="00080F76" w:rsidRPr="00E01B07" w:rsidRDefault="00080F76" w:rsidP="00C74BF9">
      <w:pPr>
        <w:spacing w:line="240" w:lineRule="auto"/>
        <w:rPr>
          <w:rFonts w:ascii="Times New Roman" w:hAnsi="Times New Roman" w:cs="Times New Roman"/>
          <w:color w:val="FF0000"/>
          <w:sz w:val="24"/>
          <w:szCs w:val="24"/>
          <w:highlight w:val="yellow"/>
        </w:rPr>
      </w:pPr>
    </w:p>
    <w:p w:rsidR="00C07D46" w:rsidRPr="00E01B07" w:rsidRDefault="006056C0" w:rsidP="006056C0">
      <w:pPr>
        <w:pStyle w:val="Naslov2"/>
        <w:rPr>
          <w:color w:val="auto"/>
          <w:highlight w:val="yellow"/>
        </w:rPr>
      </w:pPr>
      <w:bookmarkStart w:id="9" w:name="_Toc7518070"/>
      <w:r w:rsidRPr="003A1F13">
        <w:rPr>
          <w:color w:val="auto"/>
        </w:rPr>
        <w:lastRenderedPageBreak/>
        <w:t xml:space="preserve">3.2. </w:t>
      </w:r>
      <w:r w:rsidR="00C07D46" w:rsidRPr="003A1F13">
        <w:rPr>
          <w:color w:val="auto"/>
        </w:rPr>
        <w:t>Sektor za razvoj  i izgradnju</w:t>
      </w:r>
      <w:bookmarkEnd w:id="9"/>
    </w:p>
    <w:p w:rsidR="003A1F13" w:rsidRDefault="003A1F13" w:rsidP="003A1F13">
      <w:pPr>
        <w:spacing w:after="0" w:line="240" w:lineRule="auto"/>
        <w:jc w:val="both"/>
        <w:rPr>
          <w:rFonts w:ascii="Times New Roman" w:hAnsi="Times New Roman" w:cs="Times New Roman"/>
          <w:sz w:val="24"/>
          <w:szCs w:val="24"/>
        </w:rPr>
      </w:pPr>
    </w:p>
    <w:p w:rsidR="003A1F13" w:rsidRDefault="003A1F13" w:rsidP="003A1F13">
      <w:pPr>
        <w:spacing w:after="0" w:line="240" w:lineRule="auto"/>
        <w:jc w:val="both"/>
        <w:rPr>
          <w:rFonts w:ascii="Times New Roman" w:hAnsi="Times New Roman" w:cs="Times New Roman"/>
          <w:sz w:val="24"/>
          <w:szCs w:val="24"/>
        </w:rPr>
      </w:pPr>
    </w:p>
    <w:p w:rsidR="003A1F13" w:rsidRPr="003A1F13" w:rsidRDefault="003A1F13" w:rsidP="003A1F13">
      <w:pPr>
        <w:spacing w:after="0" w:line="240" w:lineRule="auto"/>
        <w:jc w:val="both"/>
        <w:rPr>
          <w:rFonts w:ascii="Times New Roman" w:hAnsi="Times New Roman" w:cs="Times New Roman"/>
          <w:sz w:val="24"/>
          <w:szCs w:val="24"/>
        </w:rPr>
      </w:pPr>
      <w:r w:rsidRPr="003A1F13">
        <w:rPr>
          <w:rFonts w:ascii="Times New Roman" w:hAnsi="Times New Roman" w:cs="Times New Roman"/>
          <w:sz w:val="24"/>
          <w:szCs w:val="24"/>
        </w:rPr>
        <w:t xml:space="preserve">U sklopu redovitih aktivnosti Sektora za razvoj i izgradnju Vodovoda Dubrovnik d.o.o. ishodovana je dokumentacija prostornog uređenja i gradnje ( lokacijske dozvole, građevinske dozvole, rješenja o građenju, uporabne dozvole). Vršena je priprema, nadzor i kontrola izvedbe radova izgradnje vodoopskrbnih cjevovoda, instalacija fekalne odvodnje komunalnih vodnih građevina, vodovodnih priključaka, priključaka na sustave fekalne odvodnje. Tijekom 2018. redovito su se izdavali uvjeti za projektiranje, davali suglasnosti na projekte </w:t>
      </w:r>
      <w:proofErr w:type="spellStart"/>
      <w:r w:rsidRPr="003A1F13">
        <w:rPr>
          <w:rFonts w:ascii="Times New Roman" w:hAnsi="Times New Roman" w:cs="Times New Roman"/>
          <w:sz w:val="24"/>
          <w:szCs w:val="24"/>
        </w:rPr>
        <w:t>vodoinstalacija</w:t>
      </w:r>
      <w:proofErr w:type="spellEnd"/>
      <w:r w:rsidRPr="003A1F13">
        <w:rPr>
          <w:rFonts w:ascii="Times New Roman" w:hAnsi="Times New Roman" w:cs="Times New Roman"/>
          <w:sz w:val="24"/>
          <w:szCs w:val="24"/>
        </w:rPr>
        <w:t xml:space="preserve"> i odvodnje, te sudjelovalo u povjerenstvima za tehničke preglede izgrađenih objekata. Pored svih navedenih radnji kontinuirano se obavljao interni nadzor izvođenih radova i kontrola tehničke dokumentacije uz vođenje posebnih evidencija o svim radovima.</w:t>
      </w:r>
    </w:p>
    <w:p w:rsidR="003A1F13" w:rsidRDefault="003A1F13" w:rsidP="003A1F13">
      <w:pPr>
        <w:spacing w:after="0" w:line="240" w:lineRule="auto"/>
        <w:jc w:val="both"/>
        <w:rPr>
          <w:rFonts w:ascii="Times New Roman" w:hAnsi="Times New Roman" w:cs="Times New Roman"/>
          <w:sz w:val="24"/>
          <w:szCs w:val="24"/>
        </w:rPr>
      </w:pPr>
    </w:p>
    <w:p w:rsidR="003A1F13" w:rsidRDefault="003A1F13" w:rsidP="003A1F13">
      <w:pPr>
        <w:spacing w:after="0" w:line="240" w:lineRule="auto"/>
        <w:jc w:val="both"/>
        <w:rPr>
          <w:rFonts w:ascii="Times New Roman" w:hAnsi="Times New Roman" w:cs="Times New Roman"/>
          <w:sz w:val="24"/>
          <w:szCs w:val="24"/>
        </w:rPr>
      </w:pPr>
    </w:p>
    <w:p w:rsidR="003A1F13" w:rsidRPr="003A1F13" w:rsidRDefault="003A1F13" w:rsidP="003A1F13">
      <w:pPr>
        <w:spacing w:after="0" w:line="240" w:lineRule="auto"/>
        <w:jc w:val="both"/>
        <w:rPr>
          <w:rFonts w:ascii="Times New Roman" w:eastAsia="Times New Roman" w:hAnsi="Times New Roman" w:cs="Times New Roman"/>
          <w:b/>
          <w:sz w:val="24"/>
          <w:szCs w:val="24"/>
          <w:lang w:eastAsia="hr-HR"/>
        </w:rPr>
      </w:pPr>
      <w:r w:rsidRPr="003A1F13">
        <w:rPr>
          <w:rFonts w:ascii="Times New Roman" w:eastAsia="Times New Roman" w:hAnsi="Times New Roman" w:cs="Times New Roman"/>
          <w:b/>
          <w:sz w:val="24"/>
          <w:szCs w:val="24"/>
          <w:lang w:eastAsia="hr-HR"/>
        </w:rPr>
        <w:t>A/ Radovi</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U 2018. godini pristupilo se izvođenju slijedećih radova:</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b/>
          <w:sz w:val="24"/>
          <w:szCs w:val="24"/>
          <w:lang w:eastAsia="hr-HR"/>
        </w:rPr>
      </w:pPr>
      <w:r w:rsidRPr="003A1F13">
        <w:rPr>
          <w:rFonts w:ascii="Times New Roman" w:eastAsia="Times New Roman" w:hAnsi="Times New Roman" w:cs="Times New Roman"/>
          <w:b/>
          <w:sz w:val="24"/>
          <w:szCs w:val="24"/>
          <w:lang w:eastAsia="hr-HR"/>
        </w:rPr>
        <w:t>l/ Sufinancirani projekti</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U koordinaciji sa Agencijom za plaćanja u poljoprivredi, ribarstvu i ruralnom razvoju i uz sufinanciranje (100% Agencija za plaćanja u poljoprivredi, ribarstvu i ruralnom razvoju) u 2018. godini izvođeni su slijedeći radovi:</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 </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izgradnja vodoopskrbnog podsustava </w:t>
      </w:r>
      <w:proofErr w:type="spellStart"/>
      <w:r w:rsidRPr="003A1F13">
        <w:rPr>
          <w:rFonts w:ascii="Times New Roman" w:eastAsia="Times New Roman" w:hAnsi="Times New Roman" w:cs="Times New Roman"/>
          <w:sz w:val="24"/>
          <w:szCs w:val="24"/>
          <w:lang w:eastAsia="hr-HR"/>
        </w:rPr>
        <w:t>Majkovi</w:t>
      </w:r>
      <w:proofErr w:type="spellEnd"/>
      <w:r w:rsidRPr="003A1F13">
        <w:rPr>
          <w:rFonts w:ascii="Times New Roman" w:eastAsia="Times New Roman" w:hAnsi="Times New Roman" w:cs="Times New Roman"/>
          <w:sz w:val="24"/>
          <w:szCs w:val="24"/>
          <w:lang w:eastAsia="hr-HR"/>
        </w:rPr>
        <w:t xml:space="preserve"> - Dubravica vrijednost radova 7.514.987,11 kn, izvedeno radova u vrijednosti 2.933.915,43 kn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b/>
          <w:sz w:val="24"/>
          <w:szCs w:val="24"/>
          <w:lang w:eastAsia="hr-HR"/>
        </w:rPr>
      </w:pPr>
      <w:r w:rsidRPr="003A1F13">
        <w:rPr>
          <w:rFonts w:ascii="Times New Roman" w:eastAsia="Times New Roman" w:hAnsi="Times New Roman" w:cs="Times New Roman"/>
          <w:b/>
          <w:sz w:val="24"/>
          <w:szCs w:val="24"/>
          <w:lang w:eastAsia="hr-HR"/>
        </w:rPr>
        <w:t xml:space="preserve">II/ Vlastite investicije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U 2018. godini u vlastitoj režiji izvođeni su slijedeći radovi:</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istražni radovi za potrebe sanacije kanala mješovite odvodnje u staroj gradskoj jezgri Dubrovnika (Stradun) vrijednost radova 605.650,00 kn ;</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izgradnja priključnog cjevovoda u zapadnom dijelu </w:t>
      </w:r>
      <w:proofErr w:type="spellStart"/>
      <w:r w:rsidRPr="003A1F13">
        <w:rPr>
          <w:rFonts w:ascii="Times New Roman" w:eastAsia="Times New Roman" w:hAnsi="Times New Roman" w:cs="Times New Roman"/>
          <w:sz w:val="24"/>
          <w:szCs w:val="24"/>
          <w:lang w:eastAsia="hr-HR"/>
        </w:rPr>
        <w:t>Brsečina</w:t>
      </w:r>
      <w:proofErr w:type="spellEnd"/>
      <w:r w:rsidR="00B4112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 xml:space="preserve"> vrijednost radova 336.792,80 kn ;</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radovi na održavanju cjevovoda na ulazu u naselje </w:t>
      </w:r>
      <w:proofErr w:type="spellStart"/>
      <w:r w:rsidRPr="003A1F13">
        <w:rPr>
          <w:rFonts w:ascii="Times New Roman" w:eastAsia="Times New Roman" w:hAnsi="Times New Roman" w:cs="Times New Roman"/>
          <w:sz w:val="24"/>
          <w:szCs w:val="24"/>
          <w:lang w:eastAsia="hr-HR"/>
        </w:rPr>
        <w:t>Plat</w:t>
      </w:r>
      <w:proofErr w:type="spellEnd"/>
      <w:r w:rsidR="00B4112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 xml:space="preserve"> vrijednost radova 139.644,74 kn ;</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izgradnja priključnog voda u sjevernom dijelu </w:t>
      </w:r>
      <w:proofErr w:type="spellStart"/>
      <w:r w:rsidRPr="003A1F13">
        <w:rPr>
          <w:rFonts w:ascii="Times New Roman" w:eastAsia="Times New Roman" w:hAnsi="Times New Roman" w:cs="Times New Roman"/>
          <w:sz w:val="24"/>
          <w:szCs w:val="24"/>
          <w:lang w:eastAsia="hr-HR"/>
        </w:rPr>
        <w:t>Brsečina</w:t>
      </w:r>
      <w:proofErr w:type="spellEnd"/>
      <w:r w:rsidRPr="003A1F13">
        <w:rPr>
          <w:rFonts w:ascii="Times New Roman" w:eastAsia="Times New Roman" w:hAnsi="Times New Roman" w:cs="Times New Roman"/>
          <w:sz w:val="24"/>
          <w:szCs w:val="24"/>
          <w:lang w:eastAsia="hr-HR"/>
        </w:rPr>
        <w:t xml:space="preserve"> (</w:t>
      </w:r>
      <w:proofErr w:type="spellStart"/>
      <w:r w:rsidRPr="003A1F13">
        <w:rPr>
          <w:rFonts w:ascii="Times New Roman" w:eastAsia="Times New Roman" w:hAnsi="Times New Roman" w:cs="Times New Roman"/>
          <w:sz w:val="24"/>
          <w:szCs w:val="24"/>
          <w:lang w:eastAsia="hr-HR"/>
        </w:rPr>
        <w:t>Potkondilo</w:t>
      </w:r>
      <w:proofErr w:type="spellEnd"/>
      <w:r w:rsidRPr="003A1F13">
        <w:rPr>
          <w:rFonts w:ascii="Times New Roman" w:eastAsia="Times New Roman" w:hAnsi="Times New Roman" w:cs="Times New Roman"/>
          <w:sz w:val="24"/>
          <w:szCs w:val="24"/>
          <w:lang w:eastAsia="hr-HR"/>
        </w:rPr>
        <w:t>)</w:t>
      </w:r>
      <w:r w:rsidR="00B4112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 xml:space="preserve"> vrijednost radova 218.514,76 kn ;</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izgradnja priključnog voda u naselju </w:t>
      </w:r>
      <w:proofErr w:type="spellStart"/>
      <w:r w:rsidRPr="003A1F13">
        <w:rPr>
          <w:rFonts w:ascii="Times New Roman" w:eastAsia="Times New Roman" w:hAnsi="Times New Roman" w:cs="Times New Roman"/>
          <w:sz w:val="24"/>
          <w:szCs w:val="24"/>
          <w:lang w:eastAsia="hr-HR"/>
        </w:rPr>
        <w:t>Međine</w:t>
      </w:r>
      <w:proofErr w:type="spellEnd"/>
      <w:r w:rsidR="00B41123">
        <w:rPr>
          <w:rFonts w:ascii="Times New Roman" w:eastAsia="Times New Roman" w:hAnsi="Times New Roman" w:cs="Times New Roman"/>
          <w:sz w:val="24"/>
          <w:szCs w:val="24"/>
          <w:lang w:eastAsia="hr-HR"/>
        </w:rPr>
        <w:t xml:space="preserve">, </w:t>
      </w:r>
      <w:r w:rsidRPr="003A1F13">
        <w:rPr>
          <w:rFonts w:ascii="Times New Roman" w:eastAsia="Times New Roman" w:hAnsi="Times New Roman" w:cs="Times New Roman"/>
          <w:sz w:val="24"/>
          <w:szCs w:val="24"/>
          <w:lang w:eastAsia="hr-HR"/>
        </w:rPr>
        <w:t>vrijednost radova 102.767,55 kn ;</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izgradnja sjeverne i zapadne </w:t>
      </w:r>
      <w:proofErr w:type="spellStart"/>
      <w:r w:rsidRPr="003A1F13">
        <w:rPr>
          <w:rFonts w:ascii="Times New Roman" w:eastAsia="Times New Roman" w:hAnsi="Times New Roman" w:cs="Times New Roman"/>
          <w:sz w:val="24"/>
          <w:szCs w:val="24"/>
          <w:lang w:eastAsia="hr-HR"/>
        </w:rPr>
        <w:t>taložionice</w:t>
      </w:r>
      <w:proofErr w:type="spellEnd"/>
      <w:r w:rsidRPr="003A1F13">
        <w:rPr>
          <w:rFonts w:ascii="Times New Roman" w:eastAsia="Times New Roman" w:hAnsi="Times New Roman" w:cs="Times New Roman"/>
          <w:sz w:val="24"/>
          <w:szCs w:val="24"/>
          <w:lang w:eastAsia="hr-HR"/>
        </w:rPr>
        <w:t xml:space="preserve"> na Pilama</w:t>
      </w:r>
      <w:r w:rsidR="00B4112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 xml:space="preserve"> vrijednost radova 461.827,08 kn ;</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izgradnja cjevovoda fekalne i oborinske odvodnje u Malom Zatonu</w:t>
      </w:r>
      <w:r w:rsidR="00B4112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 xml:space="preserve"> vrijednost radova 161.138,50 kn ;</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izgradnja kanalizacijskog gravitacijskog cjevovoda GMK 21 u Malom Zatonu</w:t>
      </w:r>
      <w:r w:rsidR="00B4112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 xml:space="preserve"> vrijednost radova 484.654,12 kn ;</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izgradnja fekalnog i vodoopskrbnog cjevovoda u ulici Marina Kneževića</w:t>
      </w:r>
      <w:r w:rsidR="00B4112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 xml:space="preserve"> vrijednost radova 321.835,96 kn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lastRenderedPageBreak/>
        <w:t xml:space="preserve">izgradnja priključnog cjevovoda u naselju </w:t>
      </w:r>
      <w:proofErr w:type="spellStart"/>
      <w:r w:rsidRPr="003A1F13">
        <w:rPr>
          <w:rFonts w:ascii="Times New Roman" w:eastAsia="Times New Roman" w:hAnsi="Times New Roman" w:cs="Times New Roman"/>
          <w:sz w:val="24"/>
          <w:szCs w:val="24"/>
          <w:lang w:eastAsia="hr-HR"/>
        </w:rPr>
        <w:t>Trsteno</w:t>
      </w:r>
      <w:proofErr w:type="spellEnd"/>
      <w:r w:rsidR="00B4112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 xml:space="preserve"> vrijednost radova 395.566,25 kn ;</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rekonstrukcija cjevovoda u ulici Nikole Tesle</w:t>
      </w:r>
      <w:r w:rsidR="00B4112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 xml:space="preserve"> vrijednost radova 511.123,89 kn ;</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izgradnja tlačnog i gravitacijskog cjevovoda CS </w:t>
      </w:r>
      <w:proofErr w:type="spellStart"/>
      <w:r w:rsidRPr="003A1F13">
        <w:rPr>
          <w:rFonts w:ascii="Times New Roman" w:eastAsia="Times New Roman" w:hAnsi="Times New Roman" w:cs="Times New Roman"/>
          <w:sz w:val="24"/>
          <w:szCs w:val="24"/>
          <w:lang w:eastAsia="hr-HR"/>
        </w:rPr>
        <w:t>Šumet</w:t>
      </w:r>
      <w:proofErr w:type="spellEnd"/>
      <w:r w:rsidRPr="003A1F13">
        <w:rPr>
          <w:rFonts w:ascii="Times New Roman" w:eastAsia="Times New Roman" w:hAnsi="Times New Roman" w:cs="Times New Roman"/>
          <w:sz w:val="24"/>
          <w:szCs w:val="24"/>
          <w:lang w:eastAsia="hr-HR"/>
        </w:rPr>
        <w:t xml:space="preserve"> - VS </w:t>
      </w:r>
      <w:proofErr w:type="spellStart"/>
      <w:r w:rsidRPr="003A1F13">
        <w:rPr>
          <w:rFonts w:ascii="Times New Roman" w:eastAsia="Times New Roman" w:hAnsi="Times New Roman" w:cs="Times New Roman"/>
          <w:sz w:val="24"/>
          <w:szCs w:val="24"/>
          <w:lang w:eastAsia="hr-HR"/>
        </w:rPr>
        <w:t>Šumet</w:t>
      </w:r>
      <w:proofErr w:type="spellEnd"/>
      <w:r w:rsidR="00B4112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 xml:space="preserve"> vrijednost radova 525.538,50 kn ;</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rekonstrukcija vodoopskrbnog cjevovoda u Donjem Obuljenu</w:t>
      </w:r>
      <w:r w:rsidR="00B4112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 xml:space="preserve"> vrijednost radova 581.688,34 kn ;</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rekonstrukcija cjevovoda u ulici Peline</w:t>
      </w:r>
      <w:r w:rsidR="00B4112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 xml:space="preserve"> vrijednost radova 373.108,35 kn ;</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sanacija CS Žuljana</w:t>
      </w:r>
      <w:r w:rsidR="00B4112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 xml:space="preserve"> vrijednost radova 173.306,25 kn ;</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rekonstrukcija CS Studenci – Ston</w:t>
      </w:r>
      <w:r w:rsidR="00B4112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 xml:space="preserve"> vrijednost radova 608.668,75.</w:t>
      </w:r>
    </w:p>
    <w:p w:rsidR="003A1F13" w:rsidRPr="003A1F13" w:rsidRDefault="003A1F13" w:rsidP="003A1F13">
      <w:pPr>
        <w:spacing w:after="0" w:line="240" w:lineRule="auto"/>
        <w:jc w:val="both"/>
        <w:rPr>
          <w:rFonts w:ascii="Times New Roman" w:eastAsia="Times New Roman" w:hAnsi="Times New Roman" w:cs="Times New Roman"/>
          <w:b/>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b/>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b/>
          <w:sz w:val="24"/>
          <w:szCs w:val="24"/>
          <w:lang w:eastAsia="hr-HR"/>
        </w:rPr>
      </w:pPr>
      <w:r w:rsidRPr="003A1F13">
        <w:rPr>
          <w:rFonts w:ascii="Times New Roman" w:eastAsia="Times New Roman" w:hAnsi="Times New Roman" w:cs="Times New Roman"/>
          <w:b/>
          <w:sz w:val="24"/>
          <w:szCs w:val="24"/>
          <w:lang w:eastAsia="hr-HR"/>
        </w:rPr>
        <w:t xml:space="preserve">B/ Ishodovanje dokumentacije prostornog uređenja i gradnje (lokacijske  </w:t>
      </w:r>
    </w:p>
    <w:p w:rsidR="003A1F13" w:rsidRPr="003A1F13" w:rsidRDefault="003A1F13" w:rsidP="003A1F13">
      <w:pPr>
        <w:spacing w:after="0" w:line="240" w:lineRule="auto"/>
        <w:jc w:val="both"/>
        <w:rPr>
          <w:rFonts w:ascii="Times New Roman" w:eastAsia="Times New Roman" w:hAnsi="Times New Roman" w:cs="Times New Roman"/>
          <w:b/>
          <w:sz w:val="24"/>
          <w:szCs w:val="24"/>
          <w:lang w:eastAsia="hr-HR"/>
        </w:rPr>
      </w:pPr>
      <w:r w:rsidRPr="003A1F13">
        <w:rPr>
          <w:rFonts w:ascii="Times New Roman" w:eastAsia="Times New Roman" w:hAnsi="Times New Roman" w:cs="Times New Roman"/>
          <w:b/>
          <w:sz w:val="24"/>
          <w:szCs w:val="24"/>
          <w:lang w:eastAsia="hr-HR"/>
        </w:rPr>
        <w:t xml:space="preserve">     dozvole, građevinske dozvole, rješenja o građenju, uporabne dozvole)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b/>
          <w:sz w:val="24"/>
          <w:szCs w:val="24"/>
          <w:lang w:eastAsia="hr-HR"/>
        </w:rPr>
      </w:pPr>
      <w:r w:rsidRPr="003A1F13">
        <w:rPr>
          <w:rFonts w:ascii="Times New Roman" w:eastAsia="Times New Roman" w:hAnsi="Times New Roman" w:cs="Times New Roman"/>
          <w:b/>
          <w:sz w:val="24"/>
          <w:szCs w:val="24"/>
          <w:lang w:eastAsia="hr-HR"/>
        </w:rPr>
        <w:t>Projektno - tehnička dokumentacija</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U 2018. godini sačinjena je slijedeća projektno tehnička dokumentacija:</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 </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izmjena lokacijske dozvole i građevinske dozvole za cjevovod VS Orašac 1 do VS Zaton;</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građevinska dozvola za cjevovod od CS "</w:t>
      </w:r>
      <w:proofErr w:type="spellStart"/>
      <w:r w:rsidRPr="003A1F13">
        <w:rPr>
          <w:rFonts w:ascii="Times New Roman" w:eastAsia="Times New Roman" w:hAnsi="Times New Roman" w:cs="Times New Roman"/>
          <w:sz w:val="24"/>
          <w:szCs w:val="24"/>
          <w:lang w:eastAsia="hr-HR"/>
        </w:rPr>
        <w:t>Palata</w:t>
      </w:r>
      <w:proofErr w:type="spellEnd"/>
      <w:r w:rsidRPr="003A1F13">
        <w:rPr>
          <w:rFonts w:ascii="Times New Roman" w:eastAsia="Times New Roman" w:hAnsi="Times New Roman" w:cs="Times New Roman"/>
          <w:sz w:val="24"/>
          <w:szCs w:val="24"/>
          <w:lang w:eastAsia="hr-HR"/>
        </w:rPr>
        <w:t xml:space="preserve"> 2"  do CS "</w:t>
      </w:r>
      <w:proofErr w:type="spellStart"/>
      <w:r w:rsidRPr="003A1F13">
        <w:rPr>
          <w:rFonts w:ascii="Times New Roman" w:eastAsia="Times New Roman" w:hAnsi="Times New Roman" w:cs="Times New Roman"/>
          <w:sz w:val="24"/>
          <w:szCs w:val="24"/>
          <w:lang w:eastAsia="hr-HR"/>
        </w:rPr>
        <w:t>Štikovica</w:t>
      </w:r>
      <w:proofErr w:type="spellEnd"/>
      <w:r w:rsidRPr="003A1F13">
        <w:rPr>
          <w:rFonts w:ascii="Times New Roman" w:eastAsia="Times New Roman" w:hAnsi="Times New Roman" w:cs="Times New Roman"/>
          <w:sz w:val="24"/>
          <w:szCs w:val="24"/>
          <w:lang w:eastAsia="hr-HR"/>
        </w:rPr>
        <w:t>";</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lokacijska dozvola za CS "OKO“ i tlačni cjevovod;</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građevinska dozvola za CS "</w:t>
      </w:r>
      <w:proofErr w:type="spellStart"/>
      <w:r w:rsidRPr="003A1F13">
        <w:rPr>
          <w:rFonts w:ascii="Times New Roman" w:eastAsia="Times New Roman" w:hAnsi="Times New Roman" w:cs="Times New Roman"/>
          <w:sz w:val="24"/>
          <w:szCs w:val="24"/>
          <w:lang w:eastAsia="hr-HR"/>
        </w:rPr>
        <w:t>Palata</w:t>
      </w:r>
      <w:proofErr w:type="spellEnd"/>
      <w:r w:rsidRPr="003A1F13">
        <w:rPr>
          <w:rFonts w:ascii="Times New Roman" w:eastAsia="Times New Roman" w:hAnsi="Times New Roman" w:cs="Times New Roman"/>
          <w:sz w:val="24"/>
          <w:szCs w:val="24"/>
          <w:lang w:eastAsia="hr-HR"/>
        </w:rPr>
        <w:t xml:space="preserve"> 2";</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lokacijska dozvola za vodoopskrbu naselja  </w:t>
      </w:r>
      <w:proofErr w:type="spellStart"/>
      <w:r w:rsidRPr="003A1F13">
        <w:rPr>
          <w:rFonts w:ascii="Times New Roman" w:eastAsia="Times New Roman" w:hAnsi="Times New Roman" w:cs="Times New Roman"/>
          <w:sz w:val="24"/>
          <w:szCs w:val="24"/>
          <w:lang w:eastAsia="hr-HR"/>
        </w:rPr>
        <w:t>Imotica</w:t>
      </w:r>
      <w:proofErr w:type="spellEnd"/>
      <w:r w:rsidRPr="003A1F13">
        <w:rPr>
          <w:rFonts w:ascii="Times New Roman" w:eastAsia="Times New Roman" w:hAnsi="Times New Roman" w:cs="Times New Roman"/>
          <w:sz w:val="24"/>
          <w:szCs w:val="24"/>
          <w:lang w:eastAsia="hr-HR"/>
        </w:rPr>
        <w:t>;</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građevinska dozvola za vodoopskrbni podsustav </w:t>
      </w:r>
      <w:proofErr w:type="spellStart"/>
      <w:r w:rsidRPr="003A1F13">
        <w:rPr>
          <w:rFonts w:ascii="Times New Roman" w:eastAsia="Times New Roman" w:hAnsi="Times New Roman" w:cs="Times New Roman"/>
          <w:sz w:val="24"/>
          <w:szCs w:val="24"/>
          <w:lang w:eastAsia="hr-HR"/>
        </w:rPr>
        <w:t>Majkovi</w:t>
      </w:r>
      <w:proofErr w:type="spellEnd"/>
      <w:r w:rsidRPr="003A1F13">
        <w:rPr>
          <w:rFonts w:ascii="Times New Roman" w:eastAsia="Times New Roman" w:hAnsi="Times New Roman" w:cs="Times New Roman"/>
          <w:sz w:val="24"/>
          <w:szCs w:val="24"/>
          <w:lang w:eastAsia="hr-HR"/>
        </w:rPr>
        <w:t xml:space="preserve"> i Dubravica - 1.B faza;</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građevinska dozvola za odvodnju otpadnih voda  Babin kuk i Dubrovnik;</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građevinska dozvola za odvodnju otpadnih voda Gospino polje i CS Gospino polje;</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građevinska dozvola za odvodnju otpadnih voda i vodoopskrba naselja Nova Mokošica, </w:t>
      </w:r>
      <w:proofErr w:type="spellStart"/>
      <w:r w:rsidRPr="003A1F13">
        <w:rPr>
          <w:rFonts w:ascii="Times New Roman" w:eastAsia="Times New Roman" w:hAnsi="Times New Roman" w:cs="Times New Roman"/>
          <w:sz w:val="24"/>
          <w:szCs w:val="24"/>
          <w:lang w:eastAsia="hr-HR"/>
        </w:rPr>
        <w:t>Obuljeno</w:t>
      </w:r>
      <w:proofErr w:type="spellEnd"/>
      <w:r w:rsidRPr="003A1F13">
        <w:rPr>
          <w:rFonts w:ascii="Times New Roman" w:eastAsia="Times New Roman" w:hAnsi="Times New Roman" w:cs="Times New Roman"/>
          <w:sz w:val="24"/>
          <w:szCs w:val="24"/>
          <w:lang w:eastAsia="hr-HR"/>
        </w:rPr>
        <w:t xml:space="preserve">, </w:t>
      </w:r>
      <w:proofErr w:type="spellStart"/>
      <w:r w:rsidRPr="003A1F13">
        <w:rPr>
          <w:rFonts w:ascii="Times New Roman" w:eastAsia="Times New Roman" w:hAnsi="Times New Roman" w:cs="Times New Roman"/>
          <w:sz w:val="24"/>
          <w:szCs w:val="24"/>
          <w:lang w:eastAsia="hr-HR"/>
        </w:rPr>
        <w:t>Prijevor</w:t>
      </w:r>
      <w:proofErr w:type="spellEnd"/>
      <w:r w:rsidRPr="003A1F13">
        <w:rPr>
          <w:rFonts w:ascii="Times New Roman" w:eastAsia="Times New Roman" w:hAnsi="Times New Roman" w:cs="Times New Roman"/>
          <w:sz w:val="24"/>
          <w:szCs w:val="24"/>
          <w:lang w:eastAsia="hr-HR"/>
        </w:rPr>
        <w:t xml:space="preserve"> i </w:t>
      </w:r>
      <w:proofErr w:type="spellStart"/>
      <w:r w:rsidRPr="003A1F13">
        <w:rPr>
          <w:rFonts w:ascii="Times New Roman" w:eastAsia="Times New Roman" w:hAnsi="Times New Roman" w:cs="Times New Roman"/>
          <w:sz w:val="24"/>
          <w:szCs w:val="24"/>
          <w:lang w:eastAsia="hr-HR"/>
        </w:rPr>
        <w:t>Rožat</w:t>
      </w:r>
      <w:proofErr w:type="spellEnd"/>
      <w:r w:rsidRPr="003A1F13">
        <w:rPr>
          <w:rFonts w:ascii="Times New Roman" w:eastAsia="Times New Roman" w:hAnsi="Times New Roman" w:cs="Times New Roman"/>
          <w:sz w:val="24"/>
          <w:szCs w:val="24"/>
          <w:lang w:eastAsia="hr-HR"/>
        </w:rPr>
        <w:t>;</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građevinska dozvola za odvodnju i pročišćavanje  otpadnih voda naselja </w:t>
      </w:r>
      <w:proofErr w:type="spellStart"/>
      <w:r w:rsidRPr="003A1F13">
        <w:rPr>
          <w:rFonts w:ascii="Times New Roman" w:eastAsia="Times New Roman" w:hAnsi="Times New Roman" w:cs="Times New Roman"/>
          <w:sz w:val="24"/>
          <w:szCs w:val="24"/>
          <w:lang w:eastAsia="hr-HR"/>
        </w:rPr>
        <w:t>Suđurađ</w:t>
      </w:r>
      <w:proofErr w:type="spellEnd"/>
      <w:r w:rsidRPr="003A1F13">
        <w:rPr>
          <w:rFonts w:ascii="Times New Roman" w:eastAsia="Times New Roman" w:hAnsi="Times New Roman" w:cs="Times New Roman"/>
          <w:sz w:val="24"/>
          <w:szCs w:val="24"/>
          <w:lang w:eastAsia="hr-HR"/>
        </w:rPr>
        <w:t xml:space="preserve"> na otoku </w:t>
      </w:r>
      <w:proofErr w:type="spellStart"/>
      <w:r w:rsidRPr="003A1F13">
        <w:rPr>
          <w:rFonts w:ascii="Times New Roman" w:eastAsia="Times New Roman" w:hAnsi="Times New Roman" w:cs="Times New Roman"/>
          <w:sz w:val="24"/>
          <w:szCs w:val="24"/>
          <w:lang w:eastAsia="hr-HR"/>
        </w:rPr>
        <w:t>Šipanu</w:t>
      </w:r>
      <w:proofErr w:type="spellEnd"/>
      <w:r w:rsidRPr="003A1F13">
        <w:rPr>
          <w:rFonts w:ascii="Times New Roman" w:eastAsia="Times New Roman" w:hAnsi="Times New Roman" w:cs="Times New Roman"/>
          <w:sz w:val="24"/>
          <w:szCs w:val="24"/>
          <w:lang w:eastAsia="hr-HR"/>
        </w:rPr>
        <w:t>;</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građevinska dozvola za odvodnju i pročišćavanje otpadnih voda na otoku Lopud;</w:t>
      </w:r>
    </w:p>
    <w:p w:rsidR="003A1F13" w:rsidRPr="003A1F13" w:rsidRDefault="003A1F13" w:rsidP="003A1F13">
      <w:pPr>
        <w:numPr>
          <w:ilvl w:val="0"/>
          <w:numId w:val="23"/>
        </w:numPr>
        <w:spacing w:after="0" w:line="240" w:lineRule="auto"/>
        <w:ind w:left="284" w:hanging="284"/>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izmjena lokacijske dozvole i izmjena i dopuna građevinske dozvole za UPOV Orašac.</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b/>
          <w:sz w:val="24"/>
          <w:szCs w:val="24"/>
          <w:lang w:eastAsia="hr-HR"/>
        </w:rPr>
      </w:pPr>
      <w:r w:rsidRPr="003A1F13">
        <w:rPr>
          <w:rFonts w:ascii="Times New Roman" w:eastAsia="Times New Roman" w:hAnsi="Times New Roman" w:cs="Times New Roman"/>
          <w:b/>
          <w:sz w:val="24"/>
          <w:szCs w:val="24"/>
          <w:lang w:eastAsia="hr-HR"/>
        </w:rPr>
        <w:t xml:space="preserve">C/ Priključci, suglasnosti; posebni uvjeti, podaci za projektiranje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U sklopu provedbenih aktivnosti iz djelokruga rada Sektora za razvoj i izgradnju su i rješavanje priključaka. vodoopskrbe i odvodnje, izdavanje suglasnosti, posebnih uvjeta te podataka za projektiranje.</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U 2018. godini napravljena je priprema za realizaciju i izrađeno: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ab/>
        <w:t xml:space="preserve">353 novih priključaka za vodu, te 459 priključaka sa daljinskim upravljanjem;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ab/>
        <w:t xml:space="preserve"> 74  novih priključaka za kanalizaciju;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ab/>
        <w:t xml:space="preserve">358 posebnih uvjeta (vodoopskrba);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ab/>
        <w:t xml:space="preserve">280 posebnih uvjeta (kanalizacija);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ab/>
        <w:t xml:space="preserve">233 podataka za projektiranje ( vodoopskrba);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ab/>
        <w:t xml:space="preserve">200 podataka za projektiranje (kanalizacija);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w:t>
      </w:r>
      <w:r w:rsidRPr="003A1F13">
        <w:rPr>
          <w:rFonts w:ascii="Times New Roman" w:eastAsia="Times New Roman" w:hAnsi="Times New Roman" w:cs="Times New Roman"/>
          <w:sz w:val="24"/>
          <w:szCs w:val="24"/>
          <w:lang w:eastAsia="hr-HR"/>
        </w:rPr>
        <w:tab/>
        <w:t xml:space="preserve">180 suglasnosti na projekt (kanalizacija);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lastRenderedPageBreak/>
        <w:t>·</w:t>
      </w:r>
      <w:r w:rsidRPr="003A1F13">
        <w:rPr>
          <w:rFonts w:ascii="Times New Roman" w:eastAsia="Times New Roman" w:hAnsi="Times New Roman" w:cs="Times New Roman"/>
          <w:sz w:val="24"/>
          <w:szCs w:val="24"/>
          <w:lang w:eastAsia="hr-HR"/>
        </w:rPr>
        <w:tab/>
        <w:t>218 suglasnosti na projekt (vodoopskrba).</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b/>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b/>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b/>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b/>
          <w:sz w:val="24"/>
          <w:szCs w:val="24"/>
          <w:lang w:eastAsia="hr-HR"/>
        </w:rPr>
      </w:pPr>
      <w:r w:rsidRPr="003A1F13">
        <w:rPr>
          <w:rFonts w:ascii="Times New Roman" w:eastAsia="Times New Roman" w:hAnsi="Times New Roman" w:cs="Times New Roman"/>
          <w:b/>
          <w:sz w:val="24"/>
          <w:szCs w:val="24"/>
          <w:lang w:eastAsia="hr-HR"/>
        </w:rPr>
        <w:t>D/ Razvoj i provedba HCCP i ISO 22000 sustava</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Nastavno na potrebu usklađenja sa Zakonom o vodi za ljudsku potrošnju, Vodovod Dubrovnik je u 2018. godini provodio sustav kvalitete HACCP i ISO 22000 te ishodovao potrebne </w:t>
      </w:r>
      <w:proofErr w:type="spellStart"/>
      <w:r w:rsidRPr="003A1F13">
        <w:rPr>
          <w:rFonts w:ascii="Times New Roman" w:eastAsia="Times New Roman" w:hAnsi="Times New Roman" w:cs="Times New Roman"/>
          <w:sz w:val="24"/>
          <w:szCs w:val="24"/>
          <w:lang w:eastAsia="hr-HR"/>
        </w:rPr>
        <w:t>recertifikate</w:t>
      </w:r>
      <w:proofErr w:type="spellEnd"/>
      <w:r w:rsidRPr="003A1F13">
        <w:rPr>
          <w:rFonts w:ascii="Times New Roman" w:eastAsia="Times New Roman" w:hAnsi="Times New Roman" w:cs="Times New Roman"/>
          <w:sz w:val="24"/>
          <w:szCs w:val="24"/>
          <w:lang w:eastAsia="hr-HR"/>
        </w:rPr>
        <w:t xml:space="preserve">,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Zakon o hrani NN 46/07 obvezuje sve subjekte u poslovanju s hranom na uspostavu načela HACCP - a (Članak 51. Zakona o hrani).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Pojam hrane uključuje i vodu koja služi za javnu opskrbu pučanstva kao voda za piće.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U Hrvatskoj je kakvoća vode za piće određena Pravilnikom o zdravstvenoj ispravnosti vode za piće (NN br. 47/08) članak 7. tog pravilnika nalaže: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"Pravna osoba koja obavlja djelatnost javne vodoopskrbe mora imati organiziran sustav samokontrole. Sustav samokontrole mora se uspostaviti na osnovi HACCP sustava, koji omogućava prepoznavanje kontrolnih kritičnih točaka u cjelokupnom sustavu zahvaćanja, obrade i isporuke vode, odnosno moraju se odrediti mjesta i učestalost uzorkovanja“.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HACCP je skraćenica pojma Hazard </w:t>
      </w:r>
      <w:proofErr w:type="spellStart"/>
      <w:r w:rsidRPr="003A1F13">
        <w:rPr>
          <w:rFonts w:ascii="Times New Roman" w:eastAsia="Times New Roman" w:hAnsi="Times New Roman" w:cs="Times New Roman"/>
          <w:sz w:val="24"/>
          <w:szCs w:val="24"/>
          <w:lang w:eastAsia="hr-HR"/>
        </w:rPr>
        <w:t>Analysis</w:t>
      </w:r>
      <w:proofErr w:type="spellEnd"/>
      <w:r w:rsidRPr="003A1F13">
        <w:rPr>
          <w:rFonts w:ascii="Times New Roman" w:eastAsia="Times New Roman" w:hAnsi="Times New Roman" w:cs="Times New Roman"/>
          <w:sz w:val="24"/>
          <w:szCs w:val="24"/>
          <w:lang w:eastAsia="hr-HR"/>
        </w:rPr>
        <w:t xml:space="preserve"> </w:t>
      </w:r>
      <w:proofErr w:type="spellStart"/>
      <w:r w:rsidRPr="003A1F13">
        <w:rPr>
          <w:rFonts w:ascii="Times New Roman" w:eastAsia="Times New Roman" w:hAnsi="Times New Roman" w:cs="Times New Roman"/>
          <w:sz w:val="24"/>
          <w:szCs w:val="24"/>
          <w:lang w:eastAsia="hr-HR"/>
        </w:rPr>
        <w:t>and</w:t>
      </w:r>
      <w:proofErr w:type="spellEnd"/>
      <w:r w:rsidRPr="003A1F13">
        <w:rPr>
          <w:rFonts w:ascii="Times New Roman" w:eastAsia="Times New Roman" w:hAnsi="Times New Roman" w:cs="Times New Roman"/>
          <w:sz w:val="24"/>
          <w:szCs w:val="24"/>
          <w:lang w:eastAsia="hr-HR"/>
        </w:rPr>
        <w:t xml:space="preserve"> </w:t>
      </w:r>
      <w:proofErr w:type="spellStart"/>
      <w:r w:rsidRPr="003A1F13">
        <w:rPr>
          <w:rFonts w:ascii="Times New Roman" w:eastAsia="Times New Roman" w:hAnsi="Times New Roman" w:cs="Times New Roman"/>
          <w:sz w:val="24"/>
          <w:szCs w:val="24"/>
          <w:lang w:eastAsia="hr-HR"/>
        </w:rPr>
        <w:t>Critical</w:t>
      </w:r>
      <w:proofErr w:type="spellEnd"/>
      <w:r w:rsidRPr="003A1F13">
        <w:rPr>
          <w:rFonts w:ascii="Times New Roman" w:eastAsia="Times New Roman" w:hAnsi="Times New Roman" w:cs="Times New Roman"/>
          <w:sz w:val="24"/>
          <w:szCs w:val="24"/>
          <w:lang w:eastAsia="hr-HR"/>
        </w:rPr>
        <w:t xml:space="preserve"> </w:t>
      </w:r>
      <w:proofErr w:type="spellStart"/>
      <w:r w:rsidRPr="003A1F13">
        <w:rPr>
          <w:rFonts w:ascii="Times New Roman" w:eastAsia="Times New Roman" w:hAnsi="Times New Roman" w:cs="Times New Roman"/>
          <w:sz w:val="24"/>
          <w:szCs w:val="24"/>
          <w:lang w:eastAsia="hr-HR"/>
        </w:rPr>
        <w:t>Control</w:t>
      </w:r>
      <w:proofErr w:type="spellEnd"/>
      <w:r w:rsidRPr="003A1F13">
        <w:rPr>
          <w:rFonts w:ascii="Times New Roman" w:eastAsia="Times New Roman" w:hAnsi="Times New Roman" w:cs="Times New Roman"/>
          <w:sz w:val="24"/>
          <w:szCs w:val="24"/>
          <w:lang w:eastAsia="hr-HR"/>
        </w:rPr>
        <w:t xml:space="preserve"> </w:t>
      </w:r>
      <w:proofErr w:type="spellStart"/>
      <w:r w:rsidRPr="003A1F13">
        <w:rPr>
          <w:rFonts w:ascii="Times New Roman" w:eastAsia="Times New Roman" w:hAnsi="Times New Roman" w:cs="Times New Roman"/>
          <w:sz w:val="24"/>
          <w:szCs w:val="24"/>
          <w:lang w:eastAsia="hr-HR"/>
        </w:rPr>
        <w:t>Point</w:t>
      </w:r>
      <w:proofErr w:type="spellEnd"/>
      <w:r w:rsidRPr="003A1F13">
        <w:rPr>
          <w:rFonts w:ascii="Times New Roman" w:eastAsia="Times New Roman" w:hAnsi="Times New Roman" w:cs="Times New Roman"/>
          <w:sz w:val="24"/>
          <w:szCs w:val="24"/>
          <w:lang w:eastAsia="hr-HR"/>
        </w:rPr>
        <w:t xml:space="preserve"> i predstavlja sustavni preventivni pristup kojim se osigurava sigurnost hrane i pića.</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b/>
          <w:sz w:val="24"/>
          <w:szCs w:val="24"/>
          <w:lang w:eastAsia="hr-HR"/>
        </w:rPr>
      </w:pPr>
      <w:r w:rsidRPr="003A1F13">
        <w:rPr>
          <w:rFonts w:ascii="Times New Roman" w:eastAsia="Times New Roman" w:hAnsi="Times New Roman" w:cs="Times New Roman"/>
          <w:b/>
          <w:sz w:val="24"/>
          <w:szCs w:val="24"/>
          <w:lang w:eastAsia="hr-HR"/>
        </w:rPr>
        <w:t xml:space="preserve">E/ Tehnički pregledi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Temeljem poziva Upravnih odjela za izdavanje prostornih uređenja i gradnje Grada Dubrovnika, Županije dubrovačko neretvanske te Ministarstva zaštite okoliša, prostornog uređenja i gradnje, Vodovod Dubrovnik je dužan prisustvovati tehničkim pregledima za izgrađene stambene, poslovne i infrastrukturne objekte. Uvidom u projektno - tehničku dokumentaciju, te pregledom izvedenog stanja i priložene atestne - tehničke dokumentacije utvrđuju se uvjeti i izdaju se odobrenja za uporabnu dozvolu izgrađenih objekata.</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 xml:space="preserve"> </w:t>
      </w:r>
    </w:p>
    <w:p w:rsidR="003A1F13" w:rsidRPr="003A1F13" w:rsidRDefault="003A1F13" w:rsidP="003A1F13">
      <w:pPr>
        <w:spacing w:after="0" w:line="240" w:lineRule="auto"/>
        <w:jc w:val="both"/>
        <w:rPr>
          <w:rFonts w:ascii="Times New Roman" w:eastAsia="Times New Roman" w:hAnsi="Times New Roman" w:cs="Times New Roman"/>
          <w:sz w:val="24"/>
          <w:szCs w:val="24"/>
          <w:lang w:eastAsia="hr-HR"/>
        </w:rPr>
      </w:pPr>
      <w:r w:rsidRPr="003A1F13">
        <w:rPr>
          <w:rFonts w:ascii="Times New Roman" w:eastAsia="Times New Roman" w:hAnsi="Times New Roman" w:cs="Times New Roman"/>
          <w:sz w:val="24"/>
          <w:szCs w:val="24"/>
          <w:lang w:eastAsia="hr-HR"/>
        </w:rPr>
        <w:t>U 2018 godini ukupno je na temelju poziva Upravnog odjela za izdavanje i provedbu dokumenata prostornog uređenja i gradnje Grada Dubrovnika bilo 76 aktivnih prisustvovanja tehničkim pregledima.</w:t>
      </w:r>
    </w:p>
    <w:p w:rsidR="00850052" w:rsidRPr="00E01B07" w:rsidRDefault="00850052" w:rsidP="00C74BF9">
      <w:pPr>
        <w:spacing w:line="240" w:lineRule="auto"/>
        <w:rPr>
          <w:rFonts w:ascii="Times New Roman" w:hAnsi="Times New Roman" w:cs="Times New Roman"/>
          <w:color w:val="FF0000"/>
          <w:sz w:val="24"/>
          <w:szCs w:val="24"/>
          <w:highlight w:val="yellow"/>
        </w:rPr>
      </w:pPr>
    </w:p>
    <w:p w:rsidR="00C07D46" w:rsidRDefault="00C07D46" w:rsidP="00E469BA">
      <w:pPr>
        <w:spacing w:line="240" w:lineRule="auto"/>
        <w:jc w:val="both"/>
        <w:rPr>
          <w:rFonts w:ascii="Times New Roman" w:hAnsi="Times New Roman" w:cs="Times New Roman"/>
          <w:sz w:val="24"/>
          <w:szCs w:val="24"/>
          <w:highlight w:val="yellow"/>
        </w:rPr>
      </w:pPr>
    </w:p>
    <w:p w:rsidR="003A1F13" w:rsidRDefault="003A1F13" w:rsidP="00E469BA">
      <w:pPr>
        <w:spacing w:line="240" w:lineRule="auto"/>
        <w:jc w:val="both"/>
        <w:rPr>
          <w:rFonts w:ascii="Times New Roman" w:hAnsi="Times New Roman" w:cs="Times New Roman"/>
          <w:sz w:val="24"/>
          <w:szCs w:val="24"/>
          <w:highlight w:val="yellow"/>
        </w:rPr>
      </w:pPr>
    </w:p>
    <w:p w:rsidR="003A1F13" w:rsidRDefault="003A1F13" w:rsidP="00E469BA">
      <w:pPr>
        <w:spacing w:line="240" w:lineRule="auto"/>
        <w:jc w:val="both"/>
        <w:rPr>
          <w:rFonts w:ascii="Times New Roman" w:hAnsi="Times New Roman" w:cs="Times New Roman"/>
          <w:sz w:val="24"/>
          <w:szCs w:val="24"/>
          <w:highlight w:val="yellow"/>
        </w:rPr>
      </w:pPr>
    </w:p>
    <w:p w:rsidR="003A1F13" w:rsidRDefault="003A1F13" w:rsidP="00E469BA">
      <w:pPr>
        <w:spacing w:line="240" w:lineRule="auto"/>
        <w:jc w:val="both"/>
        <w:rPr>
          <w:rFonts w:ascii="Times New Roman" w:hAnsi="Times New Roman" w:cs="Times New Roman"/>
          <w:sz w:val="24"/>
          <w:szCs w:val="24"/>
          <w:highlight w:val="yellow"/>
        </w:rPr>
      </w:pPr>
    </w:p>
    <w:p w:rsidR="006B7F3C" w:rsidRDefault="006B7F3C" w:rsidP="00E469BA">
      <w:pPr>
        <w:spacing w:line="240" w:lineRule="auto"/>
        <w:jc w:val="both"/>
        <w:rPr>
          <w:rFonts w:ascii="Times New Roman" w:hAnsi="Times New Roman" w:cs="Times New Roman"/>
          <w:sz w:val="24"/>
          <w:szCs w:val="24"/>
          <w:highlight w:val="yellow"/>
        </w:rPr>
      </w:pPr>
    </w:p>
    <w:p w:rsidR="0035623C" w:rsidRDefault="0035623C" w:rsidP="00E469BA">
      <w:pPr>
        <w:spacing w:line="240" w:lineRule="auto"/>
        <w:jc w:val="both"/>
        <w:rPr>
          <w:rFonts w:ascii="Times New Roman" w:hAnsi="Times New Roman" w:cs="Times New Roman"/>
          <w:sz w:val="24"/>
          <w:szCs w:val="24"/>
          <w:highlight w:val="yellow"/>
        </w:rPr>
      </w:pPr>
    </w:p>
    <w:p w:rsidR="003A1F13" w:rsidRDefault="003A1F13" w:rsidP="00E469BA">
      <w:pPr>
        <w:spacing w:line="240" w:lineRule="auto"/>
        <w:jc w:val="both"/>
        <w:rPr>
          <w:rFonts w:ascii="Times New Roman" w:hAnsi="Times New Roman" w:cs="Times New Roman"/>
          <w:sz w:val="24"/>
          <w:szCs w:val="24"/>
          <w:highlight w:val="yellow"/>
        </w:rPr>
      </w:pPr>
    </w:p>
    <w:p w:rsidR="003A1F13" w:rsidRPr="00E01B07" w:rsidRDefault="003A1F13" w:rsidP="00E469BA">
      <w:pPr>
        <w:spacing w:line="240" w:lineRule="auto"/>
        <w:jc w:val="both"/>
        <w:rPr>
          <w:rFonts w:ascii="Times New Roman" w:hAnsi="Times New Roman" w:cs="Times New Roman"/>
          <w:sz w:val="24"/>
          <w:szCs w:val="24"/>
          <w:highlight w:val="yellow"/>
        </w:rPr>
      </w:pPr>
    </w:p>
    <w:p w:rsidR="00C07D46" w:rsidRPr="007D077A" w:rsidRDefault="009D31D1" w:rsidP="0063665A">
      <w:pPr>
        <w:pStyle w:val="Naslov2"/>
      </w:pPr>
      <w:r w:rsidRPr="007D077A">
        <w:lastRenderedPageBreak/>
        <w:t xml:space="preserve">  </w:t>
      </w:r>
      <w:bookmarkStart w:id="10" w:name="_Toc7518071"/>
      <w:r w:rsidR="0063665A" w:rsidRPr="007D077A">
        <w:t xml:space="preserve">3.3. </w:t>
      </w:r>
      <w:r w:rsidR="00C07D46" w:rsidRPr="007D077A">
        <w:t>Služba održavanja vodovodne mreže</w:t>
      </w:r>
      <w:bookmarkEnd w:id="10"/>
      <w:r w:rsidR="00C07D46" w:rsidRPr="007D077A">
        <w:t xml:space="preserve"> </w:t>
      </w:r>
    </w:p>
    <w:p w:rsidR="00C07D46" w:rsidRPr="007D077A" w:rsidRDefault="00C07D46" w:rsidP="00C74BF9">
      <w:pPr>
        <w:spacing w:line="240" w:lineRule="auto"/>
        <w:rPr>
          <w:rFonts w:ascii="Times New Roman" w:hAnsi="Times New Roman" w:cs="Times New Roman"/>
          <w:sz w:val="24"/>
          <w:szCs w:val="24"/>
        </w:rPr>
      </w:pPr>
    </w:p>
    <w:p w:rsidR="00C07D46" w:rsidRPr="007D077A" w:rsidRDefault="00C07D46" w:rsidP="009D31D1">
      <w:pPr>
        <w:spacing w:line="240" w:lineRule="auto"/>
        <w:jc w:val="both"/>
        <w:rPr>
          <w:rFonts w:ascii="Times New Roman" w:hAnsi="Times New Roman" w:cs="Times New Roman"/>
          <w:sz w:val="24"/>
          <w:szCs w:val="24"/>
        </w:rPr>
      </w:pPr>
      <w:r w:rsidRPr="007D077A">
        <w:rPr>
          <w:rFonts w:ascii="Times New Roman" w:hAnsi="Times New Roman" w:cs="Times New Roman"/>
          <w:sz w:val="24"/>
          <w:szCs w:val="24"/>
        </w:rPr>
        <w:tab/>
        <w:t xml:space="preserve">Služba održavanja vodovodne mreže u okviru propisanih aktivnosti redovito je izvršavala svoje poslove i zadatke u sklopu planiranih aktivnosti, ali i rješavanje izvanrednih puknuća cjevovoda i radnji koje su bile nužne za redovitu vodoopskrbu na čitavom </w:t>
      </w:r>
      <w:proofErr w:type="spellStart"/>
      <w:r w:rsidRPr="007D077A">
        <w:rPr>
          <w:rFonts w:ascii="Times New Roman" w:hAnsi="Times New Roman" w:cs="Times New Roman"/>
          <w:sz w:val="24"/>
          <w:szCs w:val="24"/>
        </w:rPr>
        <w:t>vodouslužnom</w:t>
      </w:r>
      <w:proofErr w:type="spellEnd"/>
      <w:r w:rsidRPr="007D077A">
        <w:rPr>
          <w:rFonts w:ascii="Times New Roman" w:hAnsi="Times New Roman" w:cs="Times New Roman"/>
          <w:sz w:val="24"/>
          <w:szCs w:val="24"/>
        </w:rPr>
        <w:t xml:space="preserve"> području Vodovoda Dubrovnik d.o.o.</w:t>
      </w:r>
    </w:p>
    <w:p w:rsidR="00C07D46" w:rsidRPr="007D077A" w:rsidRDefault="00C07D46" w:rsidP="00C74BF9">
      <w:pPr>
        <w:spacing w:line="240" w:lineRule="auto"/>
        <w:rPr>
          <w:rFonts w:ascii="Times New Roman" w:hAnsi="Times New Roman" w:cs="Times New Roman"/>
          <w:sz w:val="24"/>
          <w:szCs w:val="24"/>
        </w:rPr>
      </w:pPr>
    </w:p>
    <w:p w:rsidR="00C07D46" w:rsidRPr="007D077A" w:rsidRDefault="002B37EA" w:rsidP="002B37EA">
      <w:pPr>
        <w:spacing w:line="240" w:lineRule="auto"/>
        <w:jc w:val="center"/>
        <w:rPr>
          <w:rFonts w:ascii="Times New Roman" w:hAnsi="Times New Roman" w:cs="Times New Roman"/>
          <w:b/>
          <w:sz w:val="24"/>
          <w:szCs w:val="24"/>
        </w:rPr>
      </w:pPr>
      <w:r w:rsidRPr="007D077A">
        <w:rPr>
          <w:rFonts w:ascii="Times New Roman" w:hAnsi="Times New Roman" w:cs="Times New Roman"/>
          <w:b/>
          <w:sz w:val="24"/>
          <w:szCs w:val="24"/>
        </w:rPr>
        <w:t>ODRŽAVANJE MREŽE</w:t>
      </w:r>
    </w:p>
    <w:p w:rsidR="00C07D46" w:rsidRPr="00E01B07" w:rsidRDefault="00C07D46" w:rsidP="00C74BF9">
      <w:pPr>
        <w:spacing w:line="240" w:lineRule="auto"/>
        <w:rPr>
          <w:rFonts w:ascii="Times New Roman" w:hAnsi="Times New Roman" w:cs="Times New Roman"/>
          <w:sz w:val="24"/>
          <w:szCs w:val="24"/>
          <w:highlight w:val="yellow"/>
        </w:rPr>
      </w:pPr>
    </w:p>
    <w:p w:rsidR="00C07D46" w:rsidRPr="007D077A" w:rsidRDefault="00C07D46" w:rsidP="007D077A">
      <w:pPr>
        <w:spacing w:line="240" w:lineRule="auto"/>
        <w:jc w:val="center"/>
        <w:rPr>
          <w:rFonts w:ascii="Times New Roman" w:hAnsi="Times New Roman" w:cs="Times New Roman"/>
          <w:b/>
          <w:sz w:val="24"/>
          <w:szCs w:val="24"/>
        </w:rPr>
      </w:pPr>
      <w:r w:rsidRPr="007D077A">
        <w:rPr>
          <w:rFonts w:ascii="Times New Roman" w:hAnsi="Times New Roman" w:cs="Times New Roman"/>
          <w:b/>
          <w:sz w:val="24"/>
          <w:szCs w:val="24"/>
        </w:rPr>
        <w:t>I/ Vanjski pogoni</w:t>
      </w:r>
    </w:p>
    <w:p w:rsidR="00C07D46" w:rsidRPr="007D077A" w:rsidRDefault="00C07D46" w:rsidP="009D31D1">
      <w:pPr>
        <w:spacing w:line="240" w:lineRule="auto"/>
        <w:jc w:val="both"/>
        <w:rPr>
          <w:rFonts w:ascii="Times New Roman" w:hAnsi="Times New Roman" w:cs="Times New Roman"/>
          <w:b/>
          <w:sz w:val="24"/>
          <w:szCs w:val="24"/>
        </w:rPr>
      </w:pPr>
      <w:r w:rsidRPr="007D077A">
        <w:rPr>
          <w:rFonts w:ascii="Times New Roman" w:hAnsi="Times New Roman" w:cs="Times New Roman"/>
          <w:b/>
          <w:sz w:val="24"/>
          <w:szCs w:val="24"/>
        </w:rPr>
        <w:t>Pogon Žuljana</w:t>
      </w:r>
    </w:p>
    <w:p w:rsidR="007D077A" w:rsidRPr="007D077A" w:rsidRDefault="007D077A" w:rsidP="007D077A">
      <w:pPr>
        <w:spacing w:after="200" w:line="276" w:lineRule="auto"/>
        <w:ind w:firstLine="708"/>
        <w:jc w:val="both"/>
        <w:rPr>
          <w:rFonts w:ascii="Times New Roman" w:eastAsia="Calibri" w:hAnsi="Times New Roman" w:cs="Times New Roman"/>
          <w:sz w:val="24"/>
          <w:szCs w:val="24"/>
        </w:rPr>
      </w:pPr>
      <w:r w:rsidRPr="007D077A">
        <w:rPr>
          <w:rFonts w:ascii="Times New Roman" w:eastAsia="Calibri" w:hAnsi="Times New Roman" w:cs="Times New Roman"/>
          <w:sz w:val="24"/>
          <w:szCs w:val="24"/>
        </w:rPr>
        <w:t>Na području pogona Žuljana u 2018. godinu izvršena su 2  popravaka na vodoopskrbnoj mreži (popravci veći od 50 mm) i veći broj manjih popravaka (uglavnom na priključcima). Osim spomenutih popravaka na području Žuljane u 2018. god. izvršeno je 46 redovnih izmjena vodomjera ,5 novih priključaka, određeni broj isključenja iz mreže zbog nepla</w:t>
      </w:r>
      <w:r>
        <w:rPr>
          <w:rFonts w:ascii="Times New Roman" w:eastAsia="Calibri" w:hAnsi="Times New Roman" w:cs="Times New Roman"/>
          <w:sz w:val="24"/>
          <w:szCs w:val="24"/>
        </w:rPr>
        <w:t>ć</w:t>
      </w:r>
      <w:r w:rsidRPr="007D077A">
        <w:rPr>
          <w:rFonts w:ascii="Times New Roman" w:eastAsia="Calibri" w:hAnsi="Times New Roman" w:cs="Times New Roman"/>
          <w:sz w:val="24"/>
          <w:szCs w:val="24"/>
        </w:rPr>
        <w:t xml:space="preserve">anja, redovno mjesečno čitanje vode, te radovi na održavanju objekata (košenje i </w:t>
      </w:r>
      <w:proofErr w:type="spellStart"/>
      <w:r w:rsidRPr="007D077A">
        <w:rPr>
          <w:rFonts w:ascii="Times New Roman" w:eastAsia="Calibri" w:hAnsi="Times New Roman" w:cs="Times New Roman"/>
          <w:sz w:val="24"/>
          <w:szCs w:val="24"/>
        </w:rPr>
        <w:t>pituravanje</w:t>
      </w:r>
      <w:proofErr w:type="spellEnd"/>
      <w:r w:rsidRPr="007D077A">
        <w:rPr>
          <w:rFonts w:ascii="Times New Roman" w:eastAsia="Calibri" w:hAnsi="Times New Roman" w:cs="Times New Roman"/>
          <w:sz w:val="24"/>
          <w:szCs w:val="24"/>
        </w:rPr>
        <w:t xml:space="preserve"> vodospreme i crpne stanice). </w:t>
      </w:r>
    </w:p>
    <w:p w:rsidR="007D077A" w:rsidRPr="007D077A" w:rsidRDefault="007D077A" w:rsidP="00576DF7">
      <w:pPr>
        <w:spacing w:after="0" w:line="240" w:lineRule="auto"/>
        <w:jc w:val="both"/>
        <w:rPr>
          <w:rFonts w:ascii="Times New Roman" w:eastAsia="Calibri" w:hAnsi="Times New Roman" w:cs="Times New Roman"/>
          <w:sz w:val="24"/>
          <w:szCs w:val="24"/>
        </w:rPr>
      </w:pPr>
    </w:p>
    <w:p w:rsidR="0027106C" w:rsidRDefault="0027106C" w:rsidP="00576DF7">
      <w:pPr>
        <w:spacing w:after="0" w:line="240" w:lineRule="auto"/>
        <w:jc w:val="both"/>
        <w:rPr>
          <w:rFonts w:ascii="Times New Roman" w:hAnsi="Times New Roman" w:cs="Times New Roman"/>
          <w:b/>
          <w:sz w:val="24"/>
          <w:szCs w:val="24"/>
        </w:rPr>
      </w:pPr>
      <w:r w:rsidRPr="007D077A">
        <w:rPr>
          <w:rFonts w:ascii="Times New Roman" w:hAnsi="Times New Roman" w:cs="Times New Roman"/>
          <w:b/>
          <w:sz w:val="24"/>
          <w:szCs w:val="24"/>
        </w:rPr>
        <w:t>Pogon Ston</w:t>
      </w:r>
    </w:p>
    <w:p w:rsidR="007D077A" w:rsidRPr="007D077A" w:rsidRDefault="007D077A" w:rsidP="00576DF7">
      <w:pPr>
        <w:spacing w:after="0" w:line="240" w:lineRule="auto"/>
        <w:jc w:val="both"/>
        <w:rPr>
          <w:rFonts w:ascii="Times New Roman" w:hAnsi="Times New Roman" w:cs="Times New Roman"/>
          <w:b/>
          <w:sz w:val="24"/>
          <w:szCs w:val="24"/>
        </w:rPr>
      </w:pPr>
    </w:p>
    <w:p w:rsidR="007D077A" w:rsidRPr="007D077A" w:rsidRDefault="007D077A" w:rsidP="007D077A">
      <w:pPr>
        <w:spacing w:after="200" w:line="276" w:lineRule="auto"/>
        <w:ind w:firstLine="708"/>
        <w:jc w:val="both"/>
        <w:rPr>
          <w:rFonts w:ascii="Times New Roman" w:eastAsia="Calibri" w:hAnsi="Times New Roman" w:cs="Times New Roman"/>
          <w:sz w:val="24"/>
        </w:rPr>
      </w:pPr>
      <w:r w:rsidRPr="007D077A">
        <w:rPr>
          <w:rFonts w:ascii="Times New Roman" w:eastAsia="Calibri" w:hAnsi="Times New Roman" w:cs="Times New Roman"/>
          <w:sz w:val="24"/>
        </w:rPr>
        <w:t>Na području pogona Ston u 2018. godinu izvršen je 17 popravaka na vodoopskrbnoj mreži (popravci veći od 50 mm) i veći broj manjih popravaka (uglavnom na priključcima). Osim spomenutih popravaka na području Stona u 2018. god. izvršene su 191 redovne izmjene vodomjera, 14 novih priključaka, određeni broj isključenja iz mreže zbog nepla</w:t>
      </w:r>
      <w:r>
        <w:rPr>
          <w:rFonts w:ascii="Times New Roman" w:eastAsia="Calibri" w:hAnsi="Times New Roman" w:cs="Times New Roman"/>
          <w:sz w:val="24"/>
        </w:rPr>
        <w:t>ć</w:t>
      </w:r>
      <w:r w:rsidRPr="007D077A">
        <w:rPr>
          <w:rFonts w:ascii="Times New Roman" w:eastAsia="Calibri" w:hAnsi="Times New Roman" w:cs="Times New Roman"/>
          <w:sz w:val="24"/>
        </w:rPr>
        <w:t xml:space="preserve">anja, redovno mjesečno čitanje vode, te radovi na održavanju objekata (košenje i pituranje vodospreme i crpne stanice). </w:t>
      </w:r>
    </w:p>
    <w:p w:rsidR="0027106C" w:rsidRPr="00E01B07" w:rsidRDefault="0027106C" w:rsidP="00576DF7">
      <w:pPr>
        <w:spacing w:after="0" w:line="240" w:lineRule="auto"/>
        <w:jc w:val="both"/>
        <w:rPr>
          <w:rFonts w:ascii="Times New Roman" w:hAnsi="Times New Roman" w:cs="Times New Roman"/>
          <w:sz w:val="24"/>
          <w:szCs w:val="24"/>
          <w:highlight w:val="yellow"/>
        </w:rPr>
      </w:pPr>
    </w:p>
    <w:p w:rsidR="0027106C" w:rsidRPr="007D077A" w:rsidRDefault="0027106C" w:rsidP="00576DF7">
      <w:pPr>
        <w:spacing w:after="0" w:line="240" w:lineRule="auto"/>
        <w:jc w:val="both"/>
        <w:rPr>
          <w:rFonts w:ascii="Times New Roman" w:hAnsi="Times New Roman" w:cs="Times New Roman"/>
          <w:sz w:val="24"/>
          <w:szCs w:val="24"/>
        </w:rPr>
      </w:pPr>
    </w:p>
    <w:p w:rsidR="00C07D46" w:rsidRDefault="00C07D46" w:rsidP="00576DF7">
      <w:pPr>
        <w:spacing w:after="0" w:line="240" w:lineRule="auto"/>
        <w:jc w:val="both"/>
        <w:rPr>
          <w:rFonts w:ascii="Times New Roman" w:hAnsi="Times New Roman" w:cs="Times New Roman"/>
          <w:b/>
          <w:sz w:val="24"/>
          <w:szCs w:val="24"/>
        </w:rPr>
      </w:pPr>
      <w:r w:rsidRPr="007D077A">
        <w:rPr>
          <w:rFonts w:ascii="Times New Roman" w:hAnsi="Times New Roman" w:cs="Times New Roman"/>
          <w:b/>
          <w:sz w:val="24"/>
          <w:szCs w:val="24"/>
        </w:rPr>
        <w:t>Pogon Slano -Primorje</w:t>
      </w:r>
    </w:p>
    <w:p w:rsidR="007D077A" w:rsidRDefault="007D077A" w:rsidP="007D077A">
      <w:pPr>
        <w:spacing w:after="200" w:line="276" w:lineRule="auto"/>
        <w:ind w:firstLine="708"/>
        <w:rPr>
          <w:rFonts w:ascii="Times New Roman" w:eastAsia="Calibri" w:hAnsi="Times New Roman" w:cs="Times New Roman"/>
        </w:rPr>
      </w:pPr>
    </w:p>
    <w:p w:rsidR="00576DF7" w:rsidRPr="007D077A" w:rsidRDefault="007D077A" w:rsidP="007D077A">
      <w:pPr>
        <w:spacing w:after="200" w:line="276" w:lineRule="auto"/>
        <w:ind w:firstLine="708"/>
        <w:jc w:val="both"/>
        <w:rPr>
          <w:rFonts w:ascii="Times New Roman" w:eastAsia="Calibri" w:hAnsi="Times New Roman" w:cs="Times New Roman"/>
          <w:sz w:val="24"/>
        </w:rPr>
      </w:pPr>
      <w:r w:rsidRPr="007D077A">
        <w:rPr>
          <w:rFonts w:ascii="Times New Roman" w:eastAsia="Calibri" w:hAnsi="Times New Roman" w:cs="Times New Roman"/>
          <w:sz w:val="24"/>
        </w:rPr>
        <w:t>Na području pogona Slano u 2018. godinu izvršen je 17 popravaka na vodoopskrbnoj mreži (popravci veći od 50 mm) i veći broj manjih popravaka (uglavnom na priključcima). Osim spomenutih popravaka na području pogona Slano u 2018. god. izvršene su 173  redovne izmjene vodomjera, 30 priključaka, određeni broj isključenja iz mreže zbog nepla</w:t>
      </w:r>
      <w:r>
        <w:rPr>
          <w:rFonts w:ascii="Times New Roman" w:eastAsia="Calibri" w:hAnsi="Times New Roman" w:cs="Times New Roman"/>
          <w:sz w:val="24"/>
        </w:rPr>
        <w:t>ć</w:t>
      </w:r>
      <w:r w:rsidRPr="007D077A">
        <w:rPr>
          <w:rFonts w:ascii="Times New Roman" w:eastAsia="Calibri" w:hAnsi="Times New Roman" w:cs="Times New Roman"/>
          <w:sz w:val="24"/>
        </w:rPr>
        <w:t>anja, redovno mjesečno čitanje vode, te radovi na održavanju objekata (košenje i pituranje vodospreme i crpne stanice). Od ostalih radova vrijedi istaknuti:</w:t>
      </w:r>
    </w:p>
    <w:p w:rsidR="007D077A" w:rsidRPr="007D077A" w:rsidRDefault="007D077A" w:rsidP="007D077A">
      <w:pPr>
        <w:numPr>
          <w:ilvl w:val="0"/>
          <w:numId w:val="10"/>
        </w:numPr>
        <w:suppressAutoHyphens/>
        <w:spacing w:after="200" w:line="276" w:lineRule="auto"/>
        <w:rPr>
          <w:rFonts w:ascii="Times New Roman" w:eastAsia="Calibri" w:hAnsi="Times New Roman" w:cs="Times New Roman"/>
          <w:sz w:val="24"/>
        </w:rPr>
      </w:pPr>
      <w:r w:rsidRPr="007D077A">
        <w:rPr>
          <w:rFonts w:ascii="Times New Roman" w:eastAsia="Calibri" w:hAnsi="Times New Roman" w:cs="Times New Roman"/>
          <w:sz w:val="24"/>
        </w:rPr>
        <w:t>Izgradnja PEHD cjevovoda D 125 mm u Banićima dužine cca 450 m</w:t>
      </w:r>
    </w:p>
    <w:p w:rsidR="007D077A" w:rsidRPr="007D077A" w:rsidRDefault="007D077A" w:rsidP="007D077A">
      <w:pPr>
        <w:numPr>
          <w:ilvl w:val="0"/>
          <w:numId w:val="10"/>
        </w:numPr>
        <w:suppressAutoHyphens/>
        <w:spacing w:after="200" w:line="276" w:lineRule="auto"/>
        <w:rPr>
          <w:rFonts w:ascii="Times New Roman" w:eastAsia="Calibri" w:hAnsi="Times New Roman" w:cs="Times New Roman"/>
          <w:sz w:val="24"/>
        </w:rPr>
      </w:pPr>
      <w:r w:rsidRPr="007D077A">
        <w:rPr>
          <w:rFonts w:ascii="Times New Roman" w:eastAsia="Calibri" w:hAnsi="Times New Roman" w:cs="Times New Roman"/>
          <w:sz w:val="24"/>
        </w:rPr>
        <w:t xml:space="preserve">Izgradnja PEHD cjevovoda D 110 mm u uvali </w:t>
      </w:r>
      <w:proofErr w:type="spellStart"/>
      <w:r w:rsidRPr="007D077A">
        <w:rPr>
          <w:rFonts w:ascii="Times New Roman" w:eastAsia="Calibri" w:hAnsi="Times New Roman" w:cs="Times New Roman"/>
          <w:sz w:val="24"/>
        </w:rPr>
        <w:t>Janskoj</w:t>
      </w:r>
      <w:proofErr w:type="spellEnd"/>
      <w:r w:rsidRPr="007D077A">
        <w:rPr>
          <w:rFonts w:ascii="Times New Roman" w:eastAsia="Calibri" w:hAnsi="Times New Roman" w:cs="Times New Roman"/>
          <w:sz w:val="24"/>
        </w:rPr>
        <w:t xml:space="preserve"> dužine cca 150 m</w:t>
      </w:r>
    </w:p>
    <w:p w:rsidR="007D077A" w:rsidRPr="007D077A" w:rsidRDefault="007D077A" w:rsidP="007D077A">
      <w:pPr>
        <w:numPr>
          <w:ilvl w:val="0"/>
          <w:numId w:val="10"/>
        </w:numPr>
        <w:suppressAutoHyphens/>
        <w:spacing w:after="200" w:line="276" w:lineRule="auto"/>
        <w:rPr>
          <w:rFonts w:ascii="Times New Roman" w:eastAsia="Calibri" w:hAnsi="Times New Roman" w:cs="Times New Roman"/>
        </w:rPr>
      </w:pPr>
      <w:r w:rsidRPr="007D077A">
        <w:rPr>
          <w:rFonts w:ascii="Times New Roman" w:eastAsia="Calibri" w:hAnsi="Times New Roman" w:cs="Times New Roman"/>
          <w:sz w:val="24"/>
        </w:rPr>
        <w:t xml:space="preserve">Izgradnja PEHD cjevovoda D 160 mm u Banjoj dužine cca 190 </w:t>
      </w:r>
      <w:r w:rsidRPr="007D077A">
        <w:rPr>
          <w:rFonts w:ascii="Times New Roman" w:eastAsia="Calibri" w:hAnsi="Times New Roman" w:cs="Times New Roman"/>
        </w:rPr>
        <w:t>m</w:t>
      </w:r>
    </w:p>
    <w:p w:rsidR="007D077A" w:rsidRDefault="007D077A" w:rsidP="00576DF7">
      <w:pPr>
        <w:spacing w:after="0" w:line="240" w:lineRule="auto"/>
        <w:jc w:val="both"/>
        <w:rPr>
          <w:rFonts w:ascii="Times New Roman" w:eastAsia="Calibri" w:hAnsi="Times New Roman" w:cs="Times New Roman"/>
          <w:sz w:val="24"/>
          <w:szCs w:val="24"/>
        </w:rPr>
      </w:pPr>
    </w:p>
    <w:p w:rsidR="00C07D46" w:rsidRDefault="00C07D46" w:rsidP="00576DF7">
      <w:pPr>
        <w:spacing w:after="0" w:line="240" w:lineRule="auto"/>
        <w:jc w:val="both"/>
        <w:rPr>
          <w:rFonts w:ascii="Times New Roman" w:hAnsi="Times New Roman" w:cs="Times New Roman"/>
          <w:b/>
          <w:sz w:val="24"/>
          <w:szCs w:val="24"/>
        </w:rPr>
      </w:pPr>
      <w:r w:rsidRPr="007D077A">
        <w:rPr>
          <w:rFonts w:ascii="Times New Roman" w:hAnsi="Times New Roman" w:cs="Times New Roman"/>
          <w:b/>
          <w:sz w:val="24"/>
          <w:szCs w:val="24"/>
        </w:rPr>
        <w:t>Pogon Zaton – Elafiti</w:t>
      </w:r>
    </w:p>
    <w:p w:rsidR="007D077A" w:rsidRDefault="007D077A" w:rsidP="00576DF7">
      <w:pPr>
        <w:spacing w:after="0" w:line="240" w:lineRule="auto"/>
        <w:jc w:val="both"/>
        <w:rPr>
          <w:rFonts w:ascii="Times New Roman" w:hAnsi="Times New Roman" w:cs="Times New Roman"/>
          <w:b/>
          <w:sz w:val="24"/>
          <w:szCs w:val="24"/>
        </w:rPr>
      </w:pPr>
    </w:p>
    <w:p w:rsidR="007D077A" w:rsidRPr="007D077A" w:rsidRDefault="007D077A" w:rsidP="007D077A">
      <w:pPr>
        <w:spacing w:after="200" w:line="276" w:lineRule="auto"/>
        <w:rPr>
          <w:rFonts w:ascii="Times New Roman" w:eastAsia="Calibri" w:hAnsi="Times New Roman" w:cs="Times New Roman"/>
          <w:b/>
        </w:rPr>
      </w:pPr>
      <w:r w:rsidRPr="007D077A">
        <w:rPr>
          <w:rFonts w:ascii="Times New Roman" w:eastAsia="Calibri" w:hAnsi="Times New Roman" w:cs="Times New Roman"/>
          <w:b/>
        </w:rPr>
        <w:t>Zaton-Elafiti</w:t>
      </w:r>
    </w:p>
    <w:p w:rsidR="00FF04A3" w:rsidRPr="007D077A" w:rsidRDefault="007D077A" w:rsidP="007D077A">
      <w:pPr>
        <w:spacing w:after="200" w:line="276" w:lineRule="auto"/>
        <w:ind w:firstLine="708"/>
        <w:jc w:val="both"/>
        <w:rPr>
          <w:rFonts w:ascii="Times New Roman" w:eastAsia="Calibri" w:hAnsi="Times New Roman" w:cs="Times New Roman"/>
          <w:sz w:val="24"/>
        </w:rPr>
      </w:pPr>
      <w:r w:rsidRPr="007D077A">
        <w:rPr>
          <w:rFonts w:ascii="Times New Roman" w:eastAsia="Calibri" w:hAnsi="Times New Roman" w:cs="Times New Roman"/>
          <w:sz w:val="24"/>
        </w:rPr>
        <w:t>Na području pogona Zaton-Elafiti u 2018. godinu izvršeno je 18  popravaka na vodoopskrbnoj mreži (popravci veći od 50 mm) i veći broj manjih popravaka (uglavnom na priključcima). Osim spomenutih popravaka na području ovog pogona u 2018. god. izvršeno je 434  redovne izmjene vodomjera, 61  novi priključak, određeni broj isključenja iz mreže zbog nepla</w:t>
      </w:r>
      <w:r>
        <w:rPr>
          <w:rFonts w:ascii="Times New Roman" w:eastAsia="Calibri" w:hAnsi="Times New Roman" w:cs="Times New Roman"/>
          <w:sz w:val="24"/>
        </w:rPr>
        <w:t>ć</w:t>
      </w:r>
      <w:r w:rsidRPr="007D077A">
        <w:rPr>
          <w:rFonts w:ascii="Times New Roman" w:eastAsia="Calibri" w:hAnsi="Times New Roman" w:cs="Times New Roman"/>
          <w:sz w:val="24"/>
        </w:rPr>
        <w:t>anja, redovno mjesečno čitanje vode, te radovi na održavanju objekata (košenje i pituranje vodospreme i crpne stanice). Od ostalih radova vrijedi istaknuti:</w:t>
      </w:r>
    </w:p>
    <w:p w:rsidR="007D077A" w:rsidRPr="007D077A" w:rsidRDefault="007D077A" w:rsidP="007D077A">
      <w:pPr>
        <w:numPr>
          <w:ilvl w:val="0"/>
          <w:numId w:val="10"/>
        </w:numPr>
        <w:suppressAutoHyphens/>
        <w:spacing w:after="200" w:line="276" w:lineRule="auto"/>
        <w:contextualSpacing/>
        <w:jc w:val="both"/>
        <w:rPr>
          <w:rFonts w:ascii="Times New Roman" w:eastAsia="Calibri" w:hAnsi="Times New Roman" w:cs="Times New Roman"/>
          <w:sz w:val="24"/>
          <w:szCs w:val="24"/>
        </w:rPr>
      </w:pPr>
      <w:r w:rsidRPr="007D077A">
        <w:rPr>
          <w:rFonts w:ascii="Times New Roman" w:eastAsia="Calibri" w:hAnsi="Times New Roman" w:cs="Times New Roman"/>
          <w:sz w:val="24"/>
          <w:szCs w:val="24"/>
        </w:rPr>
        <w:t xml:space="preserve">Rekonstrukcija priključaka na dionici </w:t>
      </w:r>
      <w:proofErr w:type="spellStart"/>
      <w:r w:rsidRPr="007D077A">
        <w:rPr>
          <w:rFonts w:ascii="Times New Roman" w:eastAsia="Calibri" w:hAnsi="Times New Roman" w:cs="Times New Roman"/>
          <w:sz w:val="24"/>
          <w:szCs w:val="24"/>
        </w:rPr>
        <w:t>Palata-Bunica</w:t>
      </w:r>
      <w:proofErr w:type="spellEnd"/>
    </w:p>
    <w:p w:rsidR="007D077A" w:rsidRPr="007D077A" w:rsidRDefault="007D077A" w:rsidP="007D077A">
      <w:pPr>
        <w:spacing w:after="200" w:line="276" w:lineRule="auto"/>
        <w:ind w:left="720"/>
        <w:contextualSpacing/>
        <w:jc w:val="both"/>
        <w:rPr>
          <w:rFonts w:ascii="Times New Roman" w:eastAsia="Calibri" w:hAnsi="Times New Roman" w:cs="Times New Roman"/>
          <w:sz w:val="24"/>
          <w:szCs w:val="24"/>
        </w:rPr>
      </w:pPr>
    </w:p>
    <w:p w:rsidR="007D077A" w:rsidRPr="007D077A" w:rsidRDefault="007D077A" w:rsidP="007D077A">
      <w:pPr>
        <w:numPr>
          <w:ilvl w:val="0"/>
          <w:numId w:val="10"/>
        </w:numPr>
        <w:suppressAutoHyphens/>
        <w:spacing w:after="200" w:line="276" w:lineRule="auto"/>
        <w:contextualSpacing/>
        <w:jc w:val="both"/>
        <w:rPr>
          <w:rFonts w:ascii="Times New Roman" w:eastAsia="Calibri" w:hAnsi="Times New Roman" w:cs="Times New Roman"/>
          <w:sz w:val="24"/>
          <w:szCs w:val="24"/>
        </w:rPr>
      </w:pPr>
      <w:r w:rsidRPr="007D077A">
        <w:rPr>
          <w:rFonts w:ascii="Times New Roman" w:eastAsia="Calibri" w:hAnsi="Times New Roman" w:cs="Times New Roman"/>
          <w:sz w:val="24"/>
          <w:szCs w:val="24"/>
        </w:rPr>
        <w:t xml:space="preserve">Izgradnja PEHD cjevovoda D 125 i 63 mm i NL DN 100 mm u </w:t>
      </w:r>
      <w:proofErr w:type="spellStart"/>
      <w:r w:rsidRPr="007D077A">
        <w:rPr>
          <w:rFonts w:ascii="Times New Roman" w:eastAsia="Calibri" w:hAnsi="Times New Roman" w:cs="Times New Roman"/>
          <w:sz w:val="24"/>
          <w:szCs w:val="24"/>
        </w:rPr>
        <w:t>Brsečinama</w:t>
      </w:r>
      <w:proofErr w:type="spellEnd"/>
      <w:r w:rsidRPr="007D077A">
        <w:rPr>
          <w:rFonts w:ascii="Times New Roman" w:eastAsia="Calibri" w:hAnsi="Times New Roman" w:cs="Times New Roman"/>
          <w:sz w:val="24"/>
          <w:szCs w:val="24"/>
        </w:rPr>
        <w:t xml:space="preserve"> ukupne dužine cca 300 m</w:t>
      </w:r>
    </w:p>
    <w:p w:rsidR="00A866AB" w:rsidRPr="00E01B07" w:rsidRDefault="00A866AB" w:rsidP="00A866AB">
      <w:pPr>
        <w:suppressAutoHyphens/>
        <w:spacing w:after="200" w:line="276" w:lineRule="auto"/>
        <w:ind w:left="720"/>
        <w:contextualSpacing/>
        <w:jc w:val="both"/>
        <w:rPr>
          <w:rFonts w:ascii="Times New Roman" w:hAnsi="Times New Roman" w:cs="Times New Roman"/>
          <w:sz w:val="24"/>
          <w:szCs w:val="24"/>
          <w:highlight w:val="yellow"/>
        </w:rPr>
      </w:pPr>
    </w:p>
    <w:p w:rsidR="00C07D46" w:rsidRPr="007D077A" w:rsidRDefault="00C07D46" w:rsidP="00576DF7">
      <w:pPr>
        <w:spacing w:after="0" w:line="240" w:lineRule="auto"/>
        <w:jc w:val="both"/>
        <w:rPr>
          <w:rFonts w:ascii="Times New Roman" w:hAnsi="Times New Roman" w:cs="Times New Roman"/>
          <w:b/>
          <w:sz w:val="24"/>
          <w:szCs w:val="24"/>
        </w:rPr>
      </w:pPr>
      <w:r w:rsidRPr="007D077A">
        <w:rPr>
          <w:rFonts w:ascii="Times New Roman" w:hAnsi="Times New Roman" w:cs="Times New Roman"/>
          <w:b/>
          <w:sz w:val="24"/>
          <w:szCs w:val="24"/>
        </w:rPr>
        <w:t>Pogon Župa dubrovačka</w:t>
      </w:r>
    </w:p>
    <w:p w:rsidR="00EF39B2" w:rsidRDefault="00EF39B2" w:rsidP="00576DF7">
      <w:pPr>
        <w:spacing w:after="0" w:line="240" w:lineRule="auto"/>
        <w:jc w:val="both"/>
        <w:rPr>
          <w:rFonts w:ascii="Times New Roman" w:hAnsi="Times New Roman" w:cs="Times New Roman"/>
          <w:sz w:val="24"/>
          <w:szCs w:val="24"/>
          <w:highlight w:val="yellow"/>
        </w:rPr>
      </w:pPr>
    </w:p>
    <w:p w:rsidR="00521404" w:rsidRPr="00521404" w:rsidRDefault="00521404" w:rsidP="00521404">
      <w:pPr>
        <w:spacing w:after="200" w:line="276" w:lineRule="auto"/>
        <w:ind w:firstLine="708"/>
        <w:jc w:val="both"/>
        <w:rPr>
          <w:rFonts w:ascii="Times New Roman" w:eastAsia="Calibri" w:hAnsi="Times New Roman" w:cs="Times New Roman"/>
          <w:sz w:val="24"/>
        </w:rPr>
      </w:pPr>
      <w:r w:rsidRPr="00521404">
        <w:rPr>
          <w:rFonts w:ascii="Times New Roman" w:eastAsia="Calibri" w:hAnsi="Times New Roman" w:cs="Times New Roman"/>
          <w:sz w:val="24"/>
        </w:rPr>
        <w:t>Na području pogona Župa dubrovačka u 2018. godinu izvršena su 23 popravaka na vodoopskrbnoj mreži (popravci veći od 50 mm) i veći broj manjih popravaka (uglavnom na priključcima). Osim spomenutih popravaka na području pogona u 2018. god. izvršene su 833 redovne izmjene vodomjera, 72 nova priključka i određeni broj isključenja iz mreže zbog nepla</w:t>
      </w:r>
      <w:r>
        <w:rPr>
          <w:rFonts w:ascii="Times New Roman" w:eastAsia="Calibri" w:hAnsi="Times New Roman" w:cs="Times New Roman"/>
          <w:sz w:val="24"/>
        </w:rPr>
        <w:t>ć</w:t>
      </w:r>
      <w:r w:rsidRPr="00521404">
        <w:rPr>
          <w:rFonts w:ascii="Times New Roman" w:eastAsia="Calibri" w:hAnsi="Times New Roman" w:cs="Times New Roman"/>
          <w:sz w:val="24"/>
        </w:rPr>
        <w:t>anja. Od ostalih radova vrijedi istaknuti:</w:t>
      </w:r>
    </w:p>
    <w:p w:rsidR="007D077A" w:rsidRPr="007D077A" w:rsidRDefault="007D077A" w:rsidP="00576DF7">
      <w:pPr>
        <w:spacing w:after="0" w:line="240" w:lineRule="auto"/>
        <w:jc w:val="both"/>
        <w:rPr>
          <w:rFonts w:ascii="Times New Roman" w:hAnsi="Times New Roman" w:cs="Times New Roman"/>
          <w:sz w:val="24"/>
          <w:szCs w:val="24"/>
          <w:highlight w:val="yellow"/>
        </w:rPr>
      </w:pPr>
    </w:p>
    <w:p w:rsidR="007D077A" w:rsidRPr="007D077A" w:rsidRDefault="007D077A" w:rsidP="007D077A">
      <w:pPr>
        <w:numPr>
          <w:ilvl w:val="0"/>
          <w:numId w:val="10"/>
        </w:numPr>
        <w:suppressAutoHyphens/>
        <w:spacing w:after="200" w:line="276" w:lineRule="auto"/>
        <w:contextualSpacing/>
        <w:jc w:val="both"/>
        <w:rPr>
          <w:rFonts w:ascii="Times New Roman" w:eastAsia="Calibri" w:hAnsi="Times New Roman" w:cs="Times New Roman"/>
          <w:sz w:val="24"/>
          <w:szCs w:val="24"/>
        </w:rPr>
      </w:pPr>
      <w:r w:rsidRPr="007D077A">
        <w:rPr>
          <w:rFonts w:ascii="Times New Roman" w:eastAsia="Calibri" w:hAnsi="Times New Roman" w:cs="Times New Roman"/>
          <w:sz w:val="24"/>
          <w:szCs w:val="24"/>
        </w:rPr>
        <w:t>Izgradnja cjevovoda od NL DN 80 mm na Mljekari dužine cca 60 m</w:t>
      </w:r>
    </w:p>
    <w:p w:rsidR="007D077A" w:rsidRPr="007D077A" w:rsidRDefault="007D077A" w:rsidP="007D077A">
      <w:pPr>
        <w:spacing w:after="200" w:line="276" w:lineRule="auto"/>
        <w:ind w:left="720"/>
        <w:contextualSpacing/>
        <w:jc w:val="both"/>
        <w:rPr>
          <w:rFonts w:ascii="Times New Roman" w:eastAsia="Calibri" w:hAnsi="Times New Roman" w:cs="Times New Roman"/>
          <w:sz w:val="24"/>
          <w:szCs w:val="24"/>
        </w:rPr>
      </w:pPr>
    </w:p>
    <w:p w:rsidR="007D077A" w:rsidRPr="007D077A" w:rsidRDefault="007D077A" w:rsidP="007D077A">
      <w:pPr>
        <w:numPr>
          <w:ilvl w:val="0"/>
          <w:numId w:val="10"/>
        </w:numPr>
        <w:suppressAutoHyphens/>
        <w:spacing w:after="200" w:line="276" w:lineRule="auto"/>
        <w:contextualSpacing/>
        <w:jc w:val="both"/>
        <w:rPr>
          <w:rFonts w:ascii="Times New Roman" w:eastAsia="Calibri" w:hAnsi="Times New Roman" w:cs="Times New Roman"/>
          <w:sz w:val="24"/>
          <w:szCs w:val="24"/>
        </w:rPr>
      </w:pPr>
      <w:r w:rsidRPr="007D077A">
        <w:rPr>
          <w:rFonts w:ascii="Times New Roman" w:eastAsia="Calibri" w:hAnsi="Times New Roman" w:cs="Times New Roman"/>
          <w:sz w:val="24"/>
          <w:szCs w:val="24"/>
        </w:rPr>
        <w:t>Izgradnja cjevovoda od NL DN 80 mm na Petrači dužine cca 60 m</w:t>
      </w:r>
    </w:p>
    <w:p w:rsidR="007D077A" w:rsidRDefault="007D077A" w:rsidP="00576DF7">
      <w:pPr>
        <w:spacing w:after="0" w:line="240" w:lineRule="auto"/>
        <w:jc w:val="both"/>
        <w:rPr>
          <w:rFonts w:ascii="Times New Roman" w:eastAsia="Calibri" w:hAnsi="Times New Roman" w:cs="Times New Roman"/>
          <w:sz w:val="24"/>
          <w:szCs w:val="24"/>
        </w:rPr>
      </w:pPr>
    </w:p>
    <w:p w:rsidR="007D077A" w:rsidRDefault="007D077A" w:rsidP="00576DF7">
      <w:pPr>
        <w:spacing w:after="0" w:line="240" w:lineRule="auto"/>
        <w:jc w:val="both"/>
        <w:rPr>
          <w:rFonts w:ascii="Times New Roman" w:eastAsia="Calibri" w:hAnsi="Times New Roman" w:cs="Times New Roman"/>
          <w:sz w:val="24"/>
          <w:szCs w:val="24"/>
        </w:rPr>
      </w:pPr>
    </w:p>
    <w:p w:rsidR="00C07D46" w:rsidRPr="007D077A" w:rsidRDefault="00C07D46" w:rsidP="00576DF7">
      <w:pPr>
        <w:spacing w:after="0" w:line="240" w:lineRule="auto"/>
        <w:jc w:val="both"/>
        <w:rPr>
          <w:rFonts w:ascii="Times New Roman" w:hAnsi="Times New Roman" w:cs="Times New Roman"/>
          <w:b/>
          <w:sz w:val="24"/>
          <w:szCs w:val="24"/>
        </w:rPr>
      </w:pPr>
      <w:r w:rsidRPr="007D077A">
        <w:rPr>
          <w:rFonts w:ascii="Times New Roman" w:hAnsi="Times New Roman" w:cs="Times New Roman"/>
          <w:b/>
          <w:sz w:val="24"/>
          <w:szCs w:val="24"/>
        </w:rPr>
        <w:t>Pogon Dubrovnik</w:t>
      </w:r>
    </w:p>
    <w:p w:rsidR="00C07D46" w:rsidRPr="00E01B07" w:rsidRDefault="00C07D46" w:rsidP="00576DF7">
      <w:pPr>
        <w:spacing w:after="0" w:line="240" w:lineRule="auto"/>
        <w:jc w:val="both"/>
        <w:rPr>
          <w:rFonts w:ascii="Times New Roman" w:hAnsi="Times New Roman" w:cs="Times New Roman"/>
          <w:sz w:val="24"/>
          <w:szCs w:val="24"/>
          <w:highlight w:val="yellow"/>
        </w:rPr>
      </w:pPr>
    </w:p>
    <w:p w:rsidR="00C07D46" w:rsidRPr="007D077A" w:rsidRDefault="00C07D46" w:rsidP="00D358B2">
      <w:pPr>
        <w:spacing w:after="0" w:line="240" w:lineRule="auto"/>
        <w:ind w:firstLine="360"/>
        <w:jc w:val="both"/>
        <w:rPr>
          <w:rFonts w:ascii="Times New Roman" w:hAnsi="Times New Roman" w:cs="Times New Roman"/>
          <w:sz w:val="24"/>
          <w:szCs w:val="24"/>
        </w:rPr>
      </w:pPr>
      <w:r w:rsidRPr="007D077A">
        <w:rPr>
          <w:rFonts w:ascii="Times New Roman" w:hAnsi="Times New Roman" w:cs="Times New Roman"/>
          <w:sz w:val="24"/>
          <w:szCs w:val="24"/>
        </w:rPr>
        <w:t>Na području pogona Dubrovnik u 20</w:t>
      </w:r>
      <w:r w:rsidR="00F95971" w:rsidRPr="007D077A">
        <w:rPr>
          <w:rFonts w:ascii="Times New Roman" w:hAnsi="Times New Roman" w:cs="Times New Roman"/>
          <w:sz w:val="24"/>
          <w:szCs w:val="24"/>
        </w:rPr>
        <w:t>1</w:t>
      </w:r>
      <w:r w:rsidR="007D077A" w:rsidRPr="007D077A">
        <w:rPr>
          <w:rFonts w:ascii="Times New Roman" w:hAnsi="Times New Roman" w:cs="Times New Roman"/>
          <w:sz w:val="24"/>
          <w:szCs w:val="24"/>
        </w:rPr>
        <w:t>8</w:t>
      </w:r>
      <w:r w:rsidR="001D67D5" w:rsidRPr="007D077A">
        <w:rPr>
          <w:rFonts w:ascii="Times New Roman" w:hAnsi="Times New Roman" w:cs="Times New Roman"/>
          <w:sz w:val="24"/>
          <w:szCs w:val="24"/>
        </w:rPr>
        <w:t xml:space="preserve">. godinu izvršeno je </w:t>
      </w:r>
      <w:r w:rsidR="007D077A" w:rsidRPr="007D077A">
        <w:rPr>
          <w:rFonts w:ascii="Times New Roman" w:hAnsi="Times New Roman" w:cs="Times New Roman"/>
          <w:sz w:val="24"/>
          <w:szCs w:val="24"/>
        </w:rPr>
        <w:t>83</w:t>
      </w:r>
      <w:r w:rsidRPr="007D077A">
        <w:rPr>
          <w:rFonts w:ascii="Times New Roman" w:hAnsi="Times New Roman" w:cs="Times New Roman"/>
          <w:sz w:val="24"/>
          <w:szCs w:val="24"/>
        </w:rPr>
        <w:t xml:space="preserve"> popravka na vodoopskrbnoj mreži i veći broj manjih popravaka (uglavnom na priključcima). Osim spomenutih pop</w:t>
      </w:r>
      <w:r w:rsidR="001D67D5" w:rsidRPr="007D077A">
        <w:rPr>
          <w:rFonts w:ascii="Times New Roman" w:hAnsi="Times New Roman" w:cs="Times New Roman"/>
          <w:sz w:val="24"/>
          <w:szCs w:val="24"/>
        </w:rPr>
        <w:t>ravaka na području pogona u 201</w:t>
      </w:r>
      <w:r w:rsidR="007D077A" w:rsidRPr="007D077A">
        <w:rPr>
          <w:rFonts w:ascii="Times New Roman" w:hAnsi="Times New Roman" w:cs="Times New Roman"/>
          <w:sz w:val="24"/>
          <w:szCs w:val="24"/>
        </w:rPr>
        <w:t>8</w:t>
      </w:r>
      <w:r w:rsidRPr="007D077A">
        <w:rPr>
          <w:rFonts w:ascii="Times New Roman" w:hAnsi="Times New Roman" w:cs="Times New Roman"/>
          <w:sz w:val="24"/>
          <w:szCs w:val="24"/>
        </w:rPr>
        <w:t xml:space="preserve">. god. </w:t>
      </w:r>
      <w:r w:rsidR="001D67D5" w:rsidRPr="007D077A">
        <w:rPr>
          <w:rFonts w:ascii="Times New Roman" w:hAnsi="Times New Roman" w:cs="Times New Roman"/>
          <w:sz w:val="24"/>
          <w:szCs w:val="24"/>
        </w:rPr>
        <w:t xml:space="preserve">ugrađena su </w:t>
      </w:r>
      <w:r w:rsidR="007D077A" w:rsidRPr="007D077A">
        <w:rPr>
          <w:rFonts w:ascii="Times New Roman" w:hAnsi="Times New Roman" w:cs="Times New Roman"/>
          <w:sz w:val="24"/>
          <w:szCs w:val="24"/>
        </w:rPr>
        <w:t>449</w:t>
      </w:r>
      <w:r w:rsidRPr="007D077A">
        <w:rPr>
          <w:rFonts w:ascii="Times New Roman" w:hAnsi="Times New Roman" w:cs="Times New Roman"/>
          <w:sz w:val="24"/>
          <w:szCs w:val="24"/>
        </w:rPr>
        <w:t xml:space="preserve"> vodomjera sa daljinsk</w:t>
      </w:r>
      <w:r w:rsidR="001D67D5" w:rsidRPr="007D077A">
        <w:rPr>
          <w:rFonts w:ascii="Times New Roman" w:hAnsi="Times New Roman" w:cs="Times New Roman"/>
          <w:sz w:val="24"/>
          <w:szCs w:val="24"/>
        </w:rPr>
        <w:t xml:space="preserve">im očitanjem, te je izrađeno </w:t>
      </w:r>
      <w:r w:rsidR="007D077A" w:rsidRPr="007D077A">
        <w:rPr>
          <w:rFonts w:ascii="Times New Roman" w:hAnsi="Times New Roman" w:cs="Times New Roman"/>
          <w:sz w:val="24"/>
          <w:szCs w:val="24"/>
        </w:rPr>
        <w:t>171</w:t>
      </w:r>
      <w:r w:rsidRPr="007D077A">
        <w:rPr>
          <w:rFonts w:ascii="Times New Roman" w:hAnsi="Times New Roman" w:cs="Times New Roman"/>
          <w:sz w:val="24"/>
          <w:szCs w:val="24"/>
        </w:rPr>
        <w:t xml:space="preserve"> novih priključka. Od ostalih radova vrijedi istaknuti:</w:t>
      </w:r>
    </w:p>
    <w:p w:rsidR="001D67D5" w:rsidRPr="007D077A" w:rsidRDefault="001D67D5" w:rsidP="00576DF7">
      <w:pPr>
        <w:spacing w:after="0" w:line="240" w:lineRule="auto"/>
        <w:jc w:val="both"/>
        <w:rPr>
          <w:rFonts w:ascii="Times New Roman" w:hAnsi="Times New Roman" w:cs="Times New Roman"/>
          <w:sz w:val="24"/>
          <w:szCs w:val="24"/>
        </w:rPr>
      </w:pPr>
    </w:p>
    <w:p w:rsidR="007D077A" w:rsidRPr="007D077A" w:rsidRDefault="007D077A" w:rsidP="007D077A">
      <w:pPr>
        <w:numPr>
          <w:ilvl w:val="0"/>
          <w:numId w:val="24"/>
        </w:numPr>
        <w:spacing w:before="120" w:after="120" w:line="360" w:lineRule="auto"/>
        <w:ind w:right="284"/>
        <w:contextualSpacing/>
        <w:jc w:val="both"/>
        <w:rPr>
          <w:rFonts w:ascii="Times New Roman" w:eastAsia="Calibri" w:hAnsi="Times New Roman" w:cs="Times New Roman"/>
          <w:sz w:val="24"/>
          <w:szCs w:val="24"/>
        </w:rPr>
      </w:pPr>
      <w:r w:rsidRPr="007D077A">
        <w:rPr>
          <w:rFonts w:ascii="Times New Roman" w:eastAsia="Calibri" w:hAnsi="Times New Roman" w:cs="Times New Roman"/>
          <w:sz w:val="24"/>
          <w:szCs w:val="24"/>
        </w:rPr>
        <w:t>Izgradnja cjevovoda DN 80 mm u Ulici Marina Kneževića</w:t>
      </w:r>
    </w:p>
    <w:p w:rsidR="007D077A" w:rsidRPr="007D077A" w:rsidRDefault="007D077A" w:rsidP="007D077A">
      <w:pPr>
        <w:numPr>
          <w:ilvl w:val="0"/>
          <w:numId w:val="24"/>
        </w:numPr>
        <w:spacing w:before="120" w:after="120" w:line="360" w:lineRule="auto"/>
        <w:ind w:right="284"/>
        <w:contextualSpacing/>
        <w:jc w:val="both"/>
        <w:rPr>
          <w:rFonts w:ascii="Times New Roman" w:eastAsia="Calibri" w:hAnsi="Times New Roman" w:cs="Times New Roman"/>
          <w:sz w:val="24"/>
          <w:szCs w:val="24"/>
        </w:rPr>
      </w:pPr>
      <w:r w:rsidRPr="007D077A">
        <w:rPr>
          <w:rFonts w:ascii="Times New Roman" w:eastAsia="Calibri" w:hAnsi="Times New Roman" w:cs="Times New Roman"/>
          <w:sz w:val="24"/>
          <w:szCs w:val="24"/>
        </w:rPr>
        <w:t>Rekonstrukcija LŽ cjevovoda DN 300 mm u Vukovarskoj ulici dužine 60 m</w:t>
      </w:r>
    </w:p>
    <w:p w:rsidR="007D077A" w:rsidRPr="007D077A" w:rsidRDefault="007D077A" w:rsidP="007D077A">
      <w:pPr>
        <w:numPr>
          <w:ilvl w:val="0"/>
          <w:numId w:val="24"/>
        </w:numPr>
        <w:spacing w:before="120" w:after="120" w:line="360" w:lineRule="auto"/>
        <w:ind w:right="284"/>
        <w:contextualSpacing/>
        <w:jc w:val="both"/>
        <w:rPr>
          <w:rFonts w:ascii="Times New Roman" w:eastAsia="Calibri" w:hAnsi="Times New Roman" w:cs="Times New Roman"/>
          <w:sz w:val="24"/>
          <w:szCs w:val="24"/>
        </w:rPr>
      </w:pPr>
      <w:r w:rsidRPr="007D077A">
        <w:rPr>
          <w:rFonts w:ascii="Times New Roman" w:eastAsia="Calibri" w:hAnsi="Times New Roman" w:cs="Times New Roman"/>
          <w:sz w:val="24"/>
          <w:szCs w:val="24"/>
        </w:rPr>
        <w:t xml:space="preserve">Rekonstrukcija cjevovoda u ulici od </w:t>
      </w:r>
      <w:proofErr w:type="spellStart"/>
      <w:r w:rsidRPr="007D077A">
        <w:rPr>
          <w:rFonts w:ascii="Times New Roman" w:eastAsia="Calibri" w:hAnsi="Times New Roman" w:cs="Times New Roman"/>
          <w:sz w:val="24"/>
          <w:szCs w:val="24"/>
        </w:rPr>
        <w:t>Tabakarije</w:t>
      </w:r>
      <w:proofErr w:type="spellEnd"/>
      <w:r w:rsidRPr="007D077A">
        <w:rPr>
          <w:rFonts w:ascii="Times New Roman" w:eastAsia="Calibri" w:hAnsi="Times New Roman" w:cs="Times New Roman"/>
          <w:sz w:val="24"/>
          <w:szCs w:val="24"/>
        </w:rPr>
        <w:t xml:space="preserve"> dužine 80 m</w:t>
      </w:r>
    </w:p>
    <w:p w:rsidR="007D077A" w:rsidRPr="007D077A" w:rsidRDefault="007D077A" w:rsidP="007D077A">
      <w:pPr>
        <w:numPr>
          <w:ilvl w:val="0"/>
          <w:numId w:val="24"/>
        </w:numPr>
        <w:spacing w:before="120" w:after="120" w:line="360" w:lineRule="auto"/>
        <w:ind w:right="284"/>
        <w:contextualSpacing/>
        <w:jc w:val="both"/>
        <w:rPr>
          <w:rFonts w:ascii="Times New Roman" w:eastAsia="Calibri" w:hAnsi="Times New Roman" w:cs="Times New Roman"/>
          <w:sz w:val="24"/>
          <w:szCs w:val="24"/>
        </w:rPr>
      </w:pPr>
      <w:r w:rsidRPr="007D077A">
        <w:rPr>
          <w:rFonts w:ascii="Times New Roman" w:eastAsia="Calibri" w:hAnsi="Times New Roman" w:cs="Times New Roman"/>
          <w:sz w:val="24"/>
          <w:szCs w:val="24"/>
        </w:rPr>
        <w:t xml:space="preserve">Izgradnja cjevovoda od NL DN 80 mm u ulici Paska </w:t>
      </w:r>
      <w:proofErr w:type="spellStart"/>
      <w:r w:rsidRPr="007D077A">
        <w:rPr>
          <w:rFonts w:ascii="Times New Roman" w:eastAsia="Calibri" w:hAnsi="Times New Roman" w:cs="Times New Roman"/>
          <w:sz w:val="24"/>
          <w:szCs w:val="24"/>
        </w:rPr>
        <w:t>Baburice</w:t>
      </w:r>
      <w:proofErr w:type="spellEnd"/>
      <w:r w:rsidRPr="007D077A">
        <w:rPr>
          <w:rFonts w:ascii="Times New Roman" w:eastAsia="Calibri" w:hAnsi="Times New Roman" w:cs="Times New Roman"/>
          <w:sz w:val="24"/>
          <w:szCs w:val="24"/>
        </w:rPr>
        <w:t xml:space="preserve"> </w:t>
      </w:r>
    </w:p>
    <w:p w:rsidR="007D077A" w:rsidRPr="007D077A" w:rsidRDefault="007D077A" w:rsidP="007D077A">
      <w:pPr>
        <w:numPr>
          <w:ilvl w:val="0"/>
          <w:numId w:val="24"/>
        </w:numPr>
        <w:spacing w:before="120" w:after="120" w:line="360" w:lineRule="auto"/>
        <w:ind w:right="284"/>
        <w:contextualSpacing/>
        <w:jc w:val="both"/>
        <w:rPr>
          <w:rFonts w:eastAsia="Calibri"/>
          <w:sz w:val="24"/>
          <w:szCs w:val="24"/>
        </w:rPr>
      </w:pPr>
      <w:r w:rsidRPr="007D077A">
        <w:rPr>
          <w:rFonts w:ascii="Times New Roman" w:eastAsia="Calibri" w:hAnsi="Times New Roman" w:cs="Times New Roman"/>
          <w:sz w:val="24"/>
          <w:szCs w:val="24"/>
        </w:rPr>
        <w:t>Izgradnja</w:t>
      </w:r>
      <w:r w:rsidRPr="007D077A">
        <w:rPr>
          <w:rFonts w:eastAsia="Calibri"/>
          <w:sz w:val="24"/>
          <w:szCs w:val="24"/>
        </w:rPr>
        <w:t xml:space="preserve"> vodoopskrbnog cjevovoda od NL DN 150 mm u ulici Vatroslava Lisinskog</w:t>
      </w:r>
      <w:r>
        <w:rPr>
          <w:rFonts w:eastAsia="Calibri"/>
          <w:sz w:val="24"/>
          <w:szCs w:val="24"/>
        </w:rPr>
        <w:t>.</w:t>
      </w:r>
    </w:p>
    <w:p w:rsidR="001A0A3C" w:rsidRPr="007D077A" w:rsidRDefault="001A0A3C" w:rsidP="007D077A">
      <w:pPr>
        <w:spacing w:line="240" w:lineRule="auto"/>
        <w:ind w:left="360"/>
        <w:rPr>
          <w:rFonts w:ascii="Times New Roman" w:hAnsi="Times New Roman" w:cs="Times New Roman"/>
          <w:sz w:val="24"/>
          <w:szCs w:val="24"/>
          <w:highlight w:val="yellow"/>
        </w:rPr>
      </w:pPr>
    </w:p>
    <w:p w:rsidR="001A0A3C" w:rsidRPr="00E01B07" w:rsidRDefault="001A0A3C" w:rsidP="00C74BF9">
      <w:pPr>
        <w:spacing w:line="240" w:lineRule="auto"/>
        <w:rPr>
          <w:rFonts w:ascii="Times New Roman" w:hAnsi="Times New Roman" w:cs="Times New Roman"/>
          <w:sz w:val="24"/>
          <w:szCs w:val="24"/>
          <w:highlight w:val="yellow"/>
        </w:rPr>
      </w:pPr>
    </w:p>
    <w:p w:rsidR="00C07D46" w:rsidRPr="00F054E1" w:rsidRDefault="002B37EA" w:rsidP="0063665A">
      <w:pPr>
        <w:spacing w:line="240" w:lineRule="auto"/>
        <w:jc w:val="center"/>
        <w:rPr>
          <w:rFonts w:ascii="Times New Roman" w:hAnsi="Times New Roman" w:cs="Times New Roman"/>
          <w:b/>
          <w:sz w:val="24"/>
          <w:szCs w:val="24"/>
        </w:rPr>
      </w:pPr>
      <w:r w:rsidRPr="00F054E1">
        <w:rPr>
          <w:rFonts w:ascii="Times New Roman" w:hAnsi="Times New Roman" w:cs="Times New Roman"/>
          <w:b/>
          <w:sz w:val="24"/>
          <w:szCs w:val="24"/>
        </w:rPr>
        <w:lastRenderedPageBreak/>
        <w:t>ODJEL BAŽDARENJE I ODRŽAVANJA VODOMJERA</w:t>
      </w:r>
    </w:p>
    <w:p w:rsidR="00C07D46" w:rsidRPr="00E01B07" w:rsidRDefault="00C07D46" w:rsidP="00C74BF9">
      <w:pPr>
        <w:spacing w:line="240" w:lineRule="auto"/>
        <w:rPr>
          <w:rFonts w:ascii="Times New Roman" w:hAnsi="Times New Roman" w:cs="Times New Roman"/>
          <w:sz w:val="24"/>
          <w:szCs w:val="24"/>
          <w:highlight w:val="yellow"/>
        </w:rPr>
      </w:pPr>
    </w:p>
    <w:p w:rsidR="008151C9" w:rsidRPr="00F054E1" w:rsidRDefault="00C07D46" w:rsidP="00D358B2">
      <w:pPr>
        <w:spacing w:after="0" w:line="240" w:lineRule="auto"/>
        <w:ind w:firstLine="708"/>
        <w:jc w:val="both"/>
        <w:rPr>
          <w:rFonts w:ascii="Times New Roman" w:hAnsi="Times New Roman" w:cs="Times New Roman"/>
          <w:sz w:val="24"/>
          <w:szCs w:val="24"/>
        </w:rPr>
      </w:pPr>
      <w:r w:rsidRPr="00F054E1">
        <w:rPr>
          <w:rFonts w:ascii="Times New Roman" w:hAnsi="Times New Roman" w:cs="Times New Roman"/>
          <w:sz w:val="24"/>
          <w:szCs w:val="24"/>
        </w:rPr>
        <w:t>Tijekom 201</w:t>
      </w:r>
      <w:r w:rsidR="00F054E1" w:rsidRPr="00F054E1">
        <w:rPr>
          <w:rFonts w:ascii="Times New Roman" w:hAnsi="Times New Roman" w:cs="Times New Roman"/>
          <w:sz w:val="24"/>
          <w:szCs w:val="24"/>
        </w:rPr>
        <w:t>8</w:t>
      </w:r>
      <w:r w:rsidRPr="00F054E1">
        <w:rPr>
          <w:rFonts w:ascii="Times New Roman" w:hAnsi="Times New Roman" w:cs="Times New Roman"/>
          <w:sz w:val="24"/>
          <w:szCs w:val="24"/>
        </w:rPr>
        <w:t xml:space="preserve">. godine </w:t>
      </w:r>
      <w:r w:rsidR="00F6249E" w:rsidRPr="00F054E1">
        <w:rPr>
          <w:rFonts w:ascii="Times New Roman" w:hAnsi="Times New Roman" w:cs="Times New Roman"/>
          <w:sz w:val="24"/>
          <w:szCs w:val="24"/>
        </w:rPr>
        <w:t xml:space="preserve">planom izmjene vodomjera predviđeno je ukupno izmijeniti </w:t>
      </w:r>
      <w:r w:rsidR="00F054E1" w:rsidRPr="00F054E1">
        <w:rPr>
          <w:rFonts w:ascii="Times New Roman" w:hAnsi="Times New Roman" w:cs="Times New Roman"/>
          <w:sz w:val="24"/>
          <w:szCs w:val="24"/>
        </w:rPr>
        <w:t>4927</w:t>
      </w:r>
      <w:r w:rsidR="007113F9" w:rsidRPr="00F054E1">
        <w:rPr>
          <w:rFonts w:ascii="Times New Roman" w:hAnsi="Times New Roman" w:cs="Times New Roman"/>
          <w:sz w:val="24"/>
          <w:szCs w:val="24"/>
        </w:rPr>
        <w:t xml:space="preserve"> </w:t>
      </w:r>
      <w:r w:rsidR="00F6249E" w:rsidRPr="00F054E1">
        <w:rPr>
          <w:rFonts w:ascii="Times New Roman" w:hAnsi="Times New Roman" w:cs="Times New Roman"/>
          <w:sz w:val="24"/>
          <w:szCs w:val="24"/>
        </w:rPr>
        <w:t>kom. vodomjera u  svim vodovodnim sustavima. Ukupno je izmijenjeno</w:t>
      </w:r>
      <w:r w:rsidR="001B6954" w:rsidRPr="00F054E1">
        <w:rPr>
          <w:rFonts w:ascii="Times New Roman" w:hAnsi="Times New Roman" w:cs="Times New Roman"/>
          <w:sz w:val="24"/>
          <w:szCs w:val="24"/>
        </w:rPr>
        <w:t xml:space="preserve"> 3</w:t>
      </w:r>
      <w:r w:rsidR="00F054E1" w:rsidRPr="00F054E1">
        <w:rPr>
          <w:rFonts w:ascii="Times New Roman" w:hAnsi="Times New Roman" w:cs="Times New Roman"/>
          <w:sz w:val="24"/>
          <w:szCs w:val="24"/>
        </w:rPr>
        <w:t>231</w:t>
      </w:r>
      <w:r w:rsidR="000055B2" w:rsidRPr="00F054E1">
        <w:rPr>
          <w:rFonts w:ascii="Times New Roman" w:hAnsi="Times New Roman" w:cs="Times New Roman"/>
          <w:sz w:val="24"/>
          <w:szCs w:val="24"/>
        </w:rPr>
        <w:t xml:space="preserve"> kom.</w:t>
      </w:r>
      <w:r w:rsidR="00F6249E" w:rsidRPr="00F054E1">
        <w:rPr>
          <w:rFonts w:ascii="Times New Roman" w:hAnsi="Times New Roman" w:cs="Times New Roman"/>
          <w:sz w:val="24"/>
          <w:szCs w:val="24"/>
        </w:rPr>
        <w:t xml:space="preserve"> vodomjera, </w:t>
      </w:r>
      <w:r w:rsidR="00F054E1" w:rsidRPr="00F054E1">
        <w:rPr>
          <w:rFonts w:ascii="Times New Roman" w:hAnsi="Times New Roman" w:cs="Times New Roman"/>
          <w:sz w:val="24"/>
          <w:szCs w:val="24"/>
        </w:rPr>
        <w:t xml:space="preserve">te je usprkos raznim preprekama u nedostupnosti svih vodomjera za izmjenu </w:t>
      </w:r>
      <w:r w:rsidR="000055B2" w:rsidRPr="00F054E1">
        <w:rPr>
          <w:rFonts w:ascii="Times New Roman" w:hAnsi="Times New Roman" w:cs="Times New Roman"/>
          <w:sz w:val="24"/>
          <w:szCs w:val="24"/>
        </w:rPr>
        <w:t xml:space="preserve">po ukupnom broju izmjena vodomjera plan izmjene </w:t>
      </w:r>
      <w:r w:rsidR="00F054E1" w:rsidRPr="00F054E1">
        <w:rPr>
          <w:rFonts w:ascii="Times New Roman" w:hAnsi="Times New Roman" w:cs="Times New Roman"/>
          <w:sz w:val="24"/>
          <w:szCs w:val="24"/>
        </w:rPr>
        <w:t xml:space="preserve">uspješno </w:t>
      </w:r>
      <w:r w:rsidR="000055B2" w:rsidRPr="00F054E1">
        <w:rPr>
          <w:rFonts w:ascii="Times New Roman" w:hAnsi="Times New Roman" w:cs="Times New Roman"/>
          <w:sz w:val="24"/>
          <w:szCs w:val="24"/>
        </w:rPr>
        <w:t xml:space="preserve">ispunjen. </w:t>
      </w:r>
      <w:r w:rsidR="00F054E1" w:rsidRPr="00F054E1">
        <w:rPr>
          <w:rFonts w:ascii="Times New Roman" w:hAnsi="Times New Roman" w:cs="Times New Roman"/>
          <w:sz w:val="24"/>
          <w:szCs w:val="24"/>
        </w:rPr>
        <w:t xml:space="preserve">Ostalo je cca 13 vodomjera nedostupnih našim monterima, a iste pokušavamo izmijeniti kako nam se potrošači javljaju. </w:t>
      </w:r>
      <w:r w:rsidR="00F054E1">
        <w:rPr>
          <w:rFonts w:ascii="Times New Roman" w:hAnsi="Times New Roman" w:cs="Times New Roman"/>
          <w:sz w:val="24"/>
          <w:szCs w:val="24"/>
        </w:rPr>
        <w:t>Inspekcijski nadzor kojeg je obavio Državni Zavod za Mjeriteljstvo (DZM) dana 12. veljače 2019. godine, utvrdio je da se Plan izmjene vodomjera uspješno proveo i da su uklonjeni svi nedostaci iz prethodnih godina, te nas naveo kao rijedak primjer uspješnosti izmjene zakonitih mjerila u cijeloj RH.</w:t>
      </w:r>
    </w:p>
    <w:p w:rsidR="008151C9" w:rsidRPr="00E01B07" w:rsidRDefault="008151C9" w:rsidP="001B6954">
      <w:pPr>
        <w:spacing w:after="0" w:line="240" w:lineRule="auto"/>
        <w:jc w:val="both"/>
        <w:rPr>
          <w:rFonts w:ascii="Times New Roman" w:hAnsi="Times New Roman" w:cs="Times New Roman"/>
          <w:sz w:val="24"/>
          <w:szCs w:val="24"/>
          <w:highlight w:val="yellow"/>
        </w:rPr>
      </w:pPr>
    </w:p>
    <w:p w:rsidR="00C07D46" w:rsidRPr="00F054E1" w:rsidRDefault="00CA2B66" w:rsidP="0063665A">
      <w:pPr>
        <w:spacing w:after="0" w:line="240" w:lineRule="auto"/>
        <w:jc w:val="both"/>
        <w:rPr>
          <w:rFonts w:ascii="Times New Roman" w:hAnsi="Times New Roman" w:cs="Times New Roman"/>
          <w:sz w:val="24"/>
          <w:szCs w:val="24"/>
        </w:rPr>
      </w:pPr>
      <w:r w:rsidRPr="00F054E1">
        <w:rPr>
          <w:rFonts w:ascii="Times New Roman" w:hAnsi="Times New Roman" w:cs="Times New Roman"/>
          <w:sz w:val="24"/>
          <w:szCs w:val="24"/>
        </w:rPr>
        <w:t>Tijekom 201</w:t>
      </w:r>
      <w:r w:rsidR="00F054E1">
        <w:rPr>
          <w:rFonts w:ascii="Times New Roman" w:hAnsi="Times New Roman" w:cs="Times New Roman"/>
          <w:sz w:val="24"/>
          <w:szCs w:val="24"/>
        </w:rPr>
        <w:t>8</w:t>
      </w:r>
      <w:r w:rsidRPr="00F054E1">
        <w:rPr>
          <w:rFonts w:ascii="Times New Roman" w:hAnsi="Times New Roman" w:cs="Times New Roman"/>
          <w:sz w:val="24"/>
          <w:szCs w:val="24"/>
        </w:rPr>
        <w:t>. godine ukupno je izmijenjeno po vodovodnim sustavima</w:t>
      </w:r>
      <w:r w:rsidR="000D03BE" w:rsidRPr="00F054E1">
        <w:rPr>
          <w:rFonts w:ascii="Times New Roman" w:hAnsi="Times New Roman" w:cs="Times New Roman"/>
          <w:sz w:val="24"/>
          <w:szCs w:val="24"/>
        </w:rPr>
        <w:t>:</w:t>
      </w:r>
    </w:p>
    <w:tbl>
      <w:tblPr>
        <w:tblStyle w:val="Reetkatablic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B6954" w:rsidRPr="00F054E1" w:rsidTr="00F054E1">
        <w:trPr>
          <w:jc w:val="center"/>
        </w:trPr>
        <w:tc>
          <w:tcPr>
            <w:tcW w:w="4531" w:type="dxa"/>
            <w:shd w:val="clear" w:color="auto" w:fill="auto"/>
          </w:tcPr>
          <w:p w:rsidR="001B6954" w:rsidRPr="00F054E1" w:rsidRDefault="001B6954" w:rsidP="00C74BF9">
            <w:pPr>
              <w:rPr>
                <w:rFonts w:ascii="Times New Roman" w:hAnsi="Times New Roman" w:cs="Times New Roman"/>
                <w:sz w:val="24"/>
                <w:szCs w:val="24"/>
              </w:rPr>
            </w:pPr>
            <w:r w:rsidRPr="00F054E1">
              <w:rPr>
                <w:rFonts w:ascii="Times New Roman" w:hAnsi="Times New Roman" w:cs="Times New Roman"/>
                <w:sz w:val="24"/>
                <w:szCs w:val="24"/>
              </w:rPr>
              <w:t>Dubrovnik</w:t>
            </w:r>
          </w:p>
        </w:tc>
        <w:tc>
          <w:tcPr>
            <w:tcW w:w="4531" w:type="dxa"/>
            <w:shd w:val="clear" w:color="auto" w:fill="auto"/>
          </w:tcPr>
          <w:p w:rsidR="001B6954" w:rsidRPr="00F054E1" w:rsidRDefault="00F054E1" w:rsidP="001B6954">
            <w:pPr>
              <w:jc w:val="right"/>
              <w:rPr>
                <w:rFonts w:ascii="Times New Roman" w:hAnsi="Times New Roman" w:cs="Times New Roman"/>
                <w:sz w:val="24"/>
                <w:szCs w:val="24"/>
              </w:rPr>
            </w:pPr>
            <w:r w:rsidRPr="00F054E1">
              <w:rPr>
                <w:rFonts w:ascii="Times New Roman" w:hAnsi="Times New Roman" w:cs="Times New Roman"/>
                <w:sz w:val="24"/>
                <w:szCs w:val="24"/>
              </w:rPr>
              <w:t>3231</w:t>
            </w:r>
            <w:r w:rsidR="001B6954" w:rsidRPr="00F054E1">
              <w:rPr>
                <w:rFonts w:ascii="Times New Roman" w:hAnsi="Times New Roman" w:cs="Times New Roman"/>
                <w:sz w:val="24"/>
                <w:szCs w:val="24"/>
              </w:rPr>
              <w:t xml:space="preserve"> kom</w:t>
            </w:r>
          </w:p>
        </w:tc>
      </w:tr>
      <w:tr w:rsidR="001B6954" w:rsidRPr="00F054E1" w:rsidTr="00F054E1">
        <w:trPr>
          <w:jc w:val="center"/>
        </w:trPr>
        <w:tc>
          <w:tcPr>
            <w:tcW w:w="4531" w:type="dxa"/>
            <w:shd w:val="clear" w:color="auto" w:fill="auto"/>
          </w:tcPr>
          <w:p w:rsidR="001B6954" w:rsidRPr="00F054E1" w:rsidRDefault="001B6954" w:rsidP="00C74BF9">
            <w:pPr>
              <w:rPr>
                <w:rFonts w:ascii="Times New Roman" w:hAnsi="Times New Roman" w:cs="Times New Roman"/>
                <w:sz w:val="24"/>
                <w:szCs w:val="24"/>
              </w:rPr>
            </w:pPr>
            <w:r w:rsidRPr="00F054E1">
              <w:rPr>
                <w:rFonts w:ascii="Times New Roman" w:hAnsi="Times New Roman" w:cs="Times New Roman"/>
                <w:sz w:val="24"/>
                <w:szCs w:val="24"/>
              </w:rPr>
              <w:t>Župa dubrovačka</w:t>
            </w:r>
          </w:p>
        </w:tc>
        <w:tc>
          <w:tcPr>
            <w:tcW w:w="4531" w:type="dxa"/>
            <w:shd w:val="clear" w:color="auto" w:fill="auto"/>
          </w:tcPr>
          <w:p w:rsidR="001B6954" w:rsidRPr="00F054E1" w:rsidRDefault="00F054E1" w:rsidP="001B6954">
            <w:pPr>
              <w:jc w:val="right"/>
              <w:rPr>
                <w:rFonts w:ascii="Times New Roman" w:hAnsi="Times New Roman" w:cs="Times New Roman"/>
                <w:sz w:val="24"/>
                <w:szCs w:val="24"/>
              </w:rPr>
            </w:pPr>
            <w:r w:rsidRPr="00F054E1">
              <w:rPr>
                <w:rFonts w:ascii="Times New Roman" w:hAnsi="Times New Roman" w:cs="Times New Roman"/>
                <w:sz w:val="24"/>
                <w:szCs w:val="24"/>
              </w:rPr>
              <w:t>833</w:t>
            </w:r>
            <w:r w:rsidR="001B6954" w:rsidRPr="00F054E1">
              <w:rPr>
                <w:rFonts w:ascii="Times New Roman" w:hAnsi="Times New Roman" w:cs="Times New Roman"/>
                <w:sz w:val="24"/>
                <w:szCs w:val="24"/>
              </w:rPr>
              <w:t xml:space="preserve"> kom</w:t>
            </w:r>
          </w:p>
        </w:tc>
      </w:tr>
      <w:tr w:rsidR="001B6954" w:rsidRPr="00F054E1" w:rsidTr="00F054E1">
        <w:trPr>
          <w:jc w:val="center"/>
        </w:trPr>
        <w:tc>
          <w:tcPr>
            <w:tcW w:w="4531" w:type="dxa"/>
            <w:shd w:val="clear" w:color="auto" w:fill="auto"/>
          </w:tcPr>
          <w:p w:rsidR="001B6954" w:rsidRPr="00F054E1" w:rsidRDefault="001B6954" w:rsidP="00C74BF9">
            <w:pPr>
              <w:rPr>
                <w:rFonts w:ascii="Times New Roman" w:hAnsi="Times New Roman" w:cs="Times New Roman"/>
                <w:sz w:val="24"/>
                <w:szCs w:val="24"/>
              </w:rPr>
            </w:pPr>
            <w:r w:rsidRPr="00F054E1">
              <w:rPr>
                <w:rFonts w:ascii="Times New Roman" w:hAnsi="Times New Roman" w:cs="Times New Roman"/>
                <w:sz w:val="24"/>
                <w:szCs w:val="24"/>
              </w:rPr>
              <w:t>Slano</w:t>
            </w:r>
          </w:p>
        </w:tc>
        <w:tc>
          <w:tcPr>
            <w:tcW w:w="4531" w:type="dxa"/>
            <w:shd w:val="clear" w:color="auto" w:fill="auto"/>
          </w:tcPr>
          <w:p w:rsidR="001B6954" w:rsidRPr="00F054E1" w:rsidRDefault="00CA2B66" w:rsidP="001B6954">
            <w:pPr>
              <w:jc w:val="right"/>
              <w:rPr>
                <w:rFonts w:ascii="Times New Roman" w:hAnsi="Times New Roman" w:cs="Times New Roman"/>
                <w:sz w:val="24"/>
                <w:szCs w:val="24"/>
              </w:rPr>
            </w:pPr>
            <w:r w:rsidRPr="00F054E1">
              <w:rPr>
                <w:rFonts w:ascii="Times New Roman" w:hAnsi="Times New Roman" w:cs="Times New Roman"/>
                <w:sz w:val="24"/>
                <w:szCs w:val="24"/>
              </w:rPr>
              <w:t>1</w:t>
            </w:r>
            <w:r w:rsidR="00F054E1" w:rsidRPr="00F054E1">
              <w:rPr>
                <w:rFonts w:ascii="Times New Roman" w:hAnsi="Times New Roman" w:cs="Times New Roman"/>
                <w:sz w:val="24"/>
                <w:szCs w:val="24"/>
              </w:rPr>
              <w:t>43</w:t>
            </w:r>
            <w:r w:rsidR="001B6954" w:rsidRPr="00F054E1">
              <w:rPr>
                <w:rFonts w:ascii="Times New Roman" w:hAnsi="Times New Roman" w:cs="Times New Roman"/>
                <w:sz w:val="24"/>
                <w:szCs w:val="24"/>
              </w:rPr>
              <w:t xml:space="preserve"> kom</w:t>
            </w:r>
          </w:p>
        </w:tc>
      </w:tr>
      <w:tr w:rsidR="001B6954" w:rsidRPr="00F054E1" w:rsidTr="00F054E1">
        <w:trPr>
          <w:jc w:val="center"/>
        </w:trPr>
        <w:tc>
          <w:tcPr>
            <w:tcW w:w="4531" w:type="dxa"/>
            <w:shd w:val="clear" w:color="auto" w:fill="auto"/>
          </w:tcPr>
          <w:p w:rsidR="001B6954" w:rsidRPr="00F054E1" w:rsidRDefault="001B6954" w:rsidP="00C74BF9">
            <w:pPr>
              <w:rPr>
                <w:rFonts w:ascii="Times New Roman" w:hAnsi="Times New Roman" w:cs="Times New Roman"/>
                <w:sz w:val="24"/>
                <w:szCs w:val="24"/>
              </w:rPr>
            </w:pPr>
            <w:r w:rsidRPr="00F054E1">
              <w:rPr>
                <w:rFonts w:ascii="Times New Roman" w:hAnsi="Times New Roman" w:cs="Times New Roman"/>
                <w:sz w:val="24"/>
                <w:szCs w:val="24"/>
              </w:rPr>
              <w:t>Ston</w:t>
            </w:r>
          </w:p>
        </w:tc>
        <w:tc>
          <w:tcPr>
            <w:tcW w:w="4531" w:type="dxa"/>
            <w:shd w:val="clear" w:color="auto" w:fill="auto"/>
          </w:tcPr>
          <w:p w:rsidR="001B6954" w:rsidRPr="00F054E1" w:rsidRDefault="00CA2B66" w:rsidP="001B6954">
            <w:pPr>
              <w:jc w:val="right"/>
              <w:rPr>
                <w:rFonts w:ascii="Times New Roman" w:hAnsi="Times New Roman" w:cs="Times New Roman"/>
                <w:sz w:val="24"/>
                <w:szCs w:val="24"/>
              </w:rPr>
            </w:pPr>
            <w:r w:rsidRPr="00F054E1">
              <w:rPr>
                <w:rFonts w:ascii="Times New Roman" w:hAnsi="Times New Roman" w:cs="Times New Roman"/>
                <w:sz w:val="24"/>
                <w:szCs w:val="24"/>
              </w:rPr>
              <w:t>1</w:t>
            </w:r>
            <w:r w:rsidR="00F054E1" w:rsidRPr="00F054E1">
              <w:rPr>
                <w:rFonts w:ascii="Times New Roman" w:hAnsi="Times New Roman" w:cs="Times New Roman"/>
                <w:sz w:val="24"/>
                <w:szCs w:val="24"/>
              </w:rPr>
              <w:t>91</w:t>
            </w:r>
            <w:r w:rsidR="001B6954" w:rsidRPr="00F054E1">
              <w:rPr>
                <w:rFonts w:ascii="Times New Roman" w:hAnsi="Times New Roman" w:cs="Times New Roman"/>
                <w:sz w:val="24"/>
                <w:szCs w:val="24"/>
              </w:rPr>
              <w:t xml:space="preserve"> kom</w:t>
            </w:r>
          </w:p>
        </w:tc>
      </w:tr>
      <w:tr w:rsidR="001B6954" w:rsidRPr="00F054E1" w:rsidTr="00F054E1">
        <w:trPr>
          <w:jc w:val="center"/>
        </w:trPr>
        <w:tc>
          <w:tcPr>
            <w:tcW w:w="4531" w:type="dxa"/>
            <w:shd w:val="clear" w:color="auto" w:fill="auto"/>
          </w:tcPr>
          <w:p w:rsidR="001B6954" w:rsidRPr="00F054E1" w:rsidRDefault="001B6954" w:rsidP="00C74BF9">
            <w:pPr>
              <w:rPr>
                <w:rFonts w:ascii="Times New Roman" w:hAnsi="Times New Roman" w:cs="Times New Roman"/>
                <w:sz w:val="24"/>
                <w:szCs w:val="24"/>
              </w:rPr>
            </w:pPr>
            <w:r w:rsidRPr="00F054E1">
              <w:rPr>
                <w:rFonts w:ascii="Times New Roman" w:hAnsi="Times New Roman" w:cs="Times New Roman"/>
                <w:sz w:val="24"/>
                <w:szCs w:val="24"/>
              </w:rPr>
              <w:t>Žuljana</w:t>
            </w:r>
          </w:p>
        </w:tc>
        <w:tc>
          <w:tcPr>
            <w:tcW w:w="4531" w:type="dxa"/>
            <w:shd w:val="clear" w:color="auto" w:fill="auto"/>
          </w:tcPr>
          <w:p w:rsidR="001B6954" w:rsidRPr="00F054E1" w:rsidRDefault="00F054E1" w:rsidP="001B6954">
            <w:pPr>
              <w:jc w:val="right"/>
              <w:rPr>
                <w:rFonts w:ascii="Times New Roman" w:hAnsi="Times New Roman" w:cs="Times New Roman"/>
                <w:sz w:val="24"/>
                <w:szCs w:val="24"/>
              </w:rPr>
            </w:pPr>
            <w:r w:rsidRPr="00F054E1">
              <w:rPr>
                <w:rFonts w:ascii="Times New Roman" w:hAnsi="Times New Roman" w:cs="Times New Roman"/>
                <w:sz w:val="24"/>
                <w:szCs w:val="24"/>
              </w:rPr>
              <w:t>46</w:t>
            </w:r>
            <w:r w:rsidR="001B6954" w:rsidRPr="00F054E1">
              <w:rPr>
                <w:rFonts w:ascii="Times New Roman" w:hAnsi="Times New Roman" w:cs="Times New Roman"/>
                <w:sz w:val="24"/>
                <w:szCs w:val="24"/>
              </w:rPr>
              <w:t xml:space="preserve"> kom</w:t>
            </w:r>
          </w:p>
        </w:tc>
      </w:tr>
      <w:tr w:rsidR="001B6954" w:rsidRPr="00F054E1" w:rsidTr="00F054E1">
        <w:trPr>
          <w:jc w:val="center"/>
        </w:trPr>
        <w:tc>
          <w:tcPr>
            <w:tcW w:w="4531" w:type="dxa"/>
            <w:shd w:val="clear" w:color="auto" w:fill="auto"/>
          </w:tcPr>
          <w:p w:rsidR="001B6954" w:rsidRPr="00F054E1" w:rsidRDefault="001B6954" w:rsidP="00C74BF9">
            <w:pPr>
              <w:rPr>
                <w:rFonts w:ascii="Times New Roman" w:hAnsi="Times New Roman" w:cs="Times New Roman"/>
                <w:sz w:val="24"/>
                <w:szCs w:val="24"/>
              </w:rPr>
            </w:pPr>
            <w:proofErr w:type="spellStart"/>
            <w:r w:rsidRPr="00F054E1">
              <w:rPr>
                <w:rFonts w:ascii="Times New Roman" w:hAnsi="Times New Roman" w:cs="Times New Roman"/>
                <w:sz w:val="24"/>
                <w:szCs w:val="24"/>
              </w:rPr>
              <w:t>Moševići</w:t>
            </w:r>
            <w:proofErr w:type="spellEnd"/>
            <w:r w:rsidRPr="00F054E1">
              <w:rPr>
                <w:rFonts w:ascii="Times New Roman" w:hAnsi="Times New Roman" w:cs="Times New Roman"/>
                <w:sz w:val="24"/>
                <w:szCs w:val="24"/>
              </w:rPr>
              <w:t>-Visočani</w:t>
            </w:r>
          </w:p>
        </w:tc>
        <w:tc>
          <w:tcPr>
            <w:tcW w:w="4531" w:type="dxa"/>
            <w:shd w:val="clear" w:color="auto" w:fill="auto"/>
          </w:tcPr>
          <w:p w:rsidR="001B6954" w:rsidRPr="00F054E1" w:rsidRDefault="00F054E1" w:rsidP="001B6954">
            <w:pPr>
              <w:jc w:val="right"/>
              <w:rPr>
                <w:rFonts w:ascii="Times New Roman" w:hAnsi="Times New Roman" w:cs="Times New Roman"/>
                <w:sz w:val="24"/>
                <w:szCs w:val="24"/>
              </w:rPr>
            </w:pPr>
            <w:r w:rsidRPr="00F054E1">
              <w:rPr>
                <w:rFonts w:ascii="Times New Roman" w:hAnsi="Times New Roman" w:cs="Times New Roman"/>
                <w:sz w:val="24"/>
                <w:szCs w:val="24"/>
              </w:rPr>
              <w:t>30</w:t>
            </w:r>
            <w:r w:rsidR="001B6954" w:rsidRPr="00F054E1">
              <w:rPr>
                <w:rFonts w:ascii="Times New Roman" w:hAnsi="Times New Roman" w:cs="Times New Roman"/>
                <w:sz w:val="24"/>
                <w:szCs w:val="24"/>
              </w:rPr>
              <w:t xml:space="preserve"> kom</w:t>
            </w:r>
          </w:p>
        </w:tc>
      </w:tr>
      <w:tr w:rsidR="001B6954" w:rsidRPr="00F054E1" w:rsidTr="00F054E1">
        <w:trPr>
          <w:jc w:val="center"/>
        </w:trPr>
        <w:tc>
          <w:tcPr>
            <w:tcW w:w="4531" w:type="dxa"/>
            <w:shd w:val="clear" w:color="auto" w:fill="auto"/>
          </w:tcPr>
          <w:p w:rsidR="001B6954" w:rsidRPr="00F054E1" w:rsidRDefault="001B6954" w:rsidP="00C74BF9">
            <w:pPr>
              <w:rPr>
                <w:rFonts w:ascii="Times New Roman" w:hAnsi="Times New Roman" w:cs="Times New Roman"/>
                <w:sz w:val="24"/>
                <w:szCs w:val="24"/>
              </w:rPr>
            </w:pPr>
            <w:r w:rsidRPr="00F054E1">
              <w:rPr>
                <w:rFonts w:ascii="Times New Roman" w:hAnsi="Times New Roman" w:cs="Times New Roman"/>
                <w:sz w:val="24"/>
                <w:szCs w:val="24"/>
              </w:rPr>
              <w:t>Zaton-Orašac</w:t>
            </w:r>
          </w:p>
        </w:tc>
        <w:tc>
          <w:tcPr>
            <w:tcW w:w="4531" w:type="dxa"/>
            <w:shd w:val="clear" w:color="auto" w:fill="auto"/>
          </w:tcPr>
          <w:p w:rsidR="001B6954" w:rsidRPr="00F054E1" w:rsidRDefault="00CA2B66" w:rsidP="001B6954">
            <w:pPr>
              <w:jc w:val="right"/>
              <w:rPr>
                <w:rFonts w:ascii="Times New Roman" w:hAnsi="Times New Roman" w:cs="Times New Roman"/>
                <w:sz w:val="24"/>
                <w:szCs w:val="24"/>
              </w:rPr>
            </w:pPr>
            <w:r w:rsidRPr="00F054E1">
              <w:rPr>
                <w:rFonts w:ascii="Times New Roman" w:hAnsi="Times New Roman" w:cs="Times New Roman"/>
                <w:sz w:val="24"/>
                <w:szCs w:val="24"/>
              </w:rPr>
              <w:t>2</w:t>
            </w:r>
            <w:r w:rsidR="00F054E1" w:rsidRPr="00F054E1">
              <w:rPr>
                <w:rFonts w:ascii="Times New Roman" w:hAnsi="Times New Roman" w:cs="Times New Roman"/>
                <w:sz w:val="24"/>
                <w:szCs w:val="24"/>
              </w:rPr>
              <w:t>08</w:t>
            </w:r>
            <w:r w:rsidR="001B6954" w:rsidRPr="00F054E1">
              <w:rPr>
                <w:rFonts w:ascii="Times New Roman" w:hAnsi="Times New Roman" w:cs="Times New Roman"/>
                <w:sz w:val="24"/>
                <w:szCs w:val="24"/>
              </w:rPr>
              <w:t xml:space="preserve"> kom</w:t>
            </w:r>
          </w:p>
        </w:tc>
      </w:tr>
      <w:tr w:rsidR="001B6954" w:rsidRPr="00F054E1" w:rsidTr="00F054E1">
        <w:trPr>
          <w:jc w:val="center"/>
        </w:trPr>
        <w:tc>
          <w:tcPr>
            <w:tcW w:w="4531" w:type="dxa"/>
            <w:shd w:val="clear" w:color="auto" w:fill="auto"/>
          </w:tcPr>
          <w:p w:rsidR="001B6954" w:rsidRPr="00F054E1" w:rsidRDefault="001B6954" w:rsidP="00C74BF9">
            <w:pPr>
              <w:rPr>
                <w:rFonts w:ascii="Times New Roman" w:hAnsi="Times New Roman" w:cs="Times New Roman"/>
                <w:sz w:val="24"/>
                <w:szCs w:val="24"/>
              </w:rPr>
            </w:pPr>
            <w:proofErr w:type="spellStart"/>
            <w:r w:rsidRPr="00F054E1">
              <w:rPr>
                <w:rFonts w:ascii="Times New Roman" w:hAnsi="Times New Roman" w:cs="Times New Roman"/>
                <w:sz w:val="24"/>
                <w:szCs w:val="24"/>
              </w:rPr>
              <w:t>Imotica</w:t>
            </w:r>
            <w:proofErr w:type="spellEnd"/>
          </w:p>
        </w:tc>
        <w:tc>
          <w:tcPr>
            <w:tcW w:w="4531" w:type="dxa"/>
            <w:shd w:val="clear" w:color="auto" w:fill="auto"/>
          </w:tcPr>
          <w:p w:rsidR="001B6954" w:rsidRPr="00F054E1" w:rsidRDefault="00F054E1" w:rsidP="001B6954">
            <w:pPr>
              <w:jc w:val="right"/>
              <w:rPr>
                <w:rFonts w:ascii="Times New Roman" w:hAnsi="Times New Roman" w:cs="Times New Roman"/>
                <w:sz w:val="24"/>
                <w:szCs w:val="24"/>
              </w:rPr>
            </w:pPr>
            <w:r w:rsidRPr="00F054E1">
              <w:rPr>
                <w:rFonts w:ascii="Times New Roman" w:hAnsi="Times New Roman" w:cs="Times New Roman"/>
                <w:sz w:val="24"/>
                <w:szCs w:val="24"/>
              </w:rPr>
              <w:t>2</w:t>
            </w:r>
            <w:r w:rsidR="001B6954" w:rsidRPr="00F054E1">
              <w:rPr>
                <w:rFonts w:ascii="Times New Roman" w:hAnsi="Times New Roman" w:cs="Times New Roman"/>
                <w:sz w:val="24"/>
                <w:szCs w:val="24"/>
              </w:rPr>
              <w:t xml:space="preserve"> kom</w:t>
            </w:r>
          </w:p>
        </w:tc>
      </w:tr>
      <w:tr w:rsidR="001B6954" w:rsidRPr="00F054E1" w:rsidTr="00F054E1">
        <w:trPr>
          <w:jc w:val="center"/>
        </w:trPr>
        <w:tc>
          <w:tcPr>
            <w:tcW w:w="4531" w:type="dxa"/>
            <w:shd w:val="clear" w:color="auto" w:fill="auto"/>
          </w:tcPr>
          <w:p w:rsidR="001B6954" w:rsidRPr="00F054E1" w:rsidRDefault="001B6954" w:rsidP="00C74BF9">
            <w:pPr>
              <w:rPr>
                <w:rFonts w:ascii="Times New Roman" w:hAnsi="Times New Roman" w:cs="Times New Roman"/>
                <w:sz w:val="24"/>
                <w:szCs w:val="24"/>
              </w:rPr>
            </w:pPr>
            <w:r w:rsidRPr="00F054E1">
              <w:rPr>
                <w:rFonts w:ascii="Times New Roman" w:hAnsi="Times New Roman" w:cs="Times New Roman"/>
                <w:sz w:val="24"/>
                <w:szCs w:val="24"/>
              </w:rPr>
              <w:t>Pobrežje-</w:t>
            </w:r>
            <w:proofErr w:type="spellStart"/>
            <w:r w:rsidRPr="00F054E1">
              <w:rPr>
                <w:rFonts w:ascii="Times New Roman" w:hAnsi="Times New Roman" w:cs="Times New Roman"/>
                <w:sz w:val="24"/>
                <w:szCs w:val="24"/>
              </w:rPr>
              <w:t>Osojnik</w:t>
            </w:r>
            <w:proofErr w:type="spellEnd"/>
          </w:p>
        </w:tc>
        <w:tc>
          <w:tcPr>
            <w:tcW w:w="4531" w:type="dxa"/>
            <w:shd w:val="clear" w:color="auto" w:fill="auto"/>
          </w:tcPr>
          <w:p w:rsidR="001B6954" w:rsidRPr="00F054E1" w:rsidRDefault="00F054E1" w:rsidP="001B6954">
            <w:pPr>
              <w:jc w:val="right"/>
              <w:rPr>
                <w:rFonts w:ascii="Times New Roman" w:hAnsi="Times New Roman" w:cs="Times New Roman"/>
                <w:sz w:val="24"/>
                <w:szCs w:val="24"/>
              </w:rPr>
            </w:pPr>
            <w:r w:rsidRPr="00F054E1">
              <w:rPr>
                <w:rFonts w:ascii="Times New Roman" w:hAnsi="Times New Roman" w:cs="Times New Roman"/>
                <w:sz w:val="24"/>
                <w:szCs w:val="24"/>
              </w:rPr>
              <w:t>23</w:t>
            </w:r>
            <w:r w:rsidR="001B6954" w:rsidRPr="00F054E1">
              <w:rPr>
                <w:rFonts w:ascii="Times New Roman" w:hAnsi="Times New Roman" w:cs="Times New Roman"/>
                <w:sz w:val="24"/>
                <w:szCs w:val="24"/>
              </w:rPr>
              <w:t xml:space="preserve"> kom</w:t>
            </w:r>
          </w:p>
        </w:tc>
      </w:tr>
      <w:tr w:rsidR="001B6954" w:rsidRPr="00F054E1" w:rsidTr="00F054E1">
        <w:trPr>
          <w:trHeight w:val="588"/>
          <w:jc w:val="center"/>
        </w:trPr>
        <w:tc>
          <w:tcPr>
            <w:tcW w:w="4531" w:type="dxa"/>
            <w:tcBorders>
              <w:bottom w:val="single" w:sz="4" w:space="0" w:color="auto"/>
            </w:tcBorders>
            <w:shd w:val="clear" w:color="auto" w:fill="auto"/>
          </w:tcPr>
          <w:p w:rsidR="001B6954" w:rsidRPr="00F054E1" w:rsidRDefault="001B6954" w:rsidP="00C74BF9">
            <w:pPr>
              <w:rPr>
                <w:rFonts w:ascii="Times New Roman" w:hAnsi="Times New Roman" w:cs="Times New Roman"/>
                <w:sz w:val="24"/>
                <w:szCs w:val="24"/>
              </w:rPr>
            </w:pPr>
            <w:r w:rsidRPr="00F054E1">
              <w:rPr>
                <w:rFonts w:ascii="Times New Roman" w:hAnsi="Times New Roman" w:cs="Times New Roman"/>
                <w:sz w:val="24"/>
                <w:szCs w:val="24"/>
              </w:rPr>
              <w:t>Elafiti</w:t>
            </w:r>
          </w:p>
          <w:p w:rsidR="00F054E1" w:rsidRPr="00F054E1" w:rsidRDefault="00F054E1" w:rsidP="00C74BF9">
            <w:pPr>
              <w:rPr>
                <w:rFonts w:ascii="Times New Roman" w:hAnsi="Times New Roman" w:cs="Times New Roman"/>
                <w:sz w:val="24"/>
                <w:szCs w:val="24"/>
              </w:rPr>
            </w:pPr>
            <w:r w:rsidRPr="00F054E1">
              <w:rPr>
                <w:rFonts w:ascii="Times New Roman" w:hAnsi="Times New Roman" w:cs="Times New Roman"/>
                <w:sz w:val="24"/>
                <w:szCs w:val="24"/>
              </w:rPr>
              <w:t>Gornja sela Orašac</w:t>
            </w:r>
          </w:p>
        </w:tc>
        <w:tc>
          <w:tcPr>
            <w:tcW w:w="4531" w:type="dxa"/>
            <w:tcBorders>
              <w:bottom w:val="single" w:sz="4" w:space="0" w:color="auto"/>
            </w:tcBorders>
            <w:shd w:val="clear" w:color="auto" w:fill="auto"/>
          </w:tcPr>
          <w:p w:rsidR="001B6954" w:rsidRPr="00F054E1" w:rsidRDefault="00F054E1" w:rsidP="001B6954">
            <w:pPr>
              <w:jc w:val="right"/>
              <w:rPr>
                <w:rFonts w:ascii="Times New Roman" w:hAnsi="Times New Roman" w:cs="Times New Roman"/>
                <w:sz w:val="24"/>
                <w:szCs w:val="24"/>
              </w:rPr>
            </w:pPr>
            <w:r w:rsidRPr="00F054E1">
              <w:rPr>
                <w:rFonts w:ascii="Times New Roman" w:hAnsi="Times New Roman" w:cs="Times New Roman"/>
                <w:sz w:val="24"/>
                <w:szCs w:val="24"/>
              </w:rPr>
              <w:t>225</w:t>
            </w:r>
            <w:r w:rsidR="001B6954" w:rsidRPr="00F054E1">
              <w:rPr>
                <w:rFonts w:ascii="Times New Roman" w:hAnsi="Times New Roman" w:cs="Times New Roman"/>
                <w:sz w:val="24"/>
                <w:szCs w:val="24"/>
              </w:rPr>
              <w:t xml:space="preserve"> kom</w:t>
            </w:r>
          </w:p>
          <w:p w:rsidR="00F054E1" w:rsidRPr="00F054E1" w:rsidRDefault="00F054E1" w:rsidP="001B6954">
            <w:pPr>
              <w:jc w:val="right"/>
              <w:rPr>
                <w:rFonts w:ascii="Times New Roman" w:hAnsi="Times New Roman" w:cs="Times New Roman"/>
                <w:sz w:val="24"/>
                <w:szCs w:val="24"/>
              </w:rPr>
            </w:pPr>
            <w:r w:rsidRPr="00F054E1">
              <w:rPr>
                <w:rFonts w:ascii="Times New Roman" w:hAnsi="Times New Roman" w:cs="Times New Roman"/>
                <w:sz w:val="24"/>
                <w:szCs w:val="24"/>
              </w:rPr>
              <w:t>2 kom</w:t>
            </w:r>
          </w:p>
        </w:tc>
      </w:tr>
      <w:tr w:rsidR="001B6954" w:rsidRPr="00E01B07" w:rsidTr="00F054E1">
        <w:trPr>
          <w:jc w:val="center"/>
        </w:trPr>
        <w:tc>
          <w:tcPr>
            <w:tcW w:w="4531" w:type="dxa"/>
            <w:tcBorders>
              <w:top w:val="single" w:sz="4" w:space="0" w:color="auto"/>
            </w:tcBorders>
            <w:shd w:val="clear" w:color="auto" w:fill="auto"/>
          </w:tcPr>
          <w:p w:rsidR="001B6954" w:rsidRPr="00F054E1" w:rsidRDefault="001B6954" w:rsidP="00B13343">
            <w:pPr>
              <w:rPr>
                <w:rFonts w:ascii="Times New Roman" w:hAnsi="Times New Roman" w:cs="Times New Roman"/>
                <w:b/>
                <w:sz w:val="24"/>
                <w:szCs w:val="24"/>
              </w:rPr>
            </w:pPr>
            <w:r w:rsidRPr="00F054E1">
              <w:rPr>
                <w:rFonts w:ascii="Times New Roman" w:hAnsi="Times New Roman" w:cs="Times New Roman"/>
                <w:b/>
                <w:sz w:val="24"/>
                <w:szCs w:val="24"/>
              </w:rPr>
              <w:t>UKUPNO</w:t>
            </w:r>
          </w:p>
        </w:tc>
        <w:tc>
          <w:tcPr>
            <w:tcW w:w="4531" w:type="dxa"/>
            <w:tcBorders>
              <w:top w:val="single" w:sz="4" w:space="0" w:color="auto"/>
            </w:tcBorders>
            <w:shd w:val="clear" w:color="auto" w:fill="auto"/>
          </w:tcPr>
          <w:p w:rsidR="001B6954" w:rsidRPr="00F054E1" w:rsidRDefault="001B6954" w:rsidP="001B6954">
            <w:pPr>
              <w:jc w:val="right"/>
              <w:rPr>
                <w:rFonts w:ascii="Times New Roman" w:hAnsi="Times New Roman" w:cs="Times New Roman"/>
                <w:b/>
                <w:sz w:val="24"/>
                <w:szCs w:val="24"/>
              </w:rPr>
            </w:pPr>
            <w:r w:rsidRPr="00F054E1">
              <w:rPr>
                <w:rFonts w:ascii="Times New Roman" w:hAnsi="Times New Roman" w:cs="Times New Roman"/>
                <w:b/>
                <w:sz w:val="24"/>
                <w:szCs w:val="24"/>
              </w:rPr>
              <w:t>3</w:t>
            </w:r>
            <w:r w:rsidR="00CA2B66" w:rsidRPr="00F054E1">
              <w:rPr>
                <w:rFonts w:ascii="Times New Roman" w:hAnsi="Times New Roman" w:cs="Times New Roman"/>
                <w:b/>
                <w:sz w:val="24"/>
                <w:szCs w:val="24"/>
              </w:rPr>
              <w:t>828</w:t>
            </w:r>
            <w:r w:rsidRPr="00F054E1">
              <w:rPr>
                <w:rFonts w:ascii="Times New Roman" w:hAnsi="Times New Roman" w:cs="Times New Roman"/>
                <w:b/>
                <w:sz w:val="24"/>
                <w:szCs w:val="24"/>
              </w:rPr>
              <w:t xml:space="preserve"> kom</w:t>
            </w:r>
          </w:p>
        </w:tc>
      </w:tr>
    </w:tbl>
    <w:p w:rsidR="001B6954" w:rsidRPr="00551A61" w:rsidRDefault="001B6954" w:rsidP="001B6954">
      <w:pPr>
        <w:spacing w:line="240" w:lineRule="auto"/>
        <w:jc w:val="both"/>
        <w:rPr>
          <w:rFonts w:ascii="Times New Roman" w:hAnsi="Times New Roman" w:cs="Times New Roman"/>
          <w:sz w:val="24"/>
          <w:szCs w:val="24"/>
        </w:rPr>
      </w:pPr>
    </w:p>
    <w:p w:rsidR="00BC337E" w:rsidRPr="00E01B07" w:rsidRDefault="00BC337E" w:rsidP="00F054E1">
      <w:pPr>
        <w:spacing w:after="0" w:line="240" w:lineRule="auto"/>
        <w:jc w:val="both"/>
        <w:rPr>
          <w:rFonts w:ascii="Times New Roman" w:eastAsia="Times New Roman" w:hAnsi="Times New Roman" w:cs="Times New Roman"/>
          <w:sz w:val="24"/>
          <w:szCs w:val="24"/>
          <w:highlight w:val="yellow"/>
          <w:lang w:eastAsia="hr-HR"/>
        </w:rPr>
      </w:pPr>
      <w:r w:rsidRPr="00551A61">
        <w:rPr>
          <w:rFonts w:ascii="Times New Roman" w:eastAsia="Times New Roman" w:hAnsi="Times New Roman" w:cs="Times New Roman"/>
          <w:sz w:val="24"/>
          <w:szCs w:val="24"/>
          <w:lang w:eastAsia="hr-HR"/>
        </w:rPr>
        <w:t>Što se popravka vodomjera tiče, tijekom 201</w:t>
      </w:r>
      <w:r w:rsidR="00F054E1" w:rsidRPr="00551A61">
        <w:rPr>
          <w:rFonts w:ascii="Times New Roman" w:eastAsia="Times New Roman" w:hAnsi="Times New Roman" w:cs="Times New Roman"/>
          <w:sz w:val="24"/>
          <w:szCs w:val="24"/>
          <w:lang w:eastAsia="hr-HR"/>
        </w:rPr>
        <w:t>8</w:t>
      </w:r>
      <w:r w:rsidRPr="00551A61">
        <w:rPr>
          <w:rFonts w:ascii="Times New Roman" w:eastAsia="Times New Roman" w:hAnsi="Times New Roman" w:cs="Times New Roman"/>
          <w:sz w:val="24"/>
          <w:szCs w:val="24"/>
          <w:lang w:eastAsia="hr-HR"/>
        </w:rPr>
        <w:t xml:space="preserve">. godine ukupno je popravljeno </w:t>
      </w:r>
      <w:r w:rsidR="00F054E1" w:rsidRPr="00551A61">
        <w:rPr>
          <w:rFonts w:ascii="Times New Roman" w:eastAsia="Times New Roman" w:hAnsi="Times New Roman" w:cs="Times New Roman"/>
          <w:sz w:val="24"/>
          <w:szCs w:val="24"/>
          <w:lang w:eastAsia="hr-HR"/>
        </w:rPr>
        <w:t>2423</w:t>
      </w:r>
      <w:r w:rsidRPr="00551A61">
        <w:rPr>
          <w:rFonts w:ascii="Times New Roman" w:eastAsia="Times New Roman" w:hAnsi="Times New Roman" w:cs="Times New Roman"/>
          <w:sz w:val="24"/>
          <w:szCs w:val="24"/>
          <w:lang w:eastAsia="hr-HR"/>
        </w:rPr>
        <w:t xml:space="preserve"> kom. vodomjera, što je rezultiralo relativno uspješnim praćenjem plana izmjene vodomjera, te stalno prisutne minimalne količine servisiranih vodomjera za izvanredne situacije kao što su npr. pucanje vodomjera zbog leda i niskih temperatura. U našoj baždarnici ukupno je popravljeno </w:t>
      </w:r>
      <w:r w:rsidR="00551A61" w:rsidRPr="00551A61">
        <w:rPr>
          <w:rFonts w:ascii="Times New Roman" w:eastAsia="Times New Roman" w:hAnsi="Times New Roman" w:cs="Times New Roman"/>
          <w:sz w:val="24"/>
          <w:szCs w:val="24"/>
          <w:lang w:eastAsia="hr-HR"/>
        </w:rPr>
        <w:t>1556</w:t>
      </w:r>
      <w:r w:rsidRPr="00551A61">
        <w:rPr>
          <w:rFonts w:ascii="Times New Roman" w:eastAsia="Times New Roman" w:hAnsi="Times New Roman" w:cs="Times New Roman"/>
          <w:sz w:val="24"/>
          <w:szCs w:val="24"/>
          <w:lang w:eastAsia="hr-HR"/>
        </w:rPr>
        <w:t xml:space="preserve"> kom vodomjera dok je preostalih </w:t>
      </w:r>
      <w:r w:rsidR="00551A61" w:rsidRPr="00551A61">
        <w:rPr>
          <w:rFonts w:ascii="Times New Roman" w:eastAsia="Times New Roman" w:hAnsi="Times New Roman" w:cs="Times New Roman"/>
          <w:sz w:val="24"/>
          <w:szCs w:val="24"/>
          <w:lang w:eastAsia="hr-HR"/>
        </w:rPr>
        <w:t>967</w:t>
      </w:r>
      <w:r w:rsidRPr="00551A61">
        <w:rPr>
          <w:rFonts w:ascii="Times New Roman" w:eastAsia="Times New Roman" w:hAnsi="Times New Roman" w:cs="Times New Roman"/>
          <w:sz w:val="24"/>
          <w:szCs w:val="24"/>
          <w:lang w:eastAsia="hr-HR"/>
        </w:rPr>
        <w:t xml:space="preserve"> kom. vodomjera većih profila popravljeno u vanjskim servisima (Grabar d.o.o. – Varaždin).</w:t>
      </w:r>
    </w:p>
    <w:p w:rsidR="000A02B5" w:rsidRPr="00E01B07" w:rsidRDefault="000A02B5" w:rsidP="000A02B5">
      <w:pPr>
        <w:spacing w:line="240" w:lineRule="auto"/>
        <w:jc w:val="both"/>
        <w:rPr>
          <w:rFonts w:ascii="Times New Roman" w:hAnsi="Times New Roman" w:cs="Times New Roman"/>
          <w:sz w:val="24"/>
          <w:szCs w:val="24"/>
          <w:highlight w:val="yellow"/>
        </w:rPr>
      </w:pPr>
    </w:p>
    <w:p w:rsidR="00C07D46" w:rsidRDefault="00C07D46" w:rsidP="00C74BF9">
      <w:pPr>
        <w:spacing w:line="240" w:lineRule="auto"/>
        <w:rPr>
          <w:rFonts w:ascii="Times New Roman" w:hAnsi="Times New Roman" w:cs="Times New Roman"/>
          <w:color w:val="FF0000"/>
          <w:sz w:val="24"/>
          <w:szCs w:val="24"/>
          <w:highlight w:val="yellow"/>
        </w:rPr>
      </w:pPr>
    </w:p>
    <w:p w:rsidR="00B41123" w:rsidRDefault="00B41123" w:rsidP="00C74BF9">
      <w:pPr>
        <w:spacing w:line="240" w:lineRule="auto"/>
        <w:rPr>
          <w:rFonts w:ascii="Times New Roman" w:hAnsi="Times New Roman" w:cs="Times New Roman"/>
          <w:color w:val="FF0000"/>
          <w:sz w:val="24"/>
          <w:szCs w:val="24"/>
          <w:highlight w:val="yellow"/>
        </w:rPr>
      </w:pPr>
    </w:p>
    <w:p w:rsidR="00B41123" w:rsidRDefault="00B41123" w:rsidP="00C74BF9">
      <w:pPr>
        <w:spacing w:line="240" w:lineRule="auto"/>
        <w:rPr>
          <w:rFonts w:ascii="Times New Roman" w:hAnsi="Times New Roman" w:cs="Times New Roman"/>
          <w:color w:val="FF0000"/>
          <w:sz w:val="24"/>
          <w:szCs w:val="24"/>
          <w:highlight w:val="yellow"/>
        </w:rPr>
      </w:pPr>
    </w:p>
    <w:p w:rsidR="00B41123" w:rsidRDefault="00B41123" w:rsidP="00C74BF9">
      <w:pPr>
        <w:spacing w:line="240" w:lineRule="auto"/>
        <w:rPr>
          <w:rFonts w:ascii="Times New Roman" w:hAnsi="Times New Roman" w:cs="Times New Roman"/>
          <w:color w:val="FF0000"/>
          <w:sz w:val="24"/>
          <w:szCs w:val="24"/>
          <w:highlight w:val="yellow"/>
        </w:rPr>
      </w:pPr>
    </w:p>
    <w:p w:rsidR="00B41123" w:rsidRDefault="00B41123" w:rsidP="00C74BF9">
      <w:pPr>
        <w:spacing w:line="240" w:lineRule="auto"/>
        <w:rPr>
          <w:rFonts w:ascii="Times New Roman" w:hAnsi="Times New Roman" w:cs="Times New Roman"/>
          <w:color w:val="FF0000"/>
          <w:sz w:val="24"/>
          <w:szCs w:val="24"/>
          <w:highlight w:val="yellow"/>
        </w:rPr>
      </w:pPr>
    </w:p>
    <w:p w:rsidR="00B41123" w:rsidRDefault="00B41123" w:rsidP="00C74BF9">
      <w:pPr>
        <w:spacing w:line="240" w:lineRule="auto"/>
        <w:rPr>
          <w:rFonts w:ascii="Times New Roman" w:hAnsi="Times New Roman" w:cs="Times New Roman"/>
          <w:color w:val="FF0000"/>
          <w:sz w:val="24"/>
          <w:szCs w:val="24"/>
          <w:highlight w:val="yellow"/>
        </w:rPr>
      </w:pPr>
    </w:p>
    <w:p w:rsidR="00B41123" w:rsidRDefault="00B41123" w:rsidP="00C74BF9">
      <w:pPr>
        <w:spacing w:line="240" w:lineRule="auto"/>
        <w:rPr>
          <w:rFonts w:ascii="Times New Roman" w:hAnsi="Times New Roman" w:cs="Times New Roman"/>
          <w:color w:val="FF0000"/>
          <w:sz w:val="24"/>
          <w:szCs w:val="24"/>
          <w:highlight w:val="yellow"/>
        </w:rPr>
      </w:pPr>
    </w:p>
    <w:p w:rsidR="00B41123" w:rsidRDefault="00B41123" w:rsidP="00C74BF9">
      <w:pPr>
        <w:spacing w:line="240" w:lineRule="auto"/>
        <w:rPr>
          <w:rFonts w:ascii="Times New Roman" w:hAnsi="Times New Roman" w:cs="Times New Roman"/>
          <w:color w:val="FF0000"/>
          <w:sz w:val="24"/>
          <w:szCs w:val="24"/>
          <w:highlight w:val="yellow"/>
        </w:rPr>
      </w:pPr>
    </w:p>
    <w:p w:rsidR="00B41123" w:rsidRPr="00E01B07" w:rsidRDefault="00B41123" w:rsidP="00C74BF9">
      <w:pPr>
        <w:spacing w:line="240" w:lineRule="auto"/>
        <w:rPr>
          <w:rFonts w:ascii="Times New Roman" w:hAnsi="Times New Roman" w:cs="Times New Roman"/>
          <w:color w:val="FF0000"/>
          <w:sz w:val="24"/>
          <w:szCs w:val="24"/>
          <w:highlight w:val="yellow"/>
        </w:rPr>
      </w:pPr>
    </w:p>
    <w:p w:rsidR="00C07D46" w:rsidRPr="008E78A7" w:rsidRDefault="0063665A" w:rsidP="0063665A">
      <w:pPr>
        <w:pStyle w:val="Naslov2"/>
        <w:rPr>
          <w:color w:val="auto"/>
        </w:rPr>
      </w:pPr>
      <w:bookmarkStart w:id="11" w:name="_Toc7518072"/>
      <w:r w:rsidRPr="008E78A7">
        <w:rPr>
          <w:color w:val="auto"/>
        </w:rPr>
        <w:lastRenderedPageBreak/>
        <w:t xml:space="preserve">3.4. </w:t>
      </w:r>
      <w:r w:rsidR="00C07D46" w:rsidRPr="008E78A7">
        <w:rPr>
          <w:color w:val="auto"/>
        </w:rPr>
        <w:t>Služba održavanja mreže odvodnje i KCS</w:t>
      </w:r>
      <w:bookmarkEnd w:id="11"/>
      <w:r w:rsidR="00C07D46" w:rsidRPr="008E78A7">
        <w:rPr>
          <w:color w:val="auto"/>
        </w:rPr>
        <w:t xml:space="preserve"> </w:t>
      </w:r>
    </w:p>
    <w:p w:rsidR="00C07D46" w:rsidRPr="008E78A7" w:rsidRDefault="00C07D46" w:rsidP="00D743CF">
      <w:pPr>
        <w:spacing w:after="0" w:line="240" w:lineRule="auto"/>
        <w:jc w:val="both"/>
        <w:rPr>
          <w:rFonts w:ascii="Times New Roman" w:hAnsi="Times New Roman" w:cs="Times New Roman"/>
          <w:color w:val="FF0000"/>
          <w:sz w:val="24"/>
          <w:szCs w:val="24"/>
        </w:rPr>
      </w:pPr>
    </w:p>
    <w:p w:rsidR="00C07D46" w:rsidRPr="008E78A7" w:rsidRDefault="00C07D46" w:rsidP="0063665A">
      <w:pPr>
        <w:spacing w:after="0" w:line="240" w:lineRule="auto"/>
        <w:jc w:val="center"/>
        <w:rPr>
          <w:rFonts w:ascii="Times New Roman" w:hAnsi="Times New Roman" w:cs="Times New Roman"/>
          <w:b/>
          <w:color w:val="FF0000"/>
          <w:sz w:val="24"/>
          <w:szCs w:val="24"/>
        </w:rPr>
      </w:pPr>
      <w:r w:rsidRPr="008E78A7">
        <w:rPr>
          <w:rFonts w:ascii="Times New Roman" w:hAnsi="Times New Roman" w:cs="Times New Roman"/>
          <w:b/>
          <w:sz w:val="24"/>
          <w:szCs w:val="24"/>
        </w:rPr>
        <w:t>Odjel održavanja mreže odvodnje i elektrostrojarske opreme</w:t>
      </w:r>
    </w:p>
    <w:p w:rsidR="00C07D46" w:rsidRPr="008E78A7" w:rsidRDefault="00C07D46" w:rsidP="00D743CF">
      <w:pPr>
        <w:spacing w:after="0" w:line="240" w:lineRule="auto"/>
        <w:jc w:val="both"/>
        <w:rPr>
          <w:rFonts w:ascii="Times New Roman" w:hAnsi="Times New Roman" w:cs="Times New Roman"/>
          <w:sz w:val="24"/>
          <w:szCs w:val="24"/>
        </w:rPr>
      </w:pPr>
    </w:p>
    <w:p w:rsidR="00C07D46" w:rsidRPr="008E78A7" w:rsidRDefault="00C07D46" w:rsidP="00D743CF">
      <w:pPr>
        <w:spacing w:after="0" w:line="240" w:lineRule="auto"/>
        <w:jc w:val="both"/>
        <w:rPr>
          <w:rFonts w:ascii="Times New Roman" w:hAnsi="Times New Roman" w:cs="Times New Roman"/>
          <w:b/>
          <w:sz w:val="24"/>
          <w:szCs w:val="24"/>
        </w:rPr>
      </w:pPr>
      <w:r w:rsidRPr="008E78A7">
        <w:rPr>
          <w:rFonts w:ascii="Times New Roman" w:hAnsi="Times New Roman" w:cs="Times New Roman"/>
          <w:b/>
          <w:sz w:val="24"/>
          <w:szCs w:val="24"/>
        </w:rPr>
        <w:t xml:space="preserve">Stanje fekalne odvodnje </w:t>
      </w:r>
      <w:r w:rsidR="0063665A" w:rsidRPr="008E78A7">
        <w:rPr>
          <w:rFonts w:ascii="Times New Roman" w:hAnsi="Times New Roman" w:cs="Times New Roman"/>
          <w:b/>
          <w:sz w:val="24"/>
          <w:szCs w:val="24"/>
        </w:rPr>
        <w:t xml:space="preserve">na području </w:t>
      </w:r>
      <w:r w:rsidRPr="008E78A7">
        <w:rPr>
          <w:rFonts w:ascii="Times New Roman" w:hAnsi="Times New Roman" w:cs="Times New Roman"/>
          <w:b/>
          <w:sz w:val="24"/>
          <w:szCs w:val="24"/>
        </w:rPr>
        <w:t>Grada Dubrovnika</w:t>
      </w:r>
    </w:p>
    <w:p w:rsidR="00C07D46" w:rsidRPr="008E78A7" w:rsidRDefault="00C07D46" w:rsidP="00D743CF">
      <w:pPr>
        <w:spacing w:line="240" w:lineRule="auto"/>
        <w:jc w:val="both"/>
        <w:rPr>
          <w:rFonts w:ascii="Times New Roman" w:hAnsi="Times New Roman" w:cs="Times New Roman"/>
          <w:sz w:val="24"/>
          <w:szCs w:val="24"/>
        </w:rPr>
      </w:pPr>
    </w:p>
    <w:p w:rsidR="00AC2719" w:rsidRPr="008E78A7" w:rsidRDefault="00AC2719" w:rsidP="00D358B2">
      <w:pPr>
        <w:spacing w:line="240" w:lineRule="auto"/>
        <w:ind w:firstLine="708"/>
        <w:jc w:val="both"/>
        <w:rPr>
          <w:rFonts w:ascii="Times New Roman" w:hAnsi="Times New Roman" w:cs="Times New Roman"/>
          <w:sz w:val="24"/>
          <w:szCs w:val="24"/>
        </w:rPr>
      </w:pPr>
      <w:r w:rsidRPr="008E78A7">
        <w:rPr>
          <w:rFonts w:ascii="Times New Roman" w:hAnsi="Times New Roman" w:cs="Times New Roman"/>
          <w:sz w:val="24"/>
          <w:szCs w:val="24"/>
        </w:rPr>
        <w:t>Jednako kao u prethodnim razdobljima, jedan od najvećih izazova u održavanju sustava odvodnje otpadnih voda na području Grada Dubrovnika bilo je održavanje sustava na području jezgre staroga Grada, koji je spomenik nulte kategorije, a sam sustav je napravljen prije više od pet stoljeća.</w:t>
      </w:r>
    </w:p>
    <w:p w:rsidR="00C07D46" w:rsidRPr="008E78A7" w:rsidRDefault="00C07D46" w:rsidP="00D358B2">
      <w:pPr>
        <w:spacing w:line="240" w:lineRule="auto"/>
        <w:ind w:firstLine="708"/>
        <w:jc w:val="both"/>
        <w:rPr>
          <w:rFonts w:ascii="Times New Roman" w:hAnsi="Times New Roman" w:cs="Times New Roman"/>
          <w:sz w:val="24"/>
          <w:szCs w:val="24"/>
        </w:rPr>
      </w:pPr>
      <w:r w:rsidRPr="008E78A7">
        <w:rPr>
          <w:rFonts w:ascii="Times New Roman" w:hAnsi="Times New Roman" w:cs="Times New Roman"/>
          <w:sz w:val="24"/>
          <w:szCs w:val="24"/>
        </w:rPr>
        <w:t>Budući je sustav kanalizacije Starog grada izrađen kao mješoviti prilikom manjih oborina dolazi do izbijanja vode iz šahtova kanalizacije, poplave gradskih ulica i svih ostalih posljedica vezanih uz ovu pojavu. Sukladno dosadašnjim primjerima na terenu, može se ustvrditi da do ovakvih neprilika dolazi zbog začepljenosti</w:t>
      </w:r>
      <w:r w:rsidR="00AC2719" w:rsidRPr="008E78A7">
        <w:rPr>
          <w:rFonts w:ascii="Times New Roman" w:hAnsi="Times New Roman" w:cs="Times New Roman"/>
          <w:sz w:val="24"/>
          <w:szCs w:val="24"/>
        </w:rPr>
        <w:t xml:space="preserve"> glavnog</w:t>
      </w:r>
      <w:r w:rsidRPr="008E78A7">
        <w:rPr>
          <w:rFonts w:ascii="Times New Roman" w:hAnsi="Times New Roman" w:cs="Times New Roman"/>
          <w:sz w:val="24"/>
          <w:szCs w:val="24"/>
        </w:rPr>
        <w:t xml:space="preserve"> kanala različitim </w:t>
      </w:r>
      <w:r w:rsidR="00AC2719" w:rsidRPr="008E78A7">
        <w:rPr>
          <w:rFonts w:ascii="Times New Roman" w:hAnsi="Times New Roman" w:cs="Times New Roman"/>
          <w:sz w:val="24"/>
          <w:szCs w:val="24"/>
        </w:rPr>
        <w:t xml:space="preserve">otpadnim </w:t>
      </w:r>
      <w:r w:rsidRPr="008E78A7">
        <w:rPr>
          <w:rFonts w:ascii="Times New Roman" w:hAnsi="Times New Roman" w:cs="Times New Roman"/>
          <w:sz w:val="24"/>
          <w:szCs w:val="24"/>
        </w:rPr>
        <w:t xml:space="preserve">materijalom. </w:t>
      </w:r>
    </w:p>
    <w:p w:rsidR="00C07D46" w:rsidRPr="008E78A7" w:rsidRDefault="00AC2719" w:rsidP="00D358B2">
      <w:pPr>
        <w:spacing w:line="240" w:lineRule="auto"/>
        <w:ind w:firstLine="708"/>
        <w:jc w:val="both"/>
        <w:rPr>
          <w:rFonts w:ascii="Times New Roman" w:hAnsi="Times New Roman" w:cs="Times New Roman"/>
          <w:color w:val="FF0000"/>
          <w:sz w:val="24"/>
          <w:szCs w:val="24"/>
        </w:rPr>
      </w:pPr>
      <w:r w:rsidRPr="008E78A7">
        <w:rPr>
          <w:rFonts w:ascii="Times New Roman" w:hAnsi="Times New Roman" w:cs="Times New Roman"/>
          <w:sz w:val="24"/>
          <w:szCs w:val="24"/>
        </w:rPr>
        <w:t xml:space="preserve">Broj ugostiteljskih objekata je i dalje u porastu, nažalost bez adekvatne kontrole ugradnje  separatora masti i ulja, tako da se veliki dio masnoće ispušta u kanale i time u spoju sa deterdžentima stvara </w:t>
      </w:r>
      <w:proofErr w:type="spellStart"/>
      <w:r w:rsidRPr="008E78A7">
        <w:rPr>
          <w:rFonts w:ascii="Times New Roman" w:hAnsi="Times New Roman" w:cs="Times New Roman"/>
          <w:sz w:val="24"/>
          <w:szCs w:val="24"/>
        </w:rPr>
        <w:t>segregatnu</w:t>
      </w:r>
      <w:proofErr w:type="spellEnd"/>
      <w:r w:rsidRPr="008E78A7">
        <w:rPr>
          <w:rFonts w:ascii="Times New Roman" w:hAnsi="Times New Roman" w:cs="Times New Roman"/>
          <w:sz w:val="24"/>
          <w:szCs w:val="24"/>
        </w:rPr>
        <w:t xml:space="preserve"> čvrstu masu koja se hvata za stjenke kanala, smanjuje protok i postupno ih začepljuje. Tijekom prošle godine nije realizirana inicijativa Vodovoda da se  sa predstavnicima Grada Dubrovnika, </w:t>
      </w:r>
      <w:r w:rsidR="001A0A3C" w:rsidRPr="008E78A7">
        <w:rPr>
          <w:rFonts w:ascii="Times New Roman" w:hAnsi="Times New Roman" w:cs="Times New Roman"/>
          <w:sz w:val="24"/>
          <w:szCs w:val="24"/>
        </w:rPr>
        <w:t xml:space="preserve">inspekcijskim službama uvede </w:t>
      </w:r>
      <w:r w:rsidRPr="008E78A7">
        <w:rPr>
          <w:rFonts w:ascii="Times New Roman" w:hAnsi="Times New Roman" w:cs="Times New Roman"/>
          <w:sz w:val="24"/>
          <w:szCs w:val="24"/>
        </w:rPr>
        <w:t>stroža kontrola ugradnje internih uređaja za odvajanje masti i ulja u ugostiteljskim objektima, kako bi se reducirale ovakve štetne pojave. U tom smislu dogovorena je izrada prijedloga teksta posebnog pravilnika po uzoru na neke gradove koji već imaju slične uredbe. Predstavnici Službe održavanja će u narednom periodu ustrajati u donošenju ovakvog dokumenta i njegovom provođenju u praksi, poglavito u kontekstu najave sanacije i rekonstrukcije sustava odvodnje u staroj gradskoj jezgri.</w:t>
      </w:r>
    </w:p>
    <w:p w:rsidR="00AC2719" w:rsidRPr="008E78A7" w:rsidRDefault="00AC2719" w:rsidP="00D358B2">
      <w:pPr>
        <w:spacing w:line="240" w:lineRule="auto"/>
        <w:ind w:firstLine="708"/>
        <w:jc w:val="both"/>
        <w:rPr>
          <w:rFonts w:ascii="Times New Roman" w:hAnsi="Times New Roman" w:cs="Times New Roman"/>
          <w:sz w:val="24"/>
          <w:szCs w:val="24"/>
        </w:rPr>
      </w:pPr>
      <w:r w:rsidRPr="008E78A7">
        <w:rPr>
          <w:rFonts w:ascii="Times New Roman" w:hAnsi="Times New Roman" w:cs="Times New Roman"/>
          <w:sz w:val="24"/>
          <w:szCs w:val="24"/>
        </w:rPr>
        <w:t xml:space="preserve">Drugi ranije isticani problem je začepljenje različitim usitnjenim građevinskim otpadom koji je posljedica mješovitog sustava odvodnje. Služba održavanja nastavlja u kontinuitetu sanaciju kanala u manjim ulicama koji još do sada nisu obuhvaćeni planom radova. Kao prioritet se priprema projektno rješenje čišćenja glavnog kanala koji se nalazi ispod glavne šetnice-Straduna i nakon toga rekonstrukcija sukladno odobrenjima </w:t>
      </w:r>
      <w:proofErr w:type="spellStart"/>
      <w:r w:rsidRPr="008E78A7">
        <w:rPr>
          <w:rFonts w:ascii="Times New Roman" w:hAnsi="Times New Roman" w:cs="Times New Roman"/>
          <w:sz w:val="24"/>
          <w:szCs w:val="24"/>
        </w:rPr>
        <w:t>Kontervatorskog</w:t>
      </w:r>
      <w:proofErr w:type="spellEnd"/>
      <w:r w:rsidRPr="008E78A7">
        <w:rPr>
          <w:rFonts w:ascii="Times New Roman" w:hAnsi="Times New Roman" w:cs="Times New Roman"/>
          <w:sz w:val="24"/>
          <w:szCs w:val="24"/>
        </w:rPr>
        <w:t xml:space="preserve"> odjela. </w:t>
      </w:r>
    </w:p>
    <w:p w:rsidR="00AC2719" w:rsidRPr="008E78A7" w:rsidRDefault="00AC2719" w:rsidP="00D358B2">
      <w:pPr>
        <w:spacing w:line="240" w:lineRule="auto"/>
        <w:ind w:firstLine="708"/>
        <w:jc w:val="both"/>
        <w:rPr>
          <w:rFonts w:ascii="Times New Roman" w:hAnsi="Times New Roman" w:cs="Times New Roman"/>
          <w:sz w:val="24"/>
          <w:szCs w:val="24"/>
        </w:rPr>
      </w:pPr>
      <w:proofErr w:type="spellStart"/>
      <w:r w:rsidRPr="008E78A7">
        <w:rPr>
          <w:rFonts w:ascii="Times New Roman" w:hAnsi="Times New Roman" w:cs="Times New Roman"/>
          <w:sz w:val="24"/>
          <w:szCs w:val="24"/>
        </w:rPr>
        <w:t>Klončine</w:t>
      </w:r>
      <w:proofErr w:type="spellEnd"/>
      <w:r w:rsidRPr="008E78A7">
        <w:rPr>
          <w:rFonts w:ascii="Times New Roman" w:hAnsi="Times New Roman" w:cs="Times New Roman"/>
          <w:sz w:val="24"/>
          <w:szCs w:val="24"/>
        </w:rPr>
        <w:t>, odnosno kanali između dviju građevina u ulicama koje se nalaze oko Straduna i dalje ostaju poseban tehnički izazov za održavanje, jer služe kao odvodni kanali za oborinske i fekalne vode. Razmatra se također i njihova rekonstrukcija u sklopu kompletne sanacije sustava otpadnih voda koja će se provoditi u narednom razdoblju.</w:t>
      </w:r>
    </w:p>
    <w:p w:rsidR="00AC2719" w:rsidRPr="008E78A7" w:rsidRDefault="00AC2719" w:rsidP="00D358B2">
      <w:pPr>
        <w:spacing w:line="240" w:lineRule="auto"/>
        <w:ind w:firstLine="708"/>
        <w:jc w:val="both"/>
        <w:rPr>
          <w:rFonts w:ascii="Times New Roman" w:hAnsi="Times New Roman" w:cs="Times New Roman"/>
          <w:sz w:val="24"/>
          <w:szCs w:val="24"/>
        </w:rPr>
      </w:pPr>
      <w:r w:rsidRPr="008E78A7">
        <w:rPr>
          <w:rFonts w:ascii="Times New Roman" w:hAnsi="Times New Roman" w:cs="Times New Roman"/>
          <w:sz w:val="24"/>
          <w:szCs w:val="24"/>
        </w:rPr>
        <w:t xml:space="preserve">Mreža odvodnje na ostalom području Grada Dubrovnika je u dobrom stanju i redovito se održava uz niz obavljenih snimanja koja su napravljena sa vlastitom kamerom koja izvode naši djelatnici prema potrebi na pojedinim dionicama kanala. Ovakav pristup omogućava kvalitetniji uvid u stanje kolektora i jednostavnije planiranje čišćenja i sanacije. </w:t>
      </w:r>
    </w:p>
    <w:p w:rsidR="00C07D46" w:rsidRPr="008E78A7" w:rsidRDefault="00C07D46" w:rsidP="00D358B2">
      <w:pPr>
        <w:spacing w:line="240" w:lineRule="auto"/>
        <w:ind w:firstLine="708"/>
        <w:jc w:val="both"/>
        <w:rPr>
          <w:rFonts w:ascii="Times New Roman" w:hAnsi="Times New Roman" w:cs="Times New Roman"/>
          <w:sz w:val="24"/>
          <w:szCs w:val="24"/>
        </w:rPr>
      </w:pPr>
      <w:r w:rsidRPr="008E78A7">
        <w:rPr>
          <w:rFonts w:ascii="Times New Roman" w:hAnsi="Times New Roman" w:cs="Times New Roman"/>
          <w:sz w:val="24"/>
          <w:szCs w:val="24"/>
        </w:rPr>
        <w:t xml:space="preserve">Mreža fekalne odvodnje u Novoj Mokošici je u dobrom stanju osim glavnog kolektora koji prolazi ispod prometnice i koji je djelomično rasterećen izgradnjom sustava </w:t>
      </w:r>
      <w:proofErr w:type="spellStart"/>
      <w:r w:rsidRPr="008E78A7">
        <w:rPr>
          <w:rFonts w:ascii="Times New Roman" w:hAnsi="Times New Roman" w:cs="Times New Roman"/>
          <w:sz w:val="24"/>
          <w:szCs w:val="24"/>
        </w:rPr>
        <w:t>Prijevor-Obuljeno</w:t>
      </w:r>
      <w:proofErr w:type="spellEnd"/>
      <w:r w:rsidRPr="008E78A7">
        <w:rPr>
          <w:rFonts w:ascii="Times New Roman" w:hAnsi="Times New Roman" w:cs="Times New Roman"/>
          <w:sz w:val="24"/>
          <w:szCs w:val="24"/>
        </w:rPr>
        <w:t xml:space="preserve">. Razlog njegovog povremeno lošeg funkcioniranja se nalazi u neriješenom oborinskom sustavu na ovom predjelu i za konačno rješenje ovog pitanja se očekuje što skorija reakcija svih odgovornih institucija za rješavanje ovog komunalnog pitanja koje nije riješeno na većini gradskog područja i predstavlja dosta veliki teret u održavanju sustava otpadnih voda. </w:t>
      </w:r>
    </w:p>
    <w:p w:rsidR="00C07D46" w:rsidRPr="008E78A7" w:rsidRDefault="00C07D46" w:rsidP="00D358B2">
      <w:pPr>
        <w:spacing w:line="240" w:lineRule="auto"/>
        <w:ind w:firstLine="708"/>
        <w:jc w:val="both"/>
        <w:rPr>
          <w:rFonts w:ascii="Times New Roman" w:hAnsi="Times New Roman" w:cs="Times New Roman"/>
          <w:sz w:val="24"/>
          <w:szCs w:val="24"/>
        </w:rPr>
      </w:pPr>
      <w:r w:rsidRPr="008E78A7">
        <w:rPr>
          <w:rFonts w:ascii="Times New Roman" w:hAnsi="Times New Roman" w:cs="Times New Roman"/>
          <w:sz w:val="24"/>
          <w:szCs w:val="24"/>
        </w:rPr>
        <w:lastRenderedPageBreak/>
        <w:t>Služba održavanja mreže odvodnje i KCS brine se o održav</w:t>
      </w:r>
      <w:r w:rsidR="00B41123">
        <w:rPr>
          <w:rFonts w:ascii="Times New Roman" w:hAnsi="Times New Roman" w:cs="Times New Roman"/>
          <w:sz w:val="24"/>
          <w:szCs w:val="24"/>
        </w:rPr>
        <w:t>a</w:t>
      </w:r>
      <w:r w:rsidRPr="008E78A7">
        <w:rPr>
          <w:rFonts w:ascii="Times New Roman" w:hAnsi="Times New Roman" w:cs="Times New Roman"/>
          <w:sz w:val="24"/>
          <w:szCs w:val="24"/>
        </w:rPr>
        <w:t xml:space="preserve">nju slijedećih kanalizacijskih crpnih stanica: K.C.S. Pile, K.C.S. </w:t>
      </w:r>
      <w:proofErr w:type="spellStart"/>
      <w:r w:rsidRPr="008E78A7">
        <w:rPr>
          <w:rFonts w:ascii="Times New Roman" w:hAnsi="Times New Roman" w:cs="Times New Roman"/>
          <w:sz w:val="24"/>
          <w:szCs w:val="24"/>
        </w:rPr>
        <w:t>Batala</w:t>
      </w:r>
      <w:proofErr w:type="spellEnd"/>
      <w:r w:rsidRPr="008E78A7">
        <w:rPr>
          <w:rFonts w:ascii="Times New Roman" w:hAnsi="Times New Roman" w:cs="Times New Roman"/>
          <w:sz w:val="24"/>
          <w:szCs w:val="24"/>
        </w:rPr>
        <w:t xml:space="preserve">, K.C.S. Lapad,  K.C.S. Gruž, K.C.S. Ploče, K.C.S. Libertas, K.C.S. </w:t>
      </w:r>
      <w:proofErr w:type="spellStart"/>
      <w:r w:rsidRPr="008E78A7">
        <w:rPr>
          <w:rFonts w:ascii="Times New Roman" w:hAnsi="Times New Roman" w:cs="Times New Roman"/>
          <w:sz w:val="24"/>
          <w:szCs w:val="24"/>
        </w:rPr>
        <w:t>Giman</w:t>
      </w:r>
      <w:proofErr w:type="spellEnd"/>
      <w:r w:rsidRPr="008E78A7">
        <w:rPr>
          <w:rFonts w:ascii="Times New Roman" w:hAnsi="Times New Roman" w:cs="Times New Roman"/>
          <w:sz w:val="24"/>
          <w:szCs w:val="24"/>
        </w:rPr>
        <w:t xml:space="preserve">, K.C.S. </w:t>
      </w:r>
      <w:proofErr w:type="spellStart"/>
      <w:r w:rsidRPr="008E78A7">
        <w:rPr>
          <w:rFonts w:ascii="Times New Roman" w:hAnsi="Times New Roman" w:cs="Times New Roman"/>
          <w:sz w:val="24"/>
          <w:szCs w:val="24"/>
        </w:rPr>
        <w:t>Sustjepan</w:t>
      </w:r>
      <w:proofErr w:type="spellEnd"/>
      <w:r w:rsidRPr="008E78A7">
        <w:rPr>
          <w:rFonts w:ascii="Times New Roman" w:hAnsi="Times New Roman" w:cs="Times New Roman"/>
          <w:sz w:val="24"/>
          <w:szCs w:val="24"/>
        </w:rPr>
        <w:t xml:space="preserve">, K.C.S. </w:t>
      </w:r>
      <w:proofErr w:type="spellStart"/>
      <w:r w:rsidRPr="008E78A7">
        <w:rPr>
          <w:rFonts w:ascii="Times New Roman" w:hAnsi="Times New Roman" w:cs="Times New Roman"/>
          <w:sz w:val="24"/>
          <w:szCs w:val="24"/>
        </w:rPr>
        <w:t>Hladnica</w:t>
      </w:r>
      <w:proofErr w:type="spellEnd"/>
      <w:r w:rsidRPr="008E78A7">
        <w:rPr>
          <w:rFonts w:ascii="Times New Roman" w:hAnsi="Times New Roman" w:cs="Times New Roman"/>
          <w:sz w:val="24"/>
          <w:szCs w:val="24"/>
        </w:rPr>
        <w:t>, K.C.S. Zlatni potok, K.C.S. Stari Grad, K.C.S. Babin kuk, o rešetki Mokošica i najznačajnijem objektu u sustavu odvodnje-pročistaču otpadnih voda u Uvali Lapad.</w:t>
      </w:r>
    </w:p>
    <w:p w:rsidR="00C07D46" w:rsidRPr="008E78A7" w:rsidRDefault="008151C9" w:rsidP="00D358B2">
      <w:pPr>
        <w:spacing w:after="0" w:line="240" w:lineRule="auto"/>
        <w:jc w:val="both"/>
        <w:rPr>
          <w:rFonts w:ascii="Times New Roman" w:hAnsi="Times New Roman" w:cs="Times New Roman"/>
          <w:sz w:val="24"/>
          <w:szCs w:val="24"/>
        </w:rPr>
      </w:pPr>
      <w:r w:rsidRPr="008E78A7">
        <w:rPr>
          <w:rFonts w:ascii="Times New Roman" w:hAnsi="Times New Roman" w:cs="Times New Roman"/>
          <w:sz w:val="24"/>
          <w:szCs w:val="24"/>
        </w:rPr>
        <w:t>Tijekom 201</w:t>
      </w:r>
      <w:r w:rsidR="008E78A7" w:rsidRPr="008E78A7">
        <w:rPr>
          <w:rFonts w:ascii="Times New Roman" w:hAnsi="Times New Roman" w:cs="Times New Roman"/>
          <w:sz w:val="24"/>
          <w:szCs w:val="24"/>
        </w:rPr>
        <w:t>8</w:t>
      </w:r>
      <w:r w:rsidR="00C07D46" w:rsidRPr="008E78A7">
        <w:rPr>
          <w:rFonts w:ascii="Times New Roman" w:hAnsi="Times New Roman" w:cs="Times New Roman"/>
          <w:sz w:val="24"/>
          <w:szCs w:val="24"/>
        </w:rPr>
        <w:t>.g. obavljen je niz redovnih i izvanrednih radova na održavanju K.C.S.:</w:t>
      </w:r>
    </w:p>
    <w:p w:rsidR="00C07D46" w:rsidRPr="008E78A7" w:rsidRDefault="00C07D46" w:rsidP="00745286">
      <w:pPr>
        <w:pStyle w:val="Odlomakpopisa"/>
        <w:numPr>
          <w:ilvl w:val="0"/>
          <w:numId w:val="10"/>
        </w:numPr>
        <w:spacing w:after="0" w:line="240" w:lineRule="auto"/>
        <w:jc w:val="both"/>
        <w:rPr>
          <w:rFonts w:ascii="Times New Roman" w:hAnsi="Times New Roman" w:cs="Times New Roman"/>
          <w:sz w:val="24"/>
          <w:szCs w:val="24"/>
        </w:rPr>
      </w:pPr>
      <w:r w:rsidRPr="008E78A7">
        <w:rPr>
          <w:rFonts w:ascii="Times New Roman" w:hAnsi="Times New Roman" w:cs="Times New Roman"/>
          <w:sz w:val="24"/>
          <w:szCs w:val="24"/>
        </w:rPr>
        <w:t xml:space="preserve">višekratno čišćenje sabirnih jama i </w:t>
      </w:r>
      <w:r w:rsidR="008151C9" w:rsidRPr="008E78A7">
        <w:rPr>
          <w:rFonts w:ascii="Times New Roman" w:hAnsi="Times New Roman" w:cs="Times New Roman"/>
          <w:sz w:val="24"/>
          <w:szCs w:val="24"/>
        </w:rPr>
        <w:t>odčepljenje</w:t>
      </w:r>
      <w:r w:rsidRPr="008E78A7">
        <w:rPr>
          <w:rFonts w:ascii="Times New Roman" w:hAnsi="Times New Roman" w:cs="Times New Roman"/>
          <w:sz w:val="24"/>
          <w:szCs w:val="24"/>
        </w:rPr>
        <w:t xml:space="preserve"> pumpi</w:t>
      </w:r>
    </w:p>
    <w:p w:rsidR="00C07D46" w:rsidRPr="008E78A7" w:rsidRDefault="00C07D46" w:rsidP="00745286">
      <w:pPr>
        <w:pStyle w:val="Odlomakpopisa"/>
        <w:numPr>
          <w:ilvl w:val="0"/>
          <w:numId w:val="10"/>
        </w:numPr>
        <w:spacing w:after="0" w:line="240" w:lineRule="auto"/>
        <w:jc w:val="both"/>
        <w:rPr>
          <w:rFonts w:ascii="Times New Roman" w:hAnsi="Times New Roman" w:cs="Times New Roman"/>
          <w:sz w:val="24"/>
          <w:szCs w:val="24"/>
        </w:rPr>
      </w:pPr>
      <w:r w:rsidRPr="008E78A7">
        <w:rPr>
          <w:rFonts w:ascii="Times New Roman" w:hAnsi="Times New Roman" w:cs="Times New Roman"/>
          <w:sz w:val="24"/>
          <w:szCs w:val="24"/>
        </w:rPr>
        <w:t>vađenje pumpi zbog čišćenja, njihovo servisiranje te vraćanje u crpni bazen</w:t>
      </w:r>
    </w:p>
    <w:p w:rsidR="00C07D46" w:rsidRPr="008E78A7" w:rsidRDefault="00C07D46" w:rsidP="00745286">
      <w:pPr>
        <w:pStyle w:val="Odlomakpopisa"/>
        <w:numPr>
          <w:ilvl w:val="0"/>
          <w:numId w:val="10"/>
        </w:numPr>
        <w:spacing w:after="0" w:line="240" w:lineRule="auto"/>
        <w:jc w:val="both"/>
        <w:rPr>
          <w:rFonts w:ascii="Times New Roman" w:hAnsi="Times New Roman" w:cs="Times New Roman"/>
          <w:sz w:val="24"/>
          <w:szCs w:val="24"/>
        </w:rPr>
      </w:pPr>
      <w:r w:rsidRPr="008E78A7">
        <w:rPr>
          <w:rFonts w:ascii="Times New Roman" w:hAnsi="Times New Roman" w:cs="Times New Roman"/>
          <w:sz w:val="24"/>
          <w:szCs w:val="24"/>
        </w:rPr>
        <w:t xml:space="preserve">zamjena crpke u KCS Pile, zamjena crpke u KCS </w:t>
      </w:r>
      <w:proofErr w:type="spellStart"/>
      <w:r w:rsidRPr="008E78A7">
        <w:rPr>
          <w:rFonts w:ascii="Times New Roman" w:hAnsi="Times New Roman" w:cs="Times New Roman"/>
          <w:sz w:val="24"/>
          <w:szCs w:val="24"/>
        </w:rPr>
        <w:t>Sustjepan</w:t>
      </w:r>
      <w:proofErr w:type="spellEnd"/>
      <w:r w:rsidRPr="008E78A7">
        <w:rPr>
          <w:rFonts w:ascii="Times New Roman" w:hAnsi="Times New Roman" w:cs="Times New Roman"/>
          <w:sz w:val="24"/>
          <w:szCs w:val="24"/>
        </w:rPr>
        <w:t>, ugradnja reparirane crpke u KCS Zlatni potok</w:t>
      </w:r>
    </w:p>
    <w:p w:rsidR="00C07D46" w:rsidRPr="008E78A7" w:rsidRDefault="00C07D46" w:rsidP="00BB7524">
      <w:pPr>
        <w:pStyle w:val="Odlomakpopisa"/>
        <w:numPr>
          <w:ilvl w:val="0"/>
          <w:numId w:val="10"/>
        </w:numPr>
        <w:spacing w:after="0" w:line="240" w:lineRule="auto"/>
        <w:jc w:val="both"/>
        <w:rPr>
          <w:rFonts w:ascii="Times New Roman" w:hAnsi="Times New Roman" w:cs="Times New Roman"/>
          <w:sz w:val="24"/>
          <w:szCs w:val="24"/>
        </w:rPr>
      </w:pPr>
      <w:r w:rsidRPr="008E78A7">
        <w:rPr>
          <w:rFonts w:ascii="Times New Roman" w:hAnsi="Times New Roman" w:cs="Times New Roman"/>
          <w:sz w:val="24"/>
          <w:szCs w:val="24"/>
        </w:rPr>
        <w:t xml:space="preserve">čišćenje </w:t>
      </w:r>
      <w:r w:rsidR="00145819" w:rsidRPr="008E78A7">
        <w:rPr>
          <w:rFonts w:ascii="Times New Roman" w:hAnsi="Times New Roman" w:cs="Times New Roman"/>
          <w:sz w:val="24"/>
          <w:szCs w:val="24"/>
        </w:rPr>
        <w:t>nekoliko tlačnih</w:t>
      </w:r>
      <w:r w:rsidRPr="008E78A7">
        <w:rPr>
          <w:rFonts w:ascii="Times New Roman" w:hAnsi="Times New Roman" w:cs="Times New Roman"/>
          <w:sz w:val="24"/>
          <w:szCs w:val="24"/>
        </w:rPr>
        <w:t xml:space="preserve"> cjevovoda</w:t>
      </w:r>
    </w:p>
    <w:p w:rsidR="00C07D46" w:rsidRPr="008E78A7" w:rsidRDefault="00145819" w:rsidP="00BB7524">
      <w:pPr>
        <w:pStyle w:val="Odlomakpopisa"/>
        <w:numPr>
          <w:ilvl w:val="0"/>
          <w:numId w:val="10"/>
        </w:numPr>
        <w:spacing w:after="0" w:line="240" w:lineRule="auto"/>
        <w:jc w:val="both"/>
        <w:rPr>
          <w:rFonts w:ascii="Times New Roman" w:hAnsi="Times New Roman" w:cs="Times New Roman"/>
          <w:sz w:val="24"/>
          <w:szCs w:val="24"/>
        </w:rPr>
      </w:pPr>
      <w:r w:rsidRPr="008E78A7">
        <w:rPr>
          <w:rFonts w:ascii="Times New Roman" w:hAnsi="Times New Roman" w:cs="Times New Roman"/>
          <w:sz w:val="24"/>
          <w:szCs w:val="24"/>
        </w:rPr>
        <w:t>zamjena</w:t>
      </w:r>
      <w:r w:rsidR="00C07D46" w:rsidRPr="008E78A7">
        <w:rPr>
          <w:rFonts w:ascii="Times New Roman" w:hAnsi="Times New Roman" w:cs="Times New Roman"/>
          <w:sz w:val="24"/>
          <w:szCs w:val="24"/>
        </w:rPr>
        <w:t xml:space="preserve"> nepovratnih ventila na tlačnom cjevovodu</w:t>
      </w:r>
    </w:p>
    <w:p w:rsidR="00C07D46" w:rsidRPr="008E78A7" w:rsidRDefault="00C07D46" w:rsidP="00BB7524">
      <w:pPr>
        <w:pStyle w:val="Odlomakpopisa"/>
        <w:numPr>
          <w:ilvl w:val="0"/>
          <w:numId w:val="10"/>
        </w:numPr>
        <w:spacing w:after="0" w:line="240" w:lineRule="auto"/>
        <w:jc w:val="both"/>
        <w:rPr>
          <w:rFonts w:ascii="Times New Roman" w:hAnsi="Times New Roman" w:cs="Times New Roman"/>
          <w:sz w:val="24"/>
          <w:szCs w:val="24"/>
        </w:rPr>
      </w:pPr>
      <w:r w:rsidRPr="008E78A7">
        <w:rPr>
          <w:rFonts w:ascii="Times New Roman" w:hAnsi="Times New Roman" w:cs="Times New Roman"/>
          <w:sz w:val="24"/>
          <w:szCs w:val="24"/>
        </w:rPr>
        <w:t xml:space="preserve">ugradnja grube rešetke, vađenje pumpe iz jame sa POZ. 2, zamjena radnog kola i vraćanje iste u jamu ( KCS </w:t>
      </w:r>
      <w:proofErr w:type="spellStart"/>
      <w:r w:rsidRPr="008E78A7">
        <w:rPr>
          <w:rFonts w:ascii="Times New Roman" w:hAnsi="Times New Roman" w:cs="Times New Roman"/>
          <w:sz w:val="24"/>
          <w:szCs w:val="24"/>
        </w:rPr>
        <w:t>Batala</w:t>
      </w:r>
      <w:proofErr w:type="spellEnd"/>
      <w:r w:rsidRPr="008E78A7">
        <w:rPr>
          <w:rFonts w:ascii="Times New Roman" w:hAnsi="Times New Roman" w:cs="Times New Roman"/>
          <w:sz w:val="24"/>
          <w:szCs w:val="24"/>
        </w:rPr>
        <w:t>)</w:t>
      </w:r>
    </w:p>
    <w:p w:rsidR="00145819" w:rsidRPr="008E78A7" w:rsidRDefault="00145819" w:rsidP="00BB7524">
      <w:pPr>
        <w:pStyle w:val="Odlomakpopisa"/>
        <w:numPr>
          <w:ilvl w:val="0"/>
          <w:numId w:val="10"/>
        </w:numPr>
        <w:spacing w:after="0" w:line="240" w:lineRule="auto"/>
        <w:jc w:val="both"/>
        <w:rPr>
          <w:rFonts w:ascii="Times New Roman" w:hAnsi="Times New Roman" w:cs="Times New Roman"/>
          <w:sz w:val="24"/>
          <w:szCs w:val="24"/>
        </w:rPr>
      </w:pPr>
      <w:r w:rsidRPr="008E78A7">
        <w:rPr>
          <w:rFonts w:ascii="Times New Roman" w:hAnsi="Times New Roman" w:cs="Times New Roman"/>
          <w:sz w:val="24"/>
          <w:szCs w:val="24"/>
        </w:rPr>
        <w:t xml:space="preserve">ugradnja nove crpke specijalne izvedbe u KCS </w:t>
      </w:r>
      <w:proofErr w:type="spellStart"/>
      <w:r w:rsidRPr="008E78A7">
        <w:rPr>
          <w:rFonts w:ascii="Times New Roman" w:hAnsi="Times New Roman" w:cs="Times New Roman"/>
          <w:sz w:val="24"/>
          <w:szCs w:val="24"/>
        </w:rPr>
        <w:t>Batala</w:t>
      </w:r>
      <w:proofErr w:type="spellEnd"/>
    </w:p>
    <w:p w:rsidR="00145819" w:rsidRPr="008E78A7" w:rsidRDefault="00C07D46" w:rsidP="00BB7524">
      <w:pPr>
        <w:pStyle w:val="Odlomakpopisa"/>
        <w:numPr>
          <w:ilvl w:val="0"/>
          <w:numId w:val="10"/>
        </w:numPr>
        <w:spacing w:after="0" w:line="240" w:lineRule="auto"/>
        <w:jc w:val="both"/>
        <w:rPr>
          <w:rFonts w:ascii="Times New Roman" w:hAnsi="Times New Roman" w:cs="Times New Roman"/>
          <w:sz w:val="24"/>
          <w:szCs w:val="24"/>
        </w:rPr>
      </w:pPr>
      <w:r w:rsidRPr="008E78A7">
        <w:rPr>
          <w:rFonts w:ascii="Times New Roman" w:hAnsi="Times New Roman" w:cs="Times New Roman"/>
          <w:sz w:val="24"/>
          <w:szCs w:val="24"/>
        </w:rPr>
        <w:t>različiti popravci opreme u sklopu KCS</w:t>
      </w:r>
      <w:r w:rsidR="00145819" w:rsidRPr="008E78A7">
        <w:rPr>
          <w:rFonts w:ascii="Times New Roman" w:hAnsi="Times New Roman" w:cs="Times New Roman"/>
          <w:sz w:val="24"/>
          <w:szCs w:val="24"/>
        </w:rPr>
        <w:t>,</w:t>
      </w:r>
    </w:p>
    <w:p w:rsidR="00C07D46" w:rsidRPr="008E78A7" w:rsidRDefault="00145819" w:rsidP="00BB7524">
      <w:pPr>
        <w:pStyle w:val="Odlomakpopisa"/>
        <w:numPr>
          <w:ilvl w:val="0"/>
          <w:numId w:val="10"/>
        </w:numPr>
        <w:spacing w:after="0" w:line="240" w:lineRule="auto"/>
        <w:jc w:val="both"/>
        <w:rPr>
          <w:rFonts w:ascii="Times New Roman" w:hAnsi="Times New Roman" w:cs="Times New Roman"/>
          <w:sz w:val="24"/>
          <w:szCs w:val="24"/>
        </w:rPr>
      </w:pPr>
      <w:r w:rsidRPr="008E78A7">
        <w:rPr>
          <w:rFonts w:ascii="Times New Roman" w:hAnsi="Times New Roman" w:cs="Times New Roman"/>
          <w:sz w:val="24"/>
          <w:szCs w:val="24"/>
        </w:rPr>
        <w:t xml:space="preserve">izvođenje pripremnih radova za potpunu rekonstrukciju KCS </w:t>
      </w:r>
      <w:proofErr w:type="spellStart"/>
      <w:r w:rsidRPr="008E78A7">
        <w:rPr>
          <w:rFonts w:ascii="Times New Roman" w:hAnsi="Times New Roman" w:cs="Times New Roman"/>
          <w:sz w:val="24"/>
          <w:szCs w:val="24"/>
        </w:rPr>
        <w:t>Hladnica</w:t>
      </w:r>
      <w:proofErr w:type="spellEnd"/>
      <w:r w:rsidRPr="008E78A7">
        <w:rPr>
          <w:rFonts w:ascii="Times New Roman" w:hAnsi="Times New Roman" w:cs="Times New Roman"/>
          <w:sz w:val="24"/>
          <w:szCs w:val="24"/>
        </w:rPr>
        <w:t xml:space="preserve"> sa ciljem zamjene postojeće klasične uronjene crpke sa zatvorenim sustavom prikupljanja i transportiranja otpadnih voda.</w:t>
      </w:r>
      <w:r w:rsidR="00C07D46" w:rsidRPr="008E78A7">
        <w:rPr>
          <w:rFonts w:ascii="Times New Roman" w:hAnsi="Times New Roman" w:cs="Times New Roman"/>
          <w:sz w:val="24"/>
          <w:szCs w:val="24"/>
        </w:rPr>
        <w:tab/>
      </w:r>
    </w:p>
    <w:p w:rsidR="00C07D46" w:rsidRPr="008E78A7" w:rsidRDefault="00C07D46" w:rsidP="00745286">
      <w:pPr>
        <w:spacing w:after="0" w:line="240" w:lineRule="auto"/>
        <w:jc w:val="both"/>
        <w:rPr>
          <w:rFonts w:ascii="Times New Roman" w:hAnsi="Times New Roman" w:cs="Times New Roman"/>
          <w:color w:val="FF0000"/>
          <w:sz w:val="24"/>
          <w:szCs w:val="24"/>
        </w:rPr>
      </w:pPr>
    </w:p>
    <w:p w:rsidR="00C07D46" w:rsidRPr="008E78A7" w:rsidRDefault="00C07D46" w:rsidP="00D358B2">
      <w:pPr>
        <w:spacing w:after="0" w:line="240" w:lineRule="auto"/>
        <w:ind w:firstLine="360"/>
        <w:jc w:val="both"/>
        <w:rPr>
          <w:rFonts w:ascii="Times New Roman" w:hAnsi="Times New Roman" w:cs="Times New Roman"/>
          <w:sz w:val="24"/>
          <w:szCs w:val="24"/>
        </w:rPr>
      </w:pPr>
      <w:r w:rsidRPr="008E78A7">
        <w:rPr>
          <w:rFonts w:ascii="Times New Roman" w:hAnsi="Times New Roman" w:cs="Times New Roman"/>
          <w:sz w:val="24"/>
          <w:szCs w:val="24"/>
        </w:rPr>
        <w:t xml:space="preserve">Na rešetki Mokošica vršeno je višekratno </w:t>
      </w:r>
      <w:r w:rsidR="00BB7524" w:rsidRPr="008E78A7">
        <w:rPr>
          <w:rFonts w:ascii="Times New Roman" w:hAnsi="Times New Roman" w:cs="Times New Roman"/>
          <w:sz w:val="24"/>
          <w:szCs w:val="24"/>
        </w:rPr>
        <w:t>odčepljivanje</w:t>
      </w:r>
      <w:r w:rsidRPr="008E78A7">
        <w:rPr>
          <w:rFonts w:ascii="Times New Roman" w:hAnsi="Times New Roman" w:cs="Times New Roman"/>
          <w:sz w:val="24"/>
          <w:szCs w:val="24"/>
        </w:rPr>
        <w:t xml:space="preserve"> i ispiranje prolaza i cjevovoda,  elektro</w:t>
      </w:r>
      <w:r w:rsidR="002F6F5C" w:rsidRPr="008E78A7">
        <w:rPr>
          <w:rFonts w:ascii="Times New Roman" w:hAnsi="Times New Roman" w:cs="Times New Roman"/>
          <w:sz w:val="24"/>
          <w:szCs w:val="24"/>
        </w:rPr>
        <w:t>st</w:t>
      </w:r>
      <w:r w:rsidRPr="008E78A7">
        <w:rPr>
          <w:rFonts w:ascii="Times New Roman" w:hAnsi="Times New Roman" w:cs="Times New Roman"/>
          <w:sz w:val="24"/>
          <w:szCs w:val="24"/>
        </w:rPr>
        <w:t>rojarsko održavanje pogona se vršilo redovito.</w:t>
      </w:r>
    </w:p>
    <w:p w:rsidR="00C07D46" w:rsidRPr="008E78A7" w:rsidRDefault="00C07D46" w:rsidP="00745286">
      <w:pPr>
        <w:spacing w:after="0" w:line="240" w:lineRule="auto"/>
        <w:jc w:val="both"/>
        <w:rPr>
          <w:rFonts w:ascii="Times New Roman" w:hAnsi="Times New Roman" w:cs="Times New Roman"/>
          <w:color w:val="FF0000"/>
          <w:sz w:val="24"/>
          <w:szCs w:val="24"/>
        </w:rPr>
      </w:pPr>
    </w:p>
    <w:p w:rsidR="00C07D46" w:rsidRPr="008E78A7" w:rsidRDefault="00C07D46" w:rsidP="00D358B2">
      <w:pPr>
        <w:spacing w:line="240" w:lineRule="auto"/>
        <w:ind w:firstLine="360"/>
        <w:jc w:val="both"/>
        <w:rPr>
          <w:rFonts w:ascii="Times New Roman" w:hAnsi="Times New Roman" w:cs="Times New Roman"/>
          <w:sz w:val="24"/>
          <w:szCs w:val="24"/>
        </w:rPr>
      </w:pPr>
      <w:r w:rsidRPr="008E78A7">
        <w:rPr>
          <w:rFonts w:ascii="Times New Roman" w:hAnsi="Times New Roman" w:cs="Times New Roman"/>
          <w:sz w:val="24"/>
          <w:szCs w:val="24"/>
        </w:rPr>
        <w:t>Na pročistaču otpadnih voda vršeni su različiti radovi na redovitom održavanju, budući da je u prošloj godini napravljeno nekoliko većih zahvata na energetskim sustavima, ventilaciji, kompresorskoj stanici, mosnoj dizalici, što je osiguravalo stabilan pogon.</w:t>
      </w:r>
    </w:p>
    <w:p w:rsidR="00C07D46" w:rsidRPr="008E78A7" w:rsidRDefault="00C07D46" w:rsidP="002F6F5C">
      <w:pPr>
        <w:spacing w:line="240" w:lineRule="auto"/>
        <w:jc w:val="both"/>
        <w:rPr>
          <w:rFonts w:ascii="Times New Roman" w:hAnsi="Times New Roman" w:cs="Times New Roman"/>
          <w:sz w:val="24"/>
          <w:szCs w:val="24"/>
        </w:rPr>
      </w:pPr>
      <w:r w:rsidRPr="008E78A7">
        <w:rPr>
          <w:rFonts w:ascii="Times New Roman" w:hAnsi="Times New Roman" w:cs="Times New Roman"/>
          <w:sz w:val="24"/>
          <w:szCs w:val="24"/>
        </w:rPr>
        <w:t>Od zahtjevnijih radova u posebno teškim radnim uvjetima ističemo :</w:t>
      </w:r>
      <w:r w:rsidRPr="008E78A7">
        <w:rPr>
          <w:rFonts w:ascii="Times New Roman" w:hAnsi="Times New Roman" w:cs="Times New Roman"/>
          <w:sz w:val="24"/>
          <w:szCs w:val="24"/>
        </w:rPr>
        <w:tab/>
      </w:r>
    </w:p>
    <w:p w:rsidR="00C07D46" w:rsidRPr="008E78A7" w:rsidRDefault="00C07D46" w:rsidP="002F6F5C">
      <w:pPr>
        <w:spacing w:line="240" w:lineRule="auto"/>
        <w:jc w:val="both"/>
        <w:rPr>
          <w:rFonts w:ascii="Times New Roman" w:hAnsi="Times New Roman" w:cs="Times New Roman"/>
          <w:sz w:val="24"/>
          <w:szCs w:val="24"/>
        </w:rPr>
      </w:pPr>
      <w:r w:rsidRPr="008E78A7">
        <w:rPr>
          <w:rFonts w:ascii="Times New Roman" w:hAnsi="Times New Roman" w:cs="Times New Roman"/>
          <w:sz w:val="24"/>
          <w:szCs w:val="24"/>
        </w:rPr>
        <w:tab/>
        <w:t xml:space="preserve">-  </w:t>
      </w:r>
      <w:r w:rsidR="00145819" w:rsidRPr="008E78A7">
        <w:rPr>
          <w:rFonts w:ascii="Times New Roman" w:hAnsi="Times New Roman" w:cs="Times New Roman"/>
          <w:sz w:val="24"/>
          <w:szCs w:val="24"/>
        </w:rPr>
        <w:t xml:space="preserve">višekratno </w:t>
      </w:r>
      <w:r w:rsidRPr="008E78A7">
        <w:rPr>
          <w:rFonts w:ascii="Times New Roman" w:hAnsi="Times New Roman" w:cs="Times New Roman"/>
          <w:sz w:val="24"/>
          <w:szCs w:val="24"/>
        </w:rPr>
        <w:t>čišćen</w:t>
      </w:r>
      <w:r w:rsidR="002F6F5C" w:rsidRPr="008E78A7">
        <w:rPr>
          <w:rFonts w:ascii="Times New Roman" w:hAnsi="Times New Roman" w:cs="Times New Roman"/>
          <w:sz w:val="24"/>
          <w:szCs w:val="24"/>
        </w:rPr>
        <w:t xml:space="preserve">je donje i gornje komore </w:t>
      </w:r>
    </w:p>
    <w:p w:rsidR="00273F1D" w:rsidRPr="00E01B07" w:rsidRDefault="00C07D46" w:rsidP="002F6F5C">
      <w:pPr>
        <w:spacing w:line="240" w:lineRule="auto"/>
        <w:jc w:val="both"/>
        <w:rPr>
          <w:rFonts w:ascii="Times New Roman" w:hAnsi="Times New Roman" w:cs="Times New Roman"/>
          <w:sz w:val="24"/>
          <w:szCs w:val="24"/>
          <w:highlight w:val="yellow"/>
        </w:rPr>
      </w:pPr>
      <w:r w:rsidRPr="008E78A7">
        <w:rPr>
          <w:rFonts w:ascii="Times New Roman" w:hAnsi="Times New Roman" w:cs="Times New Roman"/>
          <w:sz w:val="24"/>
          <w:szCs w:val="24"/>
        </w:rPr>
        <w:tab/>
        <w:t>-  č</w:t>
      </w:r>
      <w:r w:rsidR="00145819" w:rsidRPr="008E78A7">
        <w:rPr>
          <w:rFonts w:ascii="Times New Roman" w:hAnsi="Times New Roman" w:cs="Times New Roman"/>
          <w:sz w:val="24"/>
          <w:szCs w:val="24"/>
        </w:rPr>
        <w:t xml:space="preserve">išćenje </w:t>
      </w:r>
      <w:proofErr w:type="spellStart"/>
      <w:r w:rsidR="00145819" w:rsidRPr="008E78A7">
        <w:rPr>
          <w:rFonts w:ascii="Times New Roman" w:hAnsi="Times New Roman" w:cs="Times New Roman"/>
          <w:sz w:val="24"/>
          <w:szCs w:val="24"/>
        </w:rPr>
        <w:t>mastolo</w:t>
      </w:r>
      <w:r w:rsidR="00B674B4" w:rsidRPr="008E78A7">
        <w:rPr>
          <w:rFonts w:ascii="Times New Roman" w:hAnsi="Times New Roman" w:cs="Times New Roman"/>
          <w:sz w:val="24"/>
          <w:szCs w:val="24"/>
        </w:rPr>
        <w:t>va</w:t>
      </w:r>
      <w:proofErr w:type="spellEnd"/>
      <w:r w:rsidR="00B674B4" w:rsidRPr="008E78A7">
        <w:rPr>
          <w:rFonts w:ascii="Times New Roman" w:hAnsi="Times New Roman" w:cs="Times New Roman"/>
          <w:sz w:val="24"/>
          <w:szCs w:val="24"/>
        </w:rPr>
        <w:t xml:space="preserve"> i </w:t>
      </w:r>
      <w:proofErr w:type="spellStart"/>
      <w:r w:rsidR="00B674B4" w:rsidRPr="008E78A7">
        <w:rPr>
          <w:rFonts w:ascii="Times New Roman" w:hAnsi="Times New Roman" w:cs="Times New Roman"/>
          <w:sz w:val="24"/>
          <w:szCs w:val="24"/>
        </w:rPr>
        <w:t>pjeskolova</w:t>
      </w:r>
      <w:proofErr w:type="spellEnd"/>
      <w:r w:rsidR="00B674B4" w:rsidRPr="008E78A7">
        <w:rPr>
          <w:rFonts w:ascii="Times New Roman" w:hAnsi="Times New Roman" w:cs="Times New Roman"/>
          <w:sz w:val="24"/>
          <w:szCs w:val="24"/>
        </w:rPr>
        <w:t xml:space="preserve"> jedanput tjedno.</w:t>
      </w:r>
    </w:p>
    <w:p w:rsidR="00C07D46" w:rsidRPr="008E78A7" w:rsidRDefault="0063665A" w:rsidP="008E78A7">
      <w:pPr>
        <w:spacing w:line="240" w:lineRule="auto"/>
        <w:ind w:firstLine="708"/>
        <w:jc w:val="both"/>
        <w:rPr>
          <w:rFonts w:ascii="Times New Roman" w:hAnsi="Times New Roman" w:cs="Times New Roman"/>
          <w:sz w:val="24"/>
          <w:szCs w:val="24"/>
        </w:rPr>
      </w:pPr>
      <w:r w:rsidRPr="008E78A7">
        <w:rPr>
          <w:rFonts w:ascii="Times New Roman" w:hAnsi="Times New Roman" w:cs="Times New Roman"/>
          <w:sz w:val="24"/>
          <w:szCs w:val="24"/>
        </w:rPr>
        <w:t>U 201</w:t>
      </w:r>
      <w:r w:rsidR="008E78A7">
        <w:rPr>
          <w:rFonts w:ascii="Times New Roman" w:hAnsi="Times New Roman" w:cs="Times New Roman"/>
          <w:sz w:val="24"/>
          <w:szCs w:val="24"/>
        </w:rPr>
        <w:t>8</w:t>
      </w:r>
      <w:r w:rsidR="00C07D46" w:rsidRPr="008E78A7">
        <w:rPr>
          <w:rFonts w:ascii="Times New Roman" w:hAnsi="Times New Roman" w:cs="Times New Roman"/>
          <w:sz w:val="24"/>
          <w:szCs w:val="24"/>
        </w:rPr>
        <w:t>. god vrš</w:t>
      </w:r>
      <w:r w:rsidRPr="008E78A7">
        <w:rPr>
          <w:rFonts w:ascii="Times New Roman" w:hAnsi="Times New Roman" w:cs="Times New Roman"/>
          <w:sz w:val="24"/>
          <w:szCs w:val="24"/>
        </w:rPr>
        <w:t>ili smo</w:t>
      </w:r>
      <w:r w:rsidR="00C07D46" w:rsidRPr="008E78A7">
        <w:rPr>
          <w:rFonts w:ascii="Times New Roman" w:hAnsi="Times New Roman" w:cs="Times New Roman"/>
          <w:sz w:val="24"/>
          <w:szCs w:val="24"/>
        </w:rPr>
        <w:t xml:space="preserve"> snimanja kanala i kolektora fekalne odvodnje uz pomoć specijalne kamere u vlastitoj režiji. Podaci dobiveni ovom metodom znatno nam pomažu u otkrivanju svih kritičnih mjesta u cjevovodima i kanalima i ujedno osiguravaju ispunjenje obveze iz Pravilnika o minimalnim uvjetima za obavljanje djelatnosti održavanja sustava odvodnje otpadnih voda.</w:t>
      </w:r>
    </w:p>
    <w:p w:rsidR="00C07D46" w:rsidRPr="008E78A7" w:rsidRDefault="00C07D46" w:rsidP="00BB7524">
      <w:pPr>
        <w:spacing w:line="240" w:lineRule="auto"/>
        <w:jc w:val="both"/>
        <w:rPr>
          <w:rFonts w:ascii="Times New Roman" w:hAnsi="Times New Roman" w:cs="Times New Roman"/>
          <w:sz w:val="24"/>
          <w:szCs w:val="24"/>
        </w:rPr>
      </w:pPr>
      <w:r w:rsidRPr="008E78A7">
        <w:rPr>
          <w:rFonts w:ascii="Times New Roman" w:hAnsi="Times New Roman" w:cs="Times New Roman"/>
          <w:sz w:val="24"/>
          <w:szCs w:val="24"/>
        </w:rPr>
        <w:t>Pored navedenih a</w:t>
      </w:r>
      <w:r w:rsidR="00B545CD" w:rsidRPr="008E78A7">
        <w:rPr>
          <w:rFonts w:ascii="Times New Roman" w:hAnsi="Times New Roman" w:cs="Times New Roman"/>
          <w:sz w:val="24"/>
          <w:szCs w:val="24"/>
        </w:rPr>
        <w:t>ktivnosti Služba je tijekom 201</w:t>
      </w:r>
      <w:r w:rsidR="008E78A7">
        <w:rPr>
          <w:rFonts w:ascii="Times New Roman" w:hAnsi="Times New Roman" w:cs="Times New Roman"/>
          <w:sz w:val="24"/>
          <w:szCs w:val="24"/>
        </w:rPr>
        <w:t>8</w:t>
      </w:r>
      <w:r w:rsidRPr="008E78A7">
        <w:rPr>
          <w:rFonts w:ascii="Times New Roman" w:hAnsi="Times New Roman" w:cs="Times New Roman"/>
          <w:sz w:val="24"/>
          <w:szCs w:val="24"/>
        </w:rPr>
        <w:t>. godine  obavila slijedeće radove:</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4"/>
        <w:gridCol w:w="2688"/>
      </w:tblGrid>
      <w:tr w:rsidR="00BB7524" w:rsidRPr="00E01B07" w:rsidTr="00703FAA">
        <w:tc>
          <w:tcPr>
            <w:tcW w:w="6374" w:type="dxa"/>
          </w:tcPr>
          <w:p w:rsidR="00BB7524" w:rsidRPr="008E78A7" w:rsidRDefault="00BB7524" w:rsidP="00BB7524">
            <w:pPr>
              <w:rPr>
                <w:rFonts w:ascii="Times New Roman" w:hAnsi="Times New Roman" w:cs="Times New Roman"/>
                <w:b/>
                <w:i/>
                <w:sz w:val="24"/>
                <w:szCs w:val="24"/>
              </w:rPr>
            </w:pPr>
            <w:r w:rsidRPr="008E78A7">
              <w:rPr>
                <w:rFonts w:ascii="Times New Roman" w:hAnsi="Times New Roman" w:cs="Times New Roman"/>
                <w:b/>
                <w:i/>
                <w:sz w:val="24"/>
                <w:szCs w:val="24"/>
              </w:rPr>
              <w:t xml:space="preserve">      I Pražnjenje sabirnih jama</w:t>
            </w:r>
          </w:p>
        </w:tc>
        <w:tc>
          <w:tcPr>
            <w:tcW w:w="2688" w:type="dxa"/>
          </w:tcPr>
          <w:p w:rsidR="00BB7524" w:rsidRPr="008E78A7" w:rsidRDefault="00BB7524" w:rsidP="00C74BF9">
            <w:pPr>
              <w:rPr>
                <w:rFonts w:ascii="Times New Roman" w:hAnsi="Times New Roman" w:cs="Times New Roman"/>
                <w:sz w:val="24"/>
                <w:szCs w:val="24"/>
              </w:rPr>
            </w:pPr>
          </w:p>
        </w:tc>
      </w:tr>
      <w:tr w:rsidR="00BB7524" w:rsidRPr="00E01B07" w:rsidTr="00703FAA">
        <w:tc>
          <w:tcPr>
            <w:tcW w:w="6374" w:type="dxa"/>
          </w:tcPr>
          <w:p w:rsidR="00BB7524" w:rsidRPr="008E78A7" w:rsidRDefault="00BB7524" w:rsidP="00C74BF9">
            <w:pPr>
              <w:rPr>
                <w:rFonts w:ascii="Times New Roman" w:hAnsi="Times New Roman" w:cs="Times New Roman"/>
                <w:sz w:val="24"/>
                <w:szCs w:val="24"/>
              </w:rPr>
            </w:pPr>
            <w:r w:rsidRPr="008E78A7">
              <w:rPr>
                <w:rFonts w:ascii="Times New Roman" w:hAnsi="Times New Roman" w:cs="Times New Roman"/>
                <w:sz w:val="24"/>
                <w:szCs w:val="24"/>
              </w:rPr>
              <w:t>Broj pražnjenja specijalnim vozilom Ciklon</w:t>
            </w:r>
          </w:p>
        </w:tc>
        <w:tc>
          <w:tcPr>
            <w:tcW w:w="2688" w:type="dxa"/>
          </w:tcPr>
          <w:p w:rsidR="00BB7524" w:rsidRPr="008E78A7" w:rsidRDefault="00BB7524" w:rsidP="00BB7524">
            <w:pPr>
              <w:jc w:val="right"/>
              <w:rPr>
                <w:rFonts w:ascii="Times New Roman" w:hAnsi="Times New Roman" w:cs="Times New Roman"/>
                <w:sz w:val="24"/>
                <w:szCs w:val="24"/>
              </w:rPr>
            </w:pPr>
            <w:r w:rsidRPr="008E78A7">
              <w:rPr>
                <w:rFonts w:ascii="Times New Roman" w:hAnsi="Times New Roman" w:cs="Times New Roman"/>
                <w:sz w:val="24"/>
                <w:szCs w:val="24"/>
              </w:rPr>
              <w:t>1</w:t>
            </w:r>
            <w:r w:rsidR="008E78A7" w:rsidRPr="008E78A7">
              <w:rPr>
                <w:rFonts w:ascii="Times New Roman" w:hAnsi="Times New Roman" w:cs="Times New Roman"/>
                <w:sz w:val="24"/>
                <w:szCs w:val="24"/>
              </w:rPr>
              <w:t>45</w:t>
            </w:r>
          </w:p>
        </w:tc>
      </w:tr>
      <w:tr w:rsidR="00BB7524" w:rsidRPr="00E01B07" w:rsidTr="00703FAA">
        <w:tc>
          <w:tcPr>
            <w:tcW w:w="6374" w:type="dxa"/>
          </w:tcPr>
          <w:p w:rsidR="00BB7524" w:rsidRPr="008E78A7" w:rsidRDefault="00BB7524" w:rsidP="00C74BF9">
            <w:pPr>
              <w:rPr>
                <w:rFonts w:ascii="Times New Roman" w:hAnsi="Times New Roman" w:cs="Times New Roman"/>
                <w:sz w:val="24"/>
                <w:szCs w:val="24"/>
              </w:rPr>
            </w:pPr>
            <w:r w:rsidRPr="008E78A7">
              <w:rPr>
                <w:rFonts w:ascii="Times New Roman" w:hAnsi="Times New Roman" w:cs="Times New Roman"/>
                <w:sz w:val="24"/>
                <w:szCs w:val="24"/>
              </w:rPr>
              <w:t>Broj odvoza fekalnog otpada na deponij</w:t>
            </w:r>
          </w:p>
        </w:tc>
        <w:tc>
          <w:tcPr>
            <w:tcW w:w="2688" w:type="dxa"/>
          </w:tcPr>
          <w:p w:rsidR="00BB7524" w:rsidRPr="008E78A7" w:rsidRDefault="008E78A7" w:rsidP="00BB7524">
            <w:pPr>
              <w:jc w:val="right"/>
              <w:rPr>
                <w:rFonts w:ascii="Times New Roman" w:hAnsi="Times New Roman" w:cs="Times New Roman"/>
                <w:sz w:val="24"/>
                <w:szCs w:val="24"/>
              </w:rPr>
            </w:pPr>
            <w:r w:rsidRPr="008E78A7">
              <w:rPr>
                <w:rFonts w:ascii="Times New Roman" w:hAnsi="Times New Roman" w:cs="Times New Roman"/>
                <w:sz w:val="24"/>
                <w:szCs w:val="24"/>
              </w:rPr>
              <w:t>190</w:t>
            </w:r>
          </w:p>
        </w:tc>
      </w:tr>
      <w:tr w:rsidR="00BB7524" w:rsidRPr="008E78A7" w:rsidTr="00703FAA">
        <w:tc>
          <w:tcPr>
            <w:tcW w:w="6374" w:type="dxa"/>
          </w:tcPr>
          <w:p w:rsidR="00BB7524" w:rsidRPr="008E78A7" w:rsidRDefault="00A2020A" w:rsidP="00C74BF9">
            <w:pPr>
              <w:rPr>
                <w:rFonts w:ascii="Times New Roman" w:hAnsi="Times New Roman" w:cs="Times New Roman"/>
                <w:b/>
                <w:i/>
                <w:sz w:val="24"/>
                <w:szCs w:val="24"/>
              </w:rPr>
            </w:pPr>
            <w:r w:rsidRPr="008E78A7">
              <w:rPr>
                <w:rFonts w:ascii="Times New Roman" w:hAnsi="Times New Roman" w:cs="Times New Roman"/>
                <w:b/>
                <w:i/>
                <w:sz w:val="24"/>
                <w:szCs w:val="24"/>
              </w:rPr>
              <w:t xml:space="preserve">   </w:t>
            </w:r>
            <w:r w:rsidR="00BB7524" w:rsidRPr="008E78A7">
              <w:rPr>
                <w:rFonts w:ascii="Times New Roman" w:hAnsi="Times New Roman" w:cs="Times New Roman"/>
                <w:b/>
                <w:i/>
                <w:sz w:val="24"/>
                <w:szCs w:val="24"/>
              </w:rPr>
              <w:t>II Probijanje, odčepljenje kanala sa specijalnim vozilom</w:t>
            </w:r>
          </w:p>
        </w:tc>
        <w:tc>
          <w:tcPr>
            <w:tcW w:w="2688" w:type="dxa"/>
          </w:tcPr>
          <w:p w:rsidR="00BB7524" w:rsidRPr="008E78A7" w:rsidRDefault="00BB7524" w:rsidP="00BB7524">
            <w:pPr>
              <w:jc w:val="right"/>
              <w:rPr>
                <w:rFonts w:ascii="Times New Roman" w:hAnsi="Times New Roman" w:cs="Times New Roman"/>
                <w:sz w:val="24"/>
                <w:szCs w:val="24"/>
              </w:rPr>
            </w:pPr>
          </w:p>
        </w:tc>
      </w:tr>
      <w:tr w:rsidR="00BB7524" w:rsidRPr="008E78A7" w:rsidTr="00703FAA">
        <w:tc>
          <w:tcPr>
            <w:tcW w:w="6374" w:type="dxa"/>
          </w:tcPr>
          <w:p w:rsidR="00BB7524" w:rsidRPr="008E78A7" w:rsidRDefault="00A2020A" w:rsidP="00C74BF9">
            <w:pPr>
              <w:rPr>
                <w:rFonts w:ascii="Times New Roman" w:hAnsi="Times New Roman" w:cs="Times New Roman"/>
                <w:sz w:val="24"/>
                <w:szCs w:val="24"/>
              </w:rPr>
            </w:pPr>
            <w:r w:rsidRPr="008E78A7">
              <w:rPr>
                <w:rFonts w:ascii="Times New Roman" w:hAnsi="Times New Roman" w:cs="Times New Roman"/>
                <w:sz w:val="24"/>
                <w:szCs w:val="24"/>
              </w:rPr>
              <w:t>Broj ulica sa izvršenim probijanjem, čišćenjem i odčepljenjem</w:t>
            </w:r>
          </w:p>
        </w:tc>
        <w:tc>
          <w:tcPr>
            <w:tcW w:w="2688" w:type="dxa"/>
          </w:tcPr>
          <w:p w:rsidR="00BB7524" w:rsidRPr="008E78A7" w:rsidRDefault="008E78A7" w:rsidP="00BB7524">
            <w:pPr>
              <w:jc w:val="right"/>
              <w:rPr>
                <w:rFonts w:ascii="Times New Roman" w:hAnsi="Times New Roman" w:cs="Times New Roman"/>
                <w:sz w:val="24"/>
                <w:szCs w:val="24"/>
              </w:rPr>
            </w:pPr>
            <w:r w:rsidRPr="008E78A7">
              <w:rPr>
                <w:rFonts w:ascii="Times New Roman" w:hAnsi="Times New Roman" w:cs="Times New Roman"/>
                <w:sz w:val="24"/>
                <w:szCs w:val="24"/>
              </w:rPr>
              <w:t>33</w:t>
            </w:r>
          </w:p>
        </w:tc>
      </w:tr>
      <w:tr w:rsidR="00BB7524" w:rsidRPr="008E78A7" w:rsidTr="00703FAA">
        <w:tc>
          <w:tcPr>
            <w:tcW w:w="6374" w:type="dxa"/>
          </w:tcPr>
          <w:p w:rsidR="00BB7524" w:rsidRPr="008E78A7" w:rsidRDefault="00A2020A" w:rsidP="00C74BF9">
            <w:pPr>
              <w:rPr>
                <w:rFonts w:ascii="Times New Roman" w:hAnsi="Times New Roman" w:cs="Times New Roman"/>
                <w:sz w:val="24"/>
                <w:szCs w:val="24"/>
              </w:rPr>
            </w:pPr>
            <w:r w:rsidRPr="008E78A7">
              <w:rPr>
                <w:rFonts w:ascii="Times New Roman" w:hAnsi="Times New Roman" w:cs="Times New Roman"/>
                <w:sz w:val="24"/>
                <w:szCs w:val="24"/>
              </w:rPr>
              <w:t>Sati rada probijanja, čišćenja i odčepljenja</w:t>
            </w:r>
          </w:p>
        </w:tc>
        <w:tc>
          <w:tcPr>
            <w:tcW w:w="2688" w:type="dxa"/>
          </w:tcPr>
          <w:p w:rsidR="00BB7524" w:rsidRPr="008E78A7" w:rsidRDefault="008E78A7" w:rsidP="00BB7524">
            <w:pPr>
              <w:jc w:val="right"/>
              <w:rPr>
                <w:rFonts w:ascii="Times New Roman" w:hAnsi="Times New Roman" w:cs="Times New Roman"/>
                <w:sz w:val="24"/>
                <w:szCs w:val="24"/>
              </w:rPr>
            </w:pPr>
            <w:r w:rsidRPr="008E78A7">
              <w:rPr>
                <w:rFonts w:ascii="Times New Roman" w:hAnsi="Times New Roman" w:cs="Times New Roman"/>
                <w:sz w:val="24"/>
                <w:szCs w:val="24"/>
              </w:rPr>
              <w:t>296</w:t>
            </w:r>
          </w:p>
        </w:tc>
      </w:tr>
      <w:tr w:rsidR="00BB7524" w:rsidRPr="008E78A7" w:rsidTr="00703FAA">
        <w:tc>
          <w:tcPr>
            <w:tcW w:w="6374" w:type="dxa"/>
          </w:tcPr>
          <w:p w:rsidR="00BB7524" w:rsidRPr="008E78A7" w:rsidRDefault="00A2020A" w:rsidP="00C74BF9">
            <w:pPr>
              <w:rPr>
                <w:rFonts w:ascii="Times New Roman" w:hAnsi="Times New Roman" w:cs="Times New Roman"/>
                <w:sz w:val="24"/>
                <w:szCs w:val="24"/>
              </w:rPr>
            </w:pPr>
            <w:r w:rsidRPr="008E78A7">
              <w:rPr>
                <w:rFonts w:ascii="Times New Roman" w:hAnsi="Times New Roman" w:cs="Times New Roman"/>
                <w:sz w:val="24"/>
                <w:szCs w:val="24"/>
              </w:rPr>
              <w:t>Broj prijevoza krutog otpada na deponij</w:t>
            </w:r>
          </w:p>
        </w:tc>
        <w:tc>
          <w:tcPr>
            <w:tcW w:w="2688" w:type="dxa"/>
          </w:tcPr>
          <w:p w:rsidR="00BB7524" w:rsidRPr="008E78A7" w:rsidRDefault="008E78A7" w:rsidP="00BB7524">
            <w:pPr>
              <w:jc w:val="right"/>
              <w:rPr>
                <w:rFonts w:ascii="Times New Roman" w:hAnsi="Times New Roman" w:cs="Times New Roman"/>
                <w:sz w:val="24"/>
                <w:szCs w:val="24"/>
              </w:rPr>
            </w:pPr>
            <w:r w:rsidRPr="008E78A7">
              <w:rPr>
                <w:rFonts w:ascii="Times New Roman" w:hAnsi="Times New Roman" w:cs="Times New Roman"/>
                <w:sz w:val="24"/>
                <w:szCs w:val="24"/>
              </w:rPr>
              <w:t>201</w:t>
            </w:r>
          </w:p>
        </w:tc>
      </w:tr>
      <w:tr w:rsidR="00BB7524" w:rsidRPr="008E78A7" w:rsidTr="00703FAA">
        <w:tc>
          <w:tcPr>
            <w:tcW w:w="6374" w:type="dxa"/>
          </w:tcPr>
          <w:p w:rsidR="00BB7524" w:rsidRPr="008E78A7" w:rsidRDefault="00A2020A" w:rsidP="00C74BF9">
            <w:pPr>
              <w:rPr>
                <w:rFonts w:ascii="Times New Roman" w:hAnsi="Times New Roman" w:cs="Times New Roman"/>
                <w:sz w:val="24"/>
                <w:szCs w:val="24"/>
              </w:rPr>
            </w:pPr>
            <w:r w:rsidRPr="008E78A7">
              <w:rPr>
                <w:rFonts w:ascii="Times New Roman" w:hAnsi="Times New Roman" w:cs="Times New Roman"/>
                <w:sz w:val="24"/>
                <w:szCs w:val="24"/>
              </w:rPr>
              <w:t>Broj izvedenih probijanja na različitim lokacijama</w:t>
            </w:r>
          </w:p>
        </w:tc>
        <w:tc>
          <w:tcPr>
            <w:tcW w:w="2688" w:type="dxa"/>
          </w:tcPr>
          <w:p w:rsidR="00BB7524" w:rsidRPr="008E78A7" w:rsidRDefault="008E78A7" w:rsidP="00BB7524">
            <w:pPr>
              <w:jc w:val="right"/>
              <w:rPr>
                <w:rFonts w:ascii="Times New Roman" w:hAnsi="Times New Roman" w:cs="Times New Roman"/>
                <w:sz w:val="24"/>
                <w:szCs w:val="24"/>
              </w:rPr>
            </w:pPr>
            <w:r w:rsidRPr="008E78A7">
              <w:rPr>
                <w:rFonts w:ascii="Times New Roman" w:hAnsi="Times New Roman" w:cs="Times New Roman"/>
                <w:sz w:val="24"/>
                <w:szCs w:val="24"/>
              </w:rPr>
              <w:t>131</w:t>
            </w:r>
          </w:p>
        </w:tc>
      </w:tr>
      <w:tr w:rsidR="00A2020A" w:rsidRPr="008E78A7" w:rsidTr="00703FAA">
        <w:tc>
          <w:tcPr>
            <w:tcW w:w="6374" w:type="dxa"/>
          </w:tcPr>
          <w:p w:rsidR="00A2020A" w:rsidRPr="008E78A7" w:rsidRDefault="00A2020A" w:rsidP="00C74BF9">
            <w:pPr>
              <w:rPr>
                <w:rFonts w:ascii="Times New Roman" w:hAnsi="Times New Roman" w:cs="Times New Roman"/>
                <w:b/>
                <w:i/>
                <w:sz w:val="24"/>
                <w:szCs w:val="24"/>
              </w:rPr>
            </w:pPr>
            <w:r w:rsidRPr="008E78A7">
              <w:rPr>
                <w:rFonts w:ascii="Times New Roman" w:hAnsi="Times New Roman" w:cs="Times New Roman"/>
                <w:b/>
                <w:i/>
                <w:sz w:val="24"/>
                <w:szCs w:val="24"/>
              </w:rPr>
              <w:t xml:space="preserve">    III Otvaranje i čišćenje kanala u ulicama</w:t>
            </w:r>
          </w:p>
        </w:tc>
        <w:tc>
          <w:tcPr>
            <w:tcW w:w="2688" w:type="dxa"/>
          </w:tcPr>
          <w:p w:rsidR="00A2020A" w:rsidRPr="008E78A7" w:rsidRDefault="00A2020A" w:rsidP="00BB7524">
            <w:pPr>
              <w:jc w:val="right"/>
              <w:rPr>
                <w:rFonts w:ascii="Times New Roman" w:hAnsi="Times New Roman" w:cs="Times New Roman"/>
                <w:sz w:val="24"/>
                <w:szCs w:val="24"/>
              </w:rPr>
            </w:pPr>
          </w:p>
        </w:tc>
      </w:tr>
      <w:tr w:rsidR="00A2020A" w:rsidRPr="00340006" w:rsidTr="00703FAA">
        <w:tc>
          <w:tcPr>
            <w:tcW w:w="6374" w:type="dxa"/>
          </w:tcPr>
          <w:p w:rsidR="00A2020A" w:rsidRPr="00340006" w:rsidRDefault="00A2020A" w:rsidP="00C74BF9">
            <w:pPr>
              <w:rPr>
                <w:rFonts w:ascii="Times New Roman" w:hAnsi="Times New Roman" w:cs="Times New Roman"/>
                <w:sz w:val="24"/>
                <w:szCs w:val="24"/>
              </w:rPr>
            </w:pPr>
            <w:r w:rsidRPr="00340006">
              <w:rPr>
                <w:rFonts w:ascii="Times New Roman" w:hAnsi="Times New Roman" w:cs="Times New Roman"/>
                <w:sz w:val="24"/>
                <w:szCs w:val="24"/>
              </w:rPr>
              <w:t>Ukupno sati rada djelatnika na predmetnim intervencijama</w:t>
            </w:r>
          </w:p>
        </w:tc>
        <w:tc>
          <w:tcPr>
            <w:tcW w:w="2688" w:type="dxa"/>
          </w:tcPr>
          <w:p w:rsidR="00A2020A" w:rsidRPr="00340006" w:rsidRDefault="008E78A7" w:rsidP="00BB7524">
            <w:pPr>
              <w:jc w:val="right"/>
              <w:rPr>
                <w:rFonts w:ascii="Times New Roman" w:hAnsi="Times New Roman" w:cs="Times New Roman"/>
                <w:sz w:val="24"/>
                <w:szCs w:val="24"/>
              </w:rPr>
            </w:pPr>
            <w:r w:rsidRPr="00340006">
              <w:rPr>
                <w:rFonts w:ascii="Times New Roman" w:hAnsi="Times New Roman" w:cs="Times New Roman"/>
                <w:sz w:val="24"/>
                <w:szCs w:val="24"/>
              </w:rPr>
              <w:t>5123</w:t>
            </w:r>
          </w:p>
        </w:tc>
      </w:tr>
      <w:tr w:rsidR="00A2020A" w:rsidRPr="00340006" w:rsidTr="00703FAA">
        <w:tc>
          <w:tcPr>
            <w:tcW w:w="6374" w:type="dxa"/>
          </w:tcPr>
          <w:p w:rsidR="00A2020A" w:rsidRPr="00340006" w:rsidRDefault="00A2020A" w:rsidP="00C74BF9">
            <w:pPr>
              <w:rPr>
                <w:rFonts w:ascii="Times New Roman" w:hAnsi="Times New Roman" w:cs="Times New Roman"/>
                <w:sz w:val="24"/>
                <w:szCs w:val="24"/>
              </w:rPr>
            </w:pPr>
            <w:r w:rsidRPr="00340006">
              <w:rPr>
                <w:rFonts w:ascii="Times New Roman" w:hAnsi="Times New Roman" w:cs="Times New Roman"/>
                <w:sz w:val="24"/>
                <w:szCs w:val="24"/>
              </w:rPr>
              <w:t>Sati rada specijalnog vozila</w:t>
            </w:r>
          </w:p>
        </w:tc>
        <w:tc>
          <w:tcPr>
            <w:tcW w:w="2688" w:type="dxa"/>
          </w:tcPr>
          <w:p w:rsidR="00A2020A" w:rsidRPr="00340006" w:rsidRDefault="008E78A7" w:rsidP="00BB7524">
            <w:pPr>
              <w:jc w:val="right"/>
              <w:rPr>
                <w:rFonts w:ascii="Times New Roman" w:hAnsi="Times New Roman" w:cs="Times New Roman"/>
                <w:sz w:val="24"/>
                <w:szCs w:val="24"/>
              </w:rPr>
            </w:pPr>
            <w:r w:rsidRPr="00340006">
              <w:rPr>
                <w:rFonts w:ascii="Times New Roman" w:hAnsi="Times New Roman" w:cs="Times New Roman"/>
                <w:sz w:val="24"/>
                <w:szCs w:val="24"/>
              </w:rPr>
              <w:t>90</w:t>
            </w:r>
          </w:p>
        </w:tc>
      </w:tr>
      <w:tr w:rsidR="00A2020A" w:rsidRPr="00340006" w:rsidTr="00703FAA">
        <w:tc>
          <w:tcPr>
            <w:tcW w:w="6374" w:type="dxa"/>
          </w:tcPr>
          <w:p w:rsidR="00A2020A" w:rsidRPr="00340006" w:rsidRDefault="00A2020A" w:rsidP="00C74BF9">
            <w:pPr>
              <w:rPr>
                <w:rFonts w:ascii="Times New Roman" w:hAnsi="Times New Roman" w:cs="Times New Roman"/>
                <w:sz w:val="24"/>
                <w:szCs w:val="24"/>
              </w:rPr>
            </w:pPr>
            <w:r w:rsidRPr="00340006">
              <w:rPr>
                <w:rFonts w:ascii="Times New Roman" w:hAnsi="Times New Roman" w:cs="Times New Roman"/>
                <w:sz w:val="24"/>
                <w:szCs w:val="24"/>
              </w:rPr>
              <w:lastRenderedPageBreak/>
              <w:t>Broj prijevoza sa specijalnim vozilom Ciklon</w:t>
            </w:r>
          </w:p>
        </w:tc>
        <w:tc>
          <w:tcPr>
            <w:tcW w:w="2688" w:type="dxa"/>
          </w:tcPr>
          <w:p w:rsidR="00A2020A" w:rsidRPr="00340006" w:rsidRDefault="00340006" w:rsidP="00BB7524">
            <w:pPr>
              <w:jc w:val="right"/>
              <w:rPr>
                <w:rFonts w:ascii="Times New Roman" w:hAnsi="Times New Roman" w:cs="Times New Roman"/>
                <w:sz w:val="24"/>
                <w:szCs w:val="24"/>
              </w:rPr>
            </w:pPr>
            <w:r w:rsidRPr="00340006">
              <w:rPr>
                <w:rFonts w:ascii="Times New Roman" w:hAnsi="Times New Roman" w:cs="Times New Roman"/>
                <w:sz w:val="24"/>
                <w:szCs w:val="24"/>
              </w:rPr>
              <w:t>101</w:t>
            </w:r>
          </w:p>
        </w:tc>
      </w:tr>
      <w:tr w:rsidR="00A2020A" w:rsidRPr="00340006" w:rsidTr="00703FAA">
        <w:tc>
          <w:tcPr>
            <w:tcW w:w="6374" w:type="dxa"/>
          </w:tcPr>
          <w:p w:rsidR="00A2020A" w:rsidRPr="00340006" w:rsidRDefault="00A2020A" w:rsidP="00C74BF9">
            <w:pPr>
              <w:rPr>
                <w:rFonts w:ascii="Times New Roman" w:hAnsi="Times New Roman" w:cs="Times New Roman"/>
                <w:sz w:val="24"/>
                <w:szCs w:val="24"/>
              </w:rPr>
            </w:pPr>
            <w:r w:rsidRPr="00340006">
              <w:rPr>
                <w:rFonts w:ascii="Times New Roman" w:hAnsi="Times New Roman" w:cs="Times New Roman"/>
                <w:sz w:val="24"/>
                <w:szCs w:val="24"/>
              </w:rPr>
              <w:t>Broj prijevoza sa transporterom VW i Ford</w:t>
            </w:r>
          </w:p>
        </w:tc>
        <w:tc>
          <w:tcPr>
            <w:tcW w:w="2688" w:type="dxa"/>
          </w:tcPr>
          <w:p w:rsidR="00A2020A" w:rsidRPr="00340006" w:rsidRDefault="00340006" w:rsidP="00BB7524">
            <w:pPr>
              <w:jc w:val="right"/>
              <w:rPr>
                <w:rFonts w:ascii="Times New Roman" w:hAnsi="Times New Roman" w:cs="Times New Roman"/>
                <w:sz w:val="24"/>
                <w:szCs w:val="24"/>
              </w:rPr>
            </w:pPr>
            <w:r w:rsidRPr="00340006">
              <w:rPr>
                <w:rFonts w:ascii="Times New Roman" w:hAnsi="Times New Roman" w:cs="Times New Roman"/>
                <w:sz w:val="24"/>
                <w:szCs w:val="24"/>
              </w:rPr>
              <w:t>78</w:t>
            </w:r>
          </w:p>
        </w:tc>
      </w:tr>
      <w:tr w:rsidR="00A2020A" w:rsidRPr="00E01B07" w:rsidTr="00703FAA">
        <w:tc>
          <w:tcPr>
            <w:tcW w:w="6374" w:type="dxa"/>
          </w:tcPr>
          <w:p w:rsidR="00A2020A" w:rsidRPr="00340006" w:rsidRDefault="00A2020A" w:rsidP="00C74BF9">
            <w:pPr>
              <w:rPr>
                <w:rFonts w:ascii="Times New Roman" w:hAnsi="Times New Roman" w:cs="Times New Roman"/>
                <w:b/>
                <w:i/>
                <w:sz w:val="24"/>
                <w:szCs w:val="24"/>
              </w:rPr>
            </w:pPr>
            <w:r w:rsidRPr="00340006">
              <w:rPr>
                <w:rFonts w:ascii="Times New Roman" w:hAnsi="Times New Roman" w:cs="Times New Roman"/>
                <w:b/>
                <w:i/>
                <w:sz w:val="24"/>
                <w:szCs w:val="24"/>
              </w:rPr>
              <w:t xml:space="preserve">    IV Pregled i obilazak mreže javne odvodnje</w:t>
            </w:r>
          </w:p>
        </w:tc>
        <w:tc>
          <w:tcPr>
            <w:tcW w:w="2688" w:type="dxa"/>
          </w:tcPr>
          <w:p w:rsidR="00A2020A" w:rsidRPr="00340006" w:rsidRDefault="00A2020A" w:rsidP="00BB7524">
            <w:pPr>
              <w:jc w:val="right"/>
              <w:rPr>
                <w:rFonts w:ascii="Times New Roman" w:hAnsi="Times New Roman" w:cs="Times New Roman"/>
                <w:sz w:val="24"/>
                <w:szCs w:val="24"/>
              </w:rPr>
            </w:pPr>
          </w:p>
        </w:tc>
      </w:tr>
      <w:tr w:rsidR="00A2020A" w:rsidRPr="00E01B07" w:rsidTr="00703FAA">
        <w:tc>
          <w:tcPr>
            <w:tcW w:w="6374" w:type="dxa"/>
          </w:tcPr>
          <w:p w:rsidR="00A2020A" w:rsidRPr="00340006" w:rsidRDefault="00A2020A" w:rsidP="00C74BF9">
            <w:pPr>
              <w:rPr>
                <w:rFonts w:ascii="Times New Roman" w:hAnsi="Times New Roman" w:cs="Times New Roman"/>
                <w:sz w:val="24"/>
                <w:szCs w:val="24"/>
              </w:rPr>
            </w:pPr>
            <w:r w:rsidRPr="00340006">
              <w:rPr>
                <w:rFonts w:ascii="Times New Roman" w:hAnsi="Times New Roman" w:cs="Times New Roman"/>
                <w:sz w:val="24"/>
                <w:szCs w:val="24"/>
              </w:rPr>
              <w:t>Broj sati pregleda i obilaska</w:t>
            </w:r>
          </w:p>
        </w:tc>
        <w:tc>
          <w:tcPr>
            <w:tcW w:w="2688" w:type="dxa"/>
          </w:tcPr>
          <w:p w:rsidR="00A2020A" w:rsidRPr="00340006" w:rsidRDefault="00340006" w:rsidP="00BB7524">
            <w:pPr>
              <w:jc w:val="right"/>
              <w:rPr>
                <w:rFonts w:ascii="Times New Roman" w:hAnsi="Times New Roman" w:cs="Times New Roman"/>
                <w:sz w:val="24"/>
                <w:szCs w:val="24"/>
              </w:rPr>
            </w:pPr>
            <w:r w:rsidRPr="00340006">
              <w:rPr>
                <w:rFonts w:ascii="Times New Roman" w:hAnsi="Times New Roman" w:cs="Times New Roman"/>
                <w:sz w:val="24"/>
                <w:szCs w:val="24"/>
              </w:rPr>
              <w:t>5400</w:t>
            </w:r>
          </w:p>
        </w:tc>
      </w:tr>
      <w:tr w:rsidR="00A2020A" w:rsidRPr="00340006" w:rsidTr="00703FAA">
        <w:tc>
          <w:tcPr>
            <w:tcW w:w="6374" w:type="dxa"/>
          </w:tcPr>
          <w:p w:rsidR="00A2020A" w:rsidRPr="00340006" w:rsidRDefault="00A2020A" w:rsidP="00C74BF9">
            <w:pPr>
              <w:rPr>
                <w:rFonts w:ascii="Times New Roman" w:hAnsi="Times New Roman" w:cs="Times New Roman"/>
                <w:b/>
                <w:i/>
                <w:sz w:val="24"/>
                <w:szCs w:val="24"/>
              </w:rPr>
            </w:pPr>
            <w:r w:rsidRPr="00340006">
              <w:rPr>
                <w:rFonts w:ascii="Times New Roman" w:hAnsi="Times New Roman" w:cs="Times New Roman"/>
                <w:b/>
                <w:i/>
                <w:sz w:val="24"/>
                <w:szCs w:val="24"/>
              </w:rPr>
              <w:t xml:space="preserve">    V Snimanje kanala CCTV kamerom</w:t>
            </w:r>
          </w:p>
        </w:tc>
        <w:tc>
          <w:tcPr>
            <w:tcW w:w="2688" w:type="dxa"/>
          </w:tcPr>
          <w:p w:rsidR="00A2020A" w:rsidRPr="00340006" w:rsidRDefault="00A2020A" w:rsidP="00BB7524">
            <w:pPr>
              <w:jc w:val="right"/>
              <w:rPr>
                <w:rFonts w:ascii="Times New Roman" w:hAnsi="Times New Roman" w:cs="Times New Roman"/>
                <w:sz w:val="24"/>
                <w:szCs w:val="24"/>
              </w:rPr>
            </w:pPr>
          </w:p>
        </w:tc>
      </w:tr>
      <w:tr w:rsidR="00A2020A" w:rsidRPr="00340006" w:rsidTr="00703FAA">
        <w:tc>
          <w:tcPr>
            <w:tcW w:w="6374" w:type="dxa"/>
          </w:tcPr>
          <w:p w:rsidR="00A2020A" w:rsidRPr="00340006" w:rsidRDefault="00B674B4" w:rsidP="00C74BF9">
            <w:pPr>
              <w:rPr>
                <w:rFonts w:ascii="Times New Roman" w:hAnsi="Times New Roman" w:cs="Times New Roman"/>
                <w:sz w:val="24"/>
                <w:szCs w:val="24"/>
              </w:rPr>
            </w:pPr>
            <w:r w:rsidRPr="00340006">
              <w:rPr>
                <w:rFonts w:ascii="Times New Roman" w:hAnsi="Times New Roman" w:cs="Times New Roman"/>
                <w:sz w:val="24"/>
                <w:szCs w:val="24"/>
              </w:rPr>
              <w:t>Snimljeno uz obradu podataka (metri dužni)</w:t>
            </w:r>
          </w:p>
        </w:tc>
        <w:tc>
          <w:tcPr>
            <w:tcW w:w="2688" w:type="dxa"/>
          </w:tcPr>
          <w:p w:rsidR="00A2020A" w:rsidRPr="00340006" w:rsidRDefault="00340006" w:rsidP="00BB7524">
            <w:pPr>
              <w:jc w:val="right"/>
              <w:rPr>
                <w:rFonts w:ascii="Times New Roman" w:hAnsi="Times New Roman" w:cs="Times New Roman"/>
                <w:sz w:val="24"/>
                <w:szCs w:val="24"/>
              </w:rPr>
            </w:pPr>
            <w:r w:rsidRPr="00340006">
              <w:rPr>
                <w:rFonts w:ascii="Times New Roman" w:hAnsi="Times New Roman" w:cs="Times New Roman"/>
                <w:sz w:val="24"/>
                <w:szCs w:val="24"/>
              </w:rPr>
              <w:t>5900</w:t>
            </w:r>
          </w:p>
        </w:tc>
      </w:tr>
    </w:tbl>
    <w:p w:rsidR="009F68C3" w:rsidRPr="00E01B07" w:rsidRDefault="009F68C3" w:rsidP="00C74BF9">
      <w:pPr>
        <w:spacing w:line="240" w:lineRule="auto"/>
        <w:rPr>
          <w:rFonts w:ascii="Times New Roman" w:hAnsi="Times New Roman" w:cs="Times New Roman"/>
          <w:color w:val="FF0000"/>
          <w:sz w:val="24"/>
          <w:szCs w:val="24"/>
          <w:highlight w:val="yellow"/>
        </w:rPr>
      </w:pPr>
    </w:p>
    <w:p w:rsidR="009F68C3" w:rsidRPr="00340006" w:rsidRDefault="009F68C3" w:rsidP="00C74BF9">
      <w:pPr>
        <w:spacing w:line="240" w:lineRule="auto"/>
        <w:rPr>
          <w:rFonts w:ascii="Times New Roman" w:hAnsi="Times New Roman" w:cs="Times New Roman"/>
          <w:color w:val="FF0000"/>
          <w:sz w:val="24"/>
          <w:szCs w:val="24"/>
        </w:rPr>
      </w:pPr>
    </w:p>
    <w:p w:rsidR="00C07D46" w:rsidRPr="00340006" w:rsidRDefault="002B37EA" w:rsidP="000C420F">
      <w:pPr>
        <w:spacing w:line="240" w:lineRule="auto"/>
        <w:jc w:val="center"/>
        <w:rPr>
          <w:rFonts w:ascii="Times New Roman" w:hAnsi="Times New Roman" w:cs="Times New Roman"/>
          <w:b/>
          <w:sz w:val="24"/>
          <w:szCs w:val="24"/>
        </w:rPr>
      </w:pPr>
      <w:r w:rsidRPr="00340006">
        <w:rPr>
          <w:rFonts w:ascii="Times New Roman" w:hAnsi="Times New Roman" w:cs="Times New Roman"/>
          <w:b/>
          <w:sz w:val="24"/>
          <w:szCs w:val="24"/>
        </w:rPr>
        <w:t>ODJEL OBORINSKE ODVODNJE</w:t>
      </w:r>
    </w:p>
    <w:p w:rsidR="00C07D46" w:rsidRPr="00340006" w:rsidRDefault="00C07D46" w:rsidP="00C74BF9">
      <w:pPr>
        <w:spacing w:line="240" w:lineRule="auto"/>
        <w:rPr>
          <w:rFonts w:ascii="Times New Roman" w:hAnsi="Times New Roman" w:cs="Times New Roman"/>
          <w:color w:val="FF0000"/>
          <w:sz w:val="24"/>
          <w:szCs w:val="24"/>
        </w:rPr>
      </w:pPr>
    </w:p>
    <w:p w:rsidR="00C07D46" w:rsidRPr="00340006" w:rsidRDefault="00C07D46" w:rsidP="00D358B2">
      <w:pPr>
        <w:spacing w:line="240" w:lineRule="auto"/>
        <w:ind w:firstLine="708"/>
        <w:jc w:val="both"/>
        <w:rPr>
          <w:rFonts w:ascii="Times New Roman" w:hAnsi="Times New Roman" w:cs="Times New Roman"/>
          <w:sz w:val="24"/>
          <w:szCs w:val="24"/>
        </w:rPr>
      </w:pPr>
      <w:r w:rsidRPr="00340006">
        <w:rPr>
          <w:rFonts w:ascii="Times New Roman" w:hAnsi="Times New Roman" w:cs="Times New Roman"/>
          <w:sz w:val="24"/>
          <w:szCs w:val="24"/>
        </w:rPr>
        <w:t xml:space="preserve">Godišnjim ugovorom između </w:t>
      </w:r>
      <w:r w:rsidRPr="00340006">
        <w:rPr>
          <w:rFonts w:ascii="Times New Roman" w:hAnsi="Times New Roman" w:cs="Times New Roman"/>
          <w:i/>
          <w:sz w:val="24"/>
          <w:szCs w:val="24"/>
        </w:rPr>
        <w:t>Vodovoda Dubrovnik d.o.o.</w:t>
      </w:r>
      <w:r w:rsidRPr="00340006">
        <w:rPr>
          <w:rFonts w:ascii="Times New Roman" w:hAnsi="Times New Roman" w:cs="Times New Roman"/>
          <w:sz w:val="24"/>
          <w:szCs w:val="24"/>
        </w:rPr>
        <w:t xml:space="preserve"> i Grada Dubrovnika definirani su poslovi i način financiranja  održavanja mreže oborinske odvodnje koje u okviru </w:t>
      </w:r>
      <w:r w:rsidRPr="00340006">
        <w:rPr>
          <w:rFonts w:ascii="Times New Roman" w:hAnsi="Times New Roman" w:cs="Times New Roman"/>
          <w:i/>
          <w:sz w:val="24"/>
          <w:szCs w:val="24"/>
        </w:rPr>
        <w:t>Vodovoda Dubrovnik d.o.o.</w:t>
      </w:r>
      <w:r w:rsidRPr="00340006">
        <w:rPr>
          <w:rFonts w:ascii="Times New Roman" w:hAnsi="Times New Roman" w:cs="Times New Roman"/>
          <w:sz w:val="24"/>
          <w:szCs w:val="24"/>
        </w:rPr>
        <w:t xml:space="preserve"> obavlja Služba održavanja mreže odvodnje i K.C</w:t>
      </w:r>
      <w:r w:rsidR="000C420F" w:rsidRPr="00340006">
        <w:rPr>
          <w:rFonts w:ascii="Times New Roman" w:hAnsi="Times New Roman" w:cs="Times New Roman"/>
          <w:sz w:val="24"/>
          <w:szCs w:val="24"/>
        </w:rPr>
        <w:t>.S. - Odjel oborinske odvodnje.</w:t>
      </w:r>
    </w:p>
    <w:p w:rsidR="00C07D46" w:rsidRPr="00340006" w:rsidRDefault="00703FAA" w:rsidP="00703FAA">
      <w:pPr>
        <w:spacing w:line="240" w:lineRule="auto"/>
        <w:jc w:val="both"/>
        <w:rPr>
          <w:rFonts w:ascii="Times New Roman" w:hAnsi="Times New Roman" w:cs="Times New Roman"/>
          <w:sz w:val="24"/>
          <w:szCs w:val="24"/>
        </w:rPr>
      </w:pPr>
      <w:r w:rsidRPr="00340006">
        <w:rPr>
          <w:rFonts w:ascii="Times New Roman" w:hAnsi="Times New Roman" w:cs="Times New Roman"/>
          <w:sz w:val="24"/>
          <w:szCs w:val="24"/>
        </w:rPr>
        <w:t>Tijekom 201</w:t>
      </w:r>
      <w:r w:rsidR="009F68C3" w:rsidRPr="00340006">
        <w:rPr>
          <w:rFonts w:ascii="Times New Roman" w:hAnsi="Times New Roman" w:cs="Times New Roman"/>
          <w:sz w:val="24"/>
          <w:szCs w:val="24"/>
        </w:rPr>
        <w:t>7</w:t>
      </w:r>
      <w:r w:rsidR="00C07D46" w:rsidRPr="00340006">
        <w:rPr>
          <w:rFonts w:ascii="Times New Roman" w:hAnsi="Times New Roman" w:cs="Times New Roman"/>
          <w:sz w:val="24"/>
          <w:szCs w:val="24"/>
        </w:rPr>
        <w:t>. godine djelatnici ovog odjela obavili su slijedeće radove :</w:t>
      </w:r>
    </w:p>
    <w:p w:rsidR="00703FAA" w:rsidRPr="00340006" w:rsidRDefault="00703FAA" w:rsidP="00703FAA">
      <w:pPr>
        <w:pStyle w:val="Odlomakpopisa"/>
        <w:numPr>
          <w:ilvl w:val="0"/>
          <w:numId w:val="10"/>
        </w:numPr>
        <w:spacing w:line="240" w:lineRule="auto"/>
        <w:jc w:val="both"/>
        <w:rPr>
          <w:rFonts w:ascii="Times New Roman" w:hAnsi="Times New Roman" w:cs="Times New Roman"/>
          <w:sz w:val="24"/>
          <w:szCs w:val="24"/>
        </w:rPr>
      </w:pPr>
      <w:r w:rsidRPr="00340006">
        <w:rPr>
          <w:rFonts w:ascii="Times New Roman" w:hAnsi="Times New Roman" w:cs="Times New Roman"/>
          <w:sz w:val="24"/>
          <w:szCs w:val="24"/>
        </w:rPr>
        <w:t>ugradnja lijevano željeznih slivnika i linijskih rešetaka</w:t>
      </w:r>
    </w:p>
    <w:p w:rsidR="00703FAA" w:rsidRPr="00340006" w:rsidRDefault="00703FAA" w:rsidP="00703FAA">
      <w:pPr>
        <w:pStyle w:val="Odlomakpopisa"/>
        <w:numPr>
          <w:ilvl w:val="0"/>
          <w:numId w:val="10"/>
        </w:numPr>
        <w:spacing w:line="240" w:lineRule="auto"/>
        <w:jc w:val="both"/>
        <w:rPr>
          <w:rFonts w:ascii="Times New Roman" w:hAnsi="Times New Roman" w:cs="Times New Roman"/>
          <w:sz w:val="24"/>
          <w:szCs w:val="24"/>
        </w:rPr>
      </w:pPr>
      <w:r w:rsidRPr="00340006">
        <w:rPr>
          <w:rFonts w:ascii="Times New Roman" w:hAnsi="Times New Roman" w:cs="Times New Roman"/>
          <w:sz w:val="24"/>
          <w:szCs w:val="24"/>
        </w:rPr>
        <w:t>ugradnja lijevano željeznih poklopaca 600x600 mm</w:t>
      </w:r>
    </w:p>
    <w:p w:rsidR="00703FAA" w:rsidRPr="00340006" w:rsidRDefault="00703FAA" w:rsidP="00703FAA">
      <w:pPr>
        <w:pStyle w:val="Odlomakpopisa"/>
        <w:numPr>
          <w:ilvl w:val="0"/>
          <w:numId w:val="10"/>
        </w:numPr>
        <w:spacing w:line="240" w:lineRule="auto"/>
        <w:jc w:val="both"/>
        <w:rPr>
          <w:rFonts w:ascii="Times New Roman" w:hAnsi="Times New Roman" w:cs="Times New Roman"/>
          <w:sz w:val="24"/>
          <w:szCs w:val="24"/>
        </w:rPr>
      </w:pPr>
      <w:r w:rsidRPr="00340006">
        <w:rPr>
          <w:rFonts w:ascii="Times New Roman" w:hAnsi="Times New Roman" w:cs="Times New Roman"/>
          <w:sz w:val="24"/>
          <w:szCs w:val="24"/>
        </w:rPr>
        <w:t>doprema i montaža PVC cijevi</w:t>
      </w:r>
    </w:p>
    <w:p w:rsidR="00703FAA" w:rsidRPr="00340006" w:rsidRDefault="00703FAA" w:rsidP="00703FAA">
      <w:pPr>
        <w:pStyle w:val="Odlomakpopisa"/>
        <w:numPr>
          <w:ilvl w:val="0"/>
          <w:numId w:val="10"/>
        </w:numPr>
        <w:spacing w:line="240" w:lineRule="auto"/>
        <w:jc w:val="both"/>
        <w:rPr>
          <w:rFonts w:ascii="Times New Roman" w:hAnsi="Times New Roman" w:cs="Times New Roman"/>
          <w:sz w:val="24"/>
          <w:szCs w:val="24"/>
        </w:rPr>
      </w:pPr>
      <w:r w:rsidRPr="00340006">
        <w:rPr>
          <w:rFonts w:ascii="Times New Roman" w:hAnsi="Times New Roman" w:cs="Times New Roman"/>
          <w:sz w:val="24"/>
          <w:szCs w:val="24"/>
        </w:rPr>
        <w:t>čišćenje odvodnih jaraka s odvozom otpada na odgovarajući deponij – ručno</w:t>
      </w:r>
    </w:p>
    <w:p w:rsidR="00703FAA" w:rsidRPr="00340006" w:rsidRDefault="00703FAA" w:rsidP="00703FAA">
      <w:pPr>
        <w:pStyle w:val="Odlomakpopisa"/>
        <w:numPr>
          <w:ilvl w:val="0"/>
          <w:numId w:val="10"/>
        </w:numPr>
        <w:spacing w:line="240" w:lineRule="auto"/>
        <w:jc w:val="both"/>
        <w:rPr>
          <w:rFonts w:ascii="Times New Roman" w:hAnsi="Times New Roman" w:cs="Times New Roman"/>
          <w:sz w:val="24"/>
          <w:szCs w:val="24"/>
        </w:rPr>
      </w:pPr>
      <w:r w:rsidRPr="00340006">
        <w:rPr>
          <w:rFonts w:ascii="Times New Roman" w:hAnsi="Times New Roman" w:cs="Times New Roman"/>
          <w:sz w:val="24"/>
          <w:szCs w:val="24"/>
        </w:rPr>
        <w:t>čišćenje slivnika s odvozom</w:t>
      </w:r>
      <w:r w:rsidR="00C7319B" w:rsidRPr="00340006">
        <w:rPr>
          <w:rFonts w:ascii="Times New Roman" w:hAnsi="Times New Roman" w:cs="Times New Roman"/>
          <w:sz w:val="24"/>
          <w:szCs w:val="24"/>
        </w:rPr>
        <w:t xml:space="preserve"> otpada na odgovarajući deponij</w:t>
      </w:r>
    </w:p>
    <w:p w:rsidR="00C7319B" w:rsidRPr="00340006" w:rsidRDefault="00C7319B" w:rsidP="00703FAA">
      <w:pPr>
        <w:pStyle w:val="Odlomakpopisa"/>
        <w:numPr>
          <w:ilvl w:val="0"/>
          <w:numId w:val="10"/>
        </w:numPr>
        <w:spacing w:line="240" w:lineRule="auto"/>
        <w:jc w:val="both"/>
        <w:rPr>
          <w:rFonts w:ascii="Times New Roman" w:hAnsi="Times New Roman" w:cs="Times New Roman"/>
          <w:sz w:val="24"/>
          <w:szCs w:val="24"/>
        </w:rPr>
      </w:pPr>
      <w:r w:rsidRPr="00340006">
        <w:rPr>
          <w:rFonts w:ascii="Times New Roman" w:hAnsi="Times New Roman" w:cs="Times New Roman"/>
          <w:sz w:val="24"/>
          <w:szCs w:val="24"/>
        </w:rPr>
        <w:t>rad specijalnog vozila na ispiranj</w:t>
      </w:r>
      <w:r w:rsidR="00CC0880" w:rsidRPr="00340006">
        <w:rPr>
          <w:rFonts w:ascii="Times New Roman" w:hAnsi="Times New Roman" w:cs="Times New Roman"/>
          <w:sz w:val="24"/>
          <w:szCs w:val="24"/>
        </w:rPr>
        <w:t>u i čišćenju propusta i čišćenju propusta i slivnika</w:t>
      </w:r>
    </w:p>
    <w:p w:rsidR="00C07D46" w:rsidRPr="00340006" w:rsidRDefault="00C07D46" w:rsidP="00C74BF9">
      <w:pPr>
        <w:spacing w:line="240" w:lineRule="auto"/>
        <w:rPr>
          <w:rFonts w:ascii="Times New Roman" w:hAnsi="Times New Roman" w:cs="Times New Roman"/>
          <w:color w:val="FF0000"/>
          <w:sz w:val="24"/>
          <w:szCs w:val="24"/>
        </w:rPr>
      </w:pPr>
    </w:p>
    <w:p w:rsidR="00C07D46" w:rsidRPr="00340006" w:rsidRDefault="00C07D46" w:rsidP="00D358B2">
      <w:pPr>
        <w:spacing w:line="240" w:lineRule="auto"/>
        <w:ind w:firstLine="360"/>
        <w:jc w:val="both"/>
        <w:rPr>
          <w:rFonts w:ascii="Times New Roman" w:hAnsi="Times New Roman" w:cs="Times New Roman"/>
          <w:sz w:val="24"/>
          <w:szCs w:val="24"/>
        </w:rPr>
      </w:pPr>
      <w:r w:rsidRPr="00340006">
        <w:rPr>
          <w:rFonts w:ascii="Times New Roman" w:hAnsi="Times New Roman" w:cs="Times New Roman"/>
          <w:sz w:val="24"/>
          <w:szCs w:val="24"/>
        </w:rPr>
        <w:t>Djelatnici Službe raspolažu sa manjim specijalnim vozilom koje im služi za čišćenje slivnika, kao i za druge moguće intervencije. Pored radova na oborinskoj odvodnji povremeno su angažirani na izvođenju radova u okviru službe fekalne odvodnje. Tijekom narednog perioda planira se izgradnja i rekonstrukcija više novih objekata oborinske odvodnje od strane Hrvatskih voda i Grada Dubrovnika i u tom smislu kvalitetnije angažiranje kapaciteta kojima ovaj odjel raspolaže.</w:t>
      </w:r>
      <w:r w:rsidRPr="00340006">
        <w:rPr>
          <w:rFonts w:ascii="Times New Roman" w:hAnsi="Times New Roman" w:cs="Times New Roman"/>
          <w:sz w:val="24"/>
          <w:szCs w:val="24"/>
        </w:rPr>
        <w:tab/>
      </w:r>
    </w:p>
    <w:p w:rsidR="00C07D46" w:rsidRDefault="00C07D46" w:rsidP="0081766D">
      <w:pPr>
        <w:spacing w:line="240" w:lineRule="auto"/>
        <w:rPr>
          <w:rFonts w:ascii="Times New Roman" w:hAnsi="Times New Roman" w:cs="Times New Roman"/>
          <w:color w:val="FF0000"/>
          <w:sz w:val="24"/>
          <w:szCs w:val="24"/>
          <w:highlight w:val="yellow"/>
        </w:rPr>
      </w:pPr>
    </w:p>
    <w:p w:rsidR="003A1F13" w:rsidRDefault="003A1F13" w:rsidP="0081766D">
      <w:pPr>
        <w:spacing w:line="240" w:lineRule="auto"/>
        <w:rPr>
          <w:rFonts w:ascii="Times New Roman" w:hAnsi="Times New Roman" w:cs="Times New Roman"/>
          <w:color w:val="FF0000"/>
          <w:sz w:val="24"/>
          <w:szCs w:val="24"/>
          <w:highlight w:val="yellow"/>
        </w:rPr>
      </w:pPr>
    </w:p>
    <w:p w:rsidR="003A1F13" w:rsidRDefault="003A1F13" w:rsidP="0081766D">
      <w:pPr>
        <w:spacing w:line="240" w:lineRule="auto"/>
        <w:rPr>
          <w:rFonts w:ascii="Times New Roman" w:hAnsi="Times New Roman" w:cs="Times New Roman"/>
          <w:color w:val="FF0000"/>
          <w:sz w:val="24"/>
          <w:szCs w:val="24"/>
          <w:highlight w:val="yellow"/>
        </w:rPr>
      </w:pPr>
    </w:p>
    <w:p w:rsidR="003A1F13" w:rsidRDefault="003A1F13" w:rsidP="0081766D">
      <w:pPr>
        <w:spacing w:line="240" w:lineRule="auto"/>
        <w:rPr>
          <w:rFonts w:ascii="Times New Roman" w:hAnsi="Times New Roman" w:cs="Times New Roman"/>
          <w:color w:val="FF0000"/>
          <w:sz w:val="24"/>
          <w:szCs w:val="24"/>
          <w:highlight w:val="yellow"/>
        </w:rPr>
      </w:pPr>
    </w:p>
    <w:p w:rsidR="00B41123" w:rsidRDefault="00B41123" w:rsidP="0081766D">
      <w:pPr>
        <w:spacing w:line="240" w:lineRule="auto"/>
        <w:rPr>
          <w:rFonts w:ascii="Times New Roman" w:hAnsi="Times New Roman" w:cs="Times New Roman"/>
          <w:color w:val="FF0000"/>
          <w:sz w:val="24"/>
          <w:szCs w:val="24"/>
          <w:highlight w:val="yellow"/>
        </w:rPr>
      </w:pPr>
    </w:p>
    <w:p w:rsidR="00B41123" w:rsidRDefault="00B41123" w:rsidP="0081766D">
      <w:pPr>
        <w:spacing w:line="240" w:lineRule="auto"/>
        <w:rPr>
          <w:rFonts w:ascii="Times New Roman" w:hAnsi="Times New Roman" w:cs="Times New Roman"/>
          <w:color w:val="FF0000"/>
          <w:sz w:val="24"/>
          <w:szCs w:val="24"/>
          <w:highlight w:val="yellow"/>
        </w:rPr>
      </w:pPr>
    </w:p>
    <w:p w:rsidR="003A1F13" w:rsidRDefault="003A1F13" w:rsidP="0081766D">
      <w:pPr>
        <w:spacing w:line="240" w:lineRule="auto"/>
        <w:rPr>
          <w:rFonts w:ascii="Times New Roman" w:hAnsi="Times New Roman" w:cs="Times New Roman"/>
          <w:color w:val="FF0000"/>
          <w:sz w:val="24"/>
          <w:szCs w:val="24"/>
          <w:highlight w:val="yellow"/>
        </w:rPr>
      </w:pPr>
    </w:p>
    <w:p w:rsidR="00CF3D5C" w:rsidRDefault="00CF3D5C" w:rsidP="0081766D">
      <w:pPr>
        <w:spacing w:line="240" w:lineRule="auto"/>
        <w:rPr>
          <w:rFonts w:ascii="Times New Roman" w:hAnsi="Times New Roman" w:cs="Times New Roman"/>
          <w:color w:val="FF0000"/>
          <w:sz w:val="24"/>
          <w:szCs w:val="24"/>
          <w:highlight w:val="yellow"/>
        </w:rPr>
      </w:pPr>
    </w:p>
    <w:p w:rsidR="00CF3D5C" w:rsidRPr="00E01B07" w:rsidRDefault="00CF3D5C" w:rsidP="0081766D">
      <w:pPr>
        <w:spacing w:line="240" w:lineRule="auto"/>
        <w:rPr>
          <w:rFonts w:ascii="Times New Roman" w:hAnsi="Times New Roman" w:cs="Times New Roman"/>
          <w:color w:val="FF0000"/>
          <w:sz w:val="24"/>
          <w:szCs w:val="24"/>
          <w:highlight w:val="yellow"/>
        </w:rPr>
      </w:pPr>
    </w:p>
    <w:p w:rsidR="000C420F" w:rsidRPr="00E01B07" w:rsidRDefault="000C420F" w:rsidP="000F4D08">
      <w:pPr>
        <w:spacing w:line="240" w:lineRule="auto"/>
        <w:jc w:val="both"/>
        <w:rPr>
          <w:rFonts w:ascii="Times New Roman" w:hAnsi="Times New Roman" w:cs="Times New Roman"/>
          <w:color w:val="FF0000"/>
          <w:sz w:val="28"/>
          <w:szCs w:val="28"/>
          <w:highlight w:val="yellow"/>
        </w:rPr>
      </w:pPr>
    </w:p>
    <w:p w:rsidR="00C07D46" w:rsidRPr="003A1F13" w:rsidRDefault="000C420F" w:rsidP="000C420F">
      <w:pPr>
        <w:pStyle w:val="Naslov2"/>
        <w:rPr>
          <w:color w:val="FF0000"/>
        </w:rPr>
      </w:pPr>
      <w:bookmarkStart w:id="12" w:name="_Toc7518073"/>
      <w:r w:rsidRPr="003A1F13">
        <w:rPr>
          <w:color w:val="auto"/>
        </w:rPr>
        <w:lastRenderedPageBreak/>
        <w:t xml:space="preserve">3.5. </w:t>
      </w:r>
      <w:r w:rsidR="00C07D46" w:rsidRPr="003A1F13">
        <w:rPr>
          <w:color w:val="auto"/>
        </w:rPr>
        <w:t>Služba općih, pravnih i kadrovskih poslova</w:t>
      </w:r>
      <w:bookmarkEnd w:id="12"/>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E01B07" w:rsidRDefault="00C07D46" w:rsidP="00C74BF9">
      <w:pPr>
        <w:spacing w:line="240" w:lineRule="auto"/>
        <w:rPr>
          <w:rFonts w:ascii="Times New Roman" w:hAnsi="Times New Roman" w:cs="Times New Roman"/>
          <w:color w:val="FF0000"/>
          <w:sz w:val="24"/>
          <w:szCs w:val="24"/>
          <w:highlight w:val="yellow"/>
        </w:rPr>
      </w:pPr>
    </w:p>
    <w:p w:rsidR="000225A6" w:rsidRPr="003A1F13" w:rsidRDefault="000F4D08" w:rsidP="00C74BF9">
      <w:pPr>
        <w:spacing w:line="240" w:lineRule="auto"/>
        <w:rPr>
          <w:rFonts w:ascii="Times New Roman" w:hAnsi="Times New Roman" w:cs="Times New Roman"/>
          <w:sz w:val="24"/>
          <w:szCs w:val="24"/>
        </w:rPr>
      </w:pPr>
      <w:r w:rsidRPr="003A1F13">
        <w:rPr>
          <w:rFonts w:ascii="Times New Roman" w:hAnsi="Times New Roman" w:cs="Times New Roman"/>
          <w:sz w:val="24"/>
          <w:szCs w:val="24"/>
        </w:rPr>
        <w:t>U 201</w:t>
      </w:r>
      <w:r w:rsidR="003A1F13">
        <w:rPr>
          <w:rFonts w:ascii="Times New Roman" w:hAnsi="Times New Roman" w:cs="Times New Roman"/>
          <w:sz w:val="24"/>
          <w:szCs w:val="24"/>
        </w:rPr>
        <w:t>8</w:t>
      </w:r>
      <w:r w:rsidR="00C07D46" w:rsidRPr="003A1F13">
        <w:rPr>
          <w:rFonts w:ascii="Times New Roman" w:hAnsi="Times New Roman" w:cs="Times New Roman"/>
          <w:sz w:val="24"/>
          <w:szCs w:val="24"/>
        </w:rPr>
        <w:t>. godini obavljeni su slijedeći  pravni poslovi :</w:t>
      </w:r>
    </w:p>
    <w:p w:rsidR="000225A6" w:rsidRPr="003A1F13" w:rsidRDefault="000225A6" w:rsidP="00DE3DDB">
      <w:pPr>
        <w:pStyle w:val="Odlomakpopisa"/>
        <w:numPr>
          <w:ilvl w:val="0"/>
          <w:numId w:val="21"/>
        </w:numPr>
        <w:spacing w:after="0" w:line="240" w:lineRule="auto"/>
        <w:jc w:val="both"/>
        <w:rPr>
          <w:rFonts w:ascii="Times New Roman" w:hAnsi="Times New Roman" w:cs="Times New Roman"/>
          <w:sz w:val="24"/>
          <w:szCs w:val="24"/>
        </w:rPr>
      </w:pPr>
      <w:r w:rsidRPr="003A1F13">
        <w:rPr>
          <w:rFonts w:ascii="Times New Roman" w:hAnsi="Times New Roman" w:cs="Times New Roman"/>
          <w:sz w:val="24"/>
          <w:szCs w:val="24"/>
        </w:rPr>
        <w:t>kontinuirano zastupanje pred sudovima i tijelima državne/gradske uprave</w:t>
      </w:r>
    </w:p>
    <w:p w:rsidR="00DE3DDB" w:rsidRPr="00C35248" w:rsidRDefault="000225A6" w:rsidP="000C420F">
      <w:pPr>
        <w:spacing w:after="0" w:line="240" w:lineRule="auto"/>
        <w:jc w:val="both"/>
        <w:rPr>
          <w:rFonts w:ascii="Times New Roman" w:hAnsi="Times New Roman" w:cs="Times New Roman"/>
          <w:sz w:val="24"/>
          <w:szCs w:val="24"/>
        </w:rPr>
      </w:pPr>
      <w:r w:rsidRPr="003A1F13">
        <w:rPr>
          <w:rFonts w:ascii="Times New Roman" w:hAnsi="Times New Roman" w:cs="Times New Roman"/>
          <w:sz w:val="24"/>
          <w:szCs w:val="24"/>
        </w:rPr>
        <w:t xml:space="preserve">- pokretanje postupaka djelomičnog ili potpunog izvlaštenja u privatnom vlasništvu radi izgradnje komunalnih vodnih građevina i rješavanje tekućih postupaka izvlaštenja kao i rješavanje pitanja prava vlasništva odnosno služnosti u odnosu na nekretnine u vlasništvu tijela javne vlasti (kanalizacijski sustavi otoka Lopuda i otoka </w:t>
      </w:r>
      <w:proofErr w:type="spellStart"/>
      <w:r w:rsidRPr="003A1F13">
        <w:rPr>
          <w:rFonts w:ascii="Times New Roman" w:hAnsi="Times New Roman" w:cs="Times New Roman"/>
          <w:sz w:val="24"/>
          <w:szCs w:val="24"/>
        </w:rPr>
        <w:t>Šipana</w:t>
      </w:r>
      <w:r w:rsidR="00DE3DDB" w:rsidRPr="003A1F13">
        <w:rPr>
          <w:rFonts w:ascii="Times New Roman" w:hAnsi="Times New Roman" w:cs="Times New Roman"/>
          <w:sz w:val="24"/>
          <w:szCs w:val="24"/>
        </w:rPr>
        <w:t>-Suđurađ</w:t>
      </w:r>
      <w:proofErr w:type="spellEnd"/>
      <w:r w:rsidRPr="003A1F13">
        <w:rPr>
          <w:rFonts w:ascii="Times New Roman" w:hAnsi="Times New Roman" w:cs="Times New Roman"/>
          <w:sz w:val="24"/>
          <w:szCs w:val="24"/>
        </w:rPr>
        <w:t xml:space="preserve">, vodoopskrba od VS Orašac do VS Zaton, </w:t>
      </w:r>
      <w:r w:rsidR="004B1B94" w:rsidRPr="003A1F13">
        <w:rPr>
          <w:rFonts w:ascii="Times New Roman" w:hAnsi="Times New Roman" w:cs="Times New Roman"/>
          <w:sz w:val="24"/>
          <w:szCs w:val="24"/>
        </w:rPr>
        <w:t>vodoopskrba</w:t>
      </w:r>
      <w:r w:rsidRPr="003A1F13">
        <w:rPr>
          <w:rFonts w:ascii="Times New Roman" w:hAnsi="Times New Roman" w:cs="Times New Roman"/>
          <w:sz w:val="24"/>
          <w:szCs w:val="24"/>
        </w:rPr>
        <w:t xml:space="preserve"> naselja </w:t>
      </w:r>
      <w:proofErr w:type="spellStart"/>
      <w:r w:rsidRPr="003A1F13">
        <w:rPr>
          <w:rFonts w:ascii="Times New Roman" w:hAnsi="Times New Roman" w:cs="Times New Roman"/>
          <w:sz w:val="24"/>
          <w:szCs w:val="24"/>
        </w:rPr>
        <w:t>Zamaslina</w:t>
      </w:r>
      <w:proofErr w:type="spellEnd"/>
      <w:r w:rsidRPr="003A1F13">
        <w:rPr>
          <w:rFonts w:ascii="Times New Roman" w:hAnsi="Times New Roman" w:cs="Times New Roman"/>
          <w:sz w:val="24"/>
          <w:szCs w:val="24"/>
        </w:rPr>
        <w:t xml:space="preserve">, </w:t>
      </w:r>
      <w:proofErr w:type="spellStart"/>
      <w:r w:rsidRPr="003A1F13">
        <w:rPr>
          <w:rFonts w:ascii="Times New Roman" w:hAnsi="Times New Roman" w:cs="Times New Roman"/>
          <w:sz w:val="24"/>
          <w:szCs w:val="24"/>
        </w:rPr>
        <w:t>Marinice</w:t>
      </w:r>
      <w:proofErr w:type="spellEnd"/>
      <w:r w:rsidRPr="003A1F13">
        <w:rPr>
          <w:rFonts w:ascii="Times New Roman" w:hAnsi="Times New Roman" w:cs="Times New Roman"/>
          <w:sz w:val="24"/>
          <w:szCs w:val="24"/>
        </w:rPr>
        <w:t xml:space="preserve"> i </w:t>
      </w:r>
      <w:proofErr w:type="spellStart"/>
      <w:r w:rsidRPr="003A1F13">
        <w:rPr>
          <w:rFonts w:ascii="Times New Roman" w:hAnsi="Times New Roman" w:cs="Times New Roman"/>
          <w:sz w:val="24"/>
          <w:szCs w:val="24"/>
        </w:rPr>
        <w:t>Broce</w:t>
      </w:r>
      <w:proofErr w:type="spellEnd"/>
      <w:r w:rsidRPr="003A1F13">
        <w:rPr>
          <w:rFonts w:ascii="Times New Roman" w:hAnsi="Times New Roman" w:cs="Times New Roman"/>
          <w:sz w:val="24"/>
          <w:szCs w:val="24"/>
        </w:rPr>
        <w:t xml:space="preserve">, vodoopskrba naselja </w:t>
      </w:r>
      <w:proofErr w:type="spellStart"/>
      <w:r w:rsidRPr="003A1F13">
        <w:rPr>
          <w:rFonts w:ascii="Times New Roman" w:hAnsi="Times New Roman" w:cs="Times New Roman"/>
          <w:sz w:val="24"/>
          <w:szCs w:val="24"/>
        </w:rPr>
        <w:t>Štikovica</w:t>
      </w:r>
      <w:proofErr w:type="spellEnd"/>
      <w:r w:rsidRPr="003A1F13">
        <w:rPr>
          <w:rFonts w:ascii="Times New Roman" w:hAnsi="Times New Roman" w:cs="Times New Roman"/>
          <w:sz w:val="24"/>
          <w:szCs w:val="24"/>
        </w:rPr>
        <w:t xml:space="preserve">, </w:t>
      </w:r>
      <w:r w:rsidR="00DE3DDB" w:rsidRPr="003A1F13">
        <w:rPr>
          <w:rFonts w:ascii="Times New Roman" w:hAnsi="Times New Roman" w:cs="Times New Roman"/>
          <w:sz w:val="24"/>
          <w:szCs w:val="24"/>
        </w:rPr>
        <w:t xml:space="preserve">vodoopskrba naselja </w:t>
      </w:r>
      <w:proofErr w:type="spellStart"/>
      <w:r w:rsidR="00DE3DDB" w:rsidRPr="003A1F13">
        <w:rPr>
          <w:rFonts w:ascii="Times New Roman" w:hAnsi="Times New Roman" w:cs="Times New Roman"/>
          <w:sz w:val="24"/>
          <w:szCs w:val="24"/>
        </w:rPr>
        <w:t>Zamaslina</w:t>
      </w:r>
      <w:proofErr w:type="spellEnd"/>
      <w:r w:rsidR="00DE3DDB" w:rsidRPr="003A1F13">
        <w:rPr>
          <w:rFonts w:ascii="Times New Roman" w:hAnsi="Times New Roman" w:cs="Times New Roman"/>
          <w:sz w:val="24"/>
          <w:szCs w:val="24"/>
        </w:rPr>
        <w:t xml:space="preserve">, </w:t>
      </w:r>
      <w:proofErr w:type="spellStart"/>
      <w:r w:rsidR="00DE3DDB" w:rsidRPr="003A1F13">
        <w:rPr>
          <w:rFonts w:ascii="Times New Roman" w:hAnsi="Times New Roman" w:cs="Times New Roman"/>
          <w:sz w:val="24"/>
          <w:szCs w:val="24"/>
        </w:rPr>
        <w:t>Marinice</w:t>
      </w:r>
      <w:proofErr w:type="spellEnd"/>
      <w:r w:rsidR="00DE3DDB" w:rsidRPr="003A1F13">
        <w:rPr>
          <w:rFonts w:ascii="Times New Roman" w:hAnsi="Times New Roman" w:cs="Times New Roman"/>
          <w:sz w:val="24"/>
          <w:szCs w:val="24"/>
        </w:rPr>
        <w:t xml:space="preserve"> i </w:t>
      </w:r>
      <w:proofErr w:type="spellStart"/>
      <w:r w:rsidR="00DE3DDB" w:rsidRPr="003A1F13">
        <w:rPr>
          <w:rFonts w:ascii="Times New Roman" w:hAnsi="Times New Roman" w:cs="Times New Roman"/>
          <w:sz w:val="24"/>
          <w:szCs w:val="24"/>
        </w:rPr>
        <w:t>Broce</w:t>
      </w:r>
      <w:proofErr w:type="spellEnd"/>
      <w:r w:rsidR="00DE3DDB" w:rsidRPr="003A1F13">
        <w:rPr>
          <w:rFonts w:ascii="Times New Roman" w:hAnsi="Times New Roman" w:cs="Times New Roman"/>
          <w:sz w:val="24"/>
          <w:szCs w:val="24"/>
        </w:rPr>
        <w:t xml:space="preserve">, vodoopskrba naselja </w:t>
      </w:r>
      <w:proofErr w:type="spellStart"/>
      <w:r w:rsidR="00DE3DDB" w:rsidRPr="003A1F13">
        <w:rPr>
          <w:rFonts w:ascii="Times New Roman" w:hAnsi="Times New Roman" w:cs="Times New Roman"/>
          <w:sz w:val="24"/>
          <w:szCs w:val="24"/>
        </w:rPr>
        <w:t>Štikovica</w:t>
      </w:r>
      <w:proofErr w:type="spellEnd"/>
      <w:r w:rsidR="00DE3DDB" w:rsidRPr="003A1F13">
        <w:rPr>
          <w:rFonts w:ascii="Times New Roman" w:hAnsi="Times New Roman" w:cs="Times New Roman"/>
          <w:sz w:val="24"/>
          <w:szCs w:val="24"/>
        </w:rPr>
        <w:t>, v</w:t>
      </w:r>
      <w:r w:rsidRPr="003A1F13">
        <w:rPr>
          <w:rFonts w:ascii="Times New Roman" w:hAnsi="Times New Roman" w:cs="Times New Roman"/>
          <w:sz w:val="24"/>
          <w:szCs w:val="24"/>
        </w:rPr>
        <w:t xml:space="preserve">odoopskrba od CS </w:t>
      </w:r>
      <w:proofErr w:type="spellStart"/>
      <w:r w:rsidRPr="003A1F13">
        <w:rPr>
          <w:rFonts w:ascii="Times New Roman" w:hAnsi="Times New Roman" w:cs="Times New Roman"/>
          <w:sz w:val="24"/>
          <w:szCs w:val="24"/>
        </w:rPr>
        <w:t>Palata</w:t>
      </w:r>
      <w:proofErr w:type="spellEnd"/>
      <w:r w:rsidRPr="003A1F13">
        <w:rPr>
          <w:rFonts w:ascii="Times New Roman" w:hAnsi="Times New Roman" w:cs="Times New Roman"/>
          <w:sz w:val="24"/>
          <w:szCs w:val="24"/>
        </w:rPr>
        <w:t xml:space="preserve"> do CS </w:t>
      </w:r>
      <w:proofErr w:type="spellStart"/>
      <w:r w:rsidRPr="003A1F13">
        <w:rPr>
          <w:rFonts w:ascii="Times New Roman" w:hAnsi="Times New Roman" w:cs="Times New Roman"/>
          <w:sz w:val="24"/>
          <w:szCs w:val="24"/>
        </w:rPr>
        <w:t>Štikovica</w:t>
      </w:r>
      <w:proofErr w:type="spellEnd"/>
      <w:r w:rsidRPr="003A1F13">
        <w:rPr>
          <w:rFonts w:ascii="Times New Roman" w:hAnsi="Times New Roman" w:cs="Times New Roman"/>
          <w:sz w:val="24"/>
          <w:szCs w:val="24"/>
        </w:rPr>
        <w:t>,</w:t>
      </w:r>
      <w:r w:rsidR="003A1F13">
        <w:rPr>
          <w:rFonts w:ascii="Times New Roman" w:hAnsi="Times New Roman" w:cs="Times New Roman"/>
          <w:sz w:val="24"/>
          <w:szCs w:val="24"/>
        </w:rPr>
        <w:t xml:space="preserve"> vodoopskrba </w:t>
      </w:r>
      <w:proofErr w:type="spellStart"/>
      <w:r w:rsidR="003A1F13">
        <w:rPr>
          <w:rFonts w:ascii="Times New Roman" w:hAnsi="Times New Roman" w:cs="Times New Roman"/>
          <w:sz w:val="24"/>
          <w:szCs w:val="24"/>
        </w:rPr>
        <w:t>Majkovi</w:t>
      </w:r>
      <w:proofErr w:type="spellEnd"/>
      <w:r w:rsidR="003A1F13">
        <w:rPr>
          <w:rFonts w:ascii="Times New Roman" w:hAnsi="Times New Roman" w:cs="Times New Roman"/>
          <w:sz w:val="24"/>
          <w:szCs w:val="24"/>
        </w:rPr>
        <w:t xml:space="preserve"> – Dubravica I. i II.</w:t>
      </w:r>
      <w:r w:rsidRPr="003A1F13">
        <w:rPr>
          <w:rFonts w:ascii="Times New Roman" w:hAnsi="Times New Roman" w:cs="Times New Roman"/>
          <w:sz w:val="24"/>
          <w:szCs w:val="24"/>
        </w:rPr>
        <w:t xml:space="preserve"> </w:t>
      </w:r>
      <w:r w:rsidR="003A1F13">
        <w:rPr>
          <w:rFonts w:ascii="Times New Roman" w:hAnsi="Times New Roman" w:cs="Times New Roman"/>
          <w:sz w:val="24"/>
          <w:szCs w:val="24"/>
        </w:rPr>
        <w:t xml:space="preserve">faza, </w:t>
      </w:r>
      <w:r w:rsidRPr="003A1F13">
        <w:rPr>
          <w:rFonts w:ascii="Times New Roman" w:hAnsi="Times New Roman" w:cs="Times New Roman"/>
          <w:sz w:val="24"/>
          <w:szCs w:val="24"/>
        </w:rPr>
        <w:t xml:space="preserve">kanalizacija Babin kuk – Dubrovnik, </w:t>
      </w:r>
      <w:r w:rsidR="00DE3DDB" w:rsidRPr="003A1F13">
        <w:rPr>
          <w:rFonts w:ascii="Times New Roman" w:hAnsi="Times New Roman" w:cs="Times New Roman"/>
          <w:sz w:val="24"/>
          <w:szCs w:val="24"/>
        </w:rPr>
        <w:t xml:space="preserve">uređaj na Ombli, </w:t>
      </w:r>
      <w:r w:rsidR="003A1F13">
        <w:rPr>
          <w:rFonts w:ascii="Times New Roman" w:hAnsi="Times New Roman" w:cs="Times New Roman"/>
          <w:sz w:val="24"/>
          <w:szCs w:val="24"/>
        </w:rPr>
        <w:t xml:space="preserve">CS Ombla do HTT Srđ, </w:t>
      </w:r>
      <w:r w:rsidR="00C35248">
        <w:rPr>
          <w:rFonts w:ascii="Times New Roman" w:hAnsi="Times New Roman" w:cs="Times New Roman"/>
          <w:sz w:val="24"/>
          <w:szCs w:val="24"/>
        </w:rPr>
        <w:t xml:space="preserve">vodoopskrba Vrbice, vodoopskrba Doli I., II. i III. faza, spoj CS Ploče do CS Stari Grad, </w:t>
      </w:r>
      <w:r w:rsidR="00DE3DDB" w:rsidRPr="003A1F13">
        <w:rPr>
          <w:rFonts w:ascii="Times New Roman" w:hAnsi="Times New Roman" w:cs="Times New Roman"/>
          <w:sz w:val="24"/>
          <w:szCs w:val="24"/>
        </w:rPr>
        <w:t xml:space="preserve">vodoopskrba i odvodnja naselja Nova Mokošica, </w:t>
      </w:r>
      <w:proofErr w:type="spellStart"/>
      <w:r w:rsidR="00DE3DDB" w:rsidRPr="00C35248">
        <w:rPr>
          <w:rFonts w:ascii="Times New Roman" w:hAnsi="Times New Roman" w:cs="Times New Roman"/>
          <w:sz w:val="24"/>
          <w:szCs w:val="24"/>
        </w:rPr>
        <w:t>Prijevor</w:t>
      </w:r>
      <w:proofErr w:type="spellEnd"/>
      <w:r w:rsidR="00DE3DDB" w:rsidRPr="00C35248">
        <w:rPr>
          <w:rFonts w:ascii="Times New Roman" w:hAnsi="Times New Roman" w:cs="Times New Roman"/>
          <w:sz w:val="24"/>
          <w:szCs w:val="24"/>
        </w:rPr>
        <w:t xml:space="preserve">, </w:t>
      </w:r>
      <w:proofErr w:type="spellStart"/>
      <w:r w:rsidR="00DE3DDB" w:rsidRPr="00C35248">
        <w:rPr>
          <w:rFonts w:ascii="Times New Roman" w:hAnsi="Times New Roman" w:cs="Times New Roman"/>
          <w:sz w:val="24"/>
          <w:szCs w:val="24"/>
        </w:rPr>
        <w:t>Obuljeno</w:t>
      </w:r>
      <w:proofErr w:type="spellEnd"/>
      <w:r w:rsidR="00DE3DDB" w:rsidRPr="00C35248">
        <w:rPr>
          <w:rFonts w:ascii="Times New Roman" w:hAnsi="Times New Roman" w:cs="Times New Roman"/>
          <w:sz w:val="24"/>
          <w:szCs w:val="24"/>
        </w:rPr>
        <w:t xml:space="preserve">, </w:t>
      </w:r>
      <w:proofErr w:type="spellStart"/>
      <w:r w:rsidR="00DE3DDB" w:rsidRPr="00C35248">
        <w:rPr>
          <w:rFonts w:ascii="Times New Roman" w:hAnsi="Times New Roman" w:cs="Times New Roman"/>
          <w:sz w:val="24"/>
          <w:szCs w:val="24"/>
        </w:rPr>
        <w:t>Rožat</w:t>
      </w:r>
      <w:proofErr w:type="spellEnd"/>
      <w:r w:rsidR="00DE3DDB" w:rsidRPr="00C35248">
        <w:rPr>
          <w:rFonts w:ascii="Times New Roman" w:hAnsi="Times New Roman" w:cs="Times New Roman"/>
          <w:sz w:val="24"/>
          <w:szCs w:val="24"/>
        </w:rPr>
        <w:t xml:space="preserve">, </w:t>
      </w:r>
      <w:r w:rsidR="00C35248">
        <w:rPr>
          <w:rFonts w:ascii="Times New Roman" w:hAnsi="Times New Roman" w:cs="Times New Roman"/>
          <w:sz w:val="24"/>
          <w:szCs w:val="24"/>
        </w:rPr>
        <w:t xml:space="preserve">odvodnja i CS Sveti Jakov, </w:t>
      </w:r>
      <w:r w:rsidR="00DE3DDB" w:rsidRPr="00C35248">
        <w:rPr>
          <w:rFonts w:ascii="Times New Roman" w:hAnsi="Times New Roman" w:cs="Times New Roman"/>
          <w:sz w:val="24"/>
          <w:szCs w:val="24"/>
        </w:rPr>
        <w:t xml:space="preserve">odvodnja Gospino polje i CS Gospino polje, CS Maslina, CS Lozica, CS </w:t>
      </w:r>
      <w:proofErr w:type="spellStart"/>
      <w:r w:rsidR="00DE3DDB" w:rsidRPr="00C35248">
        <w:rPr>
          <w:rFonts w:ascii="Times New Roman" w:hAnsi="Times New Roman" w:cs="Times New Roman"/>
          <w:sz w:val="24"/>
          <w:szCs w:val="24"/>
        </w:rPr>
        <w:t>Palata</w:t>
      </w:r>
      <w:proofErr w:type="spellEnd"/>
      <w:r w:rsidR="00DE3DDB" w:rsidRPr="00C35248">
        <w:rPr>
          <w:rFonts w:ascii="Times New Roman" w:hAnsi="Times New Roman" w:cs="Times New Roman"/>
          <w:sz w:val="24"/>
          <w:szCs w:val="24"/>
        </w:rPr>
        <w:t xml:space="preserve"> 2, VS Vrbica)</w:t>
      </w:r>
    </w:p>
    <w:p w:rsidR="000225A6" w:rsidRPr="00C35248" w:rsidRDefault="000225A6" w:rsidP="000C420F">
      <w:pPr>
        <w:spacing w:after="0" w:line="240" w:lineRule="auto"/>
        <w:jc w:val="both"/>
        <w:rPr>
          <w:rFonts w:ascii="Times New Roman" w:hAnsi="Times New Roman" w:cs="Times New Roman"/>
          <w:sz w:val="24"/>
          <w:szCs w:val="24"/>
        </w:rPr>
      </w:pPr>
      <w:r w:rsidRPr="00C35248">
        <w:rPr>
          <w:rFonts w:ascii="Times New Roman" w:hAnsi="Times New Roman" w:cs="Times New Roman"/>
          <w:sz w:val="24"/>
          <w:szCs w:val="24"/>
        </w:rPr>
        <w:t>- zastupanje društva u postupcima pred sudovima, pisanje podnesaka u parničnim i izvanparničnim postupcima, obrana u prekršajnim postupcima</w:t>
      </w:r>
      <w:r w:rsidR="00C35248" w:rsidRPr="00C35248">
        <w:rPr>
          <w:rFonts w:ascii="Times New Roman" w:hAnsi="Times New Roman" w:cs="Times New Roman"/>
          <w:sz w:val="24"/>
          <w:szCs w:val="24"/>
        </w:rPr>
        <w:t>, poduzimanje radnji radi prisilne naplate dugovanja po ovršnim ispravama</w:t>
      </w:r>
    </w:p>
    <w:p w:rsidR="000225A6" w:rsidRPr="00C35248" w:rsidRDefault="000225A6" w:rsidP="000C420F">
      <w:pPr>
        <w:spacing w:after="0" w:line="240" w:lineRule="auto"/>
        <w:jc w:val="both"/>
        <w:rPr>
          <w:rFonts w:ascii="Times New Roman" w:hAnsi="Times New Roman" w:cs="Times New Roman"/>
          <w:sz w:val="24"/>
          <w:szCs w:val="24"/>
        </w:rPr>
      </w:pPr>
      <w:r w:rsidRPr="00C35248">
        <w:rPr>
          <w:rFonts w:ascii="Times New Roman" w:hAnsi="Times New Roman" w:cs="Times New Roman"/>
          <w:sz w:val="24"/>
          <w:szCs w:val="24"/>
        </w:rPr>
        <w:t xml:space="preserve">- sastavljanje ugovora (ugovori o građenju, o pružanju usluga, javnoj nabavi, o kupoprodaji, </w:t>
      </w:r>
      <w:r w:rsidR="00C35248">
        <w:rPr>
          <w:rFonts w:ascii="Times New Roman" w:hAnsi="Times New Roman" w:cs="Times New Roman"/>
          <w:sz w:val="24"/>
          <w:szCs w:val="24"/>
        </w:rPr>
        <w:t xml:space="preserve">služnosti </w:t>
      </w:r>
      <w:r w:rsidRPr="00C35248">
        <w:rPr>
          <w:rFonts w:ascii="Times New Roman" w:hAnsi="Times New Roman" w:cs="Times New Roman"/>
          <w:sz w:val="24"/>
          <w:szCs w:val="24"/>
        </w:rPr>
        <w:t>nagodbe</w:t>
      </w:r>
      <w:r w:rsidR="00C35248">
        <w:rPr>
          <w:rFonts w:ascii="Times New Roman" w:hAnsi="Times New Roman" w:cs="Times New Roman"/>
          <w:sz w:val="24"/>
          <w:szCs w:val="24"/>
        </w:rPr>
        <w:t xml:space="preserve"> s korisnicima usluga</w:t>
      </w:r>
      <w:r w:rsidRPr="00C35248">
        <w:rPr>
          <w:rFonts w:ascii="Times New Roman" w:hAnsi="Times New Roman" w:cs="Times New Roman"/>
          <w:sz w:val="24"/>
          <w:szCs w:val="24"/>
        </w:rPr>
        <w:t xml:space="preserve"> i dr.)</w:t>
      </w:r>
    </w:p>
    <w:p w:rsidR="000225A6" w:rsidRPr="00C35248" w:rsidRDefault="000225A6" w:rsidP="000C420F">
      <w:pPr>
        <w:spacing w:after="0" w:line="240" w:lineRule="auto"/>
        <w:jc w:val="both"/>
        <w:rPr>
          <w:rFonts w:ascii="Times New Roman" w:hAnsi="Times New Roman" w:cs="Times New Roman"/>
          <w:sz w:val="24"/>
          <w:szCs w:val="24"/>
        </w:rPr>
      </w:pPr>
      <w:r w:rsidRPr="00C35248">
        <w:rPr>
          <w:rFonts w:ascii="Times New Roman" w:hAnsi="Times New Roman" w:cs="Times New Roman"/>
          <w:sz w:val="24"/>
          <w:szCs w:val="24"/>
        </w:rPr>
        <w:t>- poduzimanje radnji radi uknjižbe ili zabilježbe prava vlasništva i drugih stvarnih prava na nekretninama</w:t>
      </w:r>
    </w:p>
    <w:p w:rsidR="000225A6" w:rsidRPr="00E01B07" w:rsidRDefault="000225A6" w:rsidP="000C420F">
      <w:pPr>
        <w:spacing w:after="0" w:line="240" w:lineRule="auto"/>
        <w:jc w:val="both"/>
        <w:rPr>
          <w:rFonts w:ascii="Times New Roman" w:hAnsi="Times New Roman" w:cs="Times New Roman"/>
          <w:sz w:val="24"/>
          <w:szCs w:val="24"/>
          <w:highlight w:val="yellow"/>
        </w:rPr>
      </w:pPr>
      <w:r w:rsidRPr="00C35248">
        <w:rPr>
          <w:rFonts w:ascii="Times New Roman" w:hAnsi="Times New Roman" w:cs="Times New Roman"/>
          <w:sz w:val="24"/>
          <w:szCs w:val="24"/>
        </w:rPr>
        <w:t>- izrada društvenog ugovora, općih i drugih stručnih akata Društva</w:t>
      </w:r>
    </w:p>
    <w:p w:rsidR="000225A6" w:rsidRPr="00C35248" w:rsidRDefault="000225A6" w:rsidP="000C420F">
      <w:pPr>
        <w:spacing w:after="0" w:line="240" w:lineRule="auto"/>
        <w:jc w:val="both"/>
        <w:rPr>
          <w:rFonts w:ascii="Times New Roman" w:hAnsi="Times New Roman" w:cs="Times New Roman"/>
          <w:sz w:val="24"/>
          <w:szCs w:val="24"/>
        </w:rPr>
      </w:pPr>
      <w:r w:rsidRPr="00C35248">
        <w:rPr>
          <w:rFonts w:ascii="Times New Roman" w:hAnsi="Times New Roman" w:cs="Times New Roman"/>
          <w:sz w:val="24"/>
          <w:szCs w:val="24"/>
        </w:rPr>
        <w:t>- savjetovanje Uprave u primjeni pozitivnih propisa i internih akata Društva</w:t>
      </w:r>
    </w:p>
    <w:p w:rsidR="000225A6" w:rsidRPr="00C35248" w:rsidRDefault="000225A6" w:rsidP="000C420F">
      <w:pPr>
        <w:spacing w:after="0" w:line="240" w:lineRule="auto"/>
        <w:jc w:val="both"/>
        <w:rPr>
          <w:rFonts w:ascii="Times New Roman" w:hAnsi="Times New Roman" w:cs="Times New Roman"/>
          <w:sz w:val="24"/>
          <w:szCs w:val="24"/>
        </w:rPr>
      </w:pPr>
      <w:r w:rsidRPr="00C35248">
        <w:rPr>
          <w:rFonts w:ascii="Times New Roman" w:hAnsi="Times New Roman" w:cs="Times New Roman"/>
          <w:sz w:val="24"/>
          <w:szCs w:val="24"/>
        </w:rPr>
        <w:t>- poslovi osiguranja imovine i radnika društva, zahtjevi za naknadu štete</w:t>
      </w:r>
    </w:p>
    <w:p w:rsidR="000225A6" w:rsidRPr="00C35248" w:rsidRDefault="000225A6" w:rsidP="000C420F">
      <w:pPr>
        <w:spacing w:after="0" w:line="240" w:lineRule="auto"/>
        <w:jc w:val="both"/>
        <w:rPr>
          <w:rFonts w:ascii="Times New Roman" w:hAnsi="Times New Roman" w:cs="Times New Roman"/>
          <w:sz w:val="24"/>
          <w:szCs w:val="24"/>
        </w:rPr>
      </w:pPr>
      <w:r w:rsidRPr="00C35248">
        <w:rPr>
          <w:rFonts w:ascii="Times New Roman" w:hAnsi="Times New Roman" w:cs="Times New Roman"/>
          <w:sz w:val="24"/>
          <w:szCs w:val="24"/>
        </w:rPr>
        <w:t>- priprema sjednica nadzornog odbora i skupštine društva</w:t>
      </w:r>
    </w:p>
    <w:p w:rsidR="000225A6" w:rsidRPr="00C35248" w:rsidRDefault="000225A6" w:rsidP="000C420F">
      <w:pPr>
        <w:spacing w:after="0" w:line="240" w:lineRule="auto"/>
        <w:jc w:val="both"/>
        <w:rPr>
          <w:rFonts w:ascii="Times New Roman" w:hAnsi="Times New Roman" w:cs="Times New Roman"/>
          <w:sz w:val="24"/>
          <w:szCs w:val="24"/>
        </w:rPr>
      </w:pPr>
      <w:r w:rsidRPr="00C35248">
        <w:rPr>
          <w:rFonts w:ascii="Times New Roman" w:hAnsi="Times New Roman" w:cs="Times New Roman"/>
          <w:sz w:val="24"/>
          <w:szCs w:val="24"/>
        </w:rPr>
        <w:t>- obavljanje poslova u Povjerenstvu za reklamacije potrošača</w:t>
      </w:r>
    </w:p>
    <w:p w:rsidR="000225A6" w:rsidRPr="00C35248" w:rsidRDefault="000225A6" w:rsidP="000C420F">
      <w:pPr>
        <w:spacing w:after="0" w:line="240" w:lineRule="auto"/>
        <w:jc w:val="both"/>
        <w:rPr>
          <w:rFonts w:ascii="Times New Roman" w:hAnsi="Times New Roman" w:cs="Times New Roman"/>
          <w:sz w:val="24"/>
          <w:szCs w:val="24"/>
        </w:rPr>
      </w:pPr>
      <w:r w:rsidRPr="00C35248">
        <w:rPr>
          <w:rFonts w:ascii="Times New Roman" w:hAnsi="Times New Roman" w:cs="Times New Roman"/>
          <w:sz w:val="24"/>
          <w:szCs w:val="24"/>
        </w:rPr>
        <w:t>- kontinuirano obavljani poslovi arhiviranja, prijema i otpreme pismena</w:t>
      </w:r>
    </w:p>
    <w:p w:rsidR="00C07D46" w:rsidRPr="00C35248" w:rsidRDefault="000225A6" w:rsidP="000C420F">
      <w:pPr>
        <w:spacing w:after="0" w:line="240" w:lineRule="auto"/>
        <w:jc w:val="both"/>
        <w:rPr>
          <w:rFonts w:ascii="Times New Roman" w:hAnsi="Times New Roman" w:cs="Times New Roman"/>
          <w:sz w:val="24"/>
          <w:szCs w:val="24"/>
        </w:rPr>
      </w:pPr>
      <w:r w:rsidRPr="00C35248">
        <w:rPr>
          <w:rFonts w:ascii="Times New Roman" w:hAnsi="Times New Roman" w:cs="Times New Roman"/>
          <w:sz w:val="24"/>
          <w:szCs w:val="24"/>
        </w:rPr>
        <w:t xml:space="preserve">- poslovno dopisivanje sa poslovnim partnerima, javnim tijelima, potrošačima itd. </w:t>
      </w:r>
    </w:p>
    <w:p w:rsidR="00C07D46" w:rsidRPr="00C35248" w:rsidRDefault="00C07D46" w:rsidP="00C74BF9">
      <w:pPr>
        <w:spacing w:line="240" w:lineRule="auto"/>
        <w:rPr>
          <w:rFonts w:ascii="Times New Roman" w:hAnsi="Times New Roman" w:cs="Times New Roman"/>
          <w:color w:val="FF0000"/>
          <w:sz w:val="24"/>
          <w:szCs w:val="24"/>
        </w:rPr>
      </w:pPr>
    </w:p>
    <w:p w:rsidR="00DE3DDB" w:rsidRPr="00C35248" w:rsidRDefault="000225A6" w:rsidP="00DE3DDB">
      <w:pPr>
        <w:spacing w:line="240" w:lineRule="auto"/>
        <w:rPr>
          <w:rFonts w:ascii="Times New Roman" w:hAnsi="Times New Roman" w:cs="Times New Roman"/>
          <w:b/>
          <w:sz w:val="24"/>
          <w:szCs w:val="24"/>
        </w:rPr>
      </w:pPr>
      <w:r w:rsidRPr="00C35248">
        <w:rPr>
          <w:rFonts w:ascii="Times New Roman" w:hAnsi="Times New Roman" w:cs="Times New Roman"/>
          <w:b/>
          <w:sz w:val="24"/>
          <w:szCs w:val="24"/>
        </w:rPr>
        <w:t>Sudski sporovi u 201</w:t>
      </w:r>
      <w:r w:rsidR="00C35248">
        <w:rPr>
          <w:rFonts w:ascii="Times New Roman" w:hAnsi="Times New Roman" w:cs="Times New Roman"/>
          <w:b/>
          <w:sz w:val="24"/>
          <w:szCs w:val="24"/>
        </w:rPr>
        <w:t>8</w:t>
      </w:r>
      <w:r w:rsidR="000C420F" w:rsidRPr="00C35248">
        <w:rPr>
          <w:rFonts w:ascii="Times New Roman" w:hAnsi="Times New Roman" w:cs="Times New Roman"/>
          <w:b/>
          <w:sz w:val="24"/>
          <w:szCs w:val="24"/>
        </w:rPr>
        <w:t>. godini</w:t>
      </w:r>
    </w:p>
    <w:p w:rsidR="00C07D46" w:rsidRPr="00C35248" w:rsidRDefault="00DE3DDB" w:rsidP="00DE3DDB">
      <w:pPr>
        <w:pStyle w:val="Odlomakpopisa"/>
        <w:numPr>
          <w:ilvl w:val="0"/>
          <w:numId w:val="21"/>
        </w:numPr>
        <w:spacing w:line="240" w:lineRule="auto"/>
        <w:rPr>
          <w:rFonts w:ascii="Times New Roman" w:hAnsi="Times New Roman" w:cs="Times New Roman"/>
          <w:b/>
          <w:sz w:val="24"/>
          <w:szCs w:val="24"/>
        </w:rPr>
      </w:pPr>
      <w:r w:rsidRPr="00C35248">
        <w:rPr>
          <w:rFonts w:ascii="Times New Roman" w:hAnsi="Times New Roman" w:cs="Times New Roman"/>
          <w:sz w:val="24"/>
          <w:szCs w:val="24"/>
        </w:rPr>
        <w:t>v</w:t>
      </w:r>
      <w:r w:rsidR="000225A6" w:rsidRPr="00C35248">
        <w:rPr>
          <w:rFonts w:ascii="Times New Roman" w:hAnsi="Times New Roman" w:cs="Times New Roman"/>
          <w:sz w:val="24"/>
          <w:szCs w:val="24"/>
        </w:rPr>
        <w:t>anjski suradnici vode dodatne sudske predmete</w:t>
      </w:r>
      <w:r w:rsidR="000C420F" w:rsidRPr="00C35248">
        <w:rPr>
          <w:rFonts w:ascii="Times New Roman" w:hAnsi="Times New Roman" w:cs="Times New Roman"/>
          <w:sz w:val="24"/>
          <w:szCs w:val="24"/>
        </w:rPr>
        <w:t xml:space="preserve">: </w:t>
      </w:r>
    </w:p>
    <w:p w:rsidR="00C07D46" w:rsidRPr="00C35248" w:rsidRDefault="000225A6" w:rsidP="000225A6">
      <w:pPr>
        <w:spacing w:line="240" w:lineRule="auto"/>
        <w:jc w:val="both"/>
        <w:rPr>
          <w:rFonts w:ascii="Times New Roman" w:hAnsi="Times New Roman" w:cs="Times New Roman"/>
          <w:sz w:val="24"/>
          <w:szCs w:val="24"/>
        </w:rPr>
      </w:pPr>
      <w:r w:rsidRPr="00C35248">
        <w:rPr>
          <w:rFonts w:ascii="Times New Roman" w:hAnsi="Times New Roman" w:cs="Times New Roman"/>
          <w:sz w:val="24"/>
          <w:szCs w:val="24"/>
        </w:rPr>
        <w:t>-</w:t>
      </w:r>
      <w:r w:rsidR="00C07D46" w:rsidRPr="00C35248">
        <w:rPr>
          <w:rFonts w:ascii="Times New Roman" w:hAnsi="Times New Roman" w:cs="Times New Roman"/>
          <w:i/>
          <w:sz w:val="24"/>
          <w:szCs w:val="24"/>
        </w:rPr>
        <w:t xml:space="preserve">Odvjetnik Vladimir </w:t>
      </w:r>
      <w:proofErr w:type="spellStart"/>
      <w:r w:rsidR="00C07D46" w:rsidRPr="00C35248">
        <w:rPr>
          <w:rFonts w:ascii="Times New Roman" w:hAnsi="Times New Roman" w:cs="Times New Roman"/>
          <w:i/>
          <w:sz w:val="24"/>
          <w:szCs w:val="24"/>
        </w:rPr>
        <w:t>Trešćec</w:t>
      </w:r>
      <w:proofErr w:type="spellEnd"/>
      <w:r w:rsidR="00C07D46" w:rsidRPr="00C35248">
        <w:rPr>
          <w:rFonts w:ascii="Times New Roman" w:hAnsi="Times New Roman" w:cs="Times New Roman"/>
          <w:i/>
          <w:sz w:val="24"/>
          <w:szCs w:val="24"/>
        </w:rPr>
        <w:t xml:space="preserve"> </w:t>
      </w:r>
      <w:r w:rsidR="00C07D46" w:rsidRPr="00C35248">
        <w:rPr>
          <w:rFonts w:ascii="Times New Roman" w:hAnsi="Times New Roman" w:cs="Times New Roman"/>
          <w:sz w:val="24"/>
          <w:szCs w:val="24"/>
        </w:rPr>
        <w:t xml:space="preserve">iz Zagreba zastupa društvo u Vodovod Dubrovnik d.o.o. u dvije tekuće parnice. Pred Trgovačkim sudom u Splitu, Stalna služba u Dubrovniku, društvo Brodomerkur d.d. podnijelo je tužbeni zahtjev zbog neplaćene okončane situacije. Vodovod Dubrovnik d.o.o. spori predmetni zahtjev jer smatra da nije u skladu sa stvarno izvedenim stanjem. </w:t>
      </w:r>
      <w:r w:rsidR="00C35248">
        <w:rPr>
          <w:rFonts w:ascii="Times New Roman" w:hAnsi="Times New Roman" w:cs="Times New Roman"/>
          <w:sz w:val="24"/>
          <w:szCs w:val="24"/>
        </w:rPr>
        <w:t>Nadležni sud je donio presudu u prvom stupnju kojom je tužba usvojena u dijelu glavnice zajedno sa zateznom kamatom uz troškove ovršnog postupka sa zateznom kamatom. Tuženik je uložio žalbu na presudu, pa stoga ista nije postala pravomoćna odnosno izvršena.</w:t>
      </w:r>
    </w:p>
    <w:p w:rsidR="005B62B9" w:rsidRPr="00C35248" w:rsidRDefault="005B62B9" w:rsidP="000225A6">
      <w:pPr>
        <w:spacing w:line="240" w:lineRule="auto"/>
        <w:jc w:val="both"/>
        <w:rPr>
          <w:rFonts w:ascii="Times New Roman" w:hAnsi="Times New Roman" w:cs="Times New Roman"/>
          <w:sz w:val="24"/>
          <w:szCs w:val="24"/>
        </w:rPr>
      </w:pPr>
      <w:r w:rsidRPr="00C35248">
        <w:rPr>
          <w:rFonts w:ascii="Times New Roman" w:hAnsi="Times New Roman" w:cs="Times New Roman"/>
          <w:sz w:val="24"/>
          <w:szCs w:val="24"/>
        </w:rPr>
        <w:t>Pred istim sudom, društvo Brodomerkur d.d. pokrenulo je postupak protiv Vodovoda Dubrovnik d.o.o. radi ispate okončane situacije. Vodovod Dubrovnik d.o.o. je jednostrano raskinuo ugovor o građenju sa tužiteljem zbog neispunjenja ugovorenih obveza te iskoristio pravo naplate bankarske garancije.</w:t>
      </w:r>
      <w:r w:rsidR="00C35248">
        <w:rPr>
          <w:rFonts w:ascii="Times New Roman" w:hAnsi="Times New Roman" w:cs="Times New Roman"/>
          <w:sz w:val="24"/>
          <w:szCs w:val="24"/>
        </w:rPr>
        <w:t xml:space="preserve"> Tužitelj</w:t>
      </w:r>
      <w:r w:rsidR="005A06D7">
        <w:rPr>
          <w:rFonts w:ascii="Times New Roman" w:hAnsi="Times New Roman" w:cs="Times New Roman"/>
          <w:sz w:val="24"/>
          <w:szCs w:val="24"/>
        </w:rPr>
        <w:t xml:space="preserve"> smatrajući da nisu ispunjeni uvjeti kako za raskid ugovora tako ni za naplatu bankarske garancije podnosi tužbu radi povrata bankarske garancije. Prvostupanjski sud donio je presudu kojom je usvojio dio tužbenog zahtjeva. </w:t>
      </w:r>
    </w:p>
    <w:p w:rsidR="00C07D46" w:rsidRDefault="00A43F37" w:rsidP="000225A6">
      <w:pPr>
        <w:spacing w:line="240" w:lineRule="auto"/>
        <w:jc w:val="both"/>
        <w:rPr>
          <w:rFonts w:ascii="Times New Roman" w:hAnsi="Times New Roman" w:cs="Times New Roman"/>
          <w:sz w:val="24"/>
          <w:szCs w:val="24"/>
        </w:rPr>
      </w:pPr>
      <w:r w:rsidRPr="005A06D7">
        <w:rPr>
          <w:rFonts w:ascii="Times New Roman" w:hAnsi="Times New Roman" w:cs="Times New Roman"/>
          <w:sz w:val="24"/>
          <w:szCs w:val="24"/>
        </w:rPr>
        <w:lastRenderedPageBreak/>
        <w:t xml:space="preserve">- </w:t>
      </w:r>
      <w:r w:rsidR="00C07D46" w:rsidRPr="005A06D7">
        <w:rPr>
          <w:rFonts w:ascii="Times New Roman" w:hAnsi="Times New Roman" w:cs="Times New Roman"/>
          <w:i/>
          <w:sz w:val="24"/>
          <w:szCs w:val="24"/>
        </w:rPr>
        <w:t>Odvjetni</w:t>
      </w:r>
      <w:r w:rsidRPr="005A06D7">
        <w:rPr>
          <w:rFonts w:ascii="Times New Roman" w:hAnsi="Times New Roman" w:cs="Times New Roman"/>
          <w:i/>
          <w:sz w:val="24"/>
          <w:szCs w:val="24"/>
        </w:rPr>
        <w:t xml:space="preserve">čko društvo </w:t>
      </w:r>
      <w:proofErr w:type="spellStart"/>
      <w:r w:rsidRPr="005A06D7">
        <w:rPr>
          <w:rFonts w:ascii="Times New Roman" w:hAnsi="Times New Roman" w:cs="Times New Roman"/>
          <w:i/>
          <w:sz w:val="24"/>
          <w:szCs w:val="24"/>
        </w:rPr>
        <w:t>Uskoković</w:t>
      </w:r>
      <w:proofErr w:type="spellEnd"/>
      <w:r w:rsidRPr="005A06D7">
        <w:rPr>
          <w:rFonts w:ascii="Times New Roman" w:hAnsi="Times New Roman" w:cs="Times New Roman"/>
          <w:i/>
          <w:sz w:val="24"/>
          <w:szCs w:val="24"/>
        </w:rPr>
        <w:t xml:space="preserve"> &amp; Partneri d.o.o. </w:t>
      </w:r>
      <w:r w:rsidRPr="005A06D7">
        <w:rPr>
          <w:rFonts w:ascii="Times New Roman" w:hAnsi="Times New Roman" w:cs="Times New Roman"/>
          <w:sz w:val="24"/>
          <w:szCs w:val="24"/>
        </w:rPr>
        <w:t>zastupa</w:t>
      </w:r>
      <w:r w:rsidR="00C07D46" w:rsidRPr="005A06D7">
        <w:rPr>
          <w:rFonts w:ascii="Times New Roman" w:hAnsi="Times New Roman" w:cs="Times New Roman"/>
          <w:sz w:val="24"/>
          <w:szCs w:val="24"/>
        </w:rPr>
        <w:t xml:space="preserve"> društvo Vodovod Dubrovnik d.o.o. u </w:t>
      </w:r>
      <w:r w:rsidRPr="005A06D7">
        <w:rPr>
          <w:rFonts w:ascii="Times New Roman" w:hAnsi="Times New Roman" w:cs="Times New Roman"/>
          <w:sz w:val="24"/>
          <w:szCs w:val="24"/>
        </w:rPr>
        <w:t>ulozi tuženika, u parnici koja se vodi pred Trgovačkim sudom u Splitu</w:t>
      </w:r>
      <w:r w:rsidR="00C07D46" w:rsidRPr="005A06D7">
        <w:rPr>
          <w:rFonts w:ascii="Times New Roman" w:hAnsi="Times New Roman" w:cs="Times New Roman"/>
          <w:sz w:val="24"/>
          <w:szCs w:val="24"/>
        </w:rPr>
        <w:t xml:space="preserve">, Stalna služba u Dubrovniku, </w:t>
      </w:r>
      <w:r w:rsidRPr="005A06D7">
        <w:rPr>
          <w:rFonts w:ascii="Times New Roman" w:hAnsi="Times New Roman" w:cs="Times New Roman"/>
          <w:sz w:val="24"/>
          <w:szCs w:val="24"/>
        </w:rPr>
        <w:t>a povodom tužbenog zahtjeva Dubrovačkog Primorja d.d. radi isplate s naslova korištenja tuđe stvari.</w:t>
      </w:r>
    </w:p>
    <w:p w:rsidR="005A06D7" w:rsidRPr="005A06D7" w:rsidRDefault="005A06D7" w:rsidP="000225A6">
      <w:pPr>
        <w:spacing w:line="240" w:lineRule="auto"/>
        <w:jc w:val="both"/>
        <w:rPr>
          <w:rFonts w:ascii="Times New Roman" w:hAnsi="Times New Roman" w:cs="Times New Roman"/>
          <w:sz w:val="24"/>
          <w:szCs w:val="24"/>
        </w:rPr>
      </w:pPr>
      <w:r>
        <w:rPr>
          <w:rFonts w:ascii="Times New Roman" w:hAnsi="Times New Roman" w:cs="Times New Roman"/>
          <w:sz w:val="24"/>
          <w:szCs w:val="24"/>
        </w:rPr>
        <w:t>Isto odvjetničko društvo zastupa Vodovod Dubrovnik d.o.o. u sporu pred Vijećem za rješavanje sporova povodom spora br. 1 i spora br. 2. koje je pokrenuo Suez International kao ugovoreni izvođač radova. Izvođač potražuje dodatnu naknadu od investitora i produljenje roka izvođenja. U odnosu na spor br. 1. isti je okončan u veljači ove godine te je djelomično prihvaćen zahtjev, dok u odnosu na spor br. 2. još nije donesena odluka.</w:t>
      </w:r>
    </w:p>
    <w:p w:rsidR="000225A6" w:rsidRDefault="00A43F37" w:rsidP="000225A6">
      <w:pPr>
        <w:pStyle w:val="StandardWeb"/>
        <w:spacing w:after="0"/>
        <w:jc w:val="both"/>
      </w:pPr>
      <w:r w:rsidRPr="005A06D7">
        <w:rPr>
          <w:i/>
        </w:rPr>
        <w:t>-</w:t>
      </w:r>
      <w:r w:rsidR="000225A6" w:rsidRPr="005A06D7">
        <w:rPr>
          <w:i/>
        </w:rPr>
        <w:t xml:space="preserve">Odvjetnik Slaven </w:t>
      </w:r>
      <w:proofErr w:type="spellStart"/>
      <w:r w:rsidR="000225A6" w:rsidRPr="005A06D7">
        <w:rPr>
          <w:i/>
        </w:rPr>
        <w:t>Šoša</w:t>
      </w:r>
      <w:proofErr w:type="spellEnd"/>
      <w:r w:rsidR="000225A6" w:rsidRPr="005A06D7">
        <w:rPr>
          <w:i/>
        </w:rPr>
        <w:t xml:space="preserve"> –</w:t>
      </w:r>
      <w:r w:rsidR="000225A6" w:rsidRPr="005A06D7">
        <w:t xml:space="preserve"> zastupa društvo Vodovod Dubrovnik d.o.o. u postupcima koji se vode pred Trgovačkim sudom u Splitu, Stalna služba u Dubrovniku u ulozi tuženika. Pred nadležnim sudom vode se dva sudska postupka po tužbama tužitelja Poduzeće za ceste Split d.d., i to pod poslovnim brojem </w:t>
      </w:r>
      <w:proofErr w:type="spellStart"/>
      <w:r w:rsidR="000225A6" w:rsidRPr="005A06D7">
        <w:t>Povrv</w:t>
      </w:r>
      <w:proofErr w:type="spellEnd"/>
      <w:r w:rsidR="000225A6" w:rsidRPr="005A06D7">
        <w:t xml:space="preserve"> 819/16, i </w:t>
      </w:r>
      <w:proofErr w:type="spellStart"/>
      <w:r w:rsidR="000225A6" w:rsidRPr="005A06D7">
        <w:t>Povrv</w:t>
      </w:r>
      <w:proofErr w:type="spellEnd"/>
      <w:r w:rsidR="000225A6" w:rsidRPr="005A06D7">
        <w:t xml:space="preserve"> 83/2016. </w:t>
      </w:r>
      <w:r w:rsidR="005A06D7">
        <w:t xml:space="preserve">U predmetu koji se vodi pod posl.br. 819/2016 donesena je prvostupanjska presuda kojom se nalaže Vodovodu </w:t>
      </w:r>
      <w:r w:rsidR="00E677DE">
        <w:t>Dubrovnik d.o.o. isplatiti iznos sa zateznom kamatom prema stopi propisanoj za trgovačke ugovore. Tužitelj je u cijelosti uspio sa tužbenim zahtjevom, osim u dijelu koji je tuženik podmirio nakon podnošenja tužbe.</w:t>
      </w:r>
    </w:p>
    <w:p w:rsidR="00E677DE" w:rsidRDefault="00E677DE" w:rsidP="000225A6">
      <w:pPr>
        <w:pStyle w:val="StandardWeb"/>
        <w:spacing w:after="0"/>
        <w:jc w:val="both"/>
      </w:pPr>
      <w:r>
        <w:t xml:space="preserve">U predmetu koji se vodi pod posl.br. </w:t>
      </w:r>
      <w:proofErr w:type="spellStart"/>
      <w:r>
        <w:t>Povrv</w:t>
      </w:r>
      <w:proofErr w:type="spellEnd"/>
      <w:r>
        <w:t>. 83/2016 zaključen je prethodni postupak te je potrebno održati glavu raspravu.</w:t>
      </w:r>
    </w:p>
    <w:p w:rsidR="00E677DE" w:rsidRDefault="00E677DE" w:rsidP="00E677DE">
      <w:pPr>
        <w:pStyle w:val="StandardWeb"/>
        <w:spacing w:after="0"/>
        <w:jc w:val="both"/>
      </w:pPr>
      <w:r>
        <w:t>-Odvjetnik Lovro Zovko – ugovor o zastupanju i pružanju pravne pomoći</w:t>
      </w:r>
    </w:p>
    <w:p w:rsidR="00E677DE" w:rsidRPr="005A06D7" w:rsidRDefault="00E677DE" w:rsidP="00E677DE">
      <w:pPr>
        <w:pStyle w:val="StandardWeb"/>
        <w:spacing w:after="0"/>
        <w:jc w:val="both"/>
      </w:pPr>
      <w:r>
        <w:t xml:space="preserve">Zastupa društvo u postupku koji se vodi pred Općinskim sudom u Dubrovniku, a po prijedlogu za ovrhu tužitelja </w:t>
      </w:r>
      <w:proofErr w:type="spellStart"/>
      <w:r>
        <w:t>Rursus</w:t>
      </w:r>
      <w:proofErr w:type="spellEnd"/>
      <w:r>
        <w:t xml:space="preserve"> d.o.o..</w:t>
      </w: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E677DE" w:rsidRDefault="004E1213" w:rsidP="00C74BF9">
      <w:pPr>
        <w:spacing w:line="240" w:lineRule="auto"/>
        <w:rPr>
          <w:rFonts w:ascii="Times New Roman" w:hAnsi="Times New Roman" w:cs="Times New Roman"/>
          <w:b/>
          <w:sz w:val="24"/>
          <w:szCs w:val="24"/>
        </w:rPr>
      </w:pPr>
      <w:r w:rsidRPr="00E677DE">
        <w:rPr>
          <w:rFonts w:ascii="Times New Roman" w:hAnsi="Times New Roman" w:cs="Times New Roman"/>
          <w:b/>
          <w:sz w:val="24"/>
          <w:szCs w:val="24"/>
        </w:rPr>
        <w:t>Provedeni ovršni postupci u 201</w:t>
      </w:r>
      <w:r w:rsidR="00E677DE">
        <w:rPr>
          <w:rFonts w:ascii="Times New Roman" w:hAnsi="Times New Roman" w:cs="Times New Roman"/>
          <w:b/>
          <w:sz w:val="24"/>
          <w:szCs w:val="24"/>
        </w:rPr>
        <w:t>8</w:t>
      </w:r>
      <w:r w:rsidR="000C420F" w:rsidRPr="00E677DE">
        <w:rPr>
          <w:rFonts w:ascii="Times New Roman" w:hAnsi="Times New Roman" w:cs="Times New Roman"/>
          <w:b/>
          <w:sz w:val="24"/>
          <w:szCs w:val="24"/>
        </w:rPr>
        <w:t xml:space="preserve">. godini  </w:t>
      </w:r>
    </w:p>
    <w:p w:rsidR="00385014" w:rsidRPr="00E677DE" w:rsidRDefault="00385014" w:rsidP="00D358B2">
      <w:pPr>
        <w:spacing w:line="240" w:lineRule="auto"/>
        <w:ind w:firstLine="708"/>
        <w:jc w:val="both"/>
        <w:rPr>
          <w:rFonts w:ascii="Times New Roman" w:hAnsi="Times New Roman" w:cs="Times New Roman"/>
          <w:color w:val="FF0000"/>
          <w:sz w:val="24"/>
          <w:szCs w:val="24"/>
        </w:rPr>
      </w:pPr>
      <w:r w:rsidRPr="00E677DE">
        <w:rPr>
          <w:rFonts w:ascii="Times New Roman" w:hAnsi="Times New Roman" w:cs="Times New Roman"/>
          <w:sz w:val="24"/>
          <w:szCs w:val="24"/>
        </w:rPr>
        <w:t>U 201</w:t>
      </w:r>
      <w:r w:rsidR="00E677DE" w:rsidRPr="00E677DE">
        <w:rPr>
          <w:rFonts w:ascii="Times New Roman" w:hAnsi="Times New Roman" w:cs="Times New Roman"/>
          <w:sz w:val="24"/>
          <w:szCs w:val="24"/>
        </w:rPr>
        <w:t>8</w:t>
      </w:r>
      <w:r w:rsidRPr="00E677DE">
        <w:rPr>
          <w:rFonts w:ascii="Times New Roman" w:hAnsi="Times New Roman" w:cs="Times New Roman"/>
          <w:sz w:val="24"/>
          <w:szCs w:val="24"/>
        </w:rPr>
        <w:t>. godini javnim bilježnicima upućeno je</w:t>
      </w:r>
      <w:r w:rsidR="003F69CD" w:rsidRPr="00E677DE">
        <w:rPr>
          <w:rFonts w:ascii="Times New Roman" w:hAnsi="Times New Roman" w:cs="Times New Roman"/>
          <w:sz w:val="24"/>
          <w:szCs w:val="24"/>
        </w:rPr>
        <w:t xml:space="preserve"> </w:t>
      </w:r>
      <w:r w:rsidR="00E677DE" w:rsidRPr="00E677DE">
        <w:rPr>
          <w:rFonts w:ascii="Times New Roman" w:hAnsi="Times New Roman" w:cs="Times New Roman"/>
          <w:sz w:val="24"/>
          <w:szCs w:val="24"/>
        </w:rPr>
        <w:t>439</w:t>
      </w:r>
      <w:r w:rsidRPr="00E677DE">
        <w:rPr>
          <w:rFonts w:ascii="Times New Roman" w:hAnsi="Times New Roman" w:cs="Times New Roman"/>
          <w:sz w:val="24"/>
          <w:szCs w:val="24"/>
        </w:rPr>
        <w:t xml:space="preserve"> prijedloga za ovrhu radi naplate potraživanja ovog Društva prema dužnicima ukupne visine </w:t>
      </w:r>
      <w:r w:rsidR="00E677DE" w:rsidRPr="00E677DE">
        <w:rPr>
          <w:rFonts w:ascii="Times New Roman" w:hAnsi="Times New Roman" w:cs="Times New Roman"/>
          <w:sz w:val="24"/>
          <w:szCs w:val="24"/>
        </w:rPr>
        <w:t>2.227.187,75</w:t>
      </w:r>
      <w:r w:rsidRPr="00E677DE">
        <w:rPr>
          <w:rFonts w:ascii="Times New Roman" w:hAnsi="Times New Roman" w:cs="Times New Roman"/>
          <w:sz w:val="24"/>
          <w:szCs w:val="24"/>
        </w:rPr>
        <w:t xml:space="preserve"> kn.  Ukupno </w:t>
      </w:r>
      <w:r w:rsidR="003F69CD" w:rsidRPr="00E677DE">
        <w:rPr>
          <w:rFonts w:ascii="Times New Roman" w:hAnsi="Times New Roman" w:cs="Times New Roman"/>
          <w:sz w:val="24"/>
          <w:szCs w:val="24"/>
        </w:rPr>
        <w:t>1</w:t>
      </w:r>
      <w:r w:rsidR="00E677DE" w:rsidRPr="00E677DE">
        <w:rPr>
          <w:rFonts w:ascii="Times New Roman" w:hAnsi="Times New Roman" w:cs="Times New Roman"/>
          <w:sz w:val="24"/>
          <w:szCs w:val="24"/>
        </w:rPr>
        <w:t>63</w:t>
      </w:r>
      <w:r w:rsidRPr="00E677DE">
        <w:rPr>
          <w:rFonts w:ascii="Times New Roman" w:hAnsi="Times New Roman" w:cs="Times New Roman"/>
          <w:sz w:val="24"/>
          <w:szCs w:val="24"/>
        </w:rPr>
        <w:t xml:space="preserve"> rješenja o ovrsi postalo je pravomoćno</w:t>
      </w:r>
      <w:r w:rsidR="003F69CD" w:rsidRPr="00E677DE">
        <w:rPr>
          <w:rFonts w:ascii="Times New Roman" w:hAnsi="Times New Roman" w:cs="Times New Roman"/>
          <w:sz w:val="24"/>
          <w:szCs w:val="24"/>
        </w:rPr>
        <w:t xml:space="preserve"> i ovršno</w:t>
      </w:r>
      <w:r w:rsidRPr="00E677DE">
        <w:rPr>
          <w:rFonts w:ascii="Times New Roman" w:hAnsi="Times New Roman" w:cs="Times New Roman"/>
          <w:sz w:val="24"/>
          <w:szCs w:val="24"/>
        </w:rPr>
        <w:t xml:space="preserve">, te su predani na FINA -u radi provedbe. Ukupno </w:t>
      </w:r>
      <w:r w:rsidR="00E677DE" w:rsidRPr="00E677DE">
        <w:rPr>
          <w:rFonts w:ascii="Times New Roman" w:hAnsi="Times New Roman" w:cs="Times New Roman"/>
          <w:sz w:val="24"/>
          <w:szCs w:val="24"/>
        </w:rPr>
        <w:t>209</w:t>
      </w:r>
      <w:r w:rsidR="003F69CD" w:rsidRPr="00E677DE">
        <w:rPr>
          <w:rFonts w:ascii="Times New Roman" w:hAnsi="Times New Roman" w:cs="Times New Roman"/>
          <w:sz w:val="24"/>
          <w:szCs w:val="24"/>
        </w:rPr>
        <w:t xml:space="preserve"> tražbina po</w:t>
      </w:r>
      <w:r w:rsidRPr="00E677DE">
        <w:rPr>
          <w:rFonts w:ascii="Times New Roman" w:hAnsi="Times New Roman" w:cs="Times New Roman"/>
          <w:sz w:val="24"/>
          <w:szCs w:val="24"/>
        </w:rPr>
        <w:t xml:space="preserve"> rješenj</w:t>
      </w:r>
      <w:r w:rsidR="003F69CD" w:rsidRPr="00E677DE">
        <w:rPr>
          <w:rFonts w:ascii="Times New Roman" w:hAnsi="Times New Roman" w:cs="Times New Roman"/>
          <w:sz w:val="24"/>
          <w:szCs w:val="24"/>
        </w:rPr>
        <w:t>ima</w:t>
      </w:r>
      <w:r w:rsidRPr="00E677DE">
        <w:rPr>
          <w:rFonts w:ascii="Times New Roman" w:hAnsi="Times New Roman" w:cs="Times New Roman"/>
          <w:sz w:val="24"/>
          <w:szCs w:val="24"/>
        </w:rPr>
        <w:t xml:space="preserve"> o ovrsi </w:t>
      </w:r>
      <w:r w:rsidR="00E677DE" w:rsidRPr="00E677DE">
        <w:rPr>
          <w:rFonts w:ascii="Times New Roman" w:hAnsi="Times New Roman" w:cs="Times New Roman"/>
          <w:sz w:val="24"/>
          <w:szCs w:val="24"/>
        </w:rPr>
        <w:t xml:space="preserve">su u cijelosti </w:t>
      </w:r>
      <w:r w:rsidRPr="00E677DE">
        <w:rPr>
          <w:rFonts w:ascii="Times New Roman" w:hAnsi="Times New Roman" w:cs="Times New Roman"/>
          <w:sz w:val="24"/>
          <w:szCs w:val="24"/>
        </w:rPr>
        <w:t xml:space="preserve">naplaćeni prije pravomoćnosti pa je slijedom navedenoga postupak obustavljen. </w:t>
      </w:r>
      <w:proofErr w:type="spellStart"/>
      <w:r w:rsidR="00C2311E" w:rsidRPr="00E677DE">
        <w:rPr>
          <w:rFonts w:ascii="Times New Roman" w:hAnsi="Times New Roman" w:cs="Times New Roman"/>
          <w:sz w:val="24"/>
          <w:szCs w:val="24"/>
        </w:rPr>
        <w:t>Ovršen</w:t>
      </w:r>
      <w:r w:rsidR="003F69CD" w:rsidRPr="00E677DE">
        <w:rPr>
          <w:rFonts w:ascii="Times New Roman" w:hAnsi="Times New Roman" w:cs="Times New Roman"/>
          <w:sz w:val="24"/>
          <w:szCs w:val="24"/>
        </w:rPr>
        <w:t>ici</w:t>
      </w:r>
      <w:proofErr w:type="spellEnd"/>
      <w:r w:rsidRPr="00E677DE">
        <w:rPr>
          <w:rFonts w:ascii="Times New Roman" w:hAnsi="Times New Roman" w:cs="Times New Roman"/>
          <w:sz w:val="24"/>
          <w:szCs w:val="24"/>
        </w:rPr>
        <w:t xml:space="preserve"> su podnijeli ukupno 1</w:t>
      </w:r>
      <w:r w:rsidR="00E677DE" w:rsidRPr="00E677DE">
        <w:rPr>
          <w:rFonts w:ascii="Times New Roman" w:hAnsi="Times New Roman" w:cs="Times New Roman"/>
          <w:sz w:val="24"/>
          <w:szCs w:val="24"/>
        </w:rPr>
        <w:t>5</w:t>
      </w:r>
      <w:r w:rsidRPr="00E677DE">
        <w:rPr>
          <w:rFonts w:ascii="Times New Roman" w:hAnsi="Times New Roman" w:cs="Times New Roman"/>
          <w:sz w:val="24"/>
          <w:szCs w:val="24"/>
        </w:rPr>
        <w:t xml:space="preserve"> prigovora na rješenje o ovrsi pa su spisi proslijeđeni nadležnom sudu na rješavanje. </w:t>
      </w:r>
    </w:p>
    <w:p w:rsidR="009F68C3" w:rsidRPr="00E677DE" w:rsidRDefault="00385014" w:rsidP="00E677DE">
      <w:pPr>
        <w:spacing w:line="240" w:lineRule="auto"/>
        <w:ind w:firstLine="708"/>
        <w:jc w:val="both"/>
        <w:rPr>
          <w:rFonts w:ascii="Times New Roman" w:hAnsi="Times New Roman" w:cs="Times New Roman"/>
          <w:sz w:val="24"/>
          <w:szCs w:val="24"/>
        </w:rPr>
      </w:pPr>
      <w:r w:rsidRPr="00E677DE">
        <w:rPr>
          <w:rFonts w:ascii="Times New Roman" w:hAnsi="Times New Roman" w:cs="Times New Roman"/>
          <w:sz w:val="24"/>
          <w:szCs w:val="24"/>
        </w:rPr>
        <w:t>U odnosu na dio dužnika, sklopljene su izvan sudske nagodbe o plaćanju u obrocima uz predaju ovjerenih zadužnica kao sredstvo osiguranja naplate.</w:t>
      </w:r>
    </w:p>
    <w:p w:rsidR="009F68C3" w:rsidRPr="00E677DE" w:rsidRDefault="009F68C3" w:rsidP="00C74BF9">
      <w:pPr>
        <w:spacing w:line="240" w:lineRule="auto"/>
        <w:rPr>
          <w:rFonts w:ascii="Times New Roman" w:hAnsi="Times New Roman" w:cs="Times New Roman"/>
          <w:color w:val="FF0000"/>
          <w:sz w:val="24"/>
          <w:szCs w:val="24"/>
        </w:rPr>
      </w:pPr>
    </w:p>
    <w:p w:rsidR="00C07D46" w:rsidRPr="00E677DE" w:rsidRDefault="00C07D46" w:rsidP="000C420F">
      <w:pPr>
        <w:spacing w:line="240" w:lineRule="auto"/>
        <w:jc w:val="center"/>
        <w:rPr>
          <w:rFonts w:ascii="Times New Roman" w:hAnsi="Times New Roman" w:cs="Times New Roman"/>
          <w:b/>
          <w:sz w:val="24"/>
          <w:szCs w:val="24"/>
        </w:rPr>
      </w:pPr>
      <w:r w:rsidRPr="00E677DE">
        <w:rPr>
          <w:rFonts w:ascii="Times New Roman" w:hAnsi="Times New Roman" w:cs="Times New Roman"/>
          <w:b/>
          <w:sz w:val="24"/>
          <w:szCs w:val="24"/>
        </w:rPr>
        <w:t>O</w:t>
      </w:r>
      <w:r w:rsidR="002B37EA" w:rsidRPr="00E677DE">
        <w:rPr>
          <w:rFonts w:ascii="Times New Roman" w:hAnsi="Times New Roman" w:cs="Times New Roman"/>
          <w:b/>
          <w:sz w:val="24"/>
          <w:szCs w:val="24"/>
        </w:rPr>
        <w:t>DJEL VOZNOG PARKA</w:t>
      </w:r>
    </w:p>
    <w:p w:rsidR="003C75EA" w:rsidRPr="00E677DE" w:rsidRDefault="003C75EA" w:rsidP="003C75EA">
      <w:pPr>
        <w:spacing w:line="240" w:lineRule="auto"/>
        <w:jc w:val="both"/>
        <w:rPr>
          <w:rFonts w:ascii="Times New Roman" w:hAnsi="Times New Roman" w:cs="Times New Roman"/>
          <w:sz w:val="24"/>
          <w:szCs w:val="24"/>
        </w:rPr>
      </w:pPr>
      <w:r w:rsidRPr="00E677DE">
        <w:rPr>
          <w:rFonts w:ascii="Times New Roman" w:hAnsi="Times New Roman" w:cs="Times New Roman"/>
          <w:sz w:val="24"/>
          <w:szCs w:val="24"/>
        </w:rPr>
        <w:t>Ukupan broj automobila za koji naslovna referada vrši pripremu i registraciju ukupno 47 automobila, od čega 28 teretna i 19 osobnih vozila te radni stroj mini bager.</w:t>
      </w:r>
    </w:p>
    <w:p w:rsidR="003C75EA" w:rsidRPr="00E677DE" w:rsidRDefault="003C75EA" w:rsidP="003C75EA">
      <w:pPr>
        <w:spacing w:line="240" w:lineRule="auto"/>
        <w:jc w:val="both"/>
        <w:rPr>
          <w:rFonts w:ascii="Times New Roman" w:hAnsi="Times New Roman" w:cs="Times New Roman"/>
          <w:sz w:val="24"/>
          <w:szCs w:val="24"/>
        </w:rPr>
      </w:pPr>
      <w:r w:rsidRPr="00E677DE">
        <w:rPr>
          <w:rFonts w:ascii="Times New Roman" w:hAnsi="Times New Roman" w:cs="Times New Roman"/>
          <w:sz w:val="24"/>
          <w:szCs w:val="24"/>
        </w:rPr>
        <w:t xml:space="preserve">Poslovi koji prethode registraciji: automehaničarski i autoelektričarski radovi odnosno provjera stanja automobila, sitni popravci se izvršavaju u radioni do se veći popravci rade kod ugovorenog autoservisa. </w:t>
      </w:r>
    </w:p>
    <w:p w:rsidR="003C75EA" w:rsidRPr="00E677DE" w:rsidRDefault="003C75EA" w:rsidP="003C75EA">
      <w:pPr>
        <w:spacing w:line="240" w:lineRule="auto"/>
        <w:jc w:val="both"/>
        <w:rPr>
          <w:rFonts w:ascii="Times New Roman" w:hAnsi="Times New Roman" w:cs="Times New Roman"/>
          <w:sz w:val="24"/>
          <w:szCs w:val="24"/>
        </w:rPr>
      </w:pPr>
      <w:r w:rsidRPr="00E677DE">
        <w:rPr>
          <w:rFonts w:ascii="Times New Roman" w:hAnsi="Times New Roman" w:cs="Times New Roman"/>
          <w:sz w:val="24"/>
          <w:szCs w:val="24"/>
        </w:rPr>
        <w:t xml:space="preserve">Svakodnevna provjera ispravnosti vozila i radnih strojeva, održavanje i popravak vozila i radnih strojeva, izmjena ulja i filtera, akumulatora, popravci kočnica – disk pločice, obloge ručne </w:t>
      </w:r>
      <w:r w:rsidRPr="00E677DE">
        <w:rPr>
          <w:rFonts w:ascii="Times New Roman" w:hAnsi="Times New Roman" w:cs="Times New Roman"/>
          <w:sz w:val="24"/>
          <w:szCs w:val="24"/>
        </w:rPr>
        <w:lastRenderedPageBreak/>
        <w:t xml:space="preserve">kočnice, </w:t>
      </w:r>
      <w:proofErr w:type="spellStart"/>
      <w:r w:rsidRPr="00E677DE">
        <w:rPr>
          <w:rFonts w:ascii="Times New Roman" w:hAnsi="Times New Roman" w:cs="Times New Roman"/>
          <w:sz w:val="24"/>
          <w:szCs w:val="24"/>
        </w:rPr>
        <w:t>štelovanje</w:t>
      </w:r>
      <w:proofErr w:type="spellEnd"/>
      <w:r w:rsidRPr="00E677DE">
        <w:rPr>
          <w:rFonts w:ascii="Times New Roman" w:hAnsi="Times New Roman" w:cs="Times New Roman"/>
          <w:sz w:val="24"/>
          <w:szCs w:val="24"/>
        </w:rPr>
        <w:t xml:space="preserve"> kočnica, metlice brisača, sijalice, osigurače, provjera i ulijevanje antifriza i drugi sitni popravci.</w:t>
      </w:r>
    </w:p>
    <w:p w:rsidR="000C420F" w:rsidRDefault="00E677DE" w:rsidP="00C74BF9">
      <w:pPr>
        <w:spacing w:line="240" w:lineRule="auto"/>
        <w:rPr>
          <w:rFonts w:ascii="Times New Roman" w:hAnsi="Times New Roman" w:cs="Times New Roman"/>
          <w:sz w:val="24"/>
          <w:szCs w:val="24"/>
        </w:rPr>
      </w:pPr>
      <w:r w:rsidRPr="00E677DE">
        <w:rPr>
          <w:rFonts w:ascii="Times New Roman" w:hAnsi="Times New Roman" w:cs="Times New Roman"/>
          <w:sz w:val="24"/>
          <w:szCs w:val="24"/>
        </w:rPr>
        <w:t>Vodi se evidencija putnih radnih naloga, prijeđene kilometraže i evidencija goriva.</w:t>
      </w:r>
    </w:p>
    <w:p w:rsidR="00B41123" w:rsidRDefault="00B41123" w:rsidP="00C74BF9">
      <w:pPr>
        <w:spacing w:line="240" w:lineRule="auto"/>
        <w:rPr>
          <w:rFonts w:ascii="Times New Roman" w:hAnsi="Times New Roman" w:cs="Times New Roman"/>
          <w:sz w:val="24"/>
          <w:szCs w:val="24"/>
        </w:rPr>
      </w:pPr>
    </w:p>
    <w:p w:rsidR="00B41123" w:rsidRDefault="00B41123" w:rsidP="00C74BF9">
      <w:pPr>
        <w:spacing w:line="240" w:lineRule="auto"/>
        <w:rPr>
          <w:rFonts w:ascii="Times New Roman" w:hAnsi="Times New Roman" w:cs="Times New Roman"/>
          <w:sz w:val="24"/>
          <w:szCs w:val="24"/>
        </w:rPr>
      </w:pPr>
    </w:p>
    <w:p w:rsidR="00E677DE" w:rsidRPr="00E677DE" w:rsidRDefault="00E677DE" w:rsidP="00C74BF9">
      <w:pPr>
        <w:spacing w:line="240" w:lineRule="auto"/>
        <w:rPr>
          <w:rFonts w:ascii="Times New Roman" w:hAnsi="Times New Roman" w:cs="Times New Roman"/>
          <w:color w:val="FF0000"/>
          <w:sz w:val="24"/>
          <w:szCs w:val="24"/>
        </w:rPr>
      </w:pPr>
    </w:p>
    <w:p w:rsidR="00C07D46" w:rsidRPr="00F86314" w:rsidRDefault="00596E78" w:rsidP="000C420F">
      <w:pPr>
        <w:pStyle w:val="Naslov2"/>
        <w:rPr>
          <w:color w:val="auto"/>
        </w:rPr>
      </w:pPr>
      <w:r w:rsidRPr="00F86314">
        <w:rPr>
          <w:color w:val="auto"/>
        </w:rPr>
        <w:t xml:space="preserve"> </w:t>
      </w:r>
      <w:bookmarkStart w:id="13" w:name="_Toc7518074"/>
      <w:r w:rsidR="000C420F" w:rsidRPr="00F86314">
        <w:rPr>
          <w:color w:val="auto"/>
        </w:rPr>
        <w:t xml:space="preserve">3.6. </w:t>
      </w:r>
      <w:r w:rsidR="00C07D46" w:rsidRPr="00F86314">
        <w:rPr>
          <w:color w:val="auto"/>
        </w:rPr>
        <w:t>Služba centralnog informatičkog sustava  ( CIS )</w:t>
      </w:r>
      <w:bookmarkEnd w:id="13"/>
      <w:r w:rsidR="00C07D46" w:rsidRPr="00F86314">
        <w:rPr>
          <w:color w:val="auto"/>
        </w:rPr>
        <w:t xml:space="preserve"> </w:t>
      </w:r>
    </w:p>
    <w:p w:rsid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I</w:t>
      </w:r>
      <w:r w:rsidRPr="00F86314">
        <w:rPr>
          <w:rFonts w:ascii="Times New Roman" w:eastAsia="Arial Unicode MS" w:hAnsi="Times New Roman" w:cs="Times New Roman"/>
          <w:sz w:val="24"/>
          <w:szCs w:val="24"/>
          <w:bdr w:val="nil"/>
        </w:rPr>
        <w:t xml:space="preserve">zvještaj o radu na održavanju i </w:t>
      </w:r>
      <w:proofErr w:type="spellStart"/>
      <w:r w:rsidRPr="00F86314">
        <w:rPr>
          <w:rFonts w:ascii="Times New Roman" w:eastAsia="Arial Unicode MS" w:hAnsi="Times New Roman" w:cs="Times New Roman"/>
          <w:sz w:val="24"/>
          <w:szCs w:val="24"/>
          <w:bdr w:val="nil"/>
        </w:rPr>
        <w:t>unaprijeđen</w:t>
      </w:r>
      <w:r>
        <w:rPr>
          <w:rFonts w:ascii="Times New Roman" w:eastAsia="Arial Unicode MS" w:hAnsi="Times New Roman" w:cs="Times New Roman"/>
          <w:sz w:val="24"/>
          <w:szCs w:val="24"/>
          <w:bdr w:val="nil"/>
        </w:rPr>
        <w:t>ju</w:t>
      </w:r>
      <w:proofErr w:type="spellEnd"/>
      <w:r w:rsidRPr="00F86314">
        <w:rPr>
          <w:rFonts w:ascii="Times New Roman" w:eastAsia="Arial Unicode MS" w:hAnsi="Times New Roman" w:cs="Times New Roman"/>
          <w:sz w:val="24"/>
          <w:szCs w:val="24"/>
          <w:bdr w:val="nil"/>
        </w:rPr>
        <w:t xml:space="preserve"> IT sustava, komunikacija, automatike pogona vode i odvodnje i sustava daljinskih očitanja koji su realizirani u 2018. godini</w:t>
      </w:r>
      <w:r>
        <w:rPr>
          <w:rFonts w:ascii="Times New Roman" w:eastAsia="Arial Unicode MS" w:hAnsi="Times New Roman" w:cs="Times New Roman"/>
          <w:sz w:val="24"/>
          <w:szCs w:val="24"/>
          <w:bdr w:val="nil"/>
        </w:rPr>
        <w:t>:</w:t>
      </w:r>
    </w:p>
    <w:p w:rsid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Redovno održavanje se odvija u suradnji s operaterima daljinskog nadzora iz CP Ombla i Duboka Ljuta koji evidentiraju nastale probleme koje služba CIS rješava. Izvanredno održavanje se radi u slučaju grmljavinskog nevremena ili sličnih izvanrednih događanja gdje odjel održavanja CIS-a promptno izlazi na teren i rješava nastale nesukladnosti.</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 xml:space="preserve">Odjel se brine za nadzor rada 13 crpnih stanica vodoopskrbe, 20 vodosprema i mjernih okna i 18 crpnih stanica odvodnje organizirano u jedan centar nadzora (glavna zgrada) i tri </w:t>
      </w:r>
      <w:proofErr w:type="spellStart"/>
      <w:r w:rsidRPr="00F86314">
        <w:rPr>
          <w:rFonts w:ascii="Times New Roman" w:eastAsia="Arial Unicode MS" w:hAnsi="Times New Roman" w:cs="Times New Roman"/>
          <w:sz w:val="24"/>
          <w:szCs w:val="24"/>
          <w:bdr w:val="nil"/>
        </w:rPr>
        <w:t>podcentra</w:t>
      </w:r>
      <w:proofErr w:type="spellEnd"/>
      <w:r w:rsidRPr="00F86314">
        <w:rPr>
          <w:rFonts w:ascii="Times New Roman" w:eastAsia="Arial Unicode MS" w:hAnsi="Times New Roman" w:cs="Times New Roman"/>
          <w:sz w:val="24"/>
          <w:szCs w:val="24"/>
          <w:bdr w:val="nil"/>
        </w:rPr>
        <w:t xml:space="preserve"> (CS Ombla, CS </w:t>
      </w:r>
      <w:proofErr w:type="spellStart"/>
      <w:r w:rsidRPr="00F86314">
        <w:rPr>
          <w:rFonts w:ascii="Times New Roman" w:eastAsia="Arial Unicode MS" w:hAnsi="Times New Roman" w:cs="Times New Roman"/>
          <w:sz w:val="24"/>
          <w:szCs w:val="24"/>
          <w:bdr w:val="nil"/>
        </w:rPr>
        <w:t>Palata</w:t>
      </w:r>
      <w:proofErr w:type="spellEnd"/>
      <w:r w:rsidRPr="00F86314">
        <w:rPr>
          <w:rFonts w:ascii="Times New Roman" w:eastAsia="Arial Unicode MS" w:hAnsi="Times New Roman" w:cs="Times New Roman"/>
          <w:sz w:val="24"/>
          <w:szCs w:val="24"/>
          <w:bdr w:val="nil"/>
        </w:rPr>
        <w:t>, CS Duboka ljuta)</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b/>
          <w:sz w:val="24"/>
          <w:szCs w:val="24"/>
          <w:bdr w:val="nil"/>
        </w:rPr>
      </w:pPr>
      <w:r w:rsidRPr="00F86314">
        <w:rPr>
          <w:rFonts w:ascii="Times New Roman" w:eastAsia="Arial Unicode MS" w:hAnsi="Times New Roman" w:cs="Times New Roman"/>
          <w:b/>
          <w:sz w:val="24"/>
          <w:szCs w:val="24"/>
          <w:bdr w:val="nil"/>
        </w:rPr>
        <w:t>Odrađeni radovi na sustavu daljinskog nadzora i upravljanja (SDNU):</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b/>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-Pogon CS Visoka zona spojen optikom na mrežu glavne zgrade</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-CS Žuljana, spojeno u sustav daljinskog nadzora i upravljanja</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-Komunikacijski sustav pročista</w:t>
      </w:r>
      <w:r>
        <w:rPr>
          <w:rFonts w:ascii="Times New Roman" w:eastAsia="Arial Unicode MS" w:hAnsi="Times New Roman" w:cs="Times New Roman"/>
          <w:sz w:val="24"/>
          <w:szCs w:val="24"/>
          <w:bdr w:val="nil"/>
        </w:rPr>
        <w:t>č</w:t>
      </w:r>
      <w:r w:rsidRPr="00F86314">
        <w:rPr>
          <w:rFonts w:ascii="Times New Roman" w:eastAsia="Arial Unicode MS" w:hAnsi="Times New Roman" w:cs="Times New Roman"/>
          <w:sz w:val="24"/>
          <w:szCs w:val="24"/>
          <w:bdr w:val="nil"/>
        </w:rPr>
        <w:t>a Komolac spojen sa CS Ombla, Glavnu zgradu i pogon Niske Zone</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-Proširenjem vlastite bežične komunikacijske infrastrukture spojen DSV (Zaton 1) u sustav nadzora zbog dobivanja podataka u realnom vremenu</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-Podignut komunikacijski čvor na tvrđavi Srđ na 60GHz radi povećanja brzine prijenosa podataka i podizanja pouzdanosti rada mreže</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-VSP Lopud, mjerač mutnoće putem GPRS-a uvezan u sustav nadzora</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-VSP Bosanka – prošireno polje solara radi veće pouzdanosti tijekom oblačnog razdoblja</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 xml:space="preserve">-VSP Babin kuk, zbog prekida radio komunikacije i prekida upravljanja sustavom, dodana komunikacija putem vlastite </w:t>
      </w:r>
      <w:proofErr w:type="spellStart"/>
      <w:r w:rsidRPr="00F86314">
        <w:rPr>
          <w:rFonts w:ascii="Times New Roman" w:eastAsia="Arial Unicode MS" w:hAnsi="Times New Roman" w:cs="Times New Roman"/>
          <w:sz w:val="24"/>
          <w:szCs w:val="24"/>
          <w:bdr w:val="nil"/>
        </w:rPr>
        <w:t>ethernet</w:t>
      </w:r>
      <w:proofErr w:type="spellEnd"/>
      <w:r w:rsidRPr="00F86314">
        <w:rPr>
          <w:rFonts w:ascii="Times New Roman" w:eastAsia="Arial Unicode MS" w:hAnsi="Times New Roman" w:cs="Times New Roman"/>
          <w:sz w:val="24"/>
          <w:szCs w:val="24"/>
          <w:bdr w:val="nil"/>
        </w:rPr>
        <w:t xml:space="preserve"> mreže</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 xml:space="preserve">-VSP Mokošica 1, sustav prebačen na vlastitu </w:t>
      </w:r>
      <w:proofErr w:type="spellStart"/>
      <w:r w:rsidRPr="00F86314">
        <w:rPr>
          <w:rFonts w:ascii="Times New Roman" w:eastAsia="Arial Unicode MS" w:hAnsi="Times New Roman" w:cs="Times New Roman"/>
          <w:sz w:val="24"/>
          <w:szCs w:val="24"/>
          <w:bdr w:val="nil"/>
        </w:rPr>
        <w:t>ethernet</w:t>
      </w:r>
      <w:proofErr w:type="spellEnd"/>
      <w:r w:rsidRPr="00F86314">
        <w:rPr>
          <w:rFonts w:ascii="Times New Roman" w:eastAsia="Arial Unicode MS" w:hAnsi="Times New Roman" w:cs="Times New Roman"/>
          <w:sz w:val="24"/>
          <w:szCs w:val="24"/>
          <w:bdr w:val="nil"/>
        </w:rPr>
        <w:t xml:space="preserve"> komunikaciju</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 xml:space="preserve">-CS </w:t>
      </w:r>
      <w:proofErr w:type="spellStart"/>
      <w:r w:rsidRPr="00F86314">
        <w:rPr>
          <w:rFonts w:ascii="Times New Roman" w:eastAsia="Arial Unicode MS" w:hAnsi="Times New Roman" w:cs="Times New Roman"/>
          <w:sz w:val="24"/>
          <w:szCs w:val="24"/>
          <w:bdr w:val="nil"/>
        </w:rPr>
        <w:t>Šumet</w:t>
      </w:r>
      <w:proofErr w:type="spellEnd"/>
      <w:r w:rsidRPr="00F86314">
        <w:rPr>
          <w:rFonts w:ascii="Times New Roman" w:eastAsia="Arial Unicode MS" w:hAnsi="Times New Roman" w:cs="Times New Roman"/>
          <w:sz w:val="24"/>
          <w:szCs w:val="24"/>
          <w:bdr w:val="nil"/>
        </w:rPr>
        <w:t>, sustav nadodan u SDNU</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 xml:space="preserve">-VSP </w:t>
      </w:r>
      <w:proofErr w:type="spellStart"/>
      <w:r w:rsidRPr="00F86314">
        <w:rPr>
          <w:rFonts w:ascii="Times New Roman" w:eastAsia="Arial Unicode MS" w:hAnsi="Times New Roman" w:cs="Times New Roman"/>
          <w:sz w:val="24"/>
          <w:szCs w:val="24"/>
          <w:bdr w:val="nil"/>
        </w:rPr>
        <w:t>Kalamota</w:t>
      </w:r>
      <w:proofErr w:type="spellEnd"/>
      <w:r w:rsidRPr="00F86314">
        <w:rPr>
          <w:rFonts w:ascii="Times New Roman" w:eastAsia="Arial Unicode MS" w:hAnsi="Times New Roman" w:cs="Times New Roman"/>
          <w:sz w:val="24"/>
          <w:szCs w:val="24"/>
          <w:bdr w:val="nil"/>
        </w:rPr>
        <w:t>, objekt uveden u sustav daljinskog nadzora i upravljanja putem GPRS veze</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-KCS Zlatni potok, montiran novi antenski stup i redio sklopovlje zbog poboljšanja komunikacije sa objektom</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-KCS Mali Zaton, ugrađena nova pomoćna automatika radi ispravnog prikaza nivoa</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-KCS Pile, izmjena polja automatskog upravljanja zbog zamjene postojeće crpke novom</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 xml:space="preserve">-KCS </w:t>
      </w:r>
      <w:proofErr w:type="spellStart"/>
      <w:r w:rsidRPr="00F86314">
        <w:rPr>
          <w:rFonts w:ascii="Times New Roman" w:eastAsia="Arial Unicode MS" w:hAnsi="Times New Roman" w:cs="Times New Roman"/>
          <w:sz w:val="24"/>
          <w:szCs w:val="24"/>
          <w:bdr w:val="nil"/>
        </w:rPr>
        <w:t>Mirinovo</w:t>
      </w:r>
      <w:proofErr w:type="spellEnd"/>
      <w:r w:rsidRPr="00F86314">
        <w:rPr>
          <w:rFonts w:ascii="Times New Roman" w:eastAsia="Arial Unicode MS" w:hAnsi="Times New Roman" w:cs="Times New Roman"/>
          <w:sz w:val="24"/>
          <w:szCs w:val="24"/>
          <w:bdr w:val="nil"/>
        </w:rPr>
        <w:t>, po završetku radova, pogon uveden u sustav daljinskog nadzora i upravljanja</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-Izvršen pregled svih anodnih ležišta katodne zaštite</w:t>
      </w:r>
      <w:r>
        <w:rPr>
          <w:rFonts w:ascii="Times New Roman" w:eastAsia="Arial Unicode MS" w:hAnsi="Times New Roman" w:cs="Times New Roman"/>
          <w:sz w:val="24"/>
          <w:szCs w:val="24"/>
          <w:bdr w:val="nil"/>
        </w:rPr>
        <w:t>.</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b/>
          <w:sz w:val="24"/>
          <w:szCs w:val="24"/>
          <w:bdr w:val="nil"/>
        </w:rPr>
      </w:pPr>
      <w:r w:rsidRPr="00F86314">
        <w:rPr>
          <w:rFonts w:ascii="Times New Roman" w:eastAsia="Arial Unicode MS" w:hAnsi="Times New Roman" w:cs="Times New Roman"/>
          <w:b/>
          <w:sz w:val="24"/>
          <w:szCs w:val="24"/>
          <w:bdr w:val="nil"/>
        </w:rPr>
        <w:t>Informatička oprema i sigurnosni sustavi:</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 xml:space="preserve">Služba CIS je u 2018. godini je nastavila sa implementacijom i nadogradnjom sustav dnevnog </w:t>
      </w:r>
      <w:proofErr w:type="spellStart"/>
      <w:r w:rsidRPr="00F86314">
        <w:rPr>
          <w:rFonts w:ascii="Times New Roman" w:eastAsia="Arial Unicode MS" w:hAnsi="Times New Roman" w:cs="Times New Roman"/>
          <w:sz w:val="24"/>
          <w:szCs w:val="24"/>
          <w:bdr w:val="nil"/>
        </w:rPr>
        <w:t>backupiranja</w:t>
      </w:r>
      <w:proofErr w:type="spellEnd"/>
      <w:r w:rsidRPr="00F86314">
        <w:rPr>
          <w:rFonts w:ascii="Times New Roman" w:eastAsia="Arial Unicode MS" w:hAnsi="Times New Roman" w:cs="Times New Roman"/>
          <w:sz w:val="24"/>
          <w:szCs w:val="24"/>
          <w:bdr w:val="nil"/>
        </w:rPr>
        <w:t xml:space="preserve"> podataka da bi se izbjegle moguće štete nastale djelovanjem </w:t>
      </w:r>
      <w:proofErr w:type="spellStart"/>
      <w:r w:rsidRPr="00F86314">
        <w:rPr>
          <w:rFonts w:ascii="Times New Roman" w:eastAsia="Arial Unicode MS" w:hAnsi="Times New Roman" w:cs="Times New Roman"/>
          <w:sz w:val="24"/>
          <w:szCs w:val="24"/>
          <w:bdr w:val="nil"/>
        </w:rPr>
        <w:t>crypto</w:t>
      </w:r>
      <w:proofErr w:type="spellEnd"/>
      <w:r w:rsidRPr="00F86314">
        <w:rPr>
          <w:rFonts w:ascii="Times New Roman" w:eastAsia="Arial Unicode MS" w:hAnsi="Times New Roman" w:cs="Times New Roman"/>
          <w:sz w:val="24"/>
          <w:szCs w:val="24"/>
          <w:bdr w:val="nil"/>
        </w:rPr>
        <w:t xml:space="preserve"> virusa. Pokriveni su svi bitni dijelovi informatičkog sustava i većina klijentskih računala.</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r w:rsidRPr="00F86314">
        <w:rPr>
          <w:rFonts w:ascii="Times New Roman" w:eastAsia="Arial Unicode MS" w:hAnsi="Times New Roman" w:cs="Times New Roman"/>
          <w:sz w:val="24"/>
          <w:szCs w:val="24"/>
          <w:bdr w:val="nil"/>
        </w:rPr>
        <w:t>Zbog povećanja redundancije i bolje kvalitete nadzora nastavljeno  je uvođenje vlastite bežične komunikacijske infrastrukture koja je nezavisna od postojećih pružatelja usluge komunikacije te pruža veću brzinu prijenosa podataka nego postojeća UKV komunikacija. Također, postavljanjem vlastite WIFI mreže otvara se mogućnost spajanja video nadzora objekata te nadzor nad štićenim objektima u realnom vremenu.</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bCs/>
          <w:sz w:val="24"/>
          <w:szCs w:val="24"/>
          <w:bdr w:val="nil"/>
        </w:rPr>
      </w:pPr>
      <w:r w:rsidRPr="00F86314">
        <w:rPr>
          <w:rFonts w:ascii="Times New Roman" w:eastAsia="Arial Unicode MS" w:hAnsi="Times New Roman" w:cs="Times New Roman"/>
          <w:b/>
          <w:bCs/>
          <w:sz w:val="24"/>
          <w:szCs w:val="24"/>
          <w:bdr w:val="nil"/>
        </w:rPr>
        <w:t>Daljinsko očitanje vodomjera</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bCs/>
          <w:sz w:val="24"/>
          <w:szCs w:val="24"/>
          <w:bdr w:val="nil"/>
        </w:rPr>
      </w:pPr>
      <w:r w:rsidRPr="00F86314">
        <w:rPr>
          <w:rFonts w:ascii="Times New Roman" w:eastAsia="Arial Unicode MS" w:hAnsi="Times New Roman" w:cs="Times New Roman"/>
          <w:bCs/>
          <w:sz w:val="24"/>
          <w:szCs w:val="24"/>
          <w:bdr w:val="nil"/>
        </w:rPr>
        <w:t xml:space="preserve">U 2018. godini izvršena je kompletna priprema pregleda, ugovaranja i ugradnje 560 vodomjera sa daljinskim očitanjem sa čime je okončan projekt 48 stambenih jedinica. </w:t>
      </w:r>
      <w:r w:rsidRPr="00F86314">
        <w:rPr>
          <w:rFonts w:ascii="Times New Roman" w:eastAsia="Arial Unicode MS" w:hAnsi="Times New Roman" w:cs="Times New Roman"/>
          <w:bCs/>
          <w:sz w:val="24"/>
          <w:szCs w:val="24"/>
          <w:bdr w:val="nil"/>
        </w:rPr>
        <w:br/>
      </w:r>
      <w:r w:rsidRPr="00F86314">
        <w:rPr>
          <w:rFonts w:ascii="Times New Roman" w:eastAsia="Arial Unicode MS" w:hAnsi="Times New Roman" w:cs="Times New Roman"/>
          <w:sz w:val="24"/>
          <w:szCs w:val="24"/>
          <w:bdr w:val="nil"/>
        </w:rPr>
        <w:t>Trenutna procjena ugradnje svih dospjelih zahtjeva je razdoblje od jedne godine.</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rPr>
      </w:pP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b/>
          <w:bCs/>
          <w:sz w:val="24"/>
          <w:szCs w:val="24"/>
          <w:bdr w:val="nil"/>
        </w:rPr>
      </w:pPr>
      <w:r w:rsidRPr="00F86314">
        <w:rPr>
          <w:rFonts w:ascii="Times New Roman" w:eastAsia="Arial Unicode MS" w:hAnsi="Times New Roman" w:cs="Times New Roman"/>
          <w:b/>
          <w:bCs/>
          <w:sz w:val="24"/>
          <w:szCs w:val="24"/>
          <w:bdr w:val="nil"/>
        </w:rPr>
        <w:t>HACCP</w:t>
      </w:r>
    </w:p>
    <w:p w:rsidR="00F86314" w:rsidRPr="00F86314" w:rsidRDefault="00F86314" w:rsidP="00F86314">
      <w:pPr>
        <w:pBdr>
          <w:top w:val="nil"/>
          <w:left w:val="nil"/>
          <w:bottom w:val="nil"/>
          <w:right w:val="nil"/>
          <w:between w:val="nil"/>
          <w:bar w:val="nil"/>
        </w:pBdr>
        <w:spacing w:after="0" w:line="240" w:lineRule="auto"/>
        <w:jc w:val="both"/>
        <w:rPr>
          <w:rFonts w:ascii="Times New Roman" w:eastAsia="Arial Unicode MS" w:hAnsi="Times New Roman" w:cs="Times New Roman"/>
          <w:bCs/>
          <w:sz w:val="24"/>
          <w:szCs w:val="24"/>
          <w:bdr w:val="nil"/>
        </w:rPr>
      </w:pPr>
      <w:r w:rsidRPr="00F86314">
        <w:rPr>
          <w:rFonts w:ascii="Times New Roman" w:eastAsia="Arial Unicode MS" w:hAnsi="Times New Roman" w:cs="Times New Roman"/>
          <w:bCs/>
          <w:sz w:val="24"/>
          <w:szCs w:val="24"/>
          <w:bdr w:val="nil"/>
        </w:rPr>
        <w:t xml:space="preserve">U HACCP evidenciji riješene su 84 nesukladnosti ili preventivne intervencije u prethodnoj godini u koje spadaju održavanje katodne zaštite, prekidi u komunikaciji ili poteškoće u automatskom upravljanju sustavom, </w:t>
      </w:r>
      <w:proofErr w:type="spellStart"/>
      <w:r w:rsidRPr="00F86314">
        <w:rPr>
          <w:rFonts w:ascii="Times New Roman" w:eastAsia="Arial Unicode MS" w:hAnsi="Times New Roman" w:cs="Times New Roman"/>
          <w:bCs/>
          <w:sz w:val="24"/>
          <w:szCs w:val="24"/>
          <w:bdr w:val="nil"/>
        </w:rPr>
        <w:t>prenaponske</w:t>
      </w:r>
      <w:proofErr w:type="spellEnd"/>
      <w:r w:rsidRPr="00F86314">
        <w:rPr>
          <w:rFonts w:ascii="Times New Roman" w:eastAsia="Arial Unicode MS" w:hAnsi="Times New Roman" w:cs="Times New Roman"/>
          <w:bCs/>
          <w:sz w:val="24"/>
          <w:szCs w:val="24"/>
          <w:bdr w:val="nil"/>
        </w:rPr>
        <w:t xml:space="preserve"> i komunikacijske zaštite i održavanje informatičkog sustava.</w:t>
      </w:r>
    </w:p>
    <w:p w:rsidR="00F86314" w:rsidRPr="00F86314" w:rsidRDefault="00F86314" w:rsidP="00F86314">
      <w:pPr>
        <w:pBdr>
          <w:top w:val="nil"/>
          <w:left w:val="nil"/>
          <w:bottom w:val="nil"/>
          <w:right w:val="nil"/>
          <w:between w:val="nil"/>
          <w:bar w:val="nil"/>
        </w:pBdr>
        <w:spacing w:after="0" w:line="240" w:lineRule="auto"/>
        <w:rPr>
          <w:rFonts w:ascii="Garamond" w:eastAsia="Arial Unicode MS" w:hAnsi="Garamond" w:cs="Arial Unicode MS"/>
          <w:b/>
          <w:color w:val="000000"/>
          <w:sz w:val="24"/>
          <w:szCs w:val="24"/>
          <w:bdr w:val="nil"/>
        </w:rPr>
      </w:pPr>
    </w:p>
    <w:p w:rsidR="00403DCD" w:rsidRPr="00E01B07" w:rsidRDefault="00403DCD" w:rsidP="006940FF">
      <w:pPr>
        <w:pBdr>
          <w:top w:val="nil"/>
          <w:left w:val="nil"/>
          <w:bottom w:val="nil"/>
          <w:right w:val="nil"/>
          <w:between w:val="nil"/>
          <w:bar w:val="nil"/>
        </w:pBdr>
        <w:spacing w:after="0" w:line="240" w:lineRule="auto"/>
        <w:rPr>
          <w:rFonts w:ascii="Times New Roman" w:eastAsia="Arial Unicode MS" w:hAnsi="Times New Roman" w:cs="Times New Roman"/>
          <w:bCs/>
          <w:sz w:val="24"/>
          <w:szCs w:val="24"/>
          <w:highlight w:val="yellow"/>
          <w:bdr w:val="nil"/>
        </w:rPr>
      </w:pPr>
    </w:p>
    <w:p w:rsidR="00850052" w:rsidRDefault="00850052" w:rsidP="006940FF">
      <w:pPr>
        <w:pBdr>
          <w:top w:val="nil"/>
          <w:left w:val="nil"/>
          <w:bottom w:val="nil"/>
          <w:right w:val="nil"/>
          <w:between w:val="nil"/>
          <w:bar w:val="nil"/>
        </w:pBdr>
        <w:spacing w:after="0" w:line="240" w:lineRule="auto"/>
        <w:rPr>
          <w:rFonts w:ascii="Times New Roman" w:eastAsia="Arial Unicode MS" w:hAnsi="Times New Roman" w:cs="Times New Roman"/>
          <w:bCs/>
          <w:sz w:val="24"/>
          <w:szCs w:val="24"/>
          <w:highlight w:val="yellow"/>
          <w:bdr w:val="nil"/>
        </w:rPr>
      </w:pPr>
    </w:p>
    <w:p w:rsidR="00F86314" w:rsidRDefault="00F86314" w:rsidP="006940FF">
      <w:pPr>
        <w:pBdr>
          <w:top w:val="nil"/>
          <w:left w:val="nil"/>
          <w:bottom w:val="nil"/>
          <w:right w:val="nil"/>
          <w:between w:val="nil"/>
          <w:bar w:val="nil"/>
        </w:pBdr>
        <w:spacing w:after="0" w:line="240" w:lineRule="auto"/>
        <w:rPr>
          <w:rFonts w:ascii="Times New Roman" w:eastAsia="Arial Unicode MS" w:hAnsi="Times New Roman" w:cs="Times New Roman"/>
          <w:bCs/>
          <w:sz w:val="24"/>
          <w:szCs w:val="24"/>
          <w:highlight w:val="yellow"/>
          <w:bdr w:val="nil"/>
        </w:rPr>
      </w:pPr>
    </w:p>
    <w:p w:rsidR="00F86314" w:rsidRDefault="00F86314" w:rsidP="006940FF">
      <w:pPr>
        <w:pBdr>
          <w:top w:val="nil"/>
          <w:left w:val="nil"/>
          <w:bottom w:val="nil"/>
          <w:right w:val="nil"/>
          <w:between w:val="nil"/>
          <w:bar w:val="nil"/>
        </w:pBdr>
        <w:spacing w:after="0" w:line="240" w:lineRule="auto"/>
        <w:rPr>
          <w:rFonts w:ascii="Times New Roman" w:eastAsia="Arial Unicode MS" w:hAnsi="Times New Roman" w:cs="Times New Roman"/>
          <w:bCs/>
          <w:sz w:val="24"/>
          <w:szCs w:val="24"/>
          <w:highlight w:val="yellow"/>
          <w:bdr w:val="nil"/>
        </w:rPr>
      </w:pPr>
    </w:p>
    <w:p w:rsidR="00F86314" w:rsidRDefault="00F86314" w:rsidP="006940FF">
      <w:pPr>
        <w:pBdr>
          <w:top w:val="nil"/>
          <w:left w:val="nil"/>
          <w:bottom w:val="nil"/>
          <w:right w:val="nil"/>
          <w:between w:val="nil"/>
          <w:bar w:val="nil"/>
        </w:pBdr>
        <w:spacing w:after="0" w:line="240" w:lineRule="auto"/>
        <w:rPr>
          <w:rFonts w:ascii="Times New Roman" w:eastAsia="Arial Unicode MS" w:hAnsi="Times New Roman" w:cs="Times New Roman"/>
          <w:bCs/>
          <w:sz w:val="24"/>
          <w:szCs w:val="24"/>
          <w:highlight w:val="yellow"/>
          <w:bdr w:val="nil"/>
        </w:rPr>
      </w:pPr>
    </w:p>
    <w:p w:rsidR="00F86314" w:rsidRDefault="00F86314" w:rsidP="006940FF">
      <w:pPr>
        <w:pBdr>
          <w:top w:val="nil"/>
          <w:left w:val="nil"/>
          <w:bottom w:val="nil"/>
          <w:right w:val="nil"/>
          <w:between w:val="nil"/>
          <w:bar w:val="nil"/>
        </w:pBdr>
        <w:spacing w:after="0" w:line="240" w:lineRule="auto"/>
        <w:rPr>
          <w:rFonts w:ascii="Times New Roman" w:eastAsia="Arial Unicode MS" w:hAnsi="Times New Roman" w:cs="Times New Roman"/>
          <w:bCs/>
          <w:sz w:val="24"/>
          <w:szCs w:val="24"/>
          <w:highlight w:val="yellow"/>
          <w:bdr w:val="nil"/>
        </w:rPr>
      </w:pPr>
    </w:p>
    <w:p w:rsidR="00F86314" w:rsidRDefault="00F86314" w:rsidP="006940FF">
      <w:pPr>
        <w:pBdr>
          <w:top w:val="nil"/>
          <w:left w:val="nil"/>
          <w:bottom w:val="nil"/>
          <w:right w:val="nil"/>
          <w:between w:val="nil"/>
          <w:bar w:val="nil"/>
        </w:pBdr>
        <w:spacing w:after="0" w:line="240" w:lineRule="auto"/>
        <w:rPr>
          <w:rFonts w:ascii="Times New Roman" w:eastAsia="Arial Unicode MS" w:hAnsi="Times New Roman" w:cs="Times New Roman"/>
          <w:bCs/>
          <w:sz w:val="24"/>
          <w:szCs w:val="24"/>
          <w:highlight w:val="yellow"/>
          <w:bdr w:val="nil"/>
        </w:rPr>
      </w:pPr>
    </w:p>
    <w:p w:rsidR="00F86314" w:rsidRDefault="00F86314" w:rsidP="006940FF">
      <w:pPr>
        <w:pBdr>
          <w:top w:val="nil"/>
          <w:left w:val="nil"/>
          <w:bottom w:val="nil"/>
          <w:right w:val="nil"/>
          <w:between w:val="nil"/>
          <w:bar w:val="nil"/>
        </w:pBdr>
        <w:spacing w:after="0" w:line="240" w:lineRule="auto"/>
        <w:rPr>
          <w:rFonts w:ascii="Times New Roman" w:eastAsia="Arial Unicode MS" w:hAnsi="Times New Roman" w:cs="Times New Roman"/>
          <w:bCs/>
          <w:sz w:val="24"/>
          <w:szCs w:val="24"/>
          <w:highlight w:val="yellow"/>
          <w:bdr w:val="nil"/>
        </w:rPr>
      </w:pPr>
    </w:p>
    <w:p w:rsidR="00F86314" w:rsidRDefault="00F86314" w:rsidP="006940FF">
      <w:pPr>
        <w:pBdr>
          <w:top w:val="nil"/>
          <w:left w:val="nil"/>
          <w:bottom w:val="nil"/>
          <w:right w:val="nil"/>
          <w:between w:val="nil"/>
          <w:bar w:val="nil"/>
        </w:pBdr>
        <w:spacing w:after="0" w:line="240" w:lineRule="auto"/>
        <w:rPr>
          <w:rFonts w:ascii="Times New Roman" w:eastAsia="Arial Unicode MS" w:hAnsi="Times New Roman" w:cs="Times New Roman"/>
          <w:bCs/>
          <w:sz w:val="24"/>
          <w:szCs w:val="24"/>
          <w:highlight w:val="yellow"/>
          <w:bdr w:val="nil"/>
        </w:rPr>
      </w:pPr>
    </w:p>
    <w:p w:rsidR="00F86314" w:rsidRPr="00E01B07" w:rsidRDefault="00F86314" w:rsidP="006940FF">
      <w:pPr>
        <w:pBdr>
          <w:top w:val="nil"/>
          <w:left w:val="nil"/>
          <w:bottom w:val="nil"/>
          <w:right w:val="nil"/>
          <w:between w:val="nil"/>
          <w:bar w:val="nil"/>
        </w:pBdr>
        <w:spacing w:after="0" w:line="240" w:lineRule="auto"/>
        <w:rPr>
          <w:rFonts w:ascii="Times New Roman" w:eastAsia="Arial Unicode MS" w:hAnsi="Times New Roman" w:cs="Times New Roman"/>
          <w:bCs/>
          <w:sz w:val="24"/>
          <w:szCs w:val="24"/>
          <w:highlight w:val="yellow"/>
          <w:bdr w:val="nil"/>
        </w:rPr>
      </w:pPr>
    </w:p>
    <w:p w:rsidR="00850052" w:rsidRPr="00E01B07" w:rsidRDefault="00850052" w:rsidP="006940FF">
      <w:pPr>
        <w:pBdr>
          <w:top w:val="nil"/>
          <w:left w:val="nil"/>
          <w:bottom w:val="nil"/>
          <w:right w:val="nil"/>
          <w:between w:val="nil"/>
          <w:bar w:val="nil"/>
        </w:pBdr>
        <w:spacing w:after="0" w:line="240" w:lineRule="auto"/>
        <w:rPr>
          <w:rFonts w:ascii="Times New Roman" w:eastAsia="Arial Unicode MS" w:hAnsi="Times New Roman" w:cs="Times New Roman"/>
          <w:bCs/>
          <w:sz w:val="24"/>
          <w:szCs w:val="24"/>
          <w:highlight w:val="yellow"/>
          <w:bdr w:val="nil"/>
        </w:rPr>
      </w:pPr>
    </w:p>
    <w:p w:rsidR="006940FF" w:rsidRPr="00012CC3" w:rsidRDefault="006940FF" w:rsidP="00D358B2">
      <w:pPr>
        <w:spacing w:after="0" w:line="240" w:lineRule="auto"/>
        <w:ind w:firstLine="708"/>
        <w:jc w:val="both"/>
        <w:rPr>
          <w:rFonts w:ascii="Times New Roman" w:hAnsi="Times New Roman" w:cs="Times New Roman"/>
          <w:bCs/>
          <w:sz w:val="24"/>
          <w:szCs w:val="24"/>
        </w:rPr>
      </w:pPr>
    </w:p>
    <w:p w:rsidR="00C07D46" w:rsidRPr="00012CC3" w:rsidRDefault="00C07D46" w:rsidP="000C420F">
      <w:pPr>
        <w:spacing w:line="240" w:lineRule="auto"/>
        <w:jc w:val="center"/>
        <w:rPr>
          <w:rFonts w:ascii="Times New Roman" w:hAnsi="Times New Roman" w:cs="Times New Roman"/>
          <w:b/>
          <w:sz w:val="24"/>
          <w:szCs w:val="24"/>
        </w:rPr>
      </w:pPr>
      <w:r w:rsidRPr="00012CC3">
        <w:rPr>
          <w:rFonts w:ascii="Times New Roman" w:hAnsi="Times New Roman" w:cs="Times New Roman"/>
          <w:b/>
          <w:sz w:val="24"/>
          <w:szCs w:val="24"/>
        </w:rPr>
        <w:lastRenderedPageBreak/>
        <w:t>Zaštita na radu i protupožarna zaštita</w:t>
      </w:r>
    </w:p>
    <w:p w:rsidR="00C07D46" w:rsidRPr="00012CC3" w:rsidRDefault="00C07D46" w:rsidP="00C74BF9">
      <w:pPr>
        <w:spacing w:line="240" w:lineRule="auto"/>
        <w:rPr>
          <w:rFonts w:ascii="Times New Roman" w:hAnsi="Times New Roman" w:cs="Times New Roman"/>
          <w:color w:val="FF0000"/>
          <w:sz w:val="24"/>
          <w:szCs w:val="24"/>
        </w:rPr>
      </w:pPr>
      <w:r w:rsidRPr="00E01B07">
        <w:rPr>
          <w:rFonts w:ascii="Times New Roman" w:hAnsi="Times New Roman" w:cs="Times New Roman"/>
          <w:color w:val="FF0000"/>
          <w:sz w:val="24"/>
          <w:szCs w:val="24"/>
          <w:highlight w:val="yellow"/>
        </w:rPr>
        <w:t xml:space="preserve"> </w:t>
      </w:r>
    </w:p>
    <w:p w:rsidR="00C07D46" w:rsidRPr="00012CC3" w:rsidRDefault="000D3821" w:rsidP="001D2230">
      <w:pPr>
        <w:spacing w:line="240" w:lineRule="auto"/>
        <w:jc w:val="both"/>
        <w:rPr>
          <w:rFonts w:ascii="Times New Roman" w:hAnsi="Times New Roman" w:cs="Times New Roman"/>
          <w:sz w:val="24"/>
          <w:szCs w:val="24"/>
        </w:rPr>
      </w:pPr>
      <w:r w:rsidRPr="00012CC3">
        <w:rPr>
          <w:rFonts w:ascii="Times New Roman" w:hAnsi="Times New Roman" w:cs="Times New Roman"/>
          <w:sz w:val="24"/>
          <w:szCs w:val="24"/>
        </w:rPr>
        <w:t>Tijekom 201</w:t>
      </w:r>
      <w:r w:rsidR="00012CC3" w:rsidRPr="00012CC3">
        <w:rPr>
          <w:rFonts w:ascii="Times New Roman" w:hAnsi="Times New Roman" w:cs="Times New Roman"/>
          <w:sz w:val="24"/>
          <w:szCs w:val="24"/>
        </w:rPr>
        <w:t>8</w:t>
      </w:r>
      <w:r w:rsidR="00C07D46" w:rsidRPr="00012CC3">
        <w:rPr>
          <w:rFonts w:ascii="Times New Roman" w:hAnsi="Times New Roman" w:cs="Times New Roman"/>
          <w:sz w:val="24"/>
          <w:szCs w:val="24"/>
        </w:rPr>
        <w:t xml:space="preserve">. godine obavljeni su slijedeći poslovi vezani uz zaštitu </w:t>
      </w:r>
      <w:r w:rsidR="000C420F" w:rsidRPr="00012CC3">
        <w:rPr>
          <w:rFonts w:ascii="Times New Roman" w:hAnsi="Times New Roman" w:cs="Times New Roman"/>
          <w:sz w:val="24"/>
          <w:szCs w:val="24"/>
        </w:rPr>
        <w:t>na radu i protupožarnu zaštitu:</w:t>
      </w:r>
    </w:p>
    <w:p w:rsidR="00C07D46" w:rsidRPr="00012CC3" w:rsidRDefault="00C07D46" w:rsidP="002B37EA">
      <w:pPr>
        <w:pStyle w:val="Odlomakpopisa"/>
        <w:numPr>
          <w:ilvl w:val="0"/>
          <w:numId w:val="17"/>
        </w:numPr>
        <w:spacing w:line="240" w:lineRule="auto"/>
        <w:jc w:val="both"/>
        <w:rPr>
          <w:rFonts w:ascii="Times New Roman" w:hAnsi="Times New Roman" w:cs="Times New Roman"/>
          <w:b/>
          <w:sz w:val="24"/>
          <w:szCs w:val="24"/>
        </w:rPr>
      </w:pPr>
      <w:r w:rsidRPr="00012CC3">
        <w:rPr>
          <w:rFonts w:ascii="Times New Roman" w:hAnsi="Times New Roman" w:cs="Times New Roman"/>
          <w:b/>
          <w:sz w:val="24"/>
          <w:szCs w:val="24"/>
        </w:rPr>
        <w:t>Osposobljavane i atestiranje</w:t>
      </w:r>
    </w:p>
    <w:p w:rsidR="001D2230" w:rsidRPr="00012CC3" w:rsidRDefault="00012CC3" w:rsidP="001D2230">
      <w:pPr>
        <w:pStyle w:val="Odlomakpopisa"/>
        <w:numPr>
          <w:ilvl w:val="0"/>
          <w:numId w:val="10"/>
        </w:numPr>
        <w:spacing w:line="240" w:lineRule="auto"/>
        <w:jc w:val="both"/>
        <w:rPr>
          <w:rFonts w:ascii="Times New Roman" w:hAnsi="Times New Roman" w:cs="Times New Roman"/>
          <w:sz w:val="24"/>
          <w:szCs w:val="24"/>
        </w:rPr>
      </w:pPr>
      <w:r w:rsidRPr="00012CC3">
        <w:rPr>
          <w:rFonts w:ascii="Times New Roman" w:hAnsi="Times New Roman" w:cs="Times New Roman"/>
          <w:sz w:val="24"/>
          <w:szCs w:val="24"/>
        </w:rPr>
        <w:t>o</w:t>
      </w:r>
      <w:r w:rsidR="00C07D46" w:rsidRPr="00012CC3">
        <w:rPr>
          <w:rFonts w:ascii="Times New Roman" w:hAnsi="Times New Roman" w:cs="Times New Roman"/>
          <w:sz w:val="24"/>
          <w:szCs w:val="24"/>
        </w:rPr>
        <w:t>s</w:t>
      </w:r>
      <w:r w:rsidR="00D13EA9" w:rsidRPr="00012CC3">
        <w:rPr>
          <w:rFonts w:ascii="Times New Roman" w:hAnsi="Times New Roman" w:cs="Times New Roman"/>
          <w:sz w:val="24"/>
          <w:szCs w:val="24"/>
        </w:rPr>
        <w:t xml:space="preserve">posobljavanje novih djelatnika u ritmu kako su dolazili, </w:t>
      </w:r>
    </w:p>
    <w:p w:rsidR="001D2230" w:rsidRPr="00012CC3" w:rsidRDefault="00012CC3" w:rsidP="001D2230">
      <w:pPr>
        <w:pStyle w:val="Odlomakpopisa"/>
        <w:numPr>
          <w:ilvl w:val="0"/>
          <w:numId w:val="10"/>
        </w:numPr>
        <w:spacing w:line="240" w:lineRule="auto"/>
        <w:jc w:val="both"/>
        <w:rPr>
          <w:rFonts w:ascii="Times New Roman" w:hAnsi="Times New Roman" w:cs="Times New Roman"/>
          <w:sz w:val="24"/>
          <w:szCs w:val="24"/>
        </w:rPr>
      </w:pPr>
      <w:r w:rsidRPr="00012CC3">
        <w:rPr>
          <w:rFonts w:ascii="Times New Roman" w:hAnsi="Times New Roman" w:cs="Times New Roman"/>
          <w:sz w:val="24"/>
          <w:szCs w:val="24"/>
        </w:rPr>
        <w:t>održan tečaj za rad na dubini i visini te upotreba zaštitne opreme,</w:t>
      </w:r>
    </w:p>
    <w:p w:rsidR="00C07D46" w:rsidRPr="00012CC3" w:rsidRDefault="001D2230" w:rsidP="001D2230">
      <w:pPr>
        <w:pStyle w:val="Odlomakpopisa"/>
        <w:numPr>
          <w:ilvl w:val="0"/>
          <w:numId w:val="10"/>
        </w:numPr>
        <w:spacing w:line="240" w:lineRule="auto"/>
        <w:jc w:val="both"/>
        <w:rPr>
          <w:rFonts w:ascii="Times New Roman" w:hAnsi="Times New Roman" w:cs="Times New Roman"/>
          <w:sz w:val="24"/>
          <w:szCs w:val="24"/>
        </w:rPr>
      </w:pPr>
      <w:r w:rsidRPr="00012CC3">
        <w:rPr>
          <w:rFonts w:ascii="Times New Roman" w:hAnsi="Times New Roman" w:cs="Times New Roman"/>
          <w:sz w:val="24"/>
          <w:szCs w:val="24"/>
        </w:rPr>
        <w:t>p</w:t>
      </w:r>
      <w:r w:rsidR="00C07D46" w:rsidRPr="00012CC3">
        <w:rPr>
          <w:rFonts w:ascii="Times New Roman" w:hAnsi="Times New Roman" w:cs="Times New Roman"/>
          <w:sz w:val="24"/>
          <w:szCs w:val="24"/>
        </w:rPr>
        <w:t xml:space="preserve">regled tlačnih posuda </w:t>
      </w:r>
      <w:r w:rsidR="00012CC3" w:rsidRPr="00012CC3">
        <w:rPr>
          <w:rFonts w:ascii="Times New Roman" w:hAnsi="Times New Roman" w:cs="Times New Roman"/>
          <w:sz w:val="24"/>
          <w:szCs w:val="24"/>
        </w:rPr>
        <w:t>tijekom cijele godine</w:t>
      </w:r>
      <w:r w:rsidRPr="00012CC3">
        <w:rPr>
          <w:rFonts w:ascii="Times New Roman" w:hAnsi="Times New Roman" w:cs="Times New Roman"/>
          <w:sz w:val="24"/>
          <w:szCs w:val="24"/>
        </w:rPr>
        <w:t xml:space="preserve"> prema zadanim datumima,</w:t>
      </w:r>
    </w:p>
    <w:p w:rsidR="00C07D46" w:rsidRPr="00012CC3" w:rsidRDefault="001D2230" w:rsidP="001D2230">
      <w:pPr>
        <w:pStyle w:val="Odlomakpopisa"/>
        <w:numPr>
          <w:ilvl w:val="0"/>
          <w:numId w:val="10"/>
        </w:numPr>
        <w:spacing w:line="240" w:lineRule="auto"/>
        <w:jc w:val="both"/>
        <w:rPr>
          <w:rFonts w:ascii="Times New Roman" w:hAnsi="Times New Roman" w:cs="Times New Roman"/>
          <w:sz w:val="24"/>
          <w:szCs w:val="24"/>
        </w:rPr>
      </w:pPr>
      <w:r w:rsidRPr="00012CC3">
        <w:rPr>
          <w:rFonts w:ascii="Times New Roman" w:hAnsi="Times New Roman" w:cs="Times New Roman"/>
          <w:sz w:val="24"/>
          <w:szCs w:val="24"/>
        </w:rPr>
        <w:t>r</w:t>
      </w:r>
      <w:r w:rsidR="00C07D46" w:rsidRPr="00012CC3">
        <w:rPr>
          <w:rFonts w:ascii="Times New Roman" w:hAnsi="Times New Roman" w:cs="Times New Roman"/>
          <w:sz w:val="24"/>
          <w:szCs w:val="24"/>
        </w:rPr>
        <w:t>edovan sanitarni pregled u svibnju i studenom za djelatnike koji imaju obvezu zbog rad</w:t>
      </w:r>
      <w:r w:rsidRPr="00012CC3">
        <w:rPr>
          <w:rFonts w:ascii="Times New Roman" w:hAnsi="Times New Roman" w:cs="Times New Roman"/>
          <w:sz w:val="24"/>
          <w:szCs w:val="24"/>
        </w:rPr>
        <w:t>a s vodom,</w:t>
      </w:r>
    </w:p>
    <w:p w:rsidR="00C07D46" w:rsidRPr="00012CC3" w:rsidRDefault="001D2230" w:rsidP="001D2230">
      <w:pPr>
        <w:pStyle w:val="Odlomakpopisa"/>
        <w:numPr>
          <w:ilvl w:val="0"/>
          <w:numId w:val="10"/>
        </w:numPr>
        <w:spacing w:line="240" w:lineRule="auto"/>
        <w:jc w:val="both"/>
        <w:rPr>
          <w:rFonts w:ascii="Times New Roman" w:hAnsi="Times New Roman" w:cs="Times New Roman"/>
          <w:sz w:val="24"/>
          <w:szCs w:val="24"/>
        </w:rPr>
      </w:pPr>
      <w:r w:rsidRPr="00012CC3">
        <w:rPr>
          <w:rFonts w:ascii="Times New Roman" w:hAnsi="Times New Roman" w:cs="Times New Roman"/>
          <w:sz w:val="24"/>
          <w:szCs w:val="24"/>
        </w:rPr>
        <w:t>l</w:t>
      </w:r>
      <w:r w:rsidR="00C07D46" w:rsidRPr="00012CC3">
        <w:rPr>
          <w:rFonts w:ascii="Times New Roman" w:hAnsi="Times New Roman" w:cs="Times New Roman"/>
          <w:sz w:val="24"/>
          <w:szCs w:val="24"/>
        </w:rPr>
        <w:t>iječnički  pregledi za djelatnike koji imaju poslove s povećanom opasnosti. Pregledi su vršeni kroz cijelu godinu.</w:t>
      </w:r>
    </w:p>
    <w:p w:rsidR="00E5530F" w:rsidRPr="00012CC3" w:rsidRDefault="00E5530F" w:rsidP="00E5530F">
      <w:pPr>
        <w:pStyle w:val="Odlomakpopisa"/>
        <w:spacing w:line="240" w:lineRule="auto"/>
        <w:jc w:val="both"/>
        <w:rPr>
          <w:rFonts w:ascii="Times New Roman" w:hAnsi="Times New Roman" w:cs="Times New Roman"/>
          <w:sz w:val="24"/>
          <w:szCs w:val="24"/>
        </w:rPr>
      </w:pPr>
    </w:p>
    <w:p w:rsidR="00C07D46" w:rsidRPr="00012CC3" w:rsidRDefault="00C07D46" w:rsidP="002B37EA">
      <w:pPr>
        <w:pStyle w:val="Odlomakpopisa"/>
        <w:numPr>
          <w:ilvl w:val="0"/>
          <w:numId w:val="17"/>
        </w:numPr>
        <w:spacing w:after="0" w:line="240" w:lineRule="auto"/>
        <w:jc w:val="both"/>
        <w:rPr>
          <w:rFonts w:ascii="Times New Roman" w:hAnsi="Times New Roman" w:cs="Times New Roman"/>
          <w:b/>
          <w:sz w:val="24"/>
          <w:szCs w:val="24"/>
        </w:rPr>
      </w:pPr>
      <w:r w:rsidRPr="00012CC3">
        <w:rPr>
          <w:rFonts w:ascii="Times New Roman" w:hAnsi="Times New Roman" w:cs="Times New Roman"/>
          <w:b/>
          <w:sz w:val="24"/>
          <w:szCs w:val="24"/>
        </w:rPr>
        <w:t>Ostale aktivnosti</w:t>
      </w:r>
    </w:p>
    <w:p w:rsidR="00C07D46" w:rsidRPr="00012CC3" w:rsidRDefault="00C07D46" w:rsidP="001D2230">
      <w:pPr>
        <w:spacing w:after="0" w:line="240" w:lineRule="auto"/>
        <w:jc w:val="both"/>
        <w:rPr>
          <w:rFonts w:ascii="Times New Roman" w:hAnsi="Times New Roman" w:cs="Times New Roman"/>
          <w:sz w:val="24"/>
          <w:szCs w:val="24"/>
        </w:rPr>
      </w:pPr>
    </w:p>
    <w:p w:rsidR="00C07D46" w:rsidRPr="00012CC3" w:rsidRDefault="00C07D46" w:rsidP="00D358B2">
      <w:pPr>
        <w:spacing w:after="0" w:line="240" w:lineRule="auto"/>
        <w:ind w:firstLine="360"/>
        <w:jc w:val="both"/>
        <w:rPr>
          <w:rFonts w:ascii="Times New Roman" w:hAnsi="Times New Roman" w:cs="Times New Roman"/>
          <w:sz w:val="24"/>
          <w:szCs w:val="24"/>
        </w:rPr>
      </w:pPr>
      <w:r w:rsidRPr="00012CC3">
        <w:rPr>
          <w:rFonts w:ascii="Times New Roman" w:hAnsi="Times New Roman" w:cs="Times New Roman"/>
          <w:sz w:val="24"/>
          <w:szCs w:val="24"/>
        </w:rPr>
        <w:t>Redoviti obilazak pogona, uočavanje nedostataka i sudjelovanje u njihovom otklanjanju.</w:t>
      </w:r>
    </w:p>
    <w:p w:rsidR="00C07D46" w:rsidRPr="00012CC3" w:rsidRDefault="00C07D46" w:rsidP="001D2230">
      <w:pPr>
        <w:spacing w:after="0" w:line="240" w:lineRule="auto"/>
        <w:jc w:val="both"/>
        <w:rPr>
          <w:rFonts w:ascii="Times New Roman" w:hAnsi="Times New Roman" w:cs="Times New Roman"/>
          <w:sz w:val="24"/>
          <w:szCs w:val="24"/>
        </w:rPr>
      </w:pPr>
      <w:r w:rsidRPr="00012CC3">
        <w:rPr>
          <w:rFonts w:ascii="Times New Roman" w:hAnsi="Times New Roman" w:cs="Times New Roman"/>
          <w:sz w:val="24"/>
          <w:szCs w:val="24"/>
        </w:rPr>
        <w:t>Obilazak gradilišta i upozorenje djelatnika na nedostatke i usmjeravanje u njihovom otklanjanju.</w:t>
      </w:r>
    </w:p>
    <w:p w:rsidR="00C07D46" w:rsidRPr="00012CC3" w:rsidRDefault="00C07D46" w:rsidP="001D2230">
      <w:pPr>
        <w:spacing w:after="0" w:line="240" w:lineRule="auto"/>
        <w:jc w:val="both"/>
        <w:rPr>
          <w:rFonts w:ascii="Times New Roman" w:hAnsi="Times New Roman" w:cs="Times New Roman"/>
          <w:sz w:val="24"/>
          <w:szCs w:val="24"/>
        </w:rPr>
      </w:pPr>
      <w:r w:rsidRPr="00012CC3">
        <w:rPr>
          <w:rFonts w:ascii="Times New Roman" w:hAnsi="Times New Roman" w:cs="Times New Roman"/>
          <w:sz w:val="24"/>
          <w:szCs w:val="24"/>
        </w:rPr>
        <w:t>Nabava zaštitne opreme za sve djelatnike.</w:t>
      </w:r>
    </w:p>
    <w:p w:rsidR="00C07D46" w:rsidRPr="00E01B07" w:rsidRDefault="00C07D46" w:rsidP="001D2230">
      <w:pPr>
        <w:spacing w:line="240" w:lineRule="auto"/>
        <w:jc w:val="both"/>
        <w:rPr>
          <w:rFonts w:ascii="Times New Roman" w:hAnsi="Times New Roman" w:cs="Times New Roman"/>
          <w:sz w:val="24"/>
          <w:szCs w:val="24"/>
          <w:highlight w:val="yellow"/>
        </w:rPr>
      </w:pPr>
    </w:p>
    <w:p w:rsidR="00414463" w:rsidRDefault="00C07D46" w:rsidP="000C420F">
      <w:pPr>
        <w:spacing w:line="240" w:lineRule="auto"/>
        <w:jc w:val="both"/>
        <w:rPr>
          <w:rFonts w:ascii="Times New Roman" w:hAnsi="Times New Roman" w:cs="Times New Roman"/>
          <w:sz w:val="24"/>
          <w:szCs w:val="24"/>
        </w:rPr>
      </w:pPr>
      <w:r w:rsidRPr="00012CC3">
        <w:rPr>
          <w:rFonts w:ascii="Times New Roman" w:hAnsi="Times New Roman" w:cs="Times New Roman"/>
          <w:sz w:val="24"/>
          <w:szCs w:val="24"/>
        </w:rPr>
        <w:tab/>
        <w:t>Rad u proteklom razdoblju se ocjenjuje zadovoljavajućim u smislu minimalnog</w:t>
      </w:r>
      <w:r w:rsidR="001D2230" w:rsidRPr="00012CC3">
        <w:rPr>
          <w:rFonts w:ascii="Times New Roman" w:hAnsi="Times New Roman" w:cs="Times New Roman"/>
          <w:sz w:val="24"/>
          <w:szCs w:val="24"/>
        </w:rPr>
        <w:t xml:space="preserve"> broja ozljeda i stalnom napret</w:t>
      </w:r>
      <w:r w:rsidRPr="00012CC3">
        <w:rPr>
          <w:rFonts w:ascii="Times New Roman" w:hAnsi="Times New Roman" w:cs="Times New Roman"/>
          <w:sz w:val="24"/>
          <w:szCs w:val="24"/>
        </w:rPr>
        <w:t>ku u razvijanju svijesti o značaju zaštite na radu. Tvrtka posjeduje sve propisane certifikate i dokumentaciju propisanu pripadajućim zakonima i stalno brine o potrebnim izmjenama i dopunama. Aktivno smo sudjelovali na nekoliko značajnih semi</w:t>
      </w:r>
      <w:r w:rsidR="000C420F" w:rsidRPr="00012CC3">
        <w:rPr>
          <w:rFonts w:ascii="Times New Roman" w:hAnsi="Times New Roman" w:cs="Times New Roman"/>
          <w:sz w:val="24"/>
          <w:szCs w:val="24"/>
        </w:rPr>
        <w:t>nara koji obrađuju ovu tematiku</w:t>
      </w:r>
      <w:r w:rsidR="00B41123">
        <w:rPr>
          <w:rFonts w:ascii="Times New Roman" w:hAnsi="Times New Roman" w:cs="Times New Roman"/>
          <w:sz w:val="24"/>
          <w:szCs w:val="24"/>
        </w:rPr>
        <w:t>.</w:t>
      </w:r>
    </w:p>
    <w:p w:rsidR="00F86314" w:rsidRDefault="00F86314" w:rsidP="000C420F">
      <w:pPr>
        <w:spacing w:line="240" w:lineRule="auto"/>
        <w:jc w:val="both"/>
        <w:rPr>
          <w:rFonts w:ascii="Times New Roman" w:hAnsi="Times New Roman" w:cs="Times New Roman"/>
          <w:sz w:val="24"/>
          <w:szCs w:val="24"/>
        </w:rPr>
      </w:pPr>
    </w:p>
    <w:p w:rsidR="00F86314" w:rsidRDefault="00F86314" w:rsidP="000C420F">
      <w:pPr>
        <w:spacing w:line="240" w:lineRule="auto"/>
        <w:jc w:val="both"/>
        <w:rPr>
          <w:rFonts w:ascii="Times New Roman" w:hAnsi="Times New Roman" w:cs="Times New Roman"/>
          <w:sz w:val="24"/>
          <w:szCs w:val="24"/>
        </w:rPr>
      </w:pPr>
    </w:p>
    <w:p w:rsidR="00F86314" w:rsidRDefault="00F86314" w:rsidP="000C420F">
      <w:pPr>
        <w:spacing w:line="240" w:lineRule="auto"/>
        <w:jc w:val="both"/>
        <w:rPr>
          <w:rFonts w:ascii="Times New Roman" w:hAnsi="Times New Roman" w:cs="Times New Roman"/>
          <w:sz w:val="24"/>
          <w:szCs w:val="24"/>
        </w:rPr>
      </w:pPr>
    </w:p>
    <w:p w:rsidR="00F86314" w:rsidRDefault="00F86314" w:rsidP="000C420F">
      <w:pPr>
        <w:spacing w:line="240" w:lineRule="auto"/>
        <w:jc w:val="both"/>
        <w:rPr>
          <w:rFonts w:ascii="Times New Roman" w:hAnsi="Times New Roman" w:cs="Times New Roman"/>
          <w:sz w:val="24"/>
          <w:szCs w:val="24"/>
        </w:rPr>
      </w:pPr>
    </w:p>
    <w:p w:rsidR="00F86314" w:rsidRDefault="00F86314" w:rsidP="000C420F">
      <w:pPr>
        <w:spacing w:line="240" w:lineRule="auto"/>
        <w:jc w:val="both"/>
        <w:rPr>
          <w:rFonts w:ascii="Times New Roman" w:hAnsi="Times New Roman" w:cs="Times New Roman"/>
          <w:sz w:val="24"/>
          <w:szCs w:val="24"/>
        </w:rPr>
      </w:pPr>
    </w:p>
    <w:p w:rsidR="00F86314" w:rsidRDefault="00F86314" w:rsidP="000C420F">
      <w:pPr>
        <w:spacing w:line="240" w:lineRule="auto"/>
        <w:jc w:val="both"/>
        <w:rPr>
          <w:rFonts w:ascii="Times New Roman" w:hAnsi="Times New Roman" w:cs="Times New Roman"/>
          <w:sz w:val="24"/>
          <w:szCs w:val="24"/>
        </w:rPr>
      </w:pPr>
    </w:p>
    <w:p w:rsidR="00F86314" w:rsidRDefault="00F86314" w:rsidP="000C420F">
      <w:pPr>
        <w:spacing w:line="240" w:lineRule="auto"/>
        <w:jc w:val="both"/>
        <w:rPr>
          <w:rFonts w:ascii="Times New Roman" w:hAnsi="Times New Roman" w:cs="Times New Roman"/>
          <w:sz w:val="24"/>
          <w:szCs w:val="24"/>
        </w:rPr>
      </w:pPr>
    </w:p>
    <w:p w:rsidR="00F86314" w:rsidRDefault="00F86314" w:rsidP="000C420F">
      <w:pPr>
        <w:spacing w:line="240" w:lineRule="auto"/>
        <w:jc w:val="both"/>
        <w:rPr>
          <w:rFonts w:ascii="Times New Roman" w:hAnsi="Times New Roman" w:cs="Times New Roman"/>
          <w:sz w:val="24"/>
          <w:szCs w:val="24"/>
        </w:rPr>
      </w:pPr>
    </w:p>
    <w:p w:rsidR="00F86314" w:rsidRDefault="00F86314" w:rsidP="000C420F">
      <w:pPr>
        <w:spacing w:line="240" w:lineRule="auto"/>
        <w:jc w:val="both"/>
        <w:rPr>
          <w:rFonts w:ascii="Times New Roman" w:hAnsi="Times New Roman" w:cs="Times New Roman"/>
          <w:sz w:val="24"/>
          <w:szCs w:val="24"/>
        </w:rPr>
      </w:pPr>
    </w:p>
    <w:p w:rsidR="00F86314" w:rsidRDefault="00F86314" w:rsidP="000C420F">
      <w:pPr>
        <w:spacing w:line="240" w:lineRule="auto"/>
        <w:jc w:val="both"/>
        <w:rPr>
          <w:rFonts w:ascii="Times New Roman" w:hAnsi="Times New Roman" w:cs="Times New Roman"/>
          <w:sz w:val="24"/>
          <w:szCs w:val="24"/>
        </w:rPr>
      </w:pPr>
    </w:p>
    <w:p w:rsidR="00F86314" w:rsidRPr="00B41123" w:rsidRDefault="00F86314" w:rsidP="000C420F">
      <w:pPr>
        <w:spacing w:line="240" w:lineRule="auto"/>
        <w:jc w:val="both"/>
        <w:rPr>
          <w:rFonts w:ascii="Times New Roman" w:hAnsi="Times New Roman" w:cs="Times New Roman"/>
          <w:sz w:val="24"/>
          <w:szCs w:val="24"/>
        </w:rPr>
      </w:pPr>
    </w:p>
    <w:p w:rsidR="00C07D46" w:rsidRDefault="000C420F" w:rsidP="000C420F">
      <w:pPr>
        <w:pStyle w:val="Naslov2"/>
        <w:rPr>
          <w:color w:val="auto"/>
        </w:rPr>
      </w:pPr>
      <w:bookmarkStart w:id="14" w:name="_Toc7518075"/>
      <w:r w:rsidRPr="00E01B07">
        <w:rPr>
          <w:color w:val="auto"/>
        </w:rPr>
        <w:lastRenderedPageBreak/>
        <w:t xml:space="preserve">3.7. </w:t>
      </w:r>
      <w:r w:rsidR="00C07D46" w:rsidRPr="00E01B07">
        <w:rPr>
          <w:color w:val="auto"/>
        </w:rPr>
        <w:t>Služba financija</w:t>
      </w:r>
      <w:bookmarkEnd w:id="14"/>
    </w:p>
    <w:p w:rsidR="00012CC3" w:rsidRDefault="00012CC3" w:rsidP="000C420F">
      <w:pPr>
        <w:pStyle w:val="Naslov2"/>
        <w:rPr>
          <w:color w:val="auto"/>
        </w:rPr>
      </w:pPr>
    </w:p>
    <w:p w:rsidR="00012CC3" w:rsidRDefault="00012CC3" w:rsidP="000C420F">
      <w:pPr>
        <w:pStyle w:val="Naslov2"/>
        <w:rPr>
          <w:color w:val="auto"/>
        </w:rPr>
      </w:pPr>
    </w:p>
    <w:p w:rsidR="00012CC3" w:rsidRPr="00E01B07" w:rsidRDefault="00012CC3" w:rsidP="000C420F">
      <w:pPr>
        <w:pStyle w:val="Naslov2"/>
        <w:rPr>
          <w:color w:val="auto"/>
        </w:rPr>
      </w:pPr>
    </w:p>
    <w:p w:rsidR="00C07D46" w:rsidRPr="00E01B07" w:rsidRDefault="00C07D46" w:rsidP="00FF2B55">
      <w:pPr>
        <w:spacing w:line="240" w:lineRule="auto"/>
        <w:jc w:val="both"/>
        <w:rPr>
          <w:rFonts w:ascii="Times New Roman" w:hAnsi="Times New Roman" w:cs="Times New Roman"/>
          <w:sz w:val="24"/>
          <w:szCs w:val="24"/>
        </w:rPr>
      </w:pPr>
    </w:p>
    <w:p w:rsidR="00C07D46" w:rsidRPr="00E01B07" w:rsidRDefault="00C07D46" w:rsidP="00D358B2">
      <w:pPr>
        <w:spacing w:line="240" w:lineRule="auto"/>
        <w:ind w:firstLine="708"/>
        <w:jc w:val="both"/>
        <w:rPr>
          <w:rFonts w:ascii="Times New Roman" w:hAnsi="Times New Roman" w:cs="Times New Roman"/>
          <w:sz w:val="24"/>
          <w:szCs w:val="24"/>
        </w:rPr>
      </w:pPr>
      <w:r w:rsidRPr="00E01B07">
        <w:rPr>
          <w:rFonts w:ascii="Times New Roman" w:hAnsi="Times New Roman" w:cs="Times New Roman"/>
          <w:sz w:val="24"/>
          <w:szCs w:val="24"/>
        </w:rPr>
        <w:t xml:space="preserve">Služba financija izvršava sve radnje sukladno zakonima koji propisuju okvire njezina rada u društvima sa ograničenom odgovornosti, uz napomenu da je Društvo uz svoju osnovnu svrhu putem ove službe dužno provoditi i odredbe Zakona o vodama i Zakona o financiranju vodnog gospodarstva, koji definiraju obveze o načinima osiguravanja sredstava za funkcioniranje ukupnog sustava, prikupljanju različitih naknada, obvezama po istima i konačno davanja propisanih izvješća o planovima, realizaciji i utrošku sredstava. Svi odjeli u Službi su tijekom godine imali dodatne obveze slijedom uvođenja novog poslovnog softvera. Intenzivirane su aktivnosti u Odjelu plana i analize, naplatnoj službi, ali i ostalim službama u cilju efikasnije naplate potraživanja i usklađivanju svih aktivnosti prema financijskim standardima i internim odlukama na temelju analiza internih revizija. Odjel javne nabave je  provodio  postupke nadmetanja sukladno planovima realizacije projekata i nabave opreme. </w:t>
      </w:r>
    </w:p>
    <w:p w:rsidR="00C07D46" w:rsidRPr="00E01B07" w:rsidRDefault="00C07D46" w:rsidP="00D358B2">
      <w:pPr>
        <w:spacing w:line="240" w:lineRule="auto"/>
        <w:ind w:firstLine="708"/>
        <w:jc w:val="both"/>
        <w:rPr>
          <w:rFonts w:ascii="Times New Roman" w:hAnsi="Times New Roman" w:cs="Times New Roman"/>
          <w:sz w:val="24"/>
          <w:szCs w:val="24"/>
        </w:rPr>
      </w:pPr>
      <w:r w:rsidRPr="00E01B07">
        <w:rPr>
          <w:rFonts w:ascii="Times New Roman" w:hAnsi="Times New Roman" w:cs="Times New Roman"/>
          <w:sz w:val="24"/>
          <w:szCs w:val="24"/>
        </w:rPr>
        <w:t>Poradi kvalitetne usporedbe s ranijim razdobljima u nastavku</w:t>
      </w:r>
      <w:r w:rsidR="00D03C15" w:rsidRPr="00E01B07">
        <w:rPr>
          <w:rFonts w:ascii="Times New Roman" w:hAnsi="Times New Roman" w:cs="Times New Roman"/>
          <w:sz w:val="24"/>
          <w:szCs w:val="24"/>
        </w:rPr>
        <w:t xml:space="preserve"> su priređene usporedne tablic</w:t>
      </w:r>
      <w:r w:rsidR="006F287F" w:rsidRPr="00E01B07">
        <w:rPr>
          <w:rFonts w:ascii="Times New Roman" w:hAnsi="Times New Roman" w:cs="Times New Roman"/>
          <w:sz w:val="24"/>
          <w:szCs w:val="24"/>
        </w:rPr>
        <w:t>e.</w:t>
      </w:r>
    </w:p>
    <w:p w:rsidR="00C07D46" w:rsidRPr="00E01B07" w:rsidRDefault="00C07D46" w:rsidP="00FF2B55">
      <w:pPr>
        <w:spacing w:line="240" w:lineRule="auto"/>
        <w:jc w:val="both"/>
        <w:rPr>
          <w:rFonts w:ascii="Times New Roman" w:hAnsi="Times New Roman" w:cs="Times New Roman"/>
          <w:color w:val="FF0000"/>
          <w:sz w:val="24"/>
          <w:szCs w:val="24"/>
        </w:rPr>
      </w:pP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E01B07" w:rsidRDefault="00C07D46" w:rsidP="00C74BF9">
      <w:pPr>
        <w:spacing w:line="240" w:lineRule="auto"/>
        <w:rPr>
          <w:rFonts w:ascii="Times New Roman" w:hAnsi="Times New Roman" w:cs="Times New Roman"/>
          <w:color w:val="FF0000"/>
          <w:sz w:val="24"/>
          <w:szCs w:val="24"/>
          <w:highlight w:val="yellow"/>
        </w:rPr>
      </w:pPr>
    </w:p>
    <w:p w:rsidR="009118E1" w:rsidRPr="00E01B07" w:rsidRDefault="009118E1" w:rsidP="00C74BF9">
      <w:pPr>
        <w:spacing w:line="240" w:lineRule="auto"/>
        <w:rPr>
          <w:rFonts w:ascii="Times New Roman" w:hAnsi="Times New Roman" w:cs="Times New Roman"/>
          <w:color w:val="FF0000"/>
          <w:sz w:val="24"/>
          <w:szCs w:val="24"/>
          <w:highlight w:val="yellow"/>
        </w:rPr>
      </w:pPr>
    </w:p>
    <w:p w:rsidR="009F68C3" w:rsidRPr="00E01B07" w:rsidRDefault="009F68C3" w:rsidP="00C74BF9">
      <w:pPr>
        <w:spacing w:line="240" w:lineRule="auto"/>
        <w:rPr>
          <w:rFonts w:ascii="Times New Roman" w:hAnsi="Times New Roman" w:cs="Times New Roman"/>
          <w:color w:val="FF0000"/>
          <w:sz w:val="24"/>
          <w:szCs w:val="24"/>
          <w:highlight w:val="yellow"/>
        </w:rPr>
      </w:pPr>
    </w:p>
    <w:p w:rsidR="009F68C3" w:rsidRPr="00E01B07" w:rsidRDefault="009F68C3" w:rsidP="00C74BF9">
      <w:pPr>
        <w:spacing w:line="240" w:lineRule="auto"/>
        <w:rPr>
          <w:rFonts w:ascii="Times New Roman" w:hAnsi="Times New Roman" w:cs="Times New Roman"/>
          <w:color w:val="FF0000"/>
          <w:sz w:val="24"/>
          <w:szCs w:val="24"/>
          <w:highlight w:val="yellow"/>
        </w:rPr>
      </w:pPr>
    </w:p>
    <w:p w:rsidR="0043614C" w:rsidRPr="00E01B07" w:rsidRDefault="0043614C" w:rsidP="00C74BF9">
      <w:pPr>
        <w:spacing w:line="240" w:lineRule="auto"/>
        <w:rPr>
          <w:rFonts w:ascii="Times New Roman" w:hAnsi="Times New Roman" w:cs="Times New Roman"/>
          <w:color w:val="FF0000"/>
          <w:sz w:val="24"/>
          <w:szCs w:val="24"/>
          <w:highlight w:val="yellow"/>
        </w:rPr>
      </w:pPr>
    </w:p>
    <w:p w:rsidR="0043614C" w:rsidRPr="00E01B07" w:rsidRDefault="0043614C" w:rsidP="00C74BF9">
      <w:pPr>
        <w:spacing w:line="240" w:lineRule="auto"/>
        <w:rPr>
          <w:rFonts w:ascii="Times New Roman" w:hAnsi="Times New Roman" w:cs="Times New Roman"/>
          <w:color w:val="FF0000"/>
          <w:sz w:val="24"/>
          <w:szCs w:val="24"/>
          <w:highlight w:val="yellow"/>
        </w:rPr>
      </w:pPr>
    </w:p>
    <w:p w:rsidR="0043614C" w:rsidRDefault="0043614C" w:rsidP="00C74BF9">
      <w:pPr>
        <w:spacing w:line="240" w:lineRule="auto"/>
        <w:rPr>
          <w:rFonts w:ascii="Times New Roman" w:hAnsi="Times New Roman" w:cs="Times New Roman"/>
          <w:color w:val="FF0000"/>
          <w:sz w:val="24"/>
          <w:szCs w:val="24"/>
          <w:highlight w:val="yellow"/>
        </w:rPr>
      </w:pPr>
    </w:p>
    <w:p w:rsidR="00012CC3" w:rsidRDefault="00012CC3" w:rsidP="00C74BF9">
      <w:pPr>
        <w:spacing w:line="240" w:lineRule="auto"/>
        <w:rPr>
          <w:rFonts w:ascii="Times New Roman" w:hAnsi="Times New Roman" w:cs="Times New Roman"/>
          <w:color w:val="FF0000"/>
          <w:sz w:val="24"/>
          <w:szCs w:val="24"/>
          <w:highlight w:val="yellow"/>
        </w:rPr>
      </w:pPr>
    </w:p>
    <w:p w:rsidR="00012CC3" w:rsidRDefault="00012CC3" w:rsidP="00C74BF9">
      <w:pPr>
        <w:spacing w:line="240" w:lineRule="auto"/>
        <w:rPr>
          <w:rFonts w:ascii="Times New Roman" w:hAnsi="Times New Roman" w:cs="Times New Roman"/>
          <w:color w:val="FF0000"/>
          <w:sz w:val="24"/>
          <w:szCs w:val="24"/>
          <w:highlight w:val="yellow"/>
        </w:rPr>
      </w:pPr>
    </w:p>
    <w:p w:rsidR="00012CC3" w:rsidRDefault="00012CC3" w:rsidP="00C74BF9">
      <w:pPr>
        <w:spacing w:line="240" w:lineRule="auto"/>
        <w:rPr>
          <w:rFonts w:ascii="Times New Roman" w:hAnsi="Times New Roman" w:cs="Times New Roman"/>
          <w:color w:val="FF0000"/>
          <w:sz w:val="24"/>
          <w:szCs w:val="24"/>
          <w:highlight w:val="yellow"/>
        </w:rPr>
      </w:pPr>
    </w:p>
    <w:p w:rsidR="00012CC3" w:rsidRDefault="00012CC3" w:rsidP="00C74BF9">
      <w:pPr>
        <w:spacing w:line="240" w:lineRule="auto"/>
        <w:rPr>
          <w:rFonts w:ascii="Times New Roman" w:hAnsi="Times New Roman" w:cs="Times New Roman"/>
          <w:color w:val="FF0000"/>
          <w:sz w:val="24"/>
          <w:szCs w:val="24"/>
          <w:highlight w:val="yellow"/>
        </w:rPr>
      </w:pPr>
    </w:p>
    <w:p w:rsidR="00012CC3" w:rsidRDefault="00012CC3" w:rsidP="00C74BF9">
      <w:pPr>
        <w:spacing w:line="240" w:lineRule="auto"/>
        <w:rPr>
          <w:rFonts w:ascii="Times New Roman" w:hAnsi="Times New Roman" w:cs="Times New Roman"/>
          <w:color w:val="FF0000"/>
          <w:sz w:val="24"/>
          <w:szCs w:val="24"/>
          <w:highlight w:val="yellow"/>
        </w:rPr>
      </w:pPr>
    </w:p>
    <w:p w:rsidR="00012CC3" w:rsidRDefault="00012CC3" w:rsidP="00C74BF9">
      <w:pPr>
        <w:spacing w:line="240" w:lineRule="auto"/>
        <w:rPr>
          <w:rFonts w:ascii="Times New Roman" w:hAnsi="Times New Roman" w:cs="Times New Roman"/>
          <w:color w:val="FF0000"/>
          <w:sz w:val="24"/>
          <w:szCs w:val="24"/>
          <w:highlight w:val="yellow"/>
        </w:rPr>
      </w:pPr>
    </w:p>
    <w:p w:rsidR="00012CC3" w:rsidRDefault="00012CC3" w:rsidP="00C74BF9">
      <w:pPr>
        <w:spacing w:line="240" w:lineRule="auto"/>
        <w:rPr>
          <w:rFonts w:ascii="Times New Roman" w:hAnsi="Times New Roman" w:cs="Times New Roman"/>
          <w:color w:val="FF0000"/>
          <w:sz w:val="24"/>
          <w:szCs w:val="24"/>
          <w:highlight w:val="yellow"/>
        </w:rPr>
      </w:pPr>
    </w:p>
    <w:p w:rsidR="00012CC3" w:rsidRPr="00E01B07" w:rsidRDefault="00012CC3" w:rsidP="00C74BF9">
      <w:pPr>
        <w:spacing w:line="240" w:lineRule="auto"/>
        <w:rPr>
          <w:rFonts w:ascii="Times New Roman" w:hAnsi="Times New Roman" w:cs="Times New Roman"/>
          <w:color w:val="FF0000"/>
          <w:sz w:val="24"/>
          <w:szCs w:val="24"/>
          <w:highlight w:val="yellow"/>
        </w:rPr>
      </w:pPr>
    </w:p>
    <w:p w:rsidR="006940FF" w:rsidRPr="00E01B07" w:rsidRDefault="006940FF" w:rsidP="00C74BF9">
      <w:pPr>
        <w:spacing w:line="240" w:lineRule="auto"/>
        <w:rPr>
          <w:rFonts w:ascii="Times New Roman" w:hAnsi="Times New Roman" w:cs="Times New Roman"/>
          <w:color w:val="FF0000"/>
          <w:sz w:val="24"/>
          <w:szCs w:val="24"/>
          <w:highlight w:val="yellow"/>
        </w:rPr>
      </w:pPr>
    </w:p>
    <w:p w:rsidR="009F68C3" w:rsidRPr="00E01B07" w:rsidRDefault="009F68C3" w:rsidP="00C74BF9">
      <w:pPr>
        <w:spacing w:line="240" w:lineRule="auto"/>
        <w:rPr>
          <w:rFonts w:ascii="Times New Roman" w:hAnsi="Times New Roman" w:cs="Times New Roman"/>
          <w:color w:val="FF0000"/>
          <w:sz w:val="24"/>
          <w:szCs w:val="24"/>
          <w:highlight w:val="yellow"/>
        </w:rPr>
      </w:pPr>
    </w:p>
    <w:p w:rsidR="00C07D46" w:rsidRPr="00E01B07" w:rsidRDefault="00C07D46" w:rsidP="00C74BF9">
      <w:pPr>
        <w:spacing w:line="240" w:lineRule="auto"/>
        <w:jc w:val="center"/>
        <w:rPr>
          <w:rFonts w:ascii="Times New Roman" w:hAnsi="Times New Roman" w:cs="Times New Roman"/>
          <w:b/>
          <w:i/>
          <w:sz w:val="24"/>
          <w:szCs w:val="24"/>
        </w:rPr>
      </w:pPr>
      <w:bookmarkStart w:id="15" w:name="_Toc415036710"/>
      <w:bookmarkStart w:id="16" w:name="_Toc415036801"/>
      <w:bookmarkStart w:id="17" w:name="_Toc415037147"/>
      <w:bookmarkStart w:id="18" w:name="_Toc415037472"/>
      <w:bookmarkStart w:id="19" w:name="_Toc415037853"/>
      <w:bookmarkStart w:id="20" w:name="_Toc415037982"/>
      <w:bookmarkStart w:id="21" w:name="_Toc415039291"/>
      <w:bookmarkStart w:id="22" w:name="_Toc415039643"/>
      <w:bookmarkStart w:id="23" w:name="_Toc415039699"/>
      <w:bookmarkStart w:id="24" w:name="_Toc449594258"/>
      <w:bookmarkStart w:id="25" w:name="_Toc415036712"/>
      <w:bookmarkStart w:id="26" w:name="_Toc415036803"/>
      <w:bookmarkStart w:id="27" w:name="_Toc415037149"/>
      <w:bookmarkStart w:id="28" w:name="_Toc415037474"/>
      <w:bookmarkStart w:id="29" w:name="_Toc415037855"/>
      <w:bookmarkStart w:id="30" w:name="_Toc415037985"/>
      <w:bookmarkStart w:id="31" w:name="_Toc415039294"/>
      <w:bookmarkStart w:id="32" w:name="_Toc415039646"/>
      <w:bookmarkStart w:id="33" w:name="_Toc415039702"/>
      <w:r w:rsidRPr="00E01B07">
        <w:rPr>
          <w:rFonts w:ascii="Times New Roman" w:hAnsi="Times New Roman" w:cs="Times New Roman"/>
          <w:b/>
          <w:i/>
          <w:sz w:val="24"/>
          <w:szCs w:val="24"/>
        </w:rPr>
        <w:lastRenderedPageBreak/>
        <w:t>Analiza količina fakturirane usluge javne vodoopskrbe</w:t>
      </w:r>
      <w:bookmarkEnd w:id="15"/>
      <w:bookmarkEnd w:id="16"/>
      <w:bookmarkEnd w:id="17"/>
      <w:bookmarkEnd w:id="18"/>
      <w:bookmarkEnd w:id="19"/>
      <w:bookmarkEnd w:id="20"/>
      <w:bookmarkEnd w:id="21"/>
      <w:bookmarkEnd w:id="22"/>
      <w:bookmarkEnd w:id="23"/>
      <w:bookmarkEnd w:id="24"/>
    </w:p>
    <w:p w:rsidR="00C07D46" w:rsidRPr="00E01B07" w:rsidRDefault="00C07D46" w:rsidP="00C74BF9">
      <w:pPr>
        <w:spacing w:line="240" w:lineRule="auto"/>
        <w:jc w:val="center"/>
        <w:rPr>
          <w:rFonts w:ascii="Times New Roman" w:hAnsi="Times New Roman" w:cs="Times New Roman"/>
          <w:b/>
          <w:i/>
          <w:sz w:val="24"/>
          <w:szCs w:val="24"/>
        </w:rPr>
      </w:pPr>
      <w:r w:rsidRPr="00E01B07">
        <w:rPr>
          <w:rFonts w:ascii="Times New Roman" w:hAnsi="Times New Roman" w:cs="Times New Roman"/>
          <w:b/>
          <w:i/>
          <w:sz w:val="24"/>
          <w:szCs w:val="24"/>
        </w:rPr>
        <w:t>(Prodaja vode)</w:t>
      </w:r>
    </w:p>
    <w:p w:rsidR="00C07D46" w:rsidRPr="00E01B07" w:rsidRDefault="00C07D46" w:rsidP="00C74BF9">
      <w:pPr>
        <w:spacing w:line="240" w:lineRule="auto"/>
        <w:rPr>
          <w:rFonts w:ascii="Times New Roman" w:hAnsi="Times New Roman" w:cs="Times New Roman"/>
          <w:sz w:val="24"/>
          <w:szCs w:val="24"/>
          <w:highlight w:val="yellow"/>
        </w:rPr>
      </w:pPr>
    </w:p>
    <w:tbl>
      <w:tblPr>
        <w:tblW w:w="9480" w:type="dxa"/>
        <w:tblInd w:w="93" w:type="dxa"/>
        <w:tblLook w:val="04A0" w:firstRow="1" w:lastRow="0" w:firstColumn="1" w:lastColumn="0" w:noHBand="0" w:noVBand="1"/>
      </w:tblPr>
      <w:tblGrid>
        <w:gridCol w:w="3062"/>
        <w:gridCol w:w="1478"/>
        <w:gridCol w:w="2000"/>
        <w:gridCol w:w="1700"/>
        <w:gridCol w:w="1240"/>
      </w:tblGrid>
      <w:tr w:rsidR="00C07D46" w:rsidRPr="00E01B07" w:rsidTr="005239A9">
        <w:trPr>
          <w:trHeight w:val="312"/>
        </w:trPr>
        <w:tc>
          <w:tcPr>
            <w:tcW w:w="3062" w:type="dxa"/>
            <w:tcBorders>
              <w:top w:val="single" w:sz="4" w:space="0" w:color="000000"/>
              <w:left w:val="nil"/>
              <w:bottom w:val="nil"/>
              <w:right w:val="nil"/>
            </w:tcBorders>
            <w:shd w:val="clear" w:color="auto" w:fill="auto"/>
            <w:noWrap/>
            <w:vAlign w:val="bottom"/>
            <w:hideMark/>
          </w:tcPr>
          <w:p w:rsidR="00C07D46" w:rsidRPr="00E01B07" w:rsidRDefault="009118E1" w:rsidP="00C74BF9">
            <w:pPr>
              <w:spacing w:line="240" w:lineRule="auto"/>
              <w:rPr>
                <w:rFonts w:ascii="Times New Roman" w:hAnsi="Times New Roman" w:cs="Times New Roman"/>
                <w:b/>
              </w:rPr>
            </w:pPr>
            <w:r w:rsidRPr="00E01B07">
              <w:rPr>
                <w:rFonts w:ascii="Times New Roman" w:hAnsi="Times New Roman" w:cs="Times New Roman"/>
                <w:b/>
              </w:rPr>
              <w:t>K</w:t>
            </w:r>
            <w:r w:rsidR="00C07D46" w:rsidRPr="00E01B07">
              <w:rPr>
                <w:rFonts w:ascii="Times New Roman" w:hAnsi="Times New Roman" w:cs="Times New Roman"/>
                <w:b/>
              </w:rPr>
              <w:t>ategorije</w:t>
            </w:r>
          </w:p>
        </w:tc>
        <w:tc>
          <w:tcPr>
            <w:tcW w:w="1478" w:type="dxa"/>
            <w:tcBorders>
              <w:top w:val="single" w:sz="4" w:space="0" w:color="000000"/>
              <w:left w:val="nil"/>
              <w:bottom w:val="nil"/>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b/>
              </w:rPr>
            </w:pPr>
            <w:r w:rsidRPr="00E01B07">
              <w:rPr>
                <w:rFonts w:ascii="Times New Roman" w:hAnsi="Times New Roman" w:cs="Times New Roman"/>
                <w:b/>
              </w:rPr>
              <w:t>201</w:t>
            </w:r>
            <w:r w:rsidR="00E01B07" w:rsidRPr="00E01B07">
              <w:rPr>
                <w:rFonts w:ascii="Times New Roman" w:hAnsi="Times New Roman" w:cs="Times New Roman"/>
                <w:b/>
              </w:rPr>
              <w:t>7</w:t>
            </w:r>
          </w:p>
        </w:tc>
        <w:tc>
          <w:tcPr>
            <w:tcW w:w="2000" w:type="dxa"/>
            <w:tcBorders>
              <w:top w:val="single" w:sz="4" w:space="0" w:color="000000"/>
              <w:left w:val="nil"/>
              <w:bottom w:val="nil"/>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b/>
              </w:rPr>
            </w:pPr>
            <w:r w:rsidRPr="00E01B07">
              <w:rPr>
                <w:rFonts w:ascii="Times New Roman" w:hAnsi="Times New Roman" w:cs="Times New Roman"/>
                <w:b/>
              </w:rPr>
              <w:t>201</w:t>
            </w:r>
            <w:r w:rsidR="00E01B07" w:rsidRPr="00E01B07">
              <w:rPr>
                <w:rFonts w:ascii="Times New Roman" w:hAnsi="Times New Roman" w:cs="Times New Roman"/>
                <w:b/>
              </w:rPr>
              <w:t>8</w:t>
            </w:r>
          </w:p>
        </w:tc>
        <w:tc>
          <w:tcPr>
            <w:tcW w:w="1700" w:type="dxa"/>
            <w:tcBorders>
              <w:top w:val="single" w:sz="4" w:space="0" w:color="000000"/>
              <w:left w:val="nil"/>
              <w:bottom w:val="nil"/>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b/>
              </w:rPr>
            </w:pPr>
            <w:r w:rsidRPr="00E01B07">
              <w:rPr>
                <w:rFonts w:ascii="Times New Roman" w:hAnsi="Times New Roman" w:cs="Times New Roman"/>
                <w:b/>
              </w:rPr>
              <w:t>index</w:t>
            </w:r>
          </w:p>
        </w:tc>
        <w:tc>
          <w:tcPr>
            <w:tcW w:w="1240" w:type="dxa"/>
            <w:tcBorders>
              <w:top w:val="single" w:sz="4" w:space="0" w:color="000000"/>
              <w:left w:val="nil"/>
              <w:bottom w:val="nil"/>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b/>
              </w:rPr>
            </w:pPr>
            <w:r w:rsidRPr="00E01B07">
              <w:rPr>
                <w:rFonts w:ascii="Times New Roman" w:hAnsi="Times New Roman" w:cs="Times New Roman"/>
                <w:b/>
              </w:rPr>
              <w:t xml:space="preserve"> %</w:t>
            </w:r>
          </w:p>
        </w:tc>
      </w:tr>
      <w:tr w:rsidR="00C07D46" w:rsidRPr="00E01B07" w:rsidTr="005239A9">
        <w:trPr>
          <w:trHeight w:val="312"/>
        </w:trPr>
        <w:tc>
          <w:tcPr>
            <w:tcW w:w="3062" w:type="dxa"/>
            <w:tcBorders>
              <w:top w:val="nil"/>
              <w:left w:val="nil"/>
              <w:bottom w:val="single" w:sz="4" w:space="0" w:color="000000"/>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rPr>
            </w:pPr>
            <w:r w:rsidRPr="00E01B07">
              <w:rPr>
                <w:rFonts w:ascii="Times New Roman" w:hAnsi="Times New Roman" w:cs="Times New Roman"/>
              </w:rPr>
              <w:t> </w:t>
            </w:r>
          </w:p>
        </w:tc>
        <w:tc>
          <w:tcPr>
            <w:tcW w:w="1478" w:type="dxa"/>
            <w:tcBorders>
              <w:top w:val="nil"/>
              <w:left w:val="nil"/>
              <w:bottom w:val="single" w:sz="4" w:space="0" w:color="000000"/>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rPr>
            </w:pPr>
            <w:r w:rsidRPr="00E01B07">
              <w:rPr>
                <w:rFonts w:ascii="Times New Roman" w:hAnsi="Times New Roman" w:cs="Times New Roman"/>
              </w:rPr>
              <w:t> </w:t>
            </w:r>
          </w:p>
        </w:tc>
        <w:tc>
          <w:tcPr>
            <w:tcW w:w="2000" w:type="dxa"/>
            <w:tcBorders>
              <w:top w:val="nil"/>
              <w:left w:val="nil"/>
              <w:bottom w:val="single" w:sz="4" w:space="0" w:color="000000"/>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rPr>
            </w:pPr>
            <w:r w:rsidRPr="00E01B07">
              <w:rPr>
                <w:rFonts w:ascii="Times New Roman" w:hAnsi="Times New Roman" w:cs="Times New Roman"/>
              </w:rPr>
              <w:t> </w:t>
            </w:r>
          </w:p>
        </w:tc>
        <w:tc>
          <w:tcPr>
            <w:tcW w:w="1700" w:type="dxa"/>
            <w:tcBorders>
              <w:top w:val="nil"/>
              <w:left w:val="nil"/>
              <w:bottom w:val="single" w:sz="4" w:space="0" w:color="000000"/>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b/>
              </w:rPr>
            </w:pPr>
            <w:r w:rsidRPr="00E01B07">
              <w:rPr>
                <w:rFonts w:ascii="Times New Roman" w:hAnsi="Times New Roman" w:cs="Times New Roman"/>
                <w:b/>
              </w:rPr>
              <w:t>(201</w:t>
            </w:r>
            <w:r w:rsidR="00E01B07" w:rsidRPr="00E01B07">
              <w:rPr>
                <w:rFonts w:ascii="Times New Roman" w:hAnsi="Times New Roman" w:cs="Times New Roman"/>
                <w:b/>
              </w:rPr>
              <w:t>8</w:t>
            </w:r>
            <w:r w:rsidRPr="00E01B07">
              <w:rPr>
                <w:rFonts w:ascii="Times New Roman" w:hAnsi="Times New Roman" w:cs="Times New Roman"/>
                <w:b/>
              </w:rPr>
              <w:t>/201</w:t>
            </w:r>
            <w:r w:rsidR="00E01B07" w:rsidRPr="00E01B07">
              <w:rPr>
                <w:rFonts w:ascii="Times New Roman" w:hAnsi="Times New Roman" w:cs="Times New Roman"/>
                <w:b/>
              </w:rPr>
              <w:t>7</w:t>
            </w:r>
            <w:r w:rsidRPr="00E01B07">
              <w:rPr>
                <w:rFonts w:ascii="Times New Roman" w:hAnsi="Times New Roman" w:cs="Times New Roman"/>
                <w:b/>
              </w:rPr>
              <w:t>)</w:t>
            </w:r>
          </w:p>
        </w:tc>
        <w:tc>
          <w:tcPr>
            <w:tcW w:w="1240" w:type="dxa"/>
            <w:tcBorders>
              <w:top w:val="nil"/>
              <w:left w:val="nil"/>
              <w:bottom w:val="single" w:sz="4" w:space="0" w:color="000000"/>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b/>
              </w:rPr>
            </w:pPr>
            <w:r w:rsidRPr="00E01B07">
              <w:rPr>
                <w:rFonts w:ascii="Times New Roman" w:hAnsi="Times New Roman" w:cs="Times New Roman"/>
                <w:b/>
              </w:rPr>
              <w:t>učešća</w:t>
            </w:r>
          </w:p>
        </w:tc>
      </w:tr>
      <w:tr w:rsidR="00C07D46" w:rsidRPr="00E01B07" w:rsidTr="005239A9">
        <w:trPr>
          <w:trHeight w:val="312"/>
        </w:trPr>
        <w:tc>
          <w:tcPr>
            <w:tcW w:w="3062" w:type="dxa"/>
            <w:tcBorders>
              <w:top w:val="nil"/>
              <w:left w:val="nil"/>
              <w:bottom w:val="nil"/>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rPr>
            </w:pPr>
            <w:r w:rsidRPr="00E01B07">
              <w:rPr>
                <w:rFonts w:ascii="Times New Roman" w:hAnsi="Times New Roman" w:cs="Times New Roman"/>
              </w:rPr>
              <w:t>1.Poslovni prostori</w:t>
            </w:r>
          </w:p>
        </w:tc>
        <w:tc>
          <w:tcPr>
            <w:tcW w:w="1478" w:type="dxa"/>
            <w:tcBorders>
              <w:top w:val="nil"/>
              <w:left w:val="nil"/>
              <w:bottom w:val="nil"/>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rPr>
            </w:pPr>
            <w:r w:rsidRPr="00E01B07">
              <w:rPr>
                <w:rFonts w:ascii="Times New Roman" w:hAnsi="Times New Roman" w:cs="Times New Roman"/>
              </w:rPr>
              <w:t>1.</w:t>
            </w:r>
            <w:r w:rsidR="00E01B07" w:rsidRPr="00E01B07">
              <w:rPr>
                <w:rFonts w:ascii="Times New Roman" w:hAnsi="Times New Roman" w:cs="Times New Roman"/>
              </w:rPr>
              <w:t>980.242</w:t>
            </w:r>
          </w:p>
        </w:tc>
        <w:tc>
          <w:tcPr>
            <w:tcW w:w="2000" w:type="dxa"/>
            <w:tcBorders>
              <w:top w:val="nil"/>
              <w:left w:val="nil"/>
              <w:bottom w:val="nil"/>
              <w:right w:val="nil"/>
            </w:tcBorders>
            <w:shd w:val="clear" w:color="auto" w:fill="auto"/>
            <w:noWrap/>
            <w:vAlign w:val="bottom"/>
            <w:hideMark/>
          </w:tcPr>
          <w:p w:rsidR="00C07D46" w:rsidRPr="00E01B07" w:rsidRDefault="00E01B07" w:rsidP="00C74BF9">
            <w:pPr>
              <w:spacing w:line="240" w:lineRule="auto"/>
              <w:rPr>
                <w:rFonts w:ascii="Times New Roman" w:hAnsi="Times New Roman" w:cs="Times New Roman"/>
              </w:rPr>
            </w:pPr>
            <w:r w:rsidRPr="00E01B07">
              <w:rPr>
                <w:rFonts w:ascii="Times New Roman" w:hAnsi="Times New Roman" w:cs="Times New Roman"/>
              </w:rPr>
              <w:t>2.033.148</w:t>
            </w:r>
          </w:p>
        </w:tc>
        <w:tc>
          <w:tcPr>
            <w:tcW w:w="1700" w:type="dxa"/>
            <w:tcBorders>
              <w:top w:val="nil"/>
              <w:left w:val="nil"/>
              <w:bottom w:val="nil"/>
              <w:right w:val="nil"/>
            </w:tcBorders>
            <w:shd w:val="clear" w:color="auto" w:fill="auto"/>
            <w:noWrap/>
            <w:vAlign w:val="bottom"/>
            <w:hideMark/>
          </w:tcPr>
          <w:p w:rsidR="00C07D46" w:rsidRPr="00E01B07" w:rsidRDefault="00E01B07" w:rsidP="00C74BF9">
            <w:pPr>
              <w:spacing w:line="240" w:lineRule="auto"/>
              <w:rPr>
                <w:rFonts w:ascii="Times New Roman" w:hAnsi="Times New Roman" w:cs="Times New Roman"/>
              </w:rPr>
            </w:pPr>
            <w:r w:rsidRPr="00E01B07">
              <w:rPr>
                <w:rFonts w:ascii="Times New Roman" w:hAnsi="Times New Roman" w:cs="Times New Roman"/>
              </w:rPr>
              <w:t>102,67</w:t>
            </w:r>
          </w:p>
        </w:tc>
        <w:tc>
          <w:tcPr>
            <w:tcW w:w="1240" w:type="dxa"/>
            <w:tcBorders>
              <w:top w:val="nil"/>
              <w:left w:val="nil"/>
              <w:bottom w:val="nil"/>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rPr>
            </w:pPr>
            <w:r w:rsidRPr="00E01B07">
              <w:rPr>
                <w:rFonts w:ascii="Times New Roman" w:hAnsi="Times New Roman" w:cs="Times New Roman"/>
              </w:rPr>
              <w:t>3</w:t>
            </w:r>
            <w:r w:rsidR="00E01B07" w:rsidRPr="00E01B07">
              <w:rPr>
                <w:rFonts w:ascii="Times New Roman" w:hAnsi="Times New Roman" w:cs="Times New Roman"/>
              </w:rPr>
              <w:t>4,58</w:t>
            </w:r>
            <w:r w:rsidRPr="00E01B07">
              <w:rPr>
                <w:rFonts w:ascii="Times New Roman" w:hAnsi="Times New Roman" w:cs="Times New Roman"/>
              </w:rPr>
              <w:t xml:space="preserve"> %</w:t>
            </w:r>
          </w:p>
        </w:tc>
      </w:tr>
      <w:tr w:rsidR="00C07D46" w:rsidRPr="00E01B07" w:rsidTr="005239A9">
        <w:trPr>
          <w:trHeight w:val="312"/>
        </w:trPr>
        <w:tc>
          <w:tcPr>
            <w:tcW w:w="3062" w:type="dxa"/>
            <w:tcBorders>
              <w:top w:val="nil"/>
              <w:left w:val="nil"/>
              <w:bottom w:val="nil"/>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rPr>
            </w:pPr>
            <w:r w:rsidRPr="00E01B07">
              <w:rPr>
                <w:rFonts w:ascii="Times New Roman" w:hAnsi="Times New Roman" w:cs="Times New Roman"/>
              </w:rPr>
              <w:t>2.Stambeni prostori</w:t>
            </w:r>
          </w:p>
        </w:tc>
        <w:tc>
          <w:tcPr>
            <w:tcW w:w="1478" w:type="dxa"/>
            <w:tcBorders>
              <w:top w:val="nil"/>
              <w:left w:val="nil"/>
              <w:bottom w:val="nil"/>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rPr>
            </w:pPr>
            <w:r w:rsidRPr="00E01B07">
              <w:rPr>
                <w:rFonts w:ascii="Times New Roman" w:hAnsi="Times New Roman" w:cs="Times New Roman"/>
              </w:rPr>
              <w:t>3.</w:t>
            </w:r>
            <w:r w:rsidR="00E01B07">
              <w:rPr>
                <w:rFonts w:ascii="Times New Roman" w:hAnsi="Times New Roman" w:cs="Times New Roman"/>
              </w:rPr>
              <w:t>453.300</w:t>
            </w:r>
          </w:p>
        </w:tc>
        <w:tc>
          <w:tcPr>
            <w:tcW w:w="2000" w:type="dxa"/>
            <w:tcBorders>
              <w:top w:val="nil"/>
              <w:left w:val="nil"/>
              <w:bottom w:val="nil"/>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rPr>
            </w:pPr>
            <w:r w:rsidRPr="00E01B07">
              <w:rPr>
                <w:rFonts w:ascii="Times New Roman" w:hAnsi="Times New Roman" w:cs="Times New Roman"/>
              </w:rPr>
              <w:t>3.</w:t>
            </w:r>
            <w:r w:rsidR="009F68C3" w:rsidRPr="00E01B07">
              <w:rPr>
                <w:rFonts w:ascii="Times New Roman" w:hAnsi="Times New Roman" w:cs="Times New Roman"/>
              </w:rPr>
              <w:t>4</w:t>
            </w:r>
            <w:r w:rsidR="00E01B07" w:rsidRPr="00E01B07">
              <w:rPr>
                <w:rFonts w:ascii="Times New Roman" w:hAnsi="Times New Roman" w:cs="Times New Roman"/>
              </w:rPr>
              <w:t>04.151</w:t>
            </w:r>
          </w:p>
        </w:tc>
        <w:tc>
          <w:tcPr>
            <w:tcW w:w="1700" w:type="dxa"/>
            <w:tcBorders>
              <w:top w:val="nil"/>
              <w:left w:val="nil"/>
              <w:bottom w:val="nil"/>
              <w:right w:val="nil"/>
            </w:tcBorders>
            <w:shd w:val="clear" w:color="auto" w:fill="auto"/>
            <w:noWrap/>
            <w:vAlign w:val="bottom"/>
            <w:hideMark/>
          </w:tcPr>
          <w:p w:rsidR="00C07D46" w:rsidRPr="00E01B07" w:rsidRDefault="00E01B07" w:rsidP="00C74BF9">
            <w:pPr>
              <w:spacing w:line="240" w:lineRule="auto"/>
              <w:rPr>
                <w:rFonts w:ascii="Times New Roman" w:hAnsi="Times New Roman" w:cs="Times New Roman"/>
              </w:rPr>
            </w:pPr>
            <w:r w:rsidRPr="00E01B07">
              <w:rPr>
                <w:rFonts w:ascii="Times New Roman" w:hAnsi="Times New Roman" w:cs="Times New Roman"/>
              </w:rPr>
              <w:t xml:space="preserve">  98,58</w:t>
            </w:r>
          </w:p>
        </w:tc>
        <w:tc>
          <w:tcPr>
            <w:tcW w:w="1240" w:type="dxa"/>
            <w:tcBorders>
              <w:top w:val="nil"/>
              <w:left w:val="nil"/>
              <w:bottom w:val="nil"/>
              <w:right w:val="nil"/>
            </w:tcBorders>
            <w:shd w:val="clear" w:color="auto" w:fill="auto"/>
            <w:noWrap/>
            <w:vAlign w:val="bottom"/>
            <w:hideMark/>
          </w:tcPr>
          <w:p w:rsidR="00C07D46" w:rsidRPr="00E01B07" w:rsidRDefault="00DC646A" w:rsidP="00C74BF9">
            <w:pPr>
              <w:spacing w:line="240" w:lineRule="auto"/>
              <w:rPr>
                <w:rFonts w:ascii="Times New Roman" w:hAnsi="Times New Roman" w:cs="Times New Roman"/>
              </w:rPr>
            </w:pPr>
            <w:r w:rsidRPr="00E01B07">
              <w:rPr>
                <w:rFonts w:ascii="Times New Roman" w:hAnsi="Times New Roman" w:cs="Times New Roman"/>
              </w:rPr>
              <w:t>5</w:t>
            </w:r>
            <w:r w:rsidR="00E01B07" w:rsidRPr="00E01B07">
              <w:rPr>
                <w:rFonts w:ascii="Times New Roman" w:hAnsi="Times New Roman" w:cs="Times New Roman"/>
              </w:rPr>
              <w:t>7,90</w:t>
            </w:r>
            <w:r w:rsidR="00C07D46" w:rsidRPr="00E01B07">
              <w:rPr>
                <w:rFonts w:ascii="Times New Roman" w:hAnsi="Times New Roman" w:cs="Times New Roman"/>
              </w:rPr>
              <w:t xml:space="preserve"> %</w:t>
            </w:r>
          </w:p>
        </w:tc>
      </w:tr>
      <w:tr w:rsidR="00C07D46" w:rsidRPr="00E01B07" w:rsidTr="005239A9">
        <w:trPr>
          <w:trHeight w:val="312"/>
        </w:trPr>
        <w:tc>
          <w:tcPr>
            <w:tcW w:w="3062" w:type="dxa"/>
            <w:tcBorders>
              <w:top w:val="nil"/>
              <w:left w:val="nil"/>
              <w:bottom w:val="nil"/>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rPr>
            </w:pPr>
            <w:r w:rsidRPr="00E01B07">
              <w:rPr>
                <w:rFonts w:ascii="Times New Roman" w:hAnsi="Times New Roman" w:cs="Times New Roman"/>
              </w:rPr>
              <w:t xml:space="preserve">3.Ostali </w:t>
            </w:r>
            <w:proofErr w:type="spellStart"/>
            <w:r w:rsidRPr="00E01B07">
              <w:rPr>
                <w:rFonts w:ascii="Times New Roman" w:hAnsi="Times New Roman" w:cs="Times New Roman"/>
              </w:rPr>
              <w:t>posl.prostori</w:t>
            </w:r>
            <w:proofErr w:type="spellEnd"/>
          </w:p>
        </w:tc>
        <w:tc>
          <w:tcPr>
            <w:tcW w:w="1478" w:type="dxa"/>
            <w:tcBorders>
              <w:top w:val="nil"/>
              <w:left w:val="nil"/>
              <w:bottom w:val="nil"/>
              <w:right w:val="nil"/>
            </w:tcBorders>
            <w:shd w:val="clear" w:color="auto" w:fill="auto"/>
            <w:noWrap/>
            <w:vAlign w:val="bottom"/>
            <w:hideMark/>
          </w:tcPr>
          <w:p w:rsidR="00C07D46" w:rsidRPr="00E01B07" w:rsidRDefault="009F68C3" w:rsidP="00C74BF9">
            <w:pPr>
              <w:spacing w:line="240" w:lineRule="auto"/>
              <w:rPr>
                <w:rFonts w:ascii="Times New Roman" w:hAnsi="Times New Roman" w:cs="Times New Roman"/>
              </w:rPr>
            </w:pPr>
            <w:r w:rsidRPr="00E01B07">
              <w:rPr>
                <w:rFonts w:ascii="Times New Roman" w:hAnsi="Times New Roman" w:cs="Times New Roman"/>
              </w:rPr>
              <w:t xml:space="preserve">   41</w:t>
            </w:r>
            <w:r w:rsidR="00E01B07">
              <w:rPr>
                <w:rFonts w:ascii="Times New Roman" w:hAnsi="Times New Roman" w:cs="Times New Roman"/>
              </w:rPr>
              <w:t>2.651</w:t>
            </w:r>
          </w:p>
        </w:tc>
        <w:tc>
          <w:tcPr>
            <w:tcW w:w="2000" w:type="dxa"/>
            <w:tcBorders>
              <w:top w:val="nil"/>
              <w:left w:val="nil"/>
              <w:bottom w:val="nil"/>
              <w:right w:val="nil"/>
            </w:tcBorders>
            <w:shd w:val="clear" w:color="auto" w:fill="auto"/>
            <w:noWrap/>
            <w:vAlign w:val="bottom"/>
            <w:hideMark/>
          </w:tcPr>
          <w:p w:rsidR="00C07D46" w:rsidRPr="00E01B07" w:rsidRDefault="009F68C3" w:rsidP="00C74BF9">
            <w:pPr>
              <w:spacing w:line="240" w:lineRule="auto"/>
              <w:rPr>
                <w:rFonts w:ascii="Times New Roman" w:hAnsi="Times New Roman" w:cs="Times New Roman"/>
              </w:rPr>
            </w:pPr>
            <w:r w:rsidRPr="00E01B07">
              <w:rPr>
                <w:rFonts w:ascii="Times New Roman" w:hAnsi="Times New Roman" w:cs="Times New Roman"/>
              </w:rPr>
              <w:t xml:space="preserve">   </w:t>
            </w:r>
            <w:r w:rsidR="00DC646A" w:rsidRPr="00E01B07">
              <w:rPr>
                <w:rFonts w:ascii="Times New Roman" w:hAnsi="Times New Roman" w:cs="Times New Roman"/>
              </w:rPr>
              <w:t>4</w:t>
            </w:r>
            <w:r w:rsidR="00E01B07" w:rsidRPr="00E01B07">
              <w:rPr>
                <w:rFonts w:ascii="Times New Roman" w:hAnsi="Times New Roman" w:cs="Times New Roman"/>
              </w:rPr>
              <w:t>42.394</w:t>
            </w:r>
          </w:p>
        </w:tc>
        <w:tc>
          <w:tcPr>
            <w:tcW w:w="1700" w:type="dxa"/>
            <w:tcBorders>
              <w:top w:val="nil"/>
              <w:left w:val="nil"/>
              <w:bottom w:val="nil"/>
              <w:right w:val="nil"/>
            </w:tcBorders>
            <w:shd w:val="clear" w:color="auto" w:fill="auto"/>
            <w:noWrap/>
            <w:vAlign w:val="bottom"/>
            <w:hideMark/>
          </w:tcPr>
          <w:p w:rsidR="00C07D46" w:rsidRPr="00E01B07" w:rsidRDefault="00DC646A" w:rsidP="00C74BF9">
            <w:pPr>
              <w:spacing w:line="240" w:lineRule="auto"/>
              <w:rPr>
                <w:rFonts w:ascii="Times New Roman" w:hAnsi="Times New Roman" w:cs="Times New Roman"/>
              </w:rPr>
            </w:pPr>
            <w:r w:rsidRPr="00E01B07">
              <w:rPr>
                <w:rFonts w:ascii="Times New Roman" w:hAnsi="Times New Roman" w:cs="Times New Roman"/>
              </w:rPr>
              <w:t>1</w:t>
            </w:r>
            <w:r w:rsidR="00E01B07" w:rsidRPr="00E01B07">
              <w:rPr>
                <w:rFonts w:ascii="Times New Roman" w:hAnsi="Times New Roman" w:cs="Times New Roman"/>
              </w:rPr>
              <w:t>07,21</w:t>
            </w:r>
          </w:p>
        </w:tc>
        <w:tc>
          <w:tcPr>
            <w:tcW w:w="1240" w:type="dxa"/>
            <w:tcBorders>
              <w:top w:val="nil"/>
              <w:left w:val="nil"/>
              <w:bottom w:val="nil"/>
              <w:right w:val="nil"/>
            </w:tcBorders>
            <w:shd w:val="clear" w:color="auto" w:fill="auto"/>
            <w:noWrap/>
            <w:vAlign w:val="bottom"/>
            <w:hideMark/>
          </w:tcPr>
          <w:p w:rsidR="00C07D46" w:rsidRPr="00E01B07" w:rsidRDefault="009F68C3" w:rsidP="00C74BF9">
            <w:pPr>
              <w:spacing w:line="240" w:lineRule="auto"/>
              <w:rPr>
                <w:rFonts w:ascii="Times New Roman" w:hAnsi="Times New Roman" w:cs="Times New Roman"/>
              </w:rPr>
            </w:pPr>
            <w:r w:rsidRPr="00E01B07">
              <w:rPr>
                <w:rFonts w:ascii="Times New Roman" w:hAnsi="Times New Roman" w:cs="Times New Roman"/>
              </w:rPr>
              <w:t xml:space="preserve">  </w:t>
            </w:r>
            <w:r w:rsidR="00C07D46" w:rsidRPr="00E01B07">
              <w:rPr>
                <w:rFonts w:ascii="Times New Roman" w:hAnsi="Times New Roman" w:cs="Times New Roman"/>
              </w:rPr>
              <w:t>7,</w:t>
            </w:r>
            <w:r w:rsidR="00E01B07" w:rsidRPr="00E01B07">
              <w:rPr>
                <w:rFonts w:ascii="Times New Roman" w:hAnsi="Times New Roman" w:cs="Times New Roman"/>
              </w:rPr>
              <w:t>52</w:t>
            </w:r>
            <w:r w:rsidR="00C07D46" w:rsidRPr="00E01B07">
              <w:rPr>
                <w:rFonts w:ascii="Times New Roman" w:hAnsi="Times New Roman" w:cs="Times New Roman"/>
              </w:rPr>
              <w:t xml:space="preserve"> %</w:t>
            </w:r>
          </w:p>
        </w:tc>
      </w:tr>
      <w:tr w:rsidR="00C07D46" w:rsidRPr="00E01B07" w:rsidTr="005239A9">
        <w:trPr>
          <w:trHeight w:val="312"/>
        </w:trPr>
        <w:tc>
          <w:tcPr>
            <w:tcW w:w="3062" w:type="dxa"/>
            <w:tcBorders>
              <w:top w:val="single" w:sz="4" w:space="0" w:color="000000"/>
              <w:left w:val="nil"/>
              <w:bottom w:val="single" w:sz="4" w:space="0" w:color="000000"/>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b/>
              </w:rPr>
            </w:pPr>
            <w:r w:rsidRPr="00E01B07">
              <w:rPr>
                <w:rFonts w:ascii="Times New Roman" w:hAnsi="Times New Roman" w:cs="Times New Roman"/>
                <w:b/>
              </w:rPr>
              <w:t>UKUPNO</w:t>
            </w:r>
          </w:p>
        </w:tc>
        <w:tc>
          <w:tcPr>
            <w:tcW w:w="1478" w:type="dxa"/>
            <w:tcBorders>
              <w:top w:val="single" w:sz="4" w:space="0" w:color="000000"/>
              <w:left w:val="nil"/>
              <w:bottom w:val="single" w:sz="4" w:space="0" w:color="000000"/>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b/>
              </w:rPr>
            </w:pPr>
            <w:r w:rsidRPr="00E01B07">
              <w:rPr>
                <w:rFonts w:ascii="Times New Roman" w:hAnsi="Times New Roman" w:cs="Times New Roman"/>
                <w:b/>
              </w:rPr>
              <w:t>5.</w:t>
            </w:r>
            <w:r w:rsidR="00E01B07">
              <w:rPr>
                <w:rFonts w:ascii="Times New Roman" w:hAnsi="Times New Roman" w:cs="Times New Roman"/>
                <w:b/>
              </w:rPr>
              <w:t>846.193</w:t>
            </w:r>
          </w:p>
        </w:tc>
        <w:tc>
          <w:tcPr>
            <w:tcW w:w="2000" w:type="dxa"/>
            <w:tcBorders>
              <w:top w:val="single" w:sz="4" w:space="0" w:color="000000"/>
              <w:left w:val="nil"/>
              <w:bottom w:val="single" w:sz="4" w:space="0" w:color="000000"/>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b/>
              </w:rPr>
            </w:pPr>
            <w:r w:rsidRPr="00E01B07">
              <w:rPr>
                <w:rFonts w:ascii="Times New Roman" w:hAnsi="Times New Roman" w:cs="Times New Roman"/>
                <w:b/>
              </w:rPr>
              <w:t>5.</w:t>
            </w:r>
            <w:r w:rsidR="009F68C3" w:rsidRPr="00E01B07">
              <w:rPr>
                <w:rFonts w:ascii="Times New Roman" w:hAnsi="Times New Roman" w:cs="Times New Roman"/>
                <w:b/>
              </w:rPr>
              <w:t>8</w:t>
            </w:r>
            <w:r w:rsidR="00E01B07" w:rsidRPr="00E01B07">
              <w:rPr>
                <w:rFonts w:ascii="Times New Roman" w:hAnsi="Times New Roman" w:cs="Times New Roman"/>
                <w:b/>
              </w:rPr>
              <w:t>79.693</w:t>
            </w:r>
          </w:p>
        </w:tc>
        <w:tc>
          <w:tcPr>
            <w:tcW w:w="1700" w:type="dxa"/>
            <w:tcBorders>
              <w:top w:val="single" w:sz="4" w:space="0" w:color="000000"/>
              <w:left w:val="nil"/>
              <w:bottom w:val="single" w:sz="4" w:space="0" w:color="000000"/>
              <w:right w:val="nil"/>
            </w:tcBorders>
            <w:shd w:val="clear" w:color="auto" w:fill="auto"/>
            <w:noWrap/>
            <w:vAlign w:val="bottom"/>
            <w:hideMark/>
          </w:tcPr>
          <w:p w:rsidR="00C07D46" w:rsidRPr="00E01B07" w:rsidRDefault="00DC646A" w:rsidP="00C74BF9">
            <w:pPr>
              <w:spacing w:line="240" w:lineRule="auto"/>
              <w:rPr>
                <w:rFonts w:ascii="Times New Roman" w:hAnsi="Times New Roman" w:cs="Times New Roman"/>
                <w:b/>
              </w:rPr>
            </w:pPr>
            <w:r w:rsidRPr="00E01B07">
              <w:rPr>
                <w:rFonts w:ascii="Times New Roman" w:hAnsi="Times New Roman" w:cs="Times New Roman"/>
                <w:b/>
              </w:rPr>
              <w:t>10</w:t>
            </w:r>
            <w:r w:rsidR="00E01B07" w:rsidRPr="00E01B07">
              <w:rPr>
                <w:rFonts w:ascii="Times New Roman" w:hAnsi="Times New Roman" w:cs="Times New Roman"/>
                <w:b/>
              </w:rPr>
              <w:t>0,57</w:t>
            </w:r>
          </w:p>
        </w:tc>
        <w:tc>
          <w:tcPr>
            <w:tcW w:w="1240" w:type="dxa"/>
            <w:tcBorders>
              <w:top w:val="single" w:sz="4" w:space="0" w:color="000000"/>
              <w:left w:val="nil"/>
              <w:bottom w:val="single" w:sz="4" w:space="0" w:color="000000"/>
              <w:right w:val="nil"/>
            </w:tcBorders>
            <w:shd w:val="clear" w:color="auto" w:fill="auto"/>
            <w:noWrap/>
            <w:vAlign w:val="bottom"/>
            <w:hideMark/>
          </w:tcPr>
          <w:p w:rsidR="00C07D46" w:rsidRPr="00E01B07" w:rsidRDefault="00C07D46" w:rsidP="00C74BF9">
            <w:pPr>
              <w:spacing w:line="240" w:lineRule="auto"/>
              <w:rPr>
                <w:rFonts w:ascii="Times New Roman" w:hAnsi="Times New Roman" w:cs="Times New Roman"/>
                <w:b/>
              </w:rPr>
            </w:pPr>
            <w:r w:rsidRPr="00E01B07">
              <w:rPr>
                <w:rFonts w:ascii="Times New Roman" w:hAnsi="Times New Roman" w:cs="Times New Roman"/>
                <w:b/>
              </w:rPr>
              <w:t>100,00%</w:t>
            </w:r>
          </w:p>
        </w:tc>
      </w:tr>
    </w:tbl>
    <w:p w:rsidR="005D11EF" w:rsidRPr="00E01B07" w:rsidRDefault="005D11EF" w:rsidP="00C74BF9">
      <w:pPr>
        <w:spacing w:line="240" w:lineRule="auto"/>
        <w:jc w:val="both"/>
        <w:rPr>
          <w:rFonts w:ascii="Times New Roman" w:hAnsi="Times New Roman" w:cs="Times New Roman"/>
          <w:sz w:val="24"/>
          <w:szCs w:val="24"/>
          <w:highlight w:val="yellow"/>
        </w:rPr>
      </w:pPr>
    </w:p>
    <w:p w:rsidR="00C07D46" w:rsidRPr="00E01B07" w:rsidRDefault="005D11EF" w:rsidP="00C74BF9">
      <w:pPr>
        <w:spacing w:line="240" w:lineRule="auto"/>
        <w:jc w:val="both"/>
        <w:rPr>
          <w:rFonts w:ascii="Times New Roman" w:hAnsi="Times New Roman" w:cs="Times New Roman"/>
          <w:b/>
        </w:rPr>
      </w:pPr>
      <w:r w:rsidRPr="00E01B07">
        <w:rPr>
          <w:rFonts w:ascii="Times New Roman" w:hAnsi="Times New Roman" w:cs="Times New Roman"/>
          <w:b/>
        </w:rPr>
        <w:t>G</w:t>
      </w:r>
      <w:r w:rsidR="00C07D46" w:rsidRPr="00E01B07">
        <w:rPr>
          <w:rFonts w:ascii="Times New Roman" w:hAnsi="Times New Roman" w:cs="Times New Roman"/>
          <w:b/>
        </w:rPr>
        <w:t xml:space="preserve">radovi i općine  </w:t>
      </w:r>
      <w:r w:rsidRPr="00E01B07">
        <w:rPr>
          <w:rFonts w:ascii="Times New Roman" w:hAnsi="Times New Roman" w:cs="Times New Roman"/>
          <w:b/>
        </w:rPr>
        <w:t>(u m³</w:t>
      </w:r>
      <w:r w:rsidR="00C07D46" w:rsidRPr="00E01B07">
        <w:rPr>
          <w:rFonts w:ascii="Times New Roman" w:hAnsi="Times New Roman" w:cs="Times New Roman"/>
          <w:b/>
        </w:rPr>
        <w:t>)</w:t>
      </w:r>
      <w:r w:rsidRPr="00E01B07">
        <w:rPr>
          <w:rFonts w:ascii="Times New Roman" w:hAnsi="Times New Roman" w:cs="Times New Roman"/>
          <w:b/>
        </w:rPr>
        <w:t xml:space="preserve">         </w:t>
      </w:r>
      <w:r w:rsidR="00C07D46" w:rsidRPr="00E01B07">
        <w:rPr>
          <w:rFonts w:ascii="Times New Roman" w:hAnsi="Times New Roman" w:cs="Times New Roman"/>
          <w:b/>
        </w:rPr>
        <w:t>201</w:t>
      </w:r>
      <w:r w:rsidR="00E01B07">
        <w:rPr>
          <w:rFonts w:ascii="Times New Roman" w:hAnsi="Times New Roman" w:cs="Times New Roman"/>
          <w:b/>
        </w:rPr>
        <w:t>7</w:t>
      </w:r>
      <w:r w:rsidR="00C07D46" w:rsidRPr="00E01B07">
        <w:rPr>
          <w:rFonts w:ascii="Times New Roman" w:hAnsi="Times New Roman" w:cs="Times New Roman"/>
          <w:b/>
        </w:rPr>
        <w:t>.</w:t>
      </w:r>
      <w:r w:rsidRPr="00E01B07">
        <w:rPr>
          <w:rFonts w:ascii="Times New Roman" w:hAnsi="Times New Roman" w:cs="Times New Roman"/>
          <w:b/>
        </w:rPr>
        <w:tab/>
        <w:t xml:space="preserve">            </w:t>
      </w:r>
      <w:r w:rsidR="00C07D46" w:rsidRPr="00E01B07">
        <w:rPr>
          <w:rFonts w:ascii="Times New Roman" w:hAnsi="Times New Roman" w:cs="Times New Roman"/>
          <w:b/>
        </w:rPr>
        <w:t xml:space="preserve"> 201</w:t>
      </w:r>
      <w:r w:rsidR="00E01B07">
        <w:rPr>
          <w:rFonts w:ascii="Times New Roman" w:hAnsi="Times New Roman" w:cs="Times New Roman"/>
          <w:b/>
        </w:rPr>
        <w:t>8</w:t>
      </w:r>
      <w:r w:rsidR="00C07D46" w:rsidRPr="00E01B07">
        <w:rPr>
          <w:rFonts w:ascii="Times New Roman" w:hAnsi="Times New Roman" w:cs="Times New Roman"/>
          <w:b/>
        </w:rPr>
        <w:t>.</w:t>
      </w:r>
      <w:r w:rsidR="00C07D46" w:rsidRPr="00E01B07">
        <w:rPr>
          <w:rFonts w:ascii="Times New Roman" w:hAnsi="Times New Roman" w:cs="Times New Roman"/>
          <w:b/>
        </w:rPr>
        <w:tab/>
        <w:t xml:space="preserve">    </w:t>
      </w:r>
      <w:r w:rsidRPr="00E01B07">
        <w:rPr>
          <w:rFonts w:ascii="Times New Roman" w:hAnsi="Times New Roman" w:cs="Times New Roman"/>
          <w:b/>
        </w:rPr>
        <w:t xml:space="preserve">                </w:t>
      </w:r>
      <w:r w:rsidR="00C07D46" w:rsidRPr="00E01B07">
        <w:rPr>
          <w:rFonts w:ascii="Times New Roman" w:hAnsi="Times New Roman" w:cs="Times New Roman"/>
          <w:b/>
        </w:rPr>
        <w:t>index (1</w:t>
      </w:r>
      <w:r w:rsidR="00E01B07">
        <w:rPr>
          <w:rFonts w:ascii="Times New Roman" w:hAnsi="Times New Roman" w:cs="Times New Roman"/>
          <w:b/>
        </w:rPr>
        <w:t>8</w:t>
      </w:r>
      <w:r w:rsidR="00C07D46" w:rsidRPr="00E01B07">
        <w:rPr>
          <w:rFonts w:ascii="Times New Roman" w:hAnsi="Times New Roman" w:cs="Times New Roman"/>
          <w:b/>
        </w:rPr>
        <w:t>/1</w:t>
      </w:r>
      <w:r w:rsidR="00E01B07">
        <w:rPr>
          <w:rFonts w:ascii="Times New Roman" w:hAnsi="Times New Roman" w:cs="Times New Roman"/>
          <w:b/>
        </w:rPr>
        <w:t>7</w:t>
      </w:r>
      <w:r w:rsidR="00C07D46" w:rsidRPr="00E01B07">
        <w:rPr>
          <w:rFonts w:ascii="Times New Roman" w:hAnsi="Times New Roman" w:cs="Times New Roman"/>
          <w:b/>
        </w:rPr>
        <w:t>)       % učešća</w:t>
      </w:r>
    </w:p>
    <w:p w:rsidR="00C07D46" w:rsidRPr="00E01B07" w:rsidRDefault="00C07D46" w:rsidP="00C74BF9">
      <w:pPr>
        <w:spacing w:line="240" w:lineRule="auto"/>
        <w:rPr>
          <w:rFonts w:ascii="Times New Roman" w:hAnsi="Times New Roman" w:cs="Times New Roman"/>
        </w:rPr>
      </w:pPr>
      <w:r w:rsidRPr="00E01B07">
        <w:rPr>
          <w:rFonts w:ascii="Times New Roman" w:hAnsi="Times New Roman" w:cs="Times New Roman"/>
        </w:rPr>
        <w:t>____________________________________________________________________________</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552"/>
        <w:gridCol w:w="1527"/>
        <w:gridCol w:w="1988"/>
        <w:gridCol w:w="1680"/>
        <w:gridCol w:w="1256"/>
      </w:tblGrid>
      <w:tr w:rsidR="00C07D46" w:rsidRPr="00E01B07" w:rsidTr="005D11EF">
        <w:trPr>
          <w:trHeight w:val="240"/>
          <w:tblCellSpacing w:w="0" w:type="dxa"/>
        </w:trPr>
        <w:tc>
          <w:tcPr>
            <w:tcW w:w="2552" w:type="dxa"/>
            <w:vAlign w:val="center"/>
            <w:hideMark/>
          </w:tcPr>
          <w:p w:rsidR="00C07D46" w:rsidRPr="00E01B07" w:rsidRDefault="00C07D46" w:rsidP="00C74BF9">
            <w:pPr>
              <w:spacing w:line="240" w:lineRule="auto"/>
              <w:rPr>
                <w:rFonts w:ascii="Times New Roman" w:hAnsi="Times New Roman" w:cs="Times New Roman"/>
                <w:sz w:val="20"/>
                <w:szCs w:val="20"/>
              </w:rPr>
            </w:pPr>
            <w:r w:rsidRPr="00E01B07">
              <w:rPr>
                <w:rFonts w:ascii="Times New Roman" w:hAnsi="Times New Roman" w:cs="Times New Roman"/>
                <w:sz w:val="20"/>
                <w:szCs w:val="20"/>
              </w:rPr>
              <w:t>1.Župa dubrovačka</w:t>
            </w:r>
          </w:p>
        </w:tc>
        <w:tc>
          <w:tcPr>
            <w:tcW w:w="1527" w:type="dxa"/>
            <w:vAlign w:val="center"/>
            <w:hideMark/>
          </w:tcPr>
          <w:p w:rsidR="00C07D46" w:rsidRPr="00E01B07" w:rsidRDefault="002431F2" w:rsidP="00C74BF9">
            <w:pPr>
              <w:spacing w:line="240" w:lineRule="auto"/>
              <w:rPr>
                <w:rFonts w:ascii="Times New Roman" w:hAnsi="Times New Roman" w:cs="Times New Roman"/>
                <w:sz w:val="20"/>
                <w:szCs w:val="20"/>
              </w:rPr>
            </w:pPr>
            <w:r w:rsidRPr="00E01B07">
              <w:rPr>
                <w:rFonts w:ascii="Times New Roman" w:hAnsi="Times New Roman" w:cs="Times New Roman"/>
                <w:sz w:val="20"/>
                <w:szCs w:val="20"/>
              </w:rPr>
              <w:t xml:space="preserve">   8</w:t>
            </w:r>
            <w:r w:rsidR="00E01B07">
              <w:rPr>
                <w:rFonts w:ascii="Times New Roman" w:hAnsi="Times New Roman" w:cs="Times New Roman"/>
                <w:sz w:val="20"/>
                <w:szCs w:val="20"/>
              </w:rPr>
              <w:t>98.843</w:t>
            </w:r>
          </w:p>
        </w:tc>
        <w:tc>
          <w:tcPr>
            <w:tcW w:w="1988" w:type="dxa"/>
            <w:vAlign w:val="center"/>
            <w:hideMark/>
          </w:tcPr>
          <w:p w:rsidR="00C07D46" w:rsidRPr="00E01B07" w:rsidRDefault="002431F2" w:rsidP="002431F2">
            <w:pPr>
              <w:spacing w:line="240" w:lineRule="auto"/>
              <w:rPr>
                <w:rFonts w:ascii="Times New Roman" w:hAnsi="Times New Roman" w:cs="Times New Roman"/>
                <w:sz w:val="20"/>
                <w:szCs w:val="20"/>
              </w:rPr>
            </w:pPr>
            <w:r w:rsidRPr="00E01B07">
              <w:rPr>
                <w:rFonts w:ascii="Times New Roman" w:hAnsi="Times New Roman" w:cs="Times New Roman"/>
                <w:sz w:val="20"/>
                <w:szCs w:val="20"/>
              </w:rPr>
              <w:t xml:space="preserve">   </w:t>
            </w:r>
            <w:r w:rsidR="00E01B07">
              <w:rPr>
                <w:rFonts w:ascii="Times New Roman" w:hAnsi="Times New Roman" w:cs="Times New Roman"/>
                <w:sz w:val="20"/>
                <w:szCs w:val="20"/>
              </w:rPr>
              <w:t>906.238</w:t>
            </w:r>
          </w:p>
        </w:tc>
        <w:tc>
          <w:tcPr>
            <w:tcW w:w="1680" w:type="dxa"/>
            <w:vAlign w:val="center"/>
            <w:hideMark/>
          </w:tcPr>
          <w:p w:rsidR="00C07D46" w:rsidRPr="00E01B07" w:rsidRDefault="005D11EF" w:rsidP="00C74BF9">
            <w:pPr>
              <w:spacing w:line="240" w:lineRule="auto"/>
              <w:rPr>
                <w:rFonts w:ascii="Times New Roman" w:hAnsi="Times New Roman" w:cs="Times New Roman"/>
                <w:sz w:val="20"/>
                <w:szCs w:val="20"/>
              </w:rPr>
            </w:pPr>
            <w:r w:rsidRPr="00E01B07">
              <w:rPr>
                <w:rFonts w:ascii="Times New Roman" w:hAnsi="Times New Roman" w:cs="Times New Roman"/>
                <w:sz w:val="20"/>
                <w:szCs w:val="20"/>
              </w:rPr>
              <w:t>10</w:t>
            </w:r>
            <w:r w:rsidR="00E01B07">
              <w:rPr>
                <w:rFonts w:ascii="Times New Roman" w:hAnsi="Times New Roman" w:cs="Times New Roman"/>
                <w:sz w:val="20"/>
                <w:szCs w:val="20"/>
              </w:rPr>
              <w:t>0,82</w:t>
            </w:r>
          </w:p>
        </w:tc>
        <w:tc>
          <w:tcPr>
            <w:tcW w:w="1256" w:type="dxa"/>
            <w:vAlign w:val="center"/>
            <w:hideMark/>
          </w:tcPr>
          <w:p w:rsidR="00C07D46" w:rsidRPr="00E01B07" w:rsidRDefault="00C07D46" w:rsidP="00C74BF9">
            <w:pPr>
              <w:spacing w:line="240" w:lineRule="auto"/>
              <w:rPr>
                <w:rFonts w:ascii="Times New Roman" w:hAnsi="Times New Roman" w:cs="Times New Roman"/>
                <w:sz w:val="20"/>
                <w:szCs w:val="20"/>
              </w:rPr>
            </w:pPr>
            <w:r w:rsidRPr="00E01B07">
              <w:rPr>
                <w:rFonts w:ascii="Times New Roman" w:hAnsi="Times New Roman" w:cs="Times New Roman"/>
                <w:sz w:val="20"/>
                <w:szCs w:val="20"/>
              </w:rPr>
              <w:t>1</w:t>
            </w:r>
            <w:r w:rsidR="00B23453" w:rsidRPr="00E01B07">
              <w:rPr>
                <w:rFonts w:ascii="Times New Roman" w:hAnsi="Times New Roman" w:cs="Times New Roman"/>
                <w:sz w:val="20"/>
                <w:szCs w:val="20"/>
              </w:rPr>
              <w:t>5,</w:t>
            </w:r>
            <w:r w:rsidR="00E01B07">
              <w:rPr>
                <w:rFonts w:ascii="Times New Roman" w:hAnsi="Times New Roman" w:cs="Times New Roman"/>
                <w:sz w:val="20"/>
                <w:szCs w:val="20"/>
              </w:rPr>
              <w:t>41</w:t>
            </w:r>
            <w:r w:rsidRPr="00E01B07">
              <w:rPr>
                <w:rFonts w:ascii="Times New Roman" w:hAnsi="Times New Roman" w:cs="Times New Roman"/>
                <w:sz w:val="20"/>
                <w:szCs w:val="20"/>
              </w:rPr>
              <w:t xml:space="preserve"> %</w:t>
            </w:r>
          </w:p>
        </w:tc>
      </w:tr>
      <w:tr w:rsidR="00C07D46" w:rsidRPr="00E01B07" w:rsidTr="005D11EF">
        <w:trPr>
          <w:trHeight w:val="240"/>
          <w:tblCellSpacing w:w="0" w:type="dxa"/>
        </w:trPr>
        <w:tc>
          <w:tcPr>
            <w:tcW w:w="2552" w:type="dxa"/>
            <w:vAlign w:val="center"/>
            <w:hideMark/>
          </w:tcPr>
          <w:p w:rsidR="00C07D46" w:rsidRPr="00E01B07" w:rsidRDefault="00C07D46" w:rsidP="00C74BF9">
            <w:pPr>
              <w:spacing w:line="240" w:lineRule="auto"/>
              <w:rPr>
                <w:rFonts w:ascii="Times New Roman" w:hAnsi="Times New Roman" w:cs="Times New Roman"/>
                <w:sz w:val="20"/>
                <w:szCs w:val="20"/>
              </w:rPr>
            </w:pPr>
            <w:r w:rsidRPr="00E01B07">
              <w:rPr>
                <w:rFonts w:ascii="Times New Roman" w:hAnsi="Times New Roman" w:cs="Times New Roman"/>
                <w:sz w:val="20"/>
                <w:szCs w:val="20"/>
              </w:rPr>
              <w:t>2.Dubrovnik</w:t>
            </w:r>
          </w:p>
        </w:tc>
        <w:tc>
          <w:tcPr>
            <w:tcW w:w="1527" w:type="dxa"/>
            <w:vAlign w:val="center"/>
            <w:hideMark/>
          </w:tcPr>
          <w:p w:rsidR="00C07D46" w:rsidRPr="00E01B07" w:rsidRDefault="002431F2" w:rsidP="00C74BF9">
            <w:pPr>
              <w:spacing w:line="240" w:lineRule="auto"/>
              <w:rPr>
                <w:rFonts w:ascii="Times New Roman" w:hAnsi="Times New Roman" w:cs="Times New Roman"/>
                <w:sz w:val="20"/>
                <w:szCs w:val="20"/>
              </w:rPr>
            </w:pPr>
            <w:r w:rsidRPr="00E01B07">
              <w:rPr>
                <w:rFonts w:ascii="Times New Roman" w:hAnsi="Times New Roman" w:cs="Times New Roman"/>
                <w:sz w:val="20"/>
                <w:szCs w:val="20"/>
              </w:rPr>
              <w:t>4.</w:t>
            </w:r>
            <w:r w:rsidR="00E01B07">
              <w:rPr>
                <w:rFonts w:ascii="Times New Roman" w:hAnsi="Times New Roman" w:cs="Times New Roman"/>
                <w:sz w:val="20"/>
                <w:szCs w:val="20"/>
              </w:rPr>
              <w:t>576.683</w:t>
            </w:r>
          </w:p>
        </w:tc>
        <w:tc>
          <w:tcPr>
            <w:tcW w:w="0" w:type="auto"/>
            <w:vAlign w:val="center"/>
            <w:hideMark/>
          </w:tcPr>
          <w:p w:rsidR="00C07D46" w:rsidRPr="00E01B07" w:rsidRDefault="002431F2" w:rsidP="002431F2">
            <w:pPr>
              <w:spacing w:line="240" w:lineRule="auto"/>
              <w:rPr>
                <w:rFonts w:ascii="Times New Roman" w:hAnsi="Times New Roman" w:cs="Times New Roman"/>
                <w:sz w:val="20"/>
                <w:szCs w:val="20"/>
              </w:rPr>
            </w:pPr>
            <w:r w:rsidRPr="00E01B07">
              <w:rPr>
                <w:rFonts w:ascii="Times New Roman" w:hAnsi="Times New Roman" w:cs="Times New Roman"/>
                <w:sz w:val="20"/>
                <w:szCs w:val="20"/>
              </w:rPr>
              <w:t>4.5</w:t>
            </w:r>
            <w:r w:rsidR="00E01B07">
              <w:rPr>
                <w:rFonts w:ascii="Times New Roman" w:hAnsi="Times New Roman" w:cs="Times New Roman"/>
                <w:sz w:val="20"/>
                <w:szCs w:val="20"/>
              </w:rPr>
              <w:t>95.598</w:t>
            </w:r>
          </w:p>
        </w:tc>
        <w:tc>
          <w:tcPr>
            <w:tcW w:w="0" w:type="auto"/>
            <w:vAlign w:val="center"/>
            <w:hideMark/>
          </w:tcPr>
          <w:p w:rsidR="00C07D46" w:rsidRPr="00E01B07" w:rsidRDefault="005D11EF" w:rsidP="00C74BF9">
            <w:pPr>
              <w:spacing w:line="240" w:lineRule="auto"/>
              <w:rPr>
                <w:rFonts w:ascii="Times New Roman" w:hAnsi="Times New Roman" w:cs="Times New Roman"/>
                <w:sz w:val="20"/>
                <w:szCs w:val="20"/>
              </w:rPr>
            </w:pPr>
            <w:r w:rsidRPr="00E01B07">
              <w:rPr>
                <w:rFonts w:ascii="Times New Roman" w:hAnsi="Times New Roman" w:cs="Times New Roman"/>
                <w:sz w:val="20"/>
                <w:szCs w:val="20"/>
              </w:rPr>
              <w:t>10</w:t>
            </w:r>
            <w:r w:rsidR="00E01B07">
              <w:rPr>
                <w:rFonts w:ascii="Times New Roman" w:hAnsi="Times New Roman" w:cs="Times New Roman"/>
                <w:sz w:val="20"/>
                <w:szCs w:val="20"/>
              </w:rPr>
              <w:t>0,4</w:t>
            </w:r>
            <w:r w:rsidR="002F1CCA" w:rsidRPr="00E01B07">
              <w:rPr>
                <w:rFonts w:ascii="Times New Roman" w:hAnsi="Times New Roman" w:cs="Times New Roman"/>
                <w:sz w:val="20"/>
                <w:szCs w:val="20"/>
              </w:rPr>
              <w:t>1</w:t>
            </w:r>
          </w:p>
        </w:tc>
        <w:tc>
          <w:tcPr>
            <w:tcW w:w="0" w:type="auto"/>
            <w:vAlign w:val="center"/>
            <w:hideMark/>
          </w:tcPr>
          <w:p w:rsidR="00C07D46" w:rsidRPr="00E01B07" w:rsidRDefault="00B23453" w:rsidP="00C74BF9">
            <w:pPr>
              <w:spacing w:line="240" w:lineRule="auto"/>
              <w:rPr>
                <w:rFonts w:ascii="Times New Roman" w:hAnsi="Times New Roman" w:cs="Times New Roman"/>
                <w:sz w:val="20"/>
                <w:szCs w:val="20"/>
              </w:rPr>
            </w:pPr>
            <w:r w:rsidRPr="00E01B07">
              <w:rPr>
                <w:rFonts w:ascii="Times New Roman" w:hAnsi="Times New Roman" w:cs="Times New Roman"/>
                <w:sz w:val="20"/>
                <w:szCs w:val="20"/>
              </w:rPr>
              <w:t>78,</w:t>
            </w:r>
            <w:r w:rsidR="00E01B07">
              <w:rPr>
                <w:rFonts w:ascii="Times New Roman" w:hAnsi="Times New Roman" w:cs="Times New Roman"/>
                <w:sz w:val="20"/>
                <w:szCs w:val="20"/>
              </w:rPr>
              <w:t>16</w:t>
            </w:r>
            <w:r w:rsidR="00C07D46" w:rsidRPr="00E01B07">
              <w:rPr>
                <w:rFonts w:ascii="Times New Roman" w:hAnsi="Times New Roman" w:cs="Times New Roman"/>
                <w:sz w:val="20"/>
                <w:szCs w:val="20"/>
              </w:rPr>
              <w:t xml:space="preserve"> %</w:t>
            </w:r>
          </w:p>
        </w:tc>
      </w:tr>
      <w:tr w:rsidR="00C07D46" w:rsidRPr="00E01B07" w:rsidTr="005D11EF">
        <w:trPr>
          <w:trHeight w:val="240"/>
          <w:tblCellSpacing w:w="0" w:type="dxa"/>
        </w:trPr>
        <w:tc>
          <w:tcPr>
            <w:tcW w:w="2552" w:type="dxa"/>
            <w:vAlign w:val="center"/>
            <w:hideMark/>
          </w:tcPr>
          <w:p w:rsidR="00C07D46" w:rsidRPr="00E01B07" w:rsidRDefault="00C07D46" w:rsidP="00C74BF9">
            <w:pPr>
              <w:spacing w:line="240" w:lineRule="auto"/>
              <w:rPr>
                <w:rFonts w:ascii="Times New Roman" w:hAnsi="Times New Roman" w:cs="Times New Roman"/>
                <w:sz w:val="20"/>
                <w:szCs w:val="20"/>
              </w:rPr>
            </w:pPr>
            <w:r w:rsidRPr="00E01B07">
              <w:rPr>
                <w:rFonts w:ascii="Times New Roman" w:hAnsi="Times New Roman" w:cs="Times New Roman"/>
                <w:sz w:val="20"/>
                <w:szCs w:val="20"/>
              </w:rPr>
              <w:t>3.Ston i Žuljana</w:t>
            </w:r>
          </w:p>
        </w:tc>
        <w:tc>
          <w:tcPr>
            <w:tcW w:w="1527" w:type="dxa"/>
            <w:vAlign w:val="center"/>
            <w:hideMark/>
          </w:tcPr>
          <w:p w:rsidR="00C07D46" w:rsidRPr="00E01B07" w:rsidRDefault="002431F2" w:rsidP="00C74BF9">
            <w:pPr>
              <w:spacing w:line="240" w:lineRule="auto"/>
              <w:rPr>
                <w:rFonts w:ascii="Times New Roman" w:hAnsi="Times New Roman" w:cs="Times New Roman"/>
                <w:sz w:val="20"/>
                <w:szCs w:val="20"/>
              </w:rPr>
            </w:pPr>
            <w:r w:rsidRPr="00E01B07">
              <w:rPr>
                <w:rFonts w:ascii="Times New Roman" w:hAnsi="Times New Roman" w:cs="Times New Roman"/>
                <w:sz w:val="20"/>
                <w:szCs w:val="20"/>
              </w:rPr>
              <w:t xml:space="preserve">   1</w:t>
            </w:r>
            <w:r w:rsidR="00E01B07">
              <w:rPr>
                <w:rFonts w:ascii="Times New Roman" w:hAnsi="Times New Roman" w:cs="Times New Roman"/>
                <w:sz w:val="20"/>
                <w:szCs w:val="20"/>
              </w:rPr>
              <w:t>81.251</w:t>
            </w:r>
          </w:p>
        </w:tc>
        <w:tc>
          <w:tcPr>
            <w:tcW w:w="0" w:type="auto"/>
            <w:vAlign w:val="center"/>
            <w:hideMark/>
          </w:tcPr>
          <w:p w:rsidR="00C07D46" w:rsidRPr="00E01B07" w:rsidRDefault="002431F2" w:rsidP="002431F2">
            <w:pPr>
              <w:spacing w:line="240" w:lineRule="auto"/>
              <w:rPr>
                <w:rFonts w:ascii="Times New Roman" w:hAnsi="Times New Roman" w:cs="Times New Roman"/>
                <w:sz w:val="20"/>
                <w:szCs w:val="20"/>
              </w:rPr>
            </w:pPr>
            <w:r w:rsidRPr="00E01B07">
              <w:rPr>
                <w:rFonts w:ascii="Times New Roman" w:hAnsi="Times New Roman" w:cs="Times New Roman"/>
                <w:sz w:val="20"/>
                <w:szCs w:val="20"/>
              </w:rPr>
              <w:t xml:space="preserve">   </w:t>
            </w:r>
            <w:r w:rsidR="00E01B07">
              <w:rPr>
                <w:rFonts w:ascii="Times New Roman" w:hAnsi="Times New Roman" w:cs="Times New Roman"/>
                <w:sz w:val="20"/>
                <w:szCs w:val="20"/>
              </w:rPr>
              <w:t>189.205</w:t>
            </w:r>
          </w:p>
        </w:tc>
        <w:tc>
          <w:tcPr>
            <w:tcW w:w="0" w:type="auto"/>
            <w:vAlign w:val="center"/>
            <w:hideMark/>
          </w:tcPr>
          <w:p w:rsidR="00C07D46" w:rsidRPr="00E01B07" w:rsidRDefault="005D11EF" w:rsidP="00C74BF9">
            <w:pPr>
              <w:spacing w:line="240" w:lineRule="auto"/>
              <w:rPr>
                <w:rFonts w:ascii="Times New Roman" w:hAnsi="Times New Roman" w:cs="Times New Roman"/>
                <w:sz w:val="20"/>
                <w:szCs w:val="20"/>
              </w:rPr>
            </w:pPr>
            <w:r w:rsidRPr="00E01B07">
              <w:rPr>
                <w:rFonts w:ascii="Times New Roman" w:hAnsi="Times New Roman" w:cs="Times New Roman"/>
                <w:sz w:val="20"/>
                <w:szCs w:val="20"/>
              </w:rPr>
              <w:t xml:space="preserve"> </w:t>
            </w:r>
            <w:r w:rsidR="002F1CCA" w:rsidRPr="00E01B07">
              <w:rPr>
                <w:rFonts w:ascii="Times New Roman" w:hAnsi="Times New Roman" w:cs="Times New Roman"/>
                <w:sz w:val="20"/>
                <w:szCs w:val="20"/>
              </w:rPr>
              <w:t>1</w:t>
            </w:r>
            <w:r w:rsidR="00E01B07">
              <w:rPr>
                <w:rFonts w:ascii="Times New Roman" w:hAnsi="Times New Roman" w:cs="Times New Roman"/>
                <w:sz w:val="20"/>
                <w:szCs w:val="20"/>
              </w:rPr>
              <w:t>04,39</w:t>
            </w:r>
          </w:p>
        </w:tc>
        <w:tc>
          <w:tcPr>
            <w:tcW w:w="0" w:type="auto"/>
            <w:vAlign w:val="center"/>
            <w:hideMark/>
          </w:tcPr>
          <w:p w:rsidR="00C07D46" w:rsidRPr="00E01B07" w:rsidRDefault="00B23453" w:rsidP="00C74BF9">
            <w:pPr>
              <w:spacing w:line="240" w:lineRule="auto"/>
              <w:rPr>
                <w:rFonts w:ascii="Times New Roman" w:hAnsi="Times New Roman" w:cs="Times New Roman"/>
                <w:sz w:val="20"/>
                <w:szCs w:val="20"/>
              </w:rPr>
            </w:pPr>
            <w:r w:rsidRPr="00E01B07">
              <w:rPr>
                <w:rFonts w:ascii="Times New Roman" w:hAnsi="Times New Roman" w:cs="Times New Roman"/>
                <w:sz w:val="20"/>
                <w:szCs w:val="20"/>
              </w:rPr>
              <w:t xml:space="preserve">  </w:t>
            </w:r>
            <w:r w:rsidR="002F1CCA" w:rsidRPr="00E01B07">
              <w:rPr>
                <w:rFonts w:ascii="Times New Roman" w:hAnsi="Times New Roman" w:cs="Times New Roman"/>
                <w:sz w:val="20"/>
                <w:szCs w:val="20"/>
              </w:rPr>
              <w:t>3,</w:t>
            </w:r>
            <w:r w:rsidR="00E01B07">
              <w:rPr>
                <w:rFonts w:ascii="Times New Roman" w:hAnsi="Times New Roman" w:cs="Times New Roman"/>
                <w:sz w:val="20"/>
                <w:szCs w:val="20"/>
              </w:rPr>
              <w:t>22</w:t>
            </w:r>
            <w:r w:rsidR="00C07D46" w:rsidRPr="00E01B07">
              <w:rPr>
                <w:rFonts w:ascii="Times New Roman" w:hAnsi="Times New Roman" w:cs="Times New Roman"/>
                <w:sz w:val="20"/>
                <w:szCs w:val="20"/>
              </w:rPr>
              <w:t>%</w:t>
            </w:r>
          </w:p>
        </w:tc>
      </w:tr>
      <w:tr w:rsidR="00C07D46" w:rsidRPr="00E01B07" w:rsidTr="005D11EF">
        <w:trPr>
          <w:trHeight w:val="240"/>
          <w:tblCellSpacing w:w="0" w:type="dxa"/>
        </w:trPr>
        <w:tc>
          <w:tcPr>
            <w:tcW w:w="2552" w:type="dxa"/>
            <w:vAlign w:val="center"/>
            <w:hideMark/>
          </w:tcPr>
          <w:p w:rsidR="00C07D46" w:rsidRPr="00E01B07" w:rsidRDefault="00C07D46" w:rsidP="00C74BF9">
            <w:pPr>
              <w:spacing w:line="240" w:lineRule="auto"/>
              <w:rPr>
                <w:rFonts w:ascii="Times New Roman" w:hAnsi="Times New Roman" w:cs="Times New Roman"/>
                <w:sz w:val="20"/>
                <w:szCs w:val="20"/>
              </w:rPr>
            </w:pPr>
            <w:r w:rsidRPr="00E01B07">
              <w:rPr>
                <w:rFonts w:ascii="Times New Roman" w:hAnsi="Times New Roman" w:cs="Times New Roman"/>
                <w:sz w:val="20"/>
                <w:szCs w:val="20"/>
              </w:rPr>
              <w:t xml:space="preserve">4.Dubrovačko </w:t>
            </w:r>
            <w:r w:rsidR="005D11EF" w:rsidRPr="00E01B07">
              <w:rPr>
                <w:rFonts w:ascii="Times New Roman" w:hAnsi="Times New Roman" w:cs="Times New Roman"/>
                <w:sz w:val="20"/>
                <w:szCs w:val="20"/>
              </w:rPr>
              <w:t>primorje</w:t>
            </w:r>
          </w:p>
        </w:tc>
        <w:tc>
          <w:tcPr>
            <w:tcW w:w="1527" w:type="dxa"/>
            <w:vAlign w:val="center"/>
            <w:hideMark/>
          </w:tcPr>
          <w:p w:rsidR="00C07D46" w:rsidRPr="00E01B07" w:rsidRDefault="002431F2" w:rsidP="00C74BF9">
            <w:pPr>
              <w:spacing w:line="240" w:lineRule="auto"/>
              <w:rPr>
                <w:rFonts w:ascii="Times New Roman" w:hAnsi="Times New Roman" w:cs="Times New Roman"/>
                <w:sz w:val="20"/>
                <w:szCs w:val="20"/>
              </w:rPr>
            </w:pPr>
            <w:r w:rsidRPr="00E01B07">
              <w:rPr>
                <w:rFonts w:ascii="Times New Roman" w:hAnsi="Times New Roman" w:cs="Times New Roman"/>
                <w:sz w:val="20"/>
                <w:szCs w:val="20"/>
              </w:rPr>
              <w:t xml:space="preserve">   </w:t>
            </w:r>
            <w:r w:rsidR="00C07D46" w:rsidRPr="00E01B07">
              <w:rPr>
                <w:rFonts w:ascii="Times New Roman" w:hAnsi="Times New Roman" w:cs="Times New Roman"/>
                <w:sz w:val="20"/>
                <w:szCs w:val="20"/>
              </w:rPr>
              <w:t>1</w:t>
            </w:r>
            <w:r w:rsidR="00E01B07">
              <w:rPr>
                <w:rFonts w:ascii="Times New Roman" w:hAnsi="Times New Roman" w:cs="Times New Roman"/>
                <w:sz w:val="20"/>
                <w:szCs w:val="20"/>
              </w:rPr>
              <w:t>89.416</w:t>
            </w:r>
          </w:p>
        </w:tc>
        <w:tc>
          <w:tcPr>
            <w:tcW w:w="0" w:type="auto"/>
            <w:vAlign w:val="center"/>
            <w:hideMark/>
          </w:tcPr>
          <w:p w:rsidR="00C07D46" w:rsidRPr="00E01B07" w:rsidRDefault="002431F2" w:rsidP="002431F2">
            <w:pPr>
              <w:spacing w:line="240" w:lineRule="auto"/>
              <w:rPr>
                <w:rFonts w:ascii="Times New Roman" w:hAnsi="Times New Roman" w:cs="Times New Roman"/>
                <w:sz w:val="20"/>
                <w:szCs w:val="20"/>
              </w:rPr>
            </w:pPr>
            <w:r w:rsidRPr="00E01B07">
              <w:rPr>
                <w:rFonts w:ascii="Times New Roman" w:hAnsi="Times New Roman" w:cs="Times New Roman"/>
                <w:sz w:val="20"/>
                <w:szCs w:val="20"/>
              </w:rPr>
              <w:t xml:space="preserve">   </w:t>
            </w:r>
            <w:r w:rsidR="00C07D46" w:rsidRPr="00E01B07">
              <w:rPr>
                <w:rFonts w:ascii="Times New Roman" w:hAnsi="Times New Roman" w:cs="Times New Roman"/>
                <w:sz w:val="20"/>
                <w:szCs w:val="20"/>
              </w:rPr>
              <w:t>1</w:t>
            </w:r>
            <w:r w:rsidRPr="00E01B07">
              <w:rPr>
                <w:rFonts w:ascii="Times New Roman" w:hAnsi="Times New Roman" w:cs="Times New Roman"/>
                <w:sz w:val="20"/>
                <w:szCs w:val="20"/>
              </w:rPr>
              <w:t>8</w:t>
            </w:r>
            <w:r w:rsidR="00E01B07">
              <w:rPr>
                <w:rFonts w:ascii="Times New Roman" w:hAnsi="Times New Roman" w:cs="Times New Roman"/>
                <w:sz w:val="20"/>
                <w:szCs w:val="20"/>
              </w:rPr>
              <w:t>8.652</w:t>
            </w:r>
          </w:p>
        </w:tc>
        <w:tc>
          <w:tcPr>
            <w:tcW w:w="0" w:type="auto"/>
            <w:vAlign w:val="center"/>
            <w:hideMark/>
          </w:tcPr>
          <w:p w:rsidR="00C07D46" w:rsidRPr="00E01B07" w:rsidRDefault="005D11EF" w:rsidP="00C74BF9">
            <w:pPr>
              <w:spacing w:line="240" w:lineRule="auto"/>
              <w:rPr>
                <w:rFonts w:ascii="Times New Roman" w:hAnsi="Times New Roman" w:cs="Times New Roman"/>
                <w:sz w:val="20"/>
                <w:szCs w:val="20"/>
              </w:rPr>
            </w:pPr>
            <w:r w:rsidRPr="00E01B07">
              <w:rPr>
                <w:rFonts w:ascii="Times New Roman" w:hAnsi="Times New Roman" w:cs="Times New Roman"/>
                <w:sz w:val="20"/>
                <w:szCs w:val="20"/>
              </w:rPr>
              <w:t xml:space="preserve"> </w:t>
            </w:r>
            <w:r w:rsidR="00E01B07">
              <w:rPr>
                <w:rFonts w:ascii="Times New Roman" w:hAnsi="Times New Roman" w:cs="Times New Roman"/>
                <w:sz w:val="20"/>
                <w:szCs w:val="20"/>
              </w:rPr>
              <w:t xml:space="preserve">  99,60</w:t>
            </w:r>
          </w:p>
        </w:tc>
        <w:tc>
          <w:tcPr>
            <w:tcW w:w="0" w:type="auto"/>
            <w:vAlign w:val="center"/>
            <w:hideMark/>
          </w:tcPr>
          <w:p w:rsidR="00C07D46" w:rsidRPr="00E01B07" w:rsidRDefault="00B23453" w:rsidP="00C74BF9">
            <w:pPr>
              <w:spacing w:line="240" w:lineRule="auto"/>
              <w:rPr>
                <w:rFonts w:ascii="Times New Roman" w:hAnsi="Times New Roman" w:cs="Times New Roman"/>
                <w:sz w:val="20"/>
                <w:szCs w:val="20"/>
              </w:rPr>
            </w:pPr>
            <w:r w:rsidRPr="00E01B07">
              <w:rPr>
                <w:rFonts w:ascii="Times New Roman" w:hAnsi="Times New Roman" w:cs="Times New Roman"/>
                <w:sz w:val="20"/>
                <w:szCs w:val="20"/>
              </w:rPr>
              <w:t xml:space="preserve">   3,</w:t>
            </w:r>
            <w:r w:rsidR="002F1CCA" w:rsidRPr="00E01B07">
              <w:rPr>
                <w:rFonts w:ascii="Times New Roman" w:hAnsi="Times New Roman" w:cs="Times New Roman"/>
                <w:sz w:val="20"/>
                <w:szCs w:val="20"/>
              </w:rPr>
              <w:t>2</w:t>
            </w:r>
            <w:r w:rsidR="00E01B07">
              <w:rPr>
                <w:rFonts w:ascii="Times New Roman" w:hAnsi="Times New Roman" w:cs="Times New Roman"/>
                <w:sz w:val="20"/>
                <w:szCs w:val="20"/>
              </w:rPr>
              <w:t>1</w:t>
            </w:r>
            <w:r w:rsidR="00C07D46" w:rsidRPr="00E01B07">
              <w:rPr>
                <w:rFonts w:ascii="Times New Roman" w:hAnsi="Times New Roman" w:cs="Times New Roman"/>
                <w:sz w:val="20"/>
                <w:szCs w:val="20"/>
              </w:rPr>
              <w:t>%</w:t>
            </w:r>
          </w:p>
        </w:tc>
      </w:tr>
      <w:tr w:rsidR="00C07D46" w:rsidRPr="00E01B07" w:rsidTr="005D11EF">
        <w:trPr>
          <w:trHeight w:val="240"/>
          <w:tblCellSpacing w:w="0" w:type="dxa"/>
        </w:trPr>
        <w:tc>
          <w:tcPr>
            <w:tcW w:w="2552" w:type="dxa"/>
            <w:vAlign w:val="center"/>
            <w:hideMark/>
          </w:tcPr>
          <w:p w:rsidR="00C07D46" w:rsidRPr="00E01B07" w:rsidRDefault="00C07D46" w:rsidP="00C74BF9">
            <w:pPr>
              <w:spacing w:line="240" w:lineRule="auto"/>
              <w:rPr>
                <w:rFonts w:ascii="Times New Roman" w:hAnsi="Times New Roman" w:cs="Times New Roman"/>
                <w:sz w:val="20"/>
                <w:szCs w:val="20"/>
              </w:rPr>
            </w:pPr>
          </w:p>
        </w:tc>
        <w:tc>
          <w:tcPr>
            <w:tcW w:w="1527" w:type="dxa"/>
            <w:vAlign w:val="center"/>
            <w:hideMark/>
          </w:tcPr>
          <w:p w:rsidR="00C07D46" w:rsidRPr="00E01B07" w:rsidRDefault="00C07D46" w:rsidP="00C74BF9">
            <w:pPr>
              <w:spacing w:line="240" w:lineRule="auto"/>
              <w:rPr>
                <w:rFonts w:ascii="Times New Roman" w:hAnsi="Times New Roman" w:cs="Times New Roman"/>
                <w:sz w:val="20"/>
                <w:szCs w:val="20"/>
              </w:rPr>
            </w:pPr>
          </w:p>
        </w:tc>
        <w:tc>
          <w:tcPr>
            <w:tcW w:w="0" w:type="auto"/>
            <w:vAlign w:val="center"/>
            <w:hideMark/>
          </w:tcPr>
          <w:p w:rsidR="00C07D46" w:rsidRPr="00E01B07" w:rsidRDefault="00C07D46" w:rsidP="002431F2">
            <w:pPr>
              <w:spacing w:line="240" w:lineRule="auto"/>
              <w:rPr>
                <w:rFonts w:ascii="Times New Roman" w:hAnsi="Times New Roman" w:cs="Times New Roman"/>
                <w:sz w:val="20"/>
                <w:szCs w:val="20"/>
              </w:rPr>
            </w:pPr>
          </w:p>
        </w:tc>
        <w:tc>
          <w:tcPr>
            <w:tcW w:w="0" w:type="auto"/>
            <w:vAlign w:val="center"/>
            <w:hideMark/>
          </w:tcPr>
          <w:p w:rsidR="00C07D46" w:rsidRPr="00E01B07" w:rsidRDefault="00C07D46" w:rsidP="00C74BF9">
            <w:pPr>
              <w:spacing w:line="240" w:lineRule="auto"/>
              <w:rPr>
                <w:rFonts w:ascii="Times New Roman" w:hAnsi="Times New Roman" w:cs="Times New Roman"/>
                <w:sz w:val="20"/>
                <w:szCs w:val="20"/>
              </w:rPr>
            </w:pPr>
          </w:p>
        </w:tc>
        <w:tc>
          <w:tcPr>
            <w:tcW w:w="0" w:type="auto"/>
            <w:vAlign w:val="center"/>
            <w:hideMark/>
          </w:tcPr>
          <w:p w:rsidR="00C07D46" w:rsidRPr="00E01B07" w:rsidRDefault="00C07D46" w:rsidP="00C74BF9">
            <w:pPr>
              <w:spacing w:line="240" w:lineRule="auto"/>
              <w:rPr>
                <w:rFonts w:ascii="Times New Roman" w:hAnsi="Times New Roman" w:cs="Times New Roman"/>
                <w:sz w:val="20"/>
                <w:szCs w:val="20"/>
              </w:rPr>
            </w:pPr>
          </w:p>
        </w:tc>
      </w:tr>
      <w:tr w:rsidR="00C07D46" w:rsidRPr="00E01B07" w:rsidTr="005D11EF">
        <w:trPr>
          <w:trHeight w:val="240"/>
          <w:tblCellSpacing w:w="0" w:type="dxa"/>
        </w:trPr>
        <w:tc>
          <w:tcPr>
            <w:tcW w:w="2552" w:type="dxa"/>
            <w:tcBorders>
              <w:top w:val="single" w:sz="6" w:space="0" w:color="000000"/>
              <w:bottom w:val="single" w:sz="6" w:space="0" w:color="000000"/>
            </w:tcBorders>
            <w:vAlign w:val="center"/>
            <w:hideMark/>
          </w:tcPr>
          <w:p w:rsidR="00C07D46" w:rsidRPr="00E01B07" w:rsidRDefault="00C07D46" w:rsidP="00C74BF9">
            <w:pPr>
              <w:spacing w:line="240" w:lineRule="auto"/>
              <w:rPr>
                <w:rFonts w:ascii="Times New Roman" w:hAnsi="Times New Roman" w:cs="Times New Roman"/>
                <w:b/>
                <w:sz w:val="20"/>
                <w:szCs w:val="20"/>
              </w:rPr>
            </w:pPr>
            <w:r w:rsidRPr="00E01B07">
              <w:rPr>
                <w:rFonts w:ascii="Times New Roman" w:hAnsi="Times New Roman" w:cs="Times New Roman"/>
                <w:b/>
                <w:sz w:val="20"/>
                <w:szCs w:val="20"/>
              </w:rPr>
              <w:t>UKUPNO</w:t>
            </w:r>
          </w:p>
        </w:tc>
        <w:tc>
          <w:tcPr>
            <w:tcW w:w="1527" w:type="dxa"/>
            <w:tcBorders>
              <w:top w:val="single" w:sz="6" w:space="0" w:color="000000"/>
              <w:bottom w:val="single" w:sz="6" w:space="0" w:color="000000"/>
            </w:tcBorders>
            <w:vAlign w:val="center"/>
            <w:hideMark/>
          </w:tcPr>
          <w:p w:rsidR="00C07D46" w:rsidRPr="00E01B07" w:rsidRDefault="00C07D46" w:rsidP="00C74BF9">
            <w:pPr>
              <w:spacing w:line="240" w:lineRule="auto"/>
              <w:rPr>
                <w:rFonts w:ascii="Times New Roman" w:hAnsi="Times New Roman" w:cs="Times New Roman"/>
                <w:b/>
                <w:sz w:val="20"/>
                <w:szCs w:val="20"/>
              </w:rPr>
            </w:pPr>
            <w:r w:rsidRPr="00E01B07">
              <w:rPr>
                <w:rFonts w:ascii="Times New Roman" w:hAnsi="Times New Roman" w:cs="Times New Roman"/>
                <w:b/>
                <w:sz w:val="20"/>
                <w:szCs w:val="20"/>
              </w:rPr>
              <w:t>5.</w:t>
            </w:r>
            <w:r w:rsidR="00E01B07">
              <w:rPr>
                <w:rFonts w:ascii="Times New Roman" w:hAnsi="Times New Roman" w:cs="Times New Roman"/>
                <w:b/>
                <w:sz w:val="20"/>
                <w:szCs w:val="20"/>
              </w:rPr>
              <w:t>846.193</w:t>
            </w:r>
          </w:p>
        </w:tc>
        <w:tc>
          <w:tcPr>
            <w:tcW w:w="0" w:type="auto"/>
            <w:tcBorders>
              <w:top w:val="single" w:sz="6" w:space="0" w:color="000000"/>
              <w:bottom w:val="single" w:sz="6" w:space="0" w:color="000000"/>
            </w:tcBorders>
            <w:vAlign w:val="center"/>
            <w:hideMark/>
          </w:tcPr>
          <w:p w:rsidR="00C07D46" w:rsidRPr="00E01B07" w:rsidRDefault="002F1CCA" w:rsidP="00C74BF9">
            <w:pPr>
              <w:spacing w:line="240" w:lineRule="auto"/>
              <w:rPr>
                <w:rFonts w:ascii="Times New Roman" w:hAnsi="Times New Roman" w:cs="Times New Roman"/>
                <w:b/>
                <w:sz w:val="20"/>
                <w:szCs w:val="20"/>
              </w:rPr>
            </w:pPr>
            <w:r w:rsidRPr="00E01B07">
              <w:rPr>
                <w:rFonts w:ascii="Times New Roman" w:hAnsi="Times New Roman" w:cs="Times New Roman"/>
                <w:b/>
                <w:sz w:val="20"/>
                <w:szCs w:val="20"/>
              </w:rPr>
              <w:t xml:space="preserve">  </w:t>
            </w:r>
            <w:r w:rsidR="00C07D46" w:rsidRPr="00E01B07">
              <w:rPr>
                <w:rFonts w:ascii="Times New Roman" w:hAnsi="Times New Roman" w:cs="Times New Roman"/>
                <w:b/>
                <w:sz w:val="20"/>
                <w:szCs w:val="20"/>
              </w:rPr>
              <w:t>5.</w:t>
            </w:r>
            <w:r w:rsidRPr="00E01B07">
              <w:rPr>
                <w:rFonts w:ascii="Times New Roman" w:hAnsi="Times New Roman" w:cs="Times New Roman"/>
                <w:b/>
                <w:sz w:val="20"/>
                <w:szCs w:val="20"/>
              </w:rPr>
              <w:t>8</w:t>
            </w:r>
            <w:r w:rsidR="00E01B07">
              <w:rPr>
                <w:rFonts w:ascii="Times New Roman" w:hAnsi="Times New Roman" w:cs="Times New Roman"/>
                <w:b/>
                <w:sz w:val="20"/>
                <w:szCs w:val="20"/>
              </w:rPr>
              <w:t>79</w:t>
            </w:r>
            <w:r w:rsidRPr="00E01B07">
              <w:rPr>
                <w:rFonts w:ascii="Times New Roman" w:hAnsi="Times New Roman" w:cs="Times New Roman"/>
                <w:b/>
                <w:sz w:val="20"/>
                <w:szCs w:val="20"/>
              </w:rPr>
              <w:t>.</w:t>
            </w:r>
            <w:r w:rsidR="00E01B07">
              <w:rPr>
                <w:rFonts w:ascii="Times New Roman" w:hAnsi="Times New Roman" w:cs="Times New Roman"/>
                <w:b/>
                <w:sz w:val="20"/>
                <w:szCs w:val="20"/>
              </w:rPr>
              <w:t>693</w:t>
            </w:r>
          </w:p>
        </w:tc>
        <w:tc>
          <w:tcPr>
            <w:tcW w:w="0" w:type="auto"/>
            <w:tcBorders>
              <w:top w:val="single" w:sz="6" w:space="0" w:color="000000"/>
              <w:bottom w:val="single" w:sz="6" w:space="0" w:color="000000"/>
            </w:tcBorders>
            <w:vAlign w:val="center"/>
            <w:hideMark/>
          </w:tcPr>
          <w:p w:rsidR="00C07D46" w:rsidRPr="00E01B07" w:rsidRDefault="00B23453" w:rsidP="00C74BF9">
            <w:pPr>
              <w:spacing w:line="240" w:lineRule="auto"/>
              <w:rPr>
                <w:rFonts w:ascii="Times New Roman" w:hAnsi="Times New Roman" w:cs="Times New Roman"/>
                <w:b/>
                <w:sz w:val="20"/>
                <w:szCs w:val="20"/>
              </w:rPr>
            </w:pPr>
            <w:r w:rsidRPr="00E01B07">
              <w:rPr>
                <w:rFonts w:ascii="Times New Roman" w:hAnsi="Times New Roman" w:cs="Times New Roman"/>
                <w:b/>
                <w:sz w:val="20"/>
                <w:szCs w:val="20"/>
              </w:rPr>
              <w:t>10</w:t>
            </w:r>
            <w:r w:rsidR="00E01B07">
              <w:rPr>
                <w:rFonts w:ascii="Times New Roman" w:hAnsi="Times New Roman" w:cs="Times New Roman"/>
                <w:b/>
                <w:sz w:val="20"/>
                <w:szCs w:val="20"/>
              </w:rPr>
              <w:t>0,57</w:t>
            </w:r>
          </w:p>
        </w:tc>
        <w:tc>
          <w:tcPr>
            <w:tcW w:w="0" w:type="auto"/>
            <w:tcBorders>
              <w:top w:val="single" w:sz="6" w:space="0" w:color="000000"/>
              <w:bottom w:val="single" w:sz="6" w:space="0" w:color="000000"/>
            </w:tcBorders>
            <w:vAlign w:val="center"/>
            <w:hideMark/>
          </w:tcPr>
          <w:p w:rsidR="00C07D46" w:rsidRPr="00E01B07" w:rsidRDefault="00C07D46" w:rsidP="00C74BF9">
            <w:pPr>
              <w:spacing w:line="240" w:lineRule="auto"/>
              <w:rPr>
                <w:rFonts w:ascii="Times New Roman" w:hAnsi="Times New Roman" w:cs="Times New Roman"/>
                <w:b/>
                <w:sz w:val="20"/>
                <w:szCs w:val="20"/>
              </w:rPr>
            </w:pPr>
            <w:r w:rsidRPr="00E01B07">
              <w:rPr>
                <w:rFonts w:ascii="Times New Roman" w:hAnsi="Times New Roman" w:cs="Times New Roman"/>
                <w:b/>
                <w:sz w:val="20"/>
                <w:szCs w:val="20"/>
              </w:rPr>
              <w:t>100,00%</w:t>
            </w:r>
          </w:p>
        </w:tc>
      </w:tr>
    </w:tbl>
    <w:p w:rsidR="00C07D46" w:rsidRPr="00E01B07" w:rsidRDefault="00C07D46" w:rsidP="00C74BF9">
      <w:pPr>
        <w:spacing w:line="240" w:lineRule="auto"/>
        <w:rPr>
          <w:rFonts w:ascii="Times New Roman" w:hAnsi="Times New Roman" w:cs="Times New Roman"/>
          <w:sz w:val="24"/>
          <w:szCs w:val="24"/>
        </w:rPr>
      </w:pPr>
    </w:p>
    <w:p w:rsidR="00C07D46" w:rsidRPr="00E01B07" w:rsidRDefault="00C07D46" w:rsidP="00C74BF9">
      <w:pPr>
        <w:spacing w:line="240" w:lineRule="auto"/>
        <w:rPr>
          <w:rFonts w:ascii="Times New Roman" w:hAnsi="Times New Roman" w:cs="Times New Roman"/>
          <w:sz w:val="24"/>
          <w:szCs w:val="24"/>
        </w:rPr>
      </w:pPr>
      <w:r w:rsidRPr="00E01B07">
        <w:rPr>
          <w:rFonts w:ascii="Times New Roman" w:hAnsi="Times New Roman" w:cs="Times New Roman"/>
          <w:sz w:val="24"/>
          <w:szCs w:val="24"/>
        </w:rPr>
        <w:t>Grad Dubrovnik: Dubrovnik, Zaton, Orašac, Elafiti, Pobrežje-</w:t>
      </w:r>
      <w:proofErr w:type="spellStart"/>
      <w:r w:rsidRPr="00E01B07">
        <w:rPr>
          <w:rFonts w:ascii="Times New Roman" w:hAnsi="Times New Roman" w:cs="Times New Roman"/>
          <w:sz w:val="24"/>
          <w:szCs w:val="24"/>
        </w:rPr>
        <w:t>Osojnik</w:t>
      </w:r>
      <w:proofErr w:type="spellEnd"/>
    </w:p>
    <w:p w:rsidR="00C07D46" w:rsidRPr="00E01B07" w:rsidRDefault="00C07D46" w:rsidP="00C74BF9">
      <w:pPr>
        <w:spacing w:line="240" w:lineRule="auto"/>
        <w:rPr>
          <w:rFonts w:ascii="Times New Roman" w:hAnsi="Times New Roman" w:cs="Times New Roman"/>
          <w:sz w:val="24"/>
          <w:szCs w:val="24"/>
        </w:rPr>
      </w:pPr>
      <w:r w:rsidRPr="00E01B07">
        <w:rPr>
          <w:rFonts w:ascii="Times New Roman" w:hAnsi="Times New Roman" w:cs="Times New Roman"/>
          <w:sz w:val="24"/>
          <w:szCs w:val="24"/>
        </w:rPr>
        <w:t>Ston: Ston, Žuljana</w:t>
      </w:r>
    </w:p>
    <w:p w:rsidR="00C07D46" w:rsidRPr="00E01B07" w:rsidRDefault="00C07D46" w:rsidP="00C74BF9">
      <w:pPr>
        <w:spacing w:line="240" w:lineRule="auto"/>
        <w:rPr>
          <w:rFonts w:ascii="Times New Roman" w:hAnsi="Times New Roman" w:cs="Times New Roman"/>
          <w:sz w:val="24"/>
          <w:szCs w:val="24"/>
        </w:rPr>
      </w:pPr>
      <w:r w:rsidRPr="00E01B07">
        <w:rPr>
          <w:rFonts w:ascii="Times New Roman" w:hAnsi="Times New Roman" w:cs="Times New Roman"/>
          <w:sz w:val="24"/>
          <w:szCs w:val="24"/>
        </w:rPr>
        <w:t xml:space="preserve">Dubrovačko Primorje: Slano, </w:t>
      </w:r>
      <w:proofErr w:type="spellStart"/>
      <w:r w:rsidRPr="00E01B07">
        <w:rPr>
          <w:rFonts w:ascii="Times New Roman" w:hAnsi="Times New Roman" w:cs="Times New Roman"/>
          <w:sz w:val="24"/>
          <w:szCs w:val="24"/>
        </w:rPr>
        <w:t>Imotica</w:t>
      </w:r>
      <w:proofErr w:type="spellEnd"/>
      <w:r w:rsidRPr="00E01B07">
        <w:rPr>
          <w:rFonts w:ascii="Times New Roman" w:hAnsi="Times New Roman" w:cs="Times New Roman"/>
          <w:sz w:val="24"/>
          <w:szCs w:val="24"/>
        </w:rPr>
        <w:t xml:space="preserve">, </w:t>
      </w:r>
      <w:proofErr w:type="spellStart"/>
      <w:r w:rsidRPr="00E01B07">
        <w:rPr>
          <w:rFonts w:ascii="Times New Roman" w:hAnsi="Times New Roman" w:cs="Times New Roman"/>
          <w:sz w:val="24"/>
          <w:szCs w:val="24"/>
        </w:rPr>
        <w:t>Moševići</w:t>
      </w:r>
      <w:proofErr w:type="spellEnd"/>
      <w:r w:rsidRPr="00E01B07">
        <w:rPr>
          <w:rFonts w:ascii="Times New Roman" w:hAnsi="Times New Roman" w:cs="Times New Roman"/>
          <w:sz w:val="24"/>
          <w:szCs w:val="24"/>
        </w:rPr>
        <w:t xml:space="preserve">-Visočani  </w:t>
      </w:r>
    </w:p>
    <w:p w:rsidR="009118E1" w:rsidRPr="00E01B07" w:rsidRDefault="00C07D46" w:rsidP="00C74BF9">
      <w:pPr>
        <w:spacing w:line="240" w:lineRule="auto"/>
        <w:rPr>
          <w:rFonts w:ascii="Times New Roman" w:hAnsi="Times New Roman" w:cs="Times New Roman"/>
          <w:sz w:val="24"/>
          <w:szCs w:val="24"/>
        </w:rPr>
      </w:pPr>
      <w:r w:rsidRPr="00E01B07">
        <w:rPr>
          <w:rFonts w:ascii="Times New Roman" w:hAnsi="Times New Roman" w:cs="Times New Roman"/>
          <w:sz w:val="24"/>
          <w:szCs w:val="24"/>
        </w:rPr>
        <w:t>Župa: Župa dubrovačka</w:t>
      </w: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E01B07" w:rsidRDefault="00C07D46" w:rsidP="00C74BF9">
      <w:pPr>
        <w:spacing w:line="240" w:lineRule="auto"/>
        <w:jc w:val="center"/>
        <w:rPr>
          <w:rFonts w:ascii="Times New Roman" w:hAnsi="Times New Roman" w:cs="Times New Roman"/>
          <w:b/>
          <w:i/>
          <w:sz w:val="24"/>
          <w:szCs w:val="24"/>
        </w:rPr>
      </w:pPr>
      <w:bookmarkStart w:id="34" w:name="_Toc415037983"/>
      <w:bookmarkStart w:id="35" w:name="_Toc415039292"/>
      <w:bookmarkStart w:id="36" w:name="_Toc415039644"/>
      <w:bookmarkStart w:id="37" w:name="_Toc415039700"/>
      <w:bookmarkStart w:id="38" w:name="_Toc449594259"/>
      <w:bookmarkStart w:id="39" w:name="_Toc415036711"/>
      <w:bookmarkStart w:id="40" w:name="_Toc415036802"/>
      <w:bookmarkStart w:id="41" w:name="_Toc415037148"/>
      <w:bookmarkStart w:id="42" w:name="_Toc415037473"/>
      <w:bookmarkStart w:id="43" w:name="_Toc415037854"/>
      <w:r w:rsidRPr="00E01B07">
        <w:rPr>
          <w:rFonts w:ascii="Times New Roman" w:hAnsi="Times New Roman" w:cs="Times New Roman"/>
          <w:b/>
          <w:i/>
          <w:sz w:val="24"/>
          <w:szCs w:val="24"/>
        </w:rPr>
        <w:t>Analiza količina fakturirane usluge skupljanja otpadnih voda i</w:t>
      </w:r>
      <w:bookmarkEnd w:id="34"/>
      <w:bookmarkEnd w:id="35"/>
      <w:bookmarkEnd w:id="36"/>
      <w:bookmarkEnd w:id="37"/>
      <w:bookmarkEnd w:id="38"/>
    </w:p>
    <w:p w:rsidR="00C07D46" w:rsidRPr="00E01B07" w:rsidRDefault="00C07D46" w:rsidP="00C74BF9">
      <w:pPr>
        <w:spacing w:line="240" w:lineRule="auto"/>
        <w:jc w:val="center"/>
        <w:rPr>
          <w:rFonts w:ascii="Times New Roman" w:hAnsi="Times New Roman" w:cs="Times New Roman"/>
          <w:b/>
          <w:i/>
          <w:sz w:val="24"/>
          <w:szCs w:val="24"/>
        </w:rPr>
      </w:pPr>
      <w:bookmarkStart w:id="44" w:name="_Toc415037984"/>
      <w:bookmarkStart w:id="45" w:name="_Toc415039293"/>
      <w:bookmarkStart w:id="46" w:name="_Toc415039645"/>
      <w:bookmarkStart w:id="47" w:name="_Toc415039701"/>
      <w:bookmarkStart w:id="48" w:name="_Toc449594260"/>
      <w:r w:rsidRPr="00E01B07">
        <w:rPr>
          <w:rFonts w:ascii="Times New Roman" w:hAnsi="Times New Roman" w:cs="Times New Roman"/>
          <w:b/>
          <w:i/>
          <w:sz w:val="24"/>
          <w:szCs w:val="24"/>
        </w:rPr>
        <w:t>pročišćavanja ( kanalizacija)</w:t>
      </w:r>
      <w:bookmarkEnd w:id="39"/>
      <w:bookmarkEnd w:id="40"/>
      <w:bookmarkEnd w:id="41"/>
      <w:bookmarkEnd w:id="42"/>
      <w:bookmarkEnd w:id="43"/>
      <w:bookmarkEnd w:id="44"/>
      <w:bookmarkEnd w:id="45"/>
      <w:bookmarkEnd w:id="46"/>
      <w:bookmarkEnd w:id="47"/>
      <w:bookmarkEnd w:id="48"/>
    </w:p>
    <w:p w:rsidR="00C07D46" w:rsidRPr="00E01B07" w:rsidRDefault="00C07D46" w:rsidP="00C74BF9">
      <w:pPr>
        <w:spacing w:line="240" w:lineRule="auto"/>
        <w:rPr>
          <w:rFonts w:ascii="Times New Roman" w:hAnsi="Times New Roman" w:cs="Times New Roman"/>
        </w:rPr>
      </w:pPr>
      <w:r w:rsidRPr="00E01B07">
        <w:rPr>
          <w:rFonts w:ascii="Times New Roman" w:hAnsi="Times New Roman" w:cs="Times New Roman"/>
        </w:rPr>
        <w:t>________________________________________________________________________</w:t>
      </w:r>
    </w:p>
    <w:p w:rsidR="00C07D46" w:rsidRPr="00E01B07" w:rsidRDefault="009118E1" w:rsidP="00C74BF9">
      <w:pPr>
        <w:spacing w:line="240" w:lineRule="auto"/>
        <w:rPr>
          <w:rFonts w:ascii="Times New Roman" w:hAnsi="Times New Roman" w:cs="Times New Roman"/>
        </w:rPr>
      </w:pPr>
      <w:r w:rsidRPr="00E01B07">
        <w:rPr>
          <w:rFonts w:ascii="Times New Roman" w:hAnsi="Times New Roman" w:cs="Times New Roman"/>
          <w:b/>
        </w:rPr>
        <w:t>K</w:t>
      </w:r>
      <w:r w:rsidR="00C07D46" w:rsidRPr="00E01B07">
        <w:rPr>
          <w:rFonts w:ascii="Times New Roman" w:hAnsi="Times New Roman" w:cs="Times New Roman"/>
          <w:b/>
        </w:rPr>
        <w:t>ategorije   (m³)</w:t>
      </w:r>
      <w:r w:rsidRPr="00E01B07">
        <w:rPr>
          <w:rFonts w:ascii="Times New Roman" w:hAnsi="Times New Roman" w:cs="Times New Roman"/>
          <w:b/>
        </w:rPr>
        <w:t xml:space="preserve">                      </w:t>
      </w:r>
      <w:r w:rsidR="00C07D46" w:rsidRPr="00E01B07">
        <w:rPr>
          <w:rFonts w:ascii="Times New Roman" w:hAnsi="Times New Roman" w:cs="Times New Roman"/>
          <w:b/>
        </w:rPr>
        <w:t xml:space="preserve"> 201</w:t>
      </w:r>
      <w:r w:rsidR="00E01B07">
        <w:rPr>
          <w:rFonts w:ascii="Times New Roman" w:hAnsi="Times New Roman" w:cs="Times New Roman"/>
          <w:b/>
        </w:rPr>
        <w:t>7</w:t>
      </w:r>
      <w:r w:rsidR="00C07D46" w:rsidRPr="00E01B07">
        <w:rPr>
          <w:rFonts w:ascii="Times New Roman" w:hAnsi="Times New Roman" w:cs="Times New Roman"/>
          <w:b/>
        </w:rPr>
        <w:t xml:space="preserve">.          </w:t>
      </w:r>
      <w:r w:rsidRPr="00E01B07">
        <w:rPr>
          <w:rFonts w:ascii="Times New Roman" w:hAnsi="Times New Roman" w:cs="Times New Roman"/>
          <w:b/>
        </w:rPr>
        <w:t xml:space="preserve">          </w:t>
      </w:r>
      <w:r w:rsidR="00C07D46" w:rsidRPr="00E01B07">
        <w:rPr>
          <w:rFonts w:ascii="Times New Roman" w:hAnsi="Times New Roman" w:cs="Times New Roman"/>
          <w:b/>
        </w:rPr>
        <w:t xml:space="preserve">  201</w:t>
      </w:r>
      <w:r w:rsidR="00E01B07">
        <w:rPr>
          <w:rFonts w:ascii="Times New Roman" w:hAnsi="Times New Roman" w:cs="Times New Roman"/>
          <w:b/>
        </w:rPr>
        <w:t>8</w:t>
      </w:r>
      <w:r w:rsidRPr="00E01B07">
        <w:rPr>
          <w:rFonts w:ascii="Times New Roman" w:hAnsi="Times New Roman" w:cs="Times New Roman"/>
          <w:b/>
        </w:rPr>
        <w:t>.</w:t>
      </w:r>
      <w:r w:rsidR="00C07D46" w:rsidRPr="00E01B07">
        <w:rPr>
          <w:rFonts w:ascii="Times New Roman" w:hAnsi="Times New Roman" w:cs="Times New Roman"/>
          <w:b/>
        </w:rPr>
        <w:t xml:space="preserve">  </w:t>
      </w:r>
      <w:r w:rsidRPr="00E01B07">
        <w:rPr>
          <w:rFonts w:ascii="Times New Roman" w:hAnsi="Times New Roman" w:cs="Times New Roman"/>
          <w:b/>
        </w:rPr>
        <w:tab/>
        <w:t xml:space="preserve">         </w:t>
      </w:r>
      <w:r w:rsidR="00C07D46" w:rsidRPr="00E01B07">
        <w:rPr>
          <w:rFonts w:ascii="Times New Roman" w:hAnsi="Times New Roman" w:cs="Times New Roman"/>
          <w:b/>
        </w:rPr>
        <w:t>index(1</w:t>
      </w:r>
      <w:r w:rsidR="00E01B07">
        <w:rPr>
          <w:rFonts w:ascii="Times New Roman" w:hAnsi="Times New Roman" w:cs="Times New Roman"/>
          <w:b/>
        </w:rPr>
        <w:t>8</w:t>
      </w:r>
      <w:r w:rsidR="00C07D46" w:rsidRPr="00E01B07">
        <w:rPr>
          <w:rFonts w:ascii="Times New Roman" w:hAnsi="Times New Roman" w:cs="Times New Roman"/>
          <w:b/>
        </w:rPr>
        <w:t>/1</w:t>
      </w:r>
      <w:r w:rsidR="00E01B07">
        <w:rPr>
          <w:rFonts w:ascii="Times New Roman" w:hAnsi="Times New Roman" w:cs="Times New Roman"/>
          <w:b/>
        </w:rPr>
        <w:t>7</w:t>
      </w:r>
      <w:r w:rsidR="00C07D46" w:rsidRPr="00E01B07">
        <w:rPr>
          <w:rFonts w:ascii="Times New Roman" w:hAnsi="Times New Roman" w:cs="Times New Roman"/>
          <w:b/>
        </w:rPr>
        <w:t xml:space="preserve">) </w:t>
      </w:r>
      <w:r w:rsidRPr="00E01B07">
        <w:rPr>
          <w:rFonts w:ascii="Times New Roman" w:hAnsi="Times New Roman" w:cs="Times New Roman"/>
          <w:b/>
        </w:rPr>
        <w:t xml:space="preserve">  </w:t>
      </w:r>
      <w:r w:rsidR="00C07D46" w:rsidRPr="00E01B07">
        <w:rPr>
          <w:rFonts w:ascii="Times New Roman" w:hAnsi="Times New Roman" w:cs="Times New Roman"/>
          <w:b/>
        </w:rPr>
        <w:t xml:space="preserve"> % učešća</w:t>
      </w:r>
      <w:r w:rsidR="00C07D46" w:rsidRPr="00E01B07">
        <w:rPr>
          <w:rFonts w:ascii="Times New Roman" w:hAnsi="Times New Roman" w:cs="Times New Roman"/>
        </w:rPr>
        <w:t xml:space="preserve"> ___________________________________________________________________________</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2637"/>
        <w:gridCol w:w="1764"/>
        <w:gridCol w:w="1960"/>
        <w:gridCol w:w="1466"/>
        <w:gridCol w:w="1245"/>
      </w:tblGrid>
      <w:tr w:rsidR="00C07D46" w:rsidRPr="00E01B07" w:rsidTr="005239A9">
        <w:trPr>
          <w:trHeight w:val="288"/>
          <w:tblCellSpacing w:w="0" w:type="dxa"/>
        </w:trPr>
        <w:tc>
          <w:tcPr>
            <w:tcW w:w="2796" w:type="dxa"/>
            <w:vAlign w:val="center"/>
            <w:hideMark/>
          </w:tcPr>
          <w:p w:rsidR="00C07D46" w:rsidRPr="00E01B07" w:rsidRDefault="00C07D46" w:rsidP="00C74BF9">
            <w:pPr>
              <w:spacing w:line="240" w:lineRule="auto"/>
              <w:rPr>
                <w:rFonts w:ascii="Times New Roman" w:hAnsi="Times New Roman" w:cs="Times New Roman"/>
              </w:rPr>
            </w:pPr>
            <w:r w:rsidRPr="00E01B07">
              <w:rPr>
                <w:rFonts w:ascii="Times New Roman" w:hAnsi="Times New Roman" w:cs="Times New Roman"/>
              </w:rPr>
              <w:t>1.Poslovni prostori</w:t>
            </w:r>
          </w:p>
        </w:tc>
        <w:tc>
          <w:tcPr>
            <w:tcW w:w="1848" w:type="dxa"/>
            <w:vAlign w:val="center"/>
            <w:hideMark/>
          </w:tcPr>
          <w:p w:rsidR="00C07D46" w:rsidRPr="00E01B07" w:rsidRDefault="00E01B07" w:rsidP="00C74BF9">
            <w:pPr>
              <w:spacing w:line="240" w:lineRule="auto"/>
              <w:rPr>
                <w:rFonts w:ascii="Times New Roman" w:hAnsi="Times New Roman" w:cs="Times New Roman"/>
              </w:rPr>
            </w:pPr>
            <w:r>
              <w:rPr>
                <w:rFonts w:ascii="Times New Roman" w:hAnsi="Times New Roman" w:cs="Times New Roman"/>
              </w:rPr>
              <w:t>1.173.776</w:t>
            </w:r>
          </w:p>
        </w:tc>
        <w:tc>
          <w:tcPr>
            <w:tcW w:w="2064" w:type="dxa"/>
            <w:vAlign w:val="center"/>
            <w:hideMark/>
          </w:tcPr>
          <w:p w:rsidR="00C07D46" w:rsidRPr="00E01B07" w:rsidRDefault="00E01B07" w:rsidP="00C74BF9">
            <w:pPr>
              <w:spacing w:line="240" w:lineRule="auto"/>
              <w:rPr>
                <w:rFonts w:ascii="Times New Roman" w:hAnsi="Times New Roman" w:cs="Times New Roman"/>
              </w:rPr>
            </w:pPr>
            <w:r>
              <w:rPr>
                <w:rFonts w:ascii="Times New Roman" w:hAnsi="Times New Roman" w:cs="Times New Roman"/>
              </w:rPr>
              <w:t>1.193.698</w:t>
            </w:r>
          </w:p>
        </w:tc>
        <w:tc>
          <w:tcPr>
            <w:tcW w:w="1548" w:type="dxa"/>
            <w:vAlign w:val="center"/>
            <w:hideMark/>
          </w:tcPr>
          <w:p w:rsidR="00C07D46" w:rsidRPr="00E01B07" w:rsidRDefault="00E01B07" w:rsidP="00563485">
            <w:pPr>
              <w:spacing w:line="240" w:lineRule="auto"/>
              <w:jc w:val="center"/>
              <w:rPr>
                <w:rFonts w:ascii="Times New Roman" w:hAnsi="Times New Roman" w:cs="Times New Roman"/>
              </w:rPr>
            </w:pPr>
            <w:r>
              <w:rPr>
                <w:rFonts w:ascii="Times New Roman" w:hAnsi="Times New Roman" w:cs="Times New Roman"/>
              </w:rPr>
              <w:t>101,70</w:t>
            </w:r>
          </w:p>
        </w:tc>
        <w:tc>
          <w:tcPr>
            <w:tcW w:w="1284" w:type="dxa"/>
            <w:vAlign w:val="center"/>
            <w:hideMark/>
          </w:tcPr>
          <w:p w:rsidR="00C07D46" w:rsidRPr="00E01B07" w:rsidRDefault="00C07D46" w:rsidP="00C74BF9">
            <w:pPr>
              <w:spacing w:line="240" w:lineRule="auto"/>
              <w:rPr>
                <w:rFonts w:ascii="Times New Roman" w:hAnsi="Times New Roman" w:cs="Times New Roman"/>
              </w:rPr>
            </w:pPr>
            <w:r w:rsidRPr="00E01B07">
              <w:rPr>
                <w:rFonts w:ascii="Times New Roman" w:hAnsi="Times New Roman" w:cs="Times New Roman"/>
              </w:rPr>
              <w:t>3</w:t>
            </w:r>
            <w:r w:rsidR="00A11E7D" w:rsidRPr="00E01B07">
              <w:rPr>
                <w:rFonts w:ascii="Times New Roman" w:hAnsi="Times New Roman" w:cs="Times New Roman"/>
              </w:rPr>
              <w:t>6</w:t>
            </w:r>
            <w:r w:rsidR="00463986" w:rsidRPr="00E01B07">
              <w:rPr>
                <w:rFonts w:ascii="Times New Roman" w:hAnsi="Times New Roman" w:cs="Times New Roman"/>
              </w:rPr>
              <w:t>,</w:t>
            </w:r>
            <w:r w:rsidR="00E01B07">
              <w:rPr>
                <w:rFonts w:ascii="Times New Roman" w:hAnsi="Times New Roman" w:cs="Times New Roman"/>
              </w:rPr>
              <w:t>42</w:t>
            </w:r>
            <w:r w:rsidRPr="00E01B07">
              <w:rPr>
                <w:rFonts w:ascii="Times New Roman" w:hAnsi="Times New Roman" w:cs="Times New Roman"/>
              </w:rPr>
              <w:t xml:space="preserve"> %</w:t>
            </w:r>
          </w:p>
        </w:tc>
      </w:tr>
      <w:tr w:rsidR="00C07D46" w:rsidRPr="00E01B07" w:rsidTr="005239A9">
        <w:trPr>
          <w:trHeight w:val="288"/>
          <w:tblCellSpacing w:w="0" w:type="dxa"/>
        </w:trPr>
        <w:tc>
          <w:tcPr>
            <w:tcW w:w="0" w:type="auto"/>
            <w:vAlign w:val="center"/>
            <w:hideMark/>
          </w:tcPr>
          <w:p w:rsidR="00C07D46" w:rsidRPr="00E01B07" w:rsidRDefault="00C07D46" w:rsidP="00C74BF9">
            <w:pPr>
              <w:spacing w:line="240" w:lineRule="auto"/>
              <w:rPr>
                <w:rFonts w:ascii="Times New Roman" w:hAnsi="Times New Roman" w:cs="Times New Roman"/>
              </w:rPr>
            </w:pPr>
            <w:r w:rsidRPr="00E01B07">
              <w:rPr>
                <w:rFonts w:ascii="Times New Roman" w:hAnsi="Times New Roman" w:cs="Times New Roman"/>
              </w:rPr>
              <w:t>2.Stambeni prostori</w:t>
            </w:r>
          </w:p>
        </w:tc>
        <w:tc>
          <w:tcPr>
            <w:tcW w:w="0" w:type="auto"/>
            <w:vAlign w:val="center"/>
            <w:hideMark/>
          </w:tcPr>
          <w:p w:rsidR="00C07D46" w:rsidRPr="00E01B07" w:rsidRDefault="00563485" w:rsidP="00C74BF9">
            <w:pPr>
              <w:spacing w:line="240" w:lineRule="auto"/>
              <w:rPr>
                <w:rFonts w:ascii="Times New Roman" w:hAnsi="Times New Roman" w:cs="Times New Roman"/>
              </w:rPr>
            </w:pPr>
            <w:r>
              <w:rPr>
                <w:rFonts w:ascii="Times New Roman" w:hAnsi="Times New Roman" w:cs="Times New Roman"/>
              </w:rPr>
              <w:t>1.876.937</w:t>
            </w:r>
          </w:p>
        </w:tc>
        <w:tc>
          <w:tcPr>
            <w:tcW w:w="0" w:type="auto"/>
            <w:vAlign w:val="center"/>
            <w:hideMark/>
          </w:tcPr>
          <w:p w:rsidR="00C07D46" w:rsidRPr="00E01B07" w:rsidRDefault="00563485" w:rsidP="00C74BF9">
            <w:pPr>
              <w:spacing w:line="240" w:lineRule="auto"/>
              <w:rPr>
                <w:rFonts w:ascii="Times New Roman" w:hAnsi="Times New Roman" w:cs="Times New Roman"/>
              </w:rPr>
            </w:pPr>
            <w:r>
              <w:rPr>
                <w:rFonts w:ascii="Times New Roman" w:hAnsi="Times New Roman" w:cs="Times New Roman"/>
              </w:rPr>
              <w:t>1.876.263</w:t>
            </w:r>
          </w:p>
        </w:tc>
        <w:tc>
          <w:tcPr>
            <w:tcW w:w="0" w:type="auto"/>
            <w:vAlign w:val="center"/>
            <w:hideMark/>
          </w:tcPr>
          <w:p w:rsidR="00C07D46" w:rsidRPr="00E01B07" w:rsidRDefault="00E01B07" w:rsidP="00563485">
            <w:pPr>
              <w:spacing w:line="240" w:lineRule="auto"/>
              <w:jc w:val="center"/>
              <w:rPr>
                <w:rFonts w:ascii="Times New Roman" w:hAnsi="Times New Roman" w:cs="Times New Roman"/>
              </w:rPr>
            </w:pPr>
            <w:r>
              <w:rPr>
                <w:rFonts w:ascii="Times New Roman" w:hAnsi="Times New Roman" w:cs="Times New Roman"/>
              </w:rPr>
              <w:t>99,96</w:t>
            </w:r>
          </w:p>
        </w:tc>
        <w:tc>
          <w:tcPr>
            <w:tcW w:w="0" w:type="auto"/>
            <w:vAlign w:val="center"/>
            <w:hideMark/>
          </w:tcPr>
          <w:p w:rsidR="00C07D46" w:rsidRPr="00E01B07" w:rsidRDefault="00A11E7D" w:rsidP="00C74BF9">
            <w:pPr>
              <w:spacing w:line="240" w:lineRule="auto"/>
              <w:rPr>
                <w:rFonts w:ascii="Times New Roman" w:hAnsi="Times New Roman" w:cs="Times New Roman"/>
              </w:rPr>
            </w:pPr>
            <w:r w:rsidRPr="00E01B07">
              <w:rPr>
                <w:rFonts w:ascii="Times New Roman" w:hAnsi="Times New Roman" w:cs="Times New Roman"/>
              </w:rPr>
              <w:t>57,</w:t>
            </w:r>
            <w:r w:rsidR="00E01B07">
              <w:rPr>
                <w:rFonts w:ascii="Times New Roman" w:hAnsi="Times New Roman" w:cs="Times New Roman"/>
              </w:rPr>
              <w:t>24</w:t>
            </w:r>
            <w:r w:rsidR="00C07D46" w:rsidRPr="00E01B07">
              <w:rPr>
                <w:rFonts w:ascii="Times New Roman" w:hAnsi="Times New Roman" w:cs="Times New Roman"/>
              </w:rPr>
              <w:t xml:space="preserve"> %</w:t>
            </w:r>
          </w:p>
        </w:tc>
      </w:tr>
      <w:tr w:rsidR="00C07D46" w:rsidRPr="00E01B07" w:rsidTr="005239A9">
        <w:trPr>
          <w:trHeight w:val="288"/>
          <w:tblCellSpacing w:w="0" w:type="dxa"/>
        </w:trPr>
        <w:tc>
          <w:tcPr>
            <w:tcW w:w="0" w:type="auto"/>
            <w:vAlign w:val="center"/>
            <w:hideMark/>
          </w:tcPr>
          <w:p w:rsidR="00C07D46" w:rsidRPr="00E01B07" w:rsidRDefault="00C07D46" w:rsidP="00C74BF9">
            <w:pPr>
              <w:spacing w:line="240" w:lineRule="auto"/>
              <w:rPr>
                <w:rFonts w:ascii="Times New Roman" w:hAnsi="Times New Roman" w:cs="Times New Roman"/>
              </w:rPr>
            </w:pPr>
            <w:r w:rsidRPr="00E01B07">
              <w:rPr>
                <w:rFonts w:ascii="Times New Roman" w:hAnsi="Times New Roman" w:cs="Times New Roman"/>
              </w:rPr>
              <w:t>3.Ostali poslovni prostori</w:t>
            </w:r>
          </w:p>
        </w:tc>
        <w:tc>
          <w:tcPr>
            <w:tcW w:w="0" w:type="auto"/>
            <w:vAlign w:val="center"/>
            <w:hideMark/>
          </w:tcPr>
          <w:p w:rsidR="00C07D46" w:rsidRPr="00E01B07" w:rsidRDefault="00463986" w:rsidP="00C74BF9">
            <w:pPr>
              <w:spacing w:line="240" w:lineRule="auto"/>
              <w:rPr>
                <w:rFonts w:ascii="Times New Roman" w:hAnsi="Times New Roman" w:cs="Times New Roman"/>
              </w:rPr>
            </w:pPr>
            <w:r w:rsidRPr="00E01B07">
              <w:rPr>
                <w:rFonts w:ascii="Times New Roman" w:hAnsi="Times New Roman" w:cs="Times New Roman"/>
              </w:rPr>
              <w:t xml:space="preserve">  </w:t>
            </w:r>
            <w:r w:rsidR="00563485">
              <w:rPr>
                <w:rFonts w:ascii="Times New Roman" w:hAnsi="Times New Roman" w:cs="Times New Roman"/>
              </w:rPr>
              <w:t>186.189</w:t>
            </w:r>
          </w:p>
        </w:tc>
        <w:tc>
          <w:tcPr>
            <w:tcW w:w="0" w:type="auto"/>
            <w:vAlign w:val="center"/>
            <w:hideMark/>
          </w:tcPr>
          <w:p w:rsidR="00C07D46" w:rsidRPr="00E01B07" w:rsidRDefault="00463986" w:rsidP="00C74BF9">
            <w:pPr>
              <w:spacing w:line="240" w:lineRule="auto"/>
              <w:rPr>
                <w:rFonts w:ascii="Times New Roman" w:hAnsi="Times New Roman" w:cs="Times New Roman"/>
              </w:rPr>
            </w:pPr>
            <w:r w:rsidRPr="00E01B07">
              <w:rPr>
                <w:rFonts w:ascii="Times New Roman" w:hAnsi="Times New Roman" w:cs="Times New Roman"/>
              </w:rPr>
              <w:t xml:space="preserve">  </w:t>
            </w:r>
            <w:r w:rsidR="00563485">
              <w:rPr>
                <w:rFonts w:ascii="Times New Roman" w:hAnsi="Times New Roman" w:cs="Times New Roman"/>
              </w:rPr>
              <w:t>207.986</w:t>
            </w:r>
          </w:p>
        </w:tc>
        <w:tc>
          <w:tcPr>
            <w:tcW w:w="0" w:type="auto"/>
            <w:vAlign w:val="center"/>
            <w:hideMark/>
          </w:tcPr>
          <w:p w:rsidR="00C07D46" w:rsidRPr="00E01B07" w:rsidRDefault="00E01B07" w:rsidP="00563485">
            <w:pPr>
              <w:spacing w:line="240" w:lineRule="auto"/>
              <w:jc w:val="center"/>
              <w:rPr>
                <w:rFonts w:ascii="Times New Roman" w:hAnsi="Times New Roman" w:cs="Times New Roman"/>
              </w:rPr>
            </w:pPr>
            <w:r>
              <w:rPr>
                <w:rFonts w:ascii="Times New Roman" w:hAnsi="Times New Roman" w:cs="Times New Roman"/>
              </w:rPr>
              <w:t>111,71</w:t>
            </w:r>
          </w:p>
        </w:tc>
        <w:tc>
          <w:tcPr>
            <w:tcW w:w="0" w:type="auto"/>
            <w:vAlign w:val="center"/>
            <w:hideMark/>
          </w:tcPr>
          <w:p w:rsidR="00C07D46" w:rsidRPr="00E01B07" w:rsidRDefault="00463986" w:rsidP="00C74BF9">
            <w:pPr>
              <w:spacing w:line="240" w:lineRule="auto"/>
              <w:rPr>
                <w:rFonts w:ascii="Times New Roman" w:hAnsi="Times New Roman" w:cs="Times New Roman"/>
              </w:rPr>
            </w:pPr>
            <w:r w:rsidRPr="00E01B07">
              <w:rPr>
                <w:rFonts w:ascii="Times New Roman" w:hAnsi="Times New Roman" w:cs="Times New Roman"/>
              </w:rPr>
              <w:t xml:space="preserve">  </w:t>
            </w:r>
            <w:r w:rsidR="00E01B07">
              <w:rPr>
                <w:rFonts w:ascii="Times New Roman" w:hAnsi="Times New Roman" w:cs="Times New Roman"/>
              </w:rPr>
              <w:t>6,34</w:t>
            </w:r>
            <w:r w:rsidR="00C07D46" w:rsidRPr="00E01B07">
              <w:rPr>
                <w:rFonts w:ascii="Times New Roman" w:hAnsi="Times New Roman" w:cs="Times New Roman"/>
              </w:rPr>
              <w:t>%</w:t>
            </w:r>
          </w:p>
        </w:tc>
      </w:tr>
      <w:tr w:rsidR="00C07D46" w:rsidRPr="00E01B07" w:rsidTr="005239A9">
        <w:trPr>
          <w:trHeight w:val="288"/>
          <w:tblCellSpacing w:w="0" w:type="dxa"/>
        </w:trPr>
        <w:tc>
          <w:tcPr>
            <w:tcW w:w="0" w:type="auto"/>
            <w:tcBorders>
              <w:top w:val="single" w:sz="6" w:space="0" w:color="000000"/>
              <w:bottom w:val="single" w:sz="6" w:space="0" w:color="000000"/>
            </w:tcBorders>
            <w:vAlign w:val="center"/>
            <w:hideMark/>
          </w:tcPr>
          <w:p w:rsidR="00C07D46" w:rsidRPr="00E01B07" w:rsidRDefault="00C07D46" w:rsidP="00C74BF9">
            <w:pPr>
              <w:spacing w:line="240" w:lineRule="auto"/>
              <w:jc w:val="both"/>
              <w:rPr>
                <w:rFonts w:ascii="Times New Roman" w:hAnsi="Times New Roman" w:cs="Times New Roman"/>
                <w:b/>
              </w:rPr>
            </w:pPr>
            <w:r w:rsidRPr="00E01B07">
              <w:rPr>
                <w:rFonts w:ascii="Times New Roman" w:hAnsi="Times New Roman" w:cs="Times New Roman"/>
                <w:b/>
              </w:rPr>
              <w:t>UKUPNO</w:t>
            </w:r>
          </w:p>
        </w:tc>
        <w:tc>
          <w:tcPr>
            <w:tcW w:w="0" w:type="auto"/>
            <w:tcBorders>
              <w:top w:val="single" w:sz="6" w:space="0" w:color="000000"/>
              <w:bottom w:val="single" w:sz="6" w:space="0" w:color="000000"/>
            </w:tcBorders>
            <w:vAlign w:val="center"/>
            <w:hideMark/>
          </w:tcPr>
          <w:p w:rsidR="00C07D46" w:rsidRPr="00E01B07" w:rsidRDefault="00563485" w:rsidP="00C74BF9">
            <w:pPr>
              <w:spacing w:line="240" w:lineRule="auto"/>
              <w:jc w:val="both"/>
              <w:rPr>
                <w:rFonts w:ascii="Times New Roman" w:hAnsi="Times New Roman" w:cs="Times New Roman"/>
                <w:b/>
              </w:rPr>
            </w:pPr>
            <w:r>
              <w:rPr>
                <w:rFonts w:ascii="Times New Roman" w:hAnsi="Times New Roman" w:cs="Times New Roman"/>
                <w:b/>
              </w:rPr>
              <w:t>3.236.902</w:t>
            </w:r>
          </w:p>
        </w:tc>
        <w:tc>
          <w:tcPr>
            <w:tcW w:w="0" w:type="auto"/>
            <w:tcBorders>
              <w:top w:val="single" w:sz="6" w:space="0" w:color="000000"/>
              <w:bottom w:val="single" w:sz="6" w:space="0" w:color="000000"/>
            </w:tcBorders>
            <w:vAlign w:val="center"/>
            <w:hideMark/>
          </w:tcPr>
          <w:p w:rsidR="00C07D46" w:rsidRPr="00E01B07" w:rsidRDefault="00563485" w:rsidP="00C74BF9">
            <w:pPr>
              <w:spacing w:line="240" w:lineRule="auto"/>
              <w:jc w:val="both"/>
              <w:rPr>
                <w:rFonts w:ascii="Times New Roman" w:hAnsi="Times New Roman" w:cs="Times New Roman"/>
                <w:b/>
              </w:rPr>
            </w:pPr>
            <w:r>
              <w:rPr>
                <w:rFonts w:ascii="Times New Roman" w:hAnsi="Times New Roman" w:cs="Times New Roman"/>
                <w:b/>
              </w:rPr>
              <w:t>3.277.947</w:t>
            </w:r>
          </w:p>
        </w:tc>
        <w:tc>
          <w:tcPr>
            <w:tcW w:w="0" w:type="auto"/>
            <w:tcBorders>
              <w:top w:val="single" w:sz="6" w:space="0" w:color="000000"/>
              <w:bottom w:val="single" w:sz="6" w:space="0" w:color="000000"/>
            </w:tcBorders>
            <w:vAlign w:val="center"/>
            <w:hideMark/>
          </w:tcPr>
          <w:p w:rsidR="00C07D46" w:rsidRPr="00E01B07" w:rsidRDefault="00463986" w:rsidP="00563485">
            <w:pPr>
              <w:spacing w:line="240" w:lineRule="auto"/>
              <w:jc w:val="center"/>
              <w:rPr>
                <w:rFonts w:ascii="Times New Roman" w:hAnsi="Times New Roman" w:cs="Times New Roman"/>
                <w:b/>
              </w:rPr>
            </w:pPr>
            <w:r w:rsidRPr="00E01B07">
              <w:rPr>
                <w:rFonts w:ascii="Times New Roman" w:hAnsi="Times New Roman" w:cs="Times New Roman"/>
                <w:b/>
              </w:rPr>
              <w:t>10</w:t>
            </w:r>
            <w:r w:rsidR="00563485">
              <w:rPr>
                <w:rFonts w:ascii="Times New Roman" w:hAnsi="Times New Roman" w:cs="Times New Roman"/>
                <w:b/>
              </w:rPr>
              <w:t>1,27</w:t>
            </w:r>
          </w:p>
        </w:tc>
        <w:tc>
          <w:tcPr>
            <w:tcW w:w="0" w:type="auto"/>
            <w:tcBorders>
              <w:top w:val="single" w:sz="6" w:space="0" w:color="000000"/>
              <w:bottom w:val="single" w:sz="6" w:space="0" w:color="000000"/>
            </w:tcBorders>
            <w:vAlign w:val="center"/>
            <w:hideMark/>
          </w:tcPr>
          <w:p w:rsidR="00C07D46" w:rsidRPr="00E01B07" w:rsidRDefault="00C07D46" w:rsidP="00C74BF9">
            <w:pPr>
              <w:spacing w:line="240" w:lineRule="auto"/>
              <w:jc w:val="both"/>
              <w:rPr>
                <w:rFonts w:ascii="Times New Roman" w:hAnsi="Times New Roman" w:cs="Times New Roman"/>
                <w:b/>
              </w:rPr>
            </w:pPr>
            <w:r w:rsidRPr="00E01B07">
              <w:rPr>
                <w:rFonts w:ascii="Times New Roman" w:hAnsi="Times New Roman" w:cs="Times New Roman"/>
                <w:b/>
              </w:rPr>
              <w:t>100,00%</w:t>
            </w:r>
          </w:p>
        </w:tc>
      </w:tr>
    </w:tbl>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563485" w:rsidRDefault="00C07D46" w:rsidP="00C74BF9">
      <w:pPr>
        <w:spacing w:line="240" w:lineRule="auto"/>
        <w:jc w:val="center"/>
        <w:rPr>
          <w:rFonts w:ascii="Times New Roman" w:hAnsi="Times New Roman" w:cs="Times New Roman"/>
          <w:b/>
          <w:i/>
          <w:sz w:val="24"/>
          <w:szCs w:val="24"/>
        </w:rPr>
      </w:pPr>
      <w:bookmarkStart w:id="49" w:name="_Toc449594261"/>
      <w:r w:rsidRPr="00563485">
        <w:rPr>
          <w:rFonts w:ascii="Times New Roman" w:hAnsi="Times New Roman" w:cs="Times New Roman"/>
          <w:b/>
          <w:i/>
          <w:sz w:val="24"/>
          <w:szCs w:val="24"/>
        </w:rPr>
        <w:t>Naplaćena i utrošena sredstva naknade za razvoj u 201</w:t>
      </w:r>
      <w:r w:rsidR="00563485">
        <w:rPr>
          <w:rFonts w:ascii="Times New Roman" w:hAnsi="Times New Roman" w:cs="Times New Roman"/>
          <w:b/>
          <w:i/>
          <w:sz w:val="24"/>
          <w:szCs w:val="24"/>
        </w:rPr>
        <w:t>8</w:t>
      </w:r>
      <w:r w:rsidRPr="00563485">
        <w:rPr>
          <w:rFonts w:ascii="Times New Roman" w:hAnsi="Times New Roman" w:cs="Times New Roman"/>
          <w:b/>
          <w:i/>
          <w:sz w:val="24"/>
          <w:szCs w:val="24"/>
        </w:rPr>
        <w:t xml:space="preserve">. </w:t>
      </w:r>
      <w:bookmarkEnd w:id="25"/>
      <w:bookmarkEnd w:id="26"/>
      <w:bookmarkEnd w:id="27"/>
      <w:bookmarkEnd w:id="28"/>
      <w:bookmarkEnd w:id="29"/>
      <w:bookmarkEnd w:id="30"/>
      <w:bookmarkEnd w:id="31"/>
      <w:bookmarkEnd w:id="32"/>
      <w:bookmarkEnd w:id="33"/>
      <w:bookmarkEnd w:id="49"/>
      <w:r w:rsidRPr="00563485">
        <w:rPr>
          <w:rFonts w:ascii="Times New Roman" w:hAnsi="Times New Roman" w:cs="Times New Roman"/>
          <w:b/>
          <w:i/>
          <w:sz w:val="24"/>
          <w:szCs w:val="24"/>
        </w:rPr>
        <w:t>godini</w:t>
      </w:r>
    </w:p>
    <w:p w:rsidR="00C07D46" w:rsidRPr="00E01B07" w:rsidRDefault="00C07D46" w:rsidP="00C74BF9">
      <w:pPr>
        <w:spacing w:line="240" w:lineRule="auto"/>
        <w:rPr>
          <w:rFonts w:ascii="Times New Roman" w:hAnsi="Times New Roman" w:cs="Times New Roman"/>
          <w:sz w:val="24"/>
          <w:szCs w:val="24"/>
          <w:highlight w:val="yellow"/>
        </w:rPr>
      </w:pPr>
    </w:p>
    <w:p w:rsidR="00991639" w:rsidRPr="00563485" w:rsidRDefault="00991639" w:rsidP="00C74BF9">
      <w:pPr>
        <w:spacing w:line="240" w:lineRule="auto"/>
        <w:rPr>
          <w:rFonts w:ascii="Times New Roman" w:hAnsi="Times New Roman" w:cs="Times New Roman"/>
          <w:b/>
          <w:sz w:val="24"/>
          <w:szCs w:val="24"/>
        </w:rPr>
      </w:pPr>
      <w:r w:rsidRPr="00563485">
        <w:rPr>
          <w:rFonts w:ascii="Times New Roman" w:hAnsi="Times New Roman" w:cs="Times New Roman"/>
          <w:b/>
          <w:sz w:val="24"/>
          <w:szCs w:val="24"/>
        </w:rPr>
        <w:t>Grad Dubrovnik</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91639" w:rsidRPr="00E01B07" w:rsidTr="003F69CD">
        <w:tc>
          <w:tcPr>
            <w:tcW w:w="3020" w:type="dxa"/>
          </w:tcPr>
          <w:p w:rsidR="00991639" w:rsidRPr="00563485" w:rsidRDefault="00991639" w:rsidP="00C74BF9">
            <w:pPr>
              <w:jc w:val="center"/>
              <w:rPr>
                <w:rFonts w:ascii="Times New Roman" w:hAnsi="Times New Roman" w:cs="Times New Roman"/>
                <w:sz w:val="24"/>
                <w:szCs w:val="24"/>
              </w:rPr>
            </w:pPr>
          </w:p>
          <w:p w:rsidR="00991639" w:rsidRPr="00563485" w:rsidRDefault="00991639" w:rsidP="00C74BF9">
            <w:pPr>
              <w:jc w:val="center"/>
              <w:rPr>
                <w:rFonts w:ascii="Times New Roman" w:hAnsi="Times New Roman" w:cs="Times New Roman"/>
                <w:sz w:val="24"/>
                <w:szCs w:val="24"/>
              </w:rPr>
            </w:pPr>
          </w:p>
          <w:p w:rsidR="00991639" w:rsidRPr="00563485" w:rsidRDefault="00991639" w:rsidP="00C74BF9">
            <w:pPr>
              <w:jc w:val="center"/>
              <w:rPr>
                <w:rFonts w:ascii="Times New Roman" w:hAnsi="Times New Roman" w:cs="Times New Roman"/>
                <w:sz w:val="24"/>
                <w:szCs w:val="24"/>
              </w:rPr>
            </w:pPr>
            <w:r w:rsidRPr="00563485">
              <w:rPr>
                <w:rFonts w:ascii="Times New Roman" w:hAnsi="Times New Roman" w:cs="Times New Roman"/>
                <w:sz w:val="24"/>
                <w:szCs w:val="24"/>
              </w:rPr>
              <w:t>Mjesec</w:t>
            </w:r>
          </w:p>
          <w:p w:rsidR="00991639" w:rsidRPr="00563485" w:rsidRDefault="00991639" w:rsidP="00C74BF9">
            <w:pPr>
              <w:jc w:val="center"/>
              <w:rPr>
                <w:rFonts w:ascii="Times New Roman" w:hAnsi="Times New Roman" w:cs="Times New Roman"/>
                <w:sz w:val="24"/>
                <w:szCs w:val="24"/>
              </w:rPr>
            </w:pPr>
          </w:p>
          <w:p w:rsidR="00991639" w:rsidRPr="00563485" w:rsidRDefault="00991639" w:rsidP="00C74BF9">
            <w:pPr>
              <w:jc w:val="center"/>
              <w:rPr>
                <w:rFonts w:ascii="Times New Roman" w:hAnsi="Times New Roman" w:cs="Times New Roman"/>
                <w:sz w:val="24"/>
                <w:szCs w:val="24"/>
              </w:rPr>
            </w:pPr>
          </w:p>
        </w:tc>
        <w:tc>
          <w:tcPr>
            <w:tcW w:w="3021" w:type="dxa"/>
          </w:tcPr>
          <w:p w:rsidR="00991639" w:rsidRPr="00563485" w:rsidRDefault="00991639" w:rsidP="00C74BF9">
            <w:pPr>
              <w:jc w:val="center"/>
              <w:rPr>
                <w:rFonts w:ascii="Times New Roman" w:hAnsi="Times New Roman" w:cs="Times New Roman"/>
                <w:sz w:val="24"/>
                <w:szCs w:val="24"/>
              </w:rPr>
            </w:pPr>
          </w:p>
          <w:p w:rsidR="00991639" w:rsidRPr="00563485" w:rsidRDefault="00991639" w:rsidP="00C74BF9">
            <w:pPr>
              <w:jc w:val="center"/>
              <w:rPr>
                <w:rFonts w:ascii="Times New Roman" w:hAnsi="Times New Roman" w:cs="Times New Roman"/>
                <w:sz w:val="24"/>
                <w:szCs w:val="24"/>
              </w:rPr>
            </w:pPr>
            <w:r w:rsidRPr="00563485">
              <w:rPr>
                <w:rFonts w:ascii="Times New Roman" w:hAnsi="Times New Roman" w:cs="Times New Roman"/>
                <w:sz w:val="24"/>
                <w:szCs w:val="24"/>
              </w:rPr>
              <w:t xml:space="preserve">Obračunata naknada </w:t>
            </w:r>
          </w:p>
          <w:p w:rsidR="00991639" w:rsidRPr="00563485" w:rsidRDefault="00991639" w:rsidP="00C74BF9">
            <w:pPr>
              <w:jc w:val="center"/>
              <w:rPr>
                <w:rFonts w:ascii="Times New Roman" w:hAnsi="Times New Roman" w:cs="Times New Roman"/>
                <w:sz w:val="24"/>
                <w:szCs w:val="24"/>
              </w:rPr>
            </w:pPr>
            <w:r w:rsidRPr="00563485">
              <w:rPr>
                <w:rFonts w:ascii="Times New Roman" w:hAnsi="Times New Roman" w:cs="Times New Roman"/>
                <w:sz w:val="24"/>
                <w:szCs w:val="24"/>
              </w:rPr>
              <w:t>(u kn)</w:t>
            </w:r>
          </w:p>
        </w:tc>
        <w:tc>
          <w:tcPr>
            <w:tcW w:w="3021" w:type="dxa"/>
          </w:tcPr>
          <w:p w:rsidR="00991639" w:rsidRPr="00E01B07" w:rsidRDefault="00991639" w:rsidP="00C74BF9">
            <w:pPr>
              <w:jc w:val="center"/>
              <w:rPr>
                <w:rFonts w:ascii="Times New Roman" w:hAnsi="Times New Roman" w:cs="Times New Roman"/>
                <w:sz w:val="24"/>
                <w:szCs w:val="24"/>
                <w:highlight w:val="yellow"/>
              </w:rPr>
            </w:pPr>
          </w:p>
          <w:p w:rsidR="00991639" w:rsidRPr="00563485" w:rsidRDefault="00991639" w:rsidP="00C74BF9">
            <w:pPr>
              <w:jc w:val="center"/>
              <w:rPr>
                <w:rFonts w:ascii="Times New Roman" w:hAnsi="Times New Roman" w:cs="Times New Roman"/>
                <w:sz w:val="24"/>
                <w:szCs w:val="24"/>
              </w:rPr>
            </w:pPr>
            <w:r w:rsidRPr="00563485">
              <w:rPr>
                <w:rFonts w:ascii="Times New Roman" w:hAnsi="Times New Roman" w:cs="Times New Roman"/>
                <w:sz w:val="24"/>
                <w:szCs w:val="24"/>
              </w:rPr>
              <w:t>Naplaćena naknada</w:t>
            </w:r>
          </w:p>
          <w:p w:rsidR="00991639" w:rsidRPr="00E01B07" w:rsidRDefault="00991639" w:rsidP="00C74BF9">
            <w:pPr>
              <w:jc w:val="center"/>
              <w:rPr>
                <w:rFonts w:ascii="Times New Roman" w:hAnsi="Times New Roman" w:cs="Times New Roman"/>
                <w:sz w:val="24"/>
                <w:szCs w:val="24"/>
                <w:highlight w:val="yellow"/>
              </w:rPr>
            </w:pPr>
            <w:r w:rsidRPr="00563485">
              <w:rPr>
                <w:rFonts w:ascii="Times New Roman" w:hAnsi="Times New Roman" w:cs="Times New Roman"/>
                <w:sz w:val="24"/>
                <w:szCs w:val="24"/>
              </w:rPr>
              <w:t>(u kn)</w:t>
            </w:r>
          </w:p>
        </w:tc>
      </w:tr>
      <w:tr w:rsidR="00991639" w:rsidRPr="00E01B07" w:rsidTr="003F69CD">
        <w:tc>
          <w:tcPr>
            <w:tcW w:w="3020" w:type="dxa"/>
          </w:tcPr>
          <w:p w:rsidR="00991639" w:rsidRPr="00563485" w:rsidRDefault="00991639" w:rsidP="00C74BF9">
            <w:pPr>
              <w:jc w:val="center"/>
              <w:rPr>
                <w:rFonts w:ascii="Times New Roman" w:hAnsi="Times New Roman" w:cs="Times New Roman"/>
                <w:sz w:val="24"/>
                <w:szCs w:val="24"/>
              </w:rPr>
            </w:pPr>
            <w:r w:rsidRPr="00563485">
              <w:rPr>
                <w:rFonts w:ascii="Times New Roman" w:hAnsi="Times New Roman" w:cs="Times New Roman"/>
                <w:sz w:val="24"/>
                <w:szCs w:val="24"/>
              </w:rPr>
              <w:t>Siječanj</w:t>
            </w:r>
          </w:p>
        </w:tc>
        <w:tc>
          <w:tcPr>
            <w:tcW w:w="3021" w:type="dxa"/>
          </w:tcPr>
          <w:p w:rsidR="00991639" w:rsidRPr="00563485" w:rsidRDefault="00563485" w:rsidP="00C74BF9">
            <w:pPr>
              <w:jc w:val="center"/>
              <w:rPr>
                <w:rFonts w:ascii="Times New Roman" w:hAnsi="Times New Roman" w:cs="Times New Roman"/>
                <w:sz w:val="24"/>
                <w:szCs w:val="24"/>
              </w:rPr>
            </w:pPr>
            <w:r w:rsidRPr="00563485">
              <w:rPr>
                <w:rFonts w:ascii="Times New Roman" w:hAnsi="Times New Roman" w:cs="Times New Roman"/>
                <w:sz w:val="24"/>
                <w:szCs w:val="24"/>
              </w:rPr>
              <w:t>884.087,29</w:t>
            </w:r>
          </w:p>
        </w:tc>
        <w:tc>
          <w:tcPr>
            <w:tcW w:w="3021" w:type="dxa"/>
          </w:tcPr>
          <w:p w:rsidR="00991639" w:rsidRPr="00A617AD" w:rsidRDefault="00A617AD" w:rsidP="00C74BF9">
            <w:pPr>
              <w:jc w:val="center"/>
              <w:rPr>
                <w:rFonts w:ascii="Times New Roman" w:hAnsi="Times New Roman" w:cs="Times New Roman"/>
                <w:sz w:val="24"/>
                <w:szCs w:val="24"/>
              </w:rPr>
            </w:pPr>
            <w:r w:rsidRPr="00A617AD">
              <w:rPr>
                <w:rFonts w:ascii="Times New Roman" w:hAnsi="Times New Roman" w:cs="Times New Roman"/>
                <w:sz w:val="24"/>
                <w:szCs w:val="24"/>
              </w:rPr>
              <w:t>987.743,74</w:t>
            </w:r>
          </w:p>
        </w:tc>
      </w:tr>
      <w:tr w:rsidR="00991639" w:rsidRPr="00E01B07" w:rsidTr="003F69CD">
        <w:tc>
          <w:tcPr>
            <w:tcW w:w="3020" w:type="dxa"/>
          </w:tcPr>
          <w:p w:rsidR="00991639" w:rsidRPr="00563485" w:rsidRDefault="00991639" w:rsidP="00C74BF9">
            <w:pPr>
              <w:jc w:val="center"/>
              <w:rPr>
                <w:rFonts w:ascii="Times New Roman" w:hAnsi="Times New Roman" w:cs="Times New Roman"/>
                <w:sz w:val="24"/>
                <w:szCs w:val="24"/>
              </w:rPr>
            </w:pPr>
            <w:r w:rsidRPr="00563485">
              <w:rPr>
                <w:rFonts w:ascii="Times New Roman" w:hAnsi="Times New Roman" w:cs="Times New Roman"/>
                <w:sz w:val="24"/>
                <w:szCs w:val="24"/>
              </w:rPr>
              <w:t>Veljača</w:t>
            </w:r>
          </w:p>
        </w:tc>
        <w:tc>
          <w:tcPr>
            <w:tcW w:w="3021" w:type="dxa"/>
          </w:tcPr>
          <w:p w:rsidR="00991639" w:rsidRPr="00563485" w:rsidRDefault="00563485" w:rsidP="00C74BF9">
            <w:pPr>
              <w:jc w:val="center"/>
              <w:rPr>
                <w:rFonts w:ascii="Times New Roman" w:hAnsi="Times New Roman" w:cs="Times New Roman"/>
                <w:sz w:val="24"/>
                <w:szCs w:val="24"/>
              </w:rPr>
            </w:pPr>
            <w:r w:rsidRPr="00563485">
              <w:rPr>
                <w:rFonts w:ascii="Times New Roman" w:hAnsi="Times New Roman" w:cs="Times New Roman"/>
                <w:sz w:val="24"/>
                <w:szCs w:val="24"/>
              </w:rPr>
              <w:t>802.397,86</w:t>
            </w:r>
          </w:p>
        </w:tc>
        <w:tc>
          <w:tcPr>
            <w:tcW w:w="3021" w:type="dxa"/>
          </w:tcPr>
          <w:p w:rsidR="00991639" w:rsidRPr="00A617AD" w:rsidRDefault="00A617AD" w:rsidP="00C74BF9">
            <w:pPr>
              <w:jc w:val="center"/>
              <w:rPr>
                <w:rFonts w:ascii="Times New Roman" w:hAnsi="Times New Roman" w:cs="Times New Roman"/>
                <w:sz w:val="24"/>
                <w:szCs w:val="24"/>
              </w:rPr>
            </w:pPr>
            <w:r w:rsidRPr="00A617AD">
              <w:rPr>
                <w:rFonts w:ascii="Times New Roman" w:hAnsi="Times New Roman" w:cs="Times New Roman"/>
                <w:sz w:val="24"/>
                <w:szCs w:val="24"/>
              </w:rPr>
              <w:t>745.944,49</w:t>
            </w:r>
          </w:p>
        </w:tc>
      </w:tr>
      <w:tr w:rsidR="00991639" w:rsidRPr="00E01B07" w:rsidTr="003F69CD">
        <w:tc>
          <w:tcPr>
            <w:tcW w:w="3020" w:type="dxa"/>
          </w:tcPr>
          <w:p w:rsidR="00991639" w:rsidRPr="00563485" w:rsidRDefault="00991639" w:rsidP="00C74BF9">
            <w:pPr>
              <w:jc w:val="center"/>
              <w:rPr>
                <w:rFonts w:ascii="Times New Roman" w:hAnsi="Times New Roman" w:cs="Times New Roman"/>
                <w:sz w:val="24"/>
                <w:szCs w:val="24"/>
              </w:rPr>
            </w:pPr>
            <w:r w:rsidRPr="00563485">
              <w:rPr>
                <w:rFonts w:ascii="Times New Roman" w:hAnsi="Times New Roman" w:cs="Times New Roman"/>
                <w:sz w:val="24"/>
                <w:szCs w:val="24"/>
              </w:rPr>
              <w:t>Ožujak</w:t>
            </w:r>
          </w:p>
        </w:tc>
        <w:tc>
          <w:tcPr>
            <w:tcW w:w="3021" w:type="dxa"/>
          </w:tcPr>
          <w:p w:rsidR="00991639" w:rsidRPr="00563485" w:rsidRDefault="00563485" w:rsidP="00C74BF9">
            <w:pPr>
              <w:jc w:val="center"/>
              <w:rPr>
                <w:rFonts w:ascii="Times New Roman" w:hAnsi="Times New Roman" w:cs="Times New Roman"/>
                <w:sz w:val="24"/>
                <w:szCs w:val="24"/>
              </w:rPr>
            </w:pPr>
            <w:r w:rsidRPr="00563485">
              <w:rPr>
                <w:rFonts w:ascii="Times New Roman" w:hAnsi="Times New Roman" w:cs="Times New Roman"/>
                <w:sz w:val="24"/>
                <w:szCs w:val="24"/>
              </w:rPr>
              <w:t>825.086,05</w:t>
            </w:r>
          </w:p>
        </w:tc>
        <w:tc>
          <w:tcPr>
            <w:tcW w:w="3021" w:type="dxa"/>
          </w:tcPr>
          <w:p w:rsidR="00991639" w:rsidRPr="00A617AD" w:rsidRDefault="00A617AD" w:rsidP="00C74BF9">
            <w:pPr>
              <w:jc w:val="center"/>
              <w:rPr>
                <w:rFonts w:ascii="Times New Roman" w:hAnsi="Times New Roman" w:cs="Times New Roman"/>
                <w:sz w:val="24"/>
                <w:szCs w:val="24"/>
              </w:rPr>
            </w:pPr>
            <w:r w:rsidRPr="00A617AD">
              <w:rPr>
                <w:rFonts w:ascii="Times New Roman" w:hAnsi="Times New Roman" w:cs="Times New Roman"/>
                <w:sz w:val="24"/>
                <w:szCs w:val="24"/>
              </w:rPr>
              <w:t>886.667,96</w:t>
            </w:r>
          </w:p>
        </w:tc>
      </w:tr>
      <w:tr w:rsidR="00991639" w:rsidRPr="00E01B07" w:rsidTr="003F69CD">
        <w:tc>
          <w:tcPr>
            <w:tcW w:w="3020" w:type="dxa"/>
          </w:tcPr>
          <w:p w:rsidR="00991639" w:rsidRPr="00563485" w:rsidRDefault="00991639" w:rsidP="00C74BF9">
            <w:pPr>
              <w:jc w:val="center"/>
              <w:rPr>
                <w:rFonts w:ascii="Times New Roman" w:hAnsi="Times New Roman" w:cs="Times New Roman"/>
                <w:sz w:val="24"/>
                <w:szCs w:val="24"/>
              </w:rPr>
            </w:pPr>
            <w:r w:rsidRPr="00563485">
              <w:rPr>
                <w:rFonts w:ascii="Times New Roman" w:hAnsi="Times New Roman" w:cs="Times New Roman"/>
                <w:sz w:val="24"/>
                <w:szCs w:val="24"/>
              </w:rPr>
              <w:t>Travanj</w:t>
            </w:r>
          </w:p>
        </w:tc>
        <w:tc>
          <w:tcPr>
            <w:tcW w:w="3021" w:type="dxa"/>
          </w:tcPr>
          <w:p w:rsidR="00991639" w:rsidRPr="00563485" w:rsidRDefault="00563485" w:rsidP="00C74BF9">
            <w:pPr>
              <w:jc w:val="center"/>
              <w:rPr>
                <w:rFonts w:ascii="Times New Roman" w:hAnsi="Times New Roman" w:cs="Times New Roman"/>
                <w:sz w:val="24"/>
                <w:szCs w:val="24"/>
              </w:rPr>
            </w:pPr>
            <w:r w:rsidRPr="00563485">
              <w:rPr>
                <w:rFonts w:ascii="Times New Roman" w:hAnsi="Times New Roman" w:cs="Times New Roman"/>
                <w:sz w:val="24"/>
                <w:szCs w:val="24"/>
              </w:rPr>
              <w:t>1.197.004,72</w:t>
            </w:r>
          </w:p>
        </w:tc>
        <w:tc>
          <w:tcPr>
            <w:tcW w:w="3021" w:type="dxa"/>
          </w:tcPr>
          <w:p w:rsidR="00991639" w:rsidRPr="00A617AD" w:rsidRDefault="00A617AD" w:rsidP="00C74BF9">
            <w:pPr>
              <w:jc w:val="center"/>
              <w:rPr>
                <w:rFonts w:ascii="Times New Roman" w:hAnsi="Times New Roman" w:cs="Times New Roman"/>
                <w:sz w:val="24"/>
                <w:szCs w:val="24"/>
              </w:rPr>
            </w:pPr>
            <w:r w:rsidRPr="00A617AD">
              <w:rPr>
                <w:rFonts w:ascii="Times New Roman" w:hAnsi="Times New Roman" w:cs="Times New Roman"/>
                <w:sz w:val="24"/>
                <w:szCs w:val="24"/>
              </w:rPr>
              <w:t>768.334,07</w:t>
            </w:r>
          </w:p>
        </w:tc>
      </w:tr>
      <w:tr w:rsidR="00991639" w:rsidRPr="00E01B07" w:rsidTr="003F69CD">
        <w:tc>
          <w:tcPr>
            <w:tcW w:w="3020" w:type="dxa"/>
          </w:tcPr>
          <w:p w:rsidR="00991639" w:rsidRPr="00563485" w:rsidRDefault="00991639" w:rsidP="00C74BF9">
            <w:pPr>
              <w:jc w:val="center"/>
              <w:rPr>
                <w:rFonts w:ascii="Times New Roman" w:hAnsi="Times New Roman" w:cs="Times New Roman"/>
                <w:sz w:val="24"/>
                <w:szCs w:val="24"/>
              </w:rPr>
            </w:pPr>
            <w:r w:rsidRPr="00563485">
              <w:rPr>
                <w:rFonts w:ascii="Times New Roman" w:hAnsi="Times New Roman" w:cs="Times New Roman"/>
                <w:sz w:val="24"/>
                <w:szCs w:val="24"/>
              </w:rPr>
              <w:t>Svibanj</w:t>
            </w:r>
          </w:p>
        </w:tc>
        <w:tc>
          <w:tcPr>
            <w:tcW w:w="3021" w:type="dxa"/>
          </w:tcPr>
          <w:p w:rsidR="00991639" w:rsidRPr="00563485" w:rsidRDefault="00563485" w:rsidP="00C74BF9">
            <w:pPr>
              <w:jc w:val="center"/>
              <w:rPr>
                <w:rFonts w:ascii="Times New Roman" w:hAnsi="Times New Roman" w:cs="Times New Roman"/>
                <w:sz w:val="24"/>
                <w:szCs w:val="24"/>
              </w:rPr>
            </w:pPr>
            <w:r w:rsidRPr="00563485">
              <w:rPr>
                <w:rFonts w:ascii="Times New Roman" w:hAnsi="Times New Roman" w:cs="Times New Roman"/>
                <w:sz w:val="24"/>
                <w:szCs w:val="24"/>
              </w:rPr>
              <w:t>1.783.181,31</w:t>
            </w:r>
          </w:p>
        </w:tc>
        <w:tc>
          <w:tcPr>
            <w:tcW w:w="3021" w:type="dxa"/>
          </w:tcPr>
          <w:p w:rsidR="00991639" w:rsidRPr="00A617AD" w:rsidRDefault="00A617AD" w:rsidP="00C74BF9">
            <w:pPr>
              <w:jc w:val="center"/>
              <w:rPr>
                <w:rFonts w:ascii="Times New Roman" w:hAnsi="Times New Roman" w:cs="Times New Roman"/>
                <w:sz w:val="24"/>
                <w:szCs w:val="24"/>
              </w:rPr>
            </w:pPr>
            <w:r w:rsidRPr="00A617AD">
              <w:rPr>
                <w:rFonts w:ascii="Times New Roman" w:hAnsi="Times New Roman" w:cs="Times New Roman"/>
                <w:sz w:val="24"/>
                <w:szCs w:val="24"/>
              </w:rPr>
              <w:t>1.161.930,75</w:t>
            </w:r>
          </w:p>
        </w:tc>
      </w:tr>
      <w:tr w:rsidR="00991639" w:rsidRPr="00E01B07" w:rsidTr="003F69CD">
        <w:tc>
          <w:tcPr>
            <w:tcW w:w="3020" w:type="dxa"/>
          </w:tcPr>
          <w:p w:rsidR="00991639" w:rsidRPr="00563485" w:rsidRDefault="00991639" w:rsidP="00C74BF9">
            <w:pPr>
              <w:jc w:val="center"/>
              <w:rPr>
                <w:rFonts w:ascii="Times New Roman" w:hAnsi="Times New Roman" w:cs="Times New Roman"/>
                <w:sz w:val="24"/>
                <w:szCs w:val="24"/>
              </w:rPr>
            </w:pPr>
            <w:r w:rsidRPr="00563485">
              <w:rPr>
                <w:rFonts w:ascii="Times New Roman" w:hAnsi="Times New Roman" w:cs="Times New Roman"/>
                <w:sz w:val="24"/>
                <w:szCs w:val="24"/>
              </w:rPr>
              <w:t>Lipanj</w:t>
            </w:r>
          </w:p>
        </w:tc>
        <w:tc>
          <w:tcPr>
            <w:tcW w:w="3021" w:type="dxa"/>
          </w:tcPr>
          <w:p w:rsidR="00991639" w:rsidRPr="00563485" w:rsidRDefault="00563485" w:rsidP="00C74BF9">
            <w:pPr>
              <w:jc w:val="center"/>
              <w:rPr>
                <w:rFonts w:ascii="Times New Roman" w:hAnsi="Times New Roman" w:cs="Times New Roman"/>
                <w:sz w:val="24"/>
                <w:szCs w:val="24"/>
              </w:rPr>
            </w:pPr>
            <w:r w:rsidRPr="00563485">
              <w:rPr>
                <w:rFonts w:ascii="Times New Roman" w:hAnsi="Times New Roman" w:cs="Times New Roman"/>
                <w:sz w:val="24"/>
                <w:szCs w:val="24"/>
              </w:rPr>
              <w:t>1.830.589,33</w:t>
            </w:r>
          </w:p>
        </w:tc>
        <w:tc>
          <w:tcPr>
            <w:tcW w:w="3021" w:type="dxa"/>
          </w:tcPr>
          <w:p w:rsidR="00991639" w:rsidRPr="00A617AD" w:rsidRDefault="00A617AD" w:rsidP="00C74BF9">
            <w:pPr>
              <w:jc w:val="center"/>
              <w:rPr>
                <w:rFonts w:ascii="Times New Roman" w:hAnsi="Times New Roman" w:cs="Times New Roman"/>
                <w:sz w:val="24"/>
                <w:szCs w:val="24"/>
              </w:rPr>
            </w:pPr>
            <w:r w:rsidRPr="00A617AD">
              <w:rPr>
                <w:rFonts w:ascii="Times New Roman" w:hAnsi="Times New Roman" w:cs="Times New Roman"/>
                <w:sz w:val="24"/>
                <w:szCs w:val="24"/>
              </w:rPr>
              <w:t>1.480.462,09</w:t>
            </w:r>
          </w:p>
        </w:tc>
      </w:tr>
      <w:tr w:rsidR="00991639" w:rsidRPr="00E01B07" w:rsidTr="003F69CD">
        <w:tc>
          <w:tcPr>
            <w:tcW w:w="3020" w:type="dxa"/>
          </w:tcPr>
          <w:p w:rsidR="00991639" w:rsidRPr="00563485" w:rsidRDefault="00991639" w:rsidP="00C74BF9">
            <w:pPr>
              <w:jc w:val="center"/>
              <w:rPr>
                <w:rFonts w:ascii="Times New Roman" w:hAnsi="Times New Roman" w:cs="Times New Roman"/>
                <w:sz w:val="24"/>
                <w:szCs w:val="24"/>
              </w:rPr>
            </w:pPr>
            <w:r w:rsidRPr="00563485">
              <w:rPr>
                <w:rFonts w:ascii="Times New Roman" w:hAnsi="Times New Roman" w:cs="Times New Roman"/>
                <w:sz w:val="24"/>
                <w:szCs w:val="24"/>
              </w:rPr>
              <w:t>Srpanj</w:t>
            </w:r>
          </w:p>
        </w:tc>
        <w:tc>
          <w:tcPr>
            <w:tcW w:w="3021" w:type="dxa"/>
          </w:tcPr>
          <w:p w:rsidR="00991639" w:rsidRPr="00563485" w:rsidRDefault="00563485" w:rsidP="00C74BF9">
            <w:pPr>
              <w:jc w:val="center"/>
              <w:rPr>
                <w:rFonts w:ascii="Times New Roman" w:hAnsi="Times New Roman" w:cs="Times New Roman"/>
                <w:sz w:val="24"/>
                <w:szCs w:val="24"/>
              </w:rPr>
            </w:pPr>
            <w:r w:rsidRPr="00563485">
              <w:rPr>
                <w:rFonts w:ascii="Times New Roman" w:hAnsi="Times New Roman" w:cs="Times New Roman"/>
                <w:sz w:val="24"/>
                <w:szCs w:val="24"/>
              </w:rPr>
              <w:t>2.104.688,16</w:t>
            </w:r>
          </w:p>
        </w:tc>
        <w:tc>
          <w:tcPr>
            <w:tcW w:w="3021" w:type="dxa"/>
          </w:tcPr>
          <w:p w:rsidR="00991639" w:rsidRPr="00A617AD" w:rsidRDefault="00A617AD" w:rsidP="00C74BF9">
            <w:pPr>
              <w:jc w:val="center"/>
              <w:rPr>
                <w:rFonts w:ascii="Times New Roman" w:hAnsi="Times New Roman" w:cs="Times New Roman"/>
                <w:sz w:val="24"/>
                <w:szCs w:val="24"/>
              </w:rPr>
            </w:pPr>
            <w:r w:rsidRPr="00A617AD">
              <w:rPr>
                <w:rFonts w:ascii="Times New Roman" w:hAnsi="Times New Roman" w:cs="Times New Roman"/>
                <w:sz w:val="24"/>
                <w:szCs w:val="24"/>
              </w:rPr>
              <w:t>1.815.673,58</w:t>
            </w:r>
          </w:p>
        </w:tc>
      </w:tr>
      <w:tr w:rsidR="00991639" w:rsidRPr="00E01B07" w:rsidTr="003F69CD">
        <w:tc>
          <w:tcPr>
            <w:tcW w:w="3020" w:type="dxa"/>
          </w:tcPr>
          <w:p w:rsidR="00991639" w:rsidRPr="00563485" w:rsidRDefault="00991639" w:rsidP="00C74BF9">
            <w:pPr>
              <w:jc w:val="center"/>
              <w:rPr>
                <w:rFonts w:ascii="Times New Roman" w:hAnsi="Times New Roman" w:cs="Times New Roman"/>
                <w:sz w:val="24"/>
                <w:szCs w:val="24"/>
              </w:rPr>
            </w:pPr>
            <w:r w:rsidRPr="00563485">
              <w:rPr>
                <w:rFonts w:ascii="Times New Roman" w:hAnsi="Times New Roman" w:cs="Times New Roman"/>
                <w:sz w:val="24"/>
                <w:szCs w:val="24"/>
              </w:rPr>
              <w:t>Kolovoz</w:t>
            </w:r>
          </w:p>
        </w:tc>
        <w:tc>
          <w:tcPr>
            <w:tcW w:w="3021" w:type="dxa"/>
          </w:tcPr>
          <w:p w:rsidR="00991639" w:rsidRPr="00563485" w:rsidRDefault="00563485" w:rsidP="00C74BF9">
            <w:pPr>
              <w:jc w:val="center"/>
              <w:rPr>
                <w:rFonts w:ascii="Times New Roman" w:hAnsi="Times New Roman" w:cs="Times New Roman"/>
                <w:sz w:val="24"/>
                <w:szCs w:val="24"/>
              </w:rPr>
            </w:pPr>
            <w:r w:rsidRPr="00563485">
              <w:rPr>
                <w:rFonts w:ascii="Times New Roman" w:hAnsi="Times New Roman" w:cs="Times New Roman"/>
                <w:sz w:val="24"/>
                <w:szCs w:val="24"/>
              </w:rPr>
              <w:t>2.452.863,96</w:t>
            </w:r>
          </w:p>
        </w:tc>
        <w:tc>
          <w:tcPr>
            <w:tcW w:w="3021" w:type="dxa"/>
          </w:tcPr>
          <w:p w:rsidR="00991639" w:rsidRPr="00A617AD" w:rsidRDefault="00A617AD" w:rsidP="00C74BF9">
            <w:pPr>
              <w:jc w:val="center"/>
              <w:rPr>
                <w:rFonts w:ascii="Times New Roman" w:hAnsi="Times New Roman" w:cs="Times New Roman"/>
                <w:sz w:val="24"/>
                <w:szCs w:val="24"/>
              </w:rPr>
            </w:pPr>
            <w:r w:rsidRPr="00A617AD">
              <w:rPr>
                <w:rFonts w:ascii="Times New Roman" w:hAnsi="Times New Roman" w:cs="Times New Roman"/>
                <w:sz w:val="24"/>
                <w:szCs w:val="24"/>
              </w:rPr>
              <w:t>2.070.791,65</w:t>
            </w:r>
          </w:p>
        </w:tc>
      </w:tr>
      <w:tr w:rsidR="00991639" w:rsidRPr="00E01B07" w:rsidTr="003F69CD">
        <w:tc>
          <w:tcPr>
            <w:tcW w:w="3020" w:type="dxa"/>
          </w:tcPr>
          <w:p w:rsidR="00991639" w:rsidRPr="00563485" w:rsidRDefault="00991639" w:rsidP="00C74BF9">
            <w:pPr>
              <w:jc w:val="center"/>
              <w:rPr>
                <w:rFonts w:ascii="Times New Roman" w:hAnsi="Times New Roman" w:cs="Times New Roman"/>
                <w:sz w:val="24"/>
                <w:szCs w:val="24"/>
              </w:rPr>
            </w:pPr>
            <w:r w:rsidRPr="00563485">
              <w:rPr>
                <w:rFonts w:ascii="Times New Roman" w:hAnsi="Times New Roman" w:cs="Times New Roman"/>
                <w:sz w:val="24"/>
                <w:szCs w:val="24"/>
              </w:rPr>
              <w:t>Rujan</w:t>
            </w:r>
          </w:p>
        </w:tc>
        <w:tc>
          <w:tcPr>
            <w:tcW w:w="3021" w:type="dxa"/>
          </w:tcPr>
          <w:p w:rsidR="00991639" w:rsidRPr="00563485" w:rsidRDefault="00563485" w:rsidP="00C74BF9">
            <w:pPr>
              <w:jc w:val="center"/>
              <w:rPr>
                <w:rFonts w:ascii="Times New Roman" w:hAnsi="Times New Roman" w:cs="Times New Roman"/>
                <w:sz w:val="24"/>
                <w:szCs w:val="24"/>
              </w:rPr>
            </w:pPr>
            <w:r w:rsidRPr="00563485">
              <w:rPr>
                <w:rFonts w:ascii="Times New Roman" w:hAnsi="Times New Roman" w:cs="Times New Roman"/>
                <w:sz w:val="24"/>
                <w:szCs w:val="24"/>
              </w:rPr>
              <w:t>2.074.150,93</w:t>
            </w:r>
          </w:p>
        </w:tc>
        <w:tc>
          <w:tcPr>
            <w:tcW w:w="3021" w:type="dxa"/>
          </w:tcPr>
          <w:p w:rsidR="00991639" w:rsidRPr="00A617AD" w:rsidRDefault="00A617AD" w:rsidP="00C74BF9">
            <w:pPr>
              <w:jc w:val="center"/>
              <w:rPr>
                <w:rFonts w:ascii="Times New Roman" w:hAnsi="Times New Roman" w:cs="Times New Roman"/>
                <w:sz w:val="24"/>
                <w:szCs w:val="24"/>
              </w:rPr>
            </w:pPr>
            <w:r w:rsidRPr="00A617AD">
              <w:rPr>
                <w:rFonts w:ascii="Times New Roman" w:hAnsi="Times New Roman" w:cs="Times New Roman"/>
                <w:sz w:val="24"/>
                <w:szCs w:val="24"/>
              </w:rPr>
              <w:t>2.090.059,87</w:t>
            </w:r>
          </w:p>
        </w:tc>
      </w:tr>
      <w:tr w:rsidR="00991639" w:rsidRPr="00E01B07" w:rsidTr="003F69CD">
        <w:tc>
          <w:tcPr>
            <w:tcW w:w="3020" w:type="dxa"/>
          </w:tcPr>
          <w:p w:rsidR="00991639" w:rsidRPr="00563485" w:rsidRDefault="00991639" w:rsidP="00C74BF9">
            <w:pPr>
              <w:jc w:val="center"/>
              <w:rPr>
                <w:rFonts w:ascii="Times New Roman" w:hAnsi="Times New Roman" w:cs="Times New Roman"/>
                <w:sz w:val="24"/>
                <w:szCs w:val="24"/>
              </w:rPr>
            </w:pPr>
            <w:r w:rsidRPr="00563485">
              <w:rPr>
                <w:rFonts w:ascii="Times New Roman" w:hAnsi="Times New Roman" w:cs="Times New Roman"/>
                <w:sz w:val="24"/>
                <w:szCs w:val="24"/>
              </w:rPr>
              <w:t>Listopad</w:t>
            </w:r>
          </w:p>
        </w:tc>
        <w:tc>
          <w:tcPr>
            <w:tcW w:w="3021" w:type="dxa"/>
          </w:tcPr>
          <w:p w:rsidR="00991639" w:rsidRPr="00563485" w:rsidRDefault="00563485" w:rsidP="00C74BF9">
            <w:pPr>
              <w:jc w:val="center"/>
              <w:rPr>
                <w:rFonts w:ascii="Times New Roman" w:hAnsi="Times New Roman" w:cs="Times New Roman"/>
                <w:sz w:val="24"/>
                <w:szCs w:val="24"/>
              </w:rPr>
            </w:pPr>
            <w:r w:rsidRPr="00563485">
              <w:rPr>
                <w:rFonts w:ascii="Times New Roman" w:hAnsi="Times New Roman" w:cs="Times New Roman"/>
                <w:sz w:val="24"/>
                <w:szCs w:val="24"/>
              </w:rPr>
              <w:t>1.808.391,82</w:t>
            </w:r>
          </w:p>
        </w:tc>
        <w:tc>
          <w:tcPr>
            <w:tcW w:w="3021" w:type="dxa"/>
          </w:tcPr>
          <w:p w:rsidR="00991639" w:rsidRPr="00A617AD" w:rsidRDefault="00A617AD" w:rsidP="00C74BF9">
            <w:pPr>
              <w:jc w:val="center"/>
              <w:rPr>
                <w:rFonts w:ascii="Times New Roman" w:hAnsi="Times New Roman" w:cs="Times New Roman"/>
                <w:sz w:val="24"/>
                <w:szCs w:val="24"/>
              </w:rPr>
            </w:pPr>
            <w:r w:rsidRPr="00A617AD">
              <w:rPr>
                <w:rFonts w:ascii="Times New Roman" w:hAnsi="Times New Roman" w:cs="Times New Roman"/>
                <w:sz w:val="24"/>
                <w:szCs w:val="24"/>
              </w:rPr>
              <w:t>2.116.556,55</w:t>
            </w:r>
          </w:p>
        </w:tc>
      </w:tr>
      <w:tr w:rsidR="00991639" w:rsidRPr="00E01B07" w:rsidTr="003F69CD">
        <w:tc>
          <w:tcPr>
            <w:tcW w:w="3020" w:type="dxa"/>
          </w:tcPr>
          <w:p w:rsidR="00991639" w:rsidRPr="00563485" w:rsidRDefault="00991639" w:rsidP="00C74BF9">
            <w:pPr>
              <w:jc w:val="center"/>
              <w:rPr>
                <w:rFonts w:ascii="Times New Roman" w:hAnsi="Times New Roman" w:cs="Times New Roman"/>
                <w:sz w:val="24"/>
                <w:szCs w:val="24"/>
              </w:rPr>
            </w:pPr>
            <w:r w:rsidRPr="00563485">
              <w:rPr>
                <w:rFonts w:ascii="Times New Roman" w:hAnsi="Times New Roman" w:cs="Times New Roman"/>
                <w:sz w:val="24"/>
                <w:szCs w:val="24"/>
              </w:rPr>
              <w:t>Studeni</w:t>
            </w:r>
          </w:p>
        </w:tc>
        <w:tc>
          <w:tcPr>
            <w:tcW w:w="3021" w:type="dxa"/>
          </w:tcPr>
          <w:p w:rsidR="00991639" w:rsidRPr="00563485" w:rsidRDefault="00563485" w:rsidP="00C74BF9">
            <w:pPr>
              <w:jc w:val="center"/>
              <w:rPr>
                <w:rFonts w:ascii="Times New Roman" w:hAnsi="Times New Roman" w:cs="Times New Roman"/>
                <w:sz w:val="24"/>
                <w:szCs w:val="24"/>
              </w:rPr>
            </w:pPr>
            <w:r w:rsidRPr="00563485">
              <w:rPr>
                <w:rFonts w:ascii="Times New Roman" w:hAnsi="Times New Roman" w:cs="Times New Roman"/>
                <w:sz w:val="24"/>
                <w:szCs w:val="24"/>
              </w:rPr>
              <w:t>1.036.345,38</w:t>
            </w:r>
          </w:p>
        </w:tc>
        <w:tc>
          <w:tcPr>
            <w:tcW w:w="3021" w:type="dxa"/>
          </w:tcPr>
          <w:p w:rsidR="00991639" w:rsidRPr="00A617AD" w:rsidRDefault="00A617AD" w:rsidP="00C74BF9">
            <w:pPr>
              <w:jc w:val="center"/>
              <w:rPr>
                <w:rFonts w:ascii="Times New Roman" w:hAnsi="Times New Roman" w:cs="Times New Roman"/>
                <w:sz w:val="24"/>
                <w:szCs w:val="24"/>
              </w:rPr>
            </w:pPr>
            <w:r w:rsidRPr="00A617AD">
              <w:rPr>
                <w:rFonts w:ascii="Times New Roman" w:hAnsi="Times New Roman" w:cs="Times New Roman"/>
                <w:sz w:val="24"/>
                <w:szCs w:val="24"/>
              </w:rPr>
              <w:t>1.698.331,46</w:t>
            </w:r>
          </w:p>
        </w:tc>
      </w:tr>
      <w:tr w:rsidR="00991639" w:rsidRPr="00E01B07" w:rsidTr="003F69CD">
        <w:tc>
          <w:tcPr>
            <w:tcW w:w="3020" w:type="dxa"/>
          </w:tcPr>
          <w:p w:rsidR="00991639" w:rsidRPr="00563485" w:rsidRDefault="00991639" w:rsidP="00C74BF9">
            <w:pPr>
              <w:jc w:val="center"/>
              <w:rPr>
                <w:rFonts w:ascii="Times New Roman" w:hAnsi="Times New Roman" w:cs="Times New Roman"/>
                <w:sz w:val="24"/>
                <w:szCs w:val="24"/>
              </w:rPr>
            </w:pPr>
            <w:r w:rsidRPr="00563485">
              <w:rPr>
                <w:rFonts w:ascii="Times New Roman" w:hAnsi="Times New Roman" w:cs="Times New Roman"/>
                <w:sz w:val="24"/>
                <w:szCs w:val="24"/>
              </w:rPr>
              <w:t>Prosinac</w:t>
            </w:r>
          </w:p>
        </w:tc>
        <w:tc>
          <w:tcPr>
            <w:tcW w:w="3021" w:type="dxa"/>
          </w:tcPr>
          <w:p w:rsidR="00991639" w:rsidRPr="00563485" w:rsidRDefault="00563485" w:rsidP="00C74BF9">
            <w:pPr>
              <w:jc w:val="center"/>
              <w:rPr>
                <w:rFonts w:ascii="Times New Roman" w:hAnsi="Times New Roman" w:cs="Times New Roman"/>
                <w:sz w:val="24"/>
                <w:szCs w:val="24"/>
              </w:rPr>
            </w:pPr>
            <w:r w:rsidRPr="00563485">
              <w:rPr>
                <w:rFonts w:ascii="Times New Roman" w:hAnsi="Times New Roman" w:cs="Times New Roman"/>
                <w:sz w:val="24"/>
                <w:szCs w:val="24"/>
              </w:rPr>
              <w:t>1.000.997,98</w:t>
            </w:r>
          </w:p>
        </w:tc>
        <w:tc>
          <w:tcPr>
            <w:tcW w:w="3021" w:type="dxa"/>
          </w:tcPr>
          <w:p w:rsidR="00991639" w:rsidRPr="00A617AD" w:rsidRDefault="00A617AD" w:rsidP="00C74BF9">
            <w:pPr>
              <w:jc w:val="center"/>
              <w:rPr>
                <w:rFonts w:ascii="Times New Roman" w:hAnsi="Times New Roman" w:cs="Times New Roman"/>
                <w:sz w:val="24"/>
                <w:szCs w:val="24"/>
              </w:rPr>
            </w:pPr>
            <w:r w:rsidRPr="00A617AD">
              <w:rPr>
                <w:rFonts w:ascii="Times New Roman" w:hAnsi="Times New Roman" w:cs="Times New Roman"/>
                <w:sz w:val="24"/>
                <w:szCs w:val="24"/>
              </w:rPr>
              <w:t>1.380.566,50</w:t>
            </w:r>
          </w:p>
        </w:tc>
      </w:tr>
      <w:tr w:rsidR="00991639" w:rsidRPr="00563485" w:rsidTr="003F69CD">
        <w:tc>
          <w:tcPr>
            <w:tcW w:w="3020" w:type="dxa"/>
          </w:tcPr>
          <w:p w:rsidR="00991639" w:rsidRPr="00563485" w:rsidRDefault="00991639" w:rsidP="00C74BF9">
            <w:pPr>
              <w:jc w:val="center"/>
              <w:rPr>
                <w:rFonts w:ascii="Times New Roman" w:hAnsi="Times New Roman" w:cs="Times New Roman"/>
                <w:b/>
                <w:sz w:val="24"/>
                <w:szCs w:val="24"/>
              </w:rPr>
            </w:pPr>
          </w:p>
          <w:p w:rsidR="00991639" w:rsidRPr="00563485" w:rsidRDefault="00991639" w:rsidP="00C74BF9">
            <w:pPr>
              <w:jc w:val="center"/>
              <w:rPr>
                <w:rFonts w:ascii="Times New Roman" w:hAnsi="Times New Roman" w:cs="Times New Roman"/>
                <w:b/>
                <w:sz w:val="24"/>
                <w:szCs w:val="24"/>
              </w:rPr>
            </w:pPr>
            <w:r w:rsidRPr="00563485">
              <w:rPr>
                <w:rFonts w:ascii="Times New Roman" w:hAnsi="Times New Roman" w:cs="Times New Roman"/>
                <w:b/>
                <w:sz w:val="24"/>
                <w:szCs w:val="24"/>
              </w:rPr>
              <w:t>UKUPNO:</w:t>
            </w:r>
          </w:p>
        </w:tc>
        <w:tc>
          <w:tcPr>
            <w:tcW w:w="3021" w:type="dxa"/>
          </w:tcPr>
          <w:p w:rsidR="00991639" w:rsidRPr="00E01B07" w:rsidRDefault="00991639" w:rsidP="00C74BF9">
            <w:pPr>
              <w:jc w:val="center"/>
              <w:rPr>
                <w:rFonts w:ascii="Times New Roman" w:hAnsi="Times New Roman" w:cs="Times New Roman"/>
                <w:b/>
                <w:sz w:val="24"/>
                <w:szCs w:val="24"/>
                <w:highlight w:val="yellow"/>
              </w:rPr>
            </w:pPr>
          </w:p>
          <w:p w:rsidR="00991639" w:rsidRPr="00E01B07" w:rsidRDefault="00745C96" w:rsidP="00C74BF9">
            <w:pPr>
              <w:jc w:val="center"/>
              <w:rPr>
                <w:rFonts w:ascii="Times New Roman" w:hAnsi="Times New Roman" w:cs="Times New Roman"/>
                <w:b/>
                <w:sz w:val="24"/>
                <w:szCs w:val="24"/>
                <w:highlight w:val="yellow"/>
              </w:rPr>
            </w:pPr>
            <w:r w:rsidRPr="00563485">
              <w:rPr>
                <w:rFonts w:ascii="Times New Roman" w:hAnsi="Times New Roman" w:cs="Times New Roman"/>
                <w:b/>
                <w:sz w:val="24"/>
                <w:szCs w:val="24"/>
              </w:rPr>
              <w:t>17.</w:t>
            </w:r>
            <w:r w:rsidR="00563485" w:rsidRPr="00563485">
              <w:rPr>
                <w:rFonts w:ascii="Times New Roman" w:hAnsi="Times New Roman" w:cs="Times New Roman"/>
                <w:b/>
                <w:sz w:val="24"/>
                <w:szCs w:val="24"/>
              </w:rPr>
              <w:t>799.784,79</w:t>
            </w:r>
          </w:p>
        </w:tc>
        <w:tc>
          <w:tcPr>
            <w:tcW w:w="3021" w:type="dxa"/>
          </w:tcPr>
          <w:p w:rsidR="00991639" w:rsidRPr="00563485" w:rsidRDefault="00991639" w:rsidP="00C74BF9">
            <w:pPr>
              <w:jc w:val="center"/>
              <w:rPr>
                <w:rFonts w:ascii="Times New Roman" w:hAnsi="Times New Roman" w:cs="Times New Roman"/>
                <w:b/>
                <w:sz w:val="24"/>
                <w:szCs w:val="24"/>
              </w:rPr>
            </w:pPr>
          </w:p>
          <w:p w:rsidR="00552CB5" w:rsidRPr="00563485" w:rsidRDefault="00563485" w:rsidP="00C74BF9">
            <w:pPr>
              <w:jc w:val="center"/>
              <w:rPr>
                <w:rFonts w:ascii="Times New Roman" w:hAnsi="Times New Roman" w:cs="Times New Roman"/>
                <w:b/>
                <w:sz w:val="24"/>
                <w:szCs w:val="24"/>
              </w:rPr>
            </w:pPr>
            <w:r w:rsidRPr="00563485">
              <w:rPr>
                <w:rFonts w:ascii="Times New Roman" w:hAnsi="Times New Roman" w:cs="Times New Roman"/>
                <w:b/>
                <w:sz w:val="24"/>
                <w:szCs w:val="24"/>
              </w:rPr>
              <w:t>17.203.062,71</w:t>
            </w:r>
          </w:p>
        </w:tc>
      </w:tr>
    </w:tbl>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A617AD" w:rsidRDefault="00552CB5" w:rsidP="00C74BF9">
      <w:pPr>
        <w:spacing w:line="240" w:lineRule="auto"/>
        <w:jc w:val="center"/>
        <w:rPr>
          <w:rFonts w:ascii="Times New Roman" w:hAnsi="Times New Roman" w:cs="Times New Roman"/>
          <w:b/>
          <w:sz w:val="24"/>
          <w:szCs w:val="24"/>
        </w:rPr>
      </w:pPr>
      <w:r w:rsidRPr="00A617AD">
        <w:rPr>
          <w:rFonts w:ascii="Times New Roman" w:hAnsi="Times New Roman" w:cs="Times New Roman"/>
          <w:b/>
          <w:sz w:val="24"/>
          <w:szCs w:val="24"/>
        </w:rPr>
        <w:t>Raspoređena i utrošena naknada, namjena i iznosi</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0E7FE6" w:rsidRPr="00E01B07" w:rsidTr="00F06C2E">
        <w:tc>
          <w:tcPr>
            <w:tcW w:w="4531" w:type="dxa"/>
          </w:tcPr>
          <w:p w:rsidR="006D5610" w:rsidRPr="00A617AD" w:rsidRDefault="006D5610" w:rsidP="00C74BF9">
            <w:pPr>
              <w:rPr>
                <w:rFonts w:ascii="Times New Roman" w:hAnsi="Times New Roman" w:cs="Times New Roman"/>
                <w:b/>
              </w:rPr>
            </w:pPr>
            <w:r w:rsidRPr="00A617AD">
              <w:rPr>
                <w:rFonts w:ascii="Times New Roman" w:hAnsi="Times New Roman" w:cs="Times New Roman"/>
              </w:rPr>
              <w:t xml:space="preserve">Otplata kredita Hypo banke 2195 glavnica </w:t>
            </w:r>
            <w:r w:rsidR="00A617AD" w:rsidRPr="00A617AD">
              <w:rPr>
                <w:rFonts w:ascii="Times New Roman" w:hAnsi="Times New Roman" w:cs="Times New Roman"/>
              </w:rPr>
              <w:t>2</w:t>
            </w:r>
            <w:r w:rsidRPr="00A617AD">
              <w:rPr>
                <w:rFonts w:ascii="Times New Roman" w:hAnsi="Times New Roman" w:cs="Times New Roman"/>
              </w:rPr>
              <w:t xml:space="preserve"> rate</w:t>
            </w:r>
          </w:p>
        </w:tc>
        <w:tc>
          <w:tcPr>
            <w:tcW w:w="4531" w:type="dxa"/>
          </w:tcPr>
          <w:p w:rsidR="006D5610" w:rsidRPr="00A617AD" w:rsidRDefault="00A617AD" w:rsidP="00C74BF9">
            <w:pPr>
              <w:jc w:val="right"/>
              <w:rPr>
                <w:rFonts w:ascii="Times New Roman" w:hAnsi="Times New Roman" w:cs="Times New Roman"/>
              </w:rPr>
            </w:pPr>
            <w:r w:rsidRPr="00A617AD">
              <w:rPr>
                <w:rFonts w:ascii="Times New Roman" w:hAnsi="Times New Roman" w:cs="Times New Roman"/>
              </w:rPr>
              <w:t>621.325,48</w:t>
            </w:r>
          </w:p>
        </w:tc>
      </w:tr>
      <w:tr w:rsidR="000E7FE6" w:rsidRPr="00E01B07" w:rsidTr="00F06C2E">
        <w:tc>
          <w:tcPr>
            <w:tcW w:w="4531" w:type="dxa"/>
          </w:tcPr>
          <w:p w:rsidR="006D5610" w:rsidRPr="00A617AD" w:rsidRDefault="006D5610" w:rsidP="00C74BF9">
            <w:pPr>
              <w:rPr>
                <w:rFonts w:ascii="Times New Roman" w:hAnsi="Times New Roman" w:cs="Times New Roman"/>
                <w:b/>
              </w:rPr>
            </w:pPr>
            <w:r w:rsidRPr="00A617AD">
              <w:rPr>
                <w:rFonts w:ascii="Times New Roman" w:hAnsi="Times New Roman" w:cs="Times New Roman"/>
              </w:rPr>
              <w:t>Kamate po kreditu Hypo banke 2195</w:t>
            </w:r>
          </w:p>
        </w:tc>
        <w:tc>
          <w:tcPr>
            <w:tcW w:w="4531" w:type="dxa"/>
          </w:tcPr>
          <w:p w:rsidR="006D5610" w:rsidRPr="0021566B" w:rsidRDefault="00A617AD" w:rsidP="0021566B">
            <w:pPr>
              <w:jc w:val="right"/>
              <w:rPr>
                <w:rFonts w:ascii="Times New Roman" w:hAnsi="Times New Roman" w:cs="Times New Roman"/>
              </w:rPr>
            </w:pPr>
            <w:r w:rsidRPr="00A617AD">
              <w:rPr>
                <w:rFonts w:ascii="Times New Roman" w:hAnsi="Times New Roman" w:cs="Times New Roman"/>
              </w:rPr>
              <w:t>6.400,19</w:t>
            </w:r>
          </w:p>
        </w:tc>
      </w:tr>
      <w:tr w:rsidR="000E7FE6" w:rsidRPr="00E01B07" w:rsidTr="00F06C2E">
        <w:tc>
          <w:tcPr>
            <w:tcW w:w="4531" w:type="dxa"/>
          </w:tcPr>
          <w:p w:rsidR="006D5610" w:rsidRPr="00A617AD" w:rsidRDefault="006D5610" w:rsidP="00C74BF9">
            <w:pPr>
              <w:rPr>
                <w:rFonts w:ascii="Times New Roman" w:hAnsi="Times New Roman" w:cs="Times New Roman"/>
                <w:b/>
              </w:rPr>
            </w:pPr>
            <w:r w:rsidRPr="00A617AD">
              <w:rPr>
                <w:rFonts w:ascii="Times New Roman" w:hAnsi="Times New Roman" w:cs="Times New Roman"/>
              </w:rPr>
              <w:t>Otplata kredita OTP banke 414547 glavnica 12 rata</w:t>
            </w:r>
          </w:p>
        </w:tc>
        <w:tc>
          <w:tcPr>
            <w:tcW w:w="4531" w:type="dxa"/>
          </w:tcPr>
          <w:p w:rsidR="00D63562" w:rsidRPr="00A617AD" w:rsidRDefault="00D63562" w:rsidP="00C74BF9">
            <w:pPr>
              <w:jc w:val="right"/>
              <w:rPr>
                <w:rFonts w:ascii="Times New Roman" w:hAnsi="Times New Roman" w:cs="Times New Roman"/>
              </w:rPr>
            </w:pPr>
          </w:p>
          <w:p w:rsidR="006D5610" w:rsidRPr="00A617AD" w:rsidRDefault="00A617AD" w:rsidP="00C74BF9">
            <w:pPr>
              <w:jc w:val="right"/>
              <w:rPr>
                <w:rFonts w:ascii="Times New Roman" w:hAnsi="Times New Roman" w:cs="Times New Roman"/>
                <w:b/>
              </w:rPr>
            </w:pPr>
            <w:r w:rsidRPr="00A617AD">
              <w:rPr>
                <w:rFonts w:ascii="Times New Roman" w:hAnsi="Times New Roman" w:cs="Times New Roman"/>
              </w:rPr>
              <w:t>1.125.271,76</w:t>
            </w:r>
          </w:p>
        </w:tc>
      </w:tr>
      <w:tr w:rsidR="000E7FE6" w:rsidRPr="00A617AD" w:rsidTr="00A617AD">
        <w:tc>
          <w:tcPr>
            <w:tcW w:w="4531" w:type="dxa"/>
            <w:shd w:val="clear" w:color="auto" w:fill="auto"/>
          </w:tcPr>
          <w:p w:rsidR="00FD7D7D" w:rsidRPr="00A617AD" w:rsidRDefault="00FD7D7D" w:rsidP="00C74BF9">
            <w:pPr>
              <w:rPr>
                <w:rFonts w:ascii="Times New Roman" w:hAnsi="Times New Roman" w:cs="Times New Roman"/>
              </w:rPr>
            </w:pPr>
            <w:r w:rsidRPr="00A617AD">
              <w:rPr>
                <w:rFonts w:ascii="Times New Roman" w:hAnsi="Times New Roman" w:cs="Times New Roman"/>
              </w:rPr>
              <w:t>Kamate po kreditu OTP banke 414547</w:t>
            </w:r>
          </w:p>
        </w:tc>
        <w:tc>
          <w:tcPr>
            <w:tcW w:w="4531" w:type="dxa"/>
          </w:tcPr>
          <w:p w:rsidR="00FD7D7D" w:rsidRPr="00A617AD" w:rsidRDefault="00A617AD" w:rsidP="00C74BF9">
            <w:pPr>
              <w:jc w:val="right"/>
              <w:rPr>
                <w:rFonts w:ascii="Times New Roman" w:hAnsi="Times New Roman" w:cs="Times New Roman"/>
              </w:rPr>
            </w:pPr>
            <w:r w:rsidRPr="00A617AD">
              <w:rPr>
                <w:rFonts w:ascii="Times New Roman" w:hAnsi="Times New Roman" w:cs="Times New Roman"/>
              </w:rPr>
              <w:t>36.036,55</w:t>
            </w:r>
          </w:p>
        </w:tc>
      </w:tr>
      <w:tr w:rsidR="000E7FE6" w:rsidRPr="00E01B07" w:rsidTr="00F06C2E">
        <w:tc>
          <w:tcPr>
            <w:tcW w:w="4531" w:type="dxa"/>
          </w:tcPr>
          <w:p w:rsidR="00FD7D7D" w:rsidRPr="00A617AD" w:rsidRDefault="00FD7D7D" w:rsidP="00C74BF9">
            <w:pPr>
              <w:rPr>
                <w:rFonts w:ascii="Times New Roman" w:hAnsi="Times New Roman" w:cs="Times New Roman"/>
              </w:rPr>
            </w:pPr>
            <w:r w:rsidRPr="00A617AD">
              <w:rPr>
                <w:rFonts w:ascii="Times New Roman" w:hAnsi="Times New Roman" w:cs="Times New Roman"/>
              </w:rPr>
              <w:t>Otplata kredita Zagrebačke banke – glavnica 4 rate</w:t>
            </w:r>
          </w:p>
        </w:tc>
        <w:tc>
          <w:tcPr>
            <w:tcW w:w="4531" w:type="dxa"/>
          </w:tcPr>
          <w:p w:rsidR="00FD7D7D" w:rsidRPr="00A617AD" w:rsidRDefault="00FD7D7D" w:rsidP="00C74BF9">
            <w:pPr>
              <w:jc w:val="right"/>
              <w:rPr>
                <w:rFonts w:ascii="Times New Roman" w:hAnsi="Times New Roman" w:cs="Times New Roman"/>
              </w:rPr>
            </w:pPr>
          </w:p>
          <w:p w:rsidR="00FD7D7D" w:rsidRPr="00A617AD" w:rsidRDefault="00A617AD" w:rsidP="00C74BF9">
            <w:pPr>
              <w:jc w:val="right"/>
              <w:rPr>
                <w:rFonts w:ascii="Times New Roman" w:hAnsi="Times New Roman" w:cs="Times New Roman"/>
              </w:rPr>
            </w:pPr>
            <w:r w:rsidRPr="00A617AD">
              <w:rPr>
                <w:rFonts w:ascii="Times New Roman" w:hAnsi="Times New Roman" w:cs="Times New Roman"/>
              </w:rPr>
              <w:t>1.123.377,14</w:t>
            </w:r>
          </w:p>
        </w:tc>
      </w:tr>
      <w:tr w:rsidR="000E7FE6" w:rsidRPr="00E01B07" w:rsidTr="00F06C2E">
        <w:tc>
          <w:tcPr>
            <w:tcW w:w="4531" w:type="dxa"/>
          </w:tcPr>
          <w:p w:rsidR="00FD7D7D" w:rsidRPr="00A617AD" w:rsidRDefault="00394165" w:rsidP="00C74BF9">
            <w:pPr>
              <w:rPr>
                <w:rFonts w:ascii="Times New Roman" w:hAnsi="Times New Roman" w:cs="Times New Roman"/>
              </w:rPr>
            </w:pPr>
            <w:r w:rsidRPr="00A617AD">
              <w:rPr>
                <w:rFonts w:ascii="Times New Roman" w:hAnsi="Times New Roman" w:cs="Times New Roman"/>
              </w:rPr>
              <w:t xml:space="preserve">Kamate po kreditu Zagrebačke banke  </w:t>
            </w:r>
          </w:p>
        </w:tc>
        <w:tc>
          <w:tcPr>
            <w:tcW w:w="4531" w:type="dxa"/>
          </w:tcPr>
          <w:p w:rsidR="00FD7D7D" w:rsidRPr="00A617AD" w:rsidRDefault="00A617AD" w:rsidP="00C74BF9">
            <w:pPr>
              <w:jc w:val="right"/>
              <w:rPr>
                <w:rFonts w:ascii="Times New Roman" w:hAnsi="Times New Roman" w:cs="Times New Roman"/>
              </w:rPr>
            </w:pPr>
            <w:r w:rsidRPr="00A617AD">
              <w:rPr>
                <w:rFonts w:ascii="Times New Roman" w:hAnsi="Times New Roman" w:cs="Times New Roman"/>
              </w:rPr>
              <w:t>19.362,08</w:t>
            </w:r>
          </w:p>
        </w:tc>
      </w:tr>
      <w:tr w:rsidR="000E7FE6" w:rsidRPr="00A617AD" w:rsidTr="00A617AD">
        <w:tc>
          <w:tcPr>
            <w:tcW w:w="4531" w:type="dxa"/>
            <w:shd w:val="clear" w:color="auto" w:fill="auto"/>
          </w:tcPr>
          <w:p w:rsidR="00FD7D7D" w:rsidRPr="00A617AD" w:rsidRDefault="00F7013B" w:rsidP="00C74BF9">
            <w:pPr>
              <w:rPr>
                <w:rFonts w:ascii="Times New Roman" w:hAnsi="Times New Roman" w:cs="Times New Roman"/>
              </w:rPr>
            </w:pPr>
            <w:r w:rsidRPr="00A617AD">
              <w:rPr>
                <w:rFonts w:ascii="Times New Roman" w:hAnsi="Times New Roman" w:cs="Times New Roman"/>
              </w:rPr>
              <w:t xml:space="preserve">Otplata kredita HBOR 14036- glavnica </w:t>
            </w:r>
            <w:r w:rsidR="00A617AD" w:rsidRPr="00A617AD">
              <w:rPr>
                <w:rFonts w:ascii="Times New Roman" w:hAnsi="Times New Roman" w:cs="Times New Roman"/>
              </w:rPr>
              <w:t>2</w:t>
            </w:r>
            <w:r w:rsidRPr="00A617AD">
              <w:rPr>
                <w:rFonts w:ascii="Times New Roman" w:hAnsi="Times New Roman" w:cs="Times New Roman"/>
              </w:rPr>
              <w:t xml:space="preserve"> rat</w:t>
            </w:r>
            <w:r w:rsidR="00A617AD" w:rsidRPr="00A617AD">
              <w:rPr>
                <w:rFonts w:ascii="Times New Roman" w:hAnsi="Times New Roman" w:cs="Times New Roman"/>
              </w:rPr>
              <w:t>e</w:t>
            </w:r>
          </w:p>
        </w:tc>
        <w:tc>
          <w:tcPr>
            <w:tcW w:w="4531" w:type="dxa"/>
          </w:tcPr>
          <w:p w:rsidR="00FD7D7D" w:rsidRPr="00A617AD" w:rsidRDefault="00A617AD" w:rsidP="00C74BF9">
            <w:pPr>
              <w:jc w:val="right"/>
              <w:rPr>
                <w:rFonts w:ascii="Times New Roman" w:hAnsi="Times New Roman" w:cs="Times New Roman"/>
              </w:rPr>
            </w:pPr>
            <w:r w:rsidRPr="00A617AD">
              <w:rPr>
                <w:rFonts w:ascii="Times New Roman" w:hAnsi="Times New Roman" w:cs="Times New Roman"/>
              </w:rPr>
              <w:t>3.786.377,12</w:t>
            </w:r>
          </w:p>
        </w:tc>
      </w:tr>
      <w:tr w:rsidR="000E7FE6" w:rsidRPr="00A617AD" w:rsidTr="00A617AD">
        <w:tc>
          <w:tcPr>
            <w:tcW w:w="4531" w:type="dxa"/>
            <w:shd w:val="clear" w:color="auto" w:fill="auto"/>
          </w:tcPr>
          <w:p w:rsidR="00FD7D7D" w:rsidRPr="00A617AD" w:rsidRDefault="00F7013B" w:rsidP="00C74BF9">
            <w:pPr>
              <w:rPr>
                <w:rFonts w:ascii="Times New Roman" w:hAnsi="Times New Roman" w:cs="Times New Roman"/>
              </w:rPr>
            </w:pPr>
            <w:r w:rsidRPr="00A617AD">
              <w:rPr>
                <w:rFonts w:ascii="Times New Roman" w:hAnsi="Times New Roman" w:cs="Times New Roman"/>
              </w:rPr>
              <w:t>Kamate po kreditu HBOR 14036</w:t>
            </w:r>
          </w:p>
        </w:tc>
        <w:tc>
          <w:tcPr>
            <w:tcW w:w="4531" w:type="dxa"/>
          </w:tcPr>
          <w:p w:rsidR="00FD7D7D" w:rsidRPr="00A617AD" w:rsidRDefault="00A617AD" w:rsidP="00C74BF9">
            <w:pPr>
              <w:jc w:val="right"/>
              <w:rPr>
                <w:rFonts w:ascii="Times New Roman" w:hAnsi="Times New Roman" w:cs="Times New Roman"/>
              </w:rPr>
            </w:pPr>
            <w:r w:rsidRPr="00A617AD">
              <w:rPr>
                <w:rFonts w:ascii="Times New Roman" w:hAnsi="Times New Roman" w:cs="Times New Roman"/>
              </w:rPr>
              <w:t>315.492,39</w:t>
            </w:r>
          </w:p>
        </w:tc>
      </w:tr>
      <w:tr w:rsidR="000E7FE6" w:rsidRPr="00E01B07" w:rsidTr="00F06C2E">
        <w:tc>
          <w:tcPr>
            <w:tcW w:w="4531" w:type="dxa"/>
          </w:tcPr>
          <w:p w:rsidR="00FD7D7D" w:rsidRPr="00A617AD" w:rsidRDefault="00F7013B" w:rsidP="00C74BF9">
            <w:pPr>
              <w:rPr>
                <w:rFonts w:ascii="Times New Roman" w:hAnsi="Times New Roman" w:cs="Times New Roman"/>
              </w:rPr>
            </w:pPr>
            <w:r w:rsidRPr="00A617AD">
              <w:rPr>
                <w:rFonts w:ascii="Times New Roman" w:hAnsi="Times New Roman" w:cs="Times New Roman"/>
              </w:rPr>
              <w:t>Otplata kredita Hypo banke 2209</w:t>
            </w:r>
            <w:r w:rsidR="00A617AD" w:rsidRPr="00A617AD">
              <w:rPr>
                <w:rFonts w:ascii="Times New Roman" w:hAnsi="Times New Roman" w:cs="Times New Roman"/>
              </w:rPr>
              <w:t>- glavnica 4 rate</w:t>
            </w:r>
          </w:p>
        </w:tc>
        <w:tc>
          <w:tcPr>
            <w:tcW w:w="4531" w:type="dxa"/>
          </w:tcPr>
          <w:p w:rsidR="00A617AD" w:rsidRPr="00A617AD" w:rsidRDefault="00A617AD" w:rsidP="00C74BF9">
            <w:pPr>
              <w:jc w:val="right"/>
              <w:rPr>
                <w:rFonts w:ascii="Times New Roman" w:hAnsi="Times New Roman" w:cs="Times New Roman"/>
              </w:rPr>
            </w:pPr>
          </w:p>
          <w:p w:rsidR="00FD7D7D" w:rsidRPr="00A617AD" w:rsidRDefault="00A617AD" w:rsidP="00C74BF9">
            <w:pPr>
              <w:jc w:val="right"/>
              <w:rPr>
                <w:rFonts w:ascii="Times New Roman" w:hAnsi="Times New Roman" w:cs="Times New Roman"/>
              </w:rPr>
            </w:pPr>
            <w:r w:rsidRPr="00A617AD">
              <w:rPr>
                <w:rFonts w:ascii="Times New Roman" w:hAnsi="Times New Roman" w:cs="Times New Roman"/>
              </w:rPr>
              <w:t>621.325,48</w:t>
            </w:r>
          </w:p>
        </w:tc>
      </w:tr>
      <w:tr w:rsidR="000E7FE6" w:rsidRPr="00E01B07" w:rsidTr="00F06C2E">
        <w:tc>
          <w:tcPr>
            <w:tcW w:w="4531" w:type="dxa"/>
          </w:tcPr>
          <w:p w:rsidR="006D5610" w:rsidRPr="00A617AD" w:rsidRDefault="006D5610" w:rsidP="00C74BF9">
            <w:pPr>
              <w:rPr>
                <w:rFonts w:ascii="Times New Roman" w:hAnsi="Times New Roman" w:cs="Times New Roman"/>
                <w:b/>
              </w:rPr>
            </w:pPr>
            <w:r w:rsidRPr="00A617AD">
              <w:rPr>
                <w:rFonts w:ascii="Times New Roman" w:hAnsi="Times New Roman" w:cs="Times New Roman"/>
              </w:rPr>
              <w:t>Kamate po kreditu Hypo banke 2209</w:t>
            </w:r>
          </w:p>
        </w:tc>
        <w:tc>
          <w:tcPr>
            <w:tcW w:w="4531" w:type="dxa"/>
          </w:tcPr>
          <w:p w:rsidR="006D5610" w:rsidRPr="00A617AD" w:rsidRDefault="00A617AD" w:rsidP="00C74BF9">
            <w:pPr>
              <w:jc w:val="right"/>
              <w:rPr>
                <w:rFonts w:ascii="Times New Roman" w:hAnsi="Times New Roman" w:cs="Times New Roman"/>
              </w:rPr>
            </w:pPr>
            <w:r w:rsidRPr="00A617AD">
              <w:rPr>
                <w:rFonts w:ascii="Times New Roman" w:hAnsi="Times New Roman" w:cs="Times New Roman"/>
              </w:rPr>
              <w:t>6.400,19</w:t>
            </w:r>
          </w:p>
        </w:tc>
      </w:tr>
      <w:tr w:rsidR="000E7FE6" w:rsidRPr="00E01B07" w:rsidTr="00F06C2E">
        <w:tc>
          <w:tcPr>
            <w:tcW w:w="4531" w:type="dxa"/>
          </w:tcPr>
          <w:p w:rsidR="006D5610" w:rsidRPr="00E01B07" w:rsidRDefault="006D5610" w:rsidP="00C74BF9">
            <w:pPr>
              <w:rPr>
                <w:rFonts w:ascii="Times New Roman" w:hAnsi="Times New Roman" w:cs="Times New Roman"/>
                <w:b/>
                <w:highlight w:val="yellow"/>
              </w:rPr>
            </w:pPr>
            <w:r w:rsidRPr="00A617AD">
              <w:rPr>
                <w:rFonts w:ascii="Times New Roman" w:hAnsi="Times New Roman" w:cs="Times New Roman"/>
              </w:rPr>
              <w:t>Otplata kredita OTP (HBOR) 377461 glavnica 4 rate</w:t>
            </w:r>
          </w:p>
        </w:tc>
        <w:tc>
          <w:tcPr>
            <w:tcW w:w="4531" w:type="dxa"/>
          </w:tcPr>
          <w:p w:rsidR="006D5610" w:rsidRPr="00A617AD" w:rsidRDefault="006D5610" w:rsidP="00C74BF9">
            <w:pPr>
              <w:jc w:val="right"/>
              <w:rPr>
                <w:rFonts w:ascii="Times New Roman" w:hAnsi="Times New Roman" w:cs="Times New Roman"/>
              </w:rPr>
            </w:pPr>
            <w:r w:rsidRPr="00A617AD">
              <w:rPr>
                <w:rFonts w:ascii="Times New Roman" w:hAnsi="Times New Roman" w:cs="Times New Roman"/>
              </w:rPr>
              <w:t>583.196,36</w:t>
            </w:r>
          </w:p>
          <w:p w:rsidR="006D5610" w:rsidRPr="00E01B07" w:rsidRDefault="006D5610" w:rsidP="00C74BF9">
            <w:pPr>
              <w:jc w:val="right"/>
              <w:rPr>
                <w:rFonts w:ascii="Times New Roman" w:hAnsi="Times New Roman" w:cs="Times New Roman"/>
                <w:b/>
                <w:highlight w:val="yellow"/>
              </w:rPr>
            </w:pPr>
          </w:p>
        </w:tc>
      </w:tr>
      <w:tr w:rsidR="00C11EA7" w:rsidRPr="00A617AD" w:rsidTr="00F06C2E">
        <w:tc>
          <w:tcPr>
            <w:tcW w:w="4531" w:type="dxa"/>
          </w:tcPr>
          <w:p w:rsidR="006D5610" w:rsidRPr="00E01B07" w:rsidRDefault="006D5610" w:rsidP="00C74BF9">
            <w:pPr>
              <w:rPr>
                <w:rFonts w:ascii="Times New Roman" w:hAnsi="Times New Roman" w:cs="Times New Roman"/>
                <w:highlight w:val="yellow"/>
              </w:rPr>
            </w:pPr>
            <w:r w:rsidRPr="00A617AD">
              <w:rPr>
                <w:rFonts w:ascii="Times New Roman" w:hAnsi="Times New Roman" w:cs="Times New Roman"/>
              </w:rPr>
              <w:t>Kamate po kreditu OTP (HBOR) 377461</w:t>
            </w:r>
          </w:p>
        </w:tc>
        <w:tc>
          <w:tcPr>
            <w:tcW w:w="4531" w:type="dxa"/>
          </w:tcPr>
          <w:p w:rsidR="006D5610" w:rsidRPr="00A617AD" w:rsidRDefault="00A617AD" w:rsidP="00C11EA7">
            <w:pPr>
              <w:jc w:val="right"/>
              <w:rPr>
                <w:rFonts w:ascii="Times New Roman" w:hAnsi="Times New Roman" w:cs="Times New Roman"/>
              </w:rPr>
            </w:pPr>
            <w:r w:rsidRPr="00A617AD">
              <w:rPr>
                <w:rFonts w:ascii="Times New Roman" w:hAnsi="Times New Roman" w:cs="Times New Roman"/>
              </w:rPr>
              <w:t>155.591,59</w:t>
            </w:r>
          </w:p>
        </w:tc>
      </w:tr>
      <w:tr w:rsidR="00C11EA7" w:rsidRPr="00E01B07" w:rsidTr="00F06C2E">
        <w:tc>
          <w:tcPr>
            <w:tcW w:w="4531" w:type="dxa"/>
          </w:tcPr>
          <w:p w:rsidR="00C11EA7" w:rsidRPr="00E01B07" w:rsidRDefault="00C71A24" w:rsidP="00C74BF9">
            <w:pPr>
              <w:rPr>
                <w:rFonts w:ascii="Times New Roman" w:hAnsi="Times New Roman" w:cs="Times New Roman"/>
                <w:highlight w:val="yellow"/>
              </w:rPr>
            </w:pPr>
            <w:proofErr w:type="spellStart"/>
            <w:r w:rsidRPr="00A617AD">
              <w:rPr>
                <w:rFonts w:ascii="Times New Roman" w:hAnsi="Times New Roman" w:cs="Times New Roman"/>
              </w:rPr>
              <w:t>Interk.kamata</w:t>
            </w:r>
            <w:proofErr w:type="spellEnd"/>
            <w:r w:rsidRPr="00A617AD">
              <w:rPr>
                <w:rFonts w:ascii="Times New Roman" w:hAnsi="Times New Roman" w:cs="Times New Roman"/>
              </w:rPr>
              <w:t xml:space="preserve"> po kreditu HBOR 47606 u </w:t>
            </w:r>
            <w:proofErr w:type="spellStart"/>
            <w:r w:rsidRPr="00A617AD">
              <w:rPr>
                <w:rFonts w:ascii="Times New Roman" w:hAnsi="Times New Roman" w:cs="Times New Roman"/>
              </w:rPr>
              <w:t>korišt</w:t>
            </w:r>
            <w:proofErr w:type="spellEnd"/>
            <w:r w:rsidRPr="00A617AD">
              <w:rPr>
                <w:rFonts w:ascii="Times New Roman" w:hAnsi="Times New Roman" w:cs="Times New Roman"/>
              </w:rPr>
              <w:t>.</w:t>
            </w:r>
          </w:p>
        </w:tc>
        <w:tc>
          <w:tcPr>
            <w:tcW w:w="4531" w:type="dxa"/>
          </w:tcPr>
          <w:p w:rsidR="00C11EA7" w:rsidRPr="009349A4" w:rsidRDefault="00A617AD" w:rsidP="00C11EA7">
            <w:pPr>
              <w:jc w:val="right"/>
              <w:rPr>
                <w:rFonts w:ascii="Times New Roman" w:hAnsi="Times New Roman" w:cs="Times New Roman"/>
              </w:rPr>
            </w:pPr>
            <w:r w:rsidRPr="009349A4">
              <w:rPr>
                <w:rFonts w:ascii="Times New Roman" w:hAnsi="Times New Roman" w:cs="Times New Roman"/>
              </w:rPr>
              <w:t>557.940,87</w:t>
            </w:r>
          </w:p>
        </w:tc>
      </w:tr>
      <w:tr w:rsidR="000E7FE6" w:rsidRPr="00E01B07" w:rsidTr="00F06C2E">
        <w:tc>
          <w:tcPr>
            <w:tcW w:w="4531" w:type="dxa"/>
          </w:tcPr>
          <w:p w:rsidR="006D5610" w:rsidRPr="009349A4" w:rsidRDefault="006D5610" w:rsidP="00C74BF9">
            <w:pPr>
              <w:rPr>
                <w:rFonts w:ascii="Times New Roman" w:hAnsi="Times New Roman" w:cs="Times New Roman"/>
              </w:rPr>
            </w:pPr>
            <w:r w:rsidRPr="009349A4">
              <w:rPr>
                <w:rFonts w:ascii="Times New Roman" w:hAnsi="Times New Roman" w:cs="Times New Roman"/>
              </w:rPr>
              <w:t xml:space="preserve">Troškovi po kreditu HBOR 47606 u korištenju </w:t>
            </w:r>
          </w:p>
        </w:tc>
        <w:tc>
          <w:tcPr>
            <w:tcW w:w="4531" w:type="dxa"/>
          </w:tcPr>
          <w:p w:rsidR="006D5610" w:rsidRPr="009349A4" w:rsidRDefault="009349A4" w:rsidP="00C74BF9">
            <w:pPr>
              <w:jc w:val="right"/>
              <w:rPr>
                <w:rFonts w:ascii="Times New Roman" w:hAnsi="Times New Roman" w:cs="Times New Roman"/>
              </w:rPr>
            </w:pPr>
            <w:r w:rsidRPr="009349A4">
              <w:rPr>
                <w:rFonts w:ascii="Times New Roman" w:hAnsi="Times New Roman" w:cs="Times New Roman"/>
              </w:rPr>
              <w:t>154.379,03</w:t>
            </w:r>
          </w:p>
        </w:tc>
      </w:tr>
      <w:tr w:rsidR="000E7FE6" w:rsidRPr="00E01B07" w:rsidTr="00F06C2E">
        <w:tc>
          <w:tcPr>
            <w:tcW w:w="4531" w:type="dxa"/>
          </w:tcPr>
          <w:p w:rsidR="006D5610" w:rsidRPr="00E01B07" w:rsidRDefault="006D5610" w:rsidP="00C74BF9">
            <w:pPr>
              <w:rPr>
                <w:rFonts w:ascii="Times New Roman" w:hAnsi="Times New Roman" w:cs="Times New Roman"/>
                <w:highlight w:val="yellow"/>
              </w:rPr>
            </w:pPr>
            <w:r w:rsidRPr="009349A4">
              <w:rPr>
                <w:rFonts w:ascii="Times New Roman" w:hAnsi="Times New Roman" w:cs="Times New Roman"/>
              </w:rPr>
              <w:t>0,9 kn po m</w:t>
            </w:r>
            <w:r w:rsidRPr="009349A4">
              <w:rPr>
                <w:rFonts w:ascii="Times New Roman" w:hAnsi="Times New Roman" w:cs="Times New Roman"/>
                <w:vertAlign w:val="superscript"/>
              </w:rPr>
              <w:t xml:space="preserve">3 </w:t>
            </w:r>
            <w:r w:rsidRPr="009349A4">
              <w:rPr>
                <w:rFonts w:ascii="Times New Roman" w:hAnsi="Times New Roman" w:cs="Times New Roman"/>
              </w:rPr>
              <w:t>NZR za projekt Jadran, siječanj-prosinac 201</w:t>
            </w:r>
            <w:r w:rsidR="000D40D0">
              <w:rPr>
                <w:rFonts w:ascii="Times New Roman" w:hAnsi="Times New Roman" w:cs="Times New Roman"/>
              </w:rPr>
              <w:t>8</w:t>
            </w:r>
            <w:r w:rsidRPr="009349A4">
              <w:rPr>
                <w:rFonts w:ascii="Times New Roman" w:hAnsi="Times New Roman" w:cs="Times New Roman"/>
              </w:rPr>
              <w:t>.</w:t>
            </w:r>
          </w:p>
        </w:tc>
        <w:tc>
          <w:tcPr>
            <w:tcW w:w="4531" w:type="dxa"/>
          </w:tcPr>
          <w:p w:rsidR="00D63562" w:rsidRPr="00E01B07" w:rsidRDefault="00D63562" w:rsidP="00C74BF9">
            <w:pPr>
              <w:jc w:val="right"/>
              <w:rPr>
                <w:rFonts w:ascii="Times New Roman" w:hAnsi="Times New Roman" w:cs="Times New Roman"/>
                <w:highlight w:val="yellow"/>
              </w:rPr>
            </w:pPr>
          </w:p>
          <w:p w:rsidR="006D5610" w:rsidRPr="00E01B07" w:rsidRDefault="006D5610" w:rsidP="00C74BF9">
            <w:pPr>
              <w:jc w:val="right"/>
              <w:rPr>
                <w:rFonts w:ascii="Times New Roman" w:hAnsi="Times New Roman" w:cs="Times New Roman"/>
                <w:highlight w:val="yellow"/>
              </w:rPr>
            </w:pPr>
            <w:r w:rsidRPr="009349A4">
              <w:rPr>
                <w:rFonts w:ascii="Times New Roman" w:hAnsi="Times New Roman" w:cs="Times New Roman"/>
              </w:rPr>
              <w:t>2.</w:t>
            </w:r>
            <w:r w:rsidR="00C71A24" w:rsidRPr="009349A4">
              <w:rPr>
                <w:rFonts w:ascii="Times New Roman" w:hAnsi="Times New Roman" w:cs="Times New Roman"/>
              </w:rPr>
              <w:t>080</w:t>
            </w:r>
            <w:r w:rsidRPr="009349A4">
              <w:rPr>
                <w:rFonts w:ascii="Times New Roman" w:hAnsi="Times New Roman" w:cs="Times New Roman"/>
              </w:rPr>
              <w:t>.000,00</w:t>
            </w:r>
          </w:p>
        </w:tc>
      </w:tr>
      <w:tr w:rsidR="000E7FE6" w:rsidRPr="000D40D0" w:rsidTr="00F06C2E">
        <w:tc>
          <w:tcPr>
            <w:tcW w:w="4531" w:type="dxa"/>
          </w:tcPr>
          <w:p w:rsidR="006D5610" w:rsidRPr="00E01B07" w:rsidRDefault="000D40D0" w:rsidP="00C74BF9">
            <w:pPr>
              <w:rPr>
                <w:rFonts w:ascii="Times New Roman" w:hAnsi="Times New Roman" w:cs="Times New Roman"/>
                <w:highlight w:val="yellow"/>
              </w:rPr>
            </w:pPr>
            <w:r w:rsidRPr="000D40D0">
              <w:rPr>
                <w:rFonts w:ascii="Times New Roman" w:hAnsi="Times New Roman" w:cs="Times New Roman"/>
              </w:rPr>
              <w:t>Izrada novog pristupnog puta u Komolcu (ostatak)</w:t>
            </w:r>
            <w:r w:rsidR="006D5610" w:rsidRPr="000D40D0">
              <w:rPr>
                <w:rFonts w:ascii="Times New Roman" w:hAnsi="Times New Roman" w:cs="Times New Roman"/>
              </w:rPr>
              <w:t xml:space="preserve"> </w:t>
            </w:r>
          </w:p>
        </w:tc>
        <w:tc>
          <w:tcPr>
            <w:tcW w:w="4531" w:type="dxa"/>
          </w:tcPr>
          <w:p w:rsidR="00D63562" w:rsidRPr="000D40D0" w:rsidRDefault="00D63562" w:rsidP="00C74BF9">
            <w:pPr>
              <w:jc w:val="right"/>
              <w:rPr>
                <w:rFonts w:ascii="Times New Roman" w:hAnsi="Times New Roman" w:cs="Times New Roman"/>
              </w:rPr>
            </w:pPr>
          </w:p>
          <w:p w:rsidR="006D5610" w:rsidRPr="000D40D0" w:rsidRDefault="000D40D0" w:rsidP="00C74BF9">
            <w:pPr>
              <w:jc w:val="right"/>
              <w:rPr>
                <w:rFonts w:ascii="Times New Roman" w:hAnsi="Times New Roman" w:cs="Times New Roman"/>
              </w:rPr>
            </w:pPr>
            <w:r w:rsidRPr="000D40D0">
              <w:rPr>
                <w:rFonts w:ascii="Times New Roman" w:hAnsi="Times New Roman" w:cs="Times New Roman"/>
              </w:rPr>
              <w:t>104.428,13</w:t>
            </w:r>
          </w:p>
        </w:tc>
      </w:tr>
      <w:tr w:rsidR="000E7FE6" w:rsidRPr="00E01B07" w:rsidTr="00F06C2E">
        <w:tc>
          <w:tcPr>
            <w:tcW w:w="4531" w:type="dxa"/>
          </w:tcPr>
          <w:p w:rsidR="006D5610" w:rsidRPr="00E01B07" w:rsidRDefault="000D40D0" w:rsidP="00C74BF9">
            <w:pPr>
              <w:rPr>
                <w:rFonts w:ascii="Times New Roman" w:hAnsi="Times New Roman" w:cs="Times New Roman"/>
                <w:highlight w:val="yellow"/>
              </w:rPr>
            </w:pPr>
            <w:r w:rsidRPr="000D40D0">
              <w:rPr>
                <w:rFonts w:ascii="Times New Roman" w:hAnsi="Times New Roman" w:cs="Times New Roman"/>
              </w:rPr>
              <w:lastRenderedPageBreak/>
              <w:t>Građevinski radovi radi polaganja optičkih kabela Orašac -Zaton</w:t>
            </w:r>
          </w:p>
        </w:tc>
        <w:tc>
          <w:tcPr>
            <w:tcW w:w="4531" w:type="dxa"/>
          </w:tcPr>
          <w:p w:rsidR="00D63562" w:rsidRPr="00E01B07" w:rsidRDefault="00D63562" w:rsidP="00C74BF9">
            <w:pPr>
              <w:jc w:val="right"/>
              <w:rPr>
                <w:rFonts w:ascii="Times New Roman" w:hAnsi="Times New Roman" w:cs="Times New Roman"/>
                <w:highlight w:val="yellow"/>
              </w:rPr>
            </w:pPr>
          </w:p>
          <w:p w:rsidR="006D5610" w:rsidRPr="0021566B" w:rsidRDefault="000D40D0" w:rsidP="0021566B">
            <w:pPr>
              <w:jc w:val="right"/>
              <w:rPr>
                <w:rFonts w:ascii="Times New Roman" w:hAnsi="Times New Roman" w:cs="Times New Roman"/>
              </w:rPr>
            </w:pPr>
            <w:r>
              <w:rPr>
                <w:rFonts w:ascii="Times New Roman" w:hAnsi="Times New Roman" w:cs="Times New Roman"/>
              </w:rPr>
              <w:t>257.034,60</w:t>
            </w:r>
          </w:p>
        </w:tc>
      </w:tr>
      <w:tr w:rsidR="000E7FE6" w:rsidRPr="00E01B07" w:rsidTr="00F06C2E">
        <w:tc>
          <w:tcPr>
            <w:tcW w:w="4531" w:type="dxa"/>
          </w:tcPr>
          <w:p w:rsidR="006D5610" w:rsidRPr="000D40D0" w:rsidRDefault="000D40D0" w:rsidP="00C74BF9">
            <w:pPr>
              <w:rPr>
                <w:rFonts w:ascii="Times New Roman" w:hAnsi="Times New Roman" w:cs="Times New Roman"/>
              </w:rPr>
            </w:pPr>
            <w:r w:rsidRPr="000D40D0">
              <w:rPr>
                <w:rFonts w:ascii="Times New Roman" w:hAnsi="Times New Roman" w:cs="Times New Roman"/>
              </w:rPr>
              <w:t>Građevinski radovi ugradnje UV lampi u Zatonu</w:t>
            </w:r>
          </w:p>
        </w:tc>
        <w:tc>
          <w:tcPr>
            <w:tcW w:w="4531" w:type="dxa"/>
          </w:tcPr>
          <w:p w:rsidR="006D5610" w:rsidRPr="000D40D0" w:rsidRDefault="000D40D0" w:rsidP="000D40D0">
            <w:pPr>
              <w:jc w:val="right"/>
              <w:rPr>
                <w:rFonts w:ascii="Times New Roman" w:hAnsi="Times New Roman" w:cs="Times New Roman"/>
              </w:rPr>
            </w:pPr>
            <w:r>
              <w:rPr>
                <w:rFonts w:ascii="Times New Roman" w:hAnsi="Times New Roman" w:cs="Times New Roman"/>
              </w:rPr>
              <w:t>242.427,00</w:t>
            </w:r>
          </w:p>
        </w:tc>
      </w:tr>
      <w:tr w:rsidR="000E7FE6" w:rsidRPr="00E01B07" w:rsidTr="00F06C2E">
        <w:tc>
          <w:tcPr>
            <w:tcW w:w="4531" w:type="dxa"/>
          </w:tcPr>
          <w:p w:rsidR="006D5610" w:rsidRPr="000D40D0" w:rsidRDefault="00027844" w:rsidP="00C74BF9">
            <w:pPr>
              <w:rPr>
                <w:rFonts w:ascii="Times New Roman" w:hAnsi="Times New Roman" w:cs="Times New Roman"/>
              </w:rPr>
            </w:pPr>
            <w:r w:rsidRPr="000D40D0">
              <w:rPr>
                <w:rFonts w:ascii="Times New Roman" w:hAnsi="Times New Roman" w:cs="Times New Roman"/>
              </w:rPr>
              <w:t xml:space="preserve">Stručni nadzor nad izvođenjem </w:t>
            </w:r>
            <w:r w:rsidR="000D40D0" w:rsidRPr="000D40D0">
              <w:rPr>
                <w:rFonts w:ascii="Times New Roman" w:hAnsi="Times New Roman" w:cs="Times New Roman"/>
              </w:rPr>
              <w:t xml:space="preserve">građevinskih </w:t>
            </w:r>
            <w:r w:rsidRPr="000D40D0">
              <w:rPr>
                <w:rFonts w:ascii="Times New Roman" w:hAnsi="Times New Roman" w:cs="Times New Roman"/>
              </w:rPr>
              <w:t>radova</w:t>
            </w:r>
            <w:r w:rsidR="000D40D0" w:rsidRPr="000D40D0">
              <w:rPr>
                <w:rFonts w:ascii="Times New Roman" w:hAnsi="Times New Roman" w:cs="Times New Roman"/>
              </w:rPr>
              <w:t xml:space="preserve"> ugradnje UV lampi u Zatonu</w:t>
            </w:r>
            <w:r w:rsidRPr="000D40D0">
              <w:rPr>
                <w:rFonts w:ascii="Times New Roman" w:hAnsi="Times New Roman" w:cs="Times New Roman"/>
              </w:rPr>
              <w:tab/>
            </w:r>
          </w:p>
        </w:tc>
        <w:tc>
          <w:tcPr>
            <w:tcW w:w="4531" w:type="dxa"/>
          </w:tcPr>
          <w:p w:rsidR="00D63562" w:rsidRPr="000D40D0" w:rsidRDefault="00D63562" w:rsidP="00C74BF9">
            <w:pPr>
              <w:jc w:val="right"/>
              <w:rPr>
                <w:rFonts w:ascii="Times New Roman" w:hAnsi="Times New Roman" w:cs="Times New Roman"/>
              </w:rPr>
            </w:pPr>
          </w:p>
          <w:p w:rsidR="006D5610" w:rsidRPr="000D40D0" w:rsidRDefault="000D40D0" w:rsidP="00C74BF9">
            <w:pPr>
              <w:jc w:val="right"/>
              <w:rPr>
                <w:rFonts w:ascii="Times New Roman" w:hAnsi="Times New Roman" w:cs="Times New Roman"/>
              </w:rPr>
            </w:pPr>
            <w:r>
              <w:rPr>
                <w:rFonts w:ascii="Times New Roman" w:hAnsi="Times New Roman" w:cs="Times New Roman"/>
              </w:rPr>
              <w:t>5.500,00</w:t>
            </w:r>
          </w:p>
        </w:tc>
      </w:tr>
      <w:tr w:rsidR="000E7FE6" w:rsidRPr="000D40D0" w:rsidTr="00F06C2E">
        <w:tc>
          <w:tcPr>
            <w:tcW w:w="4531" w:type="dxa"/>
          </w:tcPr>
          <w:p w:rsidR="007D7429" w:rsidRPr="00E01B07" w:rsidRDefault="000D40D0" w:rsidP="00C74BF9">
            <w:pPr>
              <w:rPr>
                <w:rFonts w:ascii="Times New Roman" w:hAnsi="Times New Roman" w:cs="Times New Roman"/>
                <w:highlight w:val="yellow"/>
              </w:rPr>
            </w:pPr>
            <w:r w:rsidRPr="000D40D0">
              <w:rPr>
                <w:rFonts w:ascii="Times New Roman" w:hAnsi="Times New Roman" w:cs="Times New Roman"/>
              </w:rPr>
              <w:t>Izgradnja i rekonstrukcija cjevovoda na plaži u uvali Lapad</w:t>
            </w:r>
          </w:p>
        </w:tc>
        <w:tc>
          <w:tcPr>
            <w:tcW w:w="4531" w:type="dxa"/>
          </w:tcPr>
          <w:p w:rsidR="007D7429" w:rsidRPr="000D40D0" w:rsidRDefault="007D7429" w:rsidP="00C74BF9">
            <w:pPr>
              <w:jc w:val="right"/>
              <w:rPr>
                <w:rFonts w:ascii="Times New Roman" w:hAnsi="Times New Roman" w:cs="Times New Roman"/>
              </w:rPr>
            </w:pPr>
          </w:p>
          <w:p w:rsidR="000E7FE6" w:rsidRPr="000D40D0" w:rsidRDefault="000D40D0" w:rsidP="000D40D0">
            <w:pPr>
              <w:jc w:val="right"/>
              <w:rPr>
                <w:rFonts w:ascii="Times New Roman" w:hAnsi="Times New Roman" w:cs="Times New Roman"/>
              </w:rPr>
            </w:pPr>
            <w:r w:rsidRPr="000D40D0">
              <w:rPr>
                <w:rFonts w:ascii="Times New Roman" w:hAnsi="Times New Roman" w:cs="Times New Roman"/>
              </w:rPr>
              <w:t>478.504,37</w:t>
            </w:r>
          </w:p>
        </w:tc>
      </w:tr>
      <w:tr w:rsidR="000E7FE6" w:rsidRPr="000D40D0" w:rsidTr="00F06C2E">
        <w:tc>
          <w:tcPr>
            <w:tcW w:w="4531" w:type="dxa"/>
          </w:tcPr>
          <w:p w:rsidR="007D7429" w:rsidRPr="00E01B07" w:rsidRDefault="000D40D0" w:rsidP="00C74BF9">
            <w:pPr>
              <w:rPr>
                <w:rFonts w:ascii="Times New Roman" w:hAnsi="Times New Roman" w:cs="Times New Roman"/>
                <w:highlight w:val="yellow"/>
              </w:rPr>
            </w:pPr>
            <w:r w:rsidRPr="000D40D0">
              <w:rPr>
                <w:rFonts w:ascii="Times New Roman" w:hAnsi="Times New Roman" w:cs="Times New Roman"/>
              </w:rPr>
              <w:t>Radovi na sanaciji objekata  prilaza 7 vodosprema</w:t>
            </w:r>
          </w:p>
        </w:tc>
        <w:tc>
          <w:tcPr>
            <w:tcW w:w="4531" w:type="dxa"/>
          </w:tcPr>
          <w:p w:rsidR="007D7429" w:rsidRPr="000D40D0" w:rsidRDefault="007D7429" w:rsidP="00C74BF9">
            <w:pPr>
              <w:jc w:val="right"/>
              <w:rPr>
                <w:rFonts w:ascii="Times New Roman" w:hAnsi="Times New Roman" w:cs="Times New Roman"/>
              </w:rPr>
            </w:pPr>
          </w:p>
          <w:p w:rsidR="000E7FE6" w:rsidRPr="000D40D0" w:rsidRDefault="000D40D0" w:rsidP="00C74BF9">
            <w:pPr>
              <w:jc w:val="right"/>
              <w:rPr>
                <w:rFonts w:ascii="Times New Roman" w:hAnsi="Times New Roman" w:cs="Times New Roman"/>
              </w:rPr>
            </w:pPr>
            <w:r w:rsidRPr="000D40D0">
              <w:rPr>
                <w:rFonts w:ascii="Times New Roman" w:hAnsi="Times New Roman" w:cs="Times New Roman"/>
              </w:rPr>
              <w:t>453.333,42</w:t>
            </w:r>
          </w:p>
        </w:tc>
      </w:tr>
      <w:tr w:rsidR="000E7FE6" w:rsidRPr="00E01B07" w:rsidTr="00F06C2E">
        <w:tc>
          <w:tcPr>
            <w:tcW w:w="4531" w:type="dxa"/>
          </w:tcPr>
          <w:p w:rsidR="007D7429" w:rsidRPr="00E01B07" w:rsidRDefault="000D40D0" w:rsidP="00C74BF9">
            <w:pPr>
              <w:rPr>
                <w:rFonts w:ascii="Times New Roman" w:hAnsi="Times New Roman" w:cs="Times New Roman"/>
                <w:highlight w:val="yellow"/>
              </w:rPr>
            </w:pPr>
            <w:r w:rsidRPr="000D40D0">
              <w:rPr>
                <w:rFonts w:ascii="Times New Roman" w:hAnsi="Times New Roman" w:cs="Times New Roman"/>
              </w:rPr>
              <w:t xml:space="preserve">Radovi na prespajanju cjevovoda TS </w:t>
            </w:r>
            <w:proofErr w:type="spellStart"/>
            <w:r w:rsidRPr="000D40D0">
              <w:rPr>
                <w:rFonts w:ascii="Times New Roman" w:hAnsi="Times New Roman" w:cs="Times New Roman"/>
              </w:rPr>
              <w:t>Bunica</w:t>
            </w:r>
            <w:proofErr w:type="spellEnd"/>
            <w:r w:rsidRPr="000D40D0">
              <w:rPr>
                <w:rFonts w:ascii="Times New Roman" w:hAnsi="Times New Roman" w:cs="Times New Roman"/>
              </w:rPr>
              <w:t xml:space="preserve"> – </w:t>
            </w:r>
            <w:proofErr w:type="spellStart"/>
            <w:r w:rsidRPr="000D40D0">
              <w:rPr>
                <w:rFonts w:ascii="Times New Roman" w:hAnsi="Times New Roman" w:cs="Times New Roman"/>
              </w:rPr>
              <w:t>Štikovica</w:t>
            </w:r>
            <w:proofErr w:type="spellEnd"/>
            <w:r w:rsidRPr="000D40D0">
              <w:rPr>
                <w:rFonts w:ascii="Times New Roman" w:hAnsi="Times New Roman" w:cs="Times New Roman"/>
              </w:rPr>
              <w:t xml:space="preserve"> _Mali Zaton</w:t>
            </w:r>
          </w:p>
        </w:tc>
        <w:tc>
          <w:tcPr>
            <w:tcW w:w="4531" w:type="dxa"/>
          </w:tcPr>
          <w:p w:rsidR="007D7429" w:rsidRPr="00E01B07" w:rsidRDefault="007D7429" w:rsidP="00C74BF9">
            <w:pPr>
              <w:jc w:val="right"/>
              <w:rPr>
                <w:rFonts w:ascii="Times New Roman" w:hAnsi="Times New Roman" w:cs="Times New Roman"/>
                <w:highlight w:val="yellow"/>
              </w:rPr>
            </w:pPr>
          </w:p>
          <w:p w:rsidR="000E7FE6" w:rsidRPr="00E01B07" w:rsidRDefault="000D40D0" w:rsidP="00C74BF9">
            <w:pPr>
              <w:jc w:val="right"/>
              <w:rPr>
                <w:rFonts w:ascii="Times New Roman" w:hAnsi="Times New Roman" w:cs="Times New Roman"/>
                <w:highlight w:val="yellow"/>
              </w:rPr>
            </w:pPr>
            <w:r w:rsidRPr="000D40D0">
              <w:rPr>
                <w:rFonts w:ascii="Times New Roman" w:hAnsi="Times New Roman" w:cs="Times New Roman"/>
              </w:rPr>
              <w:t>133.440,88</w:t>
            </w:r>
          </w:p>
        </w:tc>
      </w:tr>
      <w:tr w:rsidR="000E7FE6" w:rsidRPr="000D40D0" w:rsidTr="00F06C2E">
        <w:tc>
          <w:tcPr>
            <w:tcW w:w="4531" w:type="dxa"/>
          </w:tcPr>
          <w:p w:rsidR="007D7429" w:rsidRPr="00E01B07" w:rsidRDefault="000D40D0" w:rsidP="00C74BF9">
            <w:pPr>
              <w:rPr>
                <w:rFonts w:ascii="Times New Roman" w:hAnsi="Times New Roman" w:cs="Times New Roman"/>
                <w:highlight w:val="yellow"/>
              </w:rPr>
            </w:pPr>
            <w:r w:rsidRPr="000D40D0">
              <w:rPr>
                <w:rFonts w:ascii="Times New Roman" w:hAnsi="Times New Roman" w:cs="Times New Roman"/>
              </w:rPr>
              <w:t xml:space="preserve">Stručni nadzor prespajanjem cjevovoda TS </w:t>
            </w:r>
            <w:proofErr w:type="spellStart"/>
            <w:r w:rsidRPr="000D40D0">
              <w:rPr>
                <w:rFonts w:ascii="Times New Roman" w:hAnsi="Times New Roman" w:cs="Times New Roman"/>
              </w:rPr>
              <w:t>Bunica</w:t>
            </w:r>
            <w:proofErr w:type="spellEnd"/>
            <w:r w:rsidRPr="000D40D0">
              <w:rPr>
                <w:rFonts w:ascii="Times New Roman" w:hAnsi="Times New Roman" w:cs="Times New Roman"/>
              </w:rPr>
              <w:t xml:space="preserve"> – </w:t>
            </w:r>
            <w:proofErr w:type="spellStart"/>
            <w:r w:rsidRPr="000D40D0">
              <w:rPr>
                <w:rFonts w:ascii="Times New Roman" w:hAnsi="Times New Roman" w:cs="Times New Roman"/>
              </w:rPr>
              <w:t>Štikovica</w:t>
            </w:r>
            <w:proofErr w:type="spellEnd"/>
            <w:r w:rsidRPr="000D40D0">
              <w:rPr>
                <w:rFonts w:ascii="Times New Roman" w:hAnsi="Times New Roman" w:cs="Times New Roman"/>
              </w:rPr>
              <w:t xml:space="preserve"> – Mali Zaton</w:t>
            </w:r>
          </w:p>
        </w:tc>
        <w:tc>
          <w:tcPr>
            <w:tcW w:w="4531" w:type="dxa"/>
          </w:tcPr>
          <w:p w:rsidR="007D7429" w:rsidRPr="000D40D0" w:rsidRDefault="007D7429" w:rsidP="00C74BF9">
            <w:pPr>
              <w:jc w:val="right"/>
              <w:rPr>
                <w:rFonts w:ascii="Times New Roman" w:hAnsi="Times New Roman" w:cs="Times New Roman"/>
              </w:rPr>
            </w:pPr>
          </w:p>
          <w:p w:rsidR="003440E6" w:rsidRPr="000D40D0" w:rsidRDefault="000D40D0" w:rsidP="00C74BF9">
            <w:pPr>
              <w:jc w:val="right"/>
              <w:rPr>
                <w:rFonts w:ascii="Times New Roman" w:hAnsi="Times New Roman" w:cs="Times New Roman"/>
              </w:rPr>
            </w:pPr>
            <w:r w:rsidRPr="000D40D0">
              <w:rPr>
                <w:rFonts w:ascii="Times New Roman" w:hAnsi="Times New Roman" w:cs="Times New Roman"/>
              </w:rPr>
              <w:t>3000,00</w:t>
            </w:r>
          </w:p>
        </w:tc>
      </w:tr>
      <w:tr w:rsidR="000E7FE6" w:rsidRPr="00BD32B2" w:rsidTr="00F06C2E">
        <w:tc>
          <w:tcPr>
            <w:tcW w:w="4531" w:type="dxa"/>
          </w:tcPr>
          <w:p w:rsidR="007D7429" w:rsidRPr="00E01B07" w:rsidRDefault="000D40D0" w:rsidP="00C74BF9">
            <w:pPr>
              <w:rPr>
                <w:rFonts w:ascii="Times New Roman" w:hAnsi="Times New Roman" w:cs="Times New Roman"/>
                <w:highlight w:val="yellow"/>
              </w:rPr>
            </w:pPr>
            <w:r w:rsidRPr="00BD32B2">
              <w:rPr>
                <w:rFonts w:ascii="Times New Roman" w:hAnsi="Times New Roman" w:cs="Times New Roman"/>
              </w:rPr>
              <w:t>Građevinski radovi na izmještanju kabela optike koji se preklapaju</w:t>
            </w:r>
            <w:r w:rsidR="00BD32B2" w:rsidRPr="00BD32B2">
              <w:rPr>
                <w:rFonts w:ascii="Times New Roman" w:hAnsi="Times New Roman" w:cs="Times New Roman"/>
              </w:rPr>
              <w:t xml:space="preserve"> s izgradnjom cjevovoda Lozica - Mokošica</w:t>
            </w:r>
          </w:p>
        </w:tc>
        <w:tc>
          <w:tcPr>
            <w:tcW w:w="4531" w:type="dxa"/>
          </w:tcPr>
          <w:p w:rsidR="007D7429" w:rsidRPr="00BD32B2" w:rsidRDefault="007D7429" w:rsidP="00C74BF9">
            <w:pPr>
              <w:jc w:val="right"/>
              <w:rPr>
                <w:rFonts w:ascii="Times New Roman" w:hAnsi="Times New Roman" w:cs="Times New Roman"/>
              </w:rPr>
            </w:pPr>
          </w:p>
          <w:p w:rsidR="00BD32B2" w:rsidRDefault="00BD32B2" w:rsidP="00C74BF9">
            <w:pPr>
              <w:jc w:val="right"/>
              <w:rPr>
                <w:rFonts w:ascii="Times New Roman" w:hAnsi="Times New Roman" w:cs="Times New Roman"/>
              </w:rPr>
            </w:pPr>
          </w:p>
          <w:p w:rsidR="003440E6" w:rsidRPr="00BD32B2" w:rsidRDefault="00BD32B2" w:rsidP="00C74BF9">
            <w:pPr>
              <w:jc w:val="right"/>
              <w:rPr>
                <w:rFonts w:ascii="Times New Roman" w:hAnsi="Times New Roman" w:cs="Times New Roman"/>
              </w:rPr>
            </w:pPr>
            <w:r>
              <w:rPr>
                <w:rFonts w:ascii="Times New Roman" w:hAnsi="Times New Roman" w:cs="Times New Roman"/>
              </w:rPr>
              <w:t>494.917,50</w:t>
            </w:r>
          </w:p>
        </w:tc>
      </w:tr>
      <w:tr w:rsidR="000E7FE6" w:rsidRPr="00E01B07" w:rsidTr="00F06C2E">
        <w:tc>
          <w:tcPr>
            <w:tcW w:w="4531" w:type="dxa"/>
          </w:tcPr>
          <w:p w:rsidR="007D7429" w:rsidRPr="00E01B07" w:rsidRDefault="00BD32B2" w:rsidP="00C74BF9">
            <w:pPr>
              <w:rPr>
                <w:rFonts w:ascii="Times New Roman" w:hAnsi="Times New Roman" w:cs="Times New Roman"/>
                <w:highlight w:val="yellow"/>
              </w:rPr>
            </w:pPr>
            <w:r w:rsidRPr="00BD32B2">
              <w:rPr>
                <w:rFonts w:ascii="Times New Roman" w:hAnsi="Times New Roman" w:cs="Times New Roman"/>
              </w:rPr>
              <w:t>Stručni nadzor nad izmještanjem kabela optike koji se preklapaju s izgradnjom cjevovoda Lozica- Mokošica</w:t>
            </w:r>
          </w:p>
        </w:tc>
        <w:tc>
          <w:tcPr>
            <w:tcW w:w="4531" w:type="dxa"/>
          </w:tcPr>
          <w:p w:rsidR="007D7429" w:rsidRPr="00E01B07" w:rsidRDefault="007D7429" w:rsidP="00C74BF9">
            <w:pPr>
              <w:jc w:val="right"/>
              <w:rPr>
                <w:rFonts w:ascii="Times New Roman" w:hAnsi="Times New Roman" w:cs="Times New Roman"/>
                <w:highlight w:val="yellow"/>
              </w:rPr>
            </w:pPr>
          </w:p>
          <w:p w:rsidR="003440E6" w:rsidRPr="00E01B07" w:rsidRDefault="003440E6" w:rsidP="00C74BF9">
            <w:pPr>
              <w:jc w:val="right"/>
              <w:rPr>
                <w:rFonts w:ascii="Times New Roman" w:hAnsi="Times New Roman" w:cs="Times New Roman"/>
                <w:highlight w:val="yellow"/>
              </w:rPr>
            </w:pPr>
          </w:p>
          <w:p w:rsidR="003440E6" w:rsidRPr="00E01B07" w:rsidRDefault="00BD32B2" w:rsidP="00C74BF9">
            <w:pPr>
              <w:jc w:val="right"/>
              <w:rPr>
                <w:rFonts w:ascii="Times New Roman" w:hAnsi="Times New Roman" w:cs="Times New Roman"/>
                <w:highlight w:val="yellow"/>
              </w:rPr>
            </w:pPr>
            <w:r>
              <w:rPr>
                <w:rFonts w:ascii="Times New Roman" w:hAnsi="Times New Roman" w:cs="Times New Roman"/>
              </w:rPr>
              <w:t>9.900,00</w:t>
            </w:r>
          </w:p>
        </w:tc>
      </w:tr>
      <w:tr w:rsidR="000E7FE6" w:rsidRPr="00E01B07" w:rsidTr="00F06C2E">
        <w:tc>
          <w:tcPr>
            <w:tcW w:w="4531" w:type="dxa"/>
          </w:tcPr>
          <w:p w:rsidR="007D7429" w:rsidRPr="00E01B07" w:rsidRDefault="00BD32B2" w:rsidP="00C74BF9">
            <w:pPr>
              <w:rPr>
                <w:rFonts w:ascii="Times New Roman" w:hAnsi="Times New Roman" w:cs="Times New Roman"/>
                <w:highlight w:val="yellow"/>
              </w:rPr>
            </w:pPr>
            <w:r w:rsidRPr="00BD32B2">
              <w:rPr>
                <w:rFonts w:ascii="Times New Roman" w:hAnsi="Times New Roman" w:cs="Times New Roman"/>
              </w:rPr>
              <w:t>Izmjena i dopuna glavnog projekta glavnih cjevovoda i izrada projekta izvedenog stanja za II fazu vodoopskrbnog sustava GSO</w:t>
            </w:r>
          </w:p>
        </w:tc>
        <w:tc>
          <w:tcPr>
            <w:tcW w:w="4531" w:type="dxa"/>
          </w:tcPr>
          <w:p w:rsidR="007D7429" w:rsidRPr="00E01B07" w:rsidRDefault="007D7429" w:rsidP="00C74BF9">
            <w:pPr>
              <w:jc w:val="right"/>
              <w:rPr>
                <w:rFonts w:ascii="Times New Roman" w:hAnsi="Times New Roman" w:cs="Times New Roman"/>
                <w:highlight w:val="yellow"/>
              </w:rPr>
            </w:pPr>
          </w:p>
          <w:p w:rsidR="000C5092" w:rsidRPr="00E01B07" w:rsidRDefault="000C5092" w:rsidP="00C74BF9">
            <w:pPr>
              <w:jc w:val="right"/>
              <w:rPr>
                <w:rFonts w:ascii="Times New Roman" w:hAnsi="Times New Roman" w:cs="Times New Roman"/>
                <w:highlight w:val="yellow"/>
              </w:rPr>
            </w:pPr>
          </w:p>
          <w:p w:rsidR="000C5092" w:rsidRPr="00E01B07" w:rsidRDefault="00BD32B2" w:rsidP="00BD32B2">
            <w:pPr>
              <w:jc w:val="right"/>
              <w:rPr>
                <w:rFonts w:ascii="Times New Roman" w:hAnsi="Times New Roman" w:cs="Times New Roman"/>
                <w:highlight w:val="yellow"/>
              </w:rPr>
            </w:pPr>
            <w:r w:rsidRPr="00BD32B2">
              <w:rPr>
                <w:rFonts w:ascii="Times New Roman" w:hAnsi="Times New Roman" w:cs="Times New Roman"/>
              </w:rPr>
              <w:t>63.500,00</w:t>
            </w:r>
          </w:p>
        </w:tc>
      </w:tr>
      <w:tr w:rsidR="000E7FE6" w:rsidRPr="00BD32B2" w:rsidTr="00F06C2E">
        <w:tc>
          <w:tcPr>
            <w:tcW w:w="4531" w:type="dxa"/>
          </w:tcPr>
          <w:p w:rsidR="007D7429" w:rsidRPr="00E01B07" w:rsidRDefault="00BD32B2" w:rsidP="00C74BF9">
            <w:pPr>
              <w:rPr>
                <w:rFonts w:ascii="Times New Roman" w:hAnsi="Times New Roman" w:cs="Times New Roman"/>
                <w:highlight w:val="yellow"/>
              </w:rPr>
            </w:pPr>
            <w:r w:rsidRPr="00BD32B2">
              <w:rPr>
                <w:rFonts w:ascii="Times New Roman" w:hAnsi="Times New Roman" w:cs="Times New Roman"/>
              </w:rPr>
              <w:t xml:space="preserve">Izrada elaborata zaštite okoliša za sustav odvodnje </w:t>
            </w:r>
            <w:proofErr w:type="spellStart"/>
            <w:r w:rsidRPr="00BD32B2">
              <w:rPr>
                <w:rFonts w:ascii="Times New Roman" w:hAnsi="Times New Roman" w:cs="Times New Roman"/>
              </w:rPr>
              <w:t>Suđrađ</w:t>
            </w:r>
            <w:proofErr w:type="spellEnd"/>
            <w:r w:rsidRPr="00BD32B2">
              <w:rPr>
                <w:rFonts w:ascii="Times New Roman" w:hAnsi="Times New Roman" w:cs="Times New Roman"/>
              </w:rPr>
              <w:t>, Koločep, Lopud</w:t>
            </w:r>
          </w:p>
        </w:tc>
        <w:tc>
          <w:tcPr>
            <w:tcW w:w="4531" w:type="dxa"/>
          </w:tcPr>
          <w:p w:rsidR="00BD32B2" w:rsidRPr="00BD32B2" w:rsidRDefault="00BD32B2" w:rsidP="00C74BF9">
            <w:pPr>
              <w:jc w:val="right"/>
              <w:rPr>
                <w:rFonts w:ascii="Times New Roman" w:hAnsi="Times New Roman" w:cs="Times New Roman"/>
              </w:rPr>
            </w:pPr>
          </w:p>
          <w:p w:rsidR="007D7429" w:rsidRPr="00BD32B2" w:rsidRDefault="00BD32B2" w:rsidP="00C74BF9">
            <w:pPr>
              <w:jc w:val="right"/>
              <w:rPr>
                <w:rFonts w:ascii="Times New Roman" w:hAnsi="Times New Roman" w:cs="Times New Roman"/>
              </w:rPr>
            </w:pPr>
            <w:r w:rsidRPr="00BD32B2">
              <w:rPr>
                <w:rFonts w:ascii="Times New Roman" w:hAnsi="Times New Roman" w:cs="Times New Roman"/>
              </w:rPr>
              <w:t>120.000,00</w:t>
            </w:r>
          </w:p>
        </w:tc>
      </w:tr>
      <w:tr w:rsidR="000E7FE6" w:rsidRPr="00BD32B2" w:rsidTr="00F06C2E">
        <w:tc>
          <w:tcPr>
            <w:tcW w:w="4531" w:type="dxa"/>
          </w:tcPr>
          <w:p w:rsidR="007D7429" w:rsidRPr="00E01B07" w:rsidRDefault="00BD32B2" w:rsidP="00C74BF9">
            <w:pPr>
              <w:rPr>
                <w:rFonts w:ascii="Times New Roman" w:hAnsi="Times New Roman" w:cs="Times New Roman"/>
                <w:highlight w:val="yellow"/>
              </w:rPr>
            </w:pPr>
            <w:r w:rsidRPr="00BD32B2">
              <w:rPr>
                <w:rFonts w:ascii="Times New Roman" w:hAnsi="Times New Roman" w:cs="Times New Roman"/>
              </w:rPr>
              <w:t xml:space="preserve">Izrada </w:t>
            </w:r>
            <w:proofErr w:type="spellStart"/>
            <w:r w:rsidRPr="00BD32B2">
              <w:rPr>
                <w:rFonts w:ascii="Times New Roman" w:hAnsi="Times New Roman" w:cs="Times New Roman"/>
              </w:rPr>
              <w:t>noveliranog</w:t>
            </w:r>
            <w:proofErr w:type="spellEnd"/>
            <w:r w:rsidRPr="00BD32B2">
              <w:rPr>
                <w:rFonts w:ascii="Times New Roman" w:hAnsi="Times New Roman" w:cs="Times New Roman"/>
              </w:rPr>
              <w:t xml:space="preserve"> elaborata zaštite okoliša sustava odvodnje Šipanska Luka</w:t>
            </w:r>
          </w:p>
        </w:tc>
        <w:tc>
          <w:tcPr>
            <w:tcW w:w="4531" w:type="dxa"/>
          </w:tcPr>
          <w:p w:rsidR="007D7429" w:rsidRPr="00BD32B2" w:rsidRDefault="007D7429" w:rsidP="00C74BF9">
            <w:pPr>
              <w:jc w:val="right"/>
              <w:rPr>
                <w:rFonts w:ascii="Times New Roman" w:hAnsi="Times New Roman" w:cs="Times New Roman"/>
              </w:rPr>
            </w:pPr>
          </w:p>
          <w:p w:rsidR="000C5092" w:rsidRPr="00BD32B2" w:rsidRDefault="000C5092" w:rsidP="00C74BF9">
            <w:pPr>
              <w:jc w:val="right"/>
              <w:rPr>
                <w:rFonts w:ascii="Times New Roman" w:hAnsi="Times New Roman" w:cs="Times New Roman"/>
              </w:rPr>
            </w:pPr>
            <w:r w:rsidRPr="00BD32B2">
              <w:rPr>
                <w:rFonts w:ascii="Times New Roman" w:hAnsi="Times New Roman" w:cs="Times New Roman"/>
              </w:rPr>
              <w:t>1</w:t>
            </w:r>
            <w:r w:rsidR="00BD32B2">
              <w:rPr>
                <w:rFonts w:ascii="Times New Roman" w:hAnsi="Times New Roman" w:cs="Times New Roman"/>
              </w:rPr>
              <w:t>8.000,00</w:t>
            </w:r>
          </w:p>
        </w:tc>
      </w:tr>
      <w:tr w:rsidR="000E7FE6" w:rsidRPr="00E01B07" w:rsidTr="00F06C2E">
        <w:tc>
          <w:tcPr>
            <w:tcW w:w="4531" w:type="dxa"/>
          </w:tcPr>
          <w:p w:rsidR="007D7429" w:rsidRPr="00482EB3" w:rsidRDefault="00FB6BD6" w:rsidP="00C74BF9">
            <w:pPr>
              <w:rPr>
                <w:rFonts w:ascii="Times New Roman" w:hAnsi="Times New Roman" w:cs="Times New Roman"/>
              </w:rPr>
            </w:pPr>
            <w:r w:rsidRPr="00482EB3">
              <w:rPr>
                <w:rFonts w:ascii="Times New Roman" w:hAnsi="Times New Roman" w:cs="Times New Roman"/>
              </w:rPr>
              <w:t>Izrada sjeverne i zapadne taložnice na Pilama</w:t>
            </w:r>
          </w:p>
        </w:tc>
        <w:tc>
          <w:tcPr>
            <w:tcW w:w="4531" w:type="dxa"/>
          </w:tcPr>
          <w:p w:rsidR="000C5092" w:rsidRPr="00482EB3" w:rsidRDefault="00BD32B2" w:rsidP="00482EB3">
            <w:pPr>
              <w:jc w:val="right"/>
              <w:rPr>
                <w:rFonts w:ascii="Times New Roman" w:hAnsi="Times New Roman" w:cs="Times New Roman"/>
              </w:rPr>
            </w:pPr>
            <w:r w:rsidRPr="00482EB3">
              <w:rPr>
                <w:rFonts w:ascii="Times New Roman" w:hAnsi="Times New Roman" w:cs="Times New Roman"/>
              </w:rPr>
              <w:t>461.827,08</w:t>
            </w:r>
          </w:p>
        </w:tc>
      </w:tr>
      <w:tr w:rsidR="000E7FE6" w:rsidRPr="00E01B07" w:rsidTr="00F06C2E">
        <w:tc>
          <w:tcPr>
            <w:tcW w:w="4531" w:type="dxa"/>
          </w:tcPr>
          <w:p w:rsidR="007D7429" w:rsidRPr="00E01B07" w:rsidRDefault="000C5092" w:rsidP="00C74BF9">
            <w:pPr>
              <w:rPr>
                <w:rFonts w:ascii="Times New Roman" w:hAnsi="Times New Roman" w:cs="Times New Roman"/>
                <w:highlight w:val="yellow"/>
              </w:rPr>
            </w:pPr>
            <w:r w:rsidRPr="00482EB3">
              <w:rPr>
                <w:rFonts w:ascii="Times New Roman" w:hAnsi="Times New Roman" w:cs="Times New Roman"/>
              </w:rPr>
              <w:t>Stručni nadzor nad iz</w:t>
            </w:r>
            <w:r w:rsidR="00482EB3" w:rsidRPr="00482EB3">
              <w:rPr>
                <w:rFonts w:ascii="Times New Roman" w:hAnsi="Times New Roman" w:cs="Times New Roman"/>
              </w:rPr>
              <w:t>gradnjom sjeverne i zapadne taložnice na Pilama</w:t>
            </w:r>
          </w:p>
        </w:tc>
        <w:tc>
          <w:tcPr>
            <w:tcW w:w="4531" w:type="dxa"/>
          </w:tcPr>
          <w:p w:rsidR="007D7429" w:rsidRPr="00E01B07" w:rsidRDefault="007D7429" w:rsidP="00C74BF9">
            <w:pPr>
              <w:jc w:val="right"/>
              <w:rPr>
                <w:rFonts w:ascii="Times New Roman" w:hAnsi="Times New Roman" w:cs="Times New Roman"/>
                <w:highlight w:val="yellow"/>
              </w:rPr>
            </w:pPr>
          </w:p>
          <w:p w:rsidR="000C5092" w:rsidRPr="00E01B07" w:rsidRDefault="00482EB3" w:rsidP="00482EB3">
            <w:pPr>
              <w:jc w:val="right"/>
              <w:rPr>
                <w:rFonts w:ascii="Times New Roman" w:hAnsi="Times New Roman" w:cs="Times New Roman"/>
                <w:highlight w:val="yellow"/>
              </w:rPr>
            </w:pPr>
            <w:r w:rsidRPr="00482EB3">
              <w:rPr>
                <w:rFonts w:ascii="Times New Roman" w:hAnsi="Times New Roman" w:cs="Times New Roman"/>
              </w:rPr>
              <w:t>11.700,00</w:t>
            </w:r>
          </w:p>
        </w:tc>
      </w:tr>
      <w:tr w:rsidR="000E7FE6" w:rsidRPr="00482EB3" w:rsidTr="00F06C2E">
        <w:tc>
          <w:tcPr>
            <w:tcW w:w="4531" w:type="dxa"/>
          </w:tcPr>
          <w:p w:rsidR="007D7429" w:rsidRPr="00E01B07" w:rsidRDefault="00482EB3" w:rsidP="00C74BF9">
            <w:pPr>
              <w:rPr>
                <w:rFonts w:ascii="Times New Roman" w:hAnsi="Times New Roman" w:cs="Times New Roman"/>
                <w:highlight w:val="yellow"/>
              </w:rPr>
            </w:pPr>
            <w:r w:rsidRPr="00482EB3">
              <w:rPr>
                <w:rFonts w:ascii="Times New Roman" w:hAnsi="Times New Roman" w:cs="Times New Roman"/>
              </w:rPr>
              <w:t xml:space="preserve">Izgradnja priključnog voda u zapadnom dijelu </w:t>
            </w:r>
            <w:proofErr w:type="spellStart"/>
            <w:r w:rsidRPr="00482EB3">
              <w:rPr>
                <w:rFonts w:ascii="Times New Roman" w:hAnsi="Times New Roman" w:cs="Times New Roman"/>
              </w:rPr>
              <w:t>Brsečina</w:t>
            </w:r>
            <w:proofErr w:type="spellEnd"/>
            <w:r w:rsidRPr="00482EB3">
              <w:rPr>
                <w:rFonts w:ascii="Times New Roman" w:hAnsi="Times New Roman" w:cs="Times New Roman"/>
              </w:rPr>
              <w:t xml:space="preserve"> (Brdari)</w:t>
            </w:r>
            <w:r>
              <w:rPr>
                <w:rFonts w:ascii="Times New Roman" w:hAnsi="Times New Roman" w:cs="Times New Roman"/>
              </w:rPr>
              <w:t>, (20%)</w:t>
            </w:r>
          </w:p>
        </w:tc>
        <w:tc>
          <w:tcPr>
            <w:tcW w:w="4531" w:type="dxa"/>
          </w:tcPr>
          <w:p w:rsidR="00482EB3" w:rsidRPr="00482EB3" w:rsidRDefault="00482EB3" w:rsidP="00C74BF9">
            <w:pPr>
              <w:jc w:val="right"/>
              <w:rPr>
                <w:rFonts w:ascii="Times New Roman" w:hAnsi="Times New Roman" w:cs="Times New Roman"/>
              </w:rPr>
            </w:pPr>
          </w:p>
          <w:p w:rsidR="007D7429" w:rsidRPr="00482EB3" w:rsidRDefault="00482EB3" w:rsidP="00C74BF9">
            <w:pPr>
              <w:jc w:val="right"/>
              <w:rPr>
                <w:rFonts w:ascii="Times New Roman" w:hAnsi="Times New Roman" w:cs="Times New Roman"/>
              </w:rPr>
            </w:pPr>
            <w:r w:rsidRPr="00482EB3">
              <w:rPr>
                <w:rFonts w:ascii="Times New Roman" w:hAnsi="Times New Roman" w:cs="Times New Roman"/>
              </w:rPr>
              <w:t>77.950,85</w:t>
            </w:r>
          </w:p>
        </w:tc>
      </w:tr>
      <w:tr w:rsidR="000E7FE6" w:rsidRPr="00E01B07" w:rsidTr="00F06C2E">
        <w:tc>
          <w:tcPr>
            <w:tcW w:w="4531" w:type="dxa"/>
          </w:tcPr>
          <w:p w:rsidR="007D7429" w:rsidRPr="00E01B07" w:rsidRDefault="00482EB3" w:rsidP="00C74BF9">
            <w:pPr>
              <w:rPr>
                <w:rFonts w:ascii="Times New Roman" w:hAnsi="Times New Roman" w:cs="Times New Roman"/>
                <w:highlight w:val="yellow"/>
              </w:rPr>
            </w:pPr>
            <w:r w:rsidRPr="00482EB3">
              <w:rPr>
                <w:rFonts w:ascii="Times New Roman" w:hAnsi="Times New Roman" w:cs="Times New Roman"/>
              </w:rPr>
              <w:t xml:space="preserve">Izgradnja priključnog voda u sjevernom dijelu </w:t>
            </w:r>
            <w:proofErr w:type="spellStart"/>
            <w:r w:rsidRPr="00482EB3">
              <w:rPr>
                <w:rFonts w:ascii="Times New Roman" w:hAnsi="Times New Roman" w:cs="Times New Roman"/>
              </w:rPr>
              <w:t>Brsečina</w:t>
            </w:r>
            <w:proofErr w:type="spellEnd"/>
            <w:r w:rsidRPr="00482EB3">
              <w:rPr>
                <w:rFonts w:ascii="Times New Roman" w:hAnsi="Times New Roman" w:cs="Times New Roman"/>
              </w:rPr>
              <w:t xml:space="preserve"> (</w:t>
            </w:r>
            <w:proofErr w:type="spellStart"/>
            <w:r w:rsidRPr="00482EB3">
              <w:rPr>
                <w:rFonts w:ascii="Times New Roman" w:hAnsi="Times New Roman" w:cs="Times New Roman"/>
              </w:rPr>
              <w:t>Potkondilo</w:t>
            </w:r>
            <w:proofErr w:type="spellEnd"/>
            <w:r w:rsidRPr="00482EB3">
              <w:rPr>
                <w:rFonts w:ascii="Times New Roman" w:hAnsi="Times New Roman" w:cs="Times New Roman"/>
              </w:rPr>
              <w:t>), (20%)</w:t>
            </w:r>
          </w:p>
        </w:tc>
        <w:tc>
          <w:tcPr>
            <w:tcW w:w="4531" w:type="dxa"/>
          </w:tcPr>
          <w:p w:rsidR="007D7429" w:rsidRPr="00E01B07" w:rsidRDefault="007D7429" w:rsidP="00C74BF9">
            <w:pPr>
              <w:jc w:val="right"/>
              <w:rPr>
                <w:rFonts w:ascii="Times New Roman" w:hAnsi="Times New Roman" w:cs="Times New Roman"/>
                <w:highlight w:val="yellow"/>
              </w:rPr>
            </w:pPr>
          </w:p>
          <w:p w:rsidR="000C5092" w:rsidRPr="00E01B07" w:rsidRDefault="000C5092" w:rsidP="00C74BF9">
            <w:pPr>
              <w:jc w:val="right"/>
              <w:rPr>
                <w:rFonts w:ascii="Times New Roman" w:hAnsi="Times New Roman" w:cs="Times New Roman"/>
                <w:highlight w:val="yellow"/>
              </w:rPr>
            </w:pPr>
            <w:r w:rsidRPr="00482EB3">
              <w:rPr>
                <w:rFonts w:ascii="Times New Roman" w:hAnsi="Times New Roman" w:cs="Times New Roman"/>
              </w:rPr>
              <w:t>4</w:t>
            </w:r>
            <w:r w:rsidR="00482EB3">
              <w:rPr>
                <w:rFonts w:ascii="Times New Roman" w:hAnsi="Times New Roman" w:cs="Times New Roman"/>
              </w:rPr>
              <w:t>3.702,95</w:t>
            </w:r>
          </w:p>
        </w:tc>
      </w:tr>
      <w:tr w:rsidR="00482EB3" w:rsidRPr="00E01B07" w:rsidTr="00F06C2E">
        <w:tc>
          <w:tcPr>
            <w:tcW w:w="4531" w:type="dxa"/>
          </w:tcPr>
          <w:p w:rsidR="00482EB3" w:rsidRPr="00482EB3" w:rsidRDefault="00482EB3" w:rsidP="00C74BF9">
            <w:pPr>
              <w:rPr>
                <w:rFonts w:ascii="Times New Roman" w:hAnsi="Times New Roman" w:cs="Times New Roman"/>
              </w:rPr>
            </w:pPr>
            <w:r>
              <w:rPr>
                <w:rFonts w:ascii="Times New Roman" w:hAnsi="Times New Roman" w:cs="Times New Roman"/>
              </w:rPr>
              <w:t xml:space="preserve">Stručni nadzor nad izgradnjom priključnih vodova </w:t>
            </w:r>
            <w:proofErr w:type="spellStart"/>
            <w:r>
              <w:rPr>
                <w:rFonts w:ascii="Times New Roman" w:hAnsi="Times New Roman" w:cs="Times New Roman"/>
              </w:rPr>
              <w:t>uzapadnom</w:t>
            </w:r>
            <w:proofErr w:type="spellEnd"/>
            <w:r>
              <w:rPr>
                <w:rFonts w:ascii="Times New Roman" w:hAnsi="Times New Roman" w:cs="Times New Roman"/>
              </w:rPr>
              <w:t xml:space="preserve"> i sjevernom dijelu </w:t>
            </w:r>
            <w:proofErr w:type="spellStart"/>
            <w:r>
              <w:rPr>
                <w:rFonts w:ascii="Times New Roman" w:hAnsi="Times New Roman" w:cs="Times New Roman"/>
              </w:rPr>
              <w:t>Brsečina</w:t>
            </w:r>
            <w:proofErr w:type="spellEnd"/>
          </w:p>
        </w:tc>
        <w:tc>
          <w:tcPr>
            <w:tcW w:w="4531" w:type="dxa"/>
          </w:tcPr>
          <w:p w:rsidR="00482EB3" w:rsidRPr="00482EB3" w:rsidRDefault="00482EB3" w:rsidP="00C74BF9">
            <w:pPr>
              <w:jc w:val="right"/>
              <w:rPr>
                <w:rFonts w:ascii="Times New Roman" w:hAnsi="Times New Roman" w:cs="Times New Roman"/>
              </w:rPr>
            </w:pPr>
          </w:p>
          <w:p w:rsidR="00482EB3" w:rsidRPr="00482EB3" w:rsidRDefault="00482EB3" w:rsidP="00C74BF9">
            <w:pPr>
              <w:jc w:val="right"/>
              <w:rPr>
                <w:rFonts w:ascii="Times New Roman" w:hAnsi="Times New Roman" w:cs="Times New Roman"/>
              </w:rPr>
            </w:pPr>
            <w:r w:rsidRPr="00482EB3">
              <w:rPr>
                <w:rFonts w:ascii="Times New Roman" w:hAnsi="Times New Roman" w:cs="Times New Roman"/>
              </w:rPr>
              <w:t>25.500,00</w:t>
            </w:r>
          </w:p>
        </w:tc>
      </w:tr>
      <w:tr w:rsidR="00482EB3" w:rsidRPr="00E01B07" w:rsidTr="00F06C2E">
        <w:tc>
          <w:tcPr>
            <w:tcW w:w="4531" w:type="dxa"/>
          </w:tcPr>
          <w:p w:rsidR="00482EB3" w:rsidRDefault="00482EB3" w:rsidP="00C74BF9">
            <w:pPr>
              <w:rPr>
                <w:rFonts w:ascii="Times New Roman" w:hAnsi="Times New Roman" w:cs="Times New Roman"/>
              </w:rPr>
            </w:pPr>
            <w:r>
              <w:rPr>
                <w:rFonts w:ascii="Times New Roman" w:hAnsi="Times New Roman" w:cs="Times New Roman"/>
              </w:rPr>
              <w:t>Istražni radovi za potrebe sanacije kanala odvodnje na Stradunu</w:t>
            </w:r>
          </w:p>
        </w:tc>
        <w:tc>
          <w:tcPr>
            <w:tcW w:w="4531" w:type="dxa"/>
          </w:tcPr>
          <w:p w:rsidR="00482EB3" w:rsidRDefault="00482EB3" w:rsidP="00C74BF9">
            <w:pPr>
              <w:jc w:val="right"/>
              <w:rPr>
                <w:rFonts w:ascii="Times New Roman" w:hAnsi="Times New Roman" w:cs="Times New Roman"/>
              </w:rPr>
            </w:pPr>
          </w:p>
          <w:p w:rsidR="00482EB3" w:rsidRPr="00482EB3" w:rsidRDefault="00482EB3" w:rsidP="00C74BF9">
            <w:pPr>
              <w:jc w:val="right"/>
              <w:rPr>
                <w:rFonts w:ascii="Times New Roman" w:hAnsi="Times New Roman" w:cs="Times New Roman"/>
              </w:rPr>
            </w:pPr>
            <w:r>
              <w:rPr>
                <w:rFonts w:ascii="Times New Roman" w:hAnsi="Times New Roman" w:cs="Times New Roman"/>
              </w:rPr>
              <w:t>484.520,00</w:t>
            </w:r>
          </w:p>
        </w:tc>
      </w:tr>
      <w:tr w:rsidR="00482EB3" w:rsidRPr="00E01B07" w:rsidTr="00F06C2E">
        <w:tc>
          <w:tcPr>
            <w:tcW w:w="4531" w:type="dxa"/>
          </w:tcPr>
          <w:p w:rsidR="00482EB3" w:rsidRDefault="00482EB3" w:rsidP="00C74BF9">
            <w:pPr>
              <w:rPr>
                <w:rFonts w:ascii="Times New Roman" w:hAnsi="Times New Roman" w:cs="Times New Roman"/>
              </w:rPr>
            </w:pPr>
            <w:r>
              <w:rPr>
                <w:rFonts w:ascii="Times New Roman" w:hAnsi="Times New Roman" w:cs="Times New Roman"/>
              </w:rPr>
              <w:t>Stručni nadzor nad istražnim radovima za potrebe sanacije kanala odvodnje na Stradunu</w:t>
            </w:r>
          </w:p>
        </w:tc>
        <w:tc>
          <w:tcPr>
            <w:tcW w:w="4531" w:type="dxa"/>
          </w:tcPr>
          <w:p w:rsidR="00482EB3" w:rsidRDefault="00482EB3" w:rsidP="00C74BF9">
            <w:pPr>
              <w:jc w:val="right"/>
              <w:rPr>
                <w:rFonts w:ascii="Times New Roman" w:hAnsi="Times New Roman" w:cs="Times New Roman"/>
              </w:rPr>
            </w:pPr>
          </w:p>
          <w:p w:rsidR="00357682" w:rsidRDefault="00357682" w:rsidP="00C74BF9">
            <w:pPr>
              <w:jc w:val="right"/>
              <w:rPr>
                <w:rFonts w:ascii="Times New Roman" w:hAnsi="Times New Roman" w:cs="Times New Roman"/>
              </w:rPr>
            </w:pPr>
            <w:r>
              <w:rPr>
                <w:rFonts w:ascii="Times New Roman" w:hAnsi="Times New Roman" w:cs="Times New Roman"/>
              </w:rPr>
              <w:t>19.000,00</w:t>
            </w:r>
          </w:p>
        </w:tc>
      </w:tr>
      <w:tr w:rsidR="00357682" w:rsidRPr="00E01B07" w:rsidTr="00F06C2E">
        <w:tc>
          <w:tcPr>
            <w:tcW w:w="4531" w:type="dxa"/>
          </w:tcPr>
          <w:p w:rsidR="00357682" w:rsidRDefault="00357682" w:rsidP="00C74BF9">
            <w:pPr>
              <w:rPr>
                <w:rFonts w:ascii="Times New Roman" w:hAnsi="Times New Roman" w:cs="Times New Roman"/>
              </w:rPr>
            </w:pPr>
            <w:r>
              <w:rPr>
                <w:rFonts w:ascii="Times New Roman" w:hAnsi="Times New Roman" w:cs="Times New Roman"/>
              </w:rPr>
              <w:t>Nabava zamjenske crpke za KCS Pile</w:t>
            </w:r>
          </w:p>
        </w:tc>
        <w:tc>
          <w:tcPr>
            <w:tcW w:w="4531" w:type="dxa"/>
          </w:tcPr>
          <w:p w:rsidR="00357682" w:rsidRDefault="00357682" w:rsidP="00C74BF9">
            <w:pPr>
              <w:jc w:val="right"/>
              <w:rPr>
                <w:rFonts w:ascii="Times New Roman" w:hAnsi="Times New Roman" w:cs="Times New Roman"/>
              </w:rPr>
            </w:pPr>
            <w:r>
              <w:rPr>
                <w:rFonts w:ascii="Times New Roman" w:hAnsi="Times New Roman" w:cs="Times New Roman"/>
              </w:rPr>
              <w:t>198.990,00</w:t>
            </w:r>
          </w:p>
        </w:tc>
      </w:tr>
      <w:tr w:rsidR="00357682" w:rsidRPr="00E01B07" w:rsidTr="00F06C2E">
        <w:tc>
          <w:tcPr>
            <w:tcW w:w="4531" w:type="dxa"/>
          </w:tcPr>
          <w:p w:rsidR="00357682" w:rsidRDefault="00357682" w:rsidP="00C74BF9">
            <w:pPr>
              <w:rPr>
                <w:rFonts w:ascii="Times New Roman" w:hAnsi="Times New Roman" w:cs="Times New Roman"/>
              </w:rPr>
            </w:pPr>
            <w:r>
              <w:rPr>
                <w:rFonts w:ascii="Times New Roman" w:hAnsi="Times New Roman" w:cs="Times New Roman"/>
              </w:rPr>
              <w:t>Izgradnja cjevovoda fekalne i oborinske odvodnje u Malom Zatonu (20%)</w:t>
            </w:r>
          </w:p>
        </w:tc>
        <w:tc>
          <w:tcPr>
            <w:tcW w:w="4531" w:type="dxa"/>
          </w:tcPr>
          <w:p w:rsidR="00357682" w:rsidRDefault="00357682" w:rsidP="00C74BF9">
            <w:pPr>
              <w:jc w:val="right"/>
              <w:rPr>
                <w:rFonts w:ascii="Times New Roman" w:hAnsi="Times New Roman" w:cs="Times New Roman"/>
              </w:rPr>
            </w:pPr>
          </w:p>
          <w:p w:rsidR="00357682" w:rsidRDefault="00357682" w:rsidP="00C74BF9">
            <w:pPr>
              <w:jc w:val="right"/>
              <w:rPr>
                <w:rFonts w:ascii="Times New Roman" w:hAnsi="Times New Roman" w:cs="Times New Roman"/>
              </w:rPr>
            </w:pPr>
            <w:r>
              <w:rPr>
                <w:rFonts w:ascii="Times New Roman" w:hAnsi="Times New Roman" w:cs="Times New Roman"/>
              </w:rPr>
              <w:t>49.555,94</w:t>
            </w:r>
          </w:p>
        </w:tc>
      </w:tr>
      <w:tr w:rsidR="00357682" w:rsidRPr="00E01B07" w:rsidTr="00F06C2E">
        <w:tc>
          <w:tcPr>
            <w:tcW w:w="4531" w:type="dxa"/>
          </w:tcPr>
          <w:p w:rsidR="00357682" w:rsidRDefault="00357682" w:rsidP="00C74BF9">
            <w:pPr>
              <w:rPr>
                <w:rFonts w:ascii="Times New Roman" w:hAnsi="Times New Roman" w:cs="Times New Roman"/>
              </w:rPr>
            </w:pPr>
            <w:r>
              <w:rPr>
                <w:rFonts w:ascii="Times New Roman" w:hAnsi="Times New Roman" w:cs="Times New Roman"/>
              </w:rPr>
              <w:t>Stručni nadzor nad izgradnjom cjevovoda fekalne i oborinske odvodnje u Malom Zatonu</w:t>
            </w:r>
          </w:p>
        </w:tc>
        <w:tc>
          <w:tcPr>
            <w:tcW w:w="4531" w:type="dxa"/>
          </w:tcPr>
          <w:p w:rsidR="00357682" w:rsidRDefault="00357682" w:rsidP="00C74BF9">
            <w:pPr>
              <w:jc w:val="right"/>
              <w:rPr>
                <w:rFonts w:ascii="Times New Roman" w:hAnsi="Times New Roman" w:cs="Times New Roman"/>
              </w:rPr>
            </w:pPr>
          </w:p>
          <w:p w:rsidR="00357682" w:rsidRDefault="00357682" w:rsidP="00C74BF9">
            <w:pPr>
              <w:jc w:val="right"/>
              <w:rPr>
                <w:rFonts w:ascii="Times New Roman" w:hAnsi="Times New Roman" w:cs="Times New Roman"/>
              </w:rPr>
            </w:pPr>
            <w:r>
              <w:rPr>
                <w:rFonts w:ascii="Times New Roman" w:hAnsi="Times New Roman" w:cs="Times New Roman"/>
              </w:rPr>
              <w:t>4.500,00</w:t>
            </w:r>
          </w:p>
        </w:tc>
      </w:tr>
      <w:tr w:rsidR="00357682" w:rsidRPr="00E01B07" w:rsidTr="00F06C2E">
        <w:tc>
          <w:tcPr>
            <w:tcW w:w="4531" w:type="dxa"/>
          </w:tcPr>
          <w:p w:rsidR="00357682" w:rsidRDefault="00357682" w:rsidP="00C74BF9">
            <w:pPr>
              <w:rPr>
                <w:rFonts w:ascii="Times New Roman" w:hAnsi="Times New Roman" w:cs="Times New Roman"/>
              </w:rPr>
            </w:pPr>
            <w:r>
              <w:rPr>
                <w:rFonts w:ascii="Times New Roman" w:hAnsi="Times New Roman" w:cs="Times New Roman"/>
              </w:rPr>
              <w:t>Izgradnja cjevovoda u Malom Zatonu</w:t>
            </w:r>
          </w:p>
        </w:tc>
        <w:tc>
          <w:tcPr>
            <w:tcW w:w="4531" w:type="dxa"/>
          </w:tcPr>
          <w:p w:rsidR="00357682" w:rsidRDefault="00357682" w:rsidP="00C74BF9">
            <w:pPr>
              <w:jc w:val="right"/>
              <w:rPr>
                <w:rFonts w:ascii="Times New Roman" w:hAnsi="Times New Roman" w:cs="Times New Roman"/>
              </w:rPr>
            </w:pPr>
            <w:r>
              <w:rPr>
                <w:rFonts w:ascii="Times New Roman" w:hAnsi="Times New Roman" w:cs="Times New Roman"/>
              </w:rPr>
              <w:t>484.654,12</w:t>
            </w:r>
          </w:p>
        </w:tc>
      </w:tr>
      <w:tr w:rsidR="00357682" w:rsidRPr="00E01B07" w:rsidTr="00F06C2E">
        <w:tc>
          <w:tcPr>
            <w:tcW w:w="4531" w:type="dxa"/>
          </w:tcPr>
          <w:p w:rsidR="00357682" w:rsidRDefault="00357682" w:rsidP="00C74BF9">
            <w:pPr>
              <w:rPr>
                <w:rFonts w:ascii="Times New Roman" w:hAnsi="Times New Roman" w:cs="Times New Roman"/>
              </w:rPr>
            </w:pPr>
            <w:r>
              <w:rPr>
                <w:rFonts w:ascii="Times New Roman" w:hAnsi="Times New Roman" w:cs="Times New Roman"/>
              </w:rPr>
              <w:t>Stručni nadzor nad izgradnjom cjevovoda u Malom Zatonu</w:t>
            </w:r>
          </w:p>
        </w:tc>
        <w:tc>
          <w:tcPr>
            <w:tcW w:w="4531" w:type="dxa"/>
          </w:tcPr>
          <w:p w:rsidR="00357682" w:rsidRDefault="00357682" w:rsidP="00C74BF9">
            <w:pPr>
              <w:jc w:val="right"/>
              <w:rPr>
                <w:rFonts w:ascii="Times New Roman" w:hAnsi="Times New Roman" w:cs="Times New Roman"/>
              </w:rPr>
            </w:pPr>
          </w:p>
          <w:p w:rsidR="00357682" w:rsidRDefault="00357682" w:rsidP="00C74BF9">
            <w:pPr>
              <w:jc w:val="right"/>
              <w:rPr>
                <w:rFonts w:ascii="Times New Roman" w:hAnsi="Times New Roman" w:cs="Times New Roman"/>
              </w:rPr>
            </w:pPr>
            <w:r>
              <w:rPr>
                <w:rFonts w:ascii="Times New Roman" w:hAnsi="Times New Roman" w:cs="Times New Roman"/>
              </w:rPr>
              <w:t>13.800,00</w:t>
            </w:r>
          </w:p>
        </w:tc>
      </w:tr>
      <w:tr w:rsidR="00357682" w:rsidRPr="00E01B07" w:rsidTr="00F06C2E">
        <w:tc>
          <w:tcPr>
            <w:tcW w:w="4531" w:type="dxa"/>
          </w:tcPr>
          <w:p w:rsidR="00357682" w:rsidRDefault="00357682" w:rsidP="00C74BF9">
            <w:pPr>
              <w:rPr>
                <w:rFonts w:ascii="Times New Roman" w:hAnsi="Times New Roman" w:cs="Times New Roman"/>
              </w:rPr>
            </w:pPr>
            <w:r>
              <w:rPr>
                <w:rFonts w:ascii="Times New Roman" w:hAnsi="Times New Roman" w:cs="Times New Roman"/>
              </w:rPr>
              <w:t xml:space="preserve">Izrada projektne dokumentacije za vodoopskrbni podsustav </w:t>
            </w:r>
            <w:proofErr w:type="spellStart"/>
            <w:r>
              <w:rPr>
                <w:rFonts w:ascii="Times New Roman" w:hAnsi="Times New Roman" w:cs="Times New Roman"/>
              </w:rPr>
              <w:t>Knežica</w:t>
            </w:r>
            <w:proofErr w:type="spellEnd"/>
            <w:r>
              <w:rPr>
                <w:rFonts w:ascii="Times New Roman" w:hAnsi="Times New Roman" w:cs="Times New Roman"/>
              </w:rPr>
              <w:t xml:space="preserve"> - </w:t>
            </w:r>
            <w:proofErr w:type="spellStart"/>
            <w:r>
              <w:rPr>
                <w:rFonts w:ascii="Times New Roman" w:hAnsi="Times New Roman" w:cs="Times New Roman"/>
              </w:rPr>
              <w:t>Šumet</w:t>
            </w:r>
            <w:proofErr w:type="spellEnd"/>
          </w:p>
        </w:tc>
        <w:tc>
          <w:tcPr>
            <w:tcW w:w="4531" w:type="dxa"/>
          </w:tcPr>
          <w:p w:rsidR="00357682" w:rsidRDefault="00357682" w:rsidP="00C74BF9">
            <w:pPr>
              <w:jc w:val="right"/>
              <w:rPr>
                <w:rFonts w:ascii="Times New Roman" w:hAnsi="Times New Roman" w:cs="Times New Roman"/>
              </w:rPr>
            </w:pPr>
          </w:p>
          <w:p w:rsidR="00357682" w:rsidRDefault="00357682" w:rsidP="00C74BF9">
            <w:pPr>
              <w:jc w:val="right"/>
              <w:rPr>
                <w:rFonts w:ascii="Times New Roman" w:hAnsi="Times New Roman" w:cs="Times New Roman"/>
              </w:rPr>
            </w:pPr>
            <w:r>
              <w:rPr>
                <w:rFonts w:ascii="Times New Roman" w:hAnsi="Times New Roman" w:cs="Times New Roman"/>
              </w:rPr>
              <w:t>12.300,00</w:t>
            </w:r>
          </w:p>
        </w:tc>
      </w:tr>
      <w:tr w:rsidR="00357682" w:rsidRPr="00E01B07" w:rsidTr="00F06C2E">
        <w:tc>
          <w:tcPr>
            <w:tcW w:w="4531" w:type="dxa"/>
          </w:tcPr>
          <w:p w:rsidR="00357682" w:rsidRDefault="00357682" w:rsidP="00C74BF9">
            <w:pPr>
              <w:rPr>
                <w:rFonts w:ascii="Times New Roman" w:hAnsi="Times New Roman" w:cs="Times New Roman"/>
              </w:rPr>
            </w:pPr>
            <w:r>
              <w:rPr>
                <w:rFonts w:ascii="Times New Roman" w:hAnsi="Times New Roman" w:cs="Times New Roman"/>
              </w:rPr>
              <w:t>Vukovarska ulica – II faza, sanacij</w:t>
            </w:r>
            <w:r w:rsidR="00BD6D0C">
              <w:rPr>
                <w:rFonts w:ascii="Times New Roman" w:hAnsi="Times New Roman" w:cs="Times New Roman"/>
              </w:rPr>
              <w:t>a</w:t>
            </w:r>
            <w:r>
              <w:rPr>
                <w:rFonts w:ascii="Times New Roman" w:hAnsi="Times New Roman" w:cs="Times New Roman"/>
              </w:rPr>
              <w:t xml:space="preserve"> vodoopskrb</w:t>
            </w:r>
            <w:r w:rsidR="00BD6D0C">
              <w:rPr>
                <w:rFonts w:ascii="Times New Roman" w:hAnsi="Times New Roman" w:cs="Times New Roman"/>
              </w:rPr>
              <w:t>e</w:t>
            </w:r>
            <w:r>
              <w:rPr>
                <w:rFonts w:ascii="Times New Roman" w:hAnsi="Times New Roman" w:cs="Times New Roman"/>
              </w:rPr>
              <w:t xml:space="preserve"> i fekalne</w:t>
            </w:r>
            <w:r w:rsidR="00BD6D0C">
              <w:rPr>
                <w:rFonts w:ascii="Times New Roman" w:hAnsi="Times New Roman" w:cs="Times New Roman"/>
              </w:rPr>
              <w:t xml:space="preserve"> odvodnje</w:t>
            </w:r>
          </w:p>
        </w:tc>
        <w:tc>
          <w:tcPr>
            <w:tcW w:w="4531" w:type="dxa"/>
          </w:tcPr>
          <w:p w:rsidR="00357682" w:rsidRDefault="00357682" w:rsidP="00C74BF9">
            <w:pPr>
              <w:jc w:val="right"/>
              <w:rPr>
                <w:rFonts w:ascii="Times New Roman" w:hAnsi="Times New Roman" w:cs="Times New Roman"/>
              </w:rPr>
            </w:pPr>
          </w:p>
          <w:p w:rsidR="00BD6D0C" w:rsidRDefault="00BD6D0C" w:rsidP="00C74BF9">
            <w:pPr>
              <w:jc w:val="right"/>
              <w:rPr>
                <w:rFonts w:ascii="Times New Roman" w:hAnsi="Times New Roman" w:cs="Times New Roman"/>
              </w:rPr>
            </w:pPr>
            <w:r>
              <w:rPr>
                <w:rFonts w:ascii="Times New Roman" w:hAnsi="Times New Roman" w:cs="Times New Roman"/>
              </w:rPr>
              <w:t>76.355,76</w:t>
            </w:r>
          </w:p>
        </w:tc>
      </w:tr>
      <w:tr w:rsidR="00BD6D0C" w:rsidRPr="00E01B07" w:rsidTr="00F06C2E">
        <w:tc>
          <w:tcPr>
            <w:tcW w:w="4531" w:type="dxa"/>
          </w:tcPr>
          <w:p w:rsidR="00BD6D0C" w:rsidRDefault="00BD6D0C" w:rsidP="00C74BF9">
            <w:pPr>
              <w:rPr>
                <w:rFonts w:ascii="Times New Roman" w:hAnsi="Times New Roman" w:cs="Times New Roman"/>
              </w:rPr>
            </w:pPr>
            <w:r>
              <w:rPr>
                <w:rFonts w:ascii="Times New Roman" w:hAnsi="Times New Roman" w:cs="Times New Roman"/>
              </w:rPr>
              <w:t>Izrada koncepcijskog rješenja vodoopskrbe područja Dubrovnik(20%)</w:t>
            </w:r>
          </w:p>
        </w:tc>
        <w:tc>
          <w:tcPr>
            <w:tcW w:w="4531" w:type="dxa"/>
          </w:tcPr>
          <w:p w:rsidR="00BD6D0C" w:rsidRDefault="00BD6D0C" w:rsidP="00C74BF9">
            <w:pPr>
              <w:jc w:val="right"/>
              <w:rPr>
                <w:rFonts w:ascii="Times New Roman" w:hAnsi="Times New Roman" w:cs="Times New Roman"/>
              </w:rPr>
            </w:pPr>
          </w:p>
          <w:p w:rsidR="00BD6D0C" w:rsidRDefault="00BD6D0C" w:rsidP="00C74BF9">
            <w:pPr>
              <w:jc w:val="right"/>
              <w:rPr>
                <w:rFonts w:ascii="Times New Roman" w:hAnsi="Times New Roman" w:cs="Times New Roman"/>
              </w:rPr>
            </w:pPr>
            <w:r>
              <w:rPr>
                <w:rFonts w:ascii="Times New Roman" w:hAnsi="Times New Roman" w:cs="Times New Roman"/>
              </w:rPr>
              <w:t>50.000,00</w:t>
            </w:r>
          </w:p>
        </w:tc>
      </w:tr>
      <w:tr w:rsidR="00BD6D0C" w:rsidRPr="00E01B07" w:rsidTr="00F06C2E">
        <w:tc>
          <w:tcPr>
            <w:tcW w:w="4531" w:type="dxa"/>
          </w:tcPr>
          <w:p w:rsidR="00BD6D0C" w:rsidRDefault="00BD6D0C" w:rsidP="00C74BF9">
            <w:pPr>
              <w:rPr>
                <w:rFonts w:ascii="Times New Roman" w:hAnsi="Times New Roman" w:cs="Times New Roman"/>
              </w:rPr>
            </w:pPr>
            <w:r>
              <w:rPr>
                <w:rFonts w:ascii="Times New Roman" w:hAnsi="Times New Roman" w:cs="Times New Roman"/>
              </w:rPr>
              <w:t xml:space="preserve">Izrada priključnog cjevovoda u naselju </w:t>
            </w:r>
            <w:proofErr w:type="spellStart"/>
            <w:r>
              <w:rPr>
                <w:rFonts w:ascii="Times New Roman" w:hAnsi="Times New Roman" w:cs="Times New Roman"/>
              </w:rPr>
              <w:t>Trsteno</w:t>
            </w:r>
            <w:proofErr w:type="spellEnd"/>
          </w:p>
        </w:tc>
        <w:tc>
          <w:tcPr>
            <w:tcW w:w="4531" w:type="dxa"/>
          </w:tcPr>
          <w:p w:rsidR="00BD6D0C" w:rsidRDefault="00BD6D0C" w:rsidP="00C74BF9">
            <w:pPr>
              <w:jc w:val="right"/>
              <w:rPr>
                <w:rFonts w:ascii="Times New Roman" w:hAnsi="Times New Roman" w:cs="Times New Roman"/>
              </w:rPr>
            </w:pPr>
            <w:r>
              <w:rPr>
                <w:rFonts w:ascii="Times New Roman" w:hAnsi="Times New Roman" w:cs="Times New Roman"/>
              </w:rPr>
              <w:t>316.453,00</w:t>
            </w:r>
          </w:p>
        </w:tc>
      </w:tr>
      <w:tr w:rsidR="00BD6D0C" w:rsidRPr="00E01B07" w:rsidTr="00F06C2E">
        <w:tc>
          <w:tcPr>
            <w:tcW w:w="4531" w:type="dxa"/>
          </w:tcPr>
          <w:p w:rsidR="00BD6D0C" w:rsidRDefault="00BD6D0C" w:rsidP="00C74BF9">
            <w:pPr>
              <w:rPr>
                <w:rFonts w:ascii="Times New Roman" w:hAnsi="Times New Roman" w:cs="Times New Roman"/>
              </w:rPr>
            </w:pPr>
            <w:r>
              <w:rPr>
                <w:rFonts w:ascii="Times New Roman" w:hAnsi="Times New Roman" w:cs="Times New Roman"/>
              </w:rPr>
              <w:lastRenderedPageBreak/>
              <w:t xml:space="preserve">Stručni nadzor nad izgradnjom priključnog cjevovoda u naselju </w:t>
            </w:r>
            <w:proofErr w:type="spellStart"/>
            <w:r>
              <w:rPr>
                <w:rFonts w:ascii="Times New Roman" w:hAnsi="Times New Roman" w:cs="Times New Roman"/>
              </w:rPr>
              <w:t>Trsteno</w:t>
            </w:r>
            <w:proofErr w:type="spellEnd"/>
          </w:p>
        </w:tc>
        <w:tc>
          <w:tcPr>
            <w:tcW w:w="4531" w:type="dxa"/>
          </w:tcPr>
          <w:p w:rsidR="00BD6D0C" w:rsidRDefault="00BD6D0C" w:rsidP="00C74BF9">
            <w:pPr>
              <w:jc w:val="right"/>
              <w:rPr>
                <w:rFonts w:ascii="Times New Roman" w:hAnsi="Times New Roman" w:cs="Times New Roman"/>
              </w:rPr>
            </w:pPr>
          </w:p>
          <w:p w:rsidR="00BD6D0C" w:rsidRDefault="00BD6D0C" w:rsidP="00C74BF9">
            <w:pPr>
              <w:jc w:val="right"/>
              <w:rPr>
                <w:rFonts w:ascii="Times New Roman" w:hAnsi="Times New Roman" w:cs="Times New Roman"/>
              </w:rPr>
            </w:pPr>
            <w:r>
              <w:rPr>
                <w:rFonts w:ascii="Times New Roman" w:hAnsi="Times New Roman" w:cs="Times New Roman"/>
              </w:rPr>
              <w:t>13.000,00</w:t>
            </w:r>
          </w:p>
        </w:tc>
      </w:tr>
      <w:tr w:rsidR="00BD6D0C" w:rsidRPr="00E01B07" w:rsidTr="00F06C2E">
        <w:tc>
          <w:tcPr>
            <w:tcW w:w="4531" w:type="dxa"/>
          </w:tcPr>
          <w:p w:rsidR="00BD6D0C" w:rsidRDefault="00BD6D0C" w:rsidP="00C74BF9">
            <w:pPr>
              <w:rPr>
                <w:rFonts w:ascii="Times New Roman" w:hAnsi="Times New Roman" w:cs="Times New Roman"/>
              </w:rPr>
            </w:pPr>
            <w:r>
              <w:rPr>
                <w:rFonts w:ascii="Times New Roman" w:hAnsi="Times New Roman" w:cs="Times New Roman"/>
              </w:rPr>
              <w:t xml:space="preserve">Rekonstrukcija vodoopskrbnog cjevovoda u naselju Donje </w:t>
            </w:r>
            <w:proofErr w:type="spellStart"/>
            <w:r>
              <w:rPr>
                <w:rFonts w:ascii="Times New Roman" w:hAnsi="Times New Roman" w:cs="Times New Roman"/>
              </w:rPr>
              <w:t>Obuljeno</w:t>
            </w:r>
            <w:proofErr w:type="spellEnd"/>
          </w:p>
        </w:tc>
        <w:tc>
          <w:tcPr>
            <w:tcW w:w="4531" w:type="dxa"/>
          </w:tcPr>
          <w:p w:rsidR="00BD6D0C" w:rsidRDefault="00BD6D0C" w:rsidP="00C74BF9">
            <w:pPr>
              <w:jc w:val="right"/>
              <w:rPr>
                <w:rFonts w:ascii="Times New Roman" w:hAnsi="Times New Roman" w:cs="Times New Roman"/>
              </w:rPr>
            </w:pPr>
          </w:p>
          <w:p w:rsidR="00BD6D0C" w:rsidRDefault="00BD6D0C" w:rsidP="00C74BF9">
            <w:pPr>
              <w:jc w:val="right"/>
              <w:rPr>
                <w:rFonts w:ascii="Times New Roman" w:hAnsi="Times New Roman" w:cs="Times New Roman"/>
              </w:rPr>
            </w:pPr>
            <w:r>
              <w:rPr>
                <w:rFonts w:ascii="Times New Roman" w:hAnsi="Times New Roman" w:cs="Times New Roman"/>
              </w:rPr>
              <w:t>465.350,67</w:t>
            </w:r>
          </w:p>
        </w:tc>
      </w:tr>
      <w:tr w:rsidR="00BD6D0C" w:rsidRPr="00E01B07" w:rsidTr="00F06C2E">
        <w:tc>
          <w:tcPr>
            <w:tcW w:w="4531" w:type="dxa"/>
          </w:tcPr>
          <w:p w:rsidR="00BD6D0C" w:rsidRDefault="00BD6D0C" w:rsidP="00C74BF9">
            <w:pPr>
              <w:rPr>
                <w:rFonts w:ascii="Times New Roman" w:hAnsi="Times New Roman" w:cs="Times New Roman"/>
              </w:rPr>
            </w:pPr>
            <w:r>
              <w:rPr>
                <w:rFonts w:ascii="Times New Roman" w:hAnsi="Times New Roman" w:cs="Times New Roman"/>
              </w:rPr>
              <w:t xml:space="preserve">Izgradnja tlačnog i gravitacijskog cjevovoda CS </w:t>
            </w:r>
            <w:proofErr w:type="spellStart"/>
            <w:r>
              <w:rPr>
                <w:rFonts w:ascii="Times New Roman" w:hAnsi="Times New Roman" w:cs="Times New Roman"/>
              </w:rPr>
              <w:t>Šumet</w:t>
            </w:r>
            <w:proofErr w:type="spellEnd"/>
            <w:r>
              <w:rPr>
                <w:rFonts w:ascii="Times New Roman" w:hAnsi="Times New Roman" w:cs="Times New Roman"/>
              </w:rPr>
              <w:t xml:space="preserve"> – VS </w:t>
            </w:r>
            <w:proofErr w:type="spellStart"/>
            <w:r>
              <w:rPr>
                <w:rFonts w:ascii="Times New Roman" w:hAnsi="Times New Roman" w:cs="Times New Roman"/>
              </w:rPr>
              <w:t>Šumet</w:t>
            </w:r>
            <w:proofErr w:type="spellEnd"/>
          </w:p>
        </w:tc>
        <w:tc>
          <w:tcPr>
            <w:tcW w:w="4531" w:type="dxa"/>
          </w:tcPr>
          <w:p w:rsidR="00BD6D0C" w:rsidRDefault="00BD6D0C" w:rsidP="00C74BF9">
            <w:pPr>
              <w:jc w:val="right"/>
              <w:rPr>
                <w:rFonts w:ascii="Times New Roman" w:hAnsi="Times New Roman" w:cs="Times New Roman"/>
              </w:rPr>
            </w:pPr>
          </w:p>
          <w:p w:rsidR="00BD6D0C" w:rsidRDefault="00BD6D0C" w:rsidP="00C74BF9">
            <w:pPr>
              <w:jc w:val="right"/>
              <w:rPr>
                <w:rFonts w:ascii="Times New Roman" w:hAnsi="Times New Roman" w:cs="Times New Roman"/>
              </w:rPr>
            </w:pPr>
            <w:r>
              <w:rPr>
                <w:rFonts w:ascii="Times New Roman" w:hAnsi="Times New Roman" w:cs="Times New Roman"/>
              </w:rPr>
              <w:t>353.468,48</w:t>
            </w:r>
          </w:p>
        </w:tc>
      </w:tr>
      <w:tr w:rsidR="00BD6D0C" w:rsidRPr="00E01B07" w:rsidTr="00F06C2E">
        <w:tc>
          <w:tcPr>
            <w:tcW w:w="4531" w:type="dxa"/>
          </w:tcPr>
          <w:p w:rsidR="00BD6D0C" w:rsidRDefault="00BD6D0C" w:rsidP="00C74BF9">
            <w:pPr>
              <w:rPr>
                <w:rFonts w:ascii="Times New Roman" w:hAnsi="Times New Roman" w:cs="Times New Roman"/>
              </w:rPr>
            </w:pPr>
            <w:r>
              <w:rPr>
                <w:rFonts w:ascii="Times New Roman" w:hAnsi="Times New Roman" w:cs="Times New Roman"/>
              </w:rPr>
              <w:t>Stručni nadzor nad izgradnjom crpne stanice s uređajem za pročišćavanje vode za piće (dio)</w:t>
            </w:r>
          </w:p>
        </w:tc>
        <w:tc>
          <w:tcPr>
            <w:tcW w:w="4531" w:type="dxa"/>
          </w:tcPr>
          <w:p w:rsidR="00BD6D0C" w:rsidRDefault="00BD6D0C" w:rsidP="00C74BF9">
            <w:pPr>
              <w:jc w:val="right"/>
              <w:rPr>
                <w:rFonts w:ascii="Times New Roman" w:hAnsi="Times New Roman" w:cs="Times New Roman"/>
              </w:rPr>
            </w:pPr>
          </w:p>
          <w:p w:rsidR="00BD6D0C" w:rsidRDefault="00BD6D0C" w:rsidP="00C74BF9">
            <w:pPr>
              <w:jc w:val="right"/>
              <w:rPr>
                <w:rFonts w:ascii="Times New Roman" w:hAnsi="Times New Roman" w:cs="Times New Roman"/>
              </w:rPr>
            </w:pPr>
            <w:r>
              <w:rPr>
                <w:rFonts w:ascii="Times New Roman" w:hAnsi="Times New Roman" w:cs="Times New Roman"/>
              </w:rPr>
              <w:t>463.971,73</w:t>
            </w:r>
          </w:p>
        </w:tc>
      </w:tr>
      <w:tr w:rsidR="000E7FE6" w:rsidRPr="00E01B07" w:rsidTr="00F06C2E">
        <w:tc>
          <w:tcPr>
            <w:tcW w:w="4531" w:type="dxa"/>
          </w:tcPr>
          <w:p w:rsidR="00111462" w:rsidRPr="00E01B07" w:rsidRDefault="00111462" w:rsidP="00C74BF9">
            <w:pPr>
              <w:rPr>
                <w:rFonts w:ascii="Times New Roman" w:hAnsi="Times New Roman" w:cs="Times New Roman"/>
                <w:highlight w:val="yellow"/>
              </w:rPr>
            </w:pPr>
          </w:p>
          <w:p w:rsidR="00111462" w:rsidRPr="00E01B07" w:rsidRDefault="00111462" w:rsidP="00C74BF9">
            <w:pPr>
              <w:rPr>
                <w:rFonts w:ascii="Times New Roman" w:hAnsi="Times New Roman" w:cs="Times New Roman"/>
                <w:b/>
                <w:highlight w:val="yellow"/>
              </w:rPr>
            </w:pPr>
            <w:r w:rsidRPr="00BD6D0C">
              <w:rPr>
                <w:rFonts w:ascii="Times New Roman" w:hAnsi="Times New Roman" w:cs="Times New Roman"/>
                <w:b/>
              </w:rPr>
              <w:t>UKUPNO:</w:t>
            </w:r>
          </w:p>
        </w:tc>
        <w:tc>
          <w:tcPr>
            <w:tcW w:w="4531" w:type="dxa"/>
          </w:tcPr>
          <w:p w:rsidR="00111462" w:rsidRPr="00482EB3" w:rsidRDefault="00111462" w:rsidP="00C74BF9">
            <w:pPr>
              <w:jc w:val="right"/>
              <w:rPr>
                <w:rFonts w:ascii="Times New Roman" w:hAnsi="Times New Roman" w:cs="Times New Roman"/>
              </w:rPr>
            </w:pPr>
          </w:p>
          <w:p w:rsidR="00111462" w:rsidRPr="00482EB3" w:rsidRDefault="003C6A37" w:rsidP="00C74BF9">
            <w:pPr>
              <w:jc w:val="right"/>
              <w:rPr>
                <w:rFonts w:ascii="Times New Roman" w:hAnsi="Times New Roman" w:cs="Times New Roman"/>
                <w:b/>
              </w:rPr>
            </w:pPr>
            <w:r w:rsidRPr="00482EB3">
              <w:rPr>
                <w:rFonts w:ascii="Times New Roman" w:hAnsi="Times New Roman" w:cs="Times New Roman"/>
                <w:b/>
              </w:rPr>
              <w:t>1</w:t>
            </w:r>
            <w:r w:rsidR="00BD6D0C">
              <w:rPr>
                <w:rFonts w:ascii="Times New Roman" w:hAnsi="Times New Roman" w:cs="Times New Roman"/>
                <w:b/>
              </w:rPr>
              <w:t>7.203.062,71</w:t>
            </w:r>
          </w:p>
        </w:tc>
      </w:tr>
    </w:tbl>
    <w:p w:rsidR="00552CB5" w:rsidRPr="00BD6D0C" w:rsidRDefault="00552CB5" w:rsidP="00C74BF9">
      <w:pPr>
        <w:spacing w:line="240" w:lineRule="auto"/>
        <w:rPr>
          <w:rFonts w:ascii="Times New Roman" w:hAnsi="Times New Roman" w:cs="Times New Roman"/>
          <w:color w:val="FF0000"/>
          <w:sz w:val="24"/>
          <w:szCs w:val="24"/>
        </w:rPr>
      </w:pPr>
    </w:p>
    <w:p w:rsidR="00C07D46" w:rsidRPr="00BD6D0C" w:rsidRDefault="00C07D46" w:rsidP="00D358B2">
      <w:pPr>
        <w:spacing w:line="240" w:lineRule="auto"/>
        <w:ind w:firstLine="708"/>
        <w:jc w:val="both"/>
        <w:rPr>
          <w:rFonts w:ascii="Times New Roman" w:hAnsi="Times New Roman" w:cs="Times New Roman"/>
          <w:sz w:val="24"/>
          <w:szCs w:val="24"/>
        </w:rPr>
      </w:pPr>
      <w:r w:rsidRPr="00BD6D0C">
        <w:rPr>
          <w:rFonts w:ascii="Times New Roman" w:hAnsi="Times New Roman" w:cs="Times New Roman"/>
          <w:sz w:val="24"/>
          <w:szCs w:val="24"/>
        </w:rPr>
        <w:t>Po osno</w:t>
      </w:r>
      <w:r w:rsidR="00111462" w:rsidRPr="00BD6D0C">
        <w:rPr>
          <w:rFonts w:ascii="Times New Roman" w:hAnsi="Times New Roman" w:cs="Times New Roman"/>
          <w:sz w:val="24"/>
          <w:szCs w:val="24"/>
        </w:rPr>
        <w:t>vi naknade za razvoj krajem 201</w:t>
      </w:r>
      <w:r w:rsidR="00BD6D0C" w:rsidRPr="00BD6D0C">
        <w:rPr>
          <w:rFonts w:ascii="Times New Roman" w:hAnsi="Times New Roman" w:cs="Times New Roman"/>
          <w:sz w:val="24"/>
          <w:szCs w:val="24"/>
        </w:rPr>
        <w:t>8</w:t>
      </w:r>
      <w:r w:rsidRPr="00BD6D0C">
        <w:rPr>
          <w:rFonts w:ascii="Times New Roman" w:hAnsi="Times New Roman" w:cs="Times New Roman"/>
          <w:sz w:val="24"/>
          <w:szCs w:val="24"/>
        </w:rPr>
        <w:t xml:space="preserve">. godine naplaćeno je </w:t>
      </w:r>
      <w:r w:rsidR="00BD6D0C" w:rsidRPr="00BD6D0C">
        <w:rPr>
          <w:rFonts w:ascii="Times New Roman" w:hAnsi="Times New Roman" w:cs="Times New Roman"/>
          <w:sz w:val="24"/>
          <w:szCs w:val="24"/>
        </w:rPr>
        <w:t xml:space="preserve">17.203.062,71 </w:t>
      </w:r>
      <w:r w:rsidRPr="00BD6D0C">
        <w:rPr>
          <w:rFonts w:ascii="Times New Roman" w:hAnsi="Times New Roman" w:cs="Times New Roman"/>
          <w:sz w:val="24"/>
          <w:szCs w:val="24"/>
        </w:rPr>
        <w:t>kn.</w:t>
      </w:r>
    </w:p>
    <w:p w:rsidR="00F825E4" w:rsidRPr="00BD6D0C" w:rsidRDefault="003113B8" w:rsidP="00BD6D0C">
      <w:pPr>
        <w:spacing w:line="240" w:lineRule="auto"/>
        <w:ind w:firstLine="708"/>
        <w:jc w:val="both"/>
        <w:rPr>
          <w:rFonts w:ascii="Times New Roman" w:hAnsi="Times New Roman" w:cs="Times New Roman"/>
          <w:sz w:val="24"/>
          <w:szCs w:val="24"/>
        </w:rPr>
      </w:pPr>
      <w:bookmarkStart w:id="50" w:name="_Toc415036714"/>
      <w:bookmarkStart w:id="51" w:name="_Toc415036805"/>
      <w:bookmarkStart w:id="52" w:name="_Toc415037151"/>
      <w:bookmarkStart w:id="53" w:name="_Toc415037476"/>
      <w:bookmarkStart w:id="54" w:name="_Toc415037857"/>
      <w:bookmarkStart w:id="55" w:name="_Toc415037987"/>
      <w:bookmarkStart w:id="56" w:name="_Toc415039296"/>
      <w:bookmarkStart w:id="57" w:name="_Toc415039648"/>
      <w:bookmarkStart w:id="58" w:name="_Toc415039704"/>
      <w:r w:rsidRPr="00BD6D0C">
        <w:rPr>
          <w:rFonts w:ascii="Times New Roman" w:hAnsi="Times New Roman" w:cs="Times New Roman"/>
          <w:sz w:val="24"/>
          <w:szCs w:val="24"/>
        </w:rPr>
        <w:t xml:space="preserve">U protekloj godini naknada za razvoj je u potpunosti utrošena za razvojne projekte uz napomenu da je za projekte utrošen i dio sredstava iz cijene vode. </w:t>
      </w:r>
    </w:p>
    <w:p w:rsidR="00D8552E" w:rsidRPr="00E01B07" w:rsidRDefault="00D8552E" w:rsidP="006F287F">
      <w:pPr>
        <w:spacing w:after="0" w:line="240" w:lineRule="auto"/>
        <w:jc w:val="both"/>
        <w:rPr>
          <w:rFonts w:ascii="Times New Roman" w:hAnsi="Times New Roman" w:cs="Times New Roman"/>
          <w:b/>
          <w:sz w:val="24"/>
          <w:szCs w:val="24"/>
          <w:highlight w:val="yellow"/>
        </w:rPr>
      </w:pPr>
    </w:p>
    <w:p w:rsidR="00C07D46" w:rsidRPr="00BD6D0C" w:rsidRDefault="00C07D46" w:rsidP="006F287F">
      <w:pPr>
        <w:spacing w:after="0" w:line="240" w:lineRule="auto"/>
        <w:jc w:val="both"/>
        <w:rPr>
          <w:rFonts w:ascii="Times New Roman" w:hAnsi="Times New Roman" w:cs="Times New Roman"/>
          <w:b/>
          <w:sz w:val="24"/>
          <w:szCs w:val="24"/>
        </w:rPr>
      </w:pPr>
      <w:r w:rsidRPr="00BD6D0C">
        <w:rPr>
          <w:rFonts w:ascii="Times New Roman" w:hAnsi="Times New Roman" w:cs="Times New Roman"/>
          <w:b/>
          <w:sz w:val="24"/>
          <w:szCs w:val="24"/>
        </w:rPr>
        <w:t xml:space="preserve">Općina Dubrovačko Primorje  </w:t>
      </w:r>
    </w:p>
    <w:p w:rsidR="006F287F" w:rsidRPr="00E01B07" w:rsidRDefault="006F287F" w:rsidP="006F287F">
      <w:pPr>
        <w:spacing w:after="0" w:line="240" w:lineRule="auto"/>
        <w:jc w:val="both"/>
        <w:rPr>
          <w:rFonts w:ascii="Times New Roman" w:hAnsi="Times New Roman" w:cs="Times New Roman"/>
          <w:sz w:val="24"/>
          <w:szCs w:val="24"/>
          <w:highlight w:val="yellow"/>
        </w:rPr>
      </w:pPr>
    </w:p>
    <w:p w:rsidR="00C07D46" w:rsidRPr="00DC53F0" w:rsidRDefault="00C07D46" w:rsidP="00D358B2">
      <w:pPr>
        <w:spacing w:after="0" w:line="240" w:lineRule="auto"/>
        <w:ind w:firstLine="708"/>
        <w:jc w:val="both"/>
        <w:rPr>
          <w:rFonts w:ascii="Times New Roman" w:hAnsi="Times New Roman" w:cs="Times New Roman"/>
          <w:sz w:val="24"/>
          <w:szCs w:val="24"/>
        </w:rPr>
      </w:pPr>
      <w:r w:rsidRPr="00BD6D0C">
        <w:rPr>
          <w:rFonts w:ascii="Times New Roman" w:hAnsi="Times New Roman" w:cs="Times New Roman"/>
          <w:sz w:val="24"/>
          <w:szCs w:val="24"/>
        </w:rPr>
        <w:t xml:space="preserve">Sukladno odluci Općinskog vijeća Općine Dubrovačko Primorje od 20. ožujka 2014. godine, objavljenoj u službenom glasniku Dubrovačko-neretvanske županije od 09. svibnja 2014. g. u </w:t>
      </w:r>
      <w:r w:rsidRPr="00DC53F0">
        <w:rPr>
          <w:rFonts w:ascii="Times New Roman" w:hAnsi="Times New Roman" w:cs="Times New Roman"/>
          <w:sz w:val="24"/>
          <w:szCs w:val="24"/>
        </w:rPr>
        <w:t xml:space="preserve">primjeni je  od 17.05.2014. godine novi cjenik za ovu općinu s obračunatom  naknadom za razvoj ( stambeni prostori 1,00 kn, poslovni prostori 1,50 kn). </w:t>
      </w:r>
    </w:p>
    <w:p w:rsidR="00C07D46" w:rsidRPr="00DC53F0" w:rsidRDefault="00C07D46" w:rsidP="006F287F">
      <w:pPr>
        <w:spacing w:after="0" w:line="240" w:lineRule="auto"/>
        <w:jc w:val="both"/>
        <w:rPr>
          <w:rFonts w:ascii="Times New Roman" w:hAnsi="Times New Roman" w:cs="Times New Roman"/>
          <w:sz w:val="24"/>
          <w:szCs w:val="24"/>
        </w:rPr>
      </w:pPr>
    </w:p>
    <w:p w:rsidR="003113B8" w:rsidRPr="00DC53F0" w:rsidRDefault="003113B8" w:rsidP="00D358B2">
      <w:pPr>
        <w:spacing w:after="0" w:line="240" w:lineRule="auto"/>
        <w:ind w:firstLine="708"/>
        <w:jc w:val="both"/>
        <w:rPr>
          <w:rFonts w:ascii="Times New Roman" w:hAnsi="Times New Roman" w:cs="Times New Roman"/>
          <w:sz w:val="24"/>
          <w:szCs w:val="24"/>
        </w:rPr>
      </w:pPr>
      <w:bookmarkStart w:id="59" w:name="_Toc449594262"/>
      <w:r w:rsidRPr="00DC53F0">
        <w:rPr>
          <w:rFonts w:ascii="Times New Roman" w:hAnsi="Times New Roman" w:cs="Times New Roman"/>
          <w:sz w:val="24"/>
          <w:szCs w:val="24"/>
        </w:rPr>
        <w:t>U 201</w:t>
      </w:r>
      <w:r w:rsidR="00DC53F0" w:rsidRPr="00DC53F0">
        <w:rPr>
          <w:rFonts w:ascii="Times New Roman" w:hAnsi="Times New Roman" w:cs="Times New Roman"/>
          <w:sz w:val="24"/>
          <w:szCs w:val="24"/>
        </w:rPr>
        <w:t>8</w:t>
      </w:r>
      <w:r w:rsidRPr="00DC53F0">
        <w:rPr>
          <w:rFonts w:ascii="Times New Roman" w:hAnsi="Times New Roman" w:cs="Times New Roman"/>
          <w:sz w:val="24"/>
          <w:szCs w:val="24"/>
        </w:rPr>
        <w:t xml:space="preserve">. godini ukupno je </w:t>
      </w:r>
      <w:r w:rsidR="0043614C" w:rsidRPr="00DC53F0">
        <w:rPr>
          <w:rFonts w:ascii="Times New Roman" w:hAnsi="Times New Roman" w:cs="Times New Roman"/>
          <w:sz w:val="24"/>
          <w:szCs w:val="24"/>
        </w:rPr>
        <w:t>fakturirano</w:t>
      </w:r>
      <w:r w:rsidRPr="00DC53F0">
        <w:rPr>
          <w:rFonts w:ascii="Times New Roman" w:hAnsi="Times New Roman" w:cs="Times New Roman"/>
          <w:sz w:val="24"/>
          <w:szCs w:val="24"/>
        </w:rPr>
        <w:t xml:space="preserve"> naknade za razvoj u iznosu</w:t>
      </w:r>
      <w:r w:rsidR="0043614C" w:rsidRPr="00DC53F0">
        <w:rPr>
          <w:rFonts w:ascii="Times New Roman" w:hAnsi="Times New Roman" w:cs="Times New Roman"/>
          <w:sz w:val="24"/>
          <w:szCs w:val="24"/>
        </w:rPr>
        <w:t xml:space="preserve"> </w:t>
      </w:r>
      <w:r w:rsidR="00DC53F0" w:rsidRPr="00DC53F0">
        <w:rPr>
          <w:rFonts w:ascii="Times New Roman" w:hAnsi="Times New Roman" w:cs="Times New Roman"/>
          <w:sz w:val="24"/>
          <w:szCs w:val="24"/>
        </w:rPr>
        <w:t>176.926,19</w:t>
      </w:r>
      <w:r w:rsidRPr="00DC53F0">
        <w:rPr>
          <w:rFonts w:ascii="Times New Roman" w:hAnsi="Times New Roman" w:cs="Times New Roman"/>
          <w:sz w:val="24"/>
          <w:szCs w:val="24"/>
        </w:rPr>
        <w:t xml:space="preserve"> </w:t>
      </w:r>
      <w:r w:rsidRPr="00DC53F0">
        <w:rPr>
          <w:rFonts w:ascii="Times New Roman" w:hAnsi="Times New Roman" w:cs="Times New Roman"/>
          <w:b/>
          <w:i/>
          <w:sz w:val="24"/>
          <w:szCs w:val="24"/>
        </w:rPr>
        <w:t xml:space="preserve"> </w:t>
      </w:r>
      <w:r w:rsidR="00A165A2" w:rsidRPr="00DC53F0">
        <w:rPr>
          <w:rFonts w:ascii="Times New Roman" w:hAnsi="Times New Roman" w:cs="Times New Roman"/>
          <w:sz w:val="24"/>
          <w:szCs w:val="24"/>
        </w:rPr>
        <w:t>kn. Naknada za razvoj u potpunosti je utrošena na području Općine Dubrovačko Primorje.</w:t>
      </w:r>
    </w:p>
    <w:p w:rsidR="00804CAA" w:rsidRPr="00E01B07" w:rsidRDefault="00804CAA" w:rsidP="006F287F">
      <w:pPr>
        <w:spacing w:after="0" w:line="240" w:lineRule="auto"/>
        <w:jc w:val="both"/>
        <w:rPr>
          <w:rFonts w:ascii="Times New Roman" w:hAnsi="Times New Roman" w:cs="Times New Roman"/>
          <w:color w:val="FF0000"/>
          <w:sz w:val="24"/>
          <w:szCs w:val="24"/>
          <w:highlight w:val="yellow"/>
        </w:rPr>
      </w:pPr>
    </w:p>
    <w:p w:rsidR="00804CAA" w:rsidRDefault="00804CAA"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21566B" w:rsidRDefault="0021566B" w:rsidP="006F287F">
      <w:pPr>
        <w:spacing w:after="0" w:line="240" w:lineRule="auto"/>
        <w:jc w:val="both"/>
        <w:rPr>
          <w:rFonts w:ascii="Times New Roman" w:hAnsi="Times New Roman" w:cs="Times New Roman"/>
          <w:color w:val="FF0000"/>
          <w:sz w:val="24"/>
          <w:szCs w:val="24"/>
          <w:highlight w:val="yellow"/>
        </w:rPr>
      </w:pPr>
    </w:p>
    <w:p w:rsidR="0021566B" w:rsidRDefault="0021566B"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BD6D0C" w:rsidRDefault="00BD6D0C" w:rsidP="006F287F">
      <w:pPr>
        <w:spacing w:after="0" w:line="240" w:lineRule="auto"/>
        <w:jc w:val="both"/>
        <w:rPr>
          <w:rFonts w:ascii="Times New Roman" w:hAnsi="Times New Roman" w:cs="Times New Roman"/>
          <w:color w:val="FF0000"/>
          <w:sz w:val="24"/>
          <w:szCs w:val="24"/>
          <w:highlight w:val="yellow"/>
        </w:rPr>
      </w:pPr>
    </w:p>
    <w:p w:rsidR="00BD6D0C" w:rsidRPr="00E01B07" w:rsidRDefault="00BD6D0C" w:rsidP="006F287F">
      <w:pPr>
        <w:spacing w:after="0" w:line="240" w:lineRule="auto"/>
        <w:jc w:val="both"/>
        <w:rPr>
          <w:rFonts w:ascii="Times New Roman" w:hAnsi="Times New Roman" w:cs="Times New Roman"/>
          <w:color w:val="FF0000"/>
          <w:sz w:val="24"/>
          <w:szCs w:val="24"/>
          <w:highlight w:val="yellow"/>
        </w:rPr>
      </w:pPr>
    </w:p>
    <w:p w:rsidR="003113B8" w:rsidRPr="00E01B07" w:rsidRDefault="003113B8" w:rsidP="006F287F">
      <w:pPr>
        <w:spacing w:after="0" w:line="240" w:lineRule="auto"/>
        <w:jc w:val="both"/>
        <w:rPr>
          <w:rFonts w:ascii="Times New Roman" w:hAnsi="Times New Roman" w:cs="Times New Roman"/>
          <w:color w:val="FF0000"/>
          <w:sz w:val="24"/>
          <w:szCs w:val="24"/>
          <w:highlight w:val="yellow"/>
        </w:rPr>
      </w:pPr>
    </w:p>
    <w:p w:rsidR="003113B8" w:rsidRPr="00E01B07" w:rsidRDefault="003113B8" w:rsidP="006F287F">
      <w:pPr>
        <w:spacing w:after="0" w:line="240" w:lineRule="auto"/>
        <w:jc w:val="both"/>
        <w:rPr>
          <w:rFonts w:ascii="Times New Roman" w:hAnsi="Times New Roman" w:cs="Times New Roman"/>
          <w:color w:val="FF0000"/>
          <w:sz w:val="24"/>
          <w:szCs w:val="24"/>
          <w:highlight w:val="yellow"/>
        </w:rPr>
      </w:pPr>
    </w:p>
    <w:p w:rsidR="00804CAA" w:rsidRPr="00E01B07" w:rsidRDefault="00804CAA" w:rsidP="006F287F">
      <w:pPr>
        <w:spacing w:after="0" w:line="240" w:lineRule="auto"/>
        <w:jc w:val="both"/>
        <w:rPr>
          <w:rFonts w:ascii="Times New Roman" w:hAnsi="Times New Roman" w:cs="Times New Roman"/>
          <w:color w:val="FF0000"/>
          <w:sz w:val="24"/>
          <w:szCs w:val="24"/>
          <w:highlight w:val="yellow"/>
        </w:rPr>
      </w:pPr>
    </w:p>
    <w:p w:rsidR="00C07D46" w:rsidRPr="00441FD0" w:rsidRDefault="00C07D46" w:rsidP="000C420F">
      <w:pPr>
        <w:spacing w:after="0" w:line="240" w:lineRule="auto"/>
        <w:jc w:val="center"/>
        <w:rPr>
          <w:rFonts w:ascii="Times New Roman" w:hAnsi="Times New Roman" w:cs="Times New Roman"/>
          <w:b/>
          <w:sz w:val="24"/>
          <w:szCs w:val="24"/>
        </w:rPr>
      </w:pPr>
      <w:r w:rsidRPr="00441FD0">
        <w:rPr>
          <w:rFonts w:ascii="Times New Roman" w:hAnsi="Times New Roman" w:cs="Times New Roman"/>
          <w:b/>
          <w:sz w:val="24"/>
          <w:szCs w:val="24"/>
        </w:rPr>
        <w:lastRenderedPageBreak/>
        <w:t>F</w:t>
      </w:r>
      <w:bookmarkEnd w:id="50"/>
      <w:bookmarkEnd w:id="51"/>
      <w:bookmarkEnd w:id="52"/>
      <w:bookmarkEnd w:id="53"/>
      <w:bookmarkEnd w:id="54"/>
      <w:bookmarkEnd w:id="55"/>
      <w:bookmarkEnd w:id="56"/>
      <w:bookmarkEnd w:id="57"/>
      <w:bookmarkEnd w:id="58"/>
      <w:bookmarkEnd w:id="59"/>
      <w:r w:rsidR="002B37EA" w:rsidRPr="00441FD0">
        <w:rPr>
          <w:rFonts w:ascii="Times New Roman" w:hAnsi="Times New Roman" w:cs="Times New Roman"/>
          <w:b/>
          <w:sz w:val="24"/>
          <w:szCs w:val="24"/>
        </w:rPr>
        <w:t>INANCIJSKI POLOŽAJ DRUŠTVA I AKTIVNOSTI TIJEKOM 201</w:t>
      </w:r>
      <w:r w:rsidR="00441FD0" w:rsidRPr="00441FD0">
        <w:rPr>
          <w:rFonts w:ascii="Times New Roman" w:hAnsi="Times New Roman" w:cs="Times New Roman"/>
          <w:b/>
          <w:sz w:val="24"/>
          <w:szCs w:val="24"/>
        </w:rPr>
        <w:t>8</w:t>
      </w:r>
      <w:r w:rsidR="002B37EA" w:rsidRPr="00441FD0">
        <w:rPr>
          <w:rFonts w:ascii="Times New Roman" w:hAnsi="Times New Roman" w:cs="Times New Roman"/>
          <w:b/>
          <w:sz w:val="24"/>
          <w:szCs w:val="24"/>
        </w:rPr>
        <w:t>.</w:t>
      </w: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B61C44" w:rsidRDefault="00490373" w:rsidP="00D41209">
      <w:pPr>
        <w:spacing w:line="240" w:lineRule="auto"/>
        <w:ind w:firstLine="708"/>
        <w:jc w:val="both"/>
        <w:rPr>
          <w:rFonts w:ascii="Times New Roman" w:hAnsi="Times New Roman" w:cs="Times New Roman"/>
          <w:sz w:val="24"/>
          <w:szCs w:val="24"/>
        </w:rPr>
      </w:pPr>
      <w:r w:rsidRPr="00E56D48">
        <w:rPr>
          <w:rFonts w:ascii="Times New Roman" w:hAnsi="Times New Roman" w:cs="Times New Roman"/>
          <w:sz w:val="24"/>
          <w:szCs w:val="24"/>
        </w:rPr>
        <w:t>Poslovnu 201</w:t>
      </w:r>
      <w:r w:rsidR="00E56D48">
        <w:rPr>
          <w:rFonts w:ascii="Times New Roman" w:hAnsi="Times New Roman" w:cs="Times New Roman"/>
          <w:sz w:val="24"/>
          <w:szCs w:val="24"/>
        </w:rPr>
        <w:t>8</w:t>
      </w:r>
      <w:r w:rsidR="00C07D46" w:rsidRPr="00E56D48">
        <w:rPr>
          <w:rFonts w:ascii="Times New Roman" w:hAnsi="Times New Roman" w:cs="Times New Roman"/>
          <w:sz w:val="24"/>
          <w:szCs w:val="24"/>
        </w:rPr>
        <w:t>. g. Vodovod Dubrovnik d.o.o. završio je po</w:t>
      </w:r>
      <w:r w:rsidRPr="00E56D48">
        <w:rPr>
          <w:rFonts w:ascii="Times New Roman" w:hAnsi="Times New Roman" w:cs="Times New Roman"/>
          <w:sz w:val="24"/>
          <w:szCs w:val="24"/>
        </w:rPr>
        <w:t xml:space="preserve">zitivno s neto dobiti od </w:t>
      </w:r>
      <w:r w:rsidR="00E56D48">
        <w:rPr>
          <w:rFonts w:ascii="Times New Roman" w:hAnsi="Times New Roman" w:cs="Times New Roman"/>
          <w:sz w:val="24"/>
          <w:szCs w:val="24"/>
        </w:rPr>
        <w:t>1.740.887</w:t>
      </w:r>
      <w:r w:rsidRPr="00E56D48">
        <w:rPr>
          <w:rFonts w:ascii="Times New Roman" w:hAnsi="Times New Roman" w:cs="Times New Roman"/>
          <w:sz w:val="24"/>
          <w:szCs w:val="24"/>
        </w:rPr>
        <w:t xml:space="preserve"> kn. </w:t>
      </w:r>
      <w:r w:rsidRPr="00B61C44">
        <w:rPr>
          <w:rFonts w:ascii="Times New Roman" w:hAnsi="Times New Roman" w:cs="Times New Roman"/>
          <w:sz w:val="24"/>
          <w:szCs w:val="24"/>
        </w:rPr>
        <w:t>Ukupni prihodi u 201</w:t>
      </w:r>
      <w:r w:rsidR="00B61C44">
        <w:rPr>
          <w:rFonts w:ascii="Times New Roman" w:hAnsi="Times New Roman" w:cs="Times New Roman"/>
          <w:sz w:val="24"/>
          <w:szCs w:val="24"/>
        </w:rPr>
        <w:t>8</w:t>
      </w:r>
      <w:r w:rsidRPr="00B61C44">
        <w:rPr>
          <w:rFonts w:ascii="Times New Roman" w:hAnsi="Times New Roman" w:cs="Times New Roman"/>
          <w:sz w:val="24"/>
          <w:szCs w:val="24"/>
        </w:rPr>
        <w:t xml:space="preserve">. godini su </w:t>
      </w:r>
      <w:r w:rsidR="005269B1">
        <w:rPr>
          <w:rFonts w:ascii="Times New Roman" w:hAnsi="Times New Roman" w:cs="Times New Roman"/>
          <w:sz w:val="24"/>
          <w:szCs w:val="24"/>
        </w:rPr>
        <w:t>0,94</w:t>
      </w:r>
      <w:r w:rsidR="00C07D46" w:rsidRPr="00B61C44">
        <w:rPr>
          <w:rFonts w:ascii="Times New Roman" w:hAnsi="Times New Roman" w:cs="Times New Roman"/>
          <w:sz w:val="24"/>
          <w:szCs w:val="24"/>
        </w:rPr>
        <w:t xml:space="preserve"> </w:t>
      </w:r>
      <w:r w:rsidRPr="00B61C44">
        <w:rPr>
          <w:rFonts w:ascii="Times New Roman" w:hAnsi="Times New Roman" w:cs="Times New Roman"/>
          <w:sz w:val="24"/>
          <w:szCs w:val="24"/>
        </w:rPr>
        <w:t xml:space="preserve">% </w:t>
      </w:r>
      <w:r w:rsidR="005269B1">
        <w:rPr>
          <w:rFonts w:ascii="Times New Roman" w:hAnsi="Times New Roman" w:cs="Times New Roman"/>
          <w:sz w:val="24"/>
          <w:szCs w:val="24"/>
        </w:rPr>
        <w:t>manji</w:t>
      </w:r>
      <w:r w:rsidRPr="00B61C44">
        <w:rPr>
          <w:rFonts w:ascii="Times New Roman" w:hAnsi="Times New Roman" w:cs="Times New Roman"/>
          <w:sz w:val="24"/>
          <w:szCs w:val="24"/>
        </w:rPr>
        <w:t xml:space="preserve"> od ukupnih prihoda u 201</w:t>
      </w:r>
      <w:r w:rsidR="005269B1">
        <w:rPr>
          <w:rFonts w:ascii="Times New Roman" w:hAnsi="Times New Roman" w:cs="Times New Roman"/>
          <w:sz w:val="24"/>
          <w:szCs w:val="24"/>
        </w:rPr>
        <w:t>7</w:t>
      </w:r>
      <w:r w:rsidR="00C07D46" w:rsidRPr="00B61C44">
        <w:rPr>
          <w:rFonts w:ascii="Times New Roman" w:hAnsi="Times New Roman" w:cs="Times New Roman"/>
          <w:sz w:val="24"/>
          <w:szCs w:val="24"/>
        </w:rPr>
        <w:t>.</w:t>
      </w:r>
      <w:r w:rsidRPr="00B61C44">
        <w:rPr>
          <w:rFonts w:ascii="Times New Roman" w:hAnsi="Times New Roman" w:cs="Times New Roman"/>
          <w:sz w:val="24"/>
          <w:szCs w:val="24"/>
        </w:rPr>
        <w:t xml:space="preserve"> godini, a ukupni rashodi u 201</w:t>
      </w:r>
      <w:r w:rsidR="005269B1">
        <w:rPr>
          <w:rFonts w:ascii="Times New Roman" w:hAnsi="Times New Roman" w:cs="Times New Roman"/>
          <w:sz w:val="24"/>
          <w:szCs w:val="24"/>
        </w:rPr>
        <w:t>8</w:t>
      </w:r>
      <w:r w:rsidRPr="00B61C44">
        <w:rPr>
          <w:rFonts w:ascii="Times New Roman" w:hAnsi="Times New Roman" w:cs="Times New Roman"/>
          <w:sz w:val="24"/>
          <w:szCs w:val="24"/>
        </w:rPr>
        <w:t xml:space="preserve">. godini su  </w:t>
      </w:r>
      <w:r w:rsidR="005269B1">
        <w:rPr>
          <w:rFonts w:ascii="Times New Roman" w:hAnsi="Times New Roman" w:cs="Times New Roman"/>
          <w:sz w:val="24"/>
          <w:szCs w:val="24"/>
        </w:rPr>
        <w:t>2,81</w:t>
      </w:r>
      <w:r w:rsidRPr="00B61C44">
        <w:rPr>
          <w:rFonts w:ascii="Times New Roman" w:hAnsi="Times New Roman" w:cs="Times New Roman"/>
          <w:sz w:val="24"/>
          <w:szCs w:val="24"/>
        </w:rPr>
        <w:t xml:space="preserve">% </w:t>
      </w:r>
      <w:r w:rsidR="005269B1">
        <w:rPr>
          <w:rFonts w:ascii="Times New Roman" w:hAnsi="Times New Roman" w:cs="Times New Roman"/>
          <w:sz w:val="24"/>
          <w:szCs w:val="24"/>
        </w:rPr>
        <w:t>manji</w:t>
      </w:r>
      <w:r w:rsidR="00C07D46" w:rsidRPr="00B61C44">
        <w:rPr>
          <w:rFonts w:ascii="Times New Roman" w:hAnsi="Times New Roman" w:cs="Times New Roman"/>
          <w:sz w:val="24"/>
          <w:szCs w:val="24"/>
        </w:rPr>
        <w:t xml:space="preserve"> od ukupnih rashoda u</w:t>
      </w:r>
      <w:r w:rsidRPr="00B61C44">
        <w:rPr>
          <w:rFonts w:ascii="Times New Roman" w:hAnsi="Times New Roman" w:cs="Times New Roman"/>
          <w:sz w:val="24"/>
          <w:szCs w:val="24"/>
        </w:rPr>
        <w:t xml:space="preserve"> 201</w:t>
      </w:r>
      <w:r w:rsidR="005269B1">
        <w:rPr>
          <w:rFonts w:ascii="Times New Roman" w:hAnsi="Times New Roman" w:cs="Times New Roman"/>
          <w:sz w:val="24"/>
          <w:szCs w:val="24"/>
        </w:rPr>
        <w:t>7</w:t>
      </w:r>
      <w:r w:rsidR="00C07D46" w:rsidRPr="00B61C44">
        <w:rPr>
          <w:rFonts w:ascii="Times New Roman" w:hAnsi="Times New Roman" w:cs="Times New Roman"/>
          <w:sz w:val="24"/>
          <w:szCs w:val="24"/>
        </w:rPr>
        <w:t>. godini.</w:t>
      </w:r>
    </w:p>
    <w:p w:rsidR="00C07D46" w:rsidRPr="005269B1" w:rsidRDefault="00C07D46" w:rsidP="00D41209">
      <w:pPr>
        <w:spacing w:line="240" w:lineRule="auto"/>
        <w:ind w:firstLine="708"/>
        <w:jc w:val="both"/>
        <w:rPr>
          <w:rFonts w:ascii="Times New Roman" w:hAnsi="Times New Roman" w:cs="Times New Roman"/>
          <w:sz w:val="24"/>
          <w:szCs w:val="24"/>
        </w:rPr>
      </w:pPr>
      <w:r w:rsidRPr="005269B1">
        <w:rPr>
          <w:rFonts w:ascii="Times New Roman" w:hAnsi="Times New Roman" w:cs="Times New Roman"/>
          <w:sz w:val="24"/>
          <w:szCs w:val="24"/>
        </w:rPr>
        <w:t>Fizički pokazatelji poslovanja: fakturirana usluga javne vodoopskrbe</w:t>
      </w:r>
      <w:r w:rsidR="003F1B0E" w:rsidRPr="005269B1">
        <w:rPr>
          <w:rFonts w:ascii="Times New Roman" w:hAnsi="Times New Roman" w:cs="Times New Roman"/>
          <w:sz w:val="24"/>
          <w:szCs w:val="24"/>
        </w:rPr>
        <w:t xml:space="preserve"> (prodaja vode) veća je  za </w:t>
      </w:r>
      <w:r w:rsidR="005269B1">
        <w:rPr>
          <w:rFonts w:ascii="Times New Roman" w:hAnsi="Times New Roman" w:cs="Times New Roman"/>
          <w:sz w:val="24"/>
          <w:szCs w:val="24"/>
        </w:rPr>
        <w:t>0,57</w:t>
      </w:r>
      <w:r w:rsidRPr="005269B1">
        <w:rPr>
          <w:rFonts w:ascii="Times New Roman" w:hAnsi="Times New Roman" w:cs="Times New Roman"/>
          <w:sz w:val="24"/>
          <w:szCs w:val="24"/>
        </w:rPr>
        <w:t xml:space="preserve"> %, a fakturirana usluga sakupljanja otpadnih voda i </w:t>
      </w:r>
      <w:r w:rsidR="009049D2" w:rsidRPr="005269B1">
        <w:rPr>
          <w:rFonts w:ascii="Times New Roman" w:hAnsi="Times New Roman" w:cs="Times New Roman"/>
          <w:sz w:val="24"/>
          <w:szCs w:val="24"/>
        </w:rPr>
        <w:t>pročišćavanja</w:t>
      </w:r>
      <w:r w:rsidR="003F1B0E" w:rsidRPr="005269B1">
        <w:rPr>
          <w:rFonts w:ascii="Times New Roman" w:hAnsi="Times New Roman" w:cs="Times New Roman"/>
          <w:sz w:val="24"/>
          <w:szCs w:val="24"/>
        </w:rPr>
        <w:t xml:space="preserve"> (kanalizacija) veća je za </w:t>
      </w:r>
      <w:r w:rsidR="005269B1">
        <w:rPr>
          <w:rFonts w:ascii="Times New Roman" w:hAnsi="Times New Roman" w:cs="Times New Roman"/>
          <w:sz w:val="24"/>
          <w:szCs w:val="24"/>
        </w:rPr>
        <w:t xml:space="preserve">1,27 </w:t>
      </w:r>
      <w:r w:rsidRPr="005269B1">
        <w:rPr>
          <w:rFonts w:ascii="Times New Roman" w:hAnsi="Times New Roman" w:cs="Times New Roman"/>
          <w:sz w:val="24"/>
          <w:szCs w:val="24"/>
        </w:rPr>
        <w:t>% u odnosu na prethodnu godinu.</w:t>
      </w:r>
    </w:p>
    <w:p w:rsidR="00C07D46" w:rsidRPr="00142B9A" w:rsidRDefault="003113B8" w:rsidP="00D8552E">
      <w:pPr>
        <w:spacing w:line="240" w:lineRule="auto"/>
        <w:ind w:firstLine="708"/>
        <w:jc w:val="both"/>
        <w:rPr>
          <w:rFonts w:ascii="Times New Roman" w:hAnsi="Times New Roman" w:cs="Times New Roman"/>
          <w:sz w:val="24"/>
          <w:szCs w:val="24"/>
        </w:rPr>
      </w:pPr>
      <w:r w:rsidRPr="00142B9A">
        <w:rPr>
          <w:rFonts w:ascii="Times New Roman" w:hAnsi="Times New Roman" w:cs="Times New Roman"/>
          <w:sz w:val="24"/>
          <w:szCs w:val="24"/>
        </w:rPr>
        <w:t>201</w:t>
      </w:r>
      <w:r w:rsidR="00142B9A" w:rsidRPr="00142B9A">
        <w:rPr>
          <w:rFonts w:ascii="Times New Roman" w:hAnsi="Times New Roman" w:cs="Times New Roman"/>
          <w:sz w:val="24"/>
          <w:szCs w:val="24"/>
        </w:rPr>
        <w:t>8</w:t>
      </w:r>
      <w:r w:rsidRPr="00142B9A">
        <w:rPr>
          <w:rFonts w:ascii="Times New Roman" w:hAnsi="Times New Roman" w:cs="Times New Roman"/>
          <w:sz w:val="24"/>
          <w:szCs w:val="24"/>
        </w:rPr>
        <w:t xml:space="preserve">. g. izvedeno je </w:t>
      </w:r>
      <w:r w:rsidR="0030411B" w:rsidRPr="00142B9A">
        <w:rPr>
          <w:rFonts w:ascii="Times New Roman" w:hAnsi="Times New Roman" w:cs="Times New Roman"/>
          <w:sz w:val="24"/>
          <w:szCs w:val="24"/>
        </w:rPr>
        <w:t>3</w:t>
      </w:r>
      <w:r w:rsidR="00142B9A" w:rsidRPr="00142B9A">
        <w:rPr>
          <w:rFonts w:ascii="Times New Roman" w:hAnsi="Times New Roman" w:cs="Times New Roman"/>
          <w:sz w:val="24"/>
          <w:szCs w:val="24"/>
        </w:rPr>
        <w:t>53</w:t>
      </w:r>
      <w:r w:rsidRPr="00142B9A">
        <w:rPr>
          <w:rFonts w:ascii="Times New Roman" w:hAnsi="Times New Roman" w:cs="Times New Roman"/>
          <w:sz w:val="24"/>
          <w:szCs w:val="24"/>
        </w:rPr>
        <w:t xml:space="preserve"> novih priključaka za vodu, </w:t>
      </w:r>
      <w:r w:rsidR="00142B9A" w:rsidRPr="00142B9A">
        <w:rPr>
          <w:rFonts w:ascii="Times New Roman" w:hAnsi="Times New Roman" w:cs="Times New Roman"/>
          <w:sz w:val="24"/>
          <w:szCs w:val="24"/>
        </w:rPr>
        <w:t>459</w:t>
      </w:r>
      <w:r w:rsidR="00582C87" w:rsidRPr="00142B9A">
        <w:rPr>
          <w:rFonts w:ascii="Times New Roman" w:hAnsi="Times New Roman" w:cs="Times New Roman"/>
          <w:sz w:val="24"/>
          <w:szCs w:val="24"/>
        </w:rPr>
        <w:t xml:space="preserve"> </w:t>
      </w:r>
      <w:r w:rsidR="00C07D46" w:rsidRPr="00142B9A">
        <w:rPr>
          <w:rFonts w:ascii="Times New Roman" w:hAnsi="Times New Roman" w:cs="Times New Roman"/>
          <w:sz w:val="24"/>
          <w:szCs w:val="24"/>
        </w:rPr>
        <w:t>priključaka za vodu</w:t>
      </w:r>
      <w:r w:rsidR="00A25CB5" w:rsidRPr="00142B9A">
        <w:rPr>
          <w:rFonts w:ascii="Times New Roman" w:hAnsi="Times New Roman" w:cs="Times New Roman"/>
          <w:sz w:val="24"/>
          <w:szCs w:val="24"/>
        </w:rPr>
        <w:t xml:space="preserve"> sa daljinskim očitavanjem i </w:t>
      </w:r>
      <w:r w:rsidR="00142B9A" w:rsidRPr="00142B9A">
        <w:rPr>
          <w:rFonts w:ascii="Times New Roman" w:hAnsi="Times New Roman" w:cs="Times New Roman"/>
          <w:sz w:val="24"/>
          <w:szCs w:val="24"/>
        </w:rPr>
        <w:t>74</w:t>
      </w:r>
      <w:r w:rsidR="00C07D46" w:rsidRPr="00142B9A">
        <w:rPr>
          <w:rFonts w:ascii="Times New Roman" w:hAnsi="Times New Roman" w:cs="Times New Roman"/>
          <w:sz w:val="24"/>
          <w:szCs w:val="24"/>
        </w:rPr>
        <w:t xml:space="preserve"> priključaka na javnu fekalnu odvodnju. Uvođenje sustava daljinskog očitanja vodomjera omogućava precizno evidentiranje potrošnje u stambenim objektima gdje nije moguća ugradnja zasebnih vanjskih vodomjera. Pored pravednijeg obračuna prema stvarnoj potrošnji ovaj sustav doprinosi i  p</w:t>
      </w:r>
      <w:r w:rsidR="00D8552E" w:rsidRPr="00142B9A">
        <w:rPr>
          <w:rFonts w:ascii="Times New Roman" w:hAnsi="Times New Roman" w:cs="Times New Roman"/>
          <w:sz w:val="24"/>
          <w:szCs w:val="24"/>
        </w:rPr>
        <w:t xml:space="preserve">ovećanju naplativosti računa.  </w:t>
      </w:r>
    </w:p>
    <w:p w:rsidR="00C07D46" w:rsidRPr="00142B9A" w:rsidRDefault="00C07D46" w:rsidP="00D8552E">
      <w:pPr>
        <w:spacing w:line="240" w:lineRule="auto"/>
        <w:ind w:firstLine="708"/>
        <w:jc w:val="both"/>
        <w:rPr>
          <w:rFonts w:ascii="Times New Roman" w:hAnsi="Times New Roman" w:cs="Times New Roman"/>
          <w:color w:val="FF0000"/>
          <w:sz w:val="24"/>
          <w:szCs w:val="24"/>
        </w:rPr>
      </w:pPr>
      <w:r w:rsidRPr="00142B9A">
        <w:rPr>
          <w:rFonts w:ascii="Times New Roman" w:hAnsi="Times New Roman" w:cs="Times New Roman"/>
          <w:sz w:val="24"/>
          <w:szCs w:val="24"/>
        </w:rPr>
        <w:t>Vodovod Dubrovnik d.o.o. redovno ispunjava sve svoje obveze prema zaposlenicima, državi i dobavljačima. Obuka kadrova je stalna, a atesti</w:t>
      </w:r>
      <w:r w:rsidR="00D8552E" w:rsidRPr="00142B9A">
        <w:rPr>
          <w:rFonts w:ascii="Times New Roman" w:hAnsi="Times New Roman" w:cs="Times New Roman"/>
          <w:sz w:val="24"/>
          <w:szCs w:val="24"/>
        </w:rPr>
        <w:t>ranja uređaja i opreme redovna</w:t>
      </w:r>
      <w:r w:rsidR="00D8552E" w:rsidRPr="00142B9A">
        <w:rPr>
          <w:rFonts w:ascii="Times New Roman" w:hAnsi="Times New Roman" w:cs="Times New Roman"/>
          <w:color w:val="FF0000"/>
          <w:sz w:val="24"/>
          <w:szCs w:val="24"/>
        </w:rPr>
        <w:t>.</w:t>
      </w:r>
    </w:p>
    <w:p w:rsidR="00C07D46" w:rsidRPr="00142B9A" w:rsidRDefault="00C07D46" w:rsidP="00120A6B">
      <w:pPr>
        <w:spacing w:line="240" w:lineRule="auto"/>
        <w:ind w:firstLine="708"/>
        <w:jc w:val="both"/>
        <w:rPr>
          <w:rFonts w:ascii="Times New Roman" w:hAnsi="Times New Roman" w:cs="Times New Roman"/>
          <w:sz w:val="24"/>
          <w:szCs w:val="24"/>
        </w:rPr>
      </w:pPr>
      <w:r w:rsidRPr="00142B9A">
        <w:rPr>
          <w:rFonts w:ascii="Times New Roman" w:hAnsi="Times New Roman" w:cs="Times New Roman"/>
          <w:sz w:val="24"/>
          <w:szCs w:val="24"/>
        </w:rPr>
        <w:t>Kreditne obveze Društ</w:t>
      </w:r>
      <w:r w:rsidR="00394A42" w:rsidRPr="00142B9A">
        <w:rPr>
          <w:rFonts w:ascii="Times New Roman" w:hAnsi="Times New Roman" w:cs="Times New Roman"/>
          <w:sz w:val="24"/>
          <w:szCs w:val="24"/>
        </w:rPr>
        <w:t>va na dan 31.12.201</w:t>
      </w:r>
      <w:r w:rsidR="00142B9A">
        <w:rPr>
          <w:rFonts w:ascii="Times New Roman" w:hAnsi="Times New Roman" w:cs="Times New Roman"/>
          <w:sz w:val="24"/>
          <w:szCs w:val="24"/>
        </w:rPr>
        <w:t>8</w:t>
      </w:r>
      <w:r w:rsidR="00A25CB5" w:rsidRPr="00142B9A">
        <w:rPr>
          <w:rFonts w:ascii="Times New Roman" w:hAnsi="Times New Roman" w:cs="Times New Roman"/>
          <w:sz w:val="24"/>
          <w:szCs w:val="24"/>
        </w:rPr>
        <w:t>.g.</w:t>
      </w:r>
      <w:r w:rsidR="00461563" w:rsidRPr="00142B9A">
        <w:rPr>
          <w:rFonts w:ascii="Times New Roman" w:hAnsi="Times New Roman" w:cs="Times New Roman"/>
          <w:sz w:val="24"/>
          <w:szCs w:val="24"/>
        </w:rPr>
        <w:t xml:space="preserve"> </w:t>
      </w:r>
      <w:r w:rsidR="00A25CB5" w:rsidRPr="00142B9A">
        <w:rPr>
          <w:rFonts w:ascii="Times New Roman" w:hAnsi="Times New Roman" w:cs="Times New Roman"/>
          <w:sz w:val="24"/>
          <w:szCs w:val="24"/>
        </w:rPr>
        <w:t xml:space="preserve">iznose </w:t>
      </w:r>
      <w:r w:rsidR="00120A6B">
        <w:rPr>
          <w:rFonts w:ascii="Times New Roman" w:hAnsi="Times New Roman" w:cs="Times New Roman"/>
          <w:sz w:val="24"/>
          <w:szCs w:val="24"/>
        </w:rPr>
        <w:t>61.794.265,66</w:t>
      </w:r>
      <w:r w:rsidRPr="00142B9A">
        <w:rPr>
          <w:rFonts w:ascii="Times New Roman" w:hAnsi="Times New Roman" w:cs="Times New Roman"/>
          <w:sz w:val="24"/>
          <w:szCs w:val="24"/>
        </w:rPr>
        <w:t xml:space="preserve"> k</w:t>
      </w:r>
      <w:r w:rsidR="00D8552E" w:rsidRPr="00142B9A">
        <w:rPr>
          <w:rFonts w:ascii="Times New Roman" w:hAnsi="Times New Roman" w:cs="Times New Roman"/>
          <w:sz w:val="24"/>
          <w:szCs w:val="24"/>
        </w:rPr>
        <w:t xml:space="preserve">n </w:t>
      </w:r>
      <w:r w:rsidR="00120A6B">
        <w:rPr>
          <w:rFonts w:ascii="Times New Roman" w:hAnsi="Times New Roman" w:cs="Times New Roman"/>
          <w:sz w:val="24"/>
          <w:szCs w:val="24"/>
        </w:rPr>
        <w:t xml:space="preserve">(što uključuje kredit od HABOR-a za pročistač koji je u korištenju, a iznosi 40.980.214,25 kn) </w:t>
      </w:r>
      <w:r w:rsidR="00D8552E" w:rsidRPr="00142B9A">
        <w:rPr>
          <w:rFonts w:ascii="Times New Roman" w:hAnsi="Times New Roman" w:cs="Times New Roman"/>
          <w:sz w:val="24"/>
          <w:szCs w:val="24"/>
        </w:rPr>
        <w:t>i iste se uredno servisiraju.</w:t>
      </w:r>
    </w:p>
    <w:p w:rsidR="002E1CAC" w:rsidRPr="00120A6B" w:rsidRDefault="00C13BDF" w:rsidP="003220CD">
      <w:pPr>
        <w:spacing w:line="240" w:lineRule="auto"/>
        <w:ind w:firstLine="708"/>
        <w:jc w:val="both"/>
        <w:rPr>
          <w:rFonts w:ascii="Times New Roman" w:hAnsi="Times New Roman" w:cs="Times New Roman"/>
          <w:color w:val="FF0000"/>
          <w:sz w:val="24"/>
          <w:szCs w:val="24"/>
        </w:rPr>
      </w:pPr>
      <w:r w:rsidRPr="00120A6B">
        <w:rPr>
          <w:rFonts w:ascii="Times New Roman" w:hAnsi="Times New Roman" w:cs="Times New Roman"/>
          <w:sz w:val="24"/>
          <w:szCs w:val="24"/>
        </w:rPr>
        <w:t>U 201</w:t>
      </w:r>
      <w:r w:rsidR="00120A6B">
        <w:rPr>
          <w:rFonts w:ascii="Times New Roman" w:hAnsi="Times New Roman" w:cs="Times New Roman"/>
          <w:sz w:val="24"/>
          <w:szCs w:val="24"/>
        </w:rPr>
        <w:t>8</w:t>
      </w:r>
      <w:r w:rsidR="00C07D46" w:rsidRPr="00120A6B">
        <w:rPr>
          <w:rFonts w:ascii="Times New Roman" w:hAnsi="Times New Roman" w:cs="Times New Roman"/>
          <w:sz w:val="24"/>
          <w:szCs w:val="24"/>
        </w:rPr>
        <w:t>. g. u Gradu Du</w:t>
      </w:r>
      <w:r w:rsidRPr="00120A6B">
        <w:rPr>
          <w:rFonts w:ascii="Times New Roman" w:hAnsi="Times New Roman" w:cs="Times New Roman"/>
          <w:sz w:val="24"/>
          <w:szCs w:val="24"/>
        </w:rPr>
        <w:t xml:space="preserve">brovniku obračunato je ukupno </w:t>
      </w:r>
      <w:r w:rsidR="00670C75" w:rsidRPr="00120A6B">
        <w:rPr>
          <w:rFonts w:ascii="Times New Roman" w:hAnsi="Times New Roman" w:cs="Times New Roman"/>
          <w:sz w:val="24"/>
          <w:szCs w:val="24"/>
        </w:rPr>
        <w:t>17.</w:t>
      </w:r>
      <w:r w:rsidR="00120A6B">
        <w:rPr>
          <w:rFonts w:ascii="Times New Roman" w:hAnsi="Times New Roman" w:cs="Times New Roman"/>
          <w:sz w:val="24"/>
          <w:szCs w:val="24"/>
        </w:rPr>
        <w:t>799.784,79</w:t>
      </w:r>
      <w:r w:rsidRPr="00120A6B">
        <w:rPr>
          <w:rFonts w:ascii="Times New Roman" w:hAnsi="Times New Roman" w:cs="Times New Roman"/>
          <w:sz w:val="24"/>
          <w:szCs w:val="24"/>
        </w:rPr>
        <w:t xml:space="preserve"> kn, a naplaćeno </w:t>
      </w:r>
      <w:r w:rsidR="00120A6B">
        <w:rPr>
          <w:rFonts w:ascii="Times New Roman" w:hAnsi="Times New Roman" w:cs="Times New Roman"/>
          <w:sz w:val="24"/>
          <w:szCs w:val="24"/>
        </w:rPr>
        <w:t>17.203.062,71</w:t>
      </w:r>
      <w:r w:rsidR="00C07D46" w:rsidRPr="00120A6B">
        <w:rPr>
          <w:rFonts w:ascii="Times New Roman" w:hAnsi="Times New Roman" w:cs="Times New Roman"/>
          <w:sz w:val="24"/>
          <w:szCs w:val="24"/>
        </w:rPr>
        <w:t xml:space="preserve"> kn sredstava naknade za razvoj. Namjenski je </w:t>
      </w:r>
      <w:r w:rsidRPr="00120A6B">
        <w:rPr>
          <w:rFonts w:ascii="Times New Roman" w:hAnsi="Times New Roman" w:cs="Times New Roman"/>
          <w:sz w:val="24"/>
          <w:szCs w:val="24"/>
        </w:rPr>
        <w:t xml:space="preserve">utrošeno </w:t>
      </w:r>
      <w:r w:rsidR="00120A6B">
        <w:rPr>
          <w:rFonts w:ascii="Times New Roman" w:hAnsi="Times New Roman" w:cs="Times New Roman"/>
          <w:sz w:val="24"/>
          <w:szCs w:val="24"/>
        </w:rPr>
        <w:t>17.203.062,71</w:t>
      </w:r>
      <w:r w:rsidR="00670C75" w:rsidRPr="00120A6B">
        <w:rPr>
          <w:rFonts w:ascii="Times New Roman" w:hAnsi="Times New Roman" w:cs="Times New Roman"/>
          <w:sz w:val="24"/>
          <w:szCs w:val="24"/>
        </w:rPr>
        <w:t xml:space="preserve"> kn.</w:t>
      </w:r>
      <w:r w:rsidR="00C07D46" w:rsidRPr="00120A6B">
        <w:rPr>
          <w:rFonts w:ascii="Times New Roman" w:hAnsi="Times New Roman" w:cs="Times New Roman"/>
          <w:sz w:val="24"/>
          <w:szCs w:val="24"/>
        </w:rPr>
        <w:t xml:space="preserve"> </w:t>
      </w:r>
    </w:p>
    <w:p w:rsidR="00C07D46" w:rsidRPr="00161263" w:rsidRDefault="00A75E00" w:rsidP="00D358B2">
      <w:pPr>
        <w:spacing w:line="240" w:lineRule="auto"/>
        <w:ind w:firstLine="708"/>
        <w:jc w:val="both"/>
        <w:rPr>
          <w:rFonts w:ascii="Times New Roman" w:hAnsi="Times New Roman" w:cs="Times New Roman"/>
          <w:color w:val="FF0000"/>
          <w:sz w:val="24"/>
          <w:szCs w:val="24"/>
        </w:rPr>
      </w:pPr>
      <w:r w:rsidRPr="00161263">
        <w:rPr>
          <w:rFonts w:ascii="Times New Roman" w:hAnsi="Times New Roman" w:cs="Times New Roman"/>
          <w:sz w:val="24"/>
          <w:szCs w:val="24"/>
        </w:rPr>
        <w:t>U 201</w:t>
      </w:r>
      <w:r w:rsidR="00435A55" w:rsidRPr="00161263">
        <w:rPr>
          <w:rFonts w:ascii="Times New Roman" w:hAnsi="Times New Roman" w:cs="Times New Roman"/>
          <w:sz w:val="24"/>
          <w:szCs w:val="24"/>
        </w:rPr>
        <w:t>8</w:t>
      </w:r>
      <w:r w:rsidR="00C07D46" w:rsidRPr="00161263">
        <w:rPr>
          <w:rFonts w:ascii="Times New Roman" w:hAnsi="Times New Roman" w:cs="Times New Roman"/>
          <w:sz w:val="24"/>
          <w:szCs w:val="24"/>
        </w:rPr>
        <w:t>. godini Društvo je nabavilo nove dug</w:t>
      </w:r>
      <w:r w:rsidR="009049D2" w:rsidRPr="00161263">
        <w:rPr>
          <w:rFonts w:ascii="Times New Roman" w:hAnsi="Times New Roman" w:cs="Times New Roman"/>
          <w:sz w:val="24"/>
          <w:szCs w:val="24"/>
        </w:rPr>
        <w:t xml:space="preserve">otrajne imovine u vrijednosti </w:t>
      </w:r>
      <w:r w:rsidR="00435A55" w:rsidRPr="00161263">
        <w:rPr>
          <w:rFonts w:ascii="Times New Roman" w:hAnsi="Times New Roman" w:cs="Times New Roman"/>
          <w:sz w:val="24"/>
          <w:szCs w:val="24"/>
        </w:rPr>
        <w:t>52.376.396,37</w:t>
      </w:r>
      <w:r w:rsidR="00C07D46" w:rsidRPr="00161263">
        <w:rPr>
          <w:rFonts w:ascii="Times New Roman" w:hAnsi="Times New Roman" w:cs="Times New Roman"/>
          <w:sz w:val="24"/>
          <w:szCs w:val="24"/>
        </w:rPr>
        <w:t xml:space="preserve"> kn,  od čega s</w:t>
      </w:r>
      <w:r w:rsidR="00161263">
        <w:rPr>
          <w:rFonts w:ascii="Times New Roman" w:hAnsi="Times New Roman" w:cs="Times New Roman"/>
          <w:sz w:val="24"/>
          <w:szCs w:val="24"/>
        </w:rPr>
        <w:t xml:space="preserve">e na zemljište odnosi 383.679,47 kn, </w:t>
      </w:r>
      <w:r w:rsidR="007F5892" w:rsidRPr="00161263">
        <w:rPr>
          <w:rFonts w:ascii="Times New Roman" w:hAnsi="Times New Roman" w:cs="Times New Roman"/>
          <w:sz w:val="24"/>
          <w:szCs w:val="24"/>
        </w:rPr>
        <w:t xml:space="preserve">građevinskih objekata u vrijednosti </w:t>
      </w:r>
      <w:r w:rsidR="00161263" w:rsidRPr="00161263">
        <w:rPr>
          <w:rFonts w:ascii="Times New Roman" w:hAnsi="Times New Roman" w:cs="Times New Roman"/>
          <w:sz w:val="24"/>
          <w:szCs w:val="24"/>
        </w:rPr>
        <w:t>1.740.495,19</w:t>
      </w:r>
      <w:r w:rsidR="007F5892" w:rsidRPr="00161263">
        <w:rPr>
          <w:rFonts w:ascii="Times New Roman" w:hAnsi="Times New Roman" w:cs="Times New Roman"/>
          <w:sz w:val="24"/>
          <w:szCs w:val="24"/>
        </w:rPr>
        <w:t xml:space="preserve"> kn, postrojenja i opreme u vrijednosti 1.</w:t>
      </w:r>
      <w:r w:rsidR="00161263" w:rsidRPr="00161263">
        <w:rPr>
          <w:rFonts w:ascii="Times New Roman" w:hAnsi="Times New Roman" w:cs="Times New Roman"/>
          <w:sz w:val="24"/>
          <w:szCs w:val="24"/>
        </w:rPr>
        <w:t>554.294,55</w:t>
      </w:r>
      <w:r w:rsidR="007F5892" w:rsidRPr="00161263">
        <w:rPr>
          <w:rFonts w:ascii="Times New Roman" w:hAnsi="Times New Roman" w:cs="Times New Roman"/>
          <w:sz w:val="24"/>
          <w:szCs w:val="24"/>
        </w:rPr>
        <w:t xml:space="preserve"> kn, alata, pogonskog inventara i transportnih sredstava u vrijednosti </w:t>
      </w:r>
      <w:r w:rsidR="00161263" w:rsidRPr="00161263">
        <w:rPr>
          <w:rFonts w:ascii="Times New Roman" w:hAnsi="Times New Roman" w:cs="Times New Roman"/>
          <w:sz w:val="24"/>
          <w:szCs w:val="24"/>
        </w:rPr>
        <w:t>3.080,00</w:t>
      </w:r>
      <w:r w:rsidR="00DF7B2D" w:rsidRPr="00161263">
        <w:rPr>
          <w:rFonts w:ascii="Times New Roman" w:hAnsi="Times New Roman" w:cs="Times New Roman"/>
          <w:sz w:val="24"/>
          <w:szCs w:val="24"/>
        </w:rPr>
        <w:t xml:space="preserve"> kn. </w:t>
      </w:r>
      <w:r w:rsidR="00C07D46" w:rsidRPr="00161263">
        <w:rPr>
          <w:rFonts w:ascii="Times New Roman" w:hAnsi="Times New Roman" w:cs="Times New Roman"/>
          <w:sz w:val="24"/>
          <w:szCs w:val="24"/>
        </w:rPr>
        <w:t xml:space="preserve">Na datum bilance ukupna vrijednost dugotrajne materijalne imovine u pripremi, </w:t>
      </w:r>
      <w:proofErr w:type="spellStart"/>
      <w:r w:rsidR="00C07D46" w:rsidRPr="00161263">
        <w:rPr>
          <w:rFonts w:ascii="Times New Roman" w:hAnsi="Times New Roman" w:cs="Times New Roman"/>
          <w:sz w:val="24"/>
          <w:szCs w:val="24"/>
        </w:rPr>
        <w:t>tj</w:t>
      </w:r>
      <w:proofErr w:type="spellEnd"/>
      <w:r w:rsidR="00C07D46" w:rsidRPr="00161263">
        <w:rPr>
          <w:rFonts w:ascii="Times New Roman" w:hAnsi="Times New Roman" w:cs="Times New Roman"/>
          <w:sz w:val="24"/>
          <w:szCs w:val="24"/>
        </w:rPr>
        <w:t xml:space="preserve"> dugotrajne materijalne imovine koja nije aktivirana iznosila je </w:t>
      </w:r>
      <w:r w:rsidR="00161263">
        <w:rPr>
          <w:rFonts w:ascii="Times New Roman" w:hAnsi="Times New Roman" w:cs="Times New Roman"/>
          <w:sz w:val="24"/>
          <w:szCs w:val="24"/>
        </w:rPr>
        <w:t>141.447.733,71</w:t>
      </w:r>
      <w:r w:rsidR="00C07D46" w:rsidRPr="00161263">
        <w:rPr>
          <w:rFonts w:ascii="Times New Roman" w:hAnsi="Times New Roman" w:cs="Times New Roman"/>
          <w:sz w:val="24"/>
          <w:szCs w:val="24"/>
        </w:rPr>
        <w:t xml:space="preserve"> kn</w:t>
      </w:r>
      <w:r w:rsidR="00DF7B2D" w:rsidRPr="00161263">
        <w:rPr>
          <w:rFonts w:ascii="Times New Roman" w:hAnsi="Times New Roman" w:cs="Times New Roman"/>
          <w:sz w:val="24"/>
          <w:szCs w:val="24"/>
        </w:rPr>
        <w:t xml:space="preserve"> i odnosi se na zalihe investicijskog materijala u iznosu 1.</w:t>
      </w:r>
      <w:r w:rsidR="00161263">
        <w:rPr>
          <w:rFonts w:ascii="Times New Roman" w:hAnsi="Times New Roman" w:cs="Times New Roman"/>
          <w:sz w:val="24"/>
          <w:szCs w:val="24"/>
        </w:rPr>
        <w:t>858.083,69</w:t>
      </w:r>
      <w:r w:rsidR="00DF7B2D" w:rsidRPr="00161263">
        <w:rPr>
          <w:rFonts w:ascii="Times New Roman" w:hAnsi="Times New Roman" w:cs="Times New Roman"/>
          <w:sz w:val="24"/>
          <w:szCs w:val="24"/>
        </w:rPr>
        <w:t xml:space="preserve"> kn te građevinske objekte u pripremi u iznosu </w:t>
      </w:r>
      <w:r w:rsidR="00161263">
        <w:rPr>
          <w:rFonts w:ascii="Times New Roman" w:hAnsi="Times New Roman" w:cs="Times New Roman"/>
          <w:sz w:val="24"/>
          <w:szCs w:val="24"/>
        </w:rPr>
        <w:t>136.599.084,60</w:t>
      </w:r>
      <w:r w:rsidR="00DF7B2D" w:rsidRPr="00161263">
        <w:rPr>
          <w:rFonts w:ascii="Times New Roman" w:hAnsi="Times New Roman" w:cs="Times New Roman"/>
          <w:sz w:val="24"/>
          <w:szCs w:val="24"/>
        </w:rPr>
        <w:t xml:space="preserve"> kn</w:t>
      </w:r>
      <w:r w:rsidR="00161263">
        <w:rPr>
          <w:rFonts w:ascii="Times New Roman" w:hAnsi="Times New Roman" w:cs="Times New Roman"/>
          <w:sz w:val="24"/>
          <w:szCs w:val="24"/>
        </w:rPr>
        <w:t xml:space="preserve"> te projekti koji će se financirati iz sredstava EU fondova 2.990.565,42 kn.</w:t>
      </w:r>
    </w:p>
    <w:p w:rsidR="00582C87" w:rsidRPr="00161263" w:rsidRDefault="00C07D46" w:rsidP="00D41209">
      <w:pPr>
        <w:spacing w:line="240" w:lineRule="auto"/>
        <w:ind w:firstLine="708"/>
        <w:jc w:val="both"/>
        <w:rPr>
          <w:rFonts w:ascii="Times New Roman" w:hAnsi="Times New Roman" w:cs="Times New Roman"/>
          <w:sz w:val="24"/>
          <w:szCs w:val="24"/>
        </w:rPr>
      </w:pPr>
      <w:r w:rsidRPr="00161263">
        <w:rPr>
          <w:rFonts w:ascii="Times New Roman" w:hAnsi="Times New Roman" w:cs="Times New Roman"/>
          <w:sz w:val="24"/>
          <w:szCs w:val="24"/>
        </w:rPr>
        <w:t>U izvještajnom razdoblj</w:t>
      </w:r>
      <w:r w:rsidR="009049D2" w:rsidRPr="00161263">
        <w:rPr>
          <w:rFonts w:ascii="Times New Roman" w:hAnsi="Times New Roman" w:cs="Times New Roman"/>
          <w:sz w:val="24"/>
          <w:szCs w:val="24"/>
        </w:rPr>
        <w:t xml:space="preserve">u Društvo je platilo </w:t>
      </w:r>
      <w:r w:rsidR="00161263" w:rsidRPr="00161263">
        <w:rPr>
          <w:rFonts w:ascii="Times New Roman" w:hAnsi="Times New Roman" w:cs="Times New Roman"/>
          <w:sz w:val="24"/>
          <w:szCs w:val="24"/>
        </w:rPr>
        <w:t>53.095,50</w:t>
      </w:r>
      <w:r w:rsidRPr="00161263">
        <w:rPr>
          <w:rFonts w:ascii="Times New Roman" w:hAnsi="Times New Roman" w:cs="Times New Roman"/>
          <w:sz w:val="24"/>
          <w:szCs w:val="24"/>
        </w:rPr>
        <w:t xml:space="preserve"> kn predujmova za nabavu nove d</w:t>
      </w:r>
      <w:r w:rsidR="00111462" w:rsidRPr="00161263">
        <w:rPr>
          <w:rFonts w:ascii="Times New Roman" w:hAnsi="Times New Roman" w:cs="Times New Roman"/>
          <w:sz w:val="24"/>
          <w:szCs w:val="24"/>
        </w:rPr>
        <w:t>ugotrajne materijalne im</w:t>
      </w:r>
      <w:r w:rsidR="00D8552E" w:rsidRPr="00161263">
        <w:rPr>
          <w:rFonts w:ascii="Times New Roman" w:hAnsi="Times New Roman" w:cs="Times New Roman"/>
          <w:sz w:val="24"/>
          <w:szCs w:val="24"/>
        </w:rPr>
        <w:t>ovine.</w:t>
      </w:r>
    </w:p>
    <w:p w:rsidR="009561C7" w:rsidRDefault="009561C7" w:rsidP="00D41209">
      <w:pPr>
        <w:spacing w:line="240" w:lineRule="auto"/>
        <w:ind w:firstLine="708"/>
        <w:jc w:val="both"/>
        <w:rPr>
          <w:rFonts w:ascii="Times New Roman" w:hAnsi="Times New Roman" w:cs="Times New Roman"/>
          <w:sz w:val="24"/>
          <w:szCs w:val="24"/>
          <w:highlight w:val="yellow"/>
        </w:rPr>
      </w:pPr>
    </w:p>
    <w:p w:rsidR="009561C7" w:rsidRDefault="009561C7" w:rsidP="00D41209">
      <w:pPr>
        <w:spacing w:line="240" w:lineRule="auto"/>
        <w:ind w:firstLine="708"/>
        <w:jc w:val="both"/>
        <w:rPr>
          <w:rFonts w:ascii="Times New Roman" w:hAnsi="Times New Roman" w:cs="Times New Roman"/>
          <w:sz w:val="24"/>
          <w:szCs w:val="24"/>
          <w:highlight w:val="yellow"/>
        </w:rPr>
      </w:pPr>
    </w:p>
    <w:p w:rsidR="009561C7" w:rsidRDefault="009561C7" w:rsidP="00D41209">
      <w:pPr>
        <w:spacing w:line="240" w:lineRule="auto"/>
        <w:ind w:firstLine="708"/>
        <w:jc w:val="both"/>
        <w:rPr>
          <w:rFonts w:ascii="Times New Roman" w:hAnsi="Times New Roman" w:cs="Times New Roman"/>
          <w:sz w:val="24"/>
          <w:szCs w:val="24"/>
          <w:highlight w:val="yellow"/>
        </w:rPr>
      </w:pPr>
    </w:p>
    <w:p w:rsidR="009561C7" w:rsidRDefault="009561C7" w:rsidP="00D41209">
      <w:pPr>
        <w:spacing w:line="240" w:lineRule="auto"/>
        <w:ind w:firstLine="708"/>
        <w:jc w:val="both"/>
        <w:rPr>
          <w:rFonts w:ascii="Times New Roman" w:hAnsi="Times New Roman" w:cs="Times New Roman"/>
          <w:sz w:val="24"/>
          <w:szCs w:val="24"/>
          <w:highlight w:val="yellow"/>
        </w:rPr>
      </w:pPr>
    </w:p>
    <w:p w:rsidR="009561C7" w:rsidRDefault="009561C7" w:rsidP="00D41209">
      <w:pPr>
        <w:spacing w:line="240" w:lineRule="auto"/>
        <w:ind w:firstLine="708"/>
        <w:jc w:val="both"/>
        <w:rPr>
          <w:rFonts w:ascii="Times New Roman" w:hAnsi="Times New Roman" w:cs="Times New Roman"/>
          <w:sz w:val="24"/>
          <w:szCs w:val="24"/>
          <w:highlight w:val="yellow"/>
        </w:rPr>
      </w:pPr>
    </w:p>
    <w:p w:rsidR="009561C7" w:rsidRDefault="009561C7" w:rsidP="00D41209">
      <w:pPr>
        <w:spacing w:line="240" w:lineRule="auto"/>
        <w:ind w:firstLine="708"/>
        <w:jc w:val="both"/>
        <w:rPr>
          <w:rFonts w:ascii="Times New Roman" w:hAnsi="Times New Roman" w:cs="Times New Roman"/>
          <w:sz w:val="24"/>
          <w:szCs w:val="24"/>
          <w:highlight w:val="yellow"/>
        </w:rPr>
      </w:pPr>
    </w:p>
    <w:p w:rsidR="009561C7" w:rsidRDefault="009561C7" w:rsidP="00161263">
      <w:pPr>
        <w:spacing w:line="240" w:lineRule="auto"/>
        <w:jc w:val="both"/>
        <w:rPr>
          <w:rFonts w:ascii="Times New Roman" w:hAnsi="Times New Roman" w:cs="Times New Roman"/>
          <w:sz w:val="24"/>
          <w:szCs w:val="24"/>
          <w:highlight w:val="yellow"/>
        </w:rPr>
      </w:pPr>
    </w:p>
    <w:p w:rsidR="00CE1DAF" w:rsidRDefault="00CE1DAF" w:rsidP="00161263">
      <w:pPr>
        <w:spacing w:line="240" w:lineRule="auto"/>
        <w:jc w:val="both"/>
        <w:rPr>
          <w:rFonts w:ascii="Times New Roman" w:hAnsi="Times New Roman" w:cs="Times New Roman"/>
          <w:sz w:val="24"/>
          <w:szCs w:val="24"/>
          <w:highlight w:val="yellow"/>
        </w:rPr>
      </w:pPr>
    </w:p>
    <w:p w:rsidR="00161263" w:rsidRPr="00E01B07" w:rsidRDefault="00161263" w:rsidP="00161263">
      <w:pPr>
        <w:spacing w:line="240" w:lineRule="auto"/>
        <w:jc w:val="both"/>
        <w:rPr>
          <w:rFonts w:ascii="Times New Roman" w:hAnsi="Times New Roman" w:cs="Times New Roman"/>
          <w:sz w:val="24"/>
          <w:szCs w:val="24"/>
          <w:highlight w:val="yellow"/>
        </w:rPr>
      </w:pPr>
    </w:p>
    <w:p w:rsidR="00DF7B2D" w:rsidRPr="00E01B07" w:rsidRDefault="00DF7B2D" w:rsidP="003F69CD">
      <w:pPr>
        <w:spacing w:line="240" w:lineRule="auto"/>
        <w:jc w:val="both"/>
        <w:rPr>
          <w:rFonts w:ascii="Times New Roman" w:hAnsi="Times New Roman" w:cs="Times New Roman"/>
          <w:color w:val="FF0000"/>
          <w:sz w:val="24"/>
          <w:szCs w:val="24"/>
          <w:highlight w:val="yellow"/>
        </w:rPr>
      </w:pPr>
    </w:p>
    <w:p w:rsidR="00C07D46" w:rsidRPr="00B537F2" w:rsidRDefault="00C07D46" w:rsidP="002B37EA">
      <w:pPr>
        <w:spacing w:line="240" w:lineRule="auto"/>
        <w:jc w:val="center"/>
        <w:rPr>
          <w:rFonts w:ascii="Times New Roman" w:hAnsi="Times New Roman" w:cs="Times New Roman"/>
          <w:b/>
          <w:sz w:val="24"/>
          <w:szCs w:val="24"/>
        </w:rPr>
      </w:pPr>
      <w:bookmarkStart w:id="60" w:name="_Toc415036715"/>
      <w:bookmarkStart w:id="61" w:name="_Toc415036806"/>
      <w:bookmarkStart w:id="62" w:name="_Toc415037152"/>
      <w:bookmarkStart w:id="63" w:name="_Toc415037477"/>
      <w:bookmarkStart w:id="64" w:name="_Toc415037858"/>
      <w:bookmarkStart w:id="65" w:name="_Toc415037988"/>
      <w:bookmarkStart w:id="66" w:name="_Toc415039297"/>
      <w:bookmarkStart w:id="67" w:name="_Toc415039649"/>
      <w:bookmarkStart w:id="68" w:name="_Toc415039705"/>
      <w:bookmarkStart w:id="69" w:name="_Toc449594263"/>
      <w:r w:rsidRPr="00B537F2">
        <w:rPr>
          <w:rFonts w:ascii="Times New Roman" w:hAnsi="Times New Roman" w:cs="Times New Roman"/>
          <w:b/>
          <w:sz w:val="24"/>
          <w:szCs w:val="24"/>
        </w:rPr>
        <w:lastRenderedPageBreak/>
        <w:t>Financijski pokazatelj</w:t>
      </w:r>
      <w:bookmarkEnd w:id="60"/>
      <w:bookmarkEnd w:id="61"/>
      <w:bookmarkEnd w:id="62"/>
      <w:bookmarkEnd w:id="63"/>
      <w:bookmarkEnd w:id="64"/>
      <w:bookmarkEnd w:id="65"/>
      <w:bookmarkEnd w:id="66"/>
      <w:bookmarkEnd w:id="67"/>
      <w:bookmarkEnd w:id="68"/>
      <w:bookmarkEnd w:id="69"/>
      <w:r w:rsidR="00111462" w:rsidRPr="00B537F2">
        <w:rPr>
          <w:rFonts w:ascii="Times New Roman" w:hAnsi="Times New Roman" w:cs="Times New Roman"/>
          <w:b/>
          <w:sz w:val="24"/>
          <w:szCs w:val="24"/>
        </w:rPr>
        <w:t>i</w:t>
      </w:r>
    </w:p>
    <w:p w:rsidR="00187C8F" w:rsidRPr="00B537F2" w:rsidRDefault="00187C8F" w:rsidP="002B37EA">
      <w:pPr>
        <w:spacing w:line="240" w:lineRule="auto"/>
        <w:jc w:val="center"/>
        <w:rPr>
          <w:rFonts w:ascii="Times New Roman" w:hAnsi="Times New Roman" w:cs="Times New Roman"/>
          <w:sz w:val="24"/>
          <w:szCs w:val="24"/>
        </w:rPr>
      </w:pPr>
    </w:p>
    <w:p w:rsidR="00187C8F" w:rsidRPr="00B537F2" w:rsidRDefault="00C07D46" w:rsidP="002B37EA">
      <w:pPr>
        <w:spacing w:line="240" w:lineRule="auto"/>
        <w:jc w:val="center"/>
        <w:rPr>
          <w:rFonts w:ascii="Times New Roman" w:hAnsi="Times New Roman" w:cs="Times New Roman"/>
          <w:b/>
          <w:i/>
          <w:sz w:val="24"/>
          <w:szCs w:val="24"/>
        </w:rPr>
      </w:pPr>
      <w:bookmarkStart w:id="70" w:name="_Toc415036716"/>
      <w:bookmarkStart w:id="71" w:name="_Toc415036807"/>
      <w:bookmarkStart w:id="72" w:name="_Toc415037153"/>
      <w:bookmarkStart w:id="73" w:name="_Toc415037478"/>
      <w:bookmarkStart w:id="74" w:name="_Toc415037859"/>
      <w:bookmarkStart w:id="75" w:name="_Toc415037989"/>
      <w:bookmarkStart w:id="76" w:name="_Toc415039298"/>
      <w:bookmarkStart w:id="77" w:name="_Toc415039650"/>
      <w:bookmarkStart w:id="78" w:name="_Toc415039706"/>
      <w:bookmarkStart w:id="79" w:name="_Toc449594264"/>
      <w:r w:rsidRPr="00B537F2">
        <w:rPr>
          <w:rFonts w:ascii="Times New Roman" w:hAnsi="Times New Roman" w:cs="Times New Roman"/>
          <w:b/>
          <w:i/>
          <w:sz w:val="24"/>
          <w:szCs w:val="24"/>
        </w:rPr>
        <w:t>Temeljni pokazatelji poslovanja u 201</w:t>
      </w:r>
      <w:r w:rsidR="00B537F2">
        <w:rPr>
          <w:rFonts w:ascii="Times New Roman" w:hAnsi="Times New Roman" w:cs="Times New Roman"/>
          <w:b/>
          <w:i/>
          <w:sz w:val="24"/>
          <w:szCs w:val="24"/>
        </w:rPr>
        <w:t>8</w:t>
      </w:r>
      <w:r w:rsidRPr="00B537F2">
        <w:rPr>
          <w:rFonts w:ascii="Times New Roman" w:hAnsi="Times New Roman" w:cs="Times New Roman"/>
          <w:b/>
          <w:i/>
          <w:sz w:val="24"/>
          <w:szCs w:val="24"/>
        </w:rPr>
        <w:t>. godini</w:t>
      </w:r>
      <w:bookmarkEnd w:id="70"/>
      <w:bookmarkEnd w:id="71"/>
      <w:bookmarkEnd w:id="72"/>
      <w:bookmarkEnd w:id="73"/>
      <w:bookmarkEnd w:id="74"/>
      <w:bookmarkEnd w:id="75"/>
      <w:bookmarkEnd w:id="76"/>
      <w:bookmarkEnd w:id="77"/>
      <w:bookmarkEnd w:id="78"/>
      <w:bookmarkEnd w:id="79"/>
    </w:p>
    <w:tbl>
      <w:tblPr>
        <w:tblW w:w="8990" w:type="dxa"/>
        <w:tblInd w:w="55" w:type="dxa"/>
        <w:tblLayout w:type="fixed"/>
        <w:tblCellMar>
          <w:top w:w="55" w:type="dxa"/>
          <w:left w:w="55" w:type="dxa"/>
          <w:bottom w:w="55" w:type="dxa"/>
          <w:right w:w="55" w:type="dxa"/>
        </w:tblCellMar>
        <w:tblLook w:val="0000" w:firstRow="0" w:lastRow="0" w:firstColumn="0" w:lastColumn="0" w:noHBand="0" w:noVBand="0"/>
      </w:tblPr>
      <w:tblGrid>
        <w:gridCol w:w="4119"/>
        <w:gridCol w:w="130"/>
        <w:gridCol w:w="1760"/>
        <w:gridCol w:w="1646"/>
        <w:gridCol w:w="1335"/>
      </w:tblGrid>
      <w:tr w:rsidR="00430F26" w:rsidRPr="00E01B07" w:rsidTr="005239A9">
        <w:tc>
          <w:tcPr>
            <w:tcW w:w="4119" w:type="dxa"/>
            <w:shd w:val="clear" w:color="auto" w:fill="auto"/>
          </w:tcPr>
          <w:p w:rsidR="00C07D46" w:rsidRPr="00B537F2" w:rsidRDefault="00C07D46" w:rsidP="00C74BF9">
            <w:pPr>
              <w:spacing w:after="0" w:line="240" w:lineRule="auto"/>
              <w:rPr>
                <w:rFonts w:ascii="Times New Roman" w:hAnsi="Times New Roman" w:cs="Times New Roman"/>
                <w:b/>
                <w:sz w:val="18"/>
                <w:szCs w:val="18"/>
              </w:rPr>
            </w:pPr>
            <w:r w:rsidRPr="00B537F2">
              <w:rPr>
                <w:rFonts w:ascii="Times New Roman" w:hAnsi="Times New Roman" w:cs="Times New Roman"/>
                <w:b/>
                <w:sz w:val="18"/>
                <w:szCs w:val="18"/>
              </w:rPr>
              <w:t>E L E M E N T I</w:t>
            </w:r>
          </w:p>
        </w:tc>
        <w:tc>
          <w:tcPr>
            <w:tcW w:w="130" w:type="dxa"/>
            <w:shd w:val="clear" w:color="auto" w:fill="auto"/>
          </w:tcPr>
          <w:p w:rsidR="00C07D46" w:rsidRPr="00B537F2" w:rsidRDefault="00C07D46" w:rsidP="00C74BF9">
            <w:pPr>
              <w:spacing w:after="0" w:line="240" w:lineRule="auto"/>
              <w:rPr>
                <w:rFonts w:ascii="Times New Roman" w:hAnsi="Times New Roman" w:cs="Times New Roman"/>
                <w:sz w:val="18"/>
                <w:szCs w:val="18"/>
              </w:rPr>
            </w:pPr>
          </w:p>
        </w:tc>
        <w:tc>
          <w:tcPr>
            <w:tcW w:w="1760" w:type="dxa"/>
          </w:tcPr>
          <w:p w:rsidR="00C07D46" w:rsidRPr="00B537F2" w:rsidRDefault="00187C8F" w:rsidP="00C74BF9">
            <w:pPr>
              <w:spacing w:after="0" w:line="240" w:lineRule="auto"/>
              <w:rPr>
                <w:rFonts w:ascii="Times New Roman" w:hAnsi="Times New Roman" w:cs="Times New Roman"/>
                <w:b/>
                <w:sz w:val="18"/>
                <w:szCs w:val="18"/>
              </w:rPr>
            </w:pPr>
            <w:r w:rsidRPr="00B537F2">
              <w:rPr>
                <w:rFonts w:ascii="Times New Roman" w:hAnsi="Times New Roman" w:cs="Times New Roman"/>
                <w:b/>
                <w:sz w:val="18"/>
                <w:szCs w:val="18"/>
              </w:rPr>
              <w:t>201</w:t>
            </w:r>
            <w:r w:rsidR="00B537F2" w:rsidRPr="00B537F2">
              <w:rPr>
                <w:rFonts w:ascii="Times New Roman" w:hAnsi="Times New Roman" w:cs="Times New Roman"/>
                <w:b/>
                <w:sz w:val="18"/>
                <w:szCs w:val="18"/>
              </w:rPr>
              <w:t>7</w:t>
            </w:r>
            <w:r w:rsidR="00C07D46" w:rsidRPr="00B537F2">
              <w:rPr>
                <w:rFonts w:ascii="Times New Roman" w:hAnsi="Times New Roman" w:cs="Times New Roman"/>
                <w:b/>
                <w:sz w:val="18"/>
                <w:szCs w:val="18"/>
              </w:rPr>
              <w:t>.</w:t>
            </w:r>
          </w:p>
        </w:tc>
        <w:tc>
          <w:tcPr>
            <w:tcW w:w="1646" w:type="dxa"/>
            <w:shd w:val="clear" w:color="auto" w:fill="auto"/>
          </w:tcPr>
          <w:p w:rsidR="00C07D46" w:rsidRPr="00B537F2" w:rsidRDefault="00187C8F" w:rsidP="00C74BF9">
            <w:pPr>
              <w:spacing w:after="0" w:line="240" w:lineRule="auto"/>
              <w:rPr>
                <w:rFonts w:ascii="Times New Roman" w:hAnsi="Times New Roman" w:cs="Times New Roman"/>
                <w:b/>
                <w:sz w:val="18"/>
                <w:szCs w:val="18"/>
              </w:rPr>
            </w:pPr>
            <w:r w:rsidRPr="00B537F2">
              <w:rPr>
                <w:rFonts w:ascii="Times New Roman" w:hAnsi="Times New Roman" w:cs="Times New Roman"/>
                <w:b/>
                <w:sz w:val="18"/>
                <w:szCs w:val="18"/>
              </w:rPr>
              <w:t>201</w:t>
            </w:r>
            <w:r w:rsidR="00B537F2" w:rsidRPr="00B537F2">
              <w:rPr>
                <w:rFonts w:ascii="Times New Roman" w:hAnsi="Times New Roman" w:cs="Times New Roman"/>
                <w:b/>
                <w:sz w:val="18"/>
                <w:szCs w:val="18"/>
              </w:rPr>
              <w:t>8</w:t>
            </w:r>
            <w:r w:rsidR="00C07D46" w:rsidRPr="00B537F2">
              <w:rPr>
                <w:rFonts w:ascii="Times New Roman" w:hAnsi="Times New Roman" w:cs="Times New Roman"/>
                <w:b/>
                <w:sz w:val="18"/>
                <w:szCs w:val="18"/>
              </w:rPr>
              <w:t>.</w:t>
            </w:r>
          </w:p>
        </w:tc>
        <w:tc>
          <w:tcPr>
            <w:tcW w:w="1335" w:type="dxa"/>
            <w:shd w:val="clear" w:color="auto" w:fill="auto"/>
          </w:tcPr>
          <w:p w:rsidR="00C07D46" w:rsidRPr="00B537F2" w:rsidRDefault="00B537F2" w:rsidP="00C74BF9">
            <w:pPr>
              <w:spacing w:after="0" w:line="240" w:lineRule="auto"/>
              <w:rPr>
                <w:rFonts w:ascii="Times New Roman" w:hAnsi="Times New Roman" w:cs="Times New Roman"/>
                <w:b/>
                <w:sz w:val="18"/>
                <w:szCs w:val="18"/>
              </w:rPr>
            </w:pPr>
            <w:r>
              <w:rPr>
                <w:rFonts w:ascii="Times New Roman" w:hAnsi="Times New Roman" w:cs="Times New Roman"/>
                <w:b/>
                <w:sz w:val="18"/>
                <w:szCs w:val="18"/>
              </w:rPr>
              <w:t xml:space="preserve">    </w:t>
            </w:r>
            <w:r w:rsidR="00187C8F" w:rsidRPr="00B537F2">
              <w:rPr>
                <w:rFonts w:ascii="Times New Roman" w:hAnsi="Times New Roman" w:cs="Times New Roman"/>
                <w:b/>
                <w:sz w:val="18"/>
                <w:szCs w:val="18"/>
              </w:rPr>
              <w:t>Index (1</w:t>
            </w:r>
            <w:r w:rsidRPr="00B537F2">
              <w:rPr>
                <w:rFonts w:ascii="Times New Roman" w:hAnsi="Times New Roman" w:cs="Times New Roman"/>
                <w:b/>
                <w:sz w:val="18"/>
                <w:szCs w:val="18"/>
              </w:rPr>
              <w:t>8</w:t>
            </w:r>
            <w:r w:rsidR="00187C8F" w:rsidRPr="00B537F2">
              <w:rPr>
                <w:rFonts w:ascii="Times New Roman" w:hAnsi="Times New Roman" w:cs="Times New Roman"/>
                <w:b/>
                <w:sz w:val="18"/>
                <w:szCs w:val="18"/>
              </w:rPr>
              <w:t>/1</w:t>
            </w:r>
            <w:r w:rsidRPr="00B537F2">
              <w:rPr>
                <w:rFonts w:ascii="Times New Roman" w:hAnsi="Times New Roman" w:cs="Times New Roman"/>
                <w:b/>
                <w:sz w:val="18"/>
                <w:szCs w:val="18"/>
              </w:rPr>
              <w:t>7</w:t>
            </w:r>
            <w:r w:rsidR="00C07D46" w:rsidRPr="00B537F2">
              <w:rPr>
                <w:rFonts w:ascii="Times New Roman" w:hAnsi="Times New Roman" w:cs="Times New Roman"/>
                <w:b/>
                <w:sz w:val="18"/>
                <w:szCs w:val="18"/>
              </w:rPr>
              <w:t>)</w:t>
            </w:r>
          </w:p>
        </w:tc>
      </w:tr>
      <w:tr w:rsidR="00430F26" w:rsidRPr="00E01B07" w:rsidTr="005239A9">
        <w:tc>
          <w:tcPr>
            <w:tcW w:w="4119" w:type="dxa"/>
            <w:shd w:val="clear" w:color="auto" w:fill="auto"/>
          </w:tcPr>
          <w:p w:rsidR="00C07D46" w:rsidRPr="00B537F2" w:rsidRDefault="00C07D46" w:rsidP="00C74BF9">
            <w:pPr>
              <w:spacing w:after="0" w:line="240" w:lineRule="auto"/>
              <w:rPr>
                <w:rFonts w:ascii="Times New Roman" w:hAnsi="Times New Roman" w:cs="Times New Roman"/>
                <w:b/>
                <w:sz w:val="18"/>
                <w:szCs w:val="18"/>
              </w:rPr>
            </w:pPr>
            <w:r w:rsidRPr="00B537F2">
              <w:rPr>
                <w:rFonts w:ascii="Times New Roman" w:hAnsi="Times New Roman" w:cs="Times New Roman"/>
                <w:b/>
                <w:sz w:val="18"/>
                <w:szCs w:val="18"/>
              </w:rPr>
              <w:t>I   U K U P A N   P R I H O D</w:t>
            </w:r>
          </w:p>
        </w:tc>
        <w:tc>
          <w:tcPr>
            <w:tcW w:w="130" w:type="dxa"/>
            <w:shd w:val="clear" w:color="auto" w:fill="auto"/>
          </w:tcPr>
          <w:p w:rsidR="00C07D46" w:rsidRPr="00B537F2" w:rsidRDefault="00C07D46" w:rsidP="00C74BF9">
            <w:pPr>
              <w:spacing w:after="0" w:line="240" w:lineRule="auto"/>
              <w:rPr>
                <w:rFonts w:ascii="Times New Roman" w:hAnsi="Times New Roman" w:cs="Times New Roman"/>
                <w:b/>
                <w:sz w:val="18"/>
                <w:szCs w:val="18"/>
              </w:rPr>
            </w:pPr>
          </w:p>
        </w:tc>
        <w:tc>
          <w:tcPr>
            <w:tcW w:w="1760" w:type="dxa"/>
          </w:tcPr>
          <w:p w:rsidR="00C07D46" w:rsidRPr="00B537F2" w:rsidRDefault="00B537F2" w:rsidP="00C74BF9">
            <w:pPr>
              <w:spacing w:after="0" w:line="240" w:lineRule="auto"/>
              <w:rPr>
                <w:rFonts w:ascii="Times New Roman" w:hAnsi="Times New Roman" w:cs="Times New Roman"/>
                <w:b/>
                <w:sz w:val="18"/>
                <w:szCs w:val="18"/>
              </w:rPr>
            </w:pPr>
            <w:r w:rsidRPr="00B537F2">
              <w:rPr>
                <w:rFonts w:ascii="Times New Roman" w:hAnsi="Times New Roman" w:cs="Times New Roman"/>
                <w:b/>
                <w:sz w:val="18"/>
                <w:szCs w:val="18"/>
              </w:rPr>
              <w:t>82.045.347</w:t>
            </w:r>
          </w:p>
        </w:tc>
        <w:tc>
          <w:tcPr>
            <w:tcW w:w="1646" w:type="dxa"/>
            <w:shd w:val="clear" w:color="auto" w:fill="auto"/>
          </w:tcPr>
          <w:p w:rsidR="00C07D46" w:rsidRPr="00B537F2" w:rsidRDefault="00D1600F" w:rsidP="00C74BF9">
            <w:pPr>
              <w:spacing w:after="0" w:line="240" w:lineRule="auto"/>
              <w:rPr>
                <w:rFonts w:ascii="Times New Roman" w:hAnsi="Times New Roman" w:cs="Times New Roman"/>
                <w:b/>
                <w:sz w:val="18"/>
                <w:szCs w:val="18"/>
              </w:rPr>
            </w:pPr>
            <w:r w:rsidRPr="00B537F2">
              <w:rPr>
                <w:rFonts w:ascii="Times New Roman" w:hAnsi="Times New Roman" w:cs="Times New Roman"/>
                <w:b/>
                <w:sz w:val="18"/>
                <w:szCs w:val="18"/>
              </w:rPr>
              <w:t>8</w:t>
            </w:r>
            <w:r w:rsidR="00B537F2" w:rsidRPr="00B537F2">
              <w:rPr>
                <w:rFonts w:ascii="Times New Roman" w:hAnsi="Times New Roman" w:cs="Times New Roman"/>
                <w:b/>
                <w:sz w:val="18"/>
                <w:szCs w:val="18"/>
              </w:rPr>
              <w:t>1.274.887</w:t>
            </w:r>
          </w:p>
        </w:tc>
        <w:tc>
          <w:tcPr>
            <w:tcW w:w="1335" w:type="dxa"/>
            <w:shd w:val="clear" w:color="auto" w:fill="auto"/>
          </w:tcPr>
          <w:p w:rsidR="00C07D46" w:rsidRPr="00B537F2" w:rsidRDefault="00B537F2" w:rsidP="00B537F2">
            <w:pPr>
              <w:spacing w:after="0" w:line="240" w:lineRule="auto"/>
              <w:jc w:val="right"/>
              <w:rPr>
                <w:rFonts w:ascii="Times New Roman" w:hAnsi="Times New Roman" w:cs="Times New Roman"/>
                <w:b/>
                <w:sz w:val="18"/>
                <w:szCs w:val="18"/>
              </w:rPr>
            </w:pPr>
            <w:r w:rsidRPr="00B537F2">
              <w:rPr>
                <w:rFonts w:ascii="Times New Roman" w:hAnsi="Times New Roman" w:cs="Times New Roman"/>
                <w:b/>
                <w:sz w:val="18"/>
                <w:szCs w:val="18"/>
              </w:rPr>
              <w:t>99,06</w:t>
            </w:r>
          </w:p>
        </w:tc>
      </w:tr>
      <w:tr w:rsidR="00430F26" w:rsidRPr="009C5E5E" w:rsidTr="005239A9">
        <w:tc>
          <w:tcPr>
            <w:tcW w:w="4119" w:type="dxa"/>
            <w:shd w:val="clear" w:color="auto" w:fill="auto"/>
          </w:tcPr>
          <w:p w:rsidR="00C07D46" w:rsidRPr="009C5E5E" w:rsidRDefault="00C07D46" w:rsidP="00C74BF9">
            <w:pPr>
              <w:spacing w:after="0" w:line="240" w:lineRule="auto"/>
              <w:rPr>
                <w:rFonts w:ascii="Times New Roman" w:hAnsi="Times New Roman" w:cs="Times New Roman"/>
                <w:b/>
                <w:sz w:val="18"/>
                <w:szCs w:val="18"/>
              </w:rPr>
            </w:pPr>
            <w:r w:rsidRPr="009C5E5E">
              <w:rPr>
                <w:rFonts w:ascii="Times New Roman" w:hAnsi="Times New Roman" w:cs="Times New Roman"/>
                <w:b/>
                <w:sz w:val="18"/>
                <w:szCs w:val="18"/>
              </w:rPr>
              <w:t xml:space="preserve">     1.Poslovni prihodi</w:t>
            </w:r>
          </w:p>
        </w:tc>
        <w:tc>
          <w:tcPr>
            <w:tcW w:w="130" w:type="dxa"/>
            <w:shd w:val="clear" w:color="auto" w:fill="auto"/>
          </w:tcPr>
          <w:p w:rsidR="00C07D46" w:rsidRPr="009C5E5E" w:rsidRDefault="00C07D46" w:rsidP="00C74BF9">
            <w:pPr>
              <w:spacing w:after="0" w:line="240" w:lineRule="auto"/>
              <w:rPr>
                <w:rFonts w:ascii="Times New Roman" w:hAnsi="Times New Roman" w:cs="Times New Roman"/>
                <w:b/>
                <w:sz w:val="18"/>
                <w:szCs w:val="18"/>
              </w:rPr>
            </w:pPr>
          </w:p>
        </w:tc>
        <w:tc>
          <w:tcPr>
            <w:tcW w:w="1760" w:type="dxa"/>
          </w:tcPr>
          <w:p w:rsidR="00C07D46" w:rsidRPr="009C5E5E" w:rsidRDefault="009C5E5E" w:rsidP="00C74BF9">
            <w:pPr>
              <w:spacing w:after="0" w:line="240" w:lineRule="auto"/>
              <w:rPr>
                <w:rFonts w:ascii="Times New Roman" w:hAnsi="Times New Roman" w:cs="Times New Roman"/>
                <w:b/>
                <w:sz w:val="18"/>
                <w:szCs w:val="18"/>
              </w:rPr>
            </w:pPr>
            <w:r w:rsidRPr="009C5E5E">
              <w:rPr>
                <w:rFonts w:ascii="Times New Roman" w:hAnsi="Times New Roman" w:cs="Times New Roman"/>
                <w:b/>
                <w:sz w:val="18"/>
                <w:szCs w:val="18"/>
              </w:rPr>
              <w:t>80.692.214</w:t>
            </w:r>
          </w:p>
        </w:tc>
        <w:tc>
          <w:tcPr>
            <w:tcW w:w="1646" w:type="dxa"/>
            <w:shd w:val="clear" w:color="auto" w:fill="auto"/>
          </w:tcPr>
          <w:p w:rsidR="00C07D46" w:rsidRPr="009C5E5E" w:rsidRDefault="00DF7B2D" w:rsidP="00C74BF9">
            <w:pPr>
              <w:spacing w:after="0" w:line="240" w:lineRule="auto"/>
              <w:rPr>
                <w:rFonts w:ascii="Times New Roman" w:hAnsi="Times New Roman" w:cs="Times New Roman"/>
                <w:b/>
                <w:sz w:val="18"/>
                <w:szCs w:val="18"/>
              </w:rPr>
            </w:pPr>
            <w:r w:rsidRPr="009C5E5E">
              <w:rPr>
                <w:rFonts w:ascii="Times New Roman" w:hAnsi="Times New Roman" w:cs="Times New Roman"/>
                <w:b/>
                <w:sz w:val="18"/>
                <w:szCs w:val="18"/>
              </w:rPr>
              <w:t>80.</w:t>
            </w:r>
            <w:r w:rsidR="009C5E5E" w:rsidRPr="009C5E5E">
              <w:rPr>
                <w:rFonts w:ascii="Times New Roman" w:hAnsi="Times New Roman" w:cs="Times New Roman"/>
                <w:b/>
                <w:sz w:val="18"/>
                <w:szCs w:val="18"/>
              </w:rPr>
              <w:t>759.374</w:t>
            </w:r>
          </w:p>
        </w:tc>
        <w:tc>
          <w:tcPr>
            <w:tcW w:w="1335" w:type="dxa"/>
            <w:shd w:val="clear" w:color="auto" w:fill="auto"/>
          </w:tcPr>
          <w:p w:rsidR="00C07D46" w:rsidRPr="009C5E5E" w:rsidRDefault="009C5E5E" w:rsidP="00B537F2">
            <w:pPr>
              <w:spacing w:after="0" w:line="240" w:lineRule="auto"/>
              <w:jc w:val="right"/>
              <w:rPr>
                <w:rFonts w:ascii="Times New Roman" w:hAnsi="Times New Roman" w:cs="Times New Roman"/>
                <w:b/>
                <w:sz w:val="18"/>
                <w:szCs w:val="18"/>
              </w:rPr>
            </w:pPr>
            <w:r w:rsidRPr="009C5E5E">
              <w:rPr>
                <w:rFonts w:ascii="Times New Roman" w:hAnsi="Times New Roman" w:cs="Times New Roman"/>
                <w:b/>
                <w:sz w:val="18"/>
                <w:szCs w:val="18"/>
              </w:rPr>
              <w:t>100,08</w:t>
            </w:r>
          </w:p>
        </w:tc>
      </w:tr>
      <w:tr w:rsidR="00430F26" w:rsidRPr="009C5E5E" w:rsidTr="005239A9">
        <w:tc>
          <w:tcPr>
            <w:tcW w:w="4119" w:type="dxa"/>
            <w:shd w:val="clear" w:color="auto" w:fill="auto"/>
          </w:tcPr>
          <w:p w:rsidR="00C07D46" w:rsidRPr="009C5E5E" w:rsidRDefault="00C07D46" w:rsidP="00C74BF9">
            <w:pPr>
              <w:spacing w:after="0" w:line="240" w:lineRule="auto"/>
              <w:rPr>
                <w:rFonts w:ascii="Times New Roman" w:hAnsi="Times New Roman" w:cs="Times New Roman"/>
                <w:sz w:val="18"/>
                <w:szCs w:val="18"/>
              </w:rPr>
            </w:pPr>
            <w:r w:rsidRPr="009C5E5E">
              <w:rPr>
                <w:rFonts w:ascii="Times New Roman" w:hAnsi="Times New Roman" w:cs="Times New Roman"/>
                <w:sz w:val="18"/>
                <w:szCs w:val="18"/>
              </w:rPr>
              <w:t xml:space="preserve">      1.1.Prihodi od </w:t>
            </w:r>
            <w:proofErr w:type="spellStart"/>
            <w:r w:rsidRPr="009C5E5E">
              <w:rPr>
                <w:rFonts w:ascii="Times New Roman" w:hAnsi="Times New Roman" w:cs="Times New Roman"/>
                <w:sz w:val="18"/>
                <w:szCs w:val="18"/>
              </w:rPr>
              <w:t>prod.proizv</w:t>
            </w:r>
            <w:proofErr w:type="spellEnd"/>
            <w:r w:rsidRPr="009C5E5E">
              <w:rPr>
                <w:rFonts w:ascii="Times New Roman" w:hAnsi="Times New Roman" w:cs="Times New Roman"/>
                <w:sz w:val="18"/>
                <w:szCs w:val="18"/>
              </w:rPr>
              <w:t xml:space="preserve">.  i usluga </w:t>
            </w:r>
          </w:p>
        </w:tc>
        <w:tc>
          <w:tcPr>
            <w:tcW w:w="130" w:type="dxa"/>
            <w:shd w:val="clear" w:color="auto" w:fill="auto"/>
          </w:tcPr>
          <w:p w:rsidR="00C07D46" w:rsidRPr="009C5E5E" w:rsidRDefault="00C07D46" w:rsidP="00C74BF9">
            <w:pPr>
              <w:spacing w:after="0" w:line="240" w:lineRule="auto"/>
              <w:rPr>
                <w:rFonts w:ascii="Times New Roman" w:hAnsi="Times New Roman" w:cs="Times New Roman"/>
                <w:sz w:val="18"/>
                <w:szCs w:val="18"/>
              </w:rPr>
            </w:pPr>
          </w:p>
        </w:tc>
        <w:tc>
          <w:tcPr>
            <w:tcW w:w="1760" w:type="dxa"/>
          </w:tcPr>
          <w:p w:rsidR="00C07D46" w:rsidRPr="009C5E5E" w:rsidRDefault="00D10E49" w:rsidP="00C74BF9">
            <w:pPr>
              <w:spacing w:after="0" w:line="240" w:lineRule="auto"/>
              <w:rPr>
                <w:rFonts w:ascii="Times New Roman" w:hAnsi="Times New Roman" w:cs="Times New Roman"/>
                <w:sz w:val="18"/>
                <w:szCs w:val="18"/>
              </w:rPr>
            </w:pPr>
            <w:r w:rsidRPr="009C5E5E">
              <w:rPr>
                <w:rFonts w:ascii="Times New Roman" w:hAnsi="Times New Roman" w:cs="Times New Roman"/>
                <w:sz w:val="18"/>
                <w:szCs w:val="18"/>
              </w:rPr>
              <w:t>63.131.221</w:t>
            </w:r>
          </w:p>
        </w:tc>
        <w:tc>
          <w:tcPr>
            <w:tcW w:w="1646" w:type="dxa"/>
            <w:shd w:val="clear" w:color="auto" w:fill="auto"/>
          </w:tcPr>
          <w:p w:rsidR="00C07D46" w:rsidRPr="009C5E5E" w:rsidRDefault="00D10E49" w:rsidP="00C74BF9">
            <w:pPr>
              <w:spacing w:after="0" w:line="240" w:lineRule="auto"/>
              <w:rPr>
                <w:rFonts w:ascii="Times New Roman" w:hAnsi="Times New Roman" w:cs="Times New Roman"/>
                <w:sz w:val="18"/>
                <w:szCs w:val="18"/>
              </w:rPr>
            </w:pPr>
            <w:r w:rsidRPr="009C5E5E">
              <w:rPr>
                <w:rFonts w:ascii="Times New Roman" w:hAnsi="Times New Roman" w:cs="Times New Roman"/>
                <w:sz w:val="18"/>
                <w:szCs w:val="18"/>
              </w:rPr>
              <w:t>63.641.132</w:t>
            </w:r>
          </w:p>
        </w:tc>
        <w:tc>
          <w:tcPr>
            <w:tcW w:w="1335" w:type="dxa"/>
            <w:shd w:val="clear" w:color="auto" w:fill="auto"/>
          </w:tcPr>
          <w:p w:rsidR="00C07D46" w:rsidRPr="009C5E5E" w:rsidRDefault="00D10E49" w:rsidP="00B537F2">
            <w:pPr>
              <w:spacing w:after="0" w:line="240" w:lineRule="auto"/>
              <w:jc w:val="right"/>
              <w:rPr>
                <w:rFonts w:ascii="Times New Roman" w:hAnsi="Times New Roman" w:cs="Times New Roman"/>
                <w:sz w:val="18"/>
                <w:szCs w:val="18"/>
              </w:rPr>
            </w:pPr>
            <w:r w:rsidRPr="009C5E5E">
              <w:rPr>
                <w:rFonts w:ascii="Times New Roman" w:hAnsi="Times New Roman" w:cs="Times New Roman"/>
                <w:sz w:val="18"/>
                <w:szCs w:val="18"/>
              </w:rPr>
              <w:t>100,80</w:t>
            </w:r>
          </w:p>
        </w:tc>
      </w:tr>
      <w:tr w:rsidR="00430F26" w:rsidRPr="00E01B07" w:rsidTr="005239A9">
        <w:tc>
          <w:tcPr>
            <w:tcW w:w="4119" w:type="dxa"/>
            <w:shd w:val="clear" w:color="auto" w:fill="auto"/>
          </w:tcPr>
          <w:p w:rsidR="00C07D46" w:rsidRPr="00D10E49" w:rsidRDefault="00C07D46" w:rsidP="00C74BF9">
            <w:pPr>
              <w:spacing w:after="0" w:line="240" w:lineRule="auto"/>
              <w:rPr>
                <w:rFonts w:ascii="Times New Roman" w:hAnsi="Times New Roman" w:cs="Times New Roman"/>
                <w:sz w:val="18"/>
                <w:szCs w:val="18"/>
              </w:rPr>
            </w:pPr>
            <w:r w:rsidRPr="00D10E49">
              <w:rPr>
                <w:rFonts w:ascii="Times New Roman" w:hAnsi="Times New Roman" w:cs="Times New Roman"/>
                <w:sz w:val="18"/>
                <w:szCs w:val="18"/>
              </w:rPr>
              <w:t xml:space="preserve">      1.2.Prihodi od proračuna Grada </w:t>
            </w:r>
            <w:proofErr w:type="spellStart"/>
            <w:r w:rsidRPr="00D10E49">
              <w:rPr>
                <w:rFonts w:ascii="Times New Roman" w:hAnsi="Times New Roman" w:cs="Times New Roman"/>
                <w:sz w:val="18"/>
                <w:szCs w:val="18"/>
              </w:rPr>
              <w:t>Dbk</w:t>
            </w:r>
            <w:proofErr w:type="spellEnd"/>
          </w:p>
        </w:tc>
        <w:tc>
          <w:tcPr>
            <w:tcW w:w="130" w:type="dxa"/>
            <w:shd w:val="clear" w:color="auto" w:fill="auto"/>
          </w:tcPr>
          <w:p w:rsidR="00C07D46" w:rsidRPr="00D10E49" w:rsidRDefault="00C07D46" w:rsidP="00C74BF9">
            <w:pPr>
              <w:spacing w:after="0" w:line="240" w:lineRule="auto"/>
              <w:rPr>
                <w:rFonts w:ascii="Times New Roman" w:hAnsi="Times New Roman" w:cs="Times New Roman"/>
                <w:sz w:val="18"/>
                <w:szCs w:val="18"/>
              </w:rPr>
            </w:pPr>
          </w:p>
        </w:tc>
        <w:tc>
          <w:tcPr>
            <w:tcW w:w="1760" w:type="dxa"/>
          </w:tcPr>
          <w:p w:rsidR="00C07D46" w:rsidRPr="00D10E49" w:rsidRDefault="00C07D46" w:rsidP="00C74BF9">
            <w:pPr>
              <w:spacing w:after="0" w:line="240" w:lineRule="auto"/>
              <w:rPr>
                <w:rFonts w:ascii="Times New Roman" w:hAnsi="Times New Roman" w:cs="Times New Roman"/>
                <w:sz w:val="18"/>
                <w:szCs w:val="18"/>
              </w:rPr>
            </w:pPr>
            <w:r w:rsidRPr="00D10E49">
              <w:rPr>
                <w:rFonts w:ascii="Times New Roman" w:hAnsi="Times New Roman" w:cs="Times New Roman"/>
                <w:sz w:val="18"/>
                <w:szCs w:val="18"/>
              </w:rPr>
              <w:t>0,00</w:t>
            </w:r>
          </w:p>
        </w:tc>
        <w:tc>
          <w:tcPr>
            <w:tcW w:w="1646" w:type="dxa"/>
            <w:shd w:val="clear" w:color="auto" w:fill="auto"/>
          </w:tcPr>
          <w:p w:rsidR="00C07D46" w:rsidRPr="00D10E49" w:rsidRDefault="00C07D46" w:rsidP="00C74BF9">
            <w:pPr>
              <w:spacing w:after="0" w:line="240" w:lineRule="auto"/>
              <w:rPr>
                <w:rFonts w:ascii="Times New Roman" w:hAnsi="Times New Roman" w:cs="Times New Roman"/>
                <w:sz w:val="18"/>
                <w:szCs w:val="18"/>
              </w:rPr>
            </w:pPr>
            <w:r w:rsidRPr="00D10E49">
              <w:rPr>
                <w:rFonts w:ascii="Times New Roman" w:hAnsi="Times New Roman" w:cs="Times New Roman"/>
                <w:sz w:val="18"/>
                <w:szCs w:val="18"/>
              </w:rPr>
              <w:t>0,00</w:t>
            </w:r>
          </w:p>
        </w:tc>
        <w:tc>
          <w:tcPr>
            <w:tcW w:w="1335" w:type="dxa"/>
            <w:shd w:val="clear" w:color="auto" w:fill="auto"/>
          </w:tcPr>
          <w:p w:rsidR="00C07D46" w:rsidRPr="00D10E49" w:rsidRDefault="00C07D46" w:rsidP="00B537F2">
            <w:pPr>
              <w:spacing w:after="0" w:line="240" w:lineRule="auto"/>
              <w:jc w:val="right"/>
              <w:rPr>
                <w:rFonts w:ascii="Times New Roman" w:hAnsi="Times New Roman" w:cs="Times New Roman"/>
                <w:sz w:val="18"/>
                <w:szCs w:val="18"/>
              </w:rPr>
            </w:pPr>
            <w:r w:rsidRPr="00D10E49">
              <w:rPr>
                <w:rFonts w:ascii="Times New Roman" w:hAnsi="Times New Roman" w:cs="Times New Roman"/>
                <w:sz w:val="18"/>
                <w:szCs w:val="18"/>
              </w:rPr>
              <w:t>0</w:t>
            </w:r>
          </w:p>
        </w:tc>
      </w:tr>
      <w:tr w:rsidR="00430F26" w:rsidRPr="00E01B07" w:rsidTr="005239A9">
        <w:tc>
          <w:tcPr>
            <w:tcW w:w="4119" w:type="dxa"/>
            <w:shd w:val="clear" w:color="auto" w:fill="auto"/>
          </w:tcPr>
          <w:p w:rsidR="00C07D46" w:rsidRPr="00D10E49" w:rsidRDefault="00C07D46" w:rsidP="00C74BF9">
            <w:pPr>
              <w:spacing w:after="0" w:line="240" w:lineRule="auto"/>
              <w:rPr>
                <w:rFonts w:ascii="Times New Roman" w:hAnsi="Times New Roman" w:cs="Times New Roman"/>
                <w:sz w:val="18"/>
                <w:szCs w:val="18"/>
              </w:rPr>
            </w:pPr>
            <w:r w:rsidRPr="00D10E49">
              <w:rPr>
                <w:rFonts w:ascii="Times New Roman" w:hAnsi="Times New Roman" w:cs="Times New Roman"/>
                <w:sz w:val="18"/>
                <w:szCs w:val="18"/>
              </w:rPr>
              <w:t xml:space="preserve">      1.3.Prihodi od ostalih proračuna</w:t>
            </w:r>
          </w:p>
        </w:tc>
        <w:tc>
          <w:tcPr>
            <w:tcW w:w="130" w:type="dxa"/>
            <w:shd w:val="clear" w:color="auto" w:fill="auto"/>
          </w:tcPr>
          <w:p w:rsidR="00C07D46" w:rsidRPr="00D10E49" w:rsidRDefault="00C07D46" w:rsidP="00C74BF9">
            <w:pPr>
              <w:spacing w:after="0" w:line="240" w:lineRule="auto"/>
              <w:rPr>
                <w:rFonts w:ascii="Times New Roman" w:hAnsi="Times New Roman" w:cs="Times New Roman"/>
                <w:sz w:val="18"/>
                <w:szCs w:val="18"/>
              </w:rPr>
            </w:pPr>
          </w:p>
        </w:tc>
        <w:tc>
          <w:tcPr>
            <w:tcW w:w="1760" w:type="dxa"/>
          </w:tcPr>
          <w:p w:rsidR="00C07D46" w:rsidRPr="00D10E49" w:rsidRDefault="00C07D46" w:rsidP="00C74BF9">
            <w:pPr>
              <w:spacing w:after="0" w:line="240" w:lineRule="auto"/>
              <w:rPr>
                <w:rFonts w:ascii="Times New Roman" w:hAnsi="Times New Roman" w:cs="Times New Roman"/>
                <w:sz w:val="18"/>
                <w:szCs w:val="18"/>
              </w:rPr>
            </w:pPr>
            <w:r w:rsidRPr="00D10E49">
              <w:rPr>
                <w:rFonts w:ascii="Times New Roman" w:hAnsi="Times New Roman" w:cs="Times New Roman"/>
                <w:sz w:val="18"/>
                <w:szCs w:val="18"/>
              </w:rPr>
              <w:t>0,00</w:t>
            </w:r>
          </w:p>
        </w:tc>
        <w:tc>
          <w:tcPr>
            <w:tcW w:w="1646" w:type="dxa"/>
            <w:shd w:val="clear" w:color="auto" w:fill="auto"/>
          </w:tcPr>
          <w:p w:rsidR="00C07D46" w:rsidRPr="00D10E49" w:rsidRDefault="00C07D46" w:rsidP="00C74BF9">
            <w:pPr>
              <w:spacing w:after="0" w:line="240" w:lineRule="auto"/>
              <w:rPr>
                <w:rFonts w:ascii="Times New Roman" w:hAnsi="Times New Roman" w:cs="Times New Roman"/>
                <w:sz w:val="18"/>
                <w:szCs w:val="18"/>
              </w:rPr>
            </w:pPr>
            <w:r w:rsidRPr="00D10E49">
              <w:rPr>
                <w:rFonts w:ascii="Times New Roman" w:hAnsi="Times New Roman" w:cs="Times New Roman"/>
                <w:sz w:val="18"/>
                <w:szCs w:val="18"/>
              </w:rPr>
              <w:t>0,00</w:t>
            </w:r>
          </w:p>
        </w:tc>
        <w:tc>
          <w:tcPr>
            <w:tcW w:w="1335" w:type="dxa"/>
            <w:shd w:val="clear" w:color="auto" w:fill="auto"/>
          </w:tcPr>
          <w:p w:rsidR="00C07D46" w:rsidRPr="00D10E49" w:rsidRDefault="00C07D46" w:rsidP="00B537F2">
            <w:pPr>
              <w:spacing w:after="0" w:line="240" w:lineRule="auto"/>
              <w:jc w:val="right"/>
              <w:rPr>
                <w:rFonts w:ascii="Times New Roman" w:hAnsi="Times New Roman" w:cs="Times New Roman"/>
                <w:sz w:val="18"/>
                <w:szCs w:val="18"/>
              </w:rPr>
            </w:pPr>
            <w:r w:rsidRPr="00D10E49">
              <w:rPr>
                <w:rFonts w:ascii="Times New Roman" w:hAnsi="Times New Roman" w:cs="Times New Roman"/>
                <w:sz w:val="18"/>
                <w:szCs w:val="18"/>
              </w:rPr>
              <w:t>0</w:t>
            </w:r>
          </w:p>
        </w:tc>
      </w:tr>
      <w:tr w:rsidR="00430F26" w:rsidRPr="00E01B07" w:rsidTr="005239A9">
        <w:tc>
          <w:tcPr>
            <w:tcW w:w="4119" w:type="dxa"/>
            <w:shd w:val="clear" w:color="auto" w:fill="auto"/>
          </w:tcPr>
          <w:p w:rsidR="00C07D46" w:rsidRPr="007D25C1" w:rsidRDefault="00C07D46" w:rsidP="00C74BF9">
            <w:pPr>
              <w:spacing w:after="0" w:line="240" w:lineRule="auto"/>
              <w:rPr>
                <w:rFonts w:ascii="Times New Roman" w:hAnsi="Times New Roman" w:cs="Times New Roman"/>
                <w:sz w:val="18"/>
                <w:szCs w:val="18"/>
              </w:rPr>
            </w:pPr>
            <w:r w:rsidRPr="007D25C1">
              <w:rPr>
                <w:rFonts w:ascii="Times New Roman" w:hAnsi="Times New Roman" w:cs="Times New Roman"/>
                <w:sz w:val="18"/>
                <w:szCs w:val="18"/>
              </w:rPr>
              <w:t xml:space="preserve">       1.4.Ostali poslovni prihodi</w:t>
            </w:r>
          </w:p>
        </w:tc>
        <w:tc>
          <w:tcPr>
            <w:tcW w:w="130" w:type="dxa"/>
            <w:shd w:val="clear" w:color="auto" w:fill="auto"/>
          </w:tcPr>
          <w:p w:rsidR="00C07D46" w:rsidRPr="007D25C1" w:rsidRDefault="00C07D46" w:rsidP="00C74BF9">
            <w:pPr>
              <w:spacing w:after="0" w:line="240" w:lineRule="auto"/>
              <w:rPr>
                <w:rFonts w:ascii="Times New Roman" w:hAnsi="Times New Roman" w:cs="Times New Roman"/>
                <w:sz w:val="18"/>
                <w:szCs w:val="18"/>
              </w:rPr>
            </w:pPr>
          </w:p>
        </w:tc>
        <w:tc>
          <w:tcPr>
            <w:tcW w:w="1760" w:type="dxa"/>
          </w:tcPr>
          <w:p w:rsidR="00C07D46" w:rsidRPr="007D25C1" w:rsidRDefault="00DF7B2D" w:rsidP="00C74BF9">
            <w:pPr>
              <w:spacing w:after="0" w:line="240" w:lineRule="auto"/>
              <w:rPr>
                <w:rFonts w:ascii="Times New Roman" w:hAnsi="Times New Roman" w:cs="Times New Roman"/>
                <w:sz w:val="18"/>
                <w:szCs w:val="18"/>
              </w:rPr>
            </w:pPr>
            <w:r w:rsidRPr="007D25C1">
              <w:rPr>
                <w:rFonts w:ascii="Times New Roman" w:hAnsi="Times New Roman" w:cs="Times New Roman"/>
                <w:sz w:val="18"/>
                <w:szCs w:val="18"/>
              </w:rPr>
              <w:t>1</w:t>
            </w:r>
            <w:r w:rsidR="007D25C1" w:rsidRPr="007D25C1">
              <w:rPr>
                <w:rFonts w:ascii="Times New Roman" w:hAnsi="Times New Roman" w:cs="Times New Roman"/>
                <w:sz w:val="18"/>
                <w:szCs w:val="18"/>
              </w:rPr>
              <w:t>7.397.597</w:t>
            </w:r>
          </w:p>
        </w:tc>
        <w:tc>
          <w:tcPr>
            <w:tcW w:w="1646" w:type="dxa"/>
            <w:shd w:val="clear" w:color="auto" w:fill="auto"/>
          </w:tcPr>
          <w:p w:rsidR="00C07D46" w:rsidRPr="007D25C1" w:rsidRDefault="00DF7B2D" w:rsidP="00C74BF9">
            <w:pPr>
              <w:spacing w:after="0" w:line="240" w:lineRule="auto"/>
              <w:rPr>
                <w:rFonts w:ascii="Times New Roman" w:hAnsi="Times New Roman" w:cs="Times New Roman"/>
                <w:sz w:val="18"/>
                <w:szCs w:val="18"/>
              </w:rPr>
            </w:pPr>
            <w:r w:rsidRPr="007D25C1">
              <w:rPr>
                <w:rFonts w:ascii="Times New Roman" w:hAnsi="Times New Roman" w:cs="Times New Roman"/>
                <w:sz w:val="18"/>
                <w:szCs w:val="18"/>
              </w:rPr>
              <w:t>1</w:t>
            </w:r>
            <w:r w:rsidR="007D25C1" w:rsidRPr="007D25C1">
              <w:rPr>
                <w:rFonts w:ascii="Times New Roman" w:hAnsi="Times New Roman" w:cs="Times New Roman"/>
                <w:sz w:val="18"/>
                <w:szCs w:val="18"/>
              </w:rPr>
              <w:t>7.101.413</w:t>
            </w:r>
          </w:p>
        </w:tc>
        <w:tc>
          <w:tcPr>
            <w:tcW w:w="1335" w:type="dxa"/>
            <w:shd w:val="clear" w:color="auto" w:fill="auto"/>
          </w:tcPr>
          <w:p w:rsidR="00C07D46" w:rsidRPr="007D25C1" w:rsidRDefault="007D25C1" w:rsidP="00B537F2">
            <w:pPr>
              <w:spacing w:after="0" w:line="240" w:lineRule="auto"/>
              <w:jc w:val="right"/>
              <w:rPr>
                <w:rFonts w:ascii="Times New Roman" w:hAnsi="Times New Roman" w:cs="Times New Roman"/>
                <w:sz w:val="18"/>
                <w:szCs w:val="18"/>
              </w:rPr>
            </w:pPr>
            <w:r w:rsidRPr="007D25C1">
              <w:rPr>
                <w:rFonts w:ascii="Times New Roman" w:hAnsi="Times New Roman" w:cs="Times New Roman"/>
                <w:sz w:val="18"/>
                <w:szCs w:val="18"/>
              </w:rPr>
              <w:t>98,30</w:t>
            </w:r>
          </w:p>
        </w:tc>
      </w:tr>
      <w:tr w:rsidR="00430F26" w:rsidRPr="00E01B07" w:rsidTr="005239A9">
        <w:tc>
          <w:tcPr>
            <w:tcW w:w="4119" w:type="dxa"/>
            <w:shd w:val="clear" w:color="auto" w:fill="auto"/>
          </w:tcPr>
          <w:p w:rsidR="00C07D46" w:rsidRPr="009C5E5E" w:rsidRDefault="00C07D46" w:rsidP="00C74BF9">
            <w:pPr>
              <w:spacing w:after="0" w:line="240" w:lineRule="auto"/>
              <w:rPr>
                <w:rFonts w:ascii="Times New Roman" w:hAnsi="Times New Roman" w:cs="Times New Roman"/>
                <w:b/>
                <w:sz w:val="18"/>
                <w:szCs w:val="18"/>
              </w:rPr>
            </w:pPr>
            <w:r w:rsidRPr="009C5E5E">
              <w:rPr>
                <w:rFonts w:ascii="Times New Roman" w:hAnsi="Times New Roman" w:cs="Times New Roman"/>
                <w:b/>
                <w:sz w:val="18"/>
                <w:szCs w:val="18"/>
              </w:rPr>
              <w:t xml:space="preserve">       2.Financijski prihodi</w:t>
            </w:r>
          </w:p>
        </w:tc>
        <w:tc>
          <w:tcPr>
            <w:tcW w:w="130" w:type="dxa"/>
            <w:shd w:val="clear" w:color="auto" w:fill="auto"/>
          </w:tcPr>
          <w:p w:rsidR="00C07D46" w:rsidRPr="009C5E5E" w:rsidRDefault="00C07D46" w:rsidP="00C74BF9">
            <w:pPr>
              <w:spacing w:after="0" w:line="240" w:lineRule="auto"/>
              <w:rPr>
                <w:rFonts w:ascii="Times New Roman" w:hAnsi="Times New Roman" w:cs="Times New Roman"/>
                <w:b/>
                <w:sz w:val="18"/>
                <w:szCs w:val="18"/>
              </w:rPr>
            </w:pPr>
          </w:p>
        </w:tc>
        <w:tc>
          <w:tcPr>
            <w:tcW w:w="1760" w:type="dxa"/>
          </w:tcPr>
          <w:p w:rsidR="00C07D46" w:rsidRPr="009C5E5E" w:rsidRDefault="009C5E5E" w:rsidP="00C74BF9">
            <w:pPr>
              <w:spacing w:after="0" w:line="240" w:lineRule="auto"/>
              <w:rPr>
                <w:rFonts w:ascii="Times New Roman" w:hAnsi="Times New Roman" w:cs="Times New Roman"/>
                <w:b/>
                <w:sz w:val="18"/>
                <w:szCs w:val="18"/>
              </w:rPr>
            </w:pPr>
            <w:r w:rsidRPr="009C5E5E">
              <w:rPr>
                <w:rFonts w:ascii="Times New Roman" w:hAnsi="Times New Roman" w:cs="Times New Roman"/>
                <w:b/>
                <w:sz w:val="18"/>
                <w:szCs w:val="18"/>
              </w:rPr>
              <w:t>1.353.134</w:t>
            </w:r>
          </w:p>
        </w:tc>
        <w:tc>
          <w:tcPr>
            <w:tcW w:w="1646" w:type="dxa"/>
            <w:shd w:val="clear" w:color="auto" w:fill="auto"/>
          </w:tcPr>
          <w:p w:rsidR="00C07D46" w:rsidRPr="009C5E5E" w:rsidRDefault="009C5E5E" w:rsidP="00C74BF9">
            <w:pPr>
              <w:spacing w:after="0" w:line="240" w:lineRule="auto"/>
              <w:rPr>
                <w:rFonts w:ascii="Times New Roman" w:hAnsi="Times New Roman" w:cs="Times New Roman"/>
                <w:b/>
                <w:sz w:val="18"/>
                <w:szCs w:val="18"/>
              </w:rPr>
            </w:pPr>
            <w:r w:rsidRPr="009C5E5E">
              <w:rPr>
                <w:rFonts w:ascii="Times New Roman" w:hAnsi="Times New Roman" w:cs="Times New Roman"/>
                <w:b/>
                <w:sz w:val="18"/>
                <w:szCs w:val="18"/>
              </w:rPr>
              <w:t>515.513</w:t>
            </w:r>
          </w:p>
        </w:tc>
        <w:tc>
          <w:tcPr>
            <w:tcW w:w="1335" w:type="dxa"/>
            <w:shd w:val="clear" w:color="auto" w:fill="auto"/>
          </w:tcPr>
          <w:p w:rsidR="00C07D46" w:rsidRPr="009C5E5E" w:rsidRDefault="009C5E5E" w:rsidP="00B537F2">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38,10</w:t>
            </w:r>
          </w:p>
        </w:tc>
      </w:tr>
      <w:tr w:rsidR="00430F26" w:rsidRPr="00E01B07" w:rsidTr="005239A9">
        <w:tc>
          <w:tcPr>
            <w:tcW w:w="4119" w:type="dxa"/>
            <w:shd w:val="clear" w:color="auto" w:fill="auto"/>
          </w:tcPr>
          <w:p w:rsidR="00C07D46" w:rsidRPr="00E01B07" w:rsidRDefault="00C07D46" w:rsidP="00C74BF9">
            <w:pPr>
              <w:spacing w:after="0" w:line="240" w:lineRule="auto"/>
              <w:rPr>
                <w:rFonts w:ascii="Times New Roman" w:hAnsi="Times New Roman" w:cs="Times New Roman"/>
                <w:b/>
                <w:color w:val="FF0000"/>
                <w:sz w:val="18"/>
                <w:szCs w:val="18"/>
                <w:highlight w:val="yellow"/>
              </w:rPr>
            </w:pPr>
            <w:r w:rsidRPr="00E01B07">
              <w:rPr>
                <w:rFonts w:ascii="Times New Roman" w:hAnsi="Times New Roman" w:cs="Times New Roman"/>
                <w:b/>
                <w:color w:val="FF0000"/>
                <w:sz w:val="18"/>
                <w:szCs w:val="18"/>
                <w:highlight w:val="yellow"/>
              </w:rPr>
              <w:t xml:space="preserve">        </w:t>
            </w:r>
          </w:p>
        </w:tc>
        <w:tc>
          <w:tcPr>
            <w:tcW w:w="130" w:type="dxa"/>
            <w:shd w:val="clear" w:color="auto" w:fill="auto"/>
          </w:tcPr>
          <w:p w:rsidR="00C07D46" w:rsidRPr="00E01B07" w:rsidRDefault="00C07D46" w:rsidP="00C74BF9">
            <w:pPr>
              <w:spacing w:after="0" w:line="240" w:lineRule="auto"/>
              <w:rPr>
                <w:rFonts w:ascii="Times New Roman" w:hAnsi="Times New Roman" w:cs="Times New Roman"/>
                <w:b/>
                <w:color w:val="FF0000"/>
                <w:sz w:val="18"/>
                <w:szCs w:val="18"/>
                <w:highlight w:val="yellow"/>
              </w:rPr>
            </w:pPr>
          </w:p>
        </w:tc>
        <w:tc>
          <w:tcPr>
            <w:tcW w:w="1760" w:type="dxa"/>
          </w:tcPr>
          <w:p w:rsidR="00C07D46" w:rsidRPr="00E01B07" w:rsidRDefault="00C07D46" w:rsidP="00C74BF9">
            <w:pPr>
              <w:spacing w:after="0" w:line="240" w:lineRule="auto"/>
              <w:rPr>
                <w:rFonts w:ascii="Times New Roman" w:hAnsi="Times New Roman" w:cs="Times New Roman"/>
                <w:b/>
                <w:color w:val="FF0000"/>
                <w:sz w:val="18"/>
                <w:szCs w:val="18"/>
                <w:highlight w:val="yellow"/>
              </w:rPr>
            </w:pPr>
          </w:p>
        </w:tc>
        <w:tc>
          <w:tcPr>
            <w:tcW w:w="1646" w:type="dxa"/>
            <w:shd w:val="clear" w:color="auto" w:fill="auto"/>
          </w:tcPr>
          <w:p w:rsidR="00C07D46" w:rsidRPr="00E01B07" w:rsidRDefault="00C07D46" w:rsidP="00C74BF9">
            <w:pPr>
              <w:spacing w:after="0" w:line="240" w:lineRule="auto"/>
              <w:rPr>
                <w:rFonts w:ascii="Times New Roman" w:hAnsi="Times New Roman" w:cs="Times New Roman"/>
                <w:b/>
                <w:color w:val="FF0000"/>
                <w:sz w:val="18"/>
                <w:szCs w:val="18"/>
                <w:highlight w:val="yellow"/>
              </w:rPr>
            </w:pPr>
          </w:p>
        </w:tc>
        <w:tc>
          <w:tcPr>
            <w:tcW w:w="1335" w:type="dxa"/>
            <w:shd w:val="clear" w:color="auto" w:fill="auto"/>
          </w:tcPr>
          <w:p w:rsidR="00C07D46" w:rsidRPr="00E01B07" w:rsidRDefault="00C07D46" w:rsidP="00B537F2">
            <w:pPr>
              <w:spacing w:after="0" w:line="240" w:lineRule="auto"/>
              <w:jc w:val="right"/>
              <w:rPr>
                <w:rFonts w:ascii="Times New Roman" w:hAnsi="Times New Roman" w:cs="Times New Roman"/>
                <w:b/>
                <w:color w:val="FF0000"/>
                <w:sz w:val="18"/>
                <w:szCs w:val="18"/>
                <w:highlight w:val="yellow"/>
              </w:rPr>
            </w:pPr>
          </w:p>
        </w:tc>
      </w:tr>
      <w:tr w:rsidR="00430F26" w:rsidRPr="00E01B07" w:rsidTr="005239A9">
        <w:tc>
          <w:tcPr>
            <w:tcW w:w="4119" w:type="dxa"/>
            <w:shd w:val="clear" w:color="auto" w:fill="auto"/>
          </w:tcPr>
          <w:p w:rsidR="00C07D46" w:rsidRPr="00B537F2" w:rsidRDefault="00C07D46" w:rsidP="00C74BF9">
            <w:pPr>
              <w:spacing w:after="0" w:line="240" w:lineRule="auto"/>
              <w:rPr>
                <w:rFonts w:ascii="Times New Roman" w:hAnsi="Times New Roman" w:cs="Times New Roman"/>
                <w:b/>
                <w:sz w:val="18"/>
                <w:szCs w:val="18"/>
              </w:rPr>
            </w:pPr>
            <w:r w:rsidRPr="00B537F2">
              <w:rPr>
                <w:rFonts w:ascii="Times New Roman" w:hAnsi="Times New Roman" w:cs="Times New Roman"/>
                <w:b/>
                <w:sz w:val="18"/>
                <w:szCs w:val="18"/>
              </w:rPr>
              <w:t>II  U K U P N I  R A S H O D I</w:t>
            </w:r>
          </w:p>
        </w:tc>
        <w:tc>
          <w:tcPr>
            <w:tcW w:w="130" w:type="dxa"/>
            <w:shd w:val="clear" w:color="auto" w:fill="auto"/>
          </w:tcPr>
          <w:p w:rsidR="00C07D46" w:rsidRPr="00B537F2" w:rsidRDefault="00C07D46" w:rsidP="00C74BF9">
            <w:pPr>
              <w:spacing w:after="0" w:line="240" w:lineRule="auto"/>
              <w:rPr>
                <w:rFonts w:ascii="Times New Roman" w:hAnsi="Times New Roman" w:cs="Times New Roman"/>
                <w:b/>
                <w:sz w:val="18"/>
                <w:szCs w:val="18"/>
              </w:rPr>
            </w:pPr>
          </w:p>
        </w:tc>
        <w:tc>
          <w:tcPr>
            <w:tcW w:w="1760" w:type="dxa"/>
          </w:tcPr>
          <w:p w:rsidR="00C07D46" w:rsidRPr="00B537F2" w:rsidRDefault="00B537F2" w:rsidP="00C74BF9">
            <w:pPr>
              <w:spacing w:after="0" w:line="240" w:lineRule="auto"/>
              <w:rPr>
                <w:rFonts w:ascii="Times New Roman" w:hAnsi="Times New Roman" w:cs="Times New Roman"/>
                <w:b/>
                <w:sz w:val="18"/>
                <w:szCs w:val="18"/>
              </w:rPr>
            </w:pPr>
            <w:r>
              <w:rPr>
                <w:rFonts w:ascii="Times New Roman" w:hAnsi="Times New Roman" w:cs="Times New Roman"/>
                <w:b/>
                <w:sz w:val="18"/>
                <w:szCs w:val="18"/>
              </w:rPr>
              <w:t>81.327.954</w:t>
            </w:r>
          </w:p>
        </w:tc>
        <w:tc>
          <w:tcPr>
            <w:tcW w:w="1646" w:type="dxa"/>
            <w:shd w:val="clear" w:color="auto" w:fill="auto"/>
          </w:tcPr>
          <w:p w:rsidR="00C07D46" w:rsidRPr="00B537F2" w:rsidRDefault="00B537F2" w:rsidP="00C74BF9">
            <w:pPr>
              <w:spacing w:after="0" w:line="240" w:lineRule="auto"/>
              <w:rPr>
                <w:rFonts w:ascii="Times New Roman" w:hAnsi="Times New Roman" w:cs="Times New Roman"/>
                <w:b/>
                <w:sz w:val="18"/>
                <w:szCs w:val="18"/>
              </w:rPr>
            </w:pPr>
            <w:r>
              <w:rPr>
                <w:rFonts w:ascii="Times New Roman" w:hAnsi="Times New Roman" w:cs="Times New Roman"/>
                <w:b/>
                <w:sz w:val="18"/>
                <w:szCs w:val="18"/>
              </w:rPr>
              <w:t>79.046.747</w:t>
            </w:r>
          </w:p>
        </w:tc>
        <w:tc>
          <w:tcPr>
            <w:tcW w:w="1335" w:type="dxa"/>
            <w:shd w:val="clear" w:color="auto" w:fill="auto"/>
          </w:tcPr>
          <w:p w:rsidR="00C07D46" w:rsidRPr="00B537F2" w:rsidRDefault="00B537F2" w:rsidP="00B537F2">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 xml:space="preserve">  97,19</w:t>
            </w:r>
          </w:p>
        </w:tc>
      </w:tr>
      <w:tr w:rsidR="00430F26" w:rsidRPr="00E01B07" w:rsidTr="005239A9">
        <w:tc>
          <w:tcPr>
            <w:tcW w:w="4119" w:type="dxa"/>
            <w:shd w:val="clear" w:color="auto" w:fill="auto"/>
          </w:tcPr>
          <w:p w:rsidR="00C07D46" w:rsidRPr="00D10E49" w:rsidRDefault="00C07D46" w:rsidP="00C74BF9">
            <w:pPr>
              <w:spacing w:after="0" w:line="240" w:lineRule="auto"/>
              <w:rPr>
                <w:rFonts w:ascii="Times New Roman" w:hAnsi="Times New Roman" w:cs="Times New Roman"/>
                <w:b/>
                <w:sz w:val="18"/>
                <w:szCs w:val="18"/>
              </w:rPr>
            </w:pPr>
            <w:r w:rsidRPr="00D10E49">
              <w:rPr>
                <w:rFonts w:ascii="Times New Roman" w:hAnsi="Times New Roman" w:cs="Times New Roman"/>
                <w:b/>
                <w:sz w:val="18"/>
                <w:szCs w:val="18"/>
              </w:rPr>
              <w:t xml:space="preserve">      1.Poslovni rashodi</w:t>
            </w:r>
          </w:p>
        </w:tc>
        <w:tc>
          <w:tcPr>
            <w:tcW w:w="130" w:type="dxa"/>
            <w:shd w:val="clear" w:color="auto" w:fill="auto"/>
          </w:tcPr>
          <w:p w:rsidR="00C07D46" w:rsidRPr="00D10E49" w:rsidRDefault="00C07D46" w:rsidP="00C74BF9">
            <w:pPr>
              <w:spacing w:after="0" w:line="240" w:lineRule="auto"/>
              <w:rPr>
                <w:rFonts w:ascii="Times New Roman" w:hAnsi="Times New Roman" w:cs="Times New Roman"/>
                <w:b/>
                <w:sz w:val="18"/>
                <w:szCs w:val="18"/>
              </w:rPr>
            </w:pPr>
          </w:p>
        </w:tc>
        <w:tc>
          <w:tcPr>
            <w:tcW w:w="1760" w:type="dxa"/>
          </w:tcPr>
          <w:p w:rsidR="00C07D46" w:rsidRPr="00D10E49" w:rsidRDefault="00D10E49" w:rsidP="00C74BF9">
            <w:pPr>
              <w:spacing w:after="0" w:line="240" w:lineRule="auto"/>
              <w:rPr>
                <w:rFonts w:ascii="Times New Roman" w:hAnsi="Times New Roman" w:cs="Times New Roman"/>
                <w:b/>
                <w:sz w:val="18"/>
                <w:szCs w:val="18"/>
              </w:rPr>
            </w:pPr>
            <w:r w:rsidRPr="00D10E49">
              <w:rPr>
                <w:rFonts w:ascii="Times New Roman" w:hAnsi="Times New Roman" w:cs="Times New Roman"/>
                <w:b/>
                <w:sz w:val="18"/>
                <w:szCs w:val="18"/>
              </w:rPr>
              <w:t>80.330.474</w:t>
            </w:r>
          </w:p>
        </w:tc>
        <w:tc>
          <w:tcPr>
            <w:tcW w:w="1646" w:type="dxa"/>
            <w:shd w:val="clear" w:color="auto" w:fill="auto"/>
          </w:tcPr>
          <w:p w:rsidR="00C07D46" w:rsidRPr="00D10E49" w:rsidRDefault="00D10E49" w:rsidP="00C74BF9">
            <w:pPr>
              <w:spacing w:after="0" w:line="240" w:lineRule="auto"/>
              <w:rPr>
                <w:rFonts w:ascii="Times New Roman" w:hAnsi="Times New Roman" w:cs="Times New Roman"/>
                <w:b/>
                <w:sz w:val="18"/>
                <w:szCs w:val="18"/>
              </w:rPr>
            </w:pPr>
            <w:r w:rsidRPr="00D10E49">
              <w:rPr>
                <w:rFonts w:ascii="Times New Roman" w:hAnsi="Times New Roman" w:cs="Times New Roman"/>
                <w:b/>
                <w:sz w:val="18"/>
                <w:szCs w:val="18"/>
              </w:rPr>
              <w:t>78.202.255</w:t>
            </w:r>
          </w:p>
        </w:tc>
        <w:tc>
          <w:tcPr>
            <w:tcW w:w="1335" w:type="dxa"/>
            <w:shd w:val="clear" w:color="auto" w:fill="auto"/>
          </w:tcPr>
          <w:p w:rsidR="00C07D46" w:rsidRPr="00D10E49" w:rsidRDefault="00D10E49" w:rsidP="00B537F2">
            <w:pPr>
              <w:spacing w:after="0" w:line="240" w:lineRule="auto"/>
              <w:jc w:val="right"/>
              <w:rPr>
                <w:rFonts w:ascii="Times New Roman" w:hAnsi="Times New Roman" w:cs="Times New Roman"/>
                <w:b/>
                <w:sz w:val="18"/>
                <w:szCs w:val="18"/>
              </w:rPr>
            </w:pPr>
            <w:r w:rsidRPr="00D10E49">
              <w:rPr>
                <w:rFonts w:ascii="Times New Roman" w:hAnsi="Times New Roman" w:cs="Times New Roman"/>
                <w:b/>
                <w:sz w:val="18"/>
                <w:szCs w:val="18"/>
              </w:rPr>
              <w:t>97,35</w:t>
            </w:r>
          </w:p>
        </w:tc>
      </w:tr>
      <w:tr w:rsidR="00430F26" w:rsidRPr="00E01B07" w:rsidTr="00E0668F">
        <w:tc>
          <w:tcPr>
            <w:tcW w:w="4119" w:type="dxa"/>
            <w:shd w:val="clear" w:color="auto" w:fill="auto"/>
          </w:tcPr>
          <w:p w:rsidR="00C07D46" w:rsidRPr="00D10E49" w:rsidRDefault="00C07D46" w:rsidP="00C74BF9">
            <w:pPr>
              <w:spacing w:after="0" w:line="240" w:lineRule="auto"/>
              <w:rPr>
                <w:rFonts w:ascii="Times New Roman" w:hAnsi="Times New Roman" w:cs="Times New Roman"/>
                <w:sz w:val="18"/>
                <w:szCs w:val="18"/>
              </w:rPr>
            </w:pPr>
            <w:r w:rsidRPr="00D10E49">
              <w:rPr>
                <w:rFonts w:ascii="Times New Roman" w:hAnsi="Times New Roman" w:cs="Times New Roman"/>
                <w:sz w:val="18"/>
                <w:szCs w:val="18"/>
              </w:rPr>
              <w:t xml:space="preserve">       1.1. Materijalni rashodi</w:t>
            </w:r>
          </w:p>
        </w:tc>
        <w:tc>
          <w:tcPr>
            <w:tcW w:w="130" w:type="dxa"/>
            <w:shd w:val="clear" w:color="auto" w:fill="auto"/>
          </w:tcPr>
          <w:p w:rsidR="00C07D46" w:rsidRPr="00D10E49" w:rsidRDefault="00C07D46" w:rsidP="00C74BF9">
            <w:pPr>
              <w:spacing w:after="0" w:line="240" w:lineRule="auto"/>
              <w:rPr>
                <w:rFonts w:ascii="Times New Roman" w:hAnsi="Times New Roman" w:cs="Times New Roman"/>
                <w:sz w:val="18"/>
                <w:szCs w:val="18"/>
              </w:rPr>
            </w:pPr>
          </w:p>
        </w:tc>
        <w:tc>
          <w:tcPr>
            <w:tcW w:w="1760" w:type="dxa"/>
            <w:shd w:val="clear" w:color="auto" w:fill="auto"/>
          </w:tcPr>
          <w:p w:rsidR="00C07D46" w:rsidRPr="00D10E49" w:rsidRDefault="00D1600F" w:rsidP="00C74BF9">
            <w:pPr>
              <w:spacing w:after="0" w:line="240" w:lineRule="auto"/>
              <w:rPr>
                <w:rFonts w:ascii="Times New Roman" w:hAnsi="Times New Roman" w:cs="Times New Roman"/>
                <w:sz w:val="18"/>
                <w:szCs w:val="18"/>
              </w:rPr>
            </w:pPr>
            <w:r w:rsidRPr="00D10E49">
              <w:rPr>
                <w:rFonts w:ascii="Times New Roman" w:hAnsi="Times New Roman" w:cs="Times New Roman"/>
                <w:sz w:val="18"/>
                <w:szCs w:val="18"/>
              </w:rPr>
              <w:t>23.</w:t>
            </w:r>
            <w:r w:rsidR="00D10E49" w:rsidRPr="00D10E49">
              <w:rPr>
                <w:rFonts w:ascii="Times New Roman" w:hAnsi="Times New Roman" w:cs="Times New Roman"/>
                <w:sz w:val="18"/>
                <w:szCs w:val="18"/>
              </w:rPr>
              <w:t>308.924</w:t>
            </w:r>
          </w:p>
        </w:tc>
        <w:tc>
          <w:tcPr>
            <w:tcW w:w="1646" w:type="dxa"/>
            <w:shd w:val="clear" w:color="auto" w:fill="auto"/>
          </w:tcPr>
          <w:p w:rsidR="00C07D46" w:rsidRPr="00D10E49" w:rsidRDefault="00D1600F" w:rsidP="00C74BF9">
            <w:pPr>
              <w:spacing w:after="0" w:line="240" w:lineRule="auto"/>
              <w:rPr>
                <w:rFonts w:ascii="Times New Roman" w:hAnsi="Times New Roman" w:cs="Times New Roman"/>
                <w:sz w:val="18"/>
                <w:szCs w:val="18"/>
              </w:rPr>
            </w:pPr>
            <w:r w:rsidRPr="00D10E49">
              <w:rPr>
                <w:rFonts w:ascii="Times New Roman" w:hAnsi="Times New Roman" w:cs="Times New Roman"/>
                <w:sz w:val="18"/>
                <w:szCs w:val="18"/>
              </w:rPr>
              <w:t>2</w:t>
            </w:r>
            <w:r w:rsidR="00D10E49" w:rsidRPr="00D10E49">
              <w:rPr>
                <w:rFonts w:ascii="Times New Roman" w:hAnsi="Times New Roman" w:cs="Times New Roman"/>
                <w:sz w:val="18"/>
                <w:szCs w:val="18"/>
              </w:rPr>
              <w:t>0.917.061</w:t>
            </w:r>
          </w:p>
        </w:tc>
        <w:tc>
          <w:tcPr>
            <w:tcW w:w="1335" w:type="dxa"/>
            <w:shd w:val="clear" w:color="auto" w:fill="auto"/>
          </w:tcPr>
          <w:p w:rsidR="00C07D46" w:rsidRPr="00D10E49" w:rsidRDefault="00D1600F" w:rsidP="00B537F2">
            <w:pPr>
              <w:spacing w:after="0" w:line="240" w:lineRule="auto"/>
              <w:jc w:val="right"/>
              <w:rPr>
                <w:rFonts w:ascii="Times New Roman" w:hAnsi="Times New Roman" w:cs="Times New Roman"/>
                <w:sz w:val="18"/>
                <w:szCs w:val="18"/>
              </w:rPr>
            </w:pPr>
            <w:r w:rsidRPr="00D10E49">
              <w:rPr>
                <w:rFonts w:ascii="Times New Roman" w:hAnsi="Times New Roman" w:cs="Times New Roman"/>
                <w:sz w:val="18"/>
                <w:szCs w:val="18"/>
              </w:rPr>
              <w:t xml:space="preserve"> </w:t>
            </w:r>
            <w:r w:rsidR="00D10E49" w:rsidRPr="00D10E49">
              <w:rPr>
                <w:rFonts w:ascii="Times New Roman" w:hAnsi="Times New Roman" w:cs="Times New Roman"/>
                <w:sz w:val="18"/>
                <w:szCs w:val="18"/>
              </w:rPr>
              <w:t>89,74</w:t>
            </w:r>
          </w:p>
        </w:tc>
      </w:tr>
      <w:tr w:rsidR="00430F26" w:rsidRPr="00E01B07" w:rsidTr="0017439C">
        <w:tc>
          <w:tcPr>
            <w:tcW w:w="4119" w:type="dxa"/>
            <w:shd w:val="clear" w:color="auto" w:fill="auto"/>
          </w:tcPr>
          <w:p w:rsidR="00C07D46" w:rsidRPr="00D10E49" w:rsidRDefault="00C07D46" w:rsidP="00C74BF9">
            <w:pPr>
              <w:spacing w:after="0" w:line="240" w:lineRule="auto"/>
              <w:rPr>
                <w:rFonts w:ascii="Times New Roman" w:hAnsi="Times New Roman" w:cs="Times New Roman"/>
                <w:sz w:val="18"/>
                <w:szCs w:val="18"/>
              </w:rPr>
            </w:pPr>
            <w:r w:rsidRPr="00D10E49">
              <w:rPr>
                <w:rFonts w:ascii="Times New Roman" w:hAnsi="Times New Roman" w:cs="Times New Roman"/>
                <w:sz w:val="18"/>
                <w:szCs w:val="18"/>
              </w:rPr>
              <w:t xml:space="preserve">             - sirovine i materijal</w:t>
            </w:r>
          </w:p>
        </w:tc>
        <w:tc>
          <w:tcPr>
            <w:tcW w:w="130" w:type="dxa"/>
            <w:shd w:val="clear" w:color="auto" w:fill="auto"/>
          </w:tcPr>
          <w:p w:rsidR="00C07D46" w:rsidRPr="00D10E49" w:rsidRDefault="00C07D46" w:rsidP="00C74BF9">
            <w:pPr>
              <w:spacing w:after="0" w:line="240" w:lineRule="auto"/>
              <w:rPr>
                <w:rFonts w:ascii="Times New Roman" w:hAnsi="Times New Roman" w:cs="Times New Roman"/>
                <w:sz w:val="18"/>
                <w:szCs w:val="18"/>
              </w:rPr>
            </w:pPr>
          </w:p>
        </w:tc>
        <w:tc>
          <w:tcPr>
            <w:tcW w:w="1760" w:type="dxa"/>
            <w:shd w:val="clear" w:color="auto" w:fill="auto"/>
          </w:tcPr>
          <w:p w:rsidR="00C07D46" w:rsidRPr="00D10E49" w:rsidRDefault="00A5562F" w:rsidP="00C74BF9">
            <w:pPr>
              <w:spacing w:after="0" w:line="240" w:lineRule="auto"/>
              <w:rPr>
                <w:rFonts w:ascii="Times New Roman" w:hAnsi="Times New Roman" w:cs="Times New Roman"/>
                <w:sz w:val="18"/>
                <w:szCs w:val="18"/>
              </w:rPr>
            </w:pPr>
            <w:r w:rsidRPr="00D10E49">
              <w:rPr>
                <w:rFonts w:ascii="Times New Roman" w:hAnsi="Times New Roman" w:cs="Times New Roman"/>
                <w:sz w:val="18"/>
                <w:szCs w:val="18"/>
              </w:rPr>
              <w:t xml:space="preserve">  </w:t>
            </w:r>
            <w:r w:rsidR="00D10E49" w:rsidRPr="00D10E49">
              <w:rPr>
                <w:rFonts w:ascii="Times New Roman" w:hAnsi="Times New Roman" w:cs="Times New Roman"/>
                <w:sz w:val="18"/>
                <w:szCs w:val="18"/>
              </w:rPr>
              <w:t>5.248.985</w:t>
            </w:r>
          </w:p>
        </w:tc>
        <w:tc>
          <w:tcPr>
            <w:tcW w:w="1646" w:type="dxa"/>
            <w:shd w:val="clear" w:color="auto" w:fill="auto"/>
          </w:tcPr>
          <w:p w:rsidR="00C07D46" w:rsidRPr="00D10E49" w:rsidRDefault="00A5562F" w:rsidP="00C74BF9">
            <w:pPr>
              <w:spacing w:after="0" w:line="240" w:lineRule="auto"/>
              <w:rPr>
                <w:rFonts w:ascii="Times New Roman" w:hAnsi="Times New Roman" w:cs="Times New Roman"/>
                <w:sz w:val="18"/>
                <w:szCs w:val="18"/>
              </w:rPr>
            </w:pPr>
            <w:r w:rsidRPr="00D10E49">
              <w:rPr>
                <w:rFonts w:ascii="Times New Roman" w:hAnsi="Times New Roman" w:cs="Times New Roman"/>
                <w:sz w:val="18"/>
                <w:szCs w:val="18"/>
              </w:rPr>
              <w:t xml:space="preserve">  5</w:t>
            </w:r>
            <w:r w:rsidR="00D10E49" w:rsidRPr="00D10E49">
              <w:rPr>
                <w:rFonts w:ascii="Times New Roman" w:hAnsi="Times New Roman" w:cs="Times New Roman"/>
                <w:sz w:val="18"/>
                <w:szCs w:val="18"/>
              </w:rPr>
              <w:t>.341.907</w:t>
            </w:r>
          </w:p>
        </w:tc>
        <w:tc>
          <w:tcPr>
            <w:tcW w:w="1335" w:type="dxa"/>
            <w:shd w:val="clear" w:color="auto" w:fill="auto"/>
          </w:tcPr>
          <w:p w:rsidR="00C07D46" w:rsidRPr="00D10E49" w:rsidRDefault="00D10E49" w:rsidP="00B537F2">
            <w:pPr>
              <w:spacing w:after="0" w:line="240" w:lineRule="auto"/>
              <w:jc w:val="right"/>
              <w:rPr>
                <w:rFonts w:ascii="Times New Roman" w:hAnsi="Times New Roman" w:cs="Times New Roman"/>
                <w:sz w:val="18"/>
                <w:szCs w:val="18"/>
              </w:rPr>
            </w:pPr>
            <w:r w:rsidRPr="00D10E49">
              <w:rPr>
                <w:rFonts w:ascii="Times New Roman" w:hAnsi="Times New Roman" w:cs="Times New Roman"/>
                <w:sz w:val="18"/>
                <w:szCs w:val="18"/>
              </w:rPr>
              <w:t>101,77</w:t>
            </w:r>
          </w:p>
        </w:tc>
      </w:tr>
      <w:tr w:rsidR="00430F26" w:rsidRPr="00E01B07" w:rsidTr="0017439C">
        <w:tc>
          <w:tcPr>
            <w:tcW w:w="4119" w:type="dxa"/>
            <w:shd w:val="clear" w:color="auto" w:fill="auto"/>
          </w:tcPr>
          <w:p w:rsidR="00C07D46" w:rsidRPr="003062B5" w:rsidRDefault="00C07D46" w:rsidP="00C74BF9">
            <w:pPr>
              <w:spacing w:after="0" w:line="240" w:lineRule="auto"/>
              <w:rPr>
                <w:rFonts w:ascii="Times New Roman" w:hAnsi="Times New Roman" w:cs="Times New Roman"/>
                <w:sz w:val="18"/>
                <w:szCs w:val="18"/>
              </w:rPr>
            </w:pPr>
            <w:r w:rsidRPr="003062B5">
              <w:rPr>
                <w:rFonts w:ascii="Times New Roman" w:hAnsi="Times New Roman" w:cs="Times New Roman"/>
                <w:sz w:val="18"/>
                <w:szCs w:val="18"/>
              </w:rPr>
              <w:t xml:space="preserve">             - energija</w:t>
            </w:r>
          </w:p>
        </w:tc>
        <w:tc>
          <w:tcPr>
            <w:tcW w:w="130" w:type="dxa"/>
            <w:shd w:val="clear" w:color="auto" w:fill="auto"/>
          </w:tcPr>
          <w:p w:rsidR="00C07D46" w:rsidRPr="003062B5" w:rsidRDefault="00C07D46" w:rsidP="00C74BF9">
            <w:pPr>
              <w:spacing w:after="0" w:line="240" w:lineRule="auto"/>
              <w:rPr>
                <w:rFonts w:ascii="Times New Roman" w:hAnsi="Times New Roman" w:cs="Times New Roman"/>
                <w:sz w:val="18"/>
                <w:szCs w:val="18"/>
              </w:rPr>
            </w:pPr>
          </w:p>
        </w:tc>
        <w:tc>
          <w:tcPr>
            <w:tcW w:w="1760" w:type="dxa"/>
            <w:shd w:val="clear" w:color="auto" w:fill="auto"/>
          </w:tcPr>
          <w:p w:rsidR="00C07D46" w:rsidRPr="003062B5" w:rsidRDefault="00A5562F" w:rsidP="00C74BF9">
            <w:pPr>
              <w:spacing w:after="0" w:line="240" w:lineRule="auto"/>
              <w:rPr>
                <w:rFonts w:ascii="Times New Roman" w:hAnsi="Times New Roman" w:cs="Times New Roman"/>
                <w:sz w:val="18"/>
                <w:szCs w:val="18"/>
              </w:rPr>
            </w:pPr>
            <w:r w:rsidRPr="003062B5">
              <w:rPr>
                <w:rFonts w:ascii="Times New Roman" w:hAnsi="Times New Roman" w:cs="Times New Roman"/>
                <w:sz w:val="18"/>
                <w:szCs w:val="18"/>
              </w:rPr>
              <w:t xml:space="preserve">  </w:t>
            </w:r>
            <w:r w:rsidR="00F04830" w:rsidRPr="003062B5">
              <w:rPr>
                <w:rFonts w:ascii="Times New Roman" w:hAnsi="Times New Roman" w:cs="Times New Roman"/>
                <w:sz w:val="18"/>
                <w:szCs w:val="18"/>
              </w:rPr>
              <w:t>2.726.301</w:t>
            </w:r>
          </w:p>
        </w:tc>
        <w:tc>
          <w:tcPr>
            <w:tcW w:w="1646" w:type="dxa"/>
            <w:shd w:val="clear" w:color="auto" w:fill="auto"/>
          </w:tcPr>
          <w:p w:rsidR="00C07D46" w:rsidRPr="00F04830" w:rsidRDefault="00A5562F" w:rsidP="00C74BF9">
            <w:pPr>
              <w:spacing w:after="0" w:line="240" w:lineRule="auto"/>
              <w:rPr>
                <w:rFonts w:ascii="Times New Roman" w:hAnsi="Times New Roman" w:cs="Times New Roman"/>
                <w:sz w:val="18"/>
                <w:szCs w:val="18"/>
              </w:rPr>
            </w:pPr>
            <w:r w:rsidRPr="00F04830">
              <w:rPr>
                <w:rFonts w:ascii="Times New Roman" w:hAnsi="Times New Roman" w:cs="Times New Roman"/>
                <w:sz w:val="18"/>
                <w:szCs w:val="18"/>
              </w:rPr>
              <w:t xml:space="preserve">  </w:t>
            </w:r>
            <w:r w:rsidR="00F04830">
              <w:rPr>
                <w:rFonts w:ascii="Times New Roman" w:hAnsi="Times New Roman" w:cs="Times New Roman"/>
                <w:sz w:val="18"/>
                <w:szCs w:val="18"/>
              </w:rPr>
              <w:t>3.846.760</w:t>
            </w:r>
          </w:p>
        </w:tc>
        <w:tc>
          <w:tcPr>
            <w:tcW w:w="1335" w:type="dxa"/>
            <w:shd w:val="clear" w:color="auto" w:fill="auto"/>
          </w:tcPr>
          <w:p w:rsidR="00C07D46" w:rsidRPr="00F04830" w:rsidRDefault="00A5562F" w:rsidP="00B537F2">
            <w:pPr>
              <w:spacing w:after="0" w:line="240" w:lineRule="auto"/>
              <w:jc w:val="right"/>
              <w:rPr>
                <w:rFonts w:ascii="Times New Roman" w:hAnsi="Times New Roman" w:cs="Times New Roman"/>
                <w:sz w:val="18"/>
                <w:szCs w:val="18"/>
              </w:rPr>
            </w:pPr>
            <w:r w:rsidRPr="00F04830">
              <w:rPr>
                <w:rFonts w:ascii="Times New Roman" w:hAnsi="Times New Roman" w:cs="Times New Roman"/>
                <w:sz w:val="18"/>
                <w:szCs w:val="18"/>
              </w:rPr>
              <w:t xml:space="preserve"> </w:t>
            </w:r>
            <w:r w:rsidR="003062B5">
              <w:rPr>
                <w:rFonts w:ascii="Times New Roman" w:hAnsi="Times New Roman" w:cs="Times New Roman"/>
                <w:sz w:val="18"/>
                <w:szCs w:val="18"/>
              </w:rPr>
              <w:t>141,10</w:t>
            </w:r>
          </w:p>
        </w:tc>
      </w:tr>
      <w:tr w:rsidR="00430F26" w:rsidRPr="003062B5" w:rsidTr="00CC24F7">
        <w:tc>
          <w:tcPr>
            <w:tcW w:w="4119" w:type="dxa"/>
            <w:shd w:val="clear" w:color="auto" w:fill="auto"/>
          </w:tcPr>
          <w:p w:rsidR="00C07D46" w:rsidRPr="003062B5" w:rsidRDefault="00C07D46" w:rsidP="00C74BF9">
            <w:pPr>
              <w:spacing w:after="0" w:line="240" w:lineRule="auto"/>
              <w:rPr>
                <w:rFonts w:ascii="Times New Roman" w:hAnsi="Times New Roman" w:cs="Times New Roman"/>
                <w:sz w:val="18"/>
                <w:szCs w:val="18"/>
              </w:rPr>
            </w:pPr>
            <w:r w:rsidRPr="003062B5">
              <w:rPr>
                <w:rFonts w:ascii="Times New Roman" w:hAnsi="Times New Roman" w:cs="Times New Roman"/>
                <w:sz w:val="18"/>
                <w:szCs w:val="18"/>
              </w:rPr>
              <w:t xml:space="preserve">             - usluge</w:t>
            </w:r>
          </w:p>
        </w:tc>
        <w:tc>
          <w:tcPr>
            <w:tcW w:w="130" w:type="dxa"/>
            <w:shd w:val="clear" w:color="auto" w:fill="auto"/>
          </w:tcPr>
          <w:p w:rsidR="00C07D46" w:rsidRPr="003062B5" w:rsidRDefault="00C07D46" w:rsidP="00C74BF9">
            <w:pPr>
              <w:spacing w:after="0" w:line="240" w:lineRule="auto"/>
              <w:rPr>
                <w:rFonts w:ascii="Times New Roman" w:hAnsi="Times New Roman" w:cs="Times New Roman"/>
                <w:sz w:val="18"/>
                <w:szCs w:val="18"/>
              </w:rPr>
            </w:pPr>
          </w:p>
        </w:tc>
        <w:tc>
          <w:tcPr>
            <w:tcW w:w="1760" w:type="dxa"/>
            <w:shd w:val="clear" w:color="auto" w:fill="auto"/>
          </w:tcPr>
          <w:p w:rsidR="00C07D46" w:rsidRPr="003062B5" w:rsidRDefault="003062B5" w:rsidP="00C74BF9">
            <w:pPr>
              <w:spacing w:after="0" w:line="240" w:lineRule="auto"/>
              <w:rPr>
                <w:rFonts w:ascii="Times New Roman" w:hAnsi="Times New Roman" w:cs="Times New Roman"/>
                <w:sz w:val="18"/>
                <w:szCs w:val="18"/>
              </w:rPr>
            </w:pPr>
            <w:r w:rsidRPr="003062B5">
              <w:rPr>
                <w:rFonts w:ascii="Times New Roman" w:hAnsi="Times New Roman" w:cs="Times New Roman"/>
                <w:sz w:val="18"/>
                <w:szCs w:val="18"/>
              </w:rPr>
              <w:t>15.333.638</w:t>
            </w:r>
          </w:p>
        </w:tc>
        <w:tc>
          <w:tcPr>
            <w:tcW w:w="1646" w:type="dxa"/>
            <w:shd w:val="clear" w:color="auto" w:fill="auto"/>
          </w:tcPr>
          <w:p w:rsidR="00C07D46" w:rsidRPr="003062B5" w:rsidRDefault="003062B5" w:rsidP="00C74BF9">
            <w:pPr>
              <w:spacing w:after="0" w:line="240" w:lineRule="auto"/>
              <w:rPr>
                <w:rFonts w:ascii="Times New Roman" w:hAnsi="Times New Roman" w:cs="Times New Roman"/>
                <w:sz w:val="18"/>
                <w:szCs w:val="18"/>
              </w:rPr>
            </w:pPr>
            <w:r w:rsidRPr="003062B5">
              <w:rPr>
                <w:rFonts w:ascii="Times New Roman" w:hAnsi="Times New Roman" w:cs="Times New Roman"/>
                <w:sz w:val="18"/>
                <w:szCs w:val="18"/>
              </w:rPr>
              <w:t>11.728.394</w:t>
            </w:r>
          </w:p>
        </w:tc>
        <w:tc>
          <w:tcPr>
            <w:tcW w:w="1335" w:type="dxa"/>
            <w:shd w:val="clear" w:color="auto" w:fill="auto"/>
          </w:tcPr>
          <w:p w:rsidR="00C07D46" w:rsidRPr="003062B5" w:rsidRDefault="003062B5" w:rsidP="00B537F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76,49</w:t>
            </w:r>
          </w:p>
        </w:tc>
      </w:tr>
      <w:tr w:rsidR="00430F26" w:rsidRPr="00E01B07" w:rsidTr="005239A9">
        <w:tc>
          <w:tcPr>
            <w:tcW w:w="4119" w:type="dxa"/>
            <w:shd w:val="clear" w:color="auto" w:fill="auto"/>
          </w:tcPr>
          <w:p w:rsidR="00C07D46" w:rsidRPr="00C05E93" w:rsidRDefault="00C07D46" w:rsidP="00C74BF9">
            <w:pPr>
              <w:spacing w:after="0" w:line="240" w:lineRule="auto"/>
              <w:rPr>
                <w:rFonts w:ascii="Times New Roman" w:hAnsi="Times New Roman" w:cs="Times New Roman"/>
                <w:sz w:val="18"/>
                <w:szCs w:val="18"/>
              </w:rPr>
            </w:pPr>
            <w:r w:rsidRPr="00C05E93">
              <w:rPr>
                <w:rFonts w:ascii="Times New Roman" w:hAnsi="Times New Roman" w:cs="Times New Roman"/>
                <w:sz w:val="18"/>
                <w:szCs w:val="18"/>
              </w:rPr>
              <w:t xml:space="preserve">        1.2.Amortizacija                    - </w:t>
            </w:r>
          </w:p>
        </w:tc>
        <w:tc>
          <w:tcPr>
            <w:tcW w:w="130" w:type="dxa"/>
            <w:shd w:val="clear" w:color="auto" w:fill="auto"/>
          </w:tcPr>
          <w:p w:rsidR="00C07D46" w:rsidRPr="00C05E93" w:rsidRDefault="00C07D46" w:rsidP="00C74BF9">
            <w:pPr>
              <w:spacing w:after="0" w:line="240" w:lineRule="auto"/>
              <w:rPr>
                <w:rFonts w:ascii="Times New Roman" w:hAnsi="Times New Roman" w:cs="Times New Roman"/>
                <w:sz w:val="18"/>
                <w:szCs w:val="18"/>
              </w:rPr>
            </w:pPr>
          </w:p>
        </w:tc>
        <w:tc>
          <w:tcPr>
            <w:tcW w:w="1760" w:type="dxa"/>
          </w:tcPr>
          <w:p w:rsidR="00C07D46" w:rsidRPr="00C05E93" w:rsidRDefault="00C05E93" w:rsidP="00C74BF9">
            <w:pPr>
              <w:spacing w:after="0" w:line="240" w:lineRule="auto"/>
              <w:rPr>
                <w:rFonts w:ascii="Times New Roman" w:hAnsi="Times New Roman" w:cs="Times New Roman"/>
                <w:sz w:val="18"/>
                <w:szCs w:val="18"/>
              </w:rPr>
            </w:pPr>
            <w:r w:rsidRPr="00C05E93">
              <w:rPr>
                <w:rFonts w:ascii="Times New Roman" w:hAnsi="Times New Roman" w:cs="Times New Roman"/>
                <w:sz w:val="18"/>
                <w:szCs w:val="18"/>
              </w:rPr>
              <w:t>28.139.797</w:t>
            </w:r>
          </w:p>
        </w:tc>
        <w:tc>
          <w:tcPr>
            <w:tcW w:w="1646" w:type="dxa"/>
            <w:shd w:val="clear" w:color="auto" w:fill="auto"/>
          </w:tcPr>
          <w:p w:rsidR="00C07D46" w:rsidRPr="00C05E93" w:rsidRDefault="00C05E93" w:rsidP="00C74BF9">
            <w:pPr>
              <w:spacing w:after="0" w:line="240" w:lineRule="auto"/>
              <w:rPr>
                <w:rFonts w:ascii="Times New Roman" w:hAnsi="Times New Roman" w:cs="Times New Roman"/>
                <w:sz w:val="18"/>
                <w:szCs w:val="18"/>
              </w:rPr>
            </w:pPr>
            <w:r w:rsidRPr="00C05E93">
              <w:rPr>
                <w:rFonts w:ascii="Times New Roman" w:hAnsi="Times New Roman" w:cs="Times New Roman"/>
                <w:sz w:val="18"/>
                <w:szCs w:val="18"/>
              </w:rPr>
              <w:t>27.879.631</w:t>
            </w:r>
          </w:p>
        </w:tc>
        <w:tc>
          <w:tcPr>
            <w:tcW w:w="1335" w:type="dxa"/>
            <w:shd w:val="clear" w:color="auto" w:fill="auto"/>
          </w:tcPr>
          <w:p w:rsidR="00C07D46" w:rsidRPr="00C05E93" w:rsidRDefault="00C05E93" w:rsidP="00B537F2">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99,08</w:t>
            </w:r>
          </w:p>
        </w:tc>
      </w:tr>
      <w:tr w:rsidR="00430F26" w:rsidRPr="00E01B07" w:rsidTr="005239A9">
        <w:tc>
          <w:tcPr>
            <w:tcW w:w="4119" w:type="dxa"/>
            <w:shd w:val="clear" w:color="auto" w:fill="auto"/>
          </w:tcPr>
          <w:p w:rsidR="00C07D46" w:rsidRPr="007D25C1" w:rsidRDefault="00C07D46" w:rsidP="00C74BF9">
            <w:pPr>
              <w:spacing w:after="0" w:line="240" w:lineRule="auto"/>
              <w:rPr>
                <w:rFonts w:ascii="Times New Roman" w:hAnsi="Times New Roman" w:cs="Times New Roman"/>
                <w:sz w:val="18"/>
                <w:szCs w:val="18"/>
              </w:rPr>
            </w:pPr>
            <w:r w:rsidRPr="007D25C1">
              <w:rPr>
                <w:rFonts w:ascii="Times New Roman" w:hAnsi="Times New Roman" w:cs="Times New Roman"/>
                <w:sz w:val="18"/>
                <w:szCs w:val="18"/>
              </w:rPr>
              <w:t xml:space="preserve">        1.3.Troškovi osoblja</w:t>
            </w:r>
          </w:p>
        </w:tc>
        <w:tc>
          <w:tcPr>
            <w:tcW w:w="130" w:type="dxa"/>
            <w:shd w:val="clear" w:color="auto" w:fill="auto"/>
          </w:tcPr>
          <w:p w:rsidR="00C07D46" w:rsidRPr="007D25C1" w:rsidRDefault="00C07D46" w:rsidP="00C74BF9">
            <w:pPr>
              <w:spacing w:after="0" w:line="240" w:lineRule="auto"/>
              <w:rPr>
                <w:rFonts w:ascii="Times New Roman" w:hAnsi="Times New Roman" w:cs="Times New Roman"/>
                <w:sz w:val="18"/>
                <w:szCs w:val="18"/>
              </w:rPr>
            </w:pPr>
          </w:p>
        </w:tc>
        <w:tc>
          <w:tcPr>
            <w:tcW w:w="1760" w:type="dxa"/>
          </w:tcPr>
          <w:p w:rsidR="00C07D46" w:rsidRPr="007D25C1" w:rsidRDefault="00D1600F" w:rsidP="00C74BF9">
            <w:pPr>
              <w:spacing w:after="0" w:line="240" w:lineRule="auto"/>
              <w:rPr>
                <w:rFonts w:ascii="Times New Roman" w:hAnsi="Times New Roman" w:cs="Times New Roman"/>
                <w:sz w:val="18"/>
                <w:szCs w:val="18"/>
              </w:rPr>
            </w:pPr>
            <w:r w:rsidRPr="007D25C1">
              <w:rPr>
                <w:rFonts w:ascii="Times New Roman" w:hAnsi="Times New Roman" w:cs="Times New Roman"/>
                <w:sz w:val="18"/>
                <w:szCs w:val="18"/>
              </w:rPr>
              <w:t>23.</w:t>
            </w:r>
            <w:r w:rsidR="007D25C1" w:rsidRPr="007D25C1">
              <w:rPr>
                <w:rFonts w:ascii="Times New Roman" w:hAnsi="Times New Roman" w:cs="Times New Roman"/>
                <w:sz w:val="18"/>
                <w:szCs w:val="18"/>
              </w:rPr>
              <w:t>226.346</w:t>
            </w:r>
          </w:p>
        </w:tc>
        <w:tc>
          <w:tcPr>
            <w:tcW w:w="1646" w:type="dxa"/>
            <w:shd w:val="clear" w:color="auto" w:fill="auto"/>
          </w:tcPr>
          <w:p w:rsidR="00C07D46" w:rsidRPr="007D25C1" w:rsidRDefault="00E84BD4" w:rsidP="00C74BF9">
            <w:pPr>
              <w:spacing w:after="0" w:line="240" w:lineRule="auto"/>
              <w:rPr>
                <w:rFonts w:ascii="Times New Roman" w:hAnsi="Times New Roman" w:cs="Times New Roman"/>
                <w:sz w:val="18"/>
                <w:szCs w:val="18"/>
              </w:rPr>
            </w:pPr>
            <w:r w:rsidRPr="007D25C1">
              <w:rPr>
                <w:rFonts w:ascii="Times New Roman" w:hAnsi="Times New Roman" w:cs="Times New Roman"/>
                <w:sz w:val="18"/>
                <w:szCs w:val="18"/>
              </w:rPr>
              <w:t>2</w:t>
            </w:r>
            <w:r w:rsidR="007D25C1" w:rsidRPr="007D25C1">
              <w:rPr>
                <w:rFonts w:ascii="Times New Roman" w:hAnsi="Times New Roman" w:cs="Times New Roman"/>
                <w:sz w:val="18"/>
                <w:szCs w:val="18"/>
              </w:rPr>
              <w:t>3.459.405</w:t>
            </w:r>
          </w:p>
        </w:tc>
        <w:tc>
          <w:tcPr>
            <w:tcW w:w="1335" w:type="dxa"/>
            <w:shd w:val="clear" w:color="auto" w:fill="auto"/>
          </w:tcPr>
          <w:p w:rsidR="00C07D46" w:rsidRPr="007D25C1" w:rsidRDefault="007D25C1" w:rsidP="00B537F2">
            <w:pPr>
              <w:spacing w:after="0" w:line="240" w:lineRule="auto"/>
              <w:jc w:val="right"/>
              <w:rPr>
                <w:rFonts w:ascii="Times New Roman" w:hAnsi="Times New Roman" w:cs="Times New Roman"/>
                <w:sz w:val="18"/>
                <w:szCs w:val="18"/>
              </w:rPr>
            </w:pPr>
            <w:r w:rsidRPr="007D25C1">
              <w:rPr>
                <w:rFonts w:ascii="Times New Roman" w:hAnsi="Times New Roman" w:cs="Times New Roman"/>
                <w:sz w:val="18"/>
                <w:szCs w:val="18"/>
              </w:rPr>
              <w:t>101,00</w:t>
            </w:r>
          </w:p>
        </w:tc>
      </w:tr>
      <w:tr w:rsidR="00430F26" w:rsidRPr="00E01B07" w:rsidTr="00BB29C0">
        <w:tc>
          <w:tcPr>
            <w:tcW w:w="4119" w:type="dxa"/>
            <w:shd w:val="clear" w:color="auto" w:fill="auto"/>
          </w:tcPr>
          <w:p w:rsidR="00C07D46" w:rsidRPr="007D25C1" w:rsidRDefault="00C07D46" w:rsidP="00C74BF9">
            <w:pPr>
              <w:spacing w:after="0" w:line="240" w:lineRule="auto"/>
              <w:rPr>
                <w:rFonts w:ascii="Times New Roman" w:hAnsi="Times New Roman" w:cs="Times New Roman"/>
                <w:sz w:val="18"/>
                <w:szCs w:val="18"/>
              </w:rPr>
            </w:pPr>
            <w:r w:rsidRPr="007D25C1">
              <w:rPr>
                <w:rFonts w:ascii="Times New Roman" w:hAnsi="Times New Roman" w:cs="Times New Roman"/>
                <w:sz w:val="18"/>
                <w:szCs w:val="18"/>
              </w:rPr>
              <w:t xml:space="preserve">        1.4. Ostali poslovni rashodi</w:t>
            </w:r>
          </w:p>
        </w:tc>
        <w:tc>
          <w:tcPr>
            <w:tcW w:w="130" w:type="dxa"/>
            <w:shd w:val="clear" w:color="auto" w:fill="auto"/>
          </w:tcPr>
          <w:p w:rsidR="00C07D46" w:rsidRPr="007D25C1" w:rsidRDefault="00C07D46" w:rsidP="00C74BF9">
            <w:pPr>
              <w:spacing w:after="0" w:line="240" w:lineRule="auto"/>
              <w:rPr>
                <w:rFonts w:ascii="Times New Roman" w:hAnsi="Times New Roman" w:cs="Times New Roman"/>
                <w:sz w:val="18"/>
                <w:szCs w:val="18"/>
              </w:rPr>
            </w:pPr>
          </w:p>
        </w:tc>
        <w:tc>
          <w:tcPr>
            <w:tcW w:w="1760" w:type="dxa"/>
            <w:shd w:val="clear" w:color="auto" w:fill="auto"/>
          </w:tcPr>
          <w:p w:rsidR="00C07D46" w:rsidRPr="007D25C1" w:rsidRDefault="007D25C1" w:rsidP="00C74BF9">
            <w:pPr>
              <w:spacing w:after="0" w:line="240" w:lineRule="auto"/>
              <w:rPr>
                <w:rFonts w:ascii="Times New Roman" w:hAnsi="Times New Roman" w:cs="Times New Roman"/>
                <w:sz w:val="18"/>
                <w:szCs w:val="18"/>
              </w:rPr>
            </w:pPr>
            <w:r w:rsidRPr="007D25C1">
              <w:rPr>
                <w:rFonts w:ascii="Times New Roman" w:hAnsi="Times New Roman" w:cs="Times New Roman"/>
                <w:sz w:val="18"/>
                <w:szCs w:val="18"/>
              </w:rPr>
              <w:t>4.699.855</w:t>
            </w:r>
          </w:p>
        </w:tc>
        <w:tc>
          <w:tcPr>
            <w:tcW w:w="1646" w:type="dxa"/>
            <w:shd w:val="clear" w:color="auto" w:fill="auto"/>
          </w:tcPr>
          <w:p w:rsidR="00C07D46" w:rsidRPr="007D25C1" w:rsidRDefault="007D25C1" w:rsidP="00C74BF9">
            <w:pPr>
              <w:spacing w:after="0" w:line="240" w:lineRule="auto"/>
              <w:rPr>
                <w:rFonts w:ascii="Times New Roman" w:hAnsi="Times New Roman" w:cs="Times New Roman"/>
                <w:sz w:val="18"/>
                <w:szCs w:val="18"/>
              </w:rPr>
            </w:pPr>
            <w:r w:rsidRPr="007D25C1">
              <w:rPr>
                <w:rFonts w:ascii="Times New Roman" w:hAnsi="Times New Roman" w:cs="Times New Roman"/>
                <w:sz w:val="18"/>
                <w:szCs w:val="18"/>
              </w:rPr>
              <w:t>3.577.330</w:t>
            </w:r>
          </w:p>
        </w:tc>
        <w:tc>
          <w:tcPr>
            <w:tcW w:w="1335" w:type="dxa"/>
            <w:shd w:val="clear" w:color="auto" w:fill="auto"/>
          </w:tcPr>
          <w:p w:rsidR="00C07D46" w:rsidRPr="007D25C1" w:rsidRDefault="00A5562F" w:rsidP="00B537F2">
            <w:pPr>
              <w:spacing w:after="0" w:line="240" w:lineRule="auto"/>
              <w:jc w:val="right"/>
              <w:rPr>
                <w:rFonts w:ascii="Times New Roman" w:hAnsi="Times New Roman" w:cs="Times New Roman"/>
                <w:sz w:val="18"/>
                <w:szCs w:val="18"/>
              </w:rPr>
            </w:pPr>
            <w:r w:rsidRPr="007D25C1">
              <w:rPr>
                <w:rFonts w:ascii="Times New Roman" w:hAnsi="Times New Roman" w:cs="Times New Roman"/>
                <w:sz w:val="18"/>
                <w:szCs w:val="18"/>
              </w:rPr>
              <w:t xml:space="preserve"> </w:t>
            </w:r>
            <w:r w:rsidR="007D25C1" w:rsidRPr="007D25C1">
              <w:rPr>
                <w:rFonts w:ascii="Times New Roman" w:hAnsi="Times New Roman" w:cs="Times New Roman"/>
                <w:sz w:val="18"/>
                <w:szCs w:val="18"/>
              </w:rPr>
              <w:t>76,12</w:t>
            </w:r>
          </w:p>
        </w:tc>
      </w:tr>
      <w:tr w:rsidR="00430F26" w:rsidRPr="00E01B07" w:rsidTr="005239A9">
        <w:tc>
          <w:tcPr>
            <w:tcW w:w="4119" w:type="dxa"/>
            <w:shd w:val="clear" w:color="auto" w:fill="auto"/>
          </w:tcPr>
          <w:p w:rsidR="00C07D46" w:rsidRPr="00D10E49" w:rsidRDefault="00C07D46" w:rsidP="00C74BF9">
            <w:pPr>
              <w:spacing w:after="0" w:line="240" w:lineRule="auto"/>
              <w:rPr>
                <w:rFonts w:ascii="Times New Roman" w:hAnsi="Times New Roman" w:cs="Times New Roman"/>
                <w:b/>
                <w:sz w:val="18"/>
                <w:szCs w:val="18"/>
              </w:rPr>
            </w:pPr>
            <w:r w:rsidRPr="00D10E49">
              <w:rPr>
                <w:rFonts w:ascii="Times New Roman" w:hAnsi="Times New Roman" w:cs="Times New Roman"/>
                <w:b/>
                <w:sz w:val="18"/>
                <w:szCs w:val="18"/>
              </w:rPr>
              <w:t xml:space="preserve">        2.Financijski rashodi</w:t>
            </w:r>
          </w:p>
        </w:tc>
        <w:tc>
          <w:tcPr>
            <w:tcW w:w="130" w:type="dxa"/>
            <w:shd w:val="clear" w:color="auto" w:fill="auto"/>
          </w:tcPr>
          <w:p w:rsidR="00C07D46" w:rsidRPr="00D10E49" w:rsidRDefault="00C07D46" w:rsidP="00C74BF9">
            <w:pPr>
              <w:spacing w:after="0" w:line="240" w:lineRule="auto"/>
              <w:rPr>
                <w:rFonts w:ascii="Times New Roman" w:hAnsi="Times New Roman" w:cs="Times New Roman"/>
                <w:b/>
                <w:sz w:val="18"/>
                <w:szCs w:val="18"/>
              </w:rPr>
            </w:pPr>
          </w:p>
        </w:tc>
        <w:tc>
          <w:tcPr>
            <w:tcW w:w="1760" w:type="dxa"/>
          </w:tcPr>
          <w:p w:rsidR="00C07D46" w:rsidRPr="00D10E49" w:rsidRDefault="00D10E49" w:rsidP="00C74BF9">
            <w:pPr>
              <w:spacing w:after="0" w:line="240" w:lineRule="auto"/>
              <w:rPr>
                <w:rFonts w:ascii="Times New Roman" w:hAnsi="Times New Roman" w:cs="Times New Roman"/>
                <w:b/>
                <w:sz w:val="18"/>
                <w:szCs w:val="18"/>
              </w:rPr>
            </w:pPr>
            <w:r w:rsidRPr="00D10E49">
              <w:rPr>
                <w:rFonts w:ascii="Times New Roman" w:hAnsi="Times New Roman" w:cs="Times New Roman"/>
                <w:b/>
                <w:sz w:val="18"/>
                <w:szCs w:val="18"/>
              </w:rPr>
              <w:t>997.480</w:t>
            </w:r>
          </w:p>
        </w:tc>
        <w:tc>
          <w:tcPr>
            <w:tcW w:w="1646" w:type="dxa"/>
            <w:shd w:val="clear" w:color="auto" w:fill="auto"/>
          </w:tcPr>
          <w:p w:rsidR="00C07D46" w:rsidRPr="00D10E49" w:rsidRDefault="00A5562F" w:rsidP="00C74BF9">
            <w:pPr>
              <w:spacing w:after="0" w:line="240" w:lineRule="auto"/>
              <w:rPr>
                <w:rFonts w:ascii="Times New Roman" w:hAnsi="Times New Roman" w:cs="Times New Roman"/>
                <w:b/>
                <w:sz w:val="18"/>
                <w:szCs w:val="18"/>
              </w:rPr>
            </w:pPr>
            <w:r w:rsidRPr="00D10E49">
              <w:rPr>
                <w:rFonts w:ascii="Times New Roman" w:hAnsi="Times New Roman" w:cs="Times New Roman"/>
                <w:b/>
                <w:sz w:val="18"/>
                <w:szCs w:val="18"/>
              </w:rPr>
              <w:t xml:space="preserve"> </w:t>
            </w:r>
            <w:r w:rsidR="00D10E49" w:rsidRPr="00D10E49">
              <w:rPr>
                <w:rFonts w:ascii="Times New Roman" w:hAnsi="Times New Roman" w:cs="Times New Roman"/>
                <w:b/>
                <w:sz w:val="18"/>
                <w:szCs w:val="18"/>
              </w:rPr>
              <w:t>844.519</w:t>
            </w:r>
          </w:p>
        </w:tc>
        <w:tc>
          <w:tcPr>
            <w:tcW w:w="1335" w:type="dxa"/>
            <w:shd w:val="clear" w:color="auto" w:fill="auto"/>
          </w:tcPr>
          <w:p w:rsidR="00C07D46" w:rsidRPr="00D10E49" w:rsidRDefault="00A5562F" w:rsidP="00B537F2">
            <w:pPr>
              <w:spacing w:after="0" w:line="240" w:lineRule="auto"/>
              <w:jc w:val="right"/>
              <w:rPr>
                <w:rFonts w:ascii="Times New Roman" w:hAnsi="Times New Roman" w:cs="Times New Roman"/>
                <w:b/>
                <w:sz w:val="18"/>
                <w:szCs w:val="18"/>
              </w:rPr>
            </w:pPr>
            <w:r w:rsidRPr="00D10E49">
              <w:rPr>
                <w:rFonts w:ascii="Times New Roman" w:hAnsi="Times New Roman" w:cs="Times New Roman"/>
                <w:b/>
                <w:sz w:val="18"/>
                <w:szCs w:val="18"/>
              </w:rPr>
              <w:t xml:space="preserve">  </w:t>
            </w:r>
            <w:r w:rsidR="00D10E49" w:rsidRPr="00D10E49">
              <w:rPr>
                <w:rFonts w:ascii="Times New Roman" w:hAnsi="Times New Roman" w:cs="Times New Roman"/>
                <w:b/>
                <w:sz w:val="18"/>
                <w:szCs w:val="18"/>
              </w:rPr>
              <w:t>84,67</w:t>
            </w:r>
          </w:p>
        </w:tc>
      </w:tr>
      <w:tr w:rsidR="00430F26" w:rsidRPr="00E01B07" w:rsidTr="005239A9">
        <w:tc>
          <w:tcPr>
            <w:tcW w:w="4119" w:type="dxa"/>
            <w:shd w:val="clear" w:color="auto" w:fill="auto"/>
          </w:tcPr>
          <w:p w:rsidR="00C07D46" w:rsidRPr="00406A41" w:rsidRDefault="00C07D46" w:rsidP="00C74BF9">
            <w:pPr>
              <w:spacing w:after="0" w:line="240" w:lineRule="auto"/>
              <w:rPr>
                <w:rFonts w:ascii="Times New Roman" w:hAnsi="Times New Roman" w:cs="Times New Roman"/>
                <w:b/>
                <w:sz w:val="18"/>
                <w:szCs w:val="18"/>
              </w:rPr>
            </w:pPr>
            <w:r w:rsidRPr="00406A41">
              <w:rPr>
                <w:rFonts w:ascii="Times New Roman" w:hAnsi="Times New Roman" w:cs="Times New Roman"/>
                <w:b/>
                <w:sz w:val="18"/>
                <w:szCs w:val="18"/>
              </w:rPr>
              <w:t xml:space="preserve"> III DOBIT PRIJE OPOREZIVANJA</w:t>
            </w:r>
          </w:p>
        </w:tc>
        <w:tc>
          <w:tcPr>
            <w:tcW w:w="130" w:type="dxa"/>
            <w:shd w:val="clear" w:color="auto" w:fill="auto"/>
          </w:tcPr>
          <w:p w:rsidR="00C07D46" w:rsidRPr="00406A41" w:rsidRDefault="00C07D46" w:rsidP="00C74BF9">
            <w:pPr>
              <w:spacing w:after="0" w:line="240" w:lineRule="auto"/>
              <w:rPr>
                <w:rFonts w:ascii="Times New Roman" w:hAnsi="Times New Roman" w:cs="Times New Roman"/>
                <w:b/>
                <w:sz w:val="18"/>
                <w:szCs w:val="18"/>
              </w:rPr>
            </w:pPr>
          </w:p>
        </w:tc>
        <w:tc>
          <w:tcPr>
            <w:tcW w:w="1760" w:type="dxa"/>
          </w:tcPr>
          <w:p w:rsidR="00C07D46" w:rsidRPr="00406A41" w:rsidRDefault="00406A41" w:rsidP="00C74BF9">
            <w:pPr>
              <w:spacing w:after="0" w:line="240" w:lineRule="auto"/>
              <w:rPr>
                <w:rFonts w:ascii="Times New Roman" w:hAnsi="Times New Roman" w:cs="Times New Roman"/>
                <w:b/>
                <w:sz w:val="18"/>
                <w:szCs w:val="18"/>
              </w:rPr>
            </w:pPr>
            <w:r>
              <w:rPr>
                <w:rFonts w:ascii="Times New Roman" w:hAnsi="Times New Roman" w:cs="Times New Roman"/>
                <w:b/>
                <w:sz w:val="18"/>
                <w:szCs w:val="18"/>
              </w:rPr>
              <w:t>717.394</w:t>
            </w:r>
          </w:p>
        </w:tc>
        <w:tc>
          <w:tcPr>
            <w:tcW w:w="1646" w:type="dxa"/>
            <w:shd w:val="clear" w:color="auto" w:fill="auto"/>
          </w:tcPr>
          <w:p w:rsidR="00C07D46" w:rsidRPr="00406A41" w:rsidRDefault="00406A41" w:rsidP="00C74BF9">
            <w:pPr>
              <w:spacing w:after="0" w:line="240" w:lineRule="auto"/>
              <w:rPr>
                <w:rFonts w:ascii="Times New Roman" w:hAnsi="Times New Roman" w:cs="Times New Roman"/>
                <w:b/>
                <w:sz w:val="18"/>
                <w:szCs w:val="18"/>
              </w:rPr>
            </w:pPr>
            <w:r>
              <w:rPr>
                <w:rFonts w:ascii="Times New Roman" w:hAnsi="Times New Roman" w:cs="Times New Roman"/>
                <w:b/>
                <w:sz w:val="18"/>
                <w:szCs w:val="18"/>
              </w:rPr>
              <w:t>2.228.113</w:t>
            </w:r>
          </w:p>
        </w:tc>
        <w:tc>
          <w:tcPr>
            <w:tcW w:w="1335" w:type="dxa"/>
            <w:shd w:val="clear" w:color="auto" w:fill="auto"/>
          </w:tcPr>
          <w:p w:rsidR="00C07D46" w:rsidRPr="00406A41" w:rsidRDefault="00406A41" w:rsidP="00B537F2">
            <w:pPr>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310,58</w:t>
            </w:r>
          </w:p>
        </w:tc>
      </w:tr>
      <w:tr w:rsidR="00430F26" w:rsidRPr="00406A41" w:rsidTr="005239A9">
        <w:tc>
          <w:tcPr>
            <w:tcW w:w="4119" w:type="dxa"/>
            <w:shd w:val="clear" w:color="auto" w:fill="auto"/>
          </w:tcPr>
          <w:p w:rsidR="00C07D46" w:rsidRPr="00406A41" w:rsidRDefault="00C07D46" w:rsidP="00C74BF9">
            <w:pPr>
              <w:spacing w:after="0" w:line="240" w:lineRule="auto"/>
              <w:rPr>
                <w:rFonts w:ascii="Times New Roman" w:hAnsi="Times New Roman" w:cs="Times New Roman"/>
                <w:sz w:val="18"/>
                <w:szCs w:val="18"/>
              </w:rPr>
            </w:pPr>
            <w:r w:rsidRPr="00406A41">
              <w:rPr>
                <w:rFonts w:ascii="Times New Roman" w:hAnsi="Times New Roman" w:cs="Times New Roman"/>
                <w:sz w:val="18"/>
                <w:szCs w:val="18"/>
              </w:rPr>
              <w:t xml:space="preserve">        -Porez na dobit</w:t>
            </w:r>
          </w:p>
        </w:tc>
        <w:tc>
          <w:tcPr>
            <w:tcW w:w="130" w:type="dxa"/>
            <w:shd w:val="clear" w:color="auto" w:fill="auto"/>
          </w:tcPr>
          <w:p w:rsidR="00C07D46" w:rsidRPr="00406A41" w:rsidRDefault="00C07D46" w:rsidP="00C74BF9">
            <w:pPr>
              <w:spacing w:after="0" w:line="240" w:lineRule="auto"/>
              <w:rPr>
                <w:rFonts w:ascii="Times New Roman" w:hAnsi="Times New Roman" w:cs="Times New Roman"/>
                <w:sz w:val="18"/>
                <w:szCs w:val="18"/>
              </w:rPr>
            </w:pPr>
          </w:p>
        </w:tc>
        <w:tc>
          <w:tcPr>
            <w:tcW w:w="1760" w:type="dxa"/>
          </w:tcPr>
          <w:p w:rsidR="00C07D46" w:rsidRPr="00406A41" w:rsidRDefault="007810A5" w:rsidP="00C74BF9">
            <w:pPr>
              <w:spacing w:after="0" w:line="240" w:lineRule="auto"/>
              <w:rPr>
                <w:rFonts w:ascii="Times New Roman" w:hAnsi="Times New Roman" w:cs="Times New Roman"/>
                <w:sz w:val="18"/>
                <w:szCs w:val="18"/>
              </w:rPr>
            </w:pPr>
            <w:r w:rsidRPr="00406A41">
              <w:rPr>
                <w:rFonts w:ascii="Times New Roman" w:hAnsi="Times New Roman" w:cs="Times New Roman"/>
                <w:sz w:val="18"/>
                <w:szCs w:val="18"/>
              </w:rPr>
              <w:t>1</w:t>
            </w:r>
            <w:r w:rsidR="00406A41">
              <w:rPr>
                <w:rFonts w:ascii="Times New Roman" w:hAnsi="Times New Roman" w:cs="Times New Roman"/>
                <w:sz w:val="18"/>
                <w:szCs w:val="18"/>
              </w:rPr>
              <w:t>79.743</w:t>
            </w:r>
          </w:p>
        </w:tc>
        <w:tc>
          <w:tcPr>
            <w:tcW w:w="1646" w:type="dxa"/>
            <w:shd w:val="clear" w:color="auto" w:fill="auto"/>
          </w:tcPr>
          <w:p w:rsidR="00C07D46" w:rsidRPr="00406A41" w:rsidRDefault="00406A41" w:rsidP="00C74BF9">
            <w:pPr>
              <w:spacing w:after="0" w:line="240" w:lineRule="auto"/>
              <w:rPr>
                <w:rFonts w:ascii="Times New Roman" w:hAnsi="Times New Roman" w:cs="Times New Roman"/>
                <w:sz w:val="18"/>
                <w:szCs w:val="18"/>
              </w:rPr>
            </w:pPr>
            <w:r>
              <w:rPr>
                <w:rFonts w:ascii="Times New Roman" w:hAnsi="Times New Roman" w:cs="Times New Roman"/>
                <w:sz w:val="18"/>
                <w:szCs w:val="18"/>
              </w:rPr>
              <w:t>487.226</w:t>
            </w:r>
          </w:p>
        </w:tc>
        <w:tc>
          <w:tcPr>
            <w:tcW w:w="1335" w:type="dxa"/>
            <w:shd w:val="clear" w:color="auto" w:fill="auto"/>
          </w:tcPr>
          <w:p w:rsidR="00C07D46" w:rsidRPr="00406A41" w:rsidRDefault="007810A5" w:rsidP="00B537F2">
            <w:pPr>
              <w:spacing w:after="0" w:line="240" w:lineRule="auto"/>
              <w:jc w:val="right"/>
              <w:rPr>
                <w:rFonts w:ascii="Times New Roman" w:hAnsi="Times New Roman" w:cs="Times New Roman"/>
                <w:sz w:val="18"/>
                <w:szCs w:val="18"/>
              </w:rPr>
            </w:pPr>
            <w:r w:rsidRPr="00406A41">
              <w:rPr>
                <w:rFonts w:ascii="Times New Roman" w:hAnsi="Times New Roman" w:cs="Times New Roman"/>
                <w:sz w:val="18"/>
                <w:szCs w:val="18"/>
              </w:rPr>
              <w:t xml:space="preserve">  </w:t>
            </w:r>
            <w:r w:rsidR="00406A41">
              <w:rPr>
                <w:rFonts w:ascii="Times New Roman" w:hAnsi="Times New Roman" w:cs="Times New Roman"/>
                <w:sz w:val="18"/>
                <w:szCs w:val="18"/>
              </w:rPr>
              <w:t>271,07</w:t>
            </w:r>
          </w:p>
        </w:tc>
      </w:tr>
      <w:tr w:rsidR="00430F26" w:rsidRPr="00E01B07" w:rsidTr="005239A9">
        <w:tc>
          <w:tcPr>
            <w:tcW w:w="4119" w:type="dxa"/>
            <w:shd w:val="clear" w:color="auto" w:fill="auto"/>
          </w:tcPr>
          <w:p w:rsidR="00C07D46" w:rsidRPr="001C4DFC" w:rsidRDefault="00C07D46" w:rsidP="00C74BF9">
            <w:pPr>
              <w:spacing w:after="0" w:line="240" w:lineRule="auto"/>
              <w:rPr>
                <w:rFonts w:ascii="Times New Roman" w:hAnsi="Times New Roman" w:cs="Times New Roman"/>
                <w:b/>
                <w:sz w:val="18"/>
                <w:szCs w:val="18"/>
              </w:rPr>
            </w:pPr>
            <w:r w:rsidRPr="001C4DFC">
              <w:rPr>
                <w:rFonts w:ascii="Times New Roman" w:hAnsi="Times New Roman" w:cs="Times New Roman"/>
                <w:b/>
                <w:sz w:val="18"/>
                <w:szCs w:val="18"/>
              </w:rPr>
              <w:t xml:space="preserve"> IV NETO DOBIT</w:t>
            </w:r>
          </w:p>
        </w:tc>
        <w:tc>
          <w:tcPr>
            <w:tcW w:w="130" w:type="dxa"/>
            <w:shd w:val="clear" w:color="auto" w:fill="auto"/>
          </w:tcPr>
          <w:p w:rsidR="00C07D46" w:rsidRPr="001C4DFC" w:rsidRDefault="00C07D46" w:rsidP="00C74BF9">
            <w:pPr>
              <w:spacing w:after="0" w:line="240" w:lineRule="auto"/>
              <w:rPr>
                <w:rFonts w:ascii="Times New Roman" w:hAnsi="Times New Roman" w:cs="Times New Roman"/>
                <w:b/>
                <w:sz w:val="18"/>
                <w:szCs w:val="18"/>
              </w:rPr>
            </w:pPr>
          </w:p>
        </w:tc>
        <w:tc>
          <w:tcPr>
            <w:tcW w:w="1760" w:type="dxa"/>
          </w:tcPr>
          <w:p w:rsidR="00C07D46" w:rsidRPr="001C4DFC" w:rsidRDefault="001C4DFC" w:rsidP="00C74BF9">
            <w:pPr>
              <w:spacing w:after="0" w:line="240" w:lineRule="auto"/>
              <w:rPr>
                <w:rFonts w:ascii="Times New Roman" w:hAnsi="Times New Roman" w:cs="Times New Roman"/>
                <w:b/>
                <w:sz w:val="18"/>
                <w:szCs w:val="18"/>
              </w:rPr>
            </w:pPr>
            <w:r>
              <w:rPr>
                <w:rFonts w:ascii="Times New Roman" w:hAnsi="Times New Roman" w:cs="Times New Roman"/>
                <w:b/>
                <w:sz w:val="18"/>
                <w:szCs w:val="18"/>
              </w:rPr>
              <w:t>537.651</w:t>
            </w:r>
          </w:p>
        </w:tc>
        <w:tc>
          <w:tcPr>
            <w:tcW w:w="1646" w:type="dxa"/>
            <w:shd w:val="clear" w:color="auto" w:fill="auto"/>
          </w:tcPr>
          <w:p w:rsidR="00C07D46" w:rsidRPr="001C4DFC" w:rsidRDefault="001C4DFC" w:rsidP="00C74BF9">
            <w:pPr>
              <w:spacing w:after="0" w:line="240" w:lineRule="auto"/>
              <w:rPr>
                <w:rFonts w:ascii="Times New Roman" w:hAnsi="Times New Roman" w:cs="Times New Roman"/>
                <w:b/>
                <w:sz w:val="18"/>
                <w:szCs w:val="18"/>
              </w:rPr>
            </w:pPr>
            <w:r>
              <w:rPr>
                <w:rFonts w:ascii="Times New Roman" w:hAnsi="Times New Roman" w:cs="Times New Roman"/>
                <w:b/>
                <w:sz w:val="18"/>
                <w:szCs w:val="18"/>
              </w:rPr>
              <w:t>1.740.887</w:t>
            </w:r>
          </w:p>
        </w:tc>
        <w:tc>
          <w:tcPr>
            <w:tcW w:w="1335" w:type="dxa"/>
            <w:shd w:val="clear" w:color="auto" w:fill="auto"/>
          </w:tcPr>
          <w:p w:rsidR="00C07D46" w:rsidRPr="001C4DFC" w:rsidRDefault="007810A5" w:rsidP="00B537F2">
            <w:pPr>
              <w:spacing w:after="0" w:line="240" w:lineRule="auto"/>
              <w:jc w:val="right"/>
              <w:rPr>
                <w:rFonts w:ascii="Times New Roman" w:hAnsi="Times New Roman" w:cs="Times New Roman"/>
                <w:b/>
                <w:sz w:val="18"/>
                <w:szCs w:val="18"/>
              </w:rPr>
            </w:pPr>
            <w:r w:rsidRPr="001C4DFC">
              <w:rPr>
                <w:rFonts w:ascii="Times New Roman" w:hAnsi="Times New Roman" w:cs="Times New Roman"/>
                <w:b/>
                <w:sz w:val="18"/>
                <w:szCs w:val="18"/>
              </w:rPr>
              <w:t xml:space="preserve"> </w:t>
            </w:r>
            <w:r w:rsidR="001C4DFC">
              <w:rPr>
                <w:rFonts w:ascii="Times New Roman" w:hAnsi="Times New Roman" w:cs="Times New Roman"/>
                <w:b/>
                <w:sz w:val="18"/>
                <w:szCs w:val="18"/>
              </w:rPr>
              <w:t>323,79</w:t>
            </w:r>
          </w:p>
        </w:tc>
      </w:tr>
      <w:tr w:rsidR="00430F26" w:rsidRPr="00E01B07" w:rsidTr="005239A9">
        <w:tc>
          <w:tcPr>
            <w:tcW w:w="4119" w:type="dxa"/>
            <w:shd w:val="clear" w:color="auto" w:fill="auto"/>
          </w:tcPr>
          <w:p w:rsidR="00C07D46" w:rsidRPr="001C4DFC" w:rsidRDefault="00C07D46" w:rsidP="00C74BF9">
            <w:pPr>
              <w:spacing w:after="0" w:line="240" w:lineRule="auto"/>
              <w:rPr>
                <w:rFonts w:ascii="Times New Roman" w:hAnsi="Times New Roman" w:cs="Times New Roman"/>
                <w:b/>
                <w:sz w:val="18"/>
                <w:szCs w:val="18"/>
              </w:rPr>
            </w:pPr>
            <w:r w:rsidRPr="001C4DFC">
              <w:rPr>
                <w:rFonts w:ascii="Times New Roman" w:hAnsi="Times New Roman" w:cs="Times New Roman"/>
                <w:b/>
                <w:sz w:val="18"/>
                <w:szCs w:val="18"/>
              </w:rPr>
              <w:t xml:space="preserve"> V  GUBITAK</w:t>
            </w:r>
          </w:p>
        </w:tc>
        <w:tc>
          <w:tcPr>
            <w:tcW w:w="130" w:type="dxa"/>
            <w:shd w:val="clear" w:color="auto" w:fill="auto"/>
          </w:tcPr>
          <w:p w:rsidR="00C07D46" w:rsidRPr="001C4DFC" w:rsidRDefault="00C07D46" w:rsidP="00C74BF9">
            <w:pPr>
              <w:spacing w:after="0" w:line="240" w:lineRule="auto"/>
              <w:rPr>
                <w:rFonts w:ascii="Times New Roman" w:hAnsi="Times New Roman" w:cs="Times New Roman"/>
                <w:b/>
                <w:sz w:val="18"/>
                <w:szCs w:val="18"/>
              </w:rPr>
            </w:pPr>
          </w:p>
        </w:tc>
        <w:tc>
          <w:tcPr>
            <w:tcW w:w="1760" w:type="dxa"/>
          </w:tcPr>
          <w:p w:rsidR="00C07D46" w:rsidRPr="001C4DFC" w:rsidRDefault="00C07D46" w:rsidP="00C74BF9">
            <w:pPr>
              <w:spacing w:after="0" w:line="240" w:lineRule="auto"/>
              <w:rPr>
                <w:rFonts w:ascii="Times New Roman" w:hAnsi="Times New Roman" w:cs="Times New Roman"/>
                <w:b/>
                <w:sz w:val="18"/>
                <w:szCs w:val="18"/>
              </w:rPr>
            </w:pPr>
            <w:r w:rsidRPr="001C4DFC">
              <w:rPr>
                <w:rFonts w:ascii="Times New Roman" w:hAnsi="Times New Roman" w:cs="Times New Roman"/>
                <w:b/>
                <w:sz w:val="18"/>
                <w:szCs w:val="18"/>
              </w:rPr>
              <w:t>0,00</w:t>
            </w:r>
          </w:p>
        </w:tc>
        <w:tc>
          <w:tcPr>
            <w:tcW w:w="1646" w:type="dxa"/>
            <w:shd w:val="clear" w:color="auto" w:fill="auto"/>
          </w:tcPr>
          <w:p w:rsidR="00C07D46" w:rsidRPr="001C4DFC" w:rsidRDefault="00C07D46" w:rsidP="00C74BF9">
            <w:pPr>
              <w:spacing w:after="0" w:line="240" w:lineRule="auto"/>
              <w:rPr>
                <w:rFonts w:ascii="Times New Roman" w:hAnsi="Times New Roman" w:cs="Times New Roman"/>
                <w:b/>
                <w:sz w:val="18"/>
                <w:szCs w:val="18"/>
              </w:rPr>
            </w:pPr>
            <w:r w:rsidRPr="001C4DFC">
              <w:rPr>
                <w:rFonts w:ascii="Times New Roman" w:hAnsi="Times New Roman" w:cs="Times New Roman"/>
                <w:b/>
                <w:sz w:val="18"/>
                <w:szCs w:val="18"/>
              </w:rPr>
              <w:t>0,00</w:t>
            </w:r>
          </w:p>
        </w:tc>
        <w:tc>
          <w:tcPr>
            <w:tcW w:w="1335" w:type="dxa"/>
            <w:shd w:val="clear" w:color="auto" w:fill="auto"/>
          </w:tcPr>
          <w:p w:rsidR="00C07D46" w:rsidRPr="001C4DFC" w:rsidRDefault="00C07D46" w:rsidP="00C74BF9">
            <w:pPr>
              <w:spacing w:after="0" w:line="240" w:lineRule="auto"/>
              <w:rPr>
                <w:rFonts w:ascii="Times New Roman" w:hAnsi="Times New Roman" w:cs="Times New Roman"/>
                <w:b/>
                <w:sz w:val="18"/>
                <w:szCs w:val="18"/>
              </w:rPr>
            </w:pPr>
            <w:r w:rsidRPr="001C4DFC">
              <w:rPr>
                <w:rFonts w:ascii="Times New Roman" w:hAnsi="Times New Roman" w:cs="Times New Roman"/>
                <w:b/>
                <w:sz w:val="18"/>
                <w:szCs w:val="18"/>
              </w:rPr>
              <w:t xml:space="preserve"> </w:t>
            </w:r>
          </w:p>
        </w:tc>
      </w:tr>
      <w:tr w:rsidR="00430F26" w:rsidRPr="00677814" w:rsidTr="00735B34">
        <w:tc>
          <w:tcPr>
            <w:tcW w:w="4119" w:type="dxa"/>
            <w:shd w:val="clear" w:color="auto" w:fill="auto"/>
          </w:tcPr>
          <w:p w:rsidR="00C07D46" w:rsidRPr="00677814" w:rsidRDefault="00C07D46" w:rsidP="00C74BF9">
            <w:pPr>
              <w:spacing w:after="0" w:line="240" w:lineRule="auto"/>
              <w:rPr>
                <w:rFonts w:ascii="Times New Roman" w:hAnsi="Times New Roman" w:cs="Times New Roman"/>
                <w:sz w:val="18"/>
                <w:szCs w:val="18"/>
              </w:rPr>
            </w:pPr>
            <w:proofErr w:type="spellStart"/>
            <w:r w:rsidRPr="00677814">
              <w:rPr>
                <w:rFonts w:ascii="Times New Roman" w:hAnsi="Times New Roman" w:cs="Times New Roman"/>
                <w:sz w:val="18"/>
                <w:szCs w:val="18"/>
              </w:rPr>
              <w:t>Prosj.br.zaposlenih</w:t>
            </w:r>
            <w:proofErr w:type="spellEnd"/>
            <w:r w:rsidRPr="00677814">
              <w:rPr>
                <w:rFonts w:ascii="Times New Roman" w:hAnsi="Times New Roman" w:cs="Times New Roman"/>
                <w:sz w:val="18"/>
                <w:szCs w:val="18"/>
              </w:rPr>
              <w:t>-sati rada</w:t>
            </w:r>
          </w:p>
        </w:tc>
        <w:tc>
          <w:tcPr>
            <w:tcW w:w="130" w:type="dxa"/>
            <w:shd w:val="clear" w:color="auto" w:fill="auto"/>
          </w:tcPr>
          <w:p w:rsidR="00C07D46" w:rsidRPr="00677814" w:rsidRDefault="00C07D46" w:rsidP="00C74BF9">
            <w:pPr>
              <w:spacing w:after="0" w:line="240" w:lineRule="auto"/>
              <w:rPr>
                <w:rFonts w:ascii="Times New Roman" w:hAnsi="Times New Roman" w:cs="Times New Roman"/>
                <w:sz w:val="18"/>
                <w:szCs w:val="18"/>
              </w:rPr>
            </w:pPr>
          </w:p>
        </w:tc>
        <w:tc>
          <w:tcPr>
            <w:tcW w:w="1760" w:type="dxa"/>
            <w:shd w:val="clear" w:color="auto" w:fill="auto"/>
          </w:tcPr>
          <w:p w:rsidR="00CF6C1A" w:rsidRPr="00677814" w:rsidRDefault="00842B09" w:rsidP="00C74BF9">
            <w:pPr>
              <w:spacing w:after="0" w:line="240" w:lineRule="auto"/>
              <w:rPr>
                <w:rFonts w:ascii="Times New Roman" w:hAnsi="Times New Roman" w:cs="Times New Roman"/>
                <w:sz w:val="18"/>
                <w:szCs w:val="18"/>
              </w:rPr>
            </w:pPr>
            <w:r w:rsidRPr="00677814">
              <w:rPr>
                <w:rFonts w:ascii="Times New Roman" w:hAnsi="Times New Roman" w:cs="Times New Roman"/>
                <w:sz w:val="18"/>
                <w:szCs w:val="18"/>
              </w:rPr>
              <w:t>1</w:t>
            </w:r>
            <w:r w:rsidR="00884462" w:rsidRPr="00677814">
              <w:rPr>
                <w:rFonts w:ascii="Times New Roman" w:hAnsi="Times New Roman" w:cs="Times New Roman"/>
                <w:sz w:val="18"/>
                <w:szCs w:val="18"/>
              </w:rPr>
              <w:t>91</w:t>
            </w:r>
          </w:p>
        </w:tc>
        <w:tc>
          <w:tcPr>
            <w:tcW w:w="1646" w:type="dxa"/>
            <w:shd w:val="clear" w:color="auto" w:fill="auto"/>
          </w:tcPr>
          <w:p w:rsidR="00C07D46" w:rsidRPr="00677814" w:rsidRDefault="00FD6F60" w:rsidP="00C74BF9">
            <w:pPr>
              <w:spacing w:after="0" w:line="240" w:lineRule="auto"/>
              <w:rPr>
                <w:rFonts w:ascii="Times New Roman" w:hAnsi="Times New Roman" w:cs="Times New Roman"/>
                <w:sz w:val="18"/>
                <w:szCs w:val="18"/>
              </w:rPr>
            </w:pPr>
            <w:r w:rsidRPr="00677814">
              <w:rPr>
                <w:rFonts w:ascii="Times New Roman" w:hAnsi="Times New Roman" w:cs="Times New Roman"/>
                <w:sz w:val="18"/>
                <w:szCs w:val="18"/>
              </w:rPr>
              <w:t>203</w:t>
            </w:r>
          </w:p>
        </w:tc>
        <w:tc>
          <w:tcPr>
            <w:tcW w:w="1335" w:type="dxa"/>
            <w:shd w:val="clear" w:color="auto" w:fill="auto"/>
          </w:tcPr>
          <w:p w:rsidR="00C07D46" w:rsidRPr="00677814" w:rsidRDefault="00735B34" w:rsidP="00E56D48">
            <w:pPr>
              <w:spacing w:after="0" w:line="240" w:lineRule="auto"/>
              <w:jc w:val="right"/>
              <w:rPr>
                <w:rFonts w:ascii="Times New Roman" w:hAnsi="Times New Roman" w:cs="Times New Roman"/>
                <w:sz w:val="18"/>
                <w:szCs w:val="18"/>
              </w:rPr>
            </w:pPr>
            <w:r w:rsidRPr="00677814">
              <w:rPr>
                <w:rFonts w:ascii="Times New Roman" w:hAnsi="Times New Roman" w:cs="Times New Roman"/>
                <w:sz w:val="18"/>
                <w:szCs w:val="18"/>
              </w:rPr>
              <w:t>10</w:t>
            </w:r>
            <w:r w:rsidR="00FD6F60" w:rsidRPr="00677814">
              <w:rPr>
                <w:rFonts w:ascii="Times New Roman" w:hAnsi="Times New Roman" w:cs="Times New Roman"/>
                <w:sz w:val="18"/>
                <w:szCs w:val="18"/>
              </w:rPr>
              <w:t>6,28</w:t>
            </w:r>
          </w:p>
        </w:tc>
      </w:tr>
      <w:tr w:rsidR="00430F26" w:rsidRPr="00677814" w:rsidTr="00BC7C84">
        <w:tc>
          <w:tcPr>
            <w:tcW w:w="4119" w:type="dxa"/>
            <w:shd w:val="clear" w:color="auto" w:fill="auto"/>
          </w:tcPr>
          <w:p w:rsidR="00C07D46" w:rsidRPr="00677814" w:rsidRDefault="00C07D46" w:rsidP="00C74BF9">
            <w:pPr>
              <w:spacing w:after="0" w:line="240" w:lineRule="auto"/>
              <w:rPr>
                <w:rFonts w:ascii="Times New Roman" w:hAnsi="Times New Roman" w:cs="Times New Roman"/>
                <w:sz w:val="18"/>
                <w:szCs w:val="18"/>
              </w:rPr>
            </w:pPr>
            <w:proofErr w:type="spellStart"/>
            <w:r w:rsidRPr="00677814">
              <w:rPr>
                <w:rFonts w:ascii="Times New Roman" w:hAnsi="Times New Roman" w:cs="Times New Roman"/>
                <w:sz w:val="18"/>
                <w:szCs w:val="18"/>
              </w:rPr>
              <w:t>Prosj.br.zaposlenih</w:t>
            </w:r>
            <w:proofErr w:type="spellEnd"/>
            <w:r w:rsidRPr="00677814">
              <w:rPr>
                <w:rFonts w:ascii="Times New Roman" w:hAnsi="Times New Roman" w:cs="Times New Roman"/>
                <w:sz w:val="18"/>
                <w:szCs w:val="18"/>
              </w:rPr>
              <w:t>-krajem mjeseca</w:t>
            </w:r>
          </w:p>
        </w:tc>
        <w:tc>
          <w:tcPr>
            <w:tcW w:w="130" w:type="dxa"/>
            <w:shd w:val="clear" w:color="auto" w:fill="auto"/>
          </w:tcPr>
          <w:p w:rsidR="00C07D46" w:rsidRPr="00677814" w:rsidRDefault="00C07D46" w:rsidP="00C74BF9">
            <w:pPr>
              <w:spacing w:after="0" w:line="240" w:lineRule="auto"/>
              <w:rPr>
                <w:rFonts w:ascii="Times New Roman" w:hAnsi="Times New Roman" w:cs="Times New Roman"/>
                <w:sz w:val="18"/>
                <w:szCs w:val="18"/>
              </w:rPr>
            </w:pPr>
          </w:p>
        </w:tc>
        <w:tc>
          <w:tcPr>
            <w:tcW w:w="1760" w:type="dxa"/>
            <w:shd w:val="clear" w:color="auto" w:fill="auto"/>
          </w:tcPr>
          <w:p w:rsidR="00C07D46" w:rsidRPr="00677814" w:rsidRDefault="00FD6F60" w:rsidP="00C74BF9">
            <w:pPr>
              <w:spacing w:after="0" w:line="240" w:lineRule="auto"/>
              <w:rPr>
                <w:rFonts w:ascii="Times New Roman" w:hAnsi="Times New Roman" w:cs="Times New Roman"/>
                <w:sz w:val="18"/>
                <w:szCs w:val="18"/>
              </w:rPr>
            </w:pPr>
            <w:r w:rsidRPr="00677814">
              <w:rPr>
                <w:rFonts w:ascii="Times New Roman" w:hAnsi="Times New Roman" w:cs="Times New Roman"/>
                <w:sz w:val="18"/>
                <w:szCs w:val="18"/>
              </w:rPr>
              <w:t>202</w:t>
            </w:r>
          </w:p>
        </w:tc>
        <w:tc>
          <w:tcPr>
            <w:tcW w:w="1646" w:type="dxa"/>
            <w:shd w:val="clear" w:color="auto" w:fill="auto"/>
          </w:tcPr>
          <w:p w:rsidR="00C07D46" w:rsidRPr="00677814" w:rsidRDefault="00FD6F60" w:rsidP="00C74BF9">
            <w:pPr>
              <w:spacing w:after="0" w:line="240" w:lineRule="auto"/>
              <w:rPr>
                <w:rFonts w:ascii="Times New Roman" w:hAnsi="Times New Roman" w:cs="Times New Roman"/>
                <w:sz w:val="18"/>
                <w:szCs w:val="18"/>
              </w:rPr>
            </w:pPr>
            <w:r w:rsidRPr="00677814">
              <w:rPr>
                <w:rFonts w:ascii="Times New Roman" w:hAnsi="Times New Roman" w:cs="Times New Roman"/>
                <w:sz w:val="18"/>
                <w:szCs w:val="18"/>
              </w:rPr>
              <w:t>199</w:t>
            </w:r>
          </w:p>
        </w:tc>
        <w:tc>
          <w:tcPr>
            <w:tcW w:w="1335" w:type="dxa"/>
            <w:shd w:val="clear" w:color="auto" w:fill="auto"/>
          </w:tcPr>
          <w:p w:rsidR="00C07D46" w:rsidRPr="00677814" w:rsidRDefault="00FD6F60" w:rsidP="00E56D48">
            <w:pPr>
              <w:spacing w:after="0" w:line="240" w:lineRule="auto"/>
              <w:jc w:val="right"/>
              <w:rPr>
                <w:rFonts w:ascii="Times New Roman" w:hAnsi="Times New Roman" w:cs="Times New Roman"/>
                <w:sz w:val="18"/>
                <w:szCs w:val="18"/>
              </w:rPr>
            </w:pPr>
            <w:r w:rsidRPr="00677814">
              <w:rPr>
                <w:rFonts w:ascii="Times New Roman" w:hAnsi="Times New Roman" w:cs="Times New Roman"/>
                <w:sz w:val="18"/>
                <w:szCs w:val="18"/>
              </w:rPr>
              <w:t xml:space="preserve"> 98,51</w:t>
            </w:r>
          </w:p>
        </w:tc>
      </w:tr>
      <w:tr w:rsidR="00430F26" w:rsidRPr="00677814" w:rsidTr="00735B34">
        <w:tc>
          <w:tcPr>
            <w:tcW w:w="4119" w:type="dxa"/>
            <w:shd w:val="clear" w:color="auto" w:fill="auto"/>
          </w:tcPr>
          <w:p w:rsidR="00C07D46" w:rsidRPr="00677814" w:rsidRDefault="00C07D46" w:rsidP="00C74BF9">
            <w:pPr>
              <w:spacing w:after="0" w:line="240" w:lineRule="auto"/>
              <w:rPr>
                <w:rFonts w:ascii="Times New Roman" w:hAnsi="Times New Roman" w:cs="Times New Roman"/>
                <w:sz w:val="18"/>
                <w:szCs w:val="18"/>
              </w:rPr>
            </w:pPr>
            <w:proofErr w:type="spellStart"/>
            <w:r w:rsidRPr="00677814">
              <w:rPr>
                <w:rFonts w:ascii="Times New Roman" w:hAnsi="Times New Roman" w:cs="Times New Roman"/>
                <w:sz w:val="18"/>
                <w:szCs w:val="18"/>
              </w:rPr>
              <w:t>Prosj.mj.bruto</w:t>
            </w:r>
            <w:proofErr w:type="spellEnd"/>
            <w:r w:rsidRPr="00677814">
              <w:rPr>
                <w:rFonts w:ascii="Times New Roman" w:hAnsi="Times New Roman" w:cs="Times New Roman"/>
                <w:sz w:val="18"/>
                <w:szCs w:val="18"/>
              </w:rPr>
              <w:t xml:space="preserve"> plaća po zaposlenom</w:t>
            </w:r>
          </w:p>
        </w:tc>
        <w:tc>
          <w:tcPr>
            <w:tcW w:w="130" w:type="dxa"/>
            <w:shd w:val="clear" w:color="auto" w:fill="auto"/>
          </w:tcPr>
          <w:p w:rsidR="00C07D46" w:rsidRPr="00677814" w:rsidRDefault="00C07D46" w:rsidP="00C74BF9">
            <w:pPr>
              <w:spacing w:after="0" w:line="240" w:lineRule="auto"/>
              <w:rPr>
                <w:rFonts w:ascii="Times New Roman" w:hAnsi="Times New Roman" w:cs="Times New Roman"/>
                <w:sz w:val="18"/>
                <w:szCs w:val="18"/>
              </w:rPr>
            </w:pPr>
          </w:p>
        </w:tc>
        <w:tc>
          <w:tcPr>
            <w:tcW w:w="1760" w:type="dxa"/>
            <w:shd w:val="clear" w:color="auto" w:fill="auto"/>
          </w:tcPr>
          <w:p w:rsidR="00C07D46" w:rsidRPr="00677814" w:rsidRDefault="00FD6F60" w:rsidP="00C74BF9">
            <w:pPr>
              <w:spacing w:after="0" w:line="240" w:lineRule="auto"/>
              <w:rPr>
                <w:rFonts w:ascii="Times New Roman" w:hAnsi="Times New Roman" w:cs="Times New Roman"/>
                <w:sz w:val="18"/>
                <w:szCs w:val="18"/>
              </w:rPr>
            </w:pPr>
            <w:r w:rsidRPr="00677814">
              <w:rPr>
                <w:rFonts w:ascii="Times New Roman" w:hAnsi="Times New Roman" w:cs="Times New Roman"/>
                <w:sz w:val="18"/>
                <w:szCs w:val="18"/>
              </w:rPr>
              <w:t>8.622</w:t>
            </w:r>
          </w:p>
        </w:tc>
        <w:tc>
          <w:tcPr>
            <w:tcW w:w="1646" w:type="dxa"/>
            <w:shd w:val="clear" w:color="auto" w:fill="auto"/>
          </w:tcPr>
          <w:p w:rsidR="00C07D46" w:rsidRPr="00677814" w:rsidRDefault="00FD6F60" w:rsidP="00C74BF9">
            <w:pPr>
              <w:spacing w:after="0" w:line="240" w:lineRule="auto"/>
              <w:rPr>
                <w:rFonts w:ascii="Times New Roman" w:hAnsi="Times New Roman" w:cs="Times New Roman"/>
                <w:sz w:val="18"/>
                <w:szCs w:val="18"/>
              </w:rPr>
            </w:pPr>
            <w:r w:rsidRPr="00677814">
              <w:rPr>
                <w:rFonts w:ascii="Times New Roman" w:hAnsi="Times New Roman" w:cs="Times New Roman"/>
                <w:sz w:val="18"/>
                <w:szCs w:val="18"/>
              </w:rPr>
              <w:t>9.791</w:t>
            </w:r>
          </w:p>
        </w:tc>
        <w:tc>
          <w:tcPr>
            <w:tcW w:w="1335" w:type="dxa"/>
            <w:shd w:val="clear" w:color="auto" w:fill="auto"/>
          </w:tcPr>
          <w:p w:rsidR="00C07D46" w:rsidRPr="00677814" w:rsidRDefault="00FD6F60" w:rsidP="00E56D48">
            <w:pPr>
              <w:spacing w:after="0" w:line="240" w:lineRule="auto"/>
              <w:jc w:val="right"/>
              <w:rPr>
                <w:rFonts w:ascii="Times New Roman" w:hAnsi="Times New Roman" w:cs="Times New Roman"/>
                <w:sz w:val="18"/>
                <w:szCs w:val="18"/>
              </w:rPr>
            </w:pPr>
            <w:r w:rsidRPr="00677814">
              <w:rPr>
                <w:rFonts w:ascii="Times New Roman" w:hAnsi="Times New Roman" w:cs="Times New Roman"/>
                <w:sz w:val="18"/>
                <w:szCs w:val="18"/>
              </w:rPr>
              <w:t>113,56</w:t>
            </w:r>
          </w:p>
        </w:tc>
      </w:tr>
      <w:tr w:rsidR="00430F26" w:rsidRPr="00677814" w:rsidTr="00735B34">
        <w:tc>
          <w:tcPr>
            <w:tcW w:w="4119" w:type="dxa"/>
            <w:shd w:val="clear" w:color="auto" w:fill="auto"/>
          </w:tcPr>
          <w:p w:rsidR="00C07D46" w:rsidRPr="00677814" w:rsidRDefault="00C07D46" w:rsidP="00C74BF9">
            <w:pPr>
              <w:spacing w:after="0" w:line="240" w:lineRule="auto"/>
              <w:rPr>
                <w:rFonts w:ascii="Times New Roman" w:hAnsi="Times New Roman" w:cs="Times New Roman"/>
                <w:sz w:val="18"/>
                <w:szCs w:val="18"/>
              </w:rPr>
            </w:pPr>
            <w:proofErr w:type="spellStart"/>
            <w:r w:rsidRPr="00677814">
              <w:rPr>
                <w:rFonts w:ascii="Times New Roman" w:hAnsi="Times New Roman" w:cs="Times New Roman"/>
                <w:sz w:val="18"/>
                <w:szCs w:val="18"/>
              </w:rPr>
              <w:t>Prosj.mj.neto</w:t>
            </w:r>
            <w:proofErr w:type="spellEnd"/>
            <w:r w:rsidRPr="00677814">
              <w:rPr>
                <w:rFonts w:ascii="Times New Roman" w:hAnsi="Times New Roman" w:cs="Times New Roman"/>
                <w:sz w:val="18"/>
                <w:szCs w:val="18"/>
              </w:rPr>
              <w:t xml:space="preserve"> plaća po zaposlenom</w:t>
            </w:r>
          </w:p>
        </w:tc>
        <w:tc>
          <w:tcPr>
            <w:tcW w:w="130" w:type="dxa"/>
            <w:shd w:val="clear" w:color="auto" w:fill="auto"/>
          </w:tcPr>
          <w:p w:rsidR="00C07D46" w:rsidRPr="00677814" w:rsidRDefault="00C07D46" w:rsidP="00C74BF9">
            <w:pPr>
              <w:spacing w:after="0" w:line="240" w:lineRule="auto"/>
              <w:rPr>
                <w:rFonts w:ascii="Times New Roman" w:hAnsi="Times New Roman" w:cs="Times New Roman"/>
                <w:sz w:val="18"/>
                <w:szCs w:val="18"/>
              </w:rPr>
            </w:pPr>
          </w:p>
        </w:tc>
        <w:tc>
          <w:tcPr>
            <w:tcW w:w="1760" w:type="dxa"/>
            <w:shd w:val="clear" w:color="auto" w:fill="auto"/>
          </w:tcPr>
          <w:p w:rsidR="00C07D46" w:rsidRPr="00677814" w:rsidRDefault="00FD6F60" w:rsidP="00C74BF9">
            <w:pPr>
              <w:spacing w:after="0" w:line="240" w:lineRule="auto"/>
              <w:rPr>
                <w:rFonts w:ascii="Times New Roman" w:hAnsi="Times New Roman" w:cs="Times New Roman"/>
                <w:sz w:val="18"/>
                <w:szCs w:val="18"/>
              </w:rPr>
            </w:pPr>
            <w:r w:rsidRPr="00677814">
              <w:rPr>
                <w:rFonts w:ascii="Times New Roman" w:hAnsi="Times New Roman" w:cs="Times New Roman"/>
                <w:sz w:val="18"/>
                <w:szCs w:val="18"/>
              </w:rPr>
              <w:t>6.231</w:t>
            </w:r>
          </w:p>
        </w:tc>
        <w:tc>
          <w:tcPr>
            <w:tcW w:w="1646" w:type="dxa"/>
            <w:shd w:val="clear" w:color="auto" w:fill="auto"/>
          </w:tcPr>
          <w:p w:rsidR="00C07D46" w:rsidRPr="00677814" w:rsidRDefault="00FD6F60" w:rsidP="00C74BF9">
            <w:pPr>
              <w:spacing w:after="0" w:line="240" w:lineRule="auto"/>
              <w:rPr>
                <w:rFonts w:ascii="Times New Roman" w:hAnsi="Times New Roman" w:cs="Times New Roman"/>
                <w:sz w:val="18"/>
                <w:szCs w:val="18"/>
              </w:rPr>
            </w:pPr>
            <w:r w:rsidRPr="00677814">
              <w:rPr>
                <w:rFonts w:ascii="Times New Roman" w:hAnsi="Times New Roman" w:cs="Times New Roman"/>
                <w:sz w:val="18"/>
                <w:szCs w:val="18"/>
              </w:rPr>
              <w:t>6.149</w:t>
            </w:r>
          </w:p>
        </w:tc>
        <w:tc>
          <w:tcPr>
            <w:tcW w:w="1335" w:type="dxa"/>
            <w:shd w:val="clear" w:color="auto" w:fill="auto"/>
          </w:tcPr>
          <w:p w:rsidR="00C07D46" w:rsidRPr="00677814" w:rsidRDefault="00FD6F60" w:rsidP="00E56D48">
            <w:pPr>
              <w:spacing w:after="0" w:line="240" w:lineRule="auto"/>
              <w:jc w:val="right"/>
              <w:rPr>
                <w:rFonts w:ascii="Times New Roman" w:hAnsi="Times New Roman" w:cs="Times New Roman"/>
                <w:sz w:val="18"/>
                <w:szCs w:val="18"/>
              </w:rPr>
            </w:pPr>
            <w:r w:rsidRPr="00677814">
              <w:rPr>
                <w:rFonts w:ascii="Times New Roman" w:hAnsi="Times New Roman" w:cs="Times New Roman"/>
                <w:sz w:val="18"/>
                <w:szCs w:val="18"/>
              </w:rPr>
              <w:t xml:space="preserve"> 98,68</w:t>
            </w:r>
          </w:p>
        </w:tc>
      </w:tr>
      <w:tr w:rsidR="00430F26" w:rsidRPr="00E01B07" w:rsidTr="000F79EB">
        <w:tc>
          <w:tcPr>
            <w:tcW w:w="4119" w:type="dxa"/>
            <w:shd w:val="clear" w:color="auto" w:fill="auto"/>
          </w:tcPr>
          <w:p w:rsidR="00C07D46" w:rsidRPr="00E56D48" w:rsidRDefault="00C07D46" w:rsidP="00C74BF9">
            <w:pPr>
              <w:spacing w:after="0" w:line="240" w:lineRule="auto"/>
              <w:rPr>
                <w:rFonts w:ascii="Times New Roman" w:hAnsi="Times New Roman" w:cs="Times New Roman"/>
                <w:color w:val="FF0000"/>
                <w:sz w:val="18"/>
                <w:szCs w:val="18"/>
              </w:rPr>
            </w:pPr>
            <w:r w:rsidRPr="00E56D48">
              <w:rPr>
                <w:rFonts w:ascii="Times New Roman" w:hAnsi="Times New Roman" w:cs="Times New Roman"/>
                <w:sz w:val="18"/>
                <w:szCs w:val="18"/>
              </w:rPr>
              <w:t>Ulaganja u dugotrajnu imovinu</w:t>
            </w:r>
          </w:p>
        </w:tc>
        <w:tc>
          <w:tcPr>
            <w:tcW w:w="130" w:type="dxa"/>
            <w:shd w:val="clear" w:color="auto" w:fill="auto"/>
          </w:tcPr>
          <w:p w:rsidR="00C07D46" w:rsidRPr="00E56D48" w:rsidRDefault="00C07D46" w:rsidP="00C74BF9">
            <w:pPr>
              <w:spacing w:after="0" w:line="240" w:lineRule="auto"/>
              <w:rPr>
                <w:rFonts w:ascii="Times New Roman" w:hAnsi="Times New Roman" w:cs="Times New Roman"/>
                <w:color w:val="FF0000"/>
                <w:sz w:val="18"/>
                <w:szCs w:val="18"/>
              </w:rPr>
            </w:pPr>
          </w:p>
        </w:tc>
        <w:tc>
          <w:tcPr>
            <w:tcW w:w="1760" w:type="dxa"/>
            <w:shd w:val="clear" w:color="auto" w:fill="auto"/>
          </w:tcPr>
          <w:p w:rsidR="00C07D46" w:rsidRPr="00E56D48" w:rsidRDefault="00E56D48" w:rsidP="00C74BF9">
            <w:pPr>
              <w:spacing w:after="0" w:line="240" w:lineRule="auto"/>
              <w:rPr>
                <w:rFonts w:ascii="Times New Roman" w:hAnsi="Times New Roman" w:cs="Times New Roman"/>
                <w:sz w:val="18"/>
                <w:szCs w:val="18"/>
              </w:rPr>
            </w:pPr>
            <w:r w:rsidRPr="00E56D48">
              <w:rPr>
                <w:rFonts w:ascii="Times New Roman" w:hAnsi="Times New Roman" w:cs="Times New Roman"/>
                <w:sz w:val="18"/>
                <w:szCs w:val="18"/>
              </w:rPr>
              <w:t>93.758.963</w:t>
            </w:r>
          </w:p>
        </w:tc>
        <w:tc>
          <w:tcPr>
            <w:tcW w:w="1646" w:type="dxa"/>
            <w:shd w:val="clear" w:color="auto" w:fill="auto"/>
          </w:tcPr>
          <w:p w:rsidR="00C07D46" w:rsidRPr="00036BA7" w:rsidRDefault="00E56D48" w:rsidP="00C74BF9">
            <w:pPr>
              <w:spacing w:after="0" w:line="240" w:lineRule="auto"/>
              <w:rPr>
                <w:rFonts w:ascii="Times New Roman" w:hAnsi="Times New Roman" w:cs="Times New Roman"/>
                <w:sz w:val="18"/>
                <w:szCs w:val="18"/>
              </w:rPr>
            </w:pPr>
            <w:r w:rsidRPr="00036BA7">
              <w:rPr>
                <w:rFonts w:ascii="Times New Roman" w:hAnsi="Times New Roman" w:cs="Times New Roman"/>
                <w:sz w:val="18"/>
                <w:szCs w:val="18"/>
              </w:rPr>
              <w:t>141.447.734</w:t>
            </w:r>
          </w:p>
        </w:tc>
        <w:tc>
          <w:tcPr>
            <w:tcW w:w="1335" w:type="dxa"/>
            <w:shd w:val="clear" w:color="auto" w:fill="auto"/>
          </w:tcPr>
          <w:p w:rsidR="00C07D46" w:rsidRPr="00E56D48" w:rsidRDefault="00FA1A3A" w:rsidP="00E56D48">
            <w:pPr>
              <w:spacing w:after="0" w:line="240" w:lineRule="auto"/>
              <w:jc w:val="right"/>
              <w:rPr>
                <w:rFonts w:ascii="Times New Roman" w:hAnsi="Times New Roman" w:cs="Times New Roman"/>
                <w:sz w:val="18"/>
                <w:szCs w:val="18"/>
              </w:rPr>
            </w:pPr>
            <w:r w:rsidRPr="00E56D48">
              <w:rPr>
                <w:rFonts w:ascii="Times New Roman" w:hAnsi="Times New Roman" w:cs="Times New Roman"/>
                <w:sz w:val="18"/>
                <w:szCs w:val="18"/>
              </w:rPr>
              <w:t xml:space="preserve"> </w:t>
            </w:r>
            <w:r w:rsidR="00E56D48" w:rsidRPr="00E56D48">
              <w:rPr>
                <w:rFonts w:ascii="Times New Roman" w:hAnsi="Times New Roman" w:cs="Times New Roman"/>
                <w:sz w:val="18"/>
                <w:szCs w:val="18"/>
              </w:rPr>
              <w:t>150,86</w:t>
            </w:r>
          </w:p>
        </w:tc>
      </w:tr>
      <w:tr w:rsidR="00430F26" w:rsidRPr="00036BA7" w:rsidTr="00115667">
        <w:tc>
          <w:tcPr>
            <w:tcW w:w="4119" w:type="dxa"/>
            <w:shd w:val="clear" w:color="auto" w:fill="auto"/>
          </w:tcPr>
          <w:p w:rsidR="00C07D46" w:rsidRPr="00892851" w:rsidRDefault="00C07D46" w:rsidP="00C74BF9">
            <w:pPr>
              <w:spacing w:after="0" w:line="240" w:lineRule="auto"/>
              <w:rPr>
                <w:rFonts w:ascii="Times New Roman" w:hAnsi="Times New Roman" w:cs="Times New Roman"/>
                <w:color w:val="FF0000"/>
                <w:sz w:val="18"/>
                <w:szCs w:val="18"/>
              </w:rPr>
            </w:pPr>
            <w:r w:rsidRPr="00892851">
              <w:rPr>
                <w:rFonts w:ascii="Times New Roman" w:hAnsi="Times New Roman" w:cs="Times New Roman"/>
                <w:color w:val="FF0000"/>
                <w:sz w:val="18"/>
                <w:szCs w:val="18"/>
              </w:rPr>
              <w:t xml:space="preserve">       </w:t>
            </w:r>
            <w:r w:rsidRPr="00892851">
              <w:rPr>
                <w:rFonts w:ascii="Times New Roman" w:hAnsi="Times New Roman" w:cs="Times New Roman"/>
                <w:sz w:val="18"/>
                <w:szCs w:val="18"/>
              </w:rPr>
              <w:t>- nekretnine</w:t>
            </w:r>
          </w:p>
        </w:tc>
        <w:tc>
          <w:tcPr>
            <w:tcW w:w="130" w:type="dxa"/>
            <w:shd w:val="clear" w:color="auto" w:fill="auto"/>
          </w:tcPr>
          <w:p w:rsidR="00C07D46" w:rsidRPr="00892851" w:rsidRDefault="00C07D46" w:rsidP="00C74BF9">
            <w:pPr>
              <w:spacing w:after="0" w:line="240" w:lineRule="auto"/>
              <w:rPr>
                <w:rFonts w:ascii="Times New Roman" w:hAnsi="Times New Roman" w:cs="Times New Roman"/>
                <w:color w:val="FF0000"/>
                <w:sz w:val="18"/>
                <w:szCs w:val="18"/>
              </w:rPr>
            </w:pPr>
          </w:p>
        </w:tc>
        <w:tc>
          <w:tcPr>
            <w:tcW w:w="1760" w:type="dxa"/>
            <w:shd w:val="clear" w:color="auto" w:fill="auto"/>
          </w:tcPr>
          <w:p w:rsidR="00C07D46" w:rsidRPr="00892851" w:rsidRDefault="00892851" w:rsidP="00C74BF9">
            <w:pPr>
              <w:spacing w:after="0" w:line="240" w:lineRule="auto"/>
              <w:rPr>
                <w:rFonts w:ascii="Times New Roman" w:hAnsi="Times New Roman" w:cs="Times New Roman"/>
                <w:sz w:val="18"/>
                <w:szCs w:val="18"/>
              </w:rPr>
            </w:pPr>
            <w:r w:rsidRPr="00892851">
              <w:rPr>
                <w:rFonts w:ascii="Times New Roman" w:hAnsi="Times New Roman" w:cs="Times New Roman"/>
                <w:sz w:val="18"/>
                <w:szCs w:val="18"/>
              </w:rPr>
              <w:t>92.102.832</w:t>
            </w:r>
          </w:p>
        </w:tc>
        <w:tc>
          <w:tcPr>
            <w:tcW w:w="1646" w:type="dxa"/>
            <w:shd w:val="clear" w:color="auto" w:fill="auto"/>
          </w:tcPr>
          <w:p w:rsidR="00C07D46" w:rsidRPr="00036BA7" w:rsidRDefault="00036BA7" w:rsidP="00C74BF9">
            <w:pPr>
              <w:spacing w:after="0" w:line="240" w:lineRule="auto"/>
              <w:rPr>
                <w:rFonts w:ascii="Times New Roman" w:hAnsi="Times New Roman" w:cs="Times New Roman"/>
                <w:sz w:val="18"/>
                <w:szCs w:val="18"/>
              </w:rPr>
            </w:pPr>
            <w:r w:rsidRPr="00036BA7">
              <w:rPr>
                <w:rFonts w:ascii="Times New Roman" w:hAnsi="Times New Roman" w:cs="Times New Roman"/>
                <w:sz w:val="18"/>
                <w:szCs w:val="18"/>
              </w:rPr>
              <w:t>139.589.650</w:t>
            </w:r>
          </w:p>
        </w:tc>
        <w:tc>
          <w:tcPr>
            <w:tcW w:w="1335" w:type="dxa"/>
            <w:shd w:val="clear" w:color="auto" w:fill="auto"/>
          </w:tcPr>
          <w:p w:rsidR="00C07D46" w:rsidRPr="00036BA7" w:rsidRDefault="00FA1A3A" w:rsidP="00E56D48">
            <w:pPr>
              <w:spacing w:after="0" w:line="240" w:lineRule="auto"/>
              <w:jc w:val="right"/>
              <w:rPr>
                <w:rFonts w:ascii="Times New Roman" w:hAnsi="Times New Roman" w:cs="Times New Roman"/>
                <w:sz w:val="18"/>
                <w:szCs w:val="18"/>
              </w:rPr>
            </w:pPr>
            <w:r w:rsidRPr="00036BA7">
              <w:rPr>
                <w:rFonts w:ascii="Times New Roman" w:hAnsi="Times New Roman" w:cs="Times New Roman"/>
                <w:sz w:val="18"/>
                <w:szCs w:val="18"/>
              </w:rPr>
              <w:t xml:space="preserve"> </w:t>
            </w:r>
            <w:r w:rsidR="00036BA7" w:rsidRPr="00036BA7">
              <w:rPr>
                <w:rFonts w:ascii="Times New Roman" w:hAnsi="Times New Roman" w:cs="Times New Roman"/>
                <w:sz w:val="18"/>
                <w:szCs w:val="18"/>
              </w:rPr>
              <w:t>151,56</w:t>
            </w:r>
          </w:p>
        </w:tc>
      </w:tr>
      <w:tr w:rsidR="00430F26" w:rsidRPr="00036BA7" w:rsidTr="00115667">
        <w:tc>
          <w:tcPr>
            <w:tcW w:w="4119" w:type="dxa"/>
            <w:shd w:val="clear" w:color="auto" w:fill="auto"/>
          </w:tcPr>
          <w:p w:rsidR="00C07D46" w:rsidRPr="00892851" w:rsidRDefault="00C07D46" w:rsidP="00C74BF9">
            <w:pPr>
              <w:spacing w:after="0" w:line="240" w:lineRule="auto"/>
              <w:rPr>
                <w:rFonts w:ascii="Times New Roman" w:hAnsi="Times New Roman" w:cs="Times New Roman"/>
                <w:color w:val="FF0000"/>
                <w:sz w:val="18"/>
                <w:szCs w:val="18"/>
              </w:rPr>
            </w:pPr>
            <w:r w:rsidRPr="00892851">
              <w:rPr>
                <w:rFonts w:ascii="Times New Roman" w:hAnsi="Times New Roman" w:cs="Times New Roman"/>
                <w:sz w:val="18"/>
                <w:szCs w:val="18"/>
              </w:rPr>
              <w:t xml:space="preserve">        - opremu</w:t>
            </w:r>
          </w:p>
        </w:tc>
        <w:tc>
          <w:tcPr>
            <w:tcW w:w="130" w:type="dxa"/>
            <w:shd w:val="clear" w:color="auto" w:fill="auto"/>
          </w:tcPr>
          <w:p w:rsidR="00C07D46" w:rsidRPr="00E01B07" w:rsidRDefault="00C07D46" w:rsidP="00C74BF9">
            <w:pPr>
              <w:spacing w:after="0" w:line="240" w:lineRule="auto"/>
              <w:rPr>
                <w:rFonts w:ascii="Times New Roman" w:hAnsi="Times New Roman" w:cs="Times New Roman"/>
                <w:color w:val="FF0000"/>
                <w:sz w:val="18"/>
                <w:szCs w:val="18"/>
                <w:highlight w:val="yellow"/>
              </w:rPr>
            </w:pPr>
          </w:p>
        </w:tc>
        <w:tc>
          <w:tcPr>
            <w:tcW w:w="1760" w:type="dxa"/>
            <w:shd w:val="clear" w:color="auto" w:fill="auto"/>
          </w:tcPr>
          <w:p w:rsidR="00C07D46" w:rsidRPr="00E01B07" w:rsidRDefault="00892851" w:rsidP="00C74BF9">
            <w:pPr>
              <w:spacing w:after="0" w:line="240" w:lineRule="auto"/>
              <w:rPr>
                <w:rFonts w:ascii="Times New Roman" w:hAnsi="Times New Roman" w:cs="Times New Roman"/>
                <w:sz w:val="18"/>
                <w:szCs w:val="18"/>
                <w:highlight w:val="yellow"/>
              </w:rPr>
            </w:pPr>
            <w:r w:rsidRPr="00892851">
              <w:rPr>
                <w:rFonts w:ascii="Times New Roman" w:hAnsi="Times New Roman" w:cs="Times New Roman"/>
                <w:sz w:val="18"/>
                <w:szCs w:val="18"/>
              </w:rPr>
              <w:t>1.656.131</w:t>
            </w:r>
          </w:p>
        </w:tc>
        <w:tc>
          <w:tcPr>
            <w:tcW w:w="1646" w:type="dxa"/>
            <w:shd w:val="clear" w:color="auto" w:fill="auto"/>
          </w:tcPr>
          <w:p w:rsidR="00C07D46" w:rsidRPr="00036BA7" w:rsidRDefault="000F79EB" w:rsidP="00C74BF9">
            <w:pPr>
              <w:spacing w:after="0" w:line="240" w:lineRule="auto"/>
              <w:rPr>
                <w:rFonts w:ascii="Times New Roman" w:hAnsi="Times New Roman" w:cs="Times New Roman"/>
                <w:sz w:val="18"/>
                <w:szCs w:val="18"/>
              </w:rPr>
            </w:pPr>
            <w:r w:rsidRPr="00036BA7">
              <w:rPr>
                <w:rFonts w:ascii="Times New Roman" w:hAnsi="Times New Roman" w:cs="Times New Roman"/>
                <w:sz w:val="18"/>
                <w:szCs w:val="18"/>
              </w:rPr>
              <w:t>1</w:t>
            </w:r>
            <w:r w:rsidR="00036BA7" w:rsidRPr="00036BA7">
              <w:rPr>
                <w:rFonts w:ascii="Times New Roman" w:hAnsi="Times New Roman" w:cs="Times New Roman"/>
                <w:sz w:val="18"/>
                <w:szCs w:val="18"/>
              </w:rPr>
              <w:t>.858.084</w:t>
            </w:r>
          </w:p>
        </w:tc>
        <w:tc>
          <w:tcPr>
            <w:tcW w:w="1335" w:type="dxa"/>
            <w:shd w:val="clear" w:color="auto" w:fill="auto"/>
          </w:tcPr>
          <w:p w:rsidR="00C07D46" w:rsidRPr="00036BA7" w:rsidRDefault="00FA1A3A" w:rsidP="00E56D48">
            <w:pPr>
              <w:spacing w:after="0" w:line="240" w:lineRule="auto"/>
              <w:jc w:val="right"/>
              <w:rPr>
                <w:rFonts w:ascii="Times New Roman" w:hAnsi="Times New Roman" w:cs="Times New Roman"/>
                <w:sz w:val="18"/>
                <w:szCs w:val="18"/>
              </w:rPr>
            </w:pPr>
            <w:r w:rsidRPr="00036BA7">
              <w:rPr>
                <w:rFonts w:ascii="Times New Roman" w:hAnsi="Times New Roman" w:cs="Times New Roman"/>
                <w:sz w:val="18"/>
                <w:szCs w:val="18"/>
              </w:rPr>
              <w:t>1</w:t>
            </w:r>
            <w:r w:rsidR="00036BA7" w:rsidRPr="00036BA7">
              <w:rPr>
                <w:rFonts w:ascii="Times New Roman" w:hAnsi="Times New Roman" w:cs="Times New Roman"/>
                <w:sz w:val="18"/>
                <w:szCs w:val="18"/>
              </w:rPr>
              <w:t>12,19</w:t>
            </w:r>
          </w:p>
        </w:tc>
      </w:tr>
      <w:tr w:rsidR="00430F26" w:rsidRPr="00E01B07" w:rsidTr="00735B34">
        <w:tc>
          <w:tcPr>
            <w:tcW w:w="4119" w:type="dxa"/>
            <w:shd w:val="clear" w:color="auto" w:fill="auto"/>
          </w:tcPr>
          <w:p w:rsidR="00C07D46" w:rsidRPr="00E56D48" w:rsidRDefault="00C07D46" w:rsidP="00C74BF9">
            <w:pPr>
              <w:spacing w:after="0" w:line="240" w:lineRule="auto"/>
              <w:rPr>
                <w:rFonts w:ascii="Times New Roman" w:hAnsi="Times New Roman" w:cs="Times New Roman"/>
                <w:color w:val="FF0000"/>
                <w:sz w:val="18"/>
                <w:szCs w:val="18"/>
              </w:rPr>
            </w:pPr>
            <w:r w:rsidRPr="00E56D48">
              <w:rPr>
                <w:rFonts w:ascii="Times New Roman" w:hAnsi="Times New Roman" w:cs="Times New Roman"/>
                <w:color w:val="FF0000"/>
                <w:sz w:val="18"/>
                <w:szCs w:val="18"/>
              </w:rPr>
              <w:t xml:space="preserve"> </w:t>
            </w:r>
            <w:r w:rsidRPr="00E56D48">
              <w:rPr>
                <w:rFonts w:ascii="Times New Roman" w:hAnsi="Times New Roman" w:cs="Times New Roman"/>
                <w:sz w:val="18"/>
                <w:szCs w:val="18"/>
              </w:rPr>
              <w:t>FIZIČKI POKAZATELJI POSLOVANJA</w:t>
            </w:r>
          </w:p>
        </w:tc>
        <w:tc>
          <w:tcPr>
            <w:tcW w:w="130" w:type="dxa"/>
            <w:shd w:val="clear" w:color="auto" w:fill="auto"/>
          </w:tcPr>
          <w:p w:rsidR="00C07D46" w:rsidRPr="00E56D48" w:rsidRDefault="00C07D46" w:rsidP="00C74BF9">
            <w:pPr>
              <w:spacing w:after="0" w:line="240" w:lineRule="auto"/>
              <w:rPr>
                <w:rFonts w:ascii="Times New Roman" w:hAnsi="Times New Roman" w:cs="Times New Roman"/>
                <w:color w:val="FF0000"/>
                <w:sz w:val="18"/>
                <w:szCs w:val="18"/>
              </w:rPr>
            </w:pPr>
          </w:p>
        </w:tc>
        <w:tc>
          <w:tcPr>
            <w:tcW w:w="1760" w:type="dxa"/>
            <w:shd w:val="clear" w:color="auto" w:fill="auto"/>
          </w:tcPr>
          <w:p w:rsidR="00C07D46" w:rsidRPr="00E56D48" w:rsidRDefault="00C07D46" w:rsidP="00C74BF9">
            <w:pPr>
              <w:spacing w:after="0" w:line="240" w:lineRule="auto"/>
              <w:rPr>
                <w:rFonts w:ascii="Times New Roman" w:hAnsi="Times New Roman" w:cs="Times New Roman"/>
                <w:color w:val="FF0000"/>
                <w:sz w:val="18"/>
                <w:szCs w:val="18"/>
              </w:rPr>
            </w:pPr>
          </w:p>
        </w:tc>
        <w:tc>
          <w:tcPr>
            <w:tcW w:w="1646" w:type="dxa"/>
            <w:shd w:val="clear" w:color="auto" w:fill="auto"/>
          </w:tcPr>
          <w:p w:rsidR="00C07D46" w:rsidRPr="00E56D48" w:rsidRDefault="00C07D46" w:rsidP="00C74BF9">
            <w:pPr>
              <w:spacing w:after="0" w:line="240" w:lineRule="auto"/>
              <w:rPr>
                <w:rFonts w:ascii="Times New Roman" w:hAnsi="Times New Roman" w:cs="Times New Roman"/>
                <w:color w:val="FF0000"/>
                <w:sz w:val="18"/>
                <w:szCs w:val="18"/>
              </w:rPr>
            </w:pPr>
          </w:p>
        </w:tc>
        <w:tc>
          <w:tcPr>
            <w:tcW w:w="1335" w:type="dxa"/>
            <w:shd w:val="clear" w:color="auto" w:fill="auto"/>
          </w:tcPr>
          <w:p w:rsidR="00C07D46" w:rsidRPr="00E56D48" w:rsidRDefault="00C07D46" w:rsidP="00E56D48">
            <w:pPr>
              <w:spacing w:after="0" w:line="240" w:lineRule="auto"/>
              <w:jc w:val="right"/>
              <w:rPr>
                <w:rFonts w:ascii="Times New Roman" w:hAnsi="Times New Roman" w:cs="Times New Roman"/>
                <w:color w:val="FF0000"/>
                <w:sz w:val="18"/>
                <w:szCs w:val="18"/>
              </w:rPr>
            </w:pPr>
          </w:p>
        </w:tc>
      </w:tr>
      <w:tr w:rsidR="00430F26" w:rsidRPr="00E01B07" w:rsidTr="00735B34">
        <w:tc>
          <w:tcPr>
            <w:tcW w:w="4119" w:type="dxa"/>
            <w:shd w:val="clear" w:color="auto" w:fill="auto"/>
          </w:tcPr>
          <w:p w:rsidR="00C07D46" w:rsidRPr="00E56D48" w:rsidRDefault="00C07D46" w:rsidP="00C74BF9">
            <w:pPr>
              <w:spacing w:after="0" w:line="240" w:lineRule="auto"/>
              <w:rPr>
                <w:rFonts w:ascii="Times New Roman" w:hAnsi="Times New Roman" w:cs="Times New Roman"/>
                <w:color w:val="FF0000"/>
                <w:sz w:val="18"/>
                <w:szCs w:val="18"/>
              </w:rPr>
            </w:pPr>
            <w:r w:rsidRPr="00E56D48">
              <w:rPr>
                <w:rFonts w:ascii="Times New Roman" w:hAnsi="Times New Roman" w:cs="Times New Roman"/>
                <w:sz w:val="18"/>
                <w:szCs w:val="18"/>
              </w:rPr>
              <w:t xml:space="preserve">        - voda  m3</w:t>
            </w:r>
          </w:p>
        </w:tc>
        <w:tc>
          <w:tcPr>
            <w:tcW w:w="130" w:type="dxa"/>
            <w:shd w:val="clear" w:color="auto" w:fill="auto"/>
          </w:tcPr>
          <w:p w:rsidR="00C07D46" w:rsidRPr="00E56D48" w:rsidRDefault="00C07D46" w:rsidP="00C74BF9">
            <w:pPr>
              <w:spacing w:after="0" w:line="240" w:lineRule="auto"/>
              <w:rPr>
                <w:rFonts w:ascii="Times New Roman" w:hAnsi="Times New Roman" w:cs="Times New Roman"/>
                <w:sz w:val="18"/>
                <w:szCs w:val="18"/>
              </w:rPr>
            </w:pPr>
          </w:p>
        </w:tc>
        <w:tc>
          <w:tcPr>
            <w:tcW w:w="1760" w:type="dxa"/>
            <w:shd w:val="clear" w:color="auto" w:fill="auto"/>
          </w:tcPr>
          <w:p w:rsidR="00C07D46" w:rsidRPr="00E56D48" w:rsidRDefault="00735B34" w:rsidP="00C74BF9">
            <w:pPr>
              <w:spacing w:after="0" w:line="240" w:lineRule="auto"/>
              <w:rPr>
                <w:rFonts w:ascii="Times New Roman" w:hAnsi="Times New Roman" w:cs="Times New Roman"/>
                <w:sz w:val="18"/>
                <w:szCs w:val="18"/>
              </w:rPr>
            </w:pPr>
            <w:r w:rsidRPr="00E56D48">
              <w:rPr>
                <w:rFonts w:ascii="Times New Roman" w:hAnsi="Times New Roman" w:cs="Times New Roman"/>
                <w:sz w:val="18"/>
                <w:szCs w:val="18"/>
              </w:rPr>
              <w:t>5.</w:t>
            </w:r>
            <w:r w:rsidR="00E56D48" w:rsidRPr="00E56D48">
              <w:rPr>
                <w:rFonts w:ascii="Times New Roman" w:hAnsi="Times New Roman" w:cs="Times New Roman"/>
                <w:sz w:val="18"/>
                <w:szCs w:val="18"/>
              </w:rPr>
              <w:t>846.193</w:t>
            </w:r>
          </w:p>
        </w:tc>
        <w:tc>
          <w:tcPr>
            <w:tcW w:w="1646" w:type="dxa"/>
            <w:shd w:val="clear" w:color="auto" w:fill="auto"/>
          </w:tcPr>
          <w:p w:rsidR="00C07D46" w:rsidRPr="00E56D48" w:rsidRDefault="00735B34" w:rsidP="00C74BF9">
            <w:pPr>
              <w:spacing w:after="0" w:line="240" w:lineRule="auto"/>
              <w:rPr>
                <w:rFonts w:ascii="Times New Roman" w:hAnsi="Times New Roman" w:cs="Times New Roman"/>
                <w:sz w:val="18"/>
                <w:szCs w:val="18"/>
              </w:rPr>
            </w:pPr>
            <w:r w:rsidRPr="00E56D48">
              <w:rPr>
                <w:rFonts w:ascii="Times New Roman" w:hAnsi="Times New Roman" w:cs="Times New Roman"/>
                <w:sz w:val="18"/>
                <w:szCs w:val="18"/>
              </w:rPr>
              <w:t>5.</w:t>
            </w:r>
            <w:r w:rsidR="00AE2038" w:rsidRPr="00E56D48">
              <w:rPr>
                <w:rFonts w:ascii="Times New Roman" w:hAnsi="Times New Roman" w:cs="Times New Roman"/>
                <w:sz w:val="18"/>
                <w:szCs w:val="18"/>
              </w:rPr>
              <w:t>8</w:t>
            </w:r>
            <w:r w:rsidR="00E56D48" w:rsidRPr="00E56D48">
              <w:rPr>
                <w:rFonts w:ascii="Times New Roman" w:hAnsi="Times New Roman" w:cs="Times New Roman"/>
                <w:sz w:val="18"/>
                <w:szCs w:val="18"/>
              </w:rPr>
              <w:t>79.693</w:t>
            </w:r>
          </w:p>
        </w:tc>
        <w:tc>
          <w:tcPr>
            <w:tcW w:w="1335" w:type="dxa"/>
            <w:shd w:val="clear" w:color="auto" w:fill="auto"/>
          </w:tcPr>
          <w:p w:rsidR="00C07D46" w:rsidRPr="00E56D48" w:rsidRDefault="00735B34" w:rsidP="00E56D48">
            <w:pPr>
              <w:spacing w:after="0" w:line="240" w:lineRule="auto"/>
              <w:jc w:val="right"/>
              <w:rPr>
                <w:rFonts w:ascii="Times New Roman" w:hAnsi="Times New Roman" w:cs="Times New Roman"/>
                <w:sz w:val="18"/>
                <w:szCs w:val="18"/>
              </w:rPr>
            </w:pPr>
            <w:r w:rsidRPr="00E56D48">
              <w:rPr>
                <w:rFonts w:ascii="Times New Roman" w:hAnsi="Times New Roman" w:cs="Times New Roman"/>
                <w:sz w:val="18"/>
                <w:szCs w:val="18"/>
              </w:rPr>
              <w:t>1</w:t>
            </w:r>
            <w:r w:rsidR="00E56D48" w:rsidRPr="00E56D48">
              <w:rPr>
                <w:rFonts w:ascii="Times New Roman" w:hAnsi="Times New Roman" w:cs="Times New Roman"/>
                <w:sz w:val="18"/>
                <w:szCs w:val="18"/>
              </w:rPr>
              <w:t>00,57</w:t>
            </w:r>
          </w:p>
        </w:tc>
      </w:tr>
      <w:tr w:rsidR="00430F26" w:rsidRPr="00E01B07" w:rsidTr="00735B34">
        <w:tc>
          <w:tcPr>
            <w:tcW w:w="4119" w:type="dxa"/>
            <w:shd w:val="clear" w:color="auto" w:fill="auto"/>
          </w:tcPr>
          <w:p w:rsidR="00C07D46" w:rsidRPr="00E56D48" w:rsidRDefault="00C07D46" w:rsidP="00C74BF9">
            <w:pPr>
              <w:spacing w:after="0" w:line="240" w:lineRule="auto"/>
              <w:rPr>
                <w:rFonts w:ascii="Times New Roman" w:hAnsi="Times New Roman" w:cs="Times New Roman"/>
                <w:color w:val="FF0000"/>
                <w:sz w:val="18"/>
                <w:szCs w:val="18"/>
              </w:rPr>
            </w:pPr>
            <w:r w:rsidRPr="00E56D48">
              <w:rPr>
                <w:rFonts w:ascii="Times New Roman" w:hAnsi="Times New Roman" w:cs="Times New Roman"/>
                <w:sz w:val="18"/>
                <w:szCs w:val="18"/>
              </w:rPr>
              <w:t xml:space="preserve">        - odvodnja  m3   </w:t>
            </w:r>
          </w:p>
        </w:tc>
        <w:tc>
          <w:tcPr>
            <w:tcW w:w="130" w:type="dxa"/>
            <w:shd w:val="clear" w:color="auto" w:fill="auto"/>
          </w:tcPr>
          <w:p w:rsidR="00C07D46" w:rsidRPr="00E56D48" w:rsidRDefault="00C07D46" w:rsidP="00C74BF9">
            <w:pPr>
              <w:spacing w:after="0" w:line="240" w:lineRule="auto"/>
              <w:rPr>
                <w:rFonts w:ascii="Times New Roman" w:hAnsi="Times New Roman" w:cs="Times New Roman"/>
                <w:sz w:val="18"/>
                <w:szCs w:val="18"/>
              </w:rPr>
            </w:pPr>
          </w:p>
        </w:tc>
        <w:tc>
          <w:tcPr>
            <w:tcW w:w="1760" w:type="dxa"/>
            <w:shd w:val="clear" w:color="auto" w:fill="auto"/>
          </w:tcPr>
          <w:p w:rsidR="00C07D46" w:rsidRPr="00E56D48" w:rsidRDefault="00E56D48" w:rsidP="00C74BF9">
            <w:pPr>
              <w:spacing w:after="0" w:line="240" w:lineRule="auto"/>
              <w:rPr>
                <w:rFonts w:ascii="Times New Roman" w:hAnsi="Times New Roman" w:cs="Times New Roman"/>
                <w:sz w:val="18"/>
                <w:szCs w:val="18"/>
              </w:rPr>
            </w:pPr>
            <w:r w:rsidRPr="00E56D48">
              <w:rPr>
                <w:rFonts w:ascii="Times New Roman" w:hAnsi="Times New Roman" w:cs="Times New Roman"/>
                <w:sz w:val="18"/>
                <w:szCs w:val="18"/>
              </w:rPr>
              <w:t>3.236.902</w:t>
            </w:r>
          </w:p>
        </w:tc>
        <w:tc>
          <w:tcPr>
            <w:tcW w:w="1646" w:type="dxa"/>
            <w:shd w:val="clear" w:color="auto" w:fill="auto"/>
          </w:tcPr>
          <w:p w:rsidR="00C07D46" w:rsidRPr="00E56D48" w:rsidRDefault="00AE2038" w:rsidP="00C74BF9">
            <w:pPr>
              <w:spacing w:after="0" w:line="240" w:lineRule="auto"/>
              <w:rPr>
                <w:rFonts w:ascii="Times New Roman" w:hAnsi="Times New Roman" w:cs="Times New Roman"/>
                <w:sz w:val="18"/>
                <w:szCs w:val="18"/>
              </w:rPr>
            </w:pPr>
            <w:r w:rsidRPr="00E56D48">
              <w:rPr>
                <w:rFonts w:ascii="Times New Roman" w:hAnsi="Times New Roman" w:cs="Times New Roman"/>
                <w:sz w:val="18"/>
                <w:szCs w:val="18"/>
              </w:rPr>
              <w:t>3.2</w:t>
            </w:r>
            <w:r w:rsidR="00E56D48" w:rsidRPr="00E56D48">
              <w:rPr>
                <w:rFonts w:ascii="Times New Roman" w:hAnsi="Times New Roman" w:cs="Times New Roman"/>
                <w:sz w:val="18"/>
                <w:szCs w:val="18"/>
              </w:rPr>
              <w:t>77.947</w:t>
            </w:r>
          </w:p>
        </w:tc>
        <w:tc>
          <w:tcPr>
            <w:tcW w:w="1335" w:type="dxa"/>
            <w:shd w:val="clear" w:color="auto" w:fill="auto"/>
          </w:tcPr>
          <w:p w:rsidR="00C07D46" w:rsidRPr="00E56D48" w:rsidRDefault="00E56D48" w:rsidP="00E56D48">
            <w:pPr>
              <w:spacing w:after="0" w:line="240" w:lineRule="auto"/>
              <w:jc w:val="right"/>
              <w:rPr>
                <w:rFonts w:ascii="Times New Roman" w:hAnsi="Times New Roman" w:cs="Times New Roman"/>
                <w:sz w:val="18"/>
                <w:szCs w:val="18"/>
              </w:rPr>
            </w:pPr>
            <w:r w:rsidRPr="00E56D48">
              <w:rPr>
                <w:rFonts w:ascii="Times New Roman" w:hAnsi="Times New Roman" w:cs="Times New Roman"/>
                <w:sz w:val="18"/>
                <w:szCs w:val="18"/>
              </w:rPr>
              <w:t>101,27</w:t>
            </w:r>
          </w:p>
        </w:tc>
      </w:tr>
    </w:tbl>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190E4F" w:rsidRDefault="00C74BF9" w:rsidP="0058721E">
      <w:pPr>
        <w:spacing w:after="0" w:line="240" w:lineRule="auto"/>
        <w:jc w:val="both"/>
        <w:rPr>
          <w:rFonts w:ascii="Times New Roman" w:hAnsi="Times New Roman" w:cs="Times New Roman"/>
          <w:sz w:val="24"/>
          <w:szCs w:val="24"/>
        </w:rPr>
      </w:pPr>
      <w:r w:rsidRPr="00190E4F">
        <w:rPr>
          <w:rFonts w:ascii="Times New Roman" w:hAnsi="Times New Roman" w:cs="Times New Roman"/>
          <w:sz w:val="24"/>
          <w:szCs w:val="24"/>
        </w:rPr>
        <w:lastRenderedPageBreak/>
        <w:t xml:space="preserve">Ukupni </w:t>
      </w:r>
      <w:r w:rsidRPr="00190E4F">
        <w:rPr>
          <w:rFonts w:ascii="Times New Roman" w:hAnsi="Times New Roman" w:cs="Times New Roman"/>
          <w:b/>
          <w:sz w:val="24"/>
          <w:szCs w:val="24"/>
        </w:rPr>
        <w:t>prihodi</w:t>
      </w:r>
      <w:r w:rsidRPr="00190E4F">
        <w:rPr>
          <w:rFonts w:ascii="Times New Roman" w:hAnsi="Times New Roman" w:cs="Times New Roman"/>
          <w:sz w:val="24"/>
          <w:szCs w:val="24"/>
        </w:rPr>
        <w:t xml:space="preserve"> Društva za 201</w:t>
      </w:r>
      <w:r w:rsidR="00190E4F">
        <w:rPr>
          <w:rFonts w:ascii="Times New Roman" w:hAnsi="Times New Roman" w:cs="Times New Roman"/>
          <w:sz w:val="24"/>
          <w:szCs w:val="24"/>
        </w:rPr>
        <w:t>8</w:t>
      </w:r>
      <w:r w:rsidRPr="00190E4F">
        <w:rPr>
          <w:rFonts w:ascii="Times New Roman" w:hAnsi="Times New Roman" w:cs="Times New Roman"/>
          <w:sz w:val="24"/>
          <w:szCs w:val="24"/>
        </w:rPr>
        <w:t xml:space="preserve">. godinu iznose </w:t>
      </w:r>
      <w:r w:rsidR="00AB731F" w:rsidRPr="00190E4F">
        <w:rPr>
          <w:rFonts w:ascii="Times New Roman" w:hAnsi="Times New Roman" w:cs="Times New Roman"/>
          <w:sz w:val="24"/>
          <w:szCs w:val="24"/>
        </w:rPr>
        <w:t>8</w:t>
      </w:r>
      <w:r w:rsidR="00190E4F">
        <w:rPr>
          <w:rFonts w:ascii="Times New Roman" w:hAnsi="Times New Roman" w:cs="Times New Roman"/>
          <w:sz w:val="24"/>
          <w:szCs w:val="24"/>
        </w:rPr>
        <w:t>1.274.887</w:t>
      </w:r>
      <w:r w:rsidRPr="00190E4F">
        <w:rPr>
          <w:rFonts w:ascii="Times New Roman" w:hAnsi="Times New Roman" w:cs="Times New Roman"/>
          <w:sz w:val="24"/>
          <w:szCs w:val="24"/>
        </w:rPr>
        <w:t xml:space="preserve"> kn, te su za </w:t>
      </w:r>
      <w:r w:rsidR="00190E4F">
        <w:rPr>
          <w:rFonts w:ascii="Times New Roman" w:hAnsi="Times New Roman" w:cs="Times New Roman"/>
          <w:sz w:val="24"/>
          <w:szCs w:val="24"/>
        </w:rPr>
        <w:t>0,94</w:t>
      </w:r>
      <w:r w:rsidR="00C07D46" w:rsidRPr="00190E4F">
        <w:rPr>
          <w:rFonts w:ascii="Times New Roman" w:hAnsi="Times New Roman" w:cs="Times New Roman"/>
          <w:sz w:val="24"/>
          <w:szCs w:val="24"/>
        </w:rPr>
        <w:t xml:space="preserve"> %</w:t>
      </w:r>
    </w:p>
    <w:p w:rsidR="00C07D46" w:rsidRPr="00190E4F" w:rsidRDefault="00190E4F" w:rsidP="0058721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manji</w:t>
      </w:r>
      <w:r w:rsidR="00C74BF9" w:rsidRPr="00190E4F">
        <w:rPr>
          <w:rFonts w:ascii="Times New Roman" w:hAnsi="Times New Roman" w:cs="Times New Roman"/>
          <w:sz w:val="24"/>
          <w:szCs w:val="24"/>
        </w:rPr>
        <w:t xml:space="preserve"> u odnosu na isto razdoblje 201</w:t>
      </w:r>
      <w:r>
        <w:rPr>
          <w:rFonts w:ascii="Times New Roman" w:hAnsi="Times New Roman" w:cs="Times New Roman"/>
          <w:sz w:val="24"/>
          <w:szCs w:val="24"/>
        </w:rPr>
        <w:t>7</w:t>
      </w:r>
      <w:r w:rsidR="00C07D46" w:rsidRPr="00190E4F">
        <w:rPr>
          <w:rFonts w:ascii="Times New Roman" w:hAnsi="Times New Roman" w:cs="Times New Roman"/>
          <w:sz w:val="24"/>
          <w:szCs w:val="24"/>
        </w:rPr>
        <w:t>. godine.</w:t>
      </w:r>
    </w:p>
    <w:p w:rsidR="00C07D46" w:rsidRPr="00E01B07" w:rsidRDefault="00C07D46" w:rsidP="0058721E">
      <w:pPr>
        <w:spacing w:line="240" w:lineRule="auto"/>
        <w:jc w:val="both"/>
        <w:rPr>
          <w:rFonts w:ascii="Times New Roman" w:hAnsi="Times New Roman" w:cs="Times New Roman"/>
          <w:color w:val="FF0000"/>
          <w:sz w:val="24"/>
          <w:szCs w:val="24"/>
          <w:highlight w:val="yellow"/>
        </w:rPr>
      </w:pPr>
    </w:p>
    <w:p w:rsidR="00C07D46" w:rsidRPr="00190E4F" w:rsidRDefault="00112AD4" w:rsidP="0058721E">
      <w:pPr>
        <w:spacing w:line="240" w:lineRule="auto"/>
        <w:jc w:val="both"/>
        <w:rPr>
          <w:rFonts w:ascii="Times New Roman" w:hAnsi="Times New Roman" w:cs="Times New Roman"/>
          <w:sz w:val="24"/>
          <w:szCs w:val="24"/>
        </w:rPr>
      </w:pPr>
      <w:r w:rsidRPr="00190E4F">
        <w:rPr>
          <w:rFonts w:ascii="Times New Roman" w:hAnsi="Times New Roman" w:cs="Times New Roman"/>
          <w:sz w:val="24"/>
          <w:szCs w:val="24"/>
        </w:rPr>
        <w:t>Struktura prihoda u 201</w:t>
      </w:r>
      <w:r w:rsidR="00190E4F">
        <w:rPr>
          <w:rFonts w:ascii="Times New Roman" w:hAnsi="Times New Roman" w:cs="Times New Roman"/>
          <w:sz w:val="24"/>
          <w:szCs w:val="24"/>
        </w:rPr>
        <w:t>8</w:t>
      </w:r>
      <w:r w:rsidR="00C07D46" w:rsidRPr="00190E4F">
        <w:rPr>
          <w:rFonts w:ascii="Times New Roman" w:hAnsi="Times New Roman" w:cs="Times New Roman"/>
          <w:sz w:val="24"/>
          <w:szCs w:val="24"/>
        </w:rPr>
        <w:t>. godini izgleda kako slijedi:</w:t>
      </w:r>
    </w:p>
    <w:p w:rsidR="00C07D46" w:rsidRPr="00190E4F" w:rsidRDefault="00C07D46" w:rsidP="00C74BF9">
      <w:pPr>
        <w:spacing w:line="240" w:lineRule="auto"/>
        <w:rPr>
          <w:rFonts w:ascii="Times New Roman" w:hAnsi="Times New Roman" w:cs="Times New Roman"/>
          <w:sz w:val="24"/>
          <w:szCs w:val="24"/>
        </w:rPr>
      </w:pPr>
    </w:p>
    <w:tbl>
      <w:tblPr>
        <w:tblW w:w="0" w:type="auto"/>
        <w:tblInd w:w="456" w:type="dxa"/>
        <w:shd w:val="clear" w:color="auto" w:fill="FFFFFF" w:themeFill="background1"/>
        <w:tblLayout w:type="fixed"/>
        <w:tblCellMar>
          <w:left w:w="0" w:type="dxa"/>
          <w:right w:w="0" w:type="dxa"/>
        </w:tblCellMar>
        <w:tblLook w:val="0000" w:firstRow="0" w:lastRow="0" w:firstColumn="0" w:lastColumn="0" w:noHBand="0" w:noVBand="0"/>
      </w:tblPr>
      <w:tblGrid>
        <w:gridCol w:w="276"/>
        <w:gridCol w:w="4435"/>
        <w:gridCol w:w="1270"/>
      </w:tblGrid>
      <w:tr w:rsidR="00C07D46" w:rsidRPr="00190E4F" w:rsidTr="00D81F07">
        <w:trPr>
          <w:trHeight w:hRule="exact" w:val="368"/>
        </w:trPr>
        <w:tc>
          <w:tcPr>
            <w:tcW w:w="276" w:type="dxa"/>
            <w:shd w:val="clear" w:color="auto" w:fill="FFFFFF" w:themeFill="background1"/>
          </w:tcPr>
          <w:p w:rsidR="00C07D46" w:rsidRPr="00190E4F" w:rsidRDefault="00C07D46" w:rsidP="00C74BF9">
            <w:pPr>
              <w:spacing w:line="240" w:lineRule="auto"/>
              <w:rPr>
                <w:rFonts w:ascii="Times New Roman" w:hAnsi="Times New Roman" w:cs="Times New Roman"/>
                <w:sz w:val="24"/>
                <w:szCs w:val="24"/>
              </w:rPr>
            </w:pPr>
            <w:r w:rsidRPr="00190E4F">
              <w:rPr>
                <w:rFonts w:ascii="Times New Roman" w:hAnsi="Times New Roman" w:cs="Times New Roman"/>
                <w:sz w:val="24"/>
                <w:szCs w:val="24"/>
              </w:rPr>
              <w:t></w:t>
            </w:r>
          </w:p>
        </w:tc>
        <w:tc>
          <w:tcPr>
            <w:tcW w:w="4435" w:type="dxa"/>
            <w:shd w:val="clear" w:color="auto" w:fill="FFFFFF" w:themeFill="background1"/>
          </w:tcPr>
          <w:p w:rsidR="00C07D46" w:rsidRPr="00190E4F" w:rsidRDefault="00C07D46" w:rsidP="00C74BF9">
            <w:pPr>
              <w:spacing w:line="240" w:lineRule="auto"/>
              <w:rPr>
                <w:rFonts w:ascii="Times New Roman" w:hAnsi="Times New Roman" w:cs="Times New Roman"/>
                <w:sz w:val="24"/>
                <w:szCs w:val="24"/>
              </w:rPr>
            </w:pPr>
            <w:r w:rsidRPr="00190E4F">
              <w:rPr>
                <w:rFonts w:ascii="Times New Roman" w:hAnsi="Times New Roman" w:cs="Times New Roman"/>
                <w:sz w:val="24"/>
                <w:szCs w:val="24"/>
              </w:rPr>
              <w:t>Poslovni prihodi</w:t>
            </w:r>
          </w:p>
        </w:tc>
        <w:tc>
          <w:tcPr>
            <w:tcW w:w="1270" w:type="dxa"/>
            <w:shd w:val="clear" w:color="auto" w:fill="FFFFFF" w:themeFill="background1"/>
          </w:tcPr>
          <w:p w:rsidR="00C07D46" w:rsidRPr="00190E4F" w:rsidRDefault="00C07D46" w:rsidP="0058721E">
            <w:pPr>
              <w:spacing w:line="240" w:lineRule="auto"/>
              <w:jc w:val="right"/>
              <w:rPr>
                <w:rFonts w:ascii="Times New Roman" w:hAnsi="Times New Roman" w:cs="Times New Roman"/>
                <w:sz w:val="24"/>
                <w:szCs w:val="24"/>
              </w:rPr>
            </w:pPr>
            <w:r w:rsidRPr="00190E4F">
              <w:rPr>
                <w:rFonts w:ascii="Times New Roman" w:hAnsi="Times New Roman" w:cs="Times New Roman"/>
                <w:sz w:val="24"/>
                <w:szCs w:val="24"/>
              </w:rPr>
              <w:t>9</w:t>
            </w:r>
            <w:r w:rsidR="00562DDA">
              <w:rPr>
                <w:rFonts w:ascii="Times New Roman" w:hAnsi="Times New Roman" w:cs="Times New Roman"/>
                <w:sz w:val="24"/>
                <w:szCs w:val="24"/>
              </w:rPr>
              <w:t>9,37</w:t>
            </w:r>
            <w:r w:rsidRPr="00190E4F">
              <w:rPr>
                <w:rFonts w:ascii="Times New Roman" w:hAnsi="Times New Roman" w:cs="Times New Roman"/>
                <w:sz w:val="24"/>
                <w:szCs w:val="24"/>
              </w:rPr>
              <w:t xml:space="preserve"> %</w:t>
            </w:r>
          </w:p>
        </w:tc>
      </w:tr>
      <w:tr w:rsidR="00C07D46" w:rsidRPr="00190E4F" w:rsidTr="00D81F07">
        <w:trPr>
          <w:trHeight w:hRule="exact" w:val="292"/>
        </w:trPr>
        <w:tc>
          <w:tcPr>
            <w:tcW w:w="276" w:type="dxa"/>
            <w:shd w:val="clear" w:color="auto" w:fill="FFFFFF" w:themeFill="background1"/>
          </w:tcPr>
          <w:p w:rsidR="00C07D46" w:rsidRPr="00190E4F" w:rsidRDefault="00C07D46" w:rsidP="00C74BF9">
            <w:pPr>
              <w:spacing w:line="240" w:lineRule="auto"/>
              <w:rPr>
                <w:rFonts w:ascii="Times New Roman" w:hAnsi="Times New Roman" w:cs="Times New Roman"/>
                <w:sz w:val="24"/>
                <w:szCs w:val="24"/>
              </w:rPr>
            </w:pPr>
            <w:r w:rsidRPr="00190E4F">
              <w:rPr>
                <w:rFonts w:ascii="Times New Roman" w:hAnsi="Times New Roman" w:cs="Times New Roman"/>
                <w:sz w:val="24"/>
                <w:szCs w:val="24"/>
              </w:rPr>
              <w:t></w:t>
            </w:r>
          </w:p>
        </w:tc>
        <w:tc>
          <w:tcPr>
            <w:tcW w:w="4435" w:type="dxa"/>
            <w:shd w:val="clear" w:color="auto" w:fill="FFFFFF" w:themeFill="background1"/>
          </w:tcPr>
          <w:p w:rsidR="00C07D46" w:rsidRPr="00190E4F" w:rsidRDefault="00C07D46" w:rsidP="00C74BF9">
            <w:pPr>
              <w:spacing w:line="240" w:lineRule="auto"/>
              <w:rPr>
                <w:rFonts w:ascii="Times New Roman" w:hAnsi="Times New Roman" w:cs="Times New Roman"/>
                <w:sz w:val="24"/>
                <w:szCs w:val="24"/>
              </w:rPr>
            </w:pPr>
            <w:r w:rsidRPr="00190E4F">
              <w:rPr>
                <w:rFonts w:ascii="Times New Roman" w:hAnsi="Times New Roman" w:cs="Times New Roman"/>
                <w:sz w:val="24"/>
                <w:szCs w:val="24"/>
              </w:rPr>
              <w:t>Financijski prihodi</w:t>
            </w:r>
          </w:p>
        </w:tc>
        <w:tc>
          <w:tcPr>
            <w:tcW w:w="1270" w:type="dxa"/>
            <w:shd w:val="clear" w:color="auto" w:fill="FFFFFF" w:themeFill="background1"/>
          </w:tcPr>
          <w:p w:rsidR="00C07D46" w:rsidRPr="00190E4F" w:rsidRDefault="001B4D8B" w:rsidP="0058721E">
            <w:pPr>
              <w:spacing w:line="240" w:lineRule="auto"/>
              <w:jc w:val="right"/>
              <w:rPr>
                <w:rFonts w:ascii="Times New Roman" w:hAnsi="Times New Roman" w:cs="Times New Roman"/>
                <w:sz w:val="24"/>
                <w:szCs w:val="24"/>
              </w:rPr>
            </w:pPr>
            <w:r w:rsidRPr="00190E4F">
              <w:rPr>
                <w:rFonts w:ascii="Times New Roman" w:hAnsi="Times New Roman" w:cs="Times New Roman"/>
                <w:sz w:val="24"/>
                <w:szCs w:val="24"/>
              </w:rPr>
              <w:t xml:space="preserve">  </w:t>
            </w:r>
            <w:r w:rsidR="00562DDA">
              <w:rPr>
                <w:rFonts w:ascii="Times New Roman" w:hAnsi="Times New Roman" w:cs="Times New Roman"/>
                <w:sz w:val="24"/>
                <w:szCs w:val="24"/>
              </w:rPr>
              <w:t>0,63</w:t>
            </w:r>
            <w:r w:rsidR="00C07D46" w:rsidRPr="00190E4F">
              <w:rPr>
                <w:rFonts w:ascii="Times New Roman" w:hAnsi="Times New Roman" w:cs="Times New Roman"/>
                <w:sz w:val="24"/>
                <w:szCs w:val="24"/>
              </w:rPr>
              <w:t xml:space="preserve"> %</w:t>
            </w:r>
          </w:p>
        </w:tc>
      </w:tr>
    </w:tbl>
    <w:p w:rsidR="00C07D46" w:rsidRPr="00190E4F" w:rsidRDefault="00C07D46" w:rsidP="00C74BF9">
      <w:pPr>
        <w:spacing w:line="240" w:lineRule="auto"/>
        <w:rPr>
          <w:rFonts w:ascii="Times New Roman" w:hAnsi="Times New Roman" w:cs="Times New Roman"/>
          <w:color w:val="FF0000"/>
          <w:sz w:val="24"/>
          <w:szCs w:val="24"/>
        </w:rPr>
      </w:pPr>
      <w:r w:rsidRPr="00190E4F">
        <w:rPr>
          <w:rFonts w:ascii="Times New Roman" w:hAnsi="Times New Roman" w:cs="Times New Roman"/>
          <w:sz w:val="24"/>
          <w:szCs w:val="24"/>
        </w:rPr>
        <w:tab/>
      </w:r>
      <w:r w:rsidRPr="00190E4F">
        <w:rPr>
          <w:rFonts w:ascii="Times New Roman" w:hAnsi="Times New Roman" w:cs="Times New Roman"/>
          <w:sz w:val="24"/>
          <w:szCs w:val="24"/>
        </w:rPr>
        <w:tab/>
      </w:r>
      <w:r w:rsidRPr="00190E4F">
        <w:rPr>
          <w:rFonts w:ascii="Times New Roman" w:hAnsi="Times New Roman" w:cs="Times New Roman"/>
          <w:sz w:val="24"/>
          <w:szCs w:val="24"/>
        </w:rPr>
        <w:tab/>
      </w:r>
      <w:r w:rsidRPr="00190E4F">
        <w:rPr>
          <w:rFonts w:ascii="Times New Roman" w:hAnsi="Times New Roman" w:cs="Times New Roman"/>
          <w:sz w:val="24"/>
          <w:szCs w:val="24"/>
        </w:rPr>
        <w:tab/>
      </w:r>
      <w:r w:rsidRPr="00190E4F">
        <w:rPr>
          <w:rFonts w:ascii="Times New Roman" w:hAnsi="Times New Roman" w:cs="Times New Roman"/>
          <w:sz w:val="24"/>
          <w:szCs w:val="24"/>
        </w:rPr>
        <w:tab/>
      </w:r>
      <w:r w:rsidRPr="00190E4F">
        <w:rPr>
          <w:rFonts w:ascii="Times New Roman" w:hAnsi="Times New Roman" w:cs="Times New Roman"/>
          <w:sz w:val="24"/>
          <w:szCs w:val="24"/>
        </w:rPr>
        <w:tab/>
      </w:r>
      <w:r w:rsidRPr="00190E4F">
        <w:rPr>
          <w:rFonts w:ascii="Times New Roman" w:hAnsi="Times New Roman" w:cs="Times New Roman"/>
          <w:sz w:val="24"/>
          <w:szCs w:val="24"/>
        </w:rPr>
        <w:tab/>
        <w:t xml:space="preserve">  </w:t>
      </w:r>
      <w:r w:rsidR="0058721E" w:rsidRPr="00190E4F">
        <w:rPr>
          <w:rFonts w:ascii="Times New Roman" w:hAnsi="Times New Roman" w:cs="Times New Roman"/>
          <w:sz w:val="24"/>
          <w:szCs w:val="24"/>
        </w:rPr>
        <w:t xml:space="preserve">       </w:t>
      </w:r>
      <w:r w:rsidRPr="00190E4F">
        <w:rPr>
          <w:rFonts w:ascii="Times New Roman" w:hAnsi="Times New Roman" w:cs="Times New Roman"/>
          <w:sz w:val="24"/>
          <w:szCs w:val="24"/>
        </w:rPr>
        <w:t xml:space="preserve">  100,00  %</w:t>
      </w:r>
    </w:p>
    <w:p w:rsidR="00C07D46" w:rsidRPr="00190E4F" w:rsidRDefault="00C07D46" w:rsidP="00C74BF9">
      <w:pPr>
        <w:spacing w:line="240" w:lineRule="auto"/>
        <w:rPr>
          <w:rFonts w:ascii="Times New Roman" w:hAnsi="Times New Roman" w:cs="Times New Roman"/>
          <w:color w:val="FF0000"/>
          <w:sz w:val="24"/>
          <w:szCs w:val="24"/>
        </w:rPr>
      </w:pPr>
    </w:p>
    <w:p w:rsidR="00C07D46" w:rsidRPr="00562DDA" w:rsidRDefault="00C07D46" w:rsidP="0058721E">
      <w:pPr>
        <w:shd w:val="clear" w:color="auto" w:fill="FFFFFF" w:themeFill="background1"/>
        <w:spacing w:line="240" w:lineRule="auto"/>
        <w:jc w:val="both"/>
        <w:rPr>
          <w:rFonts w:ascii="Times New Roman" w:hAnsi="Times New Roman" w:cs="Times New Roman"/>
          <w:sz w:val="24"/>
          <w:szCs w:val="24"/>
        </w:rPr>
      </w:pPr>
      <w:r w:rsidRPr="00562DDA">
        <w:rPr>
          <w:rFonts w:ascii="Times New Roman" w:hAnsi="Times New Roman" w:cs="Times New Roman"/>
          <w:sz w:val="24"/>
          <w:szCs w:val="24"/>
        </w:rPr>
        <w:t>St</w:t>
      </w:r>
      <w:r w:rsidR="00D81F07" w:rsidRPr="00562DDA">
        <w:rPr>
          <w:rFonts w:ascii="Times New Roman" w:hAnsi="Times New Roman" w:cs="Times New Roman"/>
          <w:sz w:val="24"/>
          <w:szCs w:val="24"/>
        </w:rPr>
        <w:t>ruktura poslovnih prihoda u 201</w:t>
      </w:r>
      <w:r w:rsidR="00562DDA">
        <w:rPr>
          <w:rFonts w:ascii="Times New Roman" w:hAnsi="Times New Roman" w:cs="Times New Roman"/>
          <w:sz w:val="24"/>
          <w:szCs w:val="24"/>
        </w:rPr>
        <w:t>8</w:t>
      </w:r>
      <w:r w:rsidRPr="00562DDA">
        <w:rPr>
          <w:rFonts w:ascii="Times New Roman" w:hAnsi="Times New Roman" w:cs="Times New Roman"/>
          <w:sz w:val="24"/>
          <w:szCs w:val="24"/>
        </w:rPr>
        <w:t>. godini izgleda kako slijedi:</w:t>
      </w:r>
    </w:p>
    <w:p w:rsidR="00C07D46" w:rsidRPr="00562DDA" w:rsidRDefault="00C07D46" w:rsidP="00C74BF9">
      <w:pPr>
        <w:spacing w:line="240" w:lineRule="auto"/>
        <w:rPr>
          <w:rFonts w:ascii="Times New Roman" w:hAnsi="Times New Roman" w:cs="Times New Roman"/>
          <w:color w:val="FF0000"/>
          <w:sz w:val="24"/>
          <w:szCs w:val="24"/>
        </w:rPr>
      </w:pPr>
    </w:p>
    <w:tbl>
      <w:tblPr>
        <w:tblW w:w="0" w:type="auto"/>
        <w:tblInd w:w="456" w:type="dxa"/>
        <w:tblLayout w:type="fixed"/>
        <w:tblCellMar>
          <w:left w:w="0" w:type="dxa"/>
          <w:right w:w="0" w:type="dxa"/>
        </w:tblCellMar>
        <w:tblLook w:val="0000" w:firstRow="0" w:lastRow="0" w:firstColumn="0" w:lastColumn="0" w:noHBand="0" w:noVBand="0"/>
      </w:tblPr>
      <w:tblGrid>
        <w:gridCol w:w="276"/>
        <w:gridCol w:w="4435"/>
        <w:gridCol w:w="1270"/>
      </w:tblGrid>
      <w:tr w:rsidR="00C07D46" w:rsidRPr="00562DDA" w:rsidTr="005239A9">
        <w:trPr>
          <w:trHeight w:hRule="exact" w:val="368"/>
        </w:trPr>
        <w:tc>
          <w:tcPr>
            <w:tcW w:w="276" w:type="dxa"/>
            <w:shd w:val="clear" w:color="auto" w:fill="auto"/>
          </w:tcPr>
          <w:p w:rsidR="00C07D46" w:rsidRPr="00562DDA" w:rsidRDefault="00C07D46" w:rsidP="00C74BF9">
            <w:pPr>
              <w:spacing w:line="240" w:lineRule="auto"/>
              <w:rPr>
                <w:rFonts w:ascii="Times New Roman" w:hAnsi="Times New Roman" w:cs="Times New Roman"/>
                <w:sz w:val="24"/>
                <w:szCs w:val="24"/>
              </w:rPr>
            </w:pPr>
            <w:r w:rsidRPr="00562DDA">
              <w:rPr>
                <w:rFonts w:ascii="Times New Roman" w:hAnsi="Times New Roman" w:cs="Times New Roman"/>
                <w:sz w:val="24"/>
                <w:szCs w:val="24"/>
              </w:rPr>
              <w:t></w:t>
            </w:r>
          </w:p>
        </w:tc>
        <w:tc>
          <w:tcPr>
            <w:tcW w:w="4435" w:type="dxa"/>
            <w:shd w:val="clear" w:color="auto" w:fill="auto"/>
          </w:tcPr>
          <w:p w:rsidR="00C07D46" w:rsidRPr="00562DDA" w:rsidRDefault="00C07D46" w:rsidP="00C74BF9">
            <w:pPr>
              <w:spacing w:line="240" w:lineRule="auto"/>
              <w:rPr>
                <w:rFonts w:ascii="Times New Roman" w:hAnsi="Times New Roman" w:cs="Times New Roman"/>
                <w:sz w:val="24"/>
                <w:szCs w:val="24"/>
              </w:rPr>
            </w:pPr>
            <w:r w:rsidRPr="00562DDA">
              <w:rPr>
                <w:rFonts w:ascii="Times New Roman" w:hAnsi="Times New Roman" w:cs="Times New Roman"/>
                <w:sz w:val="24"/>
                <w:szCs w:val="24"/>
              </w:rPr>
              <w:t>Prihodi od prodaje proizvoda</w:t>
            </w:r>
          </w:p>
        </w:tc>
        <w:tc>
          <w:tcPr>
            <w:tcW w:w="1270" w:type="dxa"/>
            <w:shd w:val="clear" w:color="auto" w:fill="auto"/>
          </w:tcPr>
          <w:p w:rsidR="00C07D46" w:rsidRPr="00562DDA" w:rsidRDefault="0058721E" w:rsidP="0058721E">
            <w:pPr>
              <w:spacing w:line="240" w:lineRule="auto"/>
              <w:jc w:val="right"/>
              <w:rPr>
                <w:rFonts w:ascii="Times New Roman" w:hAnsi="Times New Roman" w:cs="Times New Roman"/>
                <w:sz w:val="24"/>
                <w:szCs w:val="24"/>
              </w:rPr>
            </w:pPr>
            <w:r w:rsidRPr="00562DDA">
              <w:rPr>
                <w:rFonts w:ascii="Times New Roman" w:hAnsi="Times New Roman" w:cs="Times New Roman"/>
                <w:sz w:val="24"/>
                <w:szCs w:val="24"/>
              </w:rPr>
              <w:t>7</w:t>
            </w:r>
            <w:r w:rsidR="00562DDA">
              <w:rPr>
                <w:rFonts w:ascii="Times New Roman" w:hAnsi="Times New Roman" w:cs="Times New Roman"/>
                <w:sz w:val="24"/>
                <w:szCs w:val="24"/>
              </w:rPr>
              <w:t>8,80</w:t>
            </w:r>
            <w:r w:rsidR="00C07D46" w:rsidRPr="00562DDA">
              <w:rPr>
                <w:rFonts w:ascii="Times New Roman" w:hAnsi="Times New Roman" w:cs="Times New Roman"/>
                <w:sz w:val="24"/>
                <w:szCs w:val="24"/>
              </w:rPr>
              <w:t xml:space="preserve"> %</w:t>
            </w:r>
          </w:p>
        </w:tc>
      </w:tr>
      <w:tr w:rsidR="00C07D46" w:rsidRPr="00562DDA" w:rsidTr="005239A9">
        <w:trPr>
          <w:trHeight w:hRule="exact" w:val="292"/>
        </w:trPr>
        <w:tc>
          <w:tcPr>
            <w:tcW w:w="276" w:type="dxa"/>
            <w:shd w:val="clear" w:color="auto" w:fill="auto"/>
          </w:tcPr>
          <w:p w:rsidR="00C07D46" w:rsidRPr="00562DDA" w:rsidRDefault="00C07D46" w:rsidP="00C74BF9">
            <w:pPr>
              <w:spacing w:line="240" w:lineRule="auto"/>
              <w:rPr>
                <w:rFonts w:ascii="Times New Roman" w:hAnsi="Times New Roman" w:cs="Times New Roman"/>
                <w:sz w:val="24"/>
                <w:szCs w:val="24"/>
              </w:rPr>
            </w:pPr>
            <w:r w:rsidRPr="00562DDA">
              <w:rPr>
                <w:rFonts w:ascii="Times New Roman" w:hAnsi="Times New Roman" w:cs="Times New Roman"/>
                <w:sz w:val="24"/>
                <w:szCs w:val="24"/>
              </w:rPr>
              <w:t></w:t>
            </w:r>
          </w:p>
        </w:tc>
        <w:tc>
          <w:tcPr>
            <w:tcW w:w="4435" w:type="dxa"/>
            <w:shd w:val="clear" w:color="auto" w:fill="auto"/>
          </w:tcPr>
          <w:p w:rsidR="00C07D46" w:rsidRPr="00562DDA" w:rsidRDefault="00C07D46" w:rsidP="00C74BF9">
            <w:pPr>
              <w:spacing w:line="240" w:lineRule="auto"/>
              <w:rPr>
                <w:rFonts w:ascii="Times New Roman" w:hAnsi="Times New Roman" w:cs="Times New Roman"/>
                <w:sz w:val="24"/>
                <w:szCs w:val="24"/>
              </w:rPr>
            </w:pPr>
            <w:r w:rsidRPr="00562DDA">
              <w:rPr>
                <w:rFonts w:ascii="Times New Roman" w:hAnsi="Times New Roman" w:cs="Times New Roman"/>
                <w:sz w:val="24"/>
                <w:szCs w:val="24"/>
              </w:rPr>
              <w:t>Ostali poslovni prihodi</w:t>
            </w:r>
          </w:p>
        </w:tc>
        <w:tc>
          <w:tcPr>
            <w:tcW w:w="1270" w:type="dxa"/>
            <w:tcBorders>
              <w:bottom w:val="single" w:sz="4" w:space="0" w:color="000000"/>
            </w:tcBorders>
            <w:shd w:val="clear" w:color="auto" w:fill="auto"/>
          </w:tcPr>
          <w:p w:rsidR="00C07D46" w:rsidRPr="00562DDA" w:rsidRDefault="0058721E" w:rsidP="0058721E">
            <w:pPr>
              <w:spacing w:line="240" w:lineRule="auto"/>
              <w:jc w:val="right"/>
              <w:rPr>
                <w:rFonts w:ascii="Times New Roman" w:hAnsi="Times New Roman" w:cs="Times New Roman"/>
                <w:sz w:val="24"/>
                <w:szCs w:val="24"/>
              </w:rPr>
            </w:pPr>
            <w:r w:rsidRPr="00562DDA">
              <w:rPr>
                <w:rFonts w:ascii="Times New Roman" w:hAnsi="Times New Roman" w:cs="Times New Roman"/>
                <w:sz w:val="24"/>
                <w:szCs w:val="24"/>
              </w:rPr>
              <w:t>2</w:t>
            </w:r>
            <w:r w:rsidR="00562DDA">
              <w:rPr>
                <w:rFonts w:ascii="Times New Roman" w:hAnsi="Times New Roman" w:cs="Times New Roman"/>
                <w:sz w:val="24"/>
                <w:szCs w:val="24"/>
              </w:rPr>
              <w:t>1,20</w:t>
            </w:r>
            <w:r w:rsidR="00C07D46" w:rsidRPr="00562DDA">
              <w:rPr>
                <w:rFonts w:ascii="Times New Roman" w:hAnsi="Times New Roman" w:cs="Times New Roman"/>
                <w:sz w:val="24"/>
                <w:szCs w:val="24"/>
              </w:rPr>
              <w:t xml:space="preserve"> %</w:t>
            </w:r>
          </w:p>
        </w:tc>
      </w:tr>
    </w:tbl>
    <w:p w:rsidR="00C07D46" w:rsidRPr="00562DDA" w:rsidRDefault="00C07D46" w:rsidP="00C74BF9">
      <w:pPr>
        <w:spacing w:line="240" w:lineRule="auto"/>
        <w:rPr>
          <w:rFonts w:ascii="Times New Roman" w:hAnsi="Times New Roman" w:cs="Times New Roman"/>
          <w:sz w:val="24"/>
          <w:szCs w:val="24"/>
        </w:rPr>
      </w:pPr>
      <w:r w:rsidRPr="00562DDA">
        <w:rPr>
          <w:rFonts w:ascii="Times New Roman" w:hAnsi="Times New Roman" w:cs="Times New Roman"/>
          <w:sz w:val="24"/>
          <w:szCs w:val="24"/>
        </w:rPr>
        <w:tab/>
      </w:r>
      <w:r w:rsidRPr="00562DDA">
        <w:rPr>
          <w:rFonts w:ascii="Times New Roman" w:hAnsi="Times New Roman" w:cs="Times New Roman"/>
          <w:sz w:val="24"/>
          <w:szCs w:val="24"/>
        </w:rPr>
        <w:tab/>
      </w:r>
      <w:r w:rsidRPr="00562DDA">
        <w:rPr>
          <w:rFonts w:ascii="Times New Roman" w:hAnsi="Times New Roman" w:cs="Times New Roman"/>
          <w:sz w:val="24"/>
          <w:szCs w:val="24"/>
        </w:rPr>
        <w:tab/>
      </w:r>
      <w:r w:rsidRPr="00562DDA">
        <w:rPr>
          <w:rFonts w:ascii="Times New Roman" w:hAnsi="Times New Roman" w:cs="Times New Roman"/>
          <w:sz w:val="24"/>
          <w:szCs w:val="24"/>
        </w:rPr>
        <w:tab/>
      </w:r>
      <w:r w:rsidRPr="00562DDA">
        <w:rPr>
          <w:rFonts w:ascii="Times New Roman" w:hAnsi="Times New Roman" w:cs="Times New Roman"/>
          <w:sz w:val="24"/>
          <w:szCs w:val="24"/>
        </w:rPr>
        <w:tab/>
      </w:r>
      <w:r w:rsidRPr="00562DDA">
        <w:rPr>
          <w:rFonts w:ascii="Times New Roman" w:hAnsi="Times New Roman" w:cs="Times New Roman"/>
          <w:sz w:val="24"/>
          <w:szCs w:val="24"/>
        </w:rPr>
        <w:tab/>
      </w:r>
      <w:r w:rsidRPr="00562DDA">
        <w:rPr>
          <w:rFonts w:ascii="Times New Roman" w:hAnsi="Times New Roman" w:cs="Times New Roman"/>
          <w:sz w:val="24"/>
          <w:szCs w:val="24"/>
        </w:rPr>
        <w:tab/>
        <w:t xml:space="preserve">   </w:t>
      </w:r>
      <w:r w:rsidR="0058721E" w:rsidRPr="00562DDA">
        <w:rPr>
          <w:rFonts w:ascii="Times New Roman" w:hAnsi="Times New Roman" w:cs="Times New Roman"/>
          <w:sz w:val="24"/>
          <w:szCs w:val="24"/>
        </w:rPr>
        <w:t xml:space="preserve">     </w:t>
      </w:r>
      <w:r w:rsidRPr="00562DDA">
        <w:rPr>
          <w:rFonts w:ascii="Times New Roman" w:hAnsi="Times New Roman" w:cs="Times New Roman"/>
          <w:sz w:val="24"/>
          <w:szCs w:val="24"/>
        </w:rPr>
        <w:t xml:space="preserve"> 100,00  %</w:t>
      </w:r>
    </w:p>
    <w:p w:rsidR="00C07D46" w:rsidRPr="00562DDA" w:rsidRDefault="00C07D46" w:rsidP="00C74BF9">
      <w:pPr>
        <w:spacing w:line="240" w:lineRule="auto"/>
        <w:rPr>
          <w:rFonts w:ascii="Times New Roman" w:hAnsi="Times New Roman" w:cs="Times New Roman"/>
          <w:color w:val="FF0000"/>
          <w:sz w:val="24"/>
          <w:szCs w:val="24"/>
        </w:rPr>
      </w:pPr>
    </w:p>
    <w:p w:rsidR="00C07D46" w:rsidRPr="00562DDA" w:rsidRDefault="00C07D46" w:rsidP="0058721E">
      <w:pPr>
        <w:spacing w:line="240" w:lineRule="auto"/>
        <w:jc w:val="both"/>
        <w:rPr>
          <w:rFonts w:ascii="Times New Roman" w:hAnsi="Times New Roman" w:cs="Times New Roman"/>
          <w:sz w:val="24"/>
          <w:szCs w:val="24"/>
        </w:rPr>
      </w:pPr>
      <w:r w:rsidRPr="00562DDA">
        <w:rPr>
          <w:rFonts w:ascii="Times New Roman" w:hAnsi="Times New Roman" w:cs="Times New Roman"/>
          <w:sz w:val="24"/>
          <w:szCs w:val="24"/>
        </w:rPr>
        <w:t>Struktura pri</w:t>
      </w:r>
      <w:r w:rsidR="0058721E" w:rsidRPr="00562DDA">
        <w:rPr>
          <w:rFonts w:ascii="Times New Roman" w:hAnsi="Times New Roman" w:cs="Times New Roman"/>
          <w:sz w:val="24"/>
          <w:szCs w:val="24"/>
        </w:rPr>
        <w:t>hoda od prodaje proizvoda u 201</w:t>
      </w:r>
      <w:r w:rsidR="00562DDA">
        <w:rPr>
          <w:rFonts w:ascii="Times New Roman" w:hAnsi="Times New Roman" w:cs="Times New Roman"/>
          <w:sz w:val="24"/>
          <w:szCs w:val="24"/>
        </w:rPr>
        <w:t>8</w:t>
      </w:r>
      <w:r w:rsidRPr="00562DDA">
        <w:rPr>
          <w:rFonts w:ascii="Times New Roman" w:hAnsi="Times New Roman" w:cs="Times New Roman"/>
          <w:sz w:val="24"/>
          <w:szCs w:val="24"/>
        </w:rPr>
        <w:t>. godini izgleda kako slijedi:</w:t>
      </w:r>
    </w:p>
    <w:p w:rsidR="00C07D46" w:rsidRPr="00E01B07" w:rsidRDefault="00C07D46" w:rsidP="00C74BF9">
      <w:pPr>
        <w:spacing w:line="240" w:lineRule="auto"/>
        <w:rPr>
          <w:rFonts w:ascii="Times New Roman" w:hAnsi="Times New Roman" w:cs="Times New Roman"/>
          <w:sz w:val="24"/>
          <w:szCs w:val="24"/>
          <w:highlight w:val="yellow"/>
        </w:rPr>
      </w:pPr>
    </w:p>
    <w:tbl>
      <w:tblPr>
        <w:tblW w:w="0" w:type="auto"/>
        <w:tblInd w:w="456" w:type="dxa"/>
        <w:tblLayout w:type="fixed"/>
        <w:tblCellMar>
          <w:left w:w="0" w:type="dxa"/>
          <w:right w:w="0" w:type="dxa"/>
        </w:tblCellMar>
        <w:tblLook w:val="0000" w:firstRow="0" w:lastRow="0" w:firstColumn="0" w:lastColumn="0" w:noHBand="0" w:noVBand="0"/>
      </w:tblPr>
      <w:tblGrid>
        <w:gridCol w:w="276"/>
        <w:gridCol w:w="4435"/>
        <w:gridCol w:w="1270"/>
      </w:tblGrid>
      <w:tr w:rsidR="00C07D46" w:rsidRPr="00562DDA" w:rsidTr="005239A9">
        <w:trPr>
          <w:trHeight w:hRule="exact" w:val="368"/>
        </w:trPr>
        <w:tc>
          <w:tcPr>
            <w:tcW w:w="276" w:type="dxa"/>
            <w:shd w:val="clear" w:color="auto" w:fill="auto"/>
          </w:tcPr>
          <w:p w:rsidR="00C07D46" w:rsidRPr="00562DDA" w:rsidRDefault="00C07D46" w:rsidP="00C74BF9">
            <w:pPr>
              <w:spacing w:line="240" w:lineRule="auto"/>
              <w:rPr>
                <w:rFonts w:ascii="Times New Roman" w:hAnsi="Times New Roman" w:cs="Times New Roman"/>
                <w:sz w:val="24"/>
                <w:szCs w:val="24"/>
              </w:rPr>
            </w:pPr>
            <w:r w:rsidRPr="00562DDA">
              <w:rPr>
                <w:rFonts w:ascii="Times New Roman" w:hAnsi="Times New Roman" w:cs="Times New Roman"/>
                <w:sz w:val="24"/>
                <w:szCs w:val="24"/>
              </w:rPr>
              <w:t></w:t>
            </w:r>
          </w:p>
        </w:tc>
        <w:tc>
          <w:tcPr>
            <w:tcW w:w="4435" w:type="dxa"/>
            <w:shd w:val="clear" w:color="auto" w:fill="auto"/>
          </w:tcPr>
          <w:p w:rsidR="00C07D46" w:rsidRPr="00562DDA" w:rsidRDefault="00C07D46" w:rsidP="00C74BF9">
            <w:pPr>
              <w:spacing w:line="240" w:lineRule="auto"/>
              <w:rPr>
                <w:rFonts w:ascii="Times New Roman" w:hAnsi="Times New Roman" w:cs="Times New Roman"/>
                <w:sz w:val="24"/>
                <w:szCs w:val="24"/>
              </w:rPr>
            </w:pPr>
            <w:r w:rsidRPr="00562DDA">
              <w:rPr>
                <w:rFonts w:ascii="Times New Roman" w:hAnsi="Times New Roman" w:cs="Times New Roman"/>
                <w:sz w:val="24"/>
                <w:szCs w:val="24"/>
              </w:rPr>
              <w:t>Prihodi od prodaje vode</w:t>
            </w:r>
          </w:p>
        </w:tc>
        <w:tc>
          <w:tcPr>
            <w:tcW w:w="1270" w:type="dxa"/>
            <w:shd w:val="clear" w:color="auto" w:fill="auto"/>
          </w:tcPr>
          <w:p w:rsidR="00C07D46" w:rsidRPr="00562DDA" w:rsidRDefault="0058721E" w:rsidP="0058721E">
            <w:pPr>
              <w:spacing w:line="240" w:lineRule="auto"/>
              <w:jc w:val="right"/>
              <w:rPr>
                <w:rFonts w:ascii="Times New Roman" w:hAnsi="Times New Roman" w:cs="Times New Roman"/>
                <w:sz w:val="24"/>
                <w:szCs w:val="24"/>
              </w:rPr>
            </w:pPr>
            <w:r w:rsidRPr="00562DDA">
              <w:rPr>
                <w:rFonts w:ascii="Times New Roman" w:hAnsi="Times New Roman" w:cs="Times New Roman"/>
                <w:sz w:val="24"/>
                <w:szCs w:val="24"/>
              </w:rPr>
              <w:t xml:space="preserve"> 5</w:t>
            </w:r>
            <w:r w:rsidR="00EA288B" w:rsidRPr="00562DDA">
              <w:rPr>
                <w:rFonts w:ascii="Times New Roman" w:hAnsi="Times New Roman" w:cs="Times New Roman"/>
                <w:sz w:val="24"/>
                <w:szCs w:val="24"/>
              </w:rPr>
              <w:t>7,</w:t>
            </w:r>
            <w:r w:rsidR="00562DDA">
              <w:rPr>
                <w:rFonts w:ascii="Times New Roman" w:hAnsi="Times New Roman" w:cs="Times New Roman"/>
                <w:sz w:val="24"/>
                <w:szCs w:val="24"/>
              </w:rPr>
              <w:t>56</w:t>
            </w:r>
            <w:r w:rsidR="00C07D46" w:rsidRPr="00562DDA">
              <w:rPr>
                <w:rFonts w:ascii="Times New Roman" w:hAnsi="Times New Roman" w:cs="Times New Roman"/>
                <w:sz w:val="24"/>
                <w:szCs w:val="24"/>
              </w:rPr>
              <w:t xml:space="preserve"> %</w:t>
            </w:r>
          </w:p>
        </w:tc>
      </w:tr>
      <w:tr w:rsidR="00C07D46" w:rsidRPr="00562DDA" w:rsidTr="005239A9">
        <w:trPr>
          <w:trHeight w:hRule="exact" w:val="292"/>
        </w:trPr>
        <w:tc>
          <w:tcPr>
            <w:tcW w:w="276" w:type="dxa"/>
            <w:shd w:val="clear" w:color="auto" w:fill="auto"/>
          </w:tcPr>
          <w:p w:rsidR="00C07D46" w:rsidRPr="00562DDA" w:rsidRDefault="00C07D46" w:rsidP="00C74BF9">
            <w:pPr>
              <w:spacing w:line="240" w:lineRule="auto"/>
              <w:rPr>
                <w:rFonts w:ascii="Times New Roman" w:hAnsi="Times New Roman" w:cs="Times New Roman"/>
                <w:sz w:val="24"/>
                <w:szCs w:val="24"/>
              </w:rPr>
            </w:pPr>
            <w:r w:rsidRPr="00562DDA">
              <w:rPr>
                <w:rFonts w:ascii="Times New Roman" w:hAnsi="Times New Roman" w:cs="Times New Roman"/>
                <w:sz w:val="24"/>
                <w:szCs w:val="24"/>
              </w:rPr>
              <w:t></w:t>
            </w:r>
          </w:p>
        </w:tc>
        <w:tc>
          <w:tcPr>
            <w:tcW w:w="4435" w:type="dxa"/>
            <w:shd w:val="clear" w:color="auto" w:fill="auto"/>
          </w:tcPr>
          <w:p w:rsidR="00C07D46" w:rsidRPr="00562DDA" w:rsidRDefault="00C07D46" w:rsidP="00C74BF9">
            <w:pPr>
              <w:spacing w:line="240" w:lineRule="auto"/>
              <w:rPr>
                <w:rFonts w:ascii="Times New Roman" w:hAnsi="Times New Roman" w:cs="Times New Roman"/>
                <w:sz w:val="24"/>
                <w:szCs w:val="24"/>
              </w:rPr>
            </w:pPr>
            <w:r w:rsidRPr="00562DDA">
              <w:rPr>
                <w:rFonts w:ascii="Times New Roman" w:hAnsi="Times New Roman" w:cs="Times New Roman"/>
                <w:sz w:val="24"/>
                <w:szCs w:val="24"/>
              </w:rPr>
              <w:t>Prihodi od odvodnje</w:t>
            </w:r>
          </w:p>
        </w:tc>
        <w:tc>
          <w:tcPr>
            <w:tcW w:w="1270" w:type="dxa"/>
            <w:shd w:val="clear" w:color="auto" w:fill="auto"/>
          </w:tcPr>
          <w:p w:rsidR="00C07D46" w:rsidRPr="00562DDA" w:rsidRDefault="0058721E" w:rsidP="0058721E">
            <w:pPr>
              <w:spacing w:line="240" w:lineRule="auto"/>
              <w:jc w:val="right"/>
              <w:rPr>
                <w:rFonts w:ascii="Times New Roman" w:hAnsi="Times New Roman" w:cs="Times New Roman"/>
                <w:sz w:val="24"/>
                <w:szCs w:val="24"/>
              </w:rPr>
            </w:pPr>
            <w:r w:rsidRPr="00562DDA">
              <w:rPr>
                <w:rFonts w:ascii="Times New Roman" w:hAnsi="Times New Roman" w:cs="Times New Roman"/>
                <w:sz w:val="24"/>
                <w:szCs w:val="24"/>
              </w:rPr>
              <w:t xml:space="preserve"> </w:t>
            </w:r>
            <w:r w:rsidR="00EA288B" w:rsidRPr="00562DDA">
              <w:rPr>
                <w:rFonts w:ascii="Times New Roman" w:hAnsi="Times New Roman" w:cs="Times New Roman"/>
                <w:sz w:val="24"/>
                <w:szCs w:val="24"/>
              </w:rPr>
              <w:t>21,</w:t>
            </w:r>
            <w:r w:rsidR="00562DDA">
              <w:rPr>
                <w:rFonts w:ascii="Times New Roman" w:hAnsi="Times New Roman" w:cs="Times New Roman"/>
                <w:sz w:val="24"/>
                <w:szCs w:val="24"/>
              </w:rPr>
              <w:t>90</w:t>
            </w:r>
            <w:r w:rsidRPr="00562DDA">
              <w:rPr>
                <w:rFonts w:ascii="Times New Roman" w:hAnsi="Times New Roman" w:cs="Times New Roman"/>
                <w:sz w:val="24"/>
                <w:szCs w:val="24"/>
              </w:rPr>
              <w:t xml:space="preserve"> </w:t>
            </w:r>
            <w:r w:rsidR="00C07D46" w:rsidRPr="00562DDA">
              <w:rPr>
                <w:rFonts w:ascii="Times New Roman" w:hAnsi="Times New Roman" w:cs="Times New Roman"/>
                <w:sz w:val="24"/>
                <w:szCs w:val="24"/>
              </w:rPr>
              <w:t>%</w:t>
            </w:r>
          </w:p>
        </w:tc>
      </w:tr>
      <w:tr w:rsidR="00C07D46" w:rsidRPr="00562DDA" w:rsidTr="005239A9">
        <w:trPr>
          <w:trHeight w:hRule="exact" w:val="292"/>
        </w:trPr>
        <w:tc>
          <w:tcPr>
            <w:tcW w:w="276" w:type="dxa"/>
            <w:shd w:val="clear" w:color="auto" w:fill="auto"/>
          </w:tcPr>
          <w:p w:rsidR="00C07D46" w:rsidRPr="00562DDA" w:rsidRDefault="00C07D46" w:rsidP="00C74BF9">
            <w:pPr>
              <w:spacing w:line="240" w:lineRule="auto"/>
              <w:rPr>
                <w:rFonts w:ascii="Times New Roman" w:hAnsi="Times New Roman" w:cs="Times New Roman"/>
                <w:sz w:val="24"/>
                <w:szCs w:val="24"/>
              </w:rPr>
            </w:pPr>
            <w:r w:rsidRPr="00562DDA">
              <w:rPr>
                <w:rFonts w:ascii="Times New Roman" w:hAnsi="Times New Roman" w:cs="Times New Roman"/>
                <w:sz w:val="24"/>
                <w:szCs w:val="24"/>
              </w:rPr>
              <w:t></w:t>
            </w:r>
          </w:p>
        </w:tc>
        <w:tc>
          <w:tcPr>
            <w:tcW w:w="4435" w:type="dxa"/>
            <w:shd w:val="clear" w:color="auto" w:fill="auto"/>
          </w:tcPr>
          <w:p w:rsidR="00C07D46" w:rsidRPr="00562DDA" w:rsidRDefault="00C07D46" w:rsidP="00C74BF9">
            <w:pPr>
              <w:spacing w:line="240" w:lineRule="auto"/>
              <w:rPr>
                <w:rFonts w:ascii="Times New Roman" w:hAnsi="Times New Roman" w:cs="Times New Roman"/>
                <w:sz w:val="24"/>
                <w:szCs w:val="24"/>
              </w:rPr>
            </w:pPr>
            <w:r w:rsidRPr="00562DDA">
              <w:rPr>
                <w:rFonts w:ascii="Times New Roman" w:hAnsi="Times New Roman" w:cs="Times New Roman"/>
                <w:sz w:val="24"/>
                <w:szCs w:val="24"/>
              </w:rPr>
              <w:t>Prihodi od pročišćavanja</w:t>
            </w:r>
          </w:p>
        </w:tc>
        <w:tc>
          <w:tcPr>
            <w:tcW w:w="1270" w:type="dxa"/>
            <w:shd w:val="clear" w:color="auto" w:fill="auto"/>
          </w:tcPr>
          <w:p w:rsidR="00C07D46" w:rsidRPr="00562DDA" w:rsidRDefault="00C07D46" w:rsidP="0058721E">
            <w:pPr>
              <w:spacing w:line="240" w:lineRule="auto"/>
              <w:jc w:val="right"/>
              <w:rPr>
                <w:rFonts w:ascii="Times New Roman" w:hAnsi="Times New Roman" w:cs="Times New Roman"/>
                <w:sz w:val="24"/>
                <w:szCs w:val="24"/>
              </w:rPr>
            </w:pPr>
            <w:r w:rsidRPr="00562DDA">
              <w:rPr>
                <w:rFonts w:ascii="Times New Roman" w:hAnsi="Times New Roman" w:cs="Times New Roman"/>
                <w:sz w:val="24"/>
                <w:szCs w:val="24"/>
              </w:rPr>
              <w:t xml:space="preserve">  </w:t>
            </w:r>
            <w:r w:rsidR="0058721E" w:rsidRPr="00562DDA">
              <w:rPr>
                <w:rFonts w:ascii="Times New Roman" w:hAnsi="Times New Roman" w:cs="Times New Roman"/>
                <w:sz w:val="24"/>
                <w:szCs w:val="24"/>
              </w:rPr>
              <w:t xml:space="preserve"> </w:t>
            </w:r>
            <w:r w:rsidR="00562DDA">
              <w:rPr>
                <w:rFonts w:ascii="Times New Roman" w:hAnsi="Times New Roman" w:cs="Times New Roman"/>
                <w:sz w:val="24"/>
                <w:szCs w:val="24"/>
              </w:rPr>
              <w:t>3,61</w:t>
            </w:r>
            <w:r w:rsidRPr="00562DDA">
              <w:rPr>
                <w:rFonts w:ascii="Times New Roman" w:hAnsi="Times New Roman" w:cs="Times New Roman"/>
                <w:sz w:val="24"/>
                <w:szCs w:val="24"/>
              </w:rPr>
              <w:t xml:space="preserve"> %</w:t>
            </w:r>
          </w:p>
        </w:tc>
      </w:tr>
      <w:tr w:rsidR="00C07D46" w:rsidRPr="00E01B07" w:rsidTr="005239A9">
        <w:trPr>
          <w:trHeight w:hRule="exact" w:val="368"/>
        </w:trPr>
        <w:tc>
          <w:tcPr>
            <w:tcW w:w="276" w:type="dxa"/>
            <w:shd w:val="clear" w:color="auto" w:fill="auto"/>
          </w:tcPr>
          <w:p w:rsidR="00C07D46" w:rsidRPr="00562DDA" w:rsidRDefault="00C07D46" w:rsidP="00C74BF9">
            <w:pPr>
              <w:spacing w:line="240" w:lineRule="auto"/>
              <w:rPr>
                <w:rFonts w:ascii="Times New Roman" w:hAnsi="Times New Roman" w:cs="Times New Roman"/>
                <w:sz w:val="24"/>
                <w:szCs w:val="24"/>
              </w:rPr>
            </w:pPr>
            <w:r w:rsidRPr="00562DDA">
              <w:rPr>
                <w:rFonts w:ascii="Times New Roman" w:hAnsi="Times New Roman" w:cs="Times New Roman"/>
                <w:sz w:val="24"/>
                <w:szCs w:val="24"/>
              </w:rPr>
              <w:t></w:t>
            </w:r>
          </w:p>
        </w:tc>
        <w:tc>
          <w:tcPr>
            <w:tcW w:w="4435" w:type="dxa"/>
            <w:shd w:val="clear" w:color="auto" w:fill="auto"/>
          </w:tcPr>
          <w:p w:rsidR="00C07D46" w:rsidRPr="00562DDA" w:rsidRDefault="00C07D46" w:rsidP="00C74BF9">
            <w:pPr>
              <w:spacing w:line="240" w:lineRule="auto"/>
              <w:rPr>
                <w:rFonts w:ascii="Times New Roman" w:hAnsi="Times New Roman" w:cs="Times New Roman"/>
                <w:sz w:val="24"/>
                <w:szCs w:val="24"/>
              </w:rPr>
            </w:pPr>
            <w:r w:rsidRPr="00562DDA">
              <w:rPr>
                <w:rFonts w:ascii="Times New Roman" w:hAnsi="Times New Roman" w:cs="Times New Roman"/>
                <w:sz w:val="24"/>
                <w:szCs w:val="24"/>
              </w:rPr>
              <w:t>Prihodi od usluga</w:t>
            </w:r>
          </w:p>
        </w:tc>
        <w:tc>
          <w:tcPr>
            <w:tcW w:w="1270" w:type="dxa"/>
            <w:tcBorders>
              <w:bottom w:val="single" w:sz="4" w:space="0" w:color="000000"/>
            </w:tcBorders>
            <w:shd w:val="clear" w:color="auto" w:fill="auto"/>
          </w:tcPr>
          <w:p w:rsidR="00C07D46" w:rsidRPr="00562DDA" w:rsidRDefault="0058721E" w:rsidP="0058721E">
            <w:pPr>
              <w:spacing w:line="240" w:lineRule="auto"/>
              <w:jc w:val="right"/>
              <w:rPr>
                <w:rFonts w:ascii="Times New Roman" w:hAnsi="Times New Roman" w:cs="Times New Roman"/>
                <w:sz w:val="24"/>
                <w:szCs w:val="24"/>
              </w:rPr>
            </w:pPr>
            <w:r w:rsidRPr="00562DDA">
              <w:rPr>
                <w:rFonts w:ascii="Times New Roman" w:hAnsi="Times New Roman" w:cs="Times New Roman"/>
                <w:sz w:val="24"/>
                <w:szCs w:val="24"/>
              </w:rPr>
              <w:t xml:space="preserve"> </w:t>
            </w:r>
            <w:r w:rsidR="00EA288B" w:rsidRPr="00562DDA">
              <w:rPr>
                <w:rFonts w:ascii="Times New Roman" w:hAnsi="Times New Roman" w:cs="Times New Roman"/>
                <w:sz w:val="24"/>
                <w:szCs w:val="24"/>
              </w:rPr>
              <w:t>1</w:t>
            </w:r>
            <w:r w:rsidR="00562DDA">
              <w:rPr>
                <w:rFonts w:ascii="Times New Roman" w:hAnsi="Times New Roman" w:cs="Times New Roman"/>
                <w:sz w:val="24"/>
                <w:szCs w:val="24"/>
              </w:rPr>
              <w:t>6,93</w:t>
            </w:r>
            <w:r w:rsidR="00C07D46" w:rsidRPr="00562DDA">
              <w:rPr>
                <w:rFonts w:ascii="Times New Roman" w:hAnsi="Times New Roman" w:cs="Times New Roman"/>
                <w:sz w:val="24"/>
                <w:szCs w:val="24"/>
              </w:rPr>
              <w:t xml:space="preserve"> %</w:t>
            </w:r>
          </w:p>
        </w:tc>
      </w:tr>
    </w:tbl>
    <w:p w:rsidR="00C07D46" w:rsidRPr="00562DDA" w:rsidRDefault="00C07D46" w:rsidP="00C74BF9">
      <w:pPr>
        <w:spacing w:line="240" w:lineRule="auto"/>
        <w:rPr>
          <w:rFonts w:ascii="Times New Roman" w:hAnsi="Times New Roman" w:cs="Times New Roman"/>
          <w:sz w:val="24"/>
          <w:szCs w:val="24"/>
        </w:rPr>
      </w:pPr>
      <w:r w:rsidRPr="00562DDA">
        <w:rPr>
          <w:rFonts w:ascii="Times New Roman" w:hAnsi="Times New Roman" w:cs="Times New Roman"/>
          <w:sz w:val="24"/>
          <w:szCs w:val="24"/>
        </w:rPr>
        <w:tab/>
      </w:r>
      <w:r w:rsidRPr="00562DDA">
        <w:rPr>
          <w:rFonts w:ascii="Times New Roman" w:hAnsi="Times New Roman" w:cs="Times New Roman"/>
          <w:sz w:val="24"/>
          <w:szCs w:val="24"/>
        </w:rPr>
        <w:tab/>
      </w:r>
      <w:r w:rsidRPr="00562DDA">
        <w:rPr>
          <w:rFonts w:ascii="Times New Roman" w:hAnsi="Times New Roman" w:cs="Times New Roman"/>
          <w:sz w:val="24"/>
          <w:szCs w:val="24"/>
        </w:rPr>
        <w:tab/>
      </w:r>
      <w:r w:rsidRPr="00562DDA">
        <w:rPr>
          <w:rFonts w:ascii="Times New Roman" w:hAnsi="Times New Roman" w:cs="Times New Roman"/>
          <w:sz w:val="24"/>
          <w:szCs w:val="24"/>
        </w:rPr>
        <w:tab/>
      </w:r>
      <w:r w:rsidRPr="00562DDA">
        <w:rPr>
          <w:rFonts w:ascii="Times New Roman" w:hAnsi="Times New Roman" w:cs="Times New Roman"/>
          <w:sz w:val="24"/>
          <w:szCs w:val="24"/>
        </w:rPr>
        <w:tab/>
      </w:r>
      <w:r w:rsidRPr="00562DDA">
        <w:rPr>
          <w:rFonts w:ascii="Times New Roman" w:hAnsi="Times New Roman" w:cs="Times New Roman"/>
          <w:sz w:val="24"/>
          <w:szCs w:val="24"/>
        </w:rPr>
        <w:tab/>
      </w:r>
      <w:r w:rsidRPr="00562DDA">
        <w:rPr>
          <w:rFonts w:ascii="Times New Roman" w:hAnsi="Times New Roman" w:cs="Times New Roman"/>
          <w:sz w:val="24"/>
          <w:szCs w:val="24"/>
        </w:rPr>
        <w:tab/>
        <w:t xml:space="preserve">   </w:t>
      </w:r>
      <w:r w:rsidR="0058721E" w:rsidRPr="00562DDA">
        <w:rPr>
          <w:rFonts w:ascii="Times New Roman" w:hAnsi="Times New Roman" w:cs="Times New Roman"/>
          <w:sz w:val="24"/>
          <w:szCs w:val="24"/>
        </w:rPr>
        <w:t xml:space="preserve">    </w:t>
      </w:r>
      <w:r w:rsidRPr="00562DDA">
        <w:rPr>
          <w:rFonts w:ascii="Times New Roman" w:hAnsi="Times New Roman" w:cs="Times New Roman"/>
          <w:sz w:val="24"/>
          <w:szCs w:val="24"/>
        </w:rPr>
        <w:t xml:space="preserve"> 100,00  %</w:t>
      </w:r>
    </w:p>
    <w:p w:rsidR="00C07D46" w:rsidRPr="004036D9" w:rsidRDefault="00C07D46" w:rsidP="00C74BF9">
      <w:pPr>
        <w:spacing w:line="240" w:lineRule="auto"/>
        <w:rPr>
          <w:rFonts w:ascii="Times New Roman" w:hAnsi="Times New Roman" w:cs="Times New Roman"/>
          <w:color w:val="FF0000"/>
          <w:sz w:val="24"/>
          <w:szCs w:val="24"/>
        </w:rPr>
      </w:pPr>
    </w:p>
    <w:p w:rsidR="00C07D46" w:rsidRPr="004036D9" w:rsidRDefault="0058721E" w:rsidP="0058721E">
      <w:pPr>
        <w:spacing w:line="240" w:lineRule="auto"/>
        <w:jc w:val="both"/>
        <w:rPr>
          <w:rFonts w:ascii="Times New Roman" w:hAnsi="Times New Roman" w:cs="Times New Roman"/>
          <w:sz w:val="24"/>
          <w:szCs w:val="24"/>
        </w:rPr>
      </w:pPr>
      <w:r w:rsidRPr="004036D9">
        <w:rPr>
          <w:rFonts w:ascii="Times New Roman" w:hAnsi="Times New Roman" w:cs="Times New Roman"/>
          <w:sz w:val="24"/>
          <w:szCs w:val="24"/>
        </w:rPr>
        <w:t xml:space="preserve">Ukupni </w:t>
      </w:r>
      <w:r w:rsidRPr="004036D9">
        <w:rPr>
          <w:rFonts w:ascii="Times New Roman" w:hAnsi="Times New Roman" w:cs="Times New Roman"/>
          <w:b/>
          <w:sz w:val="24"/>
          <w:szCs w:val="24"/>
        </w:rPr>
        <w:t>rashodi</w:t>
      </w:r>
      <w:r w:rsidRPr="004036D9">
        <w:rPr>
          <w:rFonts w:ascii="Times New Roman" w:hAnsi="Times New Roman" w:cs="Times New Roman"/>
          <w:sz w:val="24"/>
          <w:szCs w:val="24"/>
        </w:rPr>
        <w:t xml:space="preserve"> za 201</w:t>
      </w:r>
      <w:r w:rsidR="004036D9">
        <w:rPr>
          <w:rFonts w:ascii="Times New Roman" w:hAnsi="Times New Roman" w:cs="Times New Roman"/>
          <w:sz w:val="24"/>
          <w:szCs w:val="24"/>
        </w:rPr>
        <w:t>8</w:t>
      </w:r>
      <w:r w:rsidRPr="004036D9">
        <w:rPr>
          <w:rFonts w:ascii="Times New Roman" w:hAnsi="Times New Roman" w:cs="Times New Roman"/>
          <w:sz w:val="24"/>
          <w:szCs w:val="24"/>
        </w:rPr>
        <w:t xml:space="preserve">. godinu iznose </w:t>
      </w:r>
      <w:r w:rsidR="004036D9">
        <w:rPr>
          <w:rFonts w:ascii="Times New Roman" w:hAnsi="Times New Roman" w:cs="Times New Roman"/>
          <w:sz w:val="24"/>
          <w:szCs w:val="24"/>
        </w:rPr>
        <w:t>79.046.747</w:t>
      </w:r>
      <w:r w:rsidR="00C07D46" w:rsidRPr="004036D9">
        <w:rPr>
          <w:rFonts w:ascii="Times New Roman" w:hAnsi="Times New Roman" w:cs="Times New Roman"/>
          <w:sz w:val="24"/>
          <w:szCs w:val="24"/>
        </w:rPr>
        <w:t xml:space="preserve"> kn, te su z</w:t>
      </w:r>
      <w:r w:rsidRPr="004036D9">
        <w:rPr>
          <w:rFonts w:ascii="Times New Roman" w:hAnsi="Times New Roman" w:cs="Times New Roman"/>
          <w:sz w:val="24"/>
          <w:szCs w:val="24"/>
        </w:rPr>
        <w:t xml:space="preserve">a </w:t>
      </w:r>
      <w:r w:rsidR="004036D9">
        <w:rPr>
          <w:rFonts w:ascii="Times New Roman" w:hAnsi="Times New Roman" w:cs="Times New Roman"/>
          <w:sz w:val="24"/>
          <w:szCs w:val="24"/>
        </w:rPr>
        <w:t>2,81</w:t>
      </w:r>
      <w:r w:rsidRPr="004036D9">
        <w:rPr>
          <w:rFonts w:ascii="Times New Roman" w:hAnsi="Times New Roman" w:cs="Times New Roman"/>
          <w:sz w:val="24"/>
          <w:szCs w:val="24"/>
        </w:rPr>
        <w:t xml:space="preserve">%  </w:t>
      </w:r>
      <w:r w:rsidR="004036D9">
        <w:rPr>
          <w:rFonts w:ascii="Times New Roman" w:hAnsi="Times New Roman" w:cs="Times New Roman"/>
          <w:sz w:val="24"/>
          <w:szCs w:val="24"/>
        </w:rPr>
        <w:t>manji</w:t>
      </w:r>
      <w:r w:rsidRPr="004036D9">
        <w:rPr>
          <w:rFonts w:ascii="Times New Roman" w:hAnsi="Times New Roman" w:cs="Times New Roman"/>
          <w:sz w:val="24"/>
          <w:szCs w:val="24"/>
        </w:rPr>
        <w:t xml:space="preserve"> u odnosu na 201</w:t>
      </w:r>
      <w:r w:rsidR="004036D9">
        <w:rPr>
          <w:rFonts w:ascii="Times New Roman" w:hAnsi="Times New Roman" w:cs="Times New Roman"/>
          <w:sz w:val="24"/>
          <w:szCs w:val="24"/>
        </w:rPr>
        <w:t>7</w:t>
      </w:r>
      <w:r w:rsidR="00C07D46" w:rsidRPr="004036D9">
        <w:rPr>
          <w:rFonts w:ascii="Times New Roman" w:hAnsi="Times New Roman" w:cs="Times New Roman"/>
          <w:sz w:val="24"/>
          <w:szCs w:val="24"/>
        </w:rPr>
        <w:t xml:space="preserve">. godinu. </w:t>
      </w:r>
    </w:p>
    <w:p w:rsidR="00C07D46" w:rsidRPr="00E01B07" w:rsidRDefault="00C07D46" w:rsidP="0058721E">
      <w:pPr>
        <w:spacing w:line="240" w:lineRule="auto"/>
        <w:jc w:val="both"/>
        <w:rPr>
          <w:rFonts w:ascii="Times New Roman" w:hAnsi="Times New Roman" w:cs="Times New Roman"/>
          <w:color w:val="FF0000"/>
          <w:sz w:val="24"/>
          <w:szCs w:val="24"/>
          <w:highlight w:val="yellow"/>
        </w:rPr>
      </w:pPr>
    </w:p>
    <w:p w:rsidR="00C07D46" w:rsidRPr="004036D9" w:rsidRDefault="00C07D46" w:rsidP="0058721E">
      <w:pPr>
        <w:spacing w:line="240" w:lineRule="auto"/>
        <w:jc w:val="both"/>
        <w:rPr>
          <w:rFonts w:ascii="Times New Roman" w:hAnsi="Times New Roman" w:cs="Times New Roman"/>
          <w:sz w:val="24"/>
          <w:szCs w:val="24"/>
        </w:rPr>
      </w:pPr>
      <w:r w:rsidRPr="004036D9">
        <w:rPr>
          <w:rFonts w:ascii="Times New Roman" w:hAnsi="Times New Roman" w:cs="Times New Roman"/>
          <w:sz w:val="24"/>
          <w:szCs w:val="24"/>
        </w:rPr>
        <w:t xml:space="preserve">Struktura </w:t>
      </w:r>
      <w:r w:rsidR="0058721E" w:rsidRPr="004036D9">
        <w:rPr>
          <w:rFonts w:ascii="Times New Roman" w:hAnsi="Times New Roman" w:cs="Times New Roman"/>
          <w:sz w:val="24"/>
          <w:szCs w:val="24"/>
        </w:rPr>
        <w:t>rashoda u 201</w:t>
      </w:r>
      <w:r w:rsidR="004036D9">
        <w:rPr>
          <w:rFonts w:ascii="Times New Roman" w:hAnsi="Times New Roman" w:cs="Times New Roman"/>
          <w:sz w:val="24"/>
          <w:szCs w:val="24"/>
        </w:rPr>
        <w:t>8</w:t>
      </w:r>
      <w:r w:rsidRPr="004036D9">
        <w:rPr>
          <w:rFonts w:ascii="Times New Roman" w:hAnsi="Times New Roman" w:cs="Times New Roman"/>
          <w:sz w:val="24"/>
          <w:szCs w:val="24"/>
        </w:rPr>
        <w:t>. godini izgleda kako slijedi:</w:t>
      </w:r>
    </w:p>
    <w:p w:rsidR="00C07D46" w:rsidRPr="004036D9" w:rsidRDefault="00C07D46" w:rsidP="00C74BF9">
      <w:pPr>
        <w:spacing w:line="240" w:lineRule="auto"/>
        <w:rPr>
          <w:rFonts w:ascii="Times New Roman" w:hAnsi="Times New Roman" w:cs="Times New Roman"/>
          <w:color w:val="FF0000"/>
          <w:sz w:val="24"/>
          <w:szCs w:val="24"/>
        </w:rPr>
      </w:pPr>
    </w:p>
    <w:tbl>
      <w:tblPr>
        <w:tblW w:w="0" w:type="auto"/>
        <w:tblInd w:w="456" w:type="dxa"/>
        <w:tblLayout w:type="fixed"/>
        <w:tblCellMar>
          <w:left w:w="0" w:type="dxa"/>
          <w:right w:w="0" w:type="dxa"/>
        </w:tblCellMar>
        <w:tblLook w:val="0000" w:firstRow="0" w:lastRow="0" w:firstColumn="0" w:lastColumn="0" w:noHBand="0" w:noVBand="0"/>
      </w:tblPr>
      <w:tblGrid>
        <w:gridCol w:w="276"/>
        <w:gridCol w:w="4435"/>
        <w:gridCol w:w="1270"/>
      </w:tblGrid>
      <w:tr w:rsidR="00C07D46" w:rsidRPr="004036D9" w:rsidTr="005239A9">
        <w:trPr>
          <w:trHeight w:hRule="exact" w:val="368"/>
        </w:trPr>
        <w:tc>
          <w:tcPr>
            <w:tcW w:w="276" w:type="dxa"/>
            <w:shd w:val="clear" w:color="auto" w:fill="auto"/>
          </w:tcPr>
          <w:p w:rsidR="00C07D46" w:rsidRPr="004036D9" w:rsidRDefault="00C07D46" w:rsidP="00C74BF9">
            <w:pPr>
              <w:spacing w:line="240" w:lineRule="auto"/>
              <w:rPr>
                <w:rFonts w:ascii="Times New Roman" w:hAnsi="Times New Roman" w:cs="Times New Roman"/>
                <w:sz w:val="24"/>
                <w:szCs w:val="24"/>
              </w:rPr>
            </w:pPr>
            <w:r w:rsidRPr="004036D9">
              <w:rPr>
                <w:rFonts w:ascii="Times New Roman" w:hAnsi="Times New Roman" w:cs="Times New Roman"/>
                <w:sz w:val="24"/>
                <w:szCs w:val="24"/>
              </w:rPr>
              <w:t></w:t>
            </w:r>
          </w:p>
        </w:tc>
        <w:tc>
          <w:tcPr>
            <w:tcW w:w="4435" w:type="dxa"/>
            <w:shd w:val="clear" w:color="auto" w:fill="auto"/>
          </w:tcPr>
          <w:p w:rsidR="00C07D46" w:rsidRPr="004036D9" w:rsidRDefault="00C07D46" w:rsidP="00C74BF9">
            <w:pPr>
              <w:spacing w:line="240" w:lineRule="auto"/>
              <w:rPr>
                <w:rFonts w:ascii="Times New Roman" w:hAnsi="Times New Roman" w:cs="Times New Roman"/>
                <w:sz w:val="24"/>
                <w:szCs w:val="24"/>
              </w:rPr>
            </w:pPr>
            <w:r w:rsidRPr="004036D9">
              <w:rPr>
                <w:rFonts w:ascii="Times New Roman" w:hAnsi="Times New Roman" w:cs="Times New Roman"/>
                <w:sz w:val="24"/>
                <w:szCs w:val="24"/>
              </w:rPr>
              <w:t>Poslovni rashodi</w:t>
            </w:r>
          </w:p>
        </w:tc>
        <w:tc>
          <w:tcPr>
            <w:tcW w:w="1270" w:type="dxa"/>
            <w:shd w:val="clear" w:color="auto" w:fill="auto"/>
          </w:tcPr>
          <w:p w:rsidR="00C07D46" w:rsidRPr="004036D9" w:rsidRDefault="0058721E" w:rsidP="0058721E">
            <w:pPr>
              <w:spacing w:line="240" w:lineRule="auto"/>
              <w:jc w:val="right"/>
              <w:rPr>
                <w:rFonts w:ascii="Times New Roman" w:hAnsi="Times New Roman" w:cs="Times New Roman"/>
                <w:sz w:val="24"/>
                <w:szCs w:val="24"/>
              </w:rPr>
            </w:pPr>
            <w:r w:rsidRPr="004036D9">
              <w:rPr>
                <w:rFonts w:ascii="Times New Roman" w:hAnsi="Times New Roman" w:cs="Times New Roman"/>
                <w:sz w:val="24"/>
                <w:szCs w:val="24"/>
              </w:rPr>
              <w:t>9</w:t>
            </w:r>
            <w:r w:rsidR="00A163F7" w:rsidRPr="004036D9">
              <w:rPr>
                <w:rFonts w:ascii="Times New Roman" w:hAnsi="Times New Roman" w:cs="Times New Roman"/>
                <w:sz w:val="24"/>
                <w:szCs w:val="24"/>
              </w:rPr>
              <w:t>8</w:t>
            </w:r>
            <w:r w:rsidRPr="004036D9">
              <w:rPr>
                <w:rFonts w:ascii="Times New Roman" w:hAnsi="Times New Roman" w:cs="Times New Roman"/>
                <w:sz w:val="24"/>
                <w:szCs w:val="24"/>
              </w:rPr>
              <w:t>,</w:t>
            </w:r>
            <w:r w:rsidR="004036D9">
              <w:rPr>
                <w:rFonts w:ascii="Times New Roman" w:hAnsi="Times New Roman" w:cs="Times New Roman"/>
                <w:sz w:val="24"/>
                <w:szCs w:val="24"/>
              </w:rPr>
              <w:t>93</w:t>
            </w:r>
            <w:r w:rsidR="00C07D46" w:rsidRPr="004036D9">
              <w:rPr>
                <w:rFonts w:ascii="Times New Roman" w:hAnsi="Times New Roman" w:cs="Times New Roman"/>
                <w:sz w:val="24"/>
                <w:szCs w:val="24"/>
              </w:rPr>
              <w:t xml:space="preserve"> %</w:t>
            </w:r>
          </w:p>
        </w:tc>
      </w:tr>
      <w:tr w:rsidR="00C07D46" w:rsidRPr="004036D9" w:rsidTr="005239A9">
        <w:trPr>
          <w:trHeight w:hRule="exact" w:val="292"/>
        </w:trPr>
        <w:tc>
          <w:tcPr>
            <w:tcW w:w="276" w:type="dxa"/>
            <w:shd w:val="clear" w:color="auto" w:fill="auto"/>
          </w:tcPr>
          <w:p w:rsidR="00C07D46" w:rsidRPr="004036D9" w:rsidRDefault="00C07D46" w:rsidP="00C74BF9">
            <w:pPr>
              <w:spacing w:line="240" w:lineRule="auto"/>
              <w:rPr>
                <w:rFonts w:ascii="Times New Roman" w:hAnsi="Times New Roman" w:cs="Times New Roman"/>
                <w:sz w:val="24"/>
                <w:szCs w:val="24"/>
              </w:rPr>
            </w:pPr>
            <w:r w:rsidRPr="004036D9">
              <w:rPr>
                <w:rFonts w:ascii="Times New Roman" w:hAnsi="Times New Roman" w:cs="Times New Roman"/>
                <w:sz w:val="24"/>
                <w:szCs w:val="24"/>
              </w:rPr>
              <w:t></w:t>
            </w:r>
          </w:p>
        </w:tc>
        <w:tc>
          <w:tcPr>
            <w:tcW w:w="4435" w:type="dxa"/>
            <w:shd w:val="clear" w:color="auto" w:fill="auto"/>
          </w:tcPr>
          <w:p w:rsidR="00C07D46" w:rsidRPr="004036D9" w:rsidRDefault="00C07D46" w:rsidP="00C74BF9">
            <w:pPr>
              <w:spacing w:line="240" w:lineRule="auto"/>
              <w:rPr>
                <w:rFonts w:ascii="Times New Roman" w:hAnsi="Times New Roman" w:cs="Times New Roman"/>
                <w:sz w:val="24"/>
                <w:szCs w:val="24"/>
              </w:rPr>
            </w:pPr>
            <w:r w:rsidRPr="004036D9">
              <w:rPr>
                <w:rFonts w:ascii="Times New Roman" w:hAnsi="Times New Roman" w:cs="Times New Roman"/>
                <w:sz w:val="24"/>
                <w:szCs w:val="24"/>
              </w:rPr>
              <w:t>Financijski rashodi</w:t>
            </w:r>
          </w:p>
        </w:tc>
        <w:tc>
          <w:tcPr>
            <w:tcW w:w="1270" w:type="dxa"/>
            <w:tcBorders>
              <w:bottom w:val="single" w:sz="4" w:space="0" w:color="000000"/>
            </w:tcBorders>
            <w:shd w:val="clear" w:color="auto" w:fill="auto"/>
          </w:tcPr>
          <w:p w:rsidR="00C07D46" w:rsidRPr="004036D9" w:rsidRDefault="0058721E" w:rsidP="0058721E">
            <w:pPr>
              <w:spacing w:line="240" w:lineRule="auto"/>
              <w:jc w:val="right"/>
              <w:rPr>
                <w:rFonts w:ascii="Times New Roman" w:hAnsi="Times New Roman" w:cs="Times New Roman"/>
                <w:sz w:val="24"/>
                <w:szCs w:val="24"/>
              </w:rPr>
            </w:pPr>
            <w:r w:rsidRPr="004036D9">
              <w:rPr>
                <w:rFonts w:ascii="Times New Roman" w:hAnsi="Times New Roman" w:cs="Times New Roman"/>
                <w:sz w:val="24"/>
                <w:szCs w:val="24"/>
              </w:rPr>
              <w:t xml:space="preserve">  </w:t>
            </w:r>
            <w:r w:rsidR="00A163F7" w:rsidRPr="004036D9">
              <w:rPr>
                <w:rFonts w:ascii="Times New Roman" w:hAnsi="Times New Roman" w:cs="Times New Roman"/>
                <w:sz w:val="24"/>
                <w:szCs w:val="24"/>
              </w:rPr>
              <w:t>1,</w:t>
            </w:r>
            <w:r w:rsidR="004036D9">
              <w:rPr>
                <w:rFonts w:ascii="Times New Roman" w:hAnsi="Times New Roman" w:cs="Times New Roman"/>
                <w:sz w:val="24"/>
                <w:szCs w:val="24"/>
              </w:rPr>
              <w:t>07</w:t>
            </w:r>
            <w:r w:rsidR="00C07D46" w:rsidRPr="004036D9">
              <w:rPr>
                <w:rFonts w:ascii="Times New Roman" w:hAnsi="Times New Roman" w:cs="Times New Roman"/>
                <w:sz w:val="24"/>
                <w:szCs w:val="24"/>
              </w:rPr>
              <w:t xml:space="preserve"> %</w:t>
            </w:r>
          </w:p>
        </w:tc>
      </w:tr>
    </w:tbl>
    <w:p w:rsidR="00C07D46" w:rsidRPr="004036D9" w:rsidRDefault="00C07D46" w:rsidP="00C74BF9">
      <w:pPr>
        <w:spacing w:line="240" w:lineRule="auto"/>
        <w:rPr>
          <w:rFonts w:ascii="Times New Roman" w:hAnsi="Times New Roman" w:cs="Times New Roman"/>
          <w:sz w:val="24"/>
          <w:szCs w:val="24"/>
        </w:rPr>
      </w:pPr>
      <w:r w:rsidRPr="004036D9">
        <w:rPr>
          <w:rFonts w:ascii="Times New Roman" w:hAnsi="Times New Roman" w:cs="Times New Roman"/>
          <w:sz w:val="24"/>
          <w:szCs w:val="24"/>
        </w:rPr>
        <w:tab/>
      </w:r>
      <w:r w:rsidRPr="004036D9">
        <w:rPr>
          <w:rFonts w:ascii="Times New Roman" w:hAnsi="Times New Roman" w:cs="Times New Roman"/>
          <w:sz w:val="24"/>
          <w:szCs w:val="24"/>
        </w:rPr>
        <w:tab/>
      </w:r>
      <w:r w:rsidRPr="004036D9">
        <w:rPr>
          <w:rFonts w:ascii="Times New Roman" w:hAnsi="Times New Roman" w:cs="Times New Roman"/>
          <w:sz w:val="24"/>
          <w:szCs w:val="24"/>
        </w:rPr>
        <w:tab/>
      </w:r>
      <w:r w:rsidRPr="004036D9">
        <w:rPr>
          <w:rFonts w:ascii="Times New Roman" w:hAnsi="Times New Roman" w:cs="Times New Roman"/>
          <w:sz w:val="24"/>
          <w:szCs w:val="24"/>
        </w:rPr>
        <w:tab/>
      </w:r>
      <w:r w:rsidRPr="004036D9">
        <w:rPr>
          <w:rFonts w:ascii="Times New Roman" w:hAnsi="Times New Roman" w:cs="Times New Roman"/>
          <w:sz w:val="24"/>
          <w:szCs w:val="24"/>
        </w:rPr>
        <w:tab/>
      </w:r>
      <w:r w:rsidRPr="004036D9">
        <w:rPr>
          <w:rFonts w:ascii="Times New Roman" w:hAnsi="Times New Roman" w:cs="Times New Roman"/>
          <w:sz w:val="24"/>
          <w:szCs w:val="24"/>
        </w:rPr>
        <w:tab/>
      </w:r>
      <w:r w:rsidRPr="004036D9">
        <w:rPr>
          <w:rFonts w:ascii="Times New Roman" w:hAnsi="Times New Roman" w:cs="Times New Roman"/>
          <w:sz w:val="24"/>
          <w:szCs w:val="24"/>
        </w:rPr>
        <w:tab/>
        <w:t xml:space="preserve">   </w:t>
      </w:r>
      <w:r w:rsidR="0058721E" w:rsidRPr="004036D9">
        <w:rPr>
          <w:rFonts w:ascii="Times New Roman" w:hAnsi="Times New Roman" w:cs="Times New Roman"/>
          <w:sz w:val="24"/>
          <w:szCs w:val="24"/>
        </w:rPr>
        <w:t xml:space="preserve">    </w:t>
      </w:r>
      <w:r w:rsidRPr="004036D9">
        <w:rPr>
          <w:rFonts w:ascii="Times New Roman" w:hAnsi="Times New Roman" w:cs="Times New Roman"/>
          <w:sz w:val="24"/>
          <w:szCs w:val="24"/>
        </w:rPr>
        <w:t xml:space="preserve"> 100,00  %</w:t>
      </w:r>
    </w:p>
    <w:p w:rsidR="00C07D46" w:rsidRPr="00E01B07" w:rsidRDefault="00C07D46" w:rsidP="00C74BF9">
      <w:pPr>
        <w:spacing w:line="240" w:lineRule="auto"/>
        <w:rPr>
          <w:rFonts w:ascii="Times New Roman" w:hAnsi="Times New Roman" w:cs="Times New Roman"/>
          <w:color w:val="FF0000"/>
          <w:sz w:val="24"/>
          <w:szCs w:val="24"/>
          <w:highlight w:val="yellow"/>
        </w:rPr>
      </w:pPr>
    </w:p>
    <w:p w:rsidR="005E171A" w:rsidRPr="00E01B07" w:rsidRDefault="005E171A" w:rsidP="00C74BF9">
      <w:pPr>
        <w:spacing w:line="240" w:lineRule="auto"/>
        <w:rPr>
          <w:rFonts w:ascii="Times New Roman" w:hAnsi="Times New Roman" w:cs="Times New Roman"/>
          <w:color w:val="FF0000"/>
          <w:sz w:val="24"/>
          <w:szCs w:val="24"/>
          <w:highlight w:val="yellow"/>
        </w:rPr>
      </w:pPr>
    </w:p>
    <w:p w:rsidR="005E171A" w:rsidRPr="00E01B07" w:rsidRDefault="005E171A" w:rsidP="00C74BF9">
      <w:pPr>
        <w:spacing w:line="240" w:lineRule="auto"/>
        <w:rPr>
          <w:rFonts w:ascii="Times New Roman" w:hAnsi="Times New Roman" w:cs="Times New Roman"/>
          <w:color w:val="FF0000"/>
          <w:sz w:val="24"/>
          <w:szCs w:val="24"/>
          <w:highlight w:val="yellow"/>
        </w:rPr>
      </w:pPr>
    </w:p>
    <w:p w:rsidR="005E171A" w:rsidRPr="00E01B07" w:rsidRDefault="005E171A" w:rsidP="00C74BF9">
      <w:pPr>
        <w:spacing w:line="240" w:lineRule="auto"/>
        <w:rPr>
          <w:rFonts w:ascii="Times New Roman" w:hAnsi="Times New Roman" w:cs="Times New Roman"/>
          <w:color w:val="FF0000"/>
          <w:sz w:val="24"/>
          <w:szCs w:val="24"/>
          <w:highlight w:val="yellow"/>
        </w:rPr>
      </w:pPr>
    </w:p>
    <w:p w:rsidR="00C07D46" w:rsidRPr="004036D9" w:rsidRDefault="00C07D46" w:rsidP="0058721E">
      <w:pPr>
        <w:spacing w:line="240" w:lineRule="auto"/>
        <w:jc w:val="both"/>
        <w:rPr>
          <w:rFonts w:ascii="Times New Roman" w:hAnsi="Times New Roman" w:cs="Times New Roman"/>
          <w:sz w:val="24"/>
          <w:szCs w:val="24"/>
        </w:rPr>
      </w:pPr>
      <w:r w:rsidRPr="004036D9">
        <w:rPr>
          <w:rFonts w:ascii="Times New Roman" w:hAnsi="Times New Roman" w:cs="Times New Roman"/>
          <w:sz w:val="24"/>
          <w:szCs w:val="24"/>
        </w:rPr>
        <w:lastRenderedPageBreak/>
        <w:t>St</w:t>
      </w:r>
      <w:r w:rsidR="0058721E" w:rsidRPr="004036D9">
        <w:rPr>
          <w:rFonts w:ascii="Times New Roman" w:hAnsi="Times New Roman" w:cs="Times New Roman"/>
          <w:sz w:val="24"/>
          <w:szCs w:val="24"/>
        </w:rPr>
        <w:t>ruktura poslovnih rashoda u 201</w:t>
      </w:r>
      <w:r w:rsidR="004036D9">
        <w:rPr>
          <w:rFonts w:ascii="Times New Roman" w:hAnsi="Times New Roman" w:cs="Times New Roman"/>
          <w:sz w:val="24"/>
          <w:szCs w:val="24"/>
        </w:rPr>
        <w:t>8</w:t>
      </w:r>
      <w:r w:rsidRPr="004036D9">
        <w:rPr>
          <w:rFonts w:ascii="Times New Roman" w:hAnsi="Times New Roman" w:cs="Times New Roman"/>
          <w:sz w:val="24"/>
          <w:szCs w:val="24"/>
        </w:rPr>
        <w:t>. godini izgleda kako slijedi:</w:t>
      </w:r>
    </w:p>
    <w:p w:rsidR="00C07D46" w:rsidRPr="004036D9" w:rsidRDefault="00C07D46" w:rsidP="00C74BF9">
      <w:pPr>
        <w:spacing w:line="240" w:lineRule="auto"/>
        <w:rPr>
          <w:rFonts w:ascii="Times New Roman" w:hAnsi="Times New Roman" w:cs="Times New Roman"/>
          <w:color w:val="FF0000"/>
          <w:sz w:val="24"/>
          <w:szCs w:val="24"/>
        </w:rPr>
      </w:pPr>
    </w:p>
    <w:tbl>
      <w:tblPr>
        <w:tblW w:w="0" w:type="auto"/>
        <w:tblInd w:w="456" w:type="dxa"/>
        <w:tblLayout w:type="fixed"/>
        <w:tblCellMar>
          <w:left w:w="0" w:type="dxa"/>
          <w:right w:w="0" w:type="dxa"/>
        </w:tblCellMar>
        <w:tblLook w:val="0000" w:firstRow="0" w:lastRow="0" w:firstColumn="0" w:lastColumn="0" w:noHBand="0" w:noVBand="0"/>
      </w:tblPr>
      <w:tblGrid>
        <w:gridCol w:w="276"/>
        <w:gridCol w:w="4435"/>
        <w:gridCol w:w="1270"/>
      </w:tblGrid>
      <w:tr w:rsidR="00C07D46" w:rsidRPr="004036D9" w:rsidTr="005239A9">
        <w:trPr>
          <w:trHeight w:hRule="exact" w:val="368"/>
        </w:trPr>
        <w:tc>
          <w:tcPr>
            <w:tcW w:w="276" w:type="dxa"/>
            <w:shd w:val="clear" w:color="auto" w:fill="auto"/>
          </w:tcPr>
          <w:p w:rsidR="00C07D46" w:rsidRPr="004036D9" w:rsidRDefault="00C07D46" w:rsidP="00C74BF9">
            <w:pPr>
              <w:spacing w:line="240" w:lineRule="auto"/>
              <w:rPr>
                <w:rFonts w:ascii="Times New Roman" w:hAnsi="Times New Roman" w:cs="Times New Roman"/>
                <w:sz w:val="24"/>
                <w:szCs w:val="24"/>
              </w:rPr>
            </w:pPr>
            <w:r w:rsidRPr="004036D9">
              <w:rPr>
                <w:rFonts w:ascii="Times New Roman" w:hAnsi="Times New Roman" w:cs="Times New Roman"/>
                <w:sz w:val="24"/>
                <w:szCs w:val="24"/>
              </w:rPr>
              <w:t></w:t>
            </w:r>
          </w:p>
        </w:tc>
        <w:tc>
          <w:tcPr>
            <w:tcW w:w="4435" w:type="dxa"/>
            <w:shd w:val="clear" w:color="auto" w:fill="auto"/>
          </w:tcPr>
          <w:p w:rsidR="00C07D46" w:rsidRPr="004036D9" w:rsidRDefault="00C07D46" w:rsidP="00C74BF9">
            <w:pPr>
              <w:spacing w:line="240" w:lineRule="auto"/>
              <w:rPr>
                <w:rFonts w:ascii="Times New Roman" w:hAnsi="Times New Roman" w:cs="Times New Roman"/>
                <w:sz w:val="24"/>
                <w:szCs w:val="24"/>
              </w:rPr>
            </w:pPr>
            <w:r w:rsidRPr="004036D9">
              <w:rPr>
                <w:rFonts w:ascii="Times New Roman" w:hAnsi="Times New Roman" w:cs="Times New Roman"/>
                <w:sz w:val="24"/>
                <w:szCs w:val="24"/>
              </w:rPr>
              <w:t>Materijalni troškovi</w:t>
            </w:r>
          </w:p>
        </w:tc>
        <w:tc>
          <w:tcPr>
            <w:tcW w:w="1270" w:type="dxa"/>
            <w:shd w:val="clear" w:color="auto" w:fill="auto"/>
          </w:tcPr>
          <w:p w:rsidR="00C07D46" w:rsidRPr="004036D9" w:rsidRDefault="0058721E" w:rsidP="0058721E">
            <w:pPr>
              <w:spacing w:line="240" w:lineRule="auto"/>
              <w:jc w:val="right"/>
              <w:rPr>
                <w:rFonts w:ascii="Times New Roman" w:hAnsi="Times New Roman" w:cs="Times New Roman"/>
                <w:sz w:val="24"/>
                <w:szCs w:val="24"/>
              </w:rPr>
            </w:pPr>
            <w:r w:rsidRPr="004036D9">
              <w:rPr>
                <w:rFonts w:ascii="Times New Roman" w:hAnsi="Times New Roman" w:cs="Times New Roman"/>
                <w:sz w:val="24"/>
                <w:szCs w:val="24"/>
              </w:rPr>
              <w:t xml:space="preserve"> </w:t>
            </w:r>
            <w:r w:rsidR="00A163F7" w:rsidRPr="004036D9">
              <w:rPr>
                <w:rFonts w:ascii="Times New Roman" w:hAnsi="Times New Roman" w:cs="Times New Roman"/>
                <w:sz w:val="24"/>
                <w:szCs w:val="24"/>
              </w:rPr>
              <w:t>2</w:t>
            </w:r>
            <w:r w:rsidR="004036D9">
              <w:rPr>
                <w:rFonts w:ascii="Times New Roman" w:hAnsi="Times New Roman" w:cs="Times New Roman"/>
                <w:sz w:val="24"/>
                <w:szCs w:val="24"/>
              </w:rPr>
              <w:t>6</w:t>
            </w:r>
            <w:r w:rsidR="00A163F7" w:rsidRPr="004036D9">
              <w:rPr>
                <w:rFonts w:ascii="Times New Roman" w:hAnsi="Times New Roman" w:cs="Times New Roman"/>
                <w:sz w:val="24"/>
                <w:szCs w:val="24"/>
              </w:rPr>
              <w:t>,</w:t>
            </w:r>
            <w:r w:rsidR="004036D9">
              <w:rPr>
                <w:rFonts w:ascii="Times New Roman" w:hAnsi="Times New Roman" w:cs="Times New Roman"/>
                <w:sz w:val="24"/>
                <w:szCs w:val="24"/>
              </w:rPr>
              <w:t>46</w:t>
            </w:r>
            <w:r w:rsidR="00C07D46" w:rsidRPr="004036D9">
              <w:rPr>
                <w:rFonts w:ascii="Times New Roman" w:hAnsi="Times New Roman" w:cs="Times New Roman"/>
                <w:sz w:val="24"/>
                <w:szCs w:val="24"/>
              </w:rPr>
              <w:t xml:space="preserve"> %</w:t>
            </w:r>
          </w:p>
        </w:tc>
      </w:tr>
      <w:tr w:rsidR="00C07D46" w:rsidRPr="004036D9" w:rsidTr="005239A9">
        <w:trPr>
          <w:trHeight w:hRule="exact" w:val="292"/>
        </w:trPr>
        <w:tc>
          <w:tcPr>
            <w:tcW w:w="276" w:type="dxa"/>
            <w:shd w:val="clear" w:color="auto" w:fill="auto"/>
          </w:tcPr>
          <w:p w:rsidR="00C07D46" w:rsidRPr="004036D9" w:rsidRDefault="00C07D46" w:rsidP="00C74BF9">
            <w:pPr>
              <w:spacing w:line="240" w:lineRule="auto"/>
              <w:rPr>
                <w:rFonts w:ascii="Times New Roman" w:hAnsi="Times New Roman" w:cs="Times New Roman"/>
                <w:sz w:val="24"/>
                <w:szCs w:val="24"/>
              </w:rPr>
            </w:pPr>
            <w:r w:rsidRPr="004036D9">
              <w:rPr>
                <w:rFonts w:ascii="Times New Roman" w:hAnsi="Times New Roman" w:cs="Times New Roman"/>
                <w:sz w:val="24"/>
                <w:szCs w:val="24"/>
              </w:rPr>
              <w:t></w:t>
            </w:r>
          </w:p>
        </w:tc>
        <w:tc>
          <w:tcPr>
            <w:tcW w:w="4435" w:type="dxa"/>
            <w:shd w:val="clear" w:color="auto" w:fill="auto"/>
          </w:tcPr>
          <w:p w:rsidR="00C07D46" w:rsidRPr="004036D9" w:rsidRDefault="00C07D46" w:rsidP="00C74BF9">
            <w:pPr>
              <w:spacing w:line="240" w:lineRule="auto"/>
              <w:rPr>
                <w:rFonts w:ascii="Times New Roman" w:hAnsi="Times New Roman" w:cs="Times New Roman"/>
                <w:sz w:val="24"/>
                <w:szCs w:val="24"/>
              </w:rPr>
            </w:pPr>
            <w:r w:rsidRPr="004036D9">
              <w:rPr>
                <w:rFonts w:ascii="Times New Roman" w:hAnsi="Times New Roman" w:cs="Times New Roman"/>
                <w:sz w:val="24"/>
                <w:szCs w:val="24"/>
              </w:rPr>
              <w:t>Troškovi osoblja</w:t>
            </w:r>
          </w:p>
        </w:tc>
        <w:tc>
          <w:tcPr>
            <w:tcW w:w="1270" w:type="dxa"/>
            <w:shd w:val="clear" w:color="auto" w:fill="auto"/>
          </w:tcPr>
          <w:p w:rsidR="00C07D46" w:rsidRPr="004036D9" w:rsidRDefault="0058721E" w:rsidP="0058721E">
            <w:pPr>
              <w:spacing w:line="240" w:lineRule="auto"/>
              <w:jc w:val="right"/>
              <w:rPr>
                <w:rFonts w:ascii="Times New Roman" w:hAnsi="Times New Roman" w:cs="Times New Roman"/>
                <w:sz w:val="24"/>
                <w:szCs w:val="24"/>
              </w:rPr>
            </w:pPr>
            <w:r w:rsidRPr="004036D9">
              <w:rPr>
                <w:rFonts w:ascii="Times New Roman" w:hAnsi="Times New Roman" w:cs="Times New Roman"/>
                <w:sz w:val="24"/>
                <w:szCs w:val="24"/>
              </w:rPr>
              <w:t xml:space="preserve"> </w:t>
            </w:r>
            <w:r w:rsidR="004036D9">
              <w:rPr>
                <w:rFonts w:ascii="Times New Roman" w:hAnsi="Times New Roman" w:cs="Times New Roman"/>
                <w:sz w:val="24"/>
                <w:szCs w:val="24"/>
              </w:rPr>
              <w:t>30,00</w:t>
            </w:r>
            <w:r w:rsidR="00C07D46" w:rsidRPr="004036D9">
              <w:rPr>
                <w:rFonts w:ascii="Times New Roman" w:hAnsi="Times New Roman" w:cs="Times New Roman"/>
                <w:sz w:val="24"/>
                <w:szCs w:val="24"/>
              </w:rPr>
              <w:t xml:space="preserve"> %</w:t>
            </w:r>
          </w:p>
        </w:tc>
      </w:tr>
      <w:tr w:rsidR="00C07D46" w:rsidRPr="004036D9" w:rsidTr="005239A9">
        <w:trPr>
          <w:trHeight w:hRule="exact" w:val="292"/>
        </w:trPr>
        <w:tc>
          <w:tcPr>
            <w:tcW w:w="276" w:type="dxa"/>
            <w:shd w:val="clear" w:color="auto" w:fill="auto"/>
          </w:tcPr>
          <w:p w:rsidR="00C07D46" w:rsidRPr="004036D9" w:rsidRDefault="00C07D46" w:rsidP="00C74BF9">
            <w:pPr>
              <w:spacing w:line="240" w:lineRule="auto"/>
              <w:rPr>
                <w:rFonts w:ascii="Times New Roman" w:hAnsi="Times New Roman" w:cs="Times New Roman"/>
                <w:sz w:val="24"/>
                <w:szCs w:val="24"/>
              </w:rPr>
            </w:pPr>
            <w:r w:rsidRPr="004036D9">
              <w:rPr>
                <w:rFonts w:ascii="Times New Roman" w:hAnsi="Times New Roman" w:cs="Times New Roman"/>
                <w:sz w:val="24"/>
                <w:szCs w:val="24"/>
              </w:rPr>
              <w:t></w:t>
            </w:r>
          </w:p>
        </w:tc>
        <w:tc>
          <w:tcPr>
            <w:tcW w:w="4435" w:type="dxa"/>
            <w:shd w:val="clear" w:color="auto" w:fill="auto"/>
          </w:tcPr>
          <w:p w:rsidR="00C07D46" w:rsidRPr="004036D9" w:rsidRDefault="00C07D46" w:rsidP="00C74BF9">
            <w:pPr>
              <w:spacing w:line="240" w:lineRule="auto"/>
              <w:rPr>
                <w:rFonts w:ascii="Times New Roman" w:hAnsi="Times New Roman" w:cs="Times New Roman"/>
                <w:sz w:val="24"/>
                <w:szCs w:val="24"/>
              </w:rPr>
            </w:pPr>
            <w:r w:rsidRPr="004036D9">
              <w:rPr>
                <w:rFonts w:ascii="Times New Roman" w:hAnsi="Times New Roman" w:cs="Times New Roman"/>
                <w:sz w:val="24"/>
                <w:szCs w:val="24"/>
              </w:rPr>
              <w:t>Amortizacija</w:t>
            </w:r>
          </w:p>
        </w:tc>
        <w:tc>
          <w:tcPr>
            <w:tcW w:w="1270" w:type="dxa"/>
            <w:shd w:val="clear" w:color="auto" w:fill="auto"/>
          </w:tcPr>
          <w:p w:rsidR="00C07D46" w:rsidRPr="004036D9" w:rsidRDefault="0058721E" w:rsidP="0058721E">
            <w:pPr>
              <w:spacing w:line="240" w:lineRule="auto"/>
              <w:jc w:val="right"/>
              <w:rPr>
                <w:rFonts w:ascii="Times New Roman" w:hAnsi="Times New Roman" w:cs="Times New Roman"/>
                <w:sz w:val="24"/>
                <w:szCs w:val="24"/>
              </w:rPr>
            </w:pPr>
            <w:r w:rsidRPr="004036D9">
              <w:rPr>
                <w:rFonts w:ascii="Times New Roman" w:hAnsi="Times New Roman" w:cs="Times New Roman"/>
                <w:sz w:val="24"/>
                <w:szCs w:val="24"/>
              </w:rPr>
              <w:t xml:space="preserve"> </w:t>
            </w:r>
            <w:r w:rsidR="004036D9">
              <w:rPr>
                <w:rFonts w:ascii="Times New Roman" w:hAnsi="Times New Roman" w:cs="Times New Roman"/>
                <w:sz w:val="24"/>
                <w:szCs w:val="24"/>
              </w:rPr>
              <w:t xml:space="preserve">35,65 </w:t>
            </w:r>
            <w:r w:rsidR="00C07D46" w:rsidRPr="004036D9">
              <w:rPr>
                <w:rFonts w:ascii="Times New Roman" w:hAnsi="Times New Roman" w:cs="Times New Roman"/>
                <w:sz w:val="24"/>
                <w:szCs w:val="24"/>
              </w:rPr>
              <w:t>%</w:t>
            </w:r>
          </w:p>
        </w:tc>
      </w:tr>
      <w:tr w:rsidR="00C07D46" w:rsidRPr="004036D9" w:rsidTr="005239A9">
        <w:trPr>
          <w:trHeight w:hRule="exact" w:val="368"/>
        </w:trPr>
        <w:tc>
          <w:tcPr>
            <w:tcW w:w="276" w:type="dxa"/>
            <w:shd w:val="clear" w:color="auto" w:fill="auto"/>
          </w:tcPr>
          <w:p w:rsidR="00C07D46" w:rsidRPr="004036D9" w:rsidRDefault="00C07D46" w:rsidP="00C74BF9">
            <w:pPr>
              <w:spacing w:line="240" w:lineRule="auto"/>
              <w:rPr>
                <w:rFonts w:ascii="Times New Roman" w:hAnsi="Times New Roman" w:cs="Times New Roman"/>
                <w:sz w:val="24"/>
                <w:szCs w:val="24"/>
              </w:rPr>
            </w:pPr>
            <w:r w:rsidRPr="004036D9">
              <w:rPr>
                <w:rFonts w:ascii="Times New Roman" w:hAnsi="Times New Roman" w:cs="Times New Roman"/>
                <w:sz w:val="24"/>
                <w:szCs w:val="24"/>
              </w:rPr>
              <w:t></w:t>
            </w:r>
          </w:p>
        </w:tc>
        <w:tc>
          <w:tcPr>
            <w:tcW w:w="4435" w:type="dxa"/>
            <w:shd w:val="clear" w:color="auto" w:fill="auto"/>
          </w:tcPr>
          <w:p w:rsidR="00C07D46" w:rsidRPr="004036D9" w:rsidRDefault="00C07D46" w:rsidP="00C74BF9">
            <w:pPr>
              <w:spacing w:line="240" w:lineRule="auto"/>
              <w:rPr>
                <w:rFonts w:ascii="Times New Roman" w:hAnsi="Times New Roman" w:cs="Times New Roman"/>
                <w:sz w:val="24"/>
                <w:szCs w:val="24"/>
              </w:rPr>
            </w:pPr>
            <w:r w:rsidRPr="004036D9">
              <w:rPr>
                <w:rFonts w:ascii="Times New Roman" w:hAnsi="Times New Roman" w:cs="Times New Roman"/>
                <w:sz w:val="24"/>
                <w:szCs w:val="24"/>
              </w:rPr>
              <w:t>Ostali troškovi</w:t>
            </w:r>
          </w:p>
        </w:tc>
        <w:tc>
          <w:tcPr>
            <w:tcW w:w="1270" w:type="dxa"/>
            <w:tcBorders>
              <w:bottom w:val="single" w:sz="4" w:space="0" w:color="000000"/>
            </w:tcBorders>
            <w:shd w:val="clear" w:color="auto" w:fill="auto"/>
          </w:tcPr>
          <w:p w:rsidR="00C07D46" w:rsidRPr="004036D9" w:rsidRDefault="002367B8" w:rsidP="0058721E">
            <w:pPr>
              <w:spacing w:line="240" w:lineRule="auto"/>
              <w:jc w:val="right"/>
              <w:rPr>
                <w:rFonts w:ascii="Times New Roman" w:hAnsi="Times New Roman" w:cs="Times New Roman"/>
                <w:sz w:val="24"/>
                <w:szCs w:val="24"/>
              </w:rPr>
            </w:pPr>
            <w:r w:rsidRPr="004036D9">
              <w:rPr>
                <w:rFonts w:ascii="Times New Roman" w:hAnsi="Times New Roman" w:cs="Times New Roman"/>
                <w:sz w:val="24"/>
                <w:szCs w:val="24"/>
              </w:rPr>
              <w:t xml:space="preserve">  </w:t>
            </w:r>
            <w:r w:rsidR="00A163F7" w:rsidRPr="004036D9">
              <w:rPr>
                <w:rFonts w:ascii="Times New Roman" w:hAnsi="Times New Roman" w:cs="Times New Roman"/>
                <w:sz w:val="24"/>
                <w:szCs w:val="24"/>
              </w:rPr>
              <w:t>7,</w:t>
            </w:r>
            <w:r w:rsidR="002B44BA">
              <w:rPr>
                <w:rFonts w:ascii="Times New Roman" w:hAnsi="Times New Roman" w:cs="Times New Roman"/>
                <w:sz w:val="24"/>
                <w:szCs w:val="24"/>
              </w:rPr>
              <w:t>89</w:t>
            </w:r>
            <w:r w:rsidR="00C07D46" w:rsidRPr="004036D9">
              <w:rPr>
                <w:rFonts w:ascii="Times New Roman" w:hAnsi="Times New Roman" w:cs="Times New Roman"/>
                <w:sz w:val="24"/>
                <w:szCs w:val="24"/>
              </w:rPr>
              <w:t xml:space="preserve"> %</w:t>
            </w:r>
          </w:p>
        </w:tc>
      </w:tr>
    </w:tbl>
    <w:p w:rsidR="00C07D46" w:rsidRPr="004036D9" w:rsidRDefault="00C07D46" w:rsidP="00C74BF9">
      <w:pPr>
        <w:spacing w:line="240" w:lineRule="auto"/>
        <w:rPr>
          <w:rFonts w:ascii="Times New Roman" w:hAnsi="Times New Roman" w:cs="Times New Roman"/>
          <w:color w:val="FF0000"/>
          <w:sz w:val="24"/>
          <w:szCs w:val="24"/>
        </w:rPr>
      </w:pPr>
      <w:r w:rsidRPr="004036D9">
        <w:rPr>
          <w:rFonts w:ascii="Times New Roman" w:hAnsi="Times New Roman" w:cs="Times New Roman"/>
          <w:color w:val="FF0000"/>
          <w:sz w:val="24"/>
          <w:szCs w:val="24"/>
        </w:rPr>
        <w:tab/>
      </w:r>
      <w:r w:rsidRPr="004036D9">
        <w:rPr>
          <w:rFonts w:ascii="Times New Roman" w:hAnsi="Times New Roman" w:cs="Times New Roman"/>
          <w:color w:val="FF0000"/>
          <w:sz w:val="24"/>
          <w:szCs w:val="24"/>
        </w:rPr>
        <w:tab/>
      </w:r>
      <w:r w:rsidRPr="004036D9">
        <w:rPr>
          <w:rFonts w:ascii="Times New Roman" w:hAnsi="Times New Roman" w:cs="Times New Roman"/>
          <w:color w:val="FF0000"/>
          <w:sz w:val="24"/>
          <w:szCs w:val="24"/>
        </w:rPr>
        <w:tab/>
      </w:r>
      <w:r w:rsidRPr="004036D9">
        <w:rPr>
          <w:rFonts w:ascii="Times New Roman" w:hAnsi="Times New Roman" w:cs="Times New Roman"/>
          <w:color w:val="FF0000"/>
          <w:sz w:val="24"/>
          <w:szCs w:val="24"/>
        </w:rPr>
        <w:tab/>
      </w:r>
      <w:r w:rsidRPr="004036D9">
        <w:rPr>
          <w:rFonts w:ascii="Times New Roman" w:hAnsi="Times New Roman" w:cs="Times New Roman"/>
          <w:color w:val="FF0000"/>
          <w:sz w:val="24"/>
          <w:szCs w:val="24"/>
        </w:rPr>
        <w:tab/>
      </w:r>
      <w:r w:rsidRPr="004036D9">
        <w:rPr>
          <w:rFonts w:ascii="Times New Roman" w:hAnsi="Times New Roman" w:cs="Times New Roman"/>
          <w:color w:val="FF0000"/>
          <w:sz w:val="24"/>
          <w:szCs w:val="24"/>
        </w:rPr>
        <w:tab/>
      </w:r>
      <w:r w:rsidRPr="004036D9">
        <w:rPr>
          <w:rFonts w:ascii="Times New Roman" w:hAnsi="Times New Roman" w:cs="Times New Roman"/>
          <w:color w:val="FF0000"/>
          <w:sz w:val="24"/>
          <w:szCs w:val="24"/>
        </w:rPr>
        <w:tab/>
      </w:r>
      <w:r w:rsidRPr="004036D9">
        <w:rPr>
          <w:rFonts w:ascii="Times New Roman" w:hAnsi="Times New Roman" w:cs="Times New Roman"/>
          <w:sz w:val="24"/>
          <w:szCs w:val="24"/>
        </w:rPr>
        <w:t xml:space="preserve">    </w:t>
      </w:r>
      <w:r w:rsidR="0058721E" w:rsidRPr="004036D9">
        <w:rPr>
          <w:rFonts w:ascii="Times New Roman" w:hAnsi="Times New Roman" w:cs="Times New Roman"/>
          <w:sz w:val="24"/>
          <w:szCs w:val="24"/>
        </w:rPr>
        <w:t xml:space="preserve">     </w:t>
      </w:r>
      <w:r w:rsidRPr="004036D9">
        <w:rPr>
          <w:rFonts w:ascii="Times New Roman" w:hAnsi="Times New Roman" w:cs="Times New Roman"/>
          <w:sz w:val="24"/>
          <w:szCs w:val="24"/>
        </w:rPr>
        <w:t>100,00  %</w:t>
      </w:r>
    </w:p>
    <w:p w:rsidR="00C07D46" w:rsidRPr="00E01B07" w:rsidRDefault="00C07D46" w:rsidP="00C74BF9">
      <w:pPr>
        <w:spacing w:line="240" w:lineRule="auto"/>
        <w:rPr>
          <w:rFonts w:ascii="Times New Roman" w:hAnsi="Times New Roman" w:cs="Times New Roman"/>
          <w:sz w:val="24"/>
          <w:szCs w:val="24"/>
          <w:highlight w:val="yellow"/>
        </w:rPr>
      </w:pPr>
    </w:p>
    <w:p w:rsidR="00C07D46" w:rsidRPr="002B44BA" w:rsidRDefault="00C07D46" w:rsidP="002367B8">
      <w:pPr>
        <w:spacing w:line="240" w:lineRule="auto"/>
        <w:jc w:val="both"/>
        <w:rPr>
          <w:rFonts w:ascii="Times New Roman" w:hAnsi="Times New Roman" w:cs="Times New Roman"/>
          <w:sz w:val="24"/>
          <w:szCs w:val="24"/>
        </w:rPr>
      </w:pPr>
      <w:r w:rsidRPr="002B44BA">
        <w:rPr>
          <w:rFonts w:ascii="Times New Roman" w:hAnsi="Times New Roman" w:cs="Times New Roman"/>
          <w:b/>
          <w:sz w:val="24"/>
          <w:szCs w:val="24"/>
        </w:rPr>
        <w:t>Neto dobit</w:t>
      </w:r>
      <w:r w:rsidRPr="002B44BA">
        <w:rPr>
          <w:rFonts w:ascii="Times New Roman" w:hAnsi="Times New Roman" w:cs="Times New Roman"/>
          <w:sz w:val="24"/>
          <w:szCs w:val="24"/>
        </w:rPr>
        <w:t xml:space="preserve"> </w:t>
      </w:r>
      <w:r w:rsidR="006F1830" w:rsidRPr="002B44BA">
        <w:rPr>
          <w:rFonts w:ascii="Times New Roman" w:hAnsi="Times New Roman" w:cs="Times New Roman"/>
          <w:sz w:val="24"/>
          <w:szCs w:val="24"/>
        </w:rPr>
        <w:t>Vodovoda Dubrovnik d.o.o. u 201</w:t>
      </w:r>
      <w:r w:rsidR="002B44BA">
        <w:rPr>
          <w:rFonts w:ascii="Times New Roman" w:hAnsi="Times New Roman" w:cs="Times New Roman"/>
          <w:sz w:val="24"/>
          <w:szCs w:val="24"/>
        </w:rPr>
        <w:t>8</w:t>
      </w:r>
      <w:r w:rsidRPr="002B44BA">
        <w:rPr>
          <w:rFonts w:ascii="Times New Roman" w:hAnsi="Times New Roman" w:cs="Times New Roman"/>
          <w:sz w:val="24"/>
          <w:szCs w:val="24"/>
        </w:rPr>
        <w:t xml:space="preserve">. godini </w:t>
      </w:r>
      <w:r w:rsidR="002367B8" w:rsidRPr="002B44BA">
        <w:rPr>
          <w:rFonts w:ascii="Times New Roman" w:hAnsi="Times New Roman" w:cs="Times New Roman"/>
          <w:sz w:val="24"/>
          <w:szCs w:val="24"/>
        </w:rPr>
        <w:t xml:space="preserve">nakon oporezivanja je </w:t>
      </w:r>
      <w:r w:rsidR="002B44BA">
        <w:rPr>
          <w:rFonts w:ascii="Times New Roman" w:hAnsi="Times New Roman" w:cs="Times New Roman"/>
          <w:sz w:val="24"/>
          <w:szCs w:val="24"/>
        </w:rPr>
        <w:t>1.740.887</w:t>
      </w:r>
      <w:r w:rsidRPr="002B44BA">
        <w:rPr>
          <w:rFonts w:ascii="Times New Roman" w:hAnsi="Times New Roman" w:cs="Times New Roman"/>
          <w:sz w:val="24"/>
          <w:szCs w:val="24"/>
        </w:rPr>
        <w:t xml:space="preserve"> kuna. </w:t>
      </w: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E01B07" w:rsidRDefault="00C07D46" w:rsidP="00C74BF9">
      <w:pPr>
        <w:spacing w:line="240" w:lineRule="auto"/>
        <w:rPr>
          <w:rFonts w:ascii="Times New Roman" w:hAnsi="Times New Roman" w:cs="Times New Roman"/>
          <w:color w:val="FF0000"/>
          <w:sz w:val="24"/>
          <w:szCs w:val="24"/>
          <w:highlight w:val="yellow"/>
        </w:rPr>
      </w:pPr>
    </w:p>
    <w:p w:rsidR="00955DE2" w:rsidRPr="00E01B07" w:rsidRDefault="00955DE2" w:rsidP="00C74BF9">
      <w:pPr>
        <w:spacing w:line="240" w:lineRule="auto"/>
        <w:rPr>
          <w:rFonts w:ascii="Times New Roman" w:hAnsi="Times New Roman" w:cs="Times New Roman"/>
          <w:color w:val="FF0000"/>
          <w:sz w:val="24"/>
          <w:szCs w:val="24"/>
          <w:highlight w:val="yellow"/>
        </w:rPr>
      </w:pPr>
    </w:p>
    <w:p w:rsidR="00955DE2" w:rsidRPr="00E01B07" w:rsidRDefault="00955DE2" w:rsidP="00C74BF9">
      <w:pPr>
        <w:spacing w:line="240" w:lineRule="auto"/>
        <w:rPr>
          <w:rFonts w:ascii="Times New Roman" w:hAnsi="Times New Roman" w:cs="Times New Roman"/>
          <w:color w:val="FF0000"/>
          <w:sz w:val="24"/>
          <w:szCs w:val="24"/>
          <w:highlight w:val="yellow"/>
        </w:rPr>
      </w:pPr>
    </w:p>
    <w:p w:rsidR="00955DE2" w:rsidRPr="00E01B07" w:rsidRDefault="00955DE2" w:rsidP="00C74BF9">
      <w:pPr>
        <w:spacing w:line="240" w:lineRule="auto"/>
        <w:rPr>
          <w:rFonts w:ascii="Times New Roman" w:hAnsi="Times New Roman" w:cs="Times New Roman"/>
          <w:color w:val="FF0000"/>
          <w:sz w:val="24"/>
          <w:szCs w:val="24"/>
          <w:highlight w:val="yellow"/>
        </w:rPr>
      </w:pPr>
    </w:p>
    <w:p w:rsidR="00955DE2" w:rsidRPr="00E01B07" w:rsidRDefault="00955DE2" w:rsidP="00C74BF9">
      <w:pPr>
        <w:spacing w:line="240" w:lineRule="auto"/>
        <w:rPr>
          <w:rFonts w:ascii="Times New Roman" w:hAnsi="Times New Roman" w:cs="Times New Roman"/>
          <w:color w:val="FF0000"/>
          <w:sz w:val="24"/>
          <w:szCs w:val="24"/>
          <w:highlight w:val="yellow"/>
        </w:rPr>
      </w:pPr>
    </w:p>
    <w:p w:rsidR="00955DE2" w:rsidRPr="00E01B07" w:rsidRDefault="00955DE2" w:rsidP="00C74BF9">
      <w:pPr>
        <w:spacing w:line="240" w:lineRule="auto"/>
        <w:rPr>
          <w:rFonts w:ascii="Times New Roman" w:hAnsi="Times New Roman" w:cs="Times New Roman"/>
          <w:color w:val="FF0000"/>
          <w:sz w:val="24"/>
          <w:szCs w:val="24"/>
          <w:highlight w:val="yellow"/>
        </w:rPr>
      </w:pPr>
    </w:p>
    <w:p w:rsidR="00955DE2" w:rsidRPr="00E01B07" w:rsidRDefault="00955DE2" w:rsidP="00C74BF9">
      <w:pPr>
        <w:spacing w:line="240" w:lineRule="auto"/>
        <w:rPr>
          <w:rFonts w:ascii="Times New Roman" w:hAnsi="Times New Roman" w:cs="Times New Roman"/>
          <w:color w:val="FF0000"/>
          <w:sz w:val="24"/>
          <w:szCs w:val="24"/>
          <w:highlight w:val="yellow"/>
        </w:rPr>
      </w:pPr>
    </w:p>
    <w:p w:rsidR="00955DE2" w:rsidRPr="00E01B07" w:rsidRDefault="00955DE2" w:rsidP="00C74BF9">
      <w:pPr>
        <w:spacing w:line="240" w:lineRule="auto"/>
        <w:rPr>
          <w:rFonts w:ascii="Times New Roman" w:hAnsi="Times New Roman" w:cs="Times New Roman"/>
          <w:color w:val="FF0000"/>
          <w:sz w:val="24"/>
          <w:szCs w:val="24"/>
          <w:highlight w:val="yellow"/>
        </w:rPr>
      </w:pPr>
    </w:p>
    <w:p w:rsidR="00955DE2" w:rsidRPr="00E01B07" w:rsidRDefault="00955DE2" w:rsidP="00C74BF9">
      <w:pPr>
        <w:spacing w:line="240" w:lineRule="auto"/>
        <w:rPr>
          <w:rFonts w:ascii="Times New Roman" w:hAnsi="Times New Roman" w:cs="Times New Roman"/>
          <w:color w:val="FF0000"/>
          <w:sz w:val="24"/>
          <w:szCs w:val="24"/>
          <w:highlight w:val="yellow"/>
        </w:rPr>
      </w:pPr>
    </w:p>
    <w:p w:rsidR="00955DE2" w:rsidRPr="00E01B07" w:rsidRDefault="00955DE2" w:rsidP="00C74BF9">
      <w:pPr>
        <w:spacing w:line="240" w:lineRule="auto"/>
        <w:rPr>
          <w:rFonts w:ascii="Times New Roman" w:hAnsi="Times New Roman" w:cs="Times New Roman"/>
          <w:color w:val="FF0000"/>
          <w:sz w:val="24"/>
          <w:szCs w:val="24"/>
          <w:highlight w:val="yellow"/>
        </w:rPr>
      </w:pPr>
    </w:p>
    <w:p w:rsidR="00955DE2" w:rsidRPr="00E01B07" w:rsidRDefault="00955DE2" w:rsidP="00C74BF9">
      <w:pPr>
        <w:spacing w:line="240" w:lineRule="auto"/>
        <w:rPr>
          <w:rFonts w:ascii="Times New Roman" w:hAnsi="Times New Roman" w:cs="Times New Roman"/>
          <w:color w:val="FF0000"/>
          <w:sz w:val="24"/>
          <w:szCs w:val="24"/>
          <w:highlight w:val="yellow"/>
        </w:rPr>
      </w:pPr>
    </w:p>
    <w:p w:rsidR="00955DE2" w:rsidRPr="00E01B07" w:rsidRDefault="00955DE2" w:rsidP="00C74BF9">
      <w:pPr>
        <w:spacing w:line="240" w:lineRule="auto"/>
        <w:rPr>
          <w:rFonts w:ascii="Times New Roman" w:hAnsi="Times New Roman" w:cs="Times New Roman"/>
          <w:color w:val="FF0000"/>
          <w:sz w:val="24"/>
          <w:szCs w:val="24"/>
          <w:highlight w:val="yellow"/>
        </w:rPr>
      </w:pPr>
    </w:p>
    <w:p w:rsidR="00955DE2" w:rsidRPr="00E01B07" w:rsidRDefault="00955DE2" w:rsidP="00C74BF9">
      <w:pPr>
        <w:spacing w:line="240" w:lineRule="auto"/>
        <w:rPr>
          <w:rFonts w:ascii="Times New Roman" w:hAnsi="Times New Roman" w:cs="Times New Roman"/>
          <w:color w:val="FF0000"/>
          <w:sz w:val="24"/>
          <w:szCs w:val="24"/>
          <w:highlight w:val="yellow"/>
        </w:rPr>
      </w:pPr>
    </w:p>
    <w:p w:rsidR="00955DE2" w:rsidRPr="00E01B07" w:rsidRDefault="00955DE2" w:rsidP="00C74BF9">
      <w:pPr>
        <w:spacing w:line="240" w:lineRule="auto"/>
        <w:rPr>
          <w:rFonts w:ascii="Times New Roman" w:hAnsi="Times New Roman" w:cs="Times New Roman"/>
          <w:color w:val="FF0000"/>
          <w:sz w:val="24"/>
          <w:szCs w:val="24"/>
          <w:highlight w:val="yellow"/>
        </w:rPr>
      </w:pPr>
    </w:p>
    <w:p w:rsidR="00955DE2" w:rsidRPr="00E01B07" w:rsidRDefault="00955DE2" w:rsidP="00C74BF9">
      <w:pPr>
        <w:spacing w:line="240" w:lineRule="auto"/>
        <w:rPr>
          <w:rFonts w:ascii="Times New Roman" w:hAnsi="Times New Roman" w:cs="Times New Roman"/>
          <w:color w:val="FF0000"/>
          <w:sz w:val="24"/>
          <w:szCs w:val="24"/>
          <w:highlight w:val="yellow"/>
        </w:rPr>
      </w:pPr>
    </w:p>
    <w:p w:rsidR="003F281B" w:rsidRPr="00E01B07" w:rsidRDefault="003F281B" w:rsidP="00C74BF9">
      <w:pPr>
        <w:spacing w:line="240" w:lineRule="auto"/>
        <w:rPr>
          <w:rFonts w:ascii="Times New Roman" w:hAnsi="Times New Roman" w:cs="Times New Roman"/>
          <w:color w:val="FF0000"/>
          <w:sz w:val="24"/>
          <w:szCs w:val="24"/>
          <w:highlight w:val="yellow"/>
        </w:rPr>
      </w:pPr>
    </w:p>
    <w:p w:rsidR="003F281B" w:rsidRPr="00E01B07" w:rsidRDefault="003F281B" w:rsidP="00C74BF9">
      <w:pPr>
        <w:spacing w:line="240" w:lineRule="auto"/>
        <w:rPr>
          <w:rFonts w:ascii="Times New Roman" w:hAnsi="Times New Roman" w:cs="Times New Roman"/>
          <w:color w:val="FF0000"/>
          <w:sz w:val="24"/>
          <w:szCs w:val="24"/>
          <w:highlight w:val="yellow"/>
        </w:rPr>
      </w:pPr>
    </w:p>
    <w:p w:rsidR="000C420F" w:rsidRPr="00E01B07" w:rsidRDefault="000C420F" w:rsidP="00C74BF9">
      <w:pPr>
        <w:spacing w:line="240" w:lineRule="auto"/>
        <w:rPr>
          <w:rFonts w:ascii="Times New Roman" w:hAnsi="Times New Roman" w:cs="Times New Roman"/>
          <w:color w:val="FF0000"/>
          <w:sz w:val="24"/>
          <w:szCs w:val="24"/>
          <w:highlight w:val="yellow"/>
        </w:rPr>
      </w:pPr>
    </w:p>
    <w:p w:rsidR="000C420F" w:rsidRPr="00E01B07" w:rsidRDefault="000C420F" w:rsidP="00C74BF9">
      <w:pPr>
        <w:spacing w:line="240" w:lineRule="auto"/>
        <w:rPr>
          <w:rFonts w:ascii="Times New Roman" w:hAnsi="Times New Roman" w:cs="Times New Roman"/>
          <w:color w:val="FF0000"/>
          <w:sz w:val="24"/>
          <w:szCs w:val="24"/>
          <w:highlight w:val="yellow"/>
        </w:rPr>
      </w:pPr>
    </w:p>
    <w:p w:rsidR="00955DE2" w:rsidRPr="00E01B07" w:rsidRDefault="00955DE2" w:rsidP="00C74BF9">
      <w:pPr>
        <w:spacing w:line="240" w:lineRule="auto"/>
        <w:rPr>
          <w:rFonts w:ascii="Times New Roman" w:hAnsi="Times New Roman" w:cs="Times New Roman"/>
          <w:color w:val="FF0000"/>
          <w:sz w:val="24"/>
          <w:szCs w:val="24"/>
          <w:highlight w:val="yellow"/>
        </w:rPr>
      </w:pPr>
    </w:p>
    <w:p w:rsidR="00146C23" w:rsidRPr="00E01B07" w:rsidRDefault="00146C23" w:rsidP="00C74BF9">
      <w:pPr>
        <w:spacing w:line="240" w:lineRule="auto"/>
        <w:rPr>
          <w:rFonts w:ascii="Times New Roman" w:hAnsi="Times New Roman" w:cs="Times New Roman"/>
          <w:color w:val="FF0000"/>
          <w:sz w:val="24"/>
          <w:szCs w:val="24"/>
          <w:highlight w:val="yellow"/>
        </w:rPr>
      </w:pPr>
    </w:p>
    <w:tbl>
      <w:tblPr>
        <w:tblW w:w="8742" w:type="dxa"/>
        <w:tblLayout w:type="fixed"/>
        <w:tblLook w:val="04A0" w:firstRow="1" w:lastRow="0" w:firstColumn="1" w:lastColumn="0" w:noHBand="0" w:noVBand="1"/>
      </w:tblPr>
      <w:tblGrid>
        <w:gridCol w:w="1234"/>
        <w:gridCol w:w="794"/>
        <w:gridCol w:w="790"/>
        <w:gridCol w:w="791"/>
        <w:gridCol w:w="380"/>
        <w:gridCol w:w="238"/>
        <w:gridCol w:w="698"/>
        <w:gridCol w:w="544"/>
        <w:gridCol w:w="197"/>
        <w:gridCol w:w="915"/>
        <w:gridCol w:w="290"/>
        <w:gridCol w:w="949"/>
        <w:gridCol w:w="222"/>
        <w:gridCol w:w="700"/>
      </w:tblGrid>
      <w:tr w:rsidR="00C07D46" w:rsidRPr="00E01B07" w:rsidTr="005239A9">
        <w:trPr>
          <w:trHeight w:val="142"/>
        </w:trPr>
        <w:tc>
          <w:tcPr>
            <w:tcW w:w="2028" w:type="dxa"/>
            <w:gridSpan w:val="2"/>
            <w:tcBorders>
              <w:top w:val="nil"/>
              <w:left w:val="nil"/>
              <w:bottom w:val="nil"/>
              <w:right w:val="nil"/>
            </w:tcBorders>
            <w:shd w:val="clear" w:color="auto" w:fill="auto"/>
            <w:noWrap/>
            <w:vAlign w:val="bottom"/>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bookmarkStart w:id="80" w:name="RANGE!A3%2525252525252525252525252525252"/>
            <w:bookmarkEnd w:id="80"/>
            <w:r w:rsidRPr="00E01B07">
              <w:rPr>
                <w:rFonts w:ascii="Times New Roman" w:hAnsi="Times New Roman" w:cs="Times New Roman"/>
                <w:color w:val="FF0000"/>
                <w:sz w:val="16"/>
                <w:szCs w:val="16"/>
                <w:highlight w:val="yellow"/>
              </w:rPr>
              <w:lastRenderedPageBreak/>
              <w:t xml:space="preserve"> </w:t>
            </w:r>
          </w:p>
        </w:tc>
        <w:tc>
          <w:tcPr>
            <w:tcW w:w="790" w:type="dxa"/>
            <w:tcBorders>
              <w:top w:val="nil"/>
              <w:left w:val="nil"/>
              <w:bottom w:val="nil"/>
              <w:right w:val="nil"/>
            </w:tcBorders>
            <w:shd w:val="clear" w:color="auto" w:fill="auto"/>
            <w:noWrap/>
            <w:vAlign w:val="bottom"/>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791" w:type="dxa"/>
            <w:tcBorders>
              <w:top w:val="nil"/>
              <w:left w:val="nil"/>
              <w:bottom w:val="nil"/>
              <w:right w:val="nil"/>
            </w:tcBorders>
            <w:shd w:val="clear" w:color="auto" w:fill="auto"/>
            <w:noWrap/>
            <w:vAlign w:val="bottom"/>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380" w:type="dxa"/>
            <w:tcBorders>
              <w:top w:val="nil"/>
              <w:left w:val="nil"/>
              <w:bottom w:val="nil"/>
              <w:right w:val="nil"/>
            </w:tcBorders>
            <w:shd w:val="clear" w:color="auto" w:fill="auto"/>
            <w:noWrap/>
            <w:vAlign w:val="bottom"/>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238" w:type="dxa"/>
            <w:tcBorders>
              <w:top w:val="nil"/>
              <w:left w:val="nil"/>
              <w:bottom w:val="nil"/>
              <w:right w:val="nil"/>
            </w:tcBorders>
            <w:shd w:val="clear" w:color="auto" w:fill="auto"/>
            <w:noWrap/>
            <w:vAlign w:val="bottom"/>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698" w:type="dxa"/>
            <w:tcBorders>
              <w:top w:val="nil"/>
              <w:left w:val="nil"/>
              <w:bottom w:val="nil"/>
              <w:right w:val="nil"/>
            </w:tcBorders>
            <w:shd w:val="clear" w:color="auto" w:fill="auto"/>
            <w:noWrap/>
            <w:vAlign w:val="bottom"/>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741" w:type="dxa"/>
            <w:gridSpan w:val="2"/>
            <w:tcBorders>
              <w:top w:val="nil"/>
              <w:left w:val="nil"/>
              <w:bottom w:val="nil"/>
              <w:right w:val="nil"/>
            </w:tcBorders>
            <w:shd w:val="clear" w:color="auto" w:fill="auto"/>
            <w:noWrap/>
            <w:vAlign w:val="bottom"/>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1205" w:type="dxa"/>
            <w:gridSpan w:val="2"/>
            <w:tcBorders>
              <w:top w:val="nil"/>
              <w:left w:val="nil"/>
              <w:bottom w:val="nil"/>
              <w:right w:val="nil"/>
            </w:tcBorders>
            <w:shd w:val="clear" w:color="auto" w:fill="auto"/>
            <w:noWrap/>
            <w:vAlign w:val="bottom"/>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1171" w:type="dxa"/>
            <w:gridSpan w:val="2"/>
            <w:tcBorders>
              <w:top w:val="nil"/>
              <w:left w:val="nil"/>
              <w:bottom w:val="nil"/>
              <w:right w:val="nil"/>
            </w:tcBorders>
            <w:shd w:val="clear" w:color="auto" w:fill="auto"/>
            <w:noWrap/>
            <w:vAlign w:val="bottom"/>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700" w:type="dxa"/>
            <w:tcBorders>
              <w:top w:val="nil"/>
              <w:left w:val="nil"/>
              <w:bottom w:val="nil"/>
              <w:right w:val="nil"/>
            </w:tcBorders>
            <w:shd w:val="clear" w:color="auto" w:fill="auto"/>
            <w:noWrap/>
            <w:vAlign w:val="bottom"/>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r>
      <w:tr w:rsidR="00C07D46" w:rsidRPr="00E01B07" w:rsidTr="00955DE2">
        <w:trPr>
          <w:trHeight w:val="24"/>
        </w:trPr>
        <w:tc>
          <w:tcPr>
            <w:tcW w:w="6871" w:type="dxa"/>
            <w:gridSpan w:val="11"/>
            <w:tcBorders>
              <w:top w:val="nil"/>
              <w:left w:val="nil"/>
              <w:bottom w:val="nil"/>
              <w:right w:val="nil"/>
            </w:tcBorders>
            <w:shd w:val="clear" w:color="auto" w:fill="FFFFFF" w:themeFill="background1"/>
            <w:vAlign w:val="center"/>
            <w:hideMark/>
          </w:tcPr>
          <w:p w:rsidR="00C07D46" w:rsidRPr="008C1E80" w:rsidRDefault="00C07D46" w:rsidP="002B37EA">
            <w:pPr>
              <w:spacing w:after="0" w:line="240" w:lineRule="auto"/>
              <w:jc w:val="center"/>
              <w:rPr>
                <w:rFonts w:ascii="Times New Roman" w:hAnsi="Times New Roman" w:cs="Times New Roman"/>
                <w:sz w:val="16"/>
                <w:szCs w:val="16"/>
              </w:rPr>
            </w:pPr>
            <w:bookmarkStart w:id="81" w:name="_Toc415036717"/>
            <w:bookmarkStart w:id="82" w:name="_Toc415036808"/>
            <w:bookmarkStart w:id="83" w:name="_Toc415037154"/>
            <w:bookmarkStart w:id="84" w:name="_Toc415037479"/>
            <w:bookmarkStart w:id="85" w:name="_Toc415037860"/>
            <w:bookmarkStart w:id="86" w:name="_Toc415037990"/>
            <w:bookmarkStart w:id="87" w:name="_Toc415039299"/>
            <w:bookmarkStart w:id="88" w:name="_Toc415039651"/>
            <w:bookmarkStart w:id="89" w:name="_Toc415039707"/>
            <w:bookmarkStart w:id="90" w:name="_Toc449594265"/>
            <w:r w:rsidRPr="008C1E80">
              <w:rPr>
                <w:rFonts w:ascii="Times New Roman" w:hAnsi="Times New Roman" w:cs="Times New Roman"/>
                <w:sz w:val="16"/>
                <w:szCs w:val="16"/>
              </w:rPr>
              <w:t>BILANCA</w:t>
            </w:r>
            <w:bookmarkEnd w:id="81"/>
            <w:bookmarkEnd w:id="82"/>
            <w:bookmarkEnd w:id="83"/>
            <w:bookmarkEnd w:id="84"/>
            <w:bookmarkEnd w:id="85"/>
            <w:bookmarkEnd w:id="86"/>
            <w:bookmarkEnd w:id="87"/>
            <w:bookmarkEnd w:id="88"/>
            <w:bookmarkEnd w:id="89"/>
            <w:bookmarkEnd w:id="90"/>
          </w:p>
        </w:tc>
        <w:tc>
          <w:tcPr>
            <w:tcW w:w="1171" w:type="dxa"/>
            <w:gridSpan w:val="2"/>
            <w:vMerge w:val="restart"/>
            <w:tcBorders>
              <w:top w:val="nil"/>
              <w:left w:val="nil"/>
              <w:bottom w:val="nil"/>
              <w:right w:val="nil"/>
            </w:tcBorders>
            <w:shd w:val="clear" w:color="auto" w:fill="FFFFFF" w:themeFill="background1"/>
            <w:vAlign w:val="center"/>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r w:rsidRPr="00E01B07">
              <w:rPr>
                <w:rFonts w:ascii="Times New Roman" w:hAnsi="Times New Roman" w:cs="Times New Roman"/>
                <w:color w:val="FF0000"/>
                <w:sz w:val="16"/>
                <w:szCs w:val="16"/>
                <w:highlight w:val="yellow"/>
              </w:rPr>
              <w:t xml:space="preserve"> </w:t>
            </w:r>
          </w:p>
        </w:tc>
        <w:tc>
          <w:tcPr>
            <w:tcW w:w="700" w:type="dxa"/>
            <w:tcBorders>
              <w:top w:val="nil"/>
              <w:left w:val="nil"/>
              <w:bottom w:val="nil"/>
              <w:right w:val="nil"/>
            </w:tcBorders>
            <w:shd w:val="clear" w:color="auto" w:fill="FFFFFF" w:themeFill="background1"/>
            <w:noWrap/>
            <w:vAlign w:val="bottom"/>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r>
      <w:tr w:rsidR="00C07D46" w:rsidRPr="00E01B07" w:rsidTr="00955DE2">
        <w:trPr>
          <w:trHeight w:val="24"/>
        </w:trPr>
        <w:tc>
          <w:tcPr>
            <w:tcW w:w="6871" w:type="dxa"/>
            <w:gridSpan w:val="11"/>
            <w:tcBorders>
              <w:top w:val="nil"/>
              <w:left w:val="nil"/>
              <w:bottom w:val="nil"/>
              <w:right w:val="nil"/>
            </w:tcBorders>
            <w:shd w:val="clear" w:color="auto" w:fill="FFFFFF" w:themeFill="background1"/>
            <w:hideMark/>
          </w:tcPr>
          <w:p w:rsidR="00C07D46" w:rsidRPr="008C1E80" w:rsidRDefault="00955DE2" w:rsidP="002B37EA">
            <w:pPr>
              <w:spacing w:after="0" w:line="240" w:lineRule="auto"/>
              <w:jc w:val="center"/>
              <w:rPr>
                <w:rFonts w:ascii="Times New Roman" w:hAnsi="Times New Roman" w:cs="Times New Roman"/>
                <w:sz w:val="16"/>
                <w:szCs w:val="16"/>
              </w:rPr>
            </w:pPr>
            <w:r w:rsidRPr="008C1E80">
              <w:rPr>
                <w:rFonts w:ascii="Times New Roman" w:hAnsi="Times New Roman" w:cs="Times New Roman"/>
                <w:sz w:val="16"/>
                <w:szCs w:val="16"/>
              </w:rPr>
              <w:t>stanje na dan 31.12.201</w:t>
            </w:r>
            <w:r w:rsidR="008C1E80" w:rsidRPr="008C1E80">
              <w:rPr>
                <w:rFonts w:ascii="Times New Roman" w:hAnsi="Times New Roman" w:cs="Times New Roman"/>
                <w:sz w:val="16"/>
                <w:szCs w:val="16"/>
              </w:rPr>
              <w:t>8</w:t>
            </w:r>
            <w:r w:rsidR="00C07D46" w:rsidRPr="008C1E80">
              <w:rPr>
                <w:rFonts w:ascii="Times New Roman" w:hAnsi="Times New Roman" w:cs="Times New Roman"/>
                <w:sz w:val="16"/>
                <w:szCs w:val="16"/>
              </w:rPr>
              <w:t>.</w:t>
            </w:r>
          </w:p>
        </w:tc>
        <w:tc>
          <w:tcPr>
            <w:tcW w:w="1171" w:type="dxa"/>
            <w:gridSpan w:val="2"/>
            <w:vMerge/>
            <w:tcBorders>
              <w:top w:val="nil"/>
              <w:left w:val="nil"/>
              <w:bottom w:val="nil"/>
              <w:right w:val="nil"/>
            </w:tcBorders>
            <w:shd w:val="clear" w:color="auto" w:fill="FFFFFF" w:themeFill="background1"/>
            <w:vAlign w:val="center"/>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700" w:type="dxa"/>
            <w:tcBorders>
              <w:top w:val="nil"/>
              <w:left w:val="nil"/>
              <w:bottom w:val="nil"/>
              <w:right w:val="nil"/>
            </w:tcBorders>
            <w:shd w:val="clear" w:color="auto" w:fill="FFFFFF" w:themeFill="background1"/>
            <w:noWrap/>
            <w:vAlign w:val="bottom"/>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r>
      <w:tr w:rsidR="00C07D46" w:rsidRPr="00E01B07" w:rsidTr="00955DE2">
        <w:trPr>
          <w:trHeight w:val="24"/>
        </w:trPr>
        <w:tc>
          <w:tcPr>
            <w:tcW w:w="1234" w:type="dxa"/>
            <w:tcBorders>
              <w:top w:val="nil"/>
              <w:left w:val="nil"/>
              <w:bottom w:val="nil"/>
              <w:right w:val="nil"/>
            </w:tcBorders>
            <w:shd w:val="clear" w:color="auto" w:fill="FFFFFF" w:themeFill="background1"/>
            <w:hideMark/>
          </w:tcPr>
          <w:p w:rsidR="00C07D46" w:rsidRPr="008C1E80" w:rsidRDefault="00C07D46" w:rsidP="00955DE2">
            <w:pPr>
              <w:spacing w:after="0" w:line="240" w:lineRule="auto"/>
              <w:rPr>
                <w:rFonts w:ascii="Times New Roman" w:hAnsi="Times New Roman" w:cs="Times New Roman"/>
                <w:color w:val="FF0000"/>
                <w:sz w:val="16"/>
                <w:szCs w:val="16"/>
              </w:rPr>
            </w:pPr>
          </w:p>
        </w:tc>
        <w:tc>
          <w:tcPr>
            <w:tcW w:w="794" w:type="dxa"/>
            <w:tcBorders>
              <w:top w:val="nil"/>
              <w:left w:val="nil"/>
              <w:bottom w:val="nil"/>
              <w:right w:val="nil"/>
            </w:tcBorders>
            <w:shd w:val="clear" w:color="auto" w:fill="FFFFFF" w:themeFill="background1"/>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790" w:type="dxa"/>
            <w:tcBorders>
              <w:top w:val="nil"/>
              <w:left w:val="nil"/>
              <w:bottom w:val="nil"/>
              <w:right w:val="nil"/>
            </w:tcBorders>
            <w:shd w:val="clear" w:color="auto" w:fill="FFFFFF" w:themeFill="background1"/>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791" w:type="dxa"/>
            <w:tcBorders>
              <w:top w:val="nil"/>
              <w:left w:val="nil"/>
              <w:bottom w:val="nil"/>
              <w:right w:val="nil"/>
            </w:tcBorders>
            <w:shd w:val="clear" w:color="auto" w:fill="FFFFFF" w:themeFill="background1"/>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380" w:type="dxa"/>
            <w:tcBorders>
              <w:top w:val="nil"/>
              <w:left w:val="nil"/>
              <w:bottom w:val="nil"/>
              <w:right w:val="nil"/>
            </w:tcBorders>
            <w:shd w:val="clear" w:color="auto" w:fill="FFFFFF" w:themeFill="background1"/>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238" w:type="dxa"/>
            <w:tcBorders>
              <w:top w:val="nil"/>
              <w:left w:val="nil"/>
              <w:bottom w:val="nil"/>
              <w:right w:val="nil"/>
            </w:tcBorders>
            <w:shd w:val="clear" w:color="auto" w:fill="FFFFFF" w:themeFill="background1"/>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698" w:type="dxa"/>
            <w:tcBorders>
              <w:top w:val="nil"/>
              <w:left w:val="nil"/>
              <w:bottom w:val="nil"/>
              <w:right w:val="nil"/>
            </w:tcBorders>
            <w:shd w:val="clear" w:color="auto" w:fill="FFFFFF" w:themeFill="background1"/>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741" w:type="dxa"/>
            <w:gridSpan w:val="2"/>
            <w:tcBorders>
              <w:top w:val="nil"/>
              <w:left w:val="nil"/>
              <w:bottom w:val="nil"/>
              <w:right w:val="nil"/>
            </w:tcBorders>
            <w:shd w:val="clear" w:color="auto" w:fill="FFFFFF" w:themeFill="background1"/>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1205" w:type="dxa"/>
            <w:gridSpan w:val="2"/>
            <w:tcBorders>
              <w:top w:val="nil"/>
              <w:left w:val="nil"/>
              <w:bottom w:val="nil"/>
              <w:right w:val="nil"/>
            </w:tcBorders>
            <w:shd w:val="clear" w:color="auto" w:fill="FFFFFF" w:themeFill="background1"/>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1171" w:type="dxa"/>
            <w:gridSpan w:val="2"/>
            <w:tcBorders>
              <w:top w:val="nil"/>
              <w:left w:val="nil"/>
              <w:bottom w:val="nil"/>
              <w:right w:val="nil"/>
            </w:tcBorders>
            <w:shd w:val="clear" w:color="auto" w:fill="FFFFFF" w:themeFill="background1"/>
            <w:vAlign w:val="center"/>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r w:rsidRPr="00E01B07">
              <w:rPr>
                <w:rFonts w:ascii="Times New Roman" w:hAnsi="Times New Roman" w:cs="Times New Roman"/>
                <w:color w:val="FF0000"/>
                <w:sz w:val="16"/>
                <w:szCs w:val="16"/>
                <w:highlight w:val="yellow"/>
              </w:rPr>
              <w:t xml:space="preserve"> </w:t>
            </w:r>
          </w:p>
        </w:tc>
        <w:tc>
          <w:tcPr>
            <w:tcW w:w="700" w:type="dxa"/>
            <w:tcBorders>
              <w:top w:val="nil"/>
              <w:left w:val="nil"/>
              <w:bottom w:val="nil"/>
              <w:right w:val="nil"/>
            </w:tcBorders>
            <w:shd w:val="clear" w:color="auto" w:fill="FFFFFF" w:themeFill="background1"/>
            <w:noWrap/>
            <w:vAlign w:val="bottom"/>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r>
      <w:tr w:rsidR="00C07D46" w:rsidRPr="00E01B07" w:rsidTr="00955DE2">
        <w:trPr>
          <w:trHeight w:val="24"/>
        </w:trPr>
        <w:tc>
          <w:tcPr>
            <w:tcW w:w="8042" w:type="dxa"/>
            <w:gridSpan w:val="13"/>
            <w:tcBorders>
              <w:top w:val="single" w:sz="4" w:space="0" w:color="auto"/>
              <w:left w:val="nil"/>
              <w:bottom w:val="single" w:sz="4" w:space="0" w:color="auto"/>
              <w:right w:val="nil"/>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color w:val="FF0000"/>
                <w:sz w:val="16"/>
                <w:szCs w:val="16"/>
              </w:rPr>
            </w:pPr>
            <w:r w:rsidRPr="008C1E80">
              <w:rPr>
                <w:rFonts w:ascii="Times New Roman" w:hAnsi="Times New Roman" w:cs="Times New Roman"/>
                <w:sz w:val="16"/>
                <w:szCs w:val="16"/>
              </w:rPr>
              <w:t>Obveznik: 00862047577; VODOVOD DUBROVNIK d.o.o.</w:t>
            </w:r>
          </w:p>
        </w:tc>
        <w:tc>
          <w:tcPr>
            <w:tcW w:w="700" w:type="dxa"/>
            <w:tcBorders>
              <w:top w:val="single" w:sz="4" w:space="0" w:color="auto"/>
              <w:left w:val="nil"/>
              <w:bottom w:val="nil"/>
              <w:right w:val="single" w:sz="4" w:space="0" w:color="auto"/>
            </w:tcBorders>
            <w:shd w:val="clear" w:color="auto" w:fill="FFFFFF" w:themeFill="background1"/>
            <w:noWrap/>
            <w:vAlign w:val="bottom"/>
            <w:hideMark/>
          </w:tcPr>
          <w:p w:rsidR="00C07D46" w:rsidRPr="008C1E80" w:rsidRDefault="00C07D46" w:rsidP="00955DE2">
            <w:pPr>
              <w:spacing w:after="0" w:line="240" w:lineRule="auto"/>
              <w:rPr>
                <w:rFonts w:ascii="Times New Roman" w:hAnsi="Times New Roman" w:cs="Times New Roman"/>
                <w:color w:val="FF0000"/>
                <w:sz w:val="16"/>
                <w:szCs w:val="16"/>
              </w:rPr>
            </w:pPr>
            <w:r w:rsidRPr="008C1E80">
              <w:rPr>
                <w:rFonts w:ascii="Times New Roman" w:hAnsi="Times New Roman" w:cs="Times New Roman"/>
                <w:color w:val="FF0000"/>
                <w:sz w:val="16"/>
                <w:szCs w:val="16"/>
              </w:rPr>
              <w:t> </w:t>
            </w:r>
          </w:p>
        </w:tc>
      </w:tr>
      <w:tr w:rsidR="00C07D46" w:rsidRPr="00E01B07" w:rsidTr="00955DE2">
        <w:trPr>
          <w:trHeight w:val="441"/>
        </w:trPr>
        <w:tc>
          <w:tcPr>
            <w:tcW w:w="4227" w:type="dxa"/>
            <w:gridSpan w:val="6"/>
            <w:tcBorders>
              <w:top w:val="nil"/>
              <w:left w:val="single" w:sz="4" w:space="0" w:color="auto"/>
              <w:bottom w:val="single" w:sz="8" w:space="0" w:color="C0C0C0"/>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Naziv pozicije</w:t>
            </w:r>
          </w:p>
        </w:tc>
        <w:tc>
          <w:tcPr>
            <w:tcW w:w="698" w:type="dxa"/>
            <w:tcBorders>
              <w:top w:val="single" w:sz="4" w:space="0" w:color="auto"/>
              <w:left w:val="single" w:sz="4" w:space="0" w:color="auto"/>
              <w:bottom w:val="single" w:sz="8" w:space="0" w:color="C0C0C0"/>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AOP</w:t>
            </w:r>
            <w:r w:rsidRPr="008C1E80">
              <w:rPr>
                <w:rFonts w:ascii="Times New Roman" w:hAnsi="Times New Roman" w:cs="Times New Roman"/>
                <w:sz w:val="16"/>
                <w:szCs w:val="16"/>
              </w:rPr>
              <w:br/>
              <w:t>oznaka</w:t>
            </w:r>
          </w:p>
        </w:tc>
        <w:tc>
          <w:tcPr>
            <w:tcW w:w="544" w:type="dxa"/>
            <w:tcBorders>
              <w:top w:val="nil"/>
              <w:left w:val="nil"/>
              <w:bottom w:val="single" w:sz="8" w:space="0" w:color="C0C0C0"/>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proofErr w:type="spellStart"/>
            <w:r w:rsidRPr="008C1E80">
              <w:rPr>
                <w:rFonts w:ascii="Times New Roman" w:hAnsi="Times New Roman" w:cs="Times New Roman"/>
                <w:sz w:val="16"/>
                <w:szCs w:val="16"/>
              </w:rPr>
              <w:t>Rbr</w:t>
            </w:r>
            <w:proofErr w:type="spellEnd"/>
            <w:r w:rsidRPr="008C1E80">
              <w:rPr>
                <w:rFonts w:ascii="Times New Roman" w:hAnsi="Times New Roman" w:cs="Times New Roman"/>
                <w:sz w:val="16"/>
                <w:szCs w:val="16"/>
              </w:rPr>
              <w:t xml:space="preserve">. </w:t>
            </w:r>
            <w:r w:rsidRPr="008C1E80">
              <w:rPr>
                <w:rFonts w:ascii="Times New Roman" w:hAnsi="Times New Roman" w:cs="Times New Roman"/>
                <w:sz w:val="16"/>
                <w:szCs w:val="16"/>
              </w:rPr>
              <w:br/>
              <w:t>bilješke</w:t>
            </w:r>
          </w:p>
        </w:tc>
        <w:tc>
          <w:tcPr>
            <w:tcW w:w="1112" w:type="dxa"/>
            <w:gridSpan w:val="2"/>
            <w:tcBorders>
              <w:top w:val="nil"/>
              <w:left w:val="nil"/>
              <w:bottom w:val="single" w:sz="8" w:space="0" w:color="C0C0C0"/>
              <w:right w:val="nil"/>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Prethodna godina</w:t>
            </w:r>
            <w:r w:rsidRPr="008C1E80">
              <w:rPr>
                <w:rFonts w:ascii="Times New Roman" w:hAnsi="Times New Roman" w:cs="Times New Roman"/>
                <w:sz w:val="16"/>
                <w:szCs w:val="16"/>
              </w:rPr>
              <w:br/>
              <w:t>(neto)</w:t>
            </w:r>
          </w:p>
        </w:tc>
        <w:tc>
          <w:tcPr>
            <w:tcW w:w="1239" w:type="dxa"/>
            <w:gridSpan w:val="2"/>
            <w:tcBorders>
              <w:top w:val="nil"/>
              <w:left w:val="single" w:sz="4" w:space="0" w:color="auto"/>
              <w:bottom w:val="single" w:sz="8" w:space="0" w:color="C0C0C0"/>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Tekuća godina</w:t>
            </w:r>
            <w:r w:rsidRPr="008C1E80">
              <w:rPr>
                <w:rFonts w:ascii="Times New Roman" w:hAnsi="Times New Roman" w:cs="Times New Roman"/>
                <w:sz w:val="16"/>
                <w:szCs w:val="16"/>
              </w:rPr>
              <w:br/>
              <w:t>(neto)</w:t>
            </w:r>
          </w:p>
        </w:tc>
        <w:tc>
          <w:tcPr>
            <w:tcW w:w="922" w:type="dxa"/>
            <w:gridSpan w:val="2"/>
            <w:tcBorders>
              <w:top w:val="single" w:sz="4" w:space="0" w:color="auto"/>
              <w:left w:val="nil"/>
              <w:bottom w:val="single" w:sz="8" w:space="0" w:color="C0C0C0"/>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index (5/4)</w:t>
            </w:r>
          </w:p>
        </w:tc>
      </w:tr>
      <w:tr w:rsidR="00C07D46" w:rsidRPr="00E01B07" w:rsidTr="00955DE2">
        <w:trPr>
          <w:trHeight w:val="17"/>
        </w:trPr>
        <w:tc>
          <w:tcPr>
            <w:tcW w:w="4227" w:type="dxa"/>
            <w:gridSpan w:val="6"/>
            <w:tcBorders>
              <w:top w:val="single" w:sz="8" w:space="0" w:color="C0C0C0"/>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1</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2</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3</w:t>
            </w:r>
          </w:p>
        </w:tc>
        <w:tc>
          <w:tcPr>
            <w:tcW w:w="1112" w:type="dxa"/>
            <w:gridSpan w:val="2"/>
            <w:tcBorders>
              <w:top w:val="nil"/>
              <w:left w:val="nil"/>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4</w:t>
            </w:r>
          </w:p>
        </w:tc>
        <w:tc>
          <w:tcPr>
            <w:tcW w:w="1239" w:type="dxa"/>
            <w:gridSpan w:val="2"/>
            <w:tcBorders>
              <w:top w:val="nil"/>
              <w:left w:val="nil"/>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5</w:t>
            </w:r>
          </w:p>
        </w:tc>
        <w:tc>
          <w:tcPr>
            <w:tcW w:w="922" w:type="dxa"/>
            <w:gridSpan w:val="2"/>
            <w:tcBorders>
              <w:top w:val="nil"/>
              <w:left w:val="nil"/>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6</w:t>
            </w:r>
          </w:p>
        </w:tc>
      </w:tr>
      <w:tr w:rsidR="00C07D46" w:rsidRPr="00E01B07" w:rsidTr="00955DE2">
        <w:trPr>
          <w:trHeight w:val="24"/>
        </w:trPr>
        <w:tc>
          <w:tcPr>
            <w:tcW w:w="7820"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b/>
                <w:sz w:val="16"/>
                <w:szCs w:val="16"/>
              </w:rPr>
            </w:pPr>
            <w:r w:rsidRPr="008C1E80">
              <w:rPr>
                <w:rFonts w:ascii="Times New Roman" w:hAnsi="Times New Roman" w:cs="Times New Roman"/>
                <w:b/>
                <w:sz w:val="16"/>
                <w:szCs w:val="16"/>
              </w:rPr>
              <w:t>AKTIVA</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8C1E80" w:rsidRDefault="00C07D46" w:rsidP="00955DE2">
            <w:pPr>
              <w:spacing w:after="0" w:line="240" w:lineRule="auto"/>
              <w:rPr>
                <w:rFonts w:ascii="Times New Roman" w:hAnsi="Times New Roman" w:cs="Times New Roman"/>
                <w:color w:val="FF0000"/>
                <w:sz w:val="16"/>
                <w:szCs w:val="16"/>
              </w:rPr>
            </w:pPr>
            <w:r w:rsidRPr="008C1E80">
              <w:rPr>
                <w:rFonts w:ascii="Times New Roman" w:hAnsi="Times New Roman" w:cs="Times New Roman"/>
                <w:color w:val="FF0000"/>
                <w:sz w:val="16"/>
                <w:szCs w:val="16"/>
              </w:rPr>
              <w:t> </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A)  POTRAŽIVANJA ZA UPISANI A NEUPLAĆENI KAPITAL</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001</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color w:val="FF0000"/>
                <w:sz w:val="16"/>
                <w:szCs w:val="16"/>
              </w:rPr>
            </w:pPr>
            <w:r w:rsidRPr="008C1E80">
              <w:rPr>
                <w:rFonts w:ascii="Times New Roman" w:hAnsi="Times New Roman" w:cs="Times New Roman"/>
                <w:color w:val="FF0000"/>
                <w:sz w:val="16"/>
                <w:szCs w:val="16"/>
              </w:rPr>
              <w:t> </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color w:val="FF0000"/>
                <w:sz w:val="16"/>
                <w:szCs w:val="16"/>
              </w:rPr>
            </w:pPr>
            <w:r w:rsidRPr="008C1E80">
              <w:rPr>
                <w:rFonts w:ascii="Times New Roman" w:hAnsi="Times New Roman" w:cs="Times New Roman"/>
                <w:color w:val="FF0000"/>
                <w:sz w:val="16"/>
                <w:szCs w:val="16"/>
              </w:rPr>
              <w:t> </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8C1E80" w:rsidRDefault="00C07D46" w:rsidP="00955DE2">
            <w:pPr>
              <w:spacing w:after="0" w:line="240" w:lineRule="auto"/>
              <w:rPr>
                <w:rFonts w:ascii="Times New Roman" w:hAnsi="Times New Roman" w:cs="Times New Roman"/>
                <w:color w:val="FF0000"/>
                <w:sz w:val="16"/>
                <w:szCs w:val="16"/>
              </w:rPr>
            </w:pPr>
            <w:r w:rsidRPr="008C1E80">
              <w:rPr>
                <w:rFonts w:ascii="Times New Roman" w:hAnsi="Times New Roman" w:cs="Times New Roman"/>
                <w:color w:val="FF0000"/>
                <w:sz w:val="16"/>
                <w:szCs w:val="16"/>
              </w:rPr>
              <w:t> </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B)  DUGOTRAJNA IMOVINA (003+010+020+029+033)</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002</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D023ED" w:rsidRDefault="00745A05"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4</w:t>
            </w:r>
            <w:r w:rsidR="00D023ED" w:rsidRPr="00D023ED">
              <w:rPr>
                <w:rFonts w:ascii="Times New Roman" w:hAnsi="Times New Roman" w:cs="Times New Roman"/>
                <w:sz w:val="16"/>
                <w:szCs w:val="16"/>
              </w:rPr>
              <w:t>53.724.438</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D023ED" w:rsidRDefault="00E35AB0"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4</w:t>
            </w:r>
            <w:r w:rsidR="00D023ED" w:rsidRPr="00D023ED">
              <w:rPr>
                <w:rFonts w:ascii="Times New Roman" w:hAnsi="Times New Roman" w:cs="Times New Roman"/>
                <w:sz w:val="16"/>
                <w:szCs w:val="16"/>
              </w:rPr>
              <w:t>76.423.877</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D023ED" w:rsidRDefault="00D023ED"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105,00</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I. Nematerijalna imovina (004 do 009)</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003</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D023ED" w:rsidRDefault="00C07D46"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0</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D023ED" w:rsidRDefault="00C07D46"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0</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D023ED" w:rsidRDefault="00C07D46" w:rsidP="00955DE2">
            <w:pPr>
              <w:spacing w:after="0" w:line="240" w:lineRule="auto"/>
              <w:rPr>
                <w:rFonts w:ascii="Times New Roman" w:hAnsi="Times New Roman" w:cs="Times New Roman"/>
                <w:color w:val="FF0000"/>
                <w:sz w:val="16"/>
                <w:szCs w:val="16"/>
              </w:rPr>
            </w:pPr>
            <w:r w:rsidRPr="00D023ED">
              <w:rPr>
                <w:rFonts w:ascii="Times New Roman" w:hAnsi="Times New Roman" w:cs="Times New Roman"/>
                <w:color w:val="FF0000"/>
                <w:sz w:val="16"/>
                <w:szCs w:val="16"/>
              </w:rPr>
              <w:t xml:space="preserve"> </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II. Materijalna imovina (011 do 019)</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010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2</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D023ED" w:rsidRDefault="00E35AB0"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45</w:t>
            </w:r>
            <w:r w:rsidR="00D023ED" w:rsidRPr="00D023ED">
              <w:rPr>
                <w:rFonts w:ascii="Times New Roman" w:hAnsi="Times New Roman" w:cs="Times New Roman"/>
                <w:sz w:val="16"/>
                <w:szCs w:val="16"/>
              </w:rPr>
              <w:t>2.476.8725</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D023ED" w:rsidRDefault="00D023ED"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475.800.094</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D023ED" w:rsidRDefault="00D023ED"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105,15</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1. Zemljište</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011</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2</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D023ED" w:rsidRDefault="00D023ED"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977.081</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D023ED" w:rsidRDefault="00D023ED"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1.360.761</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D023ED" w:rsidRDefault="00D023ED"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139,27</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2. Građevinski objekti</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012</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2</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D023ED" w:rsidRDefault="00D023ED"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350.750.007</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D023ED" w:rsidRDefault="00D023ED"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328.938.848</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D023ED" w:rsidRDefault="00D023ED"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93,78</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3. Postrojenja i oprema </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013</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2</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D023ED" w:rsidRDefault="00D023ED"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5.666.115</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D023ED" w:rsidRDefault="00D023ED"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3.367.299</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D023ED" w:rsidRDefault="00D023ED" w:rsidP="00955DE2">
            <w:pPr>
              <w:spacing w:after="0" w:line="240" w:lineRule="auto"/>
              <w:rPr>
                <w:rFonts w:ascii="Times New Roman" w:hAnsi="Times New Roman" w:cs="Times New Roman"/>
                <w:sz w:val="16"/>
                <w:szCs w:val="16"/>
              </w:rPr>
            </w:pPr>
            <w:r w:rsidRPr="00D023ED">
              <w:rPr>
                <w:rFonts w:ascii="Times New Roman" w:hAnsi="Times New Roman" w:cs="Times New Roman"/>
                <w:sz w:val="16"/>
                <w:szCs w:val="16"/>
              </w:rPr>
              <w:t>59,43</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4. Alati, pogonski inventar i transportna imovina</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014</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2</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586.065</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114.278</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19,49</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6. Predujmovi za materijalnu imovinu</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016</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2</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738.641</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571.174</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77,33</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7. Materijalna imovina u pripremi</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017</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2</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93.758.963</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141.447.734</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150,86</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875464"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III. Dugotrajna financij</w:t>
            </w:r>
            <w:r w:rsidR="00C07D46" w:rsidRPr="008C1E80">
              <w:rPr>
                <w:rFonts w:ascii="Times New Roman" w:hAnsi="Times New Roman" w:cs="Times New Roman"/>
                <w:sz w:val="16"/>
                <w:szCs w:val="16"/>
              </w:rPr>
              <w:t>ska imovina (021 do 028)</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020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C07D46"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0</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C07D46"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0</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9827C2" w:rsidRDefault="00C07D46"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 xml:space="preserve"> </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7. Ostala dugotrajna financijska imovina </w:t>
            </w:r>
          </w:p>
        </w:tc>
        <w:tc>
          <w:tcPr>
            <w:tcW w:w="6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027</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C07D46"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 </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C07D46"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 </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9827C2" w:rsidRDefault="00C07D46"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 xml:space="preserve"> </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IV. Potraživanja (030 do 032)</w:t>
            </w:r>
          </w:p>
        </w:tc>
        <w:tc>
          <w:tcPr>
            <w:tcW w:w="698" w:type="dxa"/>
            <w:tcBorders>
              <w:top w:val="nil"/>
              <w:left w:val="single" w:sz="4" w:space="0" w:color="auto"/>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029</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1.247.566</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623.783</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9827C2" w:rsidRDefault="00C07D46"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 xml:space="preserve"> </w:t>
            </w:r>
            <w:r w:rsidR="009827C2" w:rsidRPr="009827C2">
              <w:rPr>
                <w:rFonts w:ascii="Times New Roman" w:hAnsi="Times New Roman" w:cs="Times New Roman"/>
                <w:sz w:val="16"/>
                <w:szCs w:val="16"/>
              </w:rPr>
              <w:t>0,50</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V. Odgođena porezna imovina</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033</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C07D46"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 </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C07D46"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 </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9827C2" w:rsidRDefault="00C07D46"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 xml:space="preserve"> </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C)  KRATKOTRAJNA IMOVINA (035+043+050+058)</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034</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45.805.122</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64.163.013</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140,08</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I. Zalihe (036 do 042)</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035</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3</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5.248.985</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5.341.907</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9827C2" w:rsidRDefault="00E35AB0"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 xml:space="preserve"> </w:t>
            </w:r>
            <w:r w:rsidR="009827C2" w:rsidRPr="009827C2">
              <w:rPr>
                <w:rFonts w:ascii="Times New Roman" w:hAnsi="Times New Roman" w:cs="Times New Roman"/>
                <w:sz w:val="16"/>
                <w:szCs w:val="16"/>
              </w:rPr>
              <w:t>101,77</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1. Sirovine i materijal</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036</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3</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5.248.985.</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5.341.907</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9827C2" w:rsidRDefault="009827C2" w:rsidP="00955DE2">
            <w:pPr>
              <w:spacing w:after="0" w:line="240" w:lineRule="auto"/>
              <w:rPr>
                <w:rFonts w:ascii="Times New Roman" w:hAnsi="Times New Roman" w:cs="Times New Roman"/>
                <w:sz w:val="16"/>
                <w:szCs w:val="16"/>
              </w:rPr>
            </w:pPr>
            <w:r w:rsidRPr="009827C2">
              <w:rPr>
                <w:rFonts w:ascii="Times New Roman" w:hAnsi="Times New Roman" w:cs="Times New Roman"/>
                <w:sz w:val="16"/>
                <w:szCs w:val="16"/>
              </w:rPr>
              <w:t>101,77</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II. Potraživanja (044 do 049)</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043</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4</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9827C2"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21.843.960</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9827C2"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21.608.333</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9827C2"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98,92</w:t>
            </w:r>
          </w:p>
        </w:tc>
      </w:tr>
      <w:tr w:rsidR="00C07D46" w:rsidRPr="00E01B07" w:rsidTr="00955DE2">
        <w:trPr>
          <w:trHeight w:val="200"/>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2. Potraživanja od kupaca</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045</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4</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9827C2"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18.231.048</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9827C2"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17.626.270</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B31A7F"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 xml:space="preserve"> </w:t>
            </w:r>
            <w:r w:rsidR="009827C2" w:rsidRPr="00F85030">
              <w:rPr>
                <w:rFonts w:ascii="Times New Roman" w:hAnsi="Times New Roman" w:cs="Times New Roman"/>
                <w:sz w:val="16"/>
                <w:szCs w:val="16"/>
              </w:rPr>
              <w:t>96,68</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4. Potraživanja od zaposlenika i članova poduzetnika</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047</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 </w:t>
            </w:r>
            <w:r w:rsidR="00B31A7F" w:rsidRPr="00F85030">
              <w:rPr>
                <w:rFonts w:ascii="Times New Roman" w:hAnsi="Times New Roman" w:cs="Times New Roman"/>
                <w:sz w:val="16"/>
                <w:szCs w:val="16"/>
              </w:rPr>
              <w:t xml:space="preserve"> </w:t>
            </w:r>
            <w:r w:rsidR="009827C2" w:rsidRPr="00F85030">
              <w:rPr>
                <w:rFonts w:ascii="Times New Roman" w:hAnsi="Times New Roman" w:cs="Times New Roman"/>
                <w:sz w:val="16"/>
                <w:szCs w:val="16"/>
              </w:rPr>
              <w:t>6.358</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000046"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 </w:t>
            </w:r>
            <w:r w:rsidR="009827C2" w:rsidRPr="00F85030">
              <w:rPr>
                <w:rFonts w:ascii="Times New Roman" w:hAnsi="Times New Roman" w:cs="Times New Roman"/>
                <w:sz w:val="16"/>
                <w:szCs w:val="16"/>
              </w:rPr>
              <w:t>0</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9827C2"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0</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5. Potraživanja od države i drugih institucija</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048</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4</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9827C2"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24.269</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9827C2"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292.363</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9827C2"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1204,67</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6. Ostala potraživanja</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049</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4</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3.582.285</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3.689.700</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102,99</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III. Kratkotrajna financijska imovina (051 do 057)</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050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0</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0</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C07D46" w:rsidP="00955DE2">
            <w:pPr>
              <w:spacing w:after="0" w:line="240" w:lineRule="auto"/>
              <w:rPr>
                <w:rFonts w:ascii="Times New Roman" w:hAnsi="Times New Roman" w:cs="Times New Roman"/>
                <w:color w:val="FF0000"/>
                <w:sz w:val="16"/>
                <w:szCs w:val="16"/>
              </w:rPr>
            </w:pPr>
            <w:r w:rsidRPr="00F85030">
              <w:rPr>
                <w:rFonts w:ascii="Times New Roman" w:hAnsi="Times New Roman" w:cs="Times New Roman"/>
                <w:color w:val="FF0000"/>
                <w:sz w:val="16"/>
                <w:szCs w:val="16"/>
              </w:rPr>
              <w:t xml:space="preserve"> </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IV. Novac u banci i blagajni</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058</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5</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18.712.177</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37.212.773</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198,87</w:t>
            </w:r>
          </w:p>
        </w:tc>
      </w:tr>
      <w:tr w:rsidR="00C07D46" w:rsidRPr="00E01B07" w:rsidTr="00955DE2">
        <w:trPr>
          <w:trHeight w:val="37"/>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D)  PLAĆENI TROŠKOVI BUDUĆEG RAZDOBLJA I OBRAČUNATI PRIHODI</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059</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r w:rsidRPr="00E01B07">
              <w:rPr>
                <w:rFonts w:ascii="Times New Roman" w:hAnsi="Times New Roman" w:cs="Times New Roman"/>
                <w:color w:val="FF0000"/>
                <w:sz w:val="16"/>
                <w:szCs w:val="16"/>
                <w:highlight w:val="yellow"/>
              </w:rPr>
              <w:t xml:space="preserve"> </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E)  UKUPNO AKTIVA (001+002+034+059)</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060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B31A7F"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499.</w:t>
            </w:r>
            <w:r w:rsidR="00F85030" w:rsidRPr="00F85030">
              <w:rPr>
                <w:rFonts w:ascii="Times New Roman" w:hAnsi="Times New Roman" w:cs="Times New Roman"/>
                <w:sz w:val="16"/>
                <w:szCs w:val="16"/>
              </w:rPr>
              <w:t>529.560</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540.586.890</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108,22</w:t>
            </w:r>
          </w:p>
        </w:tc>
      </w:tr>
      <w:tr w:rsidR="00C07D46" w:rsidRPr="00E01B07" w:rsidTr="00955DE2">
        <w:trPr>
          <w:trHeight w:val="24"/>
        </w:trPr>
        <w:tc>
          <w:tcPr>
            <w:tcW w:w="7820" w:type="dxa"/>
            <w:gridSpan w:val="1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b/>
                <w:sz w:val="16"/>
                <w:szCs w:val="16"/>
              </w:rPr>
            </w:pPr>
            <w:r w:rsidRPr="008C1E80">
              <w:rPr>
                <w:rFonts w:ascii="Times New Roman" w:hAnsi="Times New Roman" w:cs="Times New Roman"/>
                <w:b/>
                <w:sz w:val="16"/>
                <w:szCs w:val="16"/>
              </w:rPr>
              <w:t>PASIVA</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E01B07" w:rsidRDefault="00C07D46" w:rsidP="00955DE2">
            <w:pPr>
              <w:spacing w:after="0" w:line="240" w:lineRule="auto"/>
              <w:rPr>
                <w:rFonts w:ascii="Times New Roman" w:hAnsi="Times New Roman" w:cs="Times New Roman"/>
                <w:color w:val="FF0000"/>
                <w:sz w:val="16"/>
                <w:szCs w:val="16"/>
                <w:highlight w:val="yellow"/>
              </w:rPr>
            </w:pPr>
            <w:r w:rsidRPr="00E01B07">
              <w:rPr>
                <w:rFonts w:ascii="Times New Roman" w:hAnsi="Times New Roman" w:cs="Times New Roman"/>
                <w:color w:val="FF0000"/>
                <w:sz w:val="16"/>
                <w:szCs w:val="16"/>
                <w:highlight w:val="yellow"/>
              </w:rPr>
              <w:t xml:space="preserve"> </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A)  KAPITAL I REZERVE (063+064+065+071+072+075+078)</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062</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294.923.654</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296.907.847</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F85030" w:rsidP="00955DE2">
            <w:pPr>
              <w:spacing w:after="0" w:line="240" w:lineRule="auto"/>
              <w:rPr>
                <w:rFonts w:ascii="Times New Roman" w:hAnsi="Times New Roman" w:cs="Times New Roman"/>
                <w:color w:val="FF0000"/>
                <w:sz w:val="16"/>
                <w:szCs w:val="16"/>
              </w:rPr>
            </w:pPr>
            <w:r w:rsidRPr="00F85030">
              <w:rPr>
                <w:rFonts w:ascii="Times New Roman" w:hAnsi="Times New Roman" w:cs="Times New Roman"/>
                <w:sz w:val="16"/>
                <w:szCs w:val="16"/>
              </w:rPr>
              <w:t>100,67</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I. TEMELJNI (UPISANI) KAPITAL</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063</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6</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242.276.300</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242.276.300</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8C743F"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100,00</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II. KAPITALNE REZERVE</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064</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6</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16E34"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w:t>
            </w:r>
            <w:r w:rsidR="00F85030" w:rsidRPr="00F85030">
              <w:rPr>
                <w:rFonts w:ascii="Times New Roman" w:hAnsi="Times New Roman" w:cs="Times New Roman"/>
                <w:sz w:val="16"/>
                <w:szCs w:val="16"/>
              </w:rPr>
              <w:t>3.287.612</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13.512.793</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101,69</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III. REZERVE IZ DOBITI (066+067-068+069+070)</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065</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6</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37.415.592</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37.433.717</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C07D46"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100,0</w:t>
            </w:r>
            <w:r w:rsidR="00F85030" w:rsidRPr="00F85030">
              <w:rPr>
                <w:rFonts w:ascii="Times New Roman" w:hAnsi="Times New Roman" w:cs="Times New Roman"/>
                <w:sz w:val="16"/>
                <w:szCs w:val="16"/>
              </w:rPr>
              <w:t>4</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5. Ostale rezerve</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070</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6</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8C743F"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37.415.592</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37.</w:t>
            </w:r>
            <w:r w:rsidR="00F85030" w:rsidRPr="00F85030">
              <w:rPr>
                <w:rFonts w:ascii="Times New Roman" w:hAnsi="Times New Roman" w:cs="Times New Roman"/>
                <w:sz w:val="16"/>
                <w:szCs w:val="16"/>
              </w:rPr>
              <w:t>433.717</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C07D46"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100,00</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IV. REVALORIZACIJSKE REZERVE</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071</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955DE2">
            <w:pPr>
              <w:spacing w:after="0" w:line="240" w:lineRule="auto"/>
              <w:rPr>
                <w:rFonts w:ascii="Times New Roman" w:hAnsi="Times New Roman" w:cs="Times New Roman"/>
                <w:color w:val="FF0000"/>
                <w:sz w:val="16"/>
                <w:szCs w:val="16"/>
              </w:rPr>
            </w:pPr>
            <w:r w:rsidRPr="00F85030">
              <w:rPr>
                <w:rFonts w:ascii="Times New Roman" w:hAnsi="Times New Roman" w:cs="Times New Roman"/>
                <w:color w:val="FF0000"/>
                <w:sz w:val="16"/>
                <w:szCs w:val="16"/>
              </w:rPr>
              <w:t> </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955DE2">
            <w:pPr>
              <w:spacing w:after="0" w:line="240" w:lineRule="auto"/>
              <w:rPr>
                <w:rFonts w:ascii="Times New Roman" w:hAnsi="Times New Roman" w:cs="Times New Roman"/>
                <w:color w:val="FF0000"/>
                <w:sz w:val="16"/>
                <w:szCs w:val="16"/>
              </w:rPr>
            </w:pPr>
            <w:r w:rsidRPr="00F85030">
              <w:rPr>
                <w:rFonts w:ascii="Times New Roman" w:hAnsi="Times New Roman" w:cs="Times New Roman"/>
                <w:color w:val="FF0000"/>
                <w:sz w:val="16"/>
                <w:szCs w:val="16"/>
              </w:rPr>
              <w:t> </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C07D46" w:rsidP="00955DE2">
            <w:pPr>
              <w:spacing w:after="0" w:line="240" w:lineRule="auto"/>
              <w:rPr>
                <w:rFonts w:ascii="Times New Roman" w:hAnsi="Times New Roman" w:cs="Times New Roman"/>
                <w:color w:val="FF0000"/>
                <w:sz w:val="16"/>
                <w:szCs w:val="16"/>
              </w:rPr>
            </w:pPr>
            <w:r w:rsidRPr="00F85030">
              <w:rPr>
                <w:rFonts w:ascii="Times New Roman" w:hAnsi="Times New Roman" w:cs="Times New Roman"/>
                <w:color w:val="FF0000"/>
                <w:sz w:val="16"/>
                <w:szCs w:val="16"/>
              </w:rPr>
              <w:t xml:space="preserve"> </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V. ZADRŽANA DOBIT ILI PRENESENI GUBITAK (073-074)</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072</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6</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1.406.499</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1.944.150</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138,23</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1. Zadržana dobit</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073</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6</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1.406.499</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1.944.150</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138,23</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2. Preneseni gubitak</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074</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955DE2">
            <w:pPr>
              <w:spacing w:after="0" w:line="240" w:lineRule="auto"/>
              <w:rPr>
                <w:rFonts w:ascii="Times New Roman" w:hAnsi="Times New Roman" w:cs="Times New Roman"/>
                <w:color w:val="FF0000"/>
                <w:sz w:val="16"/>
                <w:szCs w:val="16"/>
              </w:rPr>
            </w:pPr>
            <w:r w:rsidRPr="00F85030">
              <w:rPr>
                <w:rFonts w:ascii="Times New Roman" w:hAnsi="Times New Roman" w:cs="Times New Roman"/>
                <w:color w:val="FF0000"/>
                <w:sz w:val="16"/>
                <w:szCs w:val="16"/>
              </w:rPr>
              <w:t> </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955DE2">
            <w:pPr>
              <w:spacing w:after="0" w:line="240" w:lineRule="auto"/>
              <w:rPr>
                <w:rFonts w:ascii="Times New Roman" w:hAnsi="Times New Roman" w:cs="Times New Roman"/>
                <w:color w:val="FF0000"/>
                <w:sz w:val="16"/>
                <w:szCs w:val="16"/>
              </w:rPr>
            </w:pPr>
            <w:r w:rsidRPr="00F85030">
              <w:rPr>
                <w:rFonts w:ascii="Times New Roman" w:hAnsi="Times New Roman" w:cs="Times New Roman"/>
                <w:color w:val="FF0000"/>
                <w:sz w:val="16"/>
                <w:szCs w:val="16"/>
              </w:rPr>
              <w:t> </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C07D46" w:rsidP="00955DE2">
            <w:pPr>
              <w:spacing w:after="0" w:line="240" w:lineRule="auto"/>
              <w:rPr>
                <w:rFonts w:ascii="Times New Roman" w:hAnsi="Times New Roman" w:cs="Times New Roman"/>
                <w:color w:val="FF0000"/>
                <w:sz w:val="16"/>
                <w:szCs w:val="16"/>
              </w:rPr>
            </w:pPr>
            <w:r w:rsidRPr="00F85030">
              <w:rPr>
                <w:rFonts w:ascii="Times New Roman" w:hAnsi="Times New Roman" w:cs="Times New Roman"/>
                <w:color w:val="FF0000"/>
                <w:sz w:val="16"/>
                <w:szCs w:val="16"/>
              </w:rPr>
              <w:t xml:space="preserve"> </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VI. DOBIT ILI GUBITAK POSLOVNE GODINE (076-077)</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075</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6</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537.651</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1.740.887</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323,79</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1. Dobit poslovne godine</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076</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6</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537.651</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1.740.887</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F85030"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323,79</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2. Gubitak poslovne godine</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077</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955DE2">
            <w:pPr>
              <w:spacing w:after="0" w:line="240" w:lineRule="auto"/>
              <w:rPr>
                <w:rFonts w:ascii="Times New Roman" w:hAnsi="Times New Roman" w:cs="Times New Roman"/>
                <w:color w:val="FF0000"/>
                <w:sz w:val="16"/>
                <w:szCs w:val="16"/>
              </w:rPr>
            </w:pP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955DE2">
            <w:pPr>
              <w:spacing w:after="0" w:line="240" w:lineRule="auto"/>
              <w:rPr>
                <w:rFonts w:ascii="Times New Roman" w:hAnsi="Times New Roman" w:cs="Times New Roman"/>
                <w:color w:val="FF0000"/>
                <w:sz w:val="16"/>
                <w:szCs w:val="16"/>
              </w:rPr>
            </w:pP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C07D46" w:rsidP="00955DE2">
            <w:pPr>
              <w:spacing w:after="0" w:line="240" w:lineRule="auto"/>
              <w:rPr>
                <w:rFonts w:ascii="Times New Roman" w:hAnsi="Times New Roman" w:cs="Times New Roman"/>
                <w:color w:val="FF0000"/>
                <w:sz w:val="16"/>
                <w:szCs w:val="16"/>
              </w:rPr>
            </w:pPr>
            <w:r w:rsidRPr="00F85030">
              <w:rPr>
                <w:rFonts w:ascii="Times New Roman" w:hAnsi="Times New Roman" w:cs="Times New Roman"/>
                <w:color w:val="FF0000"/>
                <w:sz w:val="16"/>
                <w:szCs w:val="16"/>
              </w:rPr>
              <w:t xml:space="preserve"> </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VII. MANJINSKI INTERES</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078</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955DE2">
            <w:pPr>
              <w:spacing w:after="0" w:line="240" w:lineRule="auto"/>
              <w:rPr>
                <w:rFonts w:ascii="Times New Roman" w:hAnsi="Times New Roman" w:cs="Times New Roman"/>
                <w:color w:val="FF0000"/>
                <w:sz w:val="16"/>
                <w:szCs w:val="16"/>
              </w:rPr>
            </w:pPr>
            <w:r w:rsidRPr="00F85030">
              <w:rPr>
                <w:rFonts w:ascii="Times New Roman" w:hAnsi="Times New Roman" w:cs="Times New Roman"/>
                <w:color w:val="FF0000"/>
                <w:sz w:val="16"/>
                <w:szCs w:val="16"/>
              </w:rPr>
              <w:t> </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955DE2">
            <w:pPr>
              <w:spacing w:after="0" w:line="240" w:lineRule="auto"/>
              <w:rPr>
                <w:rFonts w:ascii="Times New Roman" w:hAnsi="Times New Roman" w:cs="Times New Roman"/>
                <w:color w:val="FF0000"/>
                <w:sz w:val="16"/>
                <w:szCs w:val="16"/>
              </w:rPr>
            </w:pPr>
            <w:r w:rsidRPr="00F85030">
              <w:rPr>
                <w:rFonts w:ascii="Times New Roman" w:hAnsi="Times New Roman" w:cs="Times New Roman"/>
                <w:color w:val="FF0000"/>
                <w:sz w:val="16"/>
                <w:szCs w:val="16"/>
              </w:rPr>
              <w:t> </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C07D46" w:rsidP="00955DE2">
            <w:pPr>
              <w:spacing w:after="0" w:line="240" w:lineRule="auto"/>
              <w:rPr>
                <w:rFonts w:ascii="Times New Roman" w:hAnsi="Times New Roman" w:cs="Times New Roman"/>
                <w:color w:val="FF0000"/>
                <w:sz w:val="16"/>
                <w:szCs w:val="16"/>
              </w:rPr>
            </w:pPr>
            <w:r w:rsidRPr="00F85030">
              <w:rPr>
                <w:rFonts w:ascii="Times New Roman" w:hAnsi="Times New Roman" w:cs="Times New Roman"/>
                <w:color w:val="FF0000"/>
                <w:sz w:val="16"/>
                <w:szCs w:val="16"/>
              </w:rPr>
              <w:t xml:space="preserve"> </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B)  REZERVIRANJA (080 do 082)</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079</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0</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0</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C07D46" w:rsidP="00955DE2">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 xml:space="preserve"> </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C)  DUGOROČNE OBVEZE (084 do 092)</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083</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7</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F85030">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29.215.738</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F85030" w:rsidP="00F85030">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60.276.753</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F85030" w:rsidP="00F85030">
            <w:pPr>
              <w:spacing w:after="0" w:line="240" w:lineRule="auto"/>
              <w:rPr>
                <w:rFonts w:ascii="Times New Roman" w:hAnsi="Times New Roman" w:cs="Times New Roman"/>
                <w:sz w:val="16"/>
                <w:szCs w:val="16"/>
              </w:rPr>
            </w:pPr>
            <w:r w:rsidRPr="00F85030">
              <w:rPr>
                <w:rFonts w:ascii="Times New Roman" w:hAnsi="Times New Roman" w:cs="Times New Roman"/>
                <w:sz w:val="16"/>
                <w:szCs w:val="16"/>
              </w:rPr>
              <w:t>206,32</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1. Obveze prema povezanim poduzetnicima</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084</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F85030">
            <w:pPr>
              <w:spacing w:after="0" w:line="240" w:lineRule="auto"/>
              <w:rPr>
                <w:rFonts w:ascii="Times New Roman" w:hAnsi="Times New Roman" w:cs="Times New Roman"/>
                <w:color w:val="FF0000"/>
                <w:sz w:val="16"/>
                <w:szCs w:val="16"/>
              </w:rPr>
            </w:pP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F85030">
            <w:pPr>
              <w:spacing w:after="0" w:line="240" w:lineRule="auto"/>
              <w:rPr>
                <w:rFonts w:ascii="Times New Roman" w:hAnsi="Times New Roman" w:cs="Times New Roman"/>
                <w:color w:val="FF0000"/>
                <w:sz w:val="16"/>
                <w:szCs w:val="16"/>
              </w:rPr>
            </w:pP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C07D46" w:rsidP="00F85030">
            <w:pPr>
              <w:spacing w:after="0" w:line="240" w:lineRule="auto"/>
              <w:rPr>
                <w:rFonts w:ascii="Times New Roman" w:hAnsi="Times New Roman" w:cs="Times New Roman"/>
                <w:color w:val="FF0000"/>
                <w:sz w:val="16"/>
                <w:szCs w:val="16"/>
              </w:rPr>
            </w:pP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2. Obveze za zajmove, depozite i slično</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085</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F85030">
            <w:pPr>
              <w:spacing w:after="0" w:line="240" w:lineRule="auto"/>
              <w:rPr>
                <w:rFonts w:ascii="Times New Roman" w:hAnsi="Times New Roman" w:cs="Times New Roman"/>
                <w:color w:val="FF0000"/>
                <w:sz w:val="16"/>
                <w:szCs w:val="16"/>
              </w:rPr>
            </w:pP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F85030" w:rsidRDefault="00C07D46" w:rsidP="00F85030">
            <w:pPr>
              <w:spacing w:after="0" w:line="240" w:lineRule="auto"/>
              <w:rPr>
                <w:rFonts w:ascii="Times New Roman" w:hAnsi="Times New Roman" w:cs="Times New Roman"/>
                <w:color w:val="FF0000"/>
                <w:sz w:val="16"/>
                <w:szCs w:val="16"/>
              </w:rPr>
            </w:pP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F85030" w:rsidRDefault="00C07D46" w:rsidP="00F85030">
            <w:pPr>
              <w:spacing w:after="0" w:line="240" w:lineRule="auto"/>
              <w:rPr>
                <w:rFonts w:ascii="Times New Roman" w:hAnsi="Times New Roman" w:cs="Times New Roman"/>
                <w:color w:val="FF0000"/>
                <w:sz w:val="16"/>
                <w:szCs w:val="16"/>
              </w:rPr>
            </w:pP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3. Obveze prema bankama i drugim </w:t>
            </w:r>
            <w:proofErr w:type="spellStart"/>
            <w:r w:rsidRPr="008C1E80">
              <w:rPr>
                <w:rFonts w:ascii="Times New Roman" w:hAnsi="Times New Roman" w:cs="Times New Roman"/>
                <w:sz w:val="16"/>
                <w:szCs w:val="16"/>
              </w:rPr>
              <w:t>fin.institucijama</w:t>
            </w:r>
            <w:proofErr w:type="spellEnd"/>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086</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7</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F85030"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27.888.913</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F85030"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55.123.162</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197,65</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5. Obveze prema dobavljačima</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088</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7</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1.326.825</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5.153.591</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388,42</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D)  KRATKOROČNE OBVEZE (094 do 105)</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093</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8</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26.361.575</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28.364.147</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535254" w:rsidRDefault="00446597"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 xml:space="preserve"> </w:t>
            </w:r>
            <w:r w:rsidR="00535254" w:rsidRPr="00535254">
              <w:rPr>
                <w:rFonts w:ascii="Times New Roman" w:hAnsi="Times New Roman" w:cs="Times New Roman"/>
                <w:sz w:val="16"/>
                <w:szCs w:val="16"/>
              </w:rPr>
              <w:t>107,60</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3. Obveze prema bankama i drugim </w:t>
            </w:r>
            <w:proofErr w:type="spellStart"/>
            <w:r w:rsidRPr="008C1E80">
              <w:rPr>
                <w:rFonts w:ascii="Times New Roman" w:hAnsi="Times New Roman" w:cs="Times New Roman"/>
                <w:sz w:val="16"/>
                <w:szCs w:val="16"/>
              </w:rPr>
              <w:t>fin.institucijama</w:t>
            </w:r>
            <w:proofErr w:type="spellEnd"/>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096</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8</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8.548.028</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6.671.102</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78,04</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4. Obveze za predujmove</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097</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8</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F24AC"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 xml:space="preserve"> </w:t>
            </w:r>
            <w:r w:rsidR="00535254" w:rsidRPr="00535254">
              <w:rPr>
                <w:rFonts w:ascii="Times New Roman" w:hAnsi="Times New Roman" w:cs="Times New Roman"/>
                <w:sz w:val="16"/>
                <w:szCs w:val="16"/>
              </w:rPr>
              <w:t>543.023</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500.031</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92,08</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5. Obveze prema dobavljačima</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098</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8</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6.434.014</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9.684.307</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150,52</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8. Obveze prema zaposlenicima</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101</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8</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1.242.218</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1.306.629</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105,19</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9. Obveze za poreze, doprinose i slična davanja</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102</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8</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1.253.917</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1.302.661</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103,88</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xml:space="preserve">   12. Ostale kratkoročne obveze</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105</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8</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8.340.375</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8.899.417</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106,70</w:t>
            </w:r>
          </w:p>
        </w:tc>
      </w:tr>
      <w:tr w:rsidR="00C07D46" w:rsidRPr="00E01B07" w:rsidTr="00955DE2">
        <w:trPr>
          <w:trHeight w:val="38"/>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E) ODGOĐENO PLAĆANJE TROŠKOVA I PRIHOD BUDUĆEGA RAZDOBLJA</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106</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9</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149.028.593</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155.038.143</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104,03</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F) UKUPNO – PASIVA (062+079+083+093+106)</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107</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499.529.560</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540.586.890</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535254" w:rsidRDefault="00535254"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108,22</w:t>
            </w:r>
          </w:p>
        </w:tc>
      </w:tr>
      <w:tr w:rsidR="00C07D46" w:rsidRPr="00E01B07" w:rsidTr="00955DE2">
        <w:trPr>
          <w:trHeight w:val="23"/>
        </w:trPr>
        <w:tc>
          <w:tcPr>
            <w:tcW w:w="422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G)  IZVANBILANČNI ZAPISI</w:t>
            </w:r>
          </w:p>
        </w:tc>
        <w:tc>
          <w:tcPr>
            <w:tcW w:w="698"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sz w:val="16"/>
                <w:szCs w:val="16"/>
              </w:rPr>
            </w:pPr>
            <w:r w:rsidRPr="008C1E80">
              <w:rPr>
                <w:rFonts w:ascii="Times New Roman" w:hAnsi="Times New Roman" w:cs="Times New Roman"/>
                <w:sz w:val="16"/>
                <w:szCs w:val="16"/>
              </w:rPr>
              <w:t>108</w:t>
            </w:r>
          </w:p>
        </w:tc>
        <w:tc>
          <w:tcPr>
            <w:tcW w:w="544" w:type="dxa"/>
            <w:tcBorders>
              <w:top w:val="nil"/>
              <w:left w:val="nil"/>
              <w:bottom w:val="single" w:sz="4" w:space="0" w:color="auto"/>
              <w:right w:val="single" w:sz="4" w:space="0" w:color="auto"/>
            </w:tcBorders>
            <w:shd w:val="clear" w:color="auto" w:fill="FFFFFF" w:themeFill="background1"/>
            <w:noWrap/>
            <w:vAlign w:val="center"/>
            <w:hideMark/>
          </w:tcPr>
          <w:p w:rsidR="00C07D46" w:rsidRPr="008C1E80" w:rsidRDefault="00C07D46" w:rsidP="00955DE2">
            <w:pPr>
              <w:spacing w:after="0" w:line="240" w:lineRule="auto"/>
              <w:rPr>
                <w:rFonts w:ascii="Times New Roman" w:hAnsi="Times New Roman" w:cs="Times New Roman"/>
                <w:color w:val="FF0000"/>
                <w:sz w:val="16"/>
                <w:szCs w:val="16"/>
              </w:rPr>
            </w:pPr>
            <w:r w:rsidRPr="008C1E80">
              <w:rPr>
                <w:rFonts w:ascii="Times New Roman" w:hAnsi="Times New Roman" w:cs="Times New Roman"/>
                <w:color w:val="FF0000"/>
                <w:sz w:val="16"/>
                <w:szCs w:val="16"/>
              </w:rPr>
              <w:t> </w:t>
            </w:r>
          </w:p>
        </w:tc>
        <w:tc>
          <w:tcPr>
            <w:tcW w:w="1112"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C07D46"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 </w:t>
            </w:r>
          </w:p>
        </w:tc>
        <w:tc>
          <w:tcPr>
            <w:tcW w:w="1239" w:type="dxa"/>
            <w:gridSpan w:val="2"/>
            <w:tcBorders>
              <w:top w:val="nil"/>
              <w:left w:val="nil"/>
              <w:bottom w:val="single" w:sz="4" w:space="0" w:color="auto"/>
              <w:right w:val="single" w:sz="4" w:space="0" w:color="auto"/>
            </w:tcBorders>
            <w:shd w:val="clear" w:color="auto" w:fill="FFFFFF" w:themeFill="background1"/>
            <w:noWrap/>
            <w:vAlign w:val="center"/>
            <w:hideMark/>
          </w:tcPr>
          <w:p w:rsidR="00C07D46" w:rsidRPr="00535254" w:rsidRDefault="00C07D46"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 </w:t>
            </w:r>
          </w:p>
        </w:tc>
        <w:tc>
          <w:tcPr>
            <w:tcW w:w="922" w:type="dxa"/>
            <w:gridSpan w:val="2"/>
            <w:tcBorders>
              <w:top w:val="nil"/>
              <w:left w:val="nil"/>
              <w:bottom w:val="single" w:sz="4" w:space="0" w:color="auto"/>
              <w:right w:val="single" w:sz="4" w:space="0" w:color="auto"/>
            </w:tcBorders>
            <w:shd w:val="clear" w:color="auto" w:fill="FFFFFF" w:themeFill="background1"/>
            <w:noWrap/>
            <w:vAlign w:val="bottom"/>
            <w:hideMark/>
          </w:tcPr>
          <w:p w:rsidR="00C07D46" w:rsidRPr="00535254" w:rsidRDefault="00C07D46" w:rsidP="00955DE2">
            <w:pPr>
              <w:spacing w:after="0" w:line="240" w:lineRule="auto"/>
              <w:rPr>
                <w:rFonts w:ascii="Times New Roman" w:hAnsi="Times New Roman" w:cs="Times New Roman"/>
                <w:sz w:val="16"/>
                <w:szCs w:val="16"/>
              </w:rPr>
            </w:pPr>
            <w:r w:rsidRPr="00535254">
              <w:rPr>
                <w:rFonts w:ascii="Times New Roman" w:hAnsi="Times New Roman" w:cs="Times New Roman"/>
                <w:sz w:val="16"/>
                <w:szCs w:val="16"/>
              </w:rPr>
              <w:t xml:space="preserve"> </w:t>
            </w:r>
          </w:p>
        </w:tc>
      </w:tr>
    </w:tbl>
    <w:p w:rsidR="00C07D46" w:rsidRPr="00E01B07" w:rsidRDefault="00C07D46" w:rsidP="009049D2">
      <w:pPr>
        <w:spacing w:line="240" w:lineRule="auto"/>
        <w:jc w:val="both"/>
        <w:rPr>
          <w:rFonts w:ascii="Times New Roman" w:hAnsi="Times New Roman" w:cs="Times New Roman"/>
          <w:color w:val="FF0000"/>
          <w:sz w:val="24"/>
          <w:szCs w:val="24"/>
          <w:highlight w:val="yellow"/>
        </w:rPr>
      </w:pPr>
    </w:p>
    <w:p w:rsidR="00C07D46" w:rsidRPr="008C1E80" w:rsidRDefault="00C07D46" w:rsidP="00EE75F2">
      <w:pPr>
        <w:spacing w:after="0" w:line="240" w:lineRule="auto"/>
        <w:jc w:val="both"/>
        <w:rPr>
          <w:rFonts w:ascii="Times New Roman" w:hAnsi="Times New Roman" w:cs="Times New Roman"/>
          <w:color w:val="FF0000"/>
          <w:sz w:val="24"/>
          <w:szCs w:val="24"/>
        </w:rPr>
      </w:pPr>
      <w:r w:rsidRPr="008C1E80">
        <w:rPr>
          <w:rFonts w:ascii="Times New Roman" w:hAnsi="Times New Roman" w:cs="Times New Roman"/>
          <w:sz w:val="24"/>
          <w:szCs w:val="24"/>
        </w:rPr>
        <w:lastRenderedPageBreak/>
        <w:t xml:space="preserve">Analizirajući bilancu </w:t>
      </w:r>
      <w:r w:rsidR="00112192" w:rsidRPr="008C1E80">
        <w:rPr>
          <w:rFonts w:ascii="Times New Roman" w:hAnsi="Times New Roman" w:cs="Times New Roman"/>
          <w:sz w:val="24"/>
          <w:szCs w:val="24"/>
        </w:rPr>
        <w:t>Vodovoda Dubrovnik d.o.o. u 201</w:t>
      </w:r>
      <w:r w:rsidR="008C1E80">
        <w:rPr>
          <w:rFonts w:ascii="Times New Roman" w:hAnsi="Times New Roman" w:cs="Times New Roman"/>
          <w:sz w:val="24"/>
          <w:szCs w:val="24"/>
        </w:rPr>
        <w:t>8</w:t>
      </w:r>
      <w:r w:rsidRPr="008C1E80">
        <w:rPr>
          <w:rFonts w:ascii="Times New Roman" w:hAnsi="Times New Roman" w:cs="Times New Roman"/>
          <w:sz w:val="24"/>
          <w:szCs w:val="24"/>
        </w:rPr>
        <w:t>. godini vidljivo je slijedeće:</w:t>
      </w:r>
    </w:p>
    <w:p w:rsidR="00C07D46" w:rsidRPr="00E01B07" w:rsidRDefault="00C07D46" w:rsidP="00EE75F2">
      <w:pPr>
        <w:spacing w:after="0" w:line="240" w:lineRule="auto"/>
        <w:jc w:val="both"/>
        <w:rPr>
          <w:rFonts w:ascii="Times New Roman" w:hAnsi="Times New Roman" w:cs="Times New Roman"/>
          <w:color w:val="FF0000"/>
          <w:sz w:val="24"/>
          <w:szCs w:val="24"/>
          <w:highlight w:val="yellow"/>
        </w:rPr>
      </w:pPr>
    </w:p>
    <w:p w:rsidR="00C07D46" w:rsidRPr="00CB6D94" w:rsidRDefault="00C07D46" w:rsidP="00EE75F2">
      <w:pPr>
        <w:spacing w:after="0" w:line="240" w:lineRule="auto"/>
        <w:jc w:val="both"/>
        <w:rPr>
          <w:rFonts w:ascii="Times New Roman" w:hAnsi="Times New Roman" w:cs="Times New Roman"/>
          <w:sz w:val="24"/>
          <w:szCs w:val="24"/>
        </w:rPr>
      </w:pPr>
      <w:r w:rsidRPr="00CB6D94">
        <w:rPr>
          <w:rFonts w:ascii="Times New Roman" w:hAnsi="Times New Roman" w:cs="Times New Roman"/>
          <w:b/>
          <w:sz w:val="24"/>
          <w:szCs w:val="24"/>
        </w:rPr>
        <w:t xml:space="preserve">Dugotrajna </w:t>
      </w:r>
      <w:r w:rsidR="009049D2" w:rsidRPr="00CB6D94">
        <w:rPr>
          <w:rFonts w:ascii="Times New Roman" w:hAnsi="Times New Roman" w:cs="Times New Roman"/>
          <w:b/>
          <w:sz w:val="24"/>
          <w:szCs w:val="24"/>
        </w:rPr>
        <w:t>imovina</w:t>
      </w:r>
      <w:r w:rsidR="009049D2" w:rsidRPr="00CB6D94">
        <w:rPr>
          <w:rFonts w:ascii="Times New Roman" w:hAnsi="Times New Roman" w:cs="Times New Roman"/>
          <w:sz w:val="24"/>
          <w:szCs w:val="24"/>
        </w:rPr>
        <w:t xml:space="preserve">  (stalna imovina) u 201</w:t>
      </w:r>
      <w:r w:rsidR="00CB6D94">
        <w:rPr>
          <w:rFonts w:ascii="Times New Roman" w:hAnsi="Times New Roman" w:cs="Times New Roman"/>
          <w:sz w:val="24"/>
          <w:szCs w:val="24"/>
        </w:rPr>
        <w:t>8</w:t>
      </w:r>
      <w:r w:rsidRPr="00CB6D94">
        <w:rPr>
          <w:rFonts w:ascii="Times New Roman" w:hAnsi="Times New Roman" w:cs="Times New Roman"/>
          <w:sz w:val="24"/>
          <w:szCs w:val="24"/>
        </w:rPr>
        <w:t xml:space="preserve">. godini sudjeluje sa </w:t>
      </w:r>
      <w:r w:rsidR="008D2A02" w:rsidRPr="00CB6D94">
        <w:rPr>
          <w:rFonts w:ascii="Times New Roman" w:hAnsi="Times New Roman" w:cs="Times New Roman"/>
          <w:sz w:val="24"/>
          <w:szCs w:val="24"/>
        </w:rPr>
        <w:t>88,13</w:t>
      </w:r>
      <w:r w:rsidRPr="00CB6D94">
        <w:rPr>
          <w:rFonts w:ascii="Times New Roman" w:hAnsi="Times New Roman" w:cs="Times New Roman"/>
          <w:sz w:val="24"/>
          <w:szCs w:val="24"/>
        </w:rPr>
        <w:t xml:space="preserve"> % u aktivi i viša je  za  </w:t>
      </w:r>
      <w:r w:rsidR="009E4F25" w:rsidRPr="00CB6D94">
        <w:rPr>
          <w:rFonts w:ascii="Times New Roman" w:hAnsi="Times New Roman" w:cs="Times New Roman"/>
          <w:sz w:val="24"/>
          <w:szCs w:val="24"/>
        </w:rPr>
        <w:t>1,0</w:t>
      </w:r>
      <w:r w:rsidR="00CB6D94">
        <w:rPr>
          <w:rFonts w:ascii="Times New Roman" w:hAnsi="Times New Roman" w:cs="Times New Roman"/>
          <w:sz w:val="24"/>
          <w:szCs w:val="24"/>
        </w:rPr>
        <w:t>5</w:t>
      </w:r>
      <w:r w:rsidRPr="00CB6D94">
        <w:rPr>
          <w:rFonts w:ascii="Times New Roman" w:hAnsi="Times New Roman" w:cs="Times New Roman"/>
          <w:sz w:val="24"/>
          <w:szCs w:val="24"/>
        </w:rPr>
        <w:t>% u odnosu na 20</w:t>
      </w:r>
      <w:r w:rsidR="00822BD2" w:rsidRPr="00CB6D94">
        <w:rPr>
          <w:rFonts w:ascii="Times New Roman" w:hAnsi="Times New Roman" w:cs="Times New Roman"/>
          <w:sz w:val="24"/>
          <w:szCs w:val="24"/>
        </w:rPr>
        <w:t>1</w:t>
      </w:r>
      <w:r w:rsidR="00CB6D94">
        <w:rPr>
          <w:rFonts w:ascii="Times New Roman" w:hAnsi="Times New Roman" w:cs="Times New Roman"/>
          <w:sz w:val="24"/>
          <w:szCs w:val="24"/>
        </w:rPr>
        <w:t>7</w:t>
      </w:r>
      <w:r w:rsidRPr="00CB6D94">
        <w:rPr>
          <w:rFonts w:ascii="Times New Roman" w:hAnsi="Times New Roman" w:cs="Times New Roman"/>
          <w:sz w:val="24"/>
          <w:szCs w:val="24"/>
        </w:rPr>
        <w:t xml:space="preserve"> </w:t>
      </w:r>
      <w:r w:rsidR="009E4F25" w:rsidRPr="00CB6D94">
        <w:rPr>
          <w:rFonts w:ascii="Times New Roman" w:hAnsi="Times New Roman" w:cs="Times New Roman"/>
          <w:sz w:val="24"/>
          <w:szCs w:val="24"/>
        </w:rPr>
        <w:t>.</w:t>
      </w:r>
      <w:r w:rsidRPr="00CB6D94">
        <w:rPr>
          <w:rFonts w:ascii="Times New Roman" w:hAnsi="Times New Roman" w:cs="Times New Roman"/>
          <w:sz w:val="24"/>
          <w:szCs w:val="24"/>
        </w:rPr>
        <w:t>godinu. Dugotrajnu imovinu čini materijalna imovina.</w:t>
      </w:r>
    </w:p>
    <w:p w:rsidR="00C07D46" w:rsidRPr="00E01B07" w:rsidRDefault="00C07D46" w:rsidP="00EE75F2">
      <w:pPr>
        <w:spacing w:after="0" w:line="240" w:lineRule="auto"/>
        <w:jc w:val="both"/>
        <w:rPr>
          <w:rFonts w:ascii="Times New Roman" w:hAnsi="Times New Roman" w:cs="Times New Roman"/>
          <w:sz w:val="24"/>
          <w:szCs w:val="24"/>
          <w:highlight w:val="yellow"/>
        </w:rPr>
      </w:pPr>
    </w:p>
    <w:p w:rsidR="00C07D46" w:rsidRPr="00CB6D94" w:rsidRDefault="00C07D46" w:rsidP="00EE75F2">
      <w:pPr>
        <w:spacing w:after="0" w:line="240" w:lineRule="auto"/>
        <w:jc w:val="both"/>
        <w:rPr>
          <w:rFonts w:ascii="Times New Roman" w:hAnsi="Times New Roman" w:cs="Times New Roman"/>
          <w:sz w:val="24"/>
          <w:szCs w:val="24"/>
        </w:rPr>
      </w:pPr>
      <w:r w:rsidRPr="00CB6D94">
        <w:rPr>
          <w:rFonts w:ascii="Times New Roman" w:hAnsi="Times New Roman" w:cs="Times New Roman"/>
          <w:b/>
          <w:sz w:val="24"/>
          <w:szCs w:val="24"/>
        </w:rPr>
        <w:t>Kratkotrajna i</w:t>
      </w:r>
      <w:r w:rsidR="00406CA4" w:rsidRPr="00CB6D94">
        <w:rPr>
          <w:rFonts w:ascii="Times New Roman" w:hAnsi="Times New Roman" w:cs="Times New Roman"/>
          <w:b/>
          <w:sz w:val="24"/>
          <w:szCs w:val="24"/>
        </w:rPr>
        <w:t>movina</w:t>
      </w:r>
      <w:r w:rsidR="00406CA4" w:rsidRPr="00CB6D94">
        <w:rPr>
          <w:rFonts w:ascii="Times New Roman" w:hAnsi="Times New Roman" w:cs="Times New Roman"/>
          <w:sz w:val="24"/>
          <w:szCs w:val="24"/>
        </w:rPr>
        <w:t xml:space="preserve">  (obrtna sredstva) u 201</w:t>
      </w:r>
      <w:r w:rsidR="00CB6D94" w:rsidRPr="00CB6D94">
        <w:rPr>
          <w:rFonts w:ascii="Times New Roman" w:hAnsi="Times New Roman" w:cs="Times New Roman"/>
          <w:sz w:val="24"/>
          <w:szCs w:val="24"/>
        </w:rPr>
        <w:t>8</w:t>
      </w:r>
      <w:r w:rsidRPr="00CB6D94">
        <w:rPr>
          <w:rFonts w:ascii="Times New Roman" w:hAnsi="Times New Roman" w:cs="Times New Roman"/>
          <w:sz w:val="24"/>
          <w:szCs w:val="24"/>
        </w:rPr>
        <w:t>. godini sudjelu</w:t>
      </w:r>
      <w:r w:rsidR="00406CA4" w:rsidRPr="00CB6D94">
        <w:rPr>
          <w:rFonts w:ascii="Times New Roman" w:hAnsi="Times New Roman" w:cs="Times New Roman"/>
          <w:sz w:val="24"/>
          <w:szCs w:val="24"/>
        </w:rPr>
        <w:t xml:space="preserve">ju sa </w:t>
      </w:r>
      <w:r w:rsidR="00CB6D94" w:rsidRPr="00CB6D94">
        <w:rPr>
          <w:rFonts w:ascii="Times New Roman" w:hAnsi="Times New Roman" w:cs="Times New Roman"/>
          <w:sz w:val="24"/>
          <w:szCs w:val="24"/>
        </w:rPr>
        <w:t>11,87</w:t>
      </w:r>
      <w:r w:rsidRPr="00CB6D94">
        <w:rPr>
          <w:rFonts w:ascii="Times New Roman" w:hAnsi="Times New Roman" w:cs="Times New Roman"/>
          <w:sz w:val="24"/>
          <w:szCs w:val="24"/>
        </w:rPr>
        <w:t xml:space="preserve"> % u aktivi i vi</w:t>
      </w:r>
      <w:r w:rsidR="00406CA4" w:rsidRPr="00CB6D94">
        <w:rPr>
          <w:rFonts w:ascii="Times New Roman" w:hAnsi="Times New Roman" w:cs="Times New Roman"/>
          <w:sz w:val="24"/>
          <w:szCs w:val="24"/>
        </w:rPr>
        <w:t xml:space="preserve">ša je za </w:t>
      </w:r>
      <w:r w:rsidR="00CB6D94" w:rsidRPr="00CB6D94">
        <w:rPr>
          <w:rFonts w:ascii="Times New Roman" w:hAnsi="Times New Roman" w:cs="Times New Roman"/>
          <w:sz w:val="24"/>
          <w:szCs w:val="24"/>
        </w:rPr>
        <w:t>140,01</w:t>
      </w:r>
      <w:r w:rsidR="00406CA4" w:rsidRPr="00CB6D94">
        <w:rPr>
          <w:rFonts w:ascii="Times New Roman" w:hAnsi="Times New Roman" w:cs="Times New Roman"/>
          <w:sz w:val="24"/>
          <w:szCs w:val="24"/>
        </w:rPr>
        <w:t xml:space="preserve"> % u odnosu na 201</w:t>
      </w:r>
      <w:r w:rsidR="00CB6D94" w:rsidRPr="00CB6D94">
        <w:rPr>
          <w:rFonts w:ascii="Times New Roman" w:hAnsi="Times New Roman" w:cs="Times New Roman"/>
          <w:sz w:val="24"/>
          <w:szCs w:val="24"/>
        </w:rPr>
        <w:t>7</w:t>
      </w:r>
      <w:r w:rsidRPr="00CB6D94">
        <w:rPr>
          <w:rFonts w:ascii="Times New Roman" w:hAnsi="Times New Roman" w:cs="Times New Roman"/>
          <w:sz w:val="24"/>
          <w:szCs w:val="24"/>
        </w:rPr>
        <w:t xml:space="preserve">. godinu. </w:t>
      </w:r>
    </w:p>
    <w:p w:rsidR="00C07D46" w:rsidRPr="00E01B07" w:rsidRDefault="00C07D46" w:rsidP="00EE75F2">
      <w:pPr>
        <w:spacing w:after="0" w:line="240" w:lineRule="auto"/>
        <w:jc w:val="both"/>
        <w:rPr>
          <w:rFonts w:ascii="Times New Roman" w:hAnsi="Times New Roman" w:cs="Times New Roman"/>
          <w:color w:val="FF0000"/>
          <w:sz w:val="24"/>
          <w:szCs w:val="24"/>
          <w:highlight w:val="yellow"/>
        </w:rPr>
      </w:pPr>
    </w:p>
    <w:p w:rsidR="00C07D46" w:rsidRPr="00CB6D94" w:rsidRDefault="00EE75F2" w:rsidP="00EE75F2">
      <w:pPr>
        <w:spacing w:after="0" w:line="240" w:lineRule="auto"/>
        <w:jc w:val="both"/>
        <w:rPr>
          <w:rFonts w:ascii="Times New Roman" w:hAnsi="Times New Roman" w:cs="Times New Roman"/>
          <w:sz w:val="24"/>
          <w:szCs w:val="24"/>
        </w:rPr>
      </w:pPr>
      <w:r w:rsidRPr="00CB6D94">
        <w:rPr>
          <w:rFonts w:ascii="Times New Roman" w:hAnsi="Times New Roman" w:cs="Times New Roman"/>
          <w:sz w:val="24"/>
          <w:szCs w:val="24"/>
        </w:rPr>
        <w:t>Vrijednost zaliha koncem 201</w:t>
      </w:r>
      <w:r w:rsidR="00CB6D94" w:rsidRPr="00CB6D94">
        <w:rPr>
          <w:rFonts w:ascii="Times New Roman" w:hAnsi="Times New Roman" w:cs="Times New Roman"/>
          <w:sz w:val="24"/>
          <w:szCs w:val="24"/>
        </w:rPr>
        <w:t>8</w:t>
      </w:r>
      <w:r w:rsidR="00C07D46" w:rsidRPr="00CB6D94">
        <w:rPr>
          <w:rFonts w:ascii="Times New Roman" w:hAnsi="Times New Roman" w:cs="Times New Roman"/>
          <w:sz w:val="24"/>
          <w:szCs w:val="24"/>
        </w:rPr>
        <w:t>.</w:t>
      </w:r>
      <w:r w:rsidRPr="00CB6D94">
        <w:rPr>
          <w:rFonts w:ascii="Times New Roman" w:hAnsi="Times New Roman" w:cs="Times New Roman"/>
          <w:sz w:val="24"/>
          <w:szCs w:val="24"/>
        </w:rPr>
        <w:t xml:space="preserve"> godine iznosila je </w:t>
      </w:r>
      <w:r w:rsidR="00CB6D94" w:rsidRPr="00CB6D94">
        <w:rPr>
          <w:rFonts w:ascii="Times New Roman" w:hAnsi="Times New Roman" w:cs="Times New Roman"/>
          <w:sz w:val="24"/>
          <w:szCs w:val="24"/>
        </w:rPr>
        <w:t>5.341.907</w:t>
      </w:r>
      <w:r w:rsidRPr="00CB6D94">
        <w:rPr>
          <w:rFonts w:ascii="Times New Roman" w:hAnsi="Times New Roman" w:cs="Times New Roman"/>
          <w:sz w:val="24"/>
          <w:szCs w:val="24"/>
        </w:rPr>
        <w:t xml:space="preserve"> kn što čini </w:t>
      </w:r>
      <w:r w:rsidR="00CB6D94" w:rsidRPr="00CB6D94">
        <w:rPr>
          <w:rFonts w:ascii="Times New Roman" w:hAnsi="Times New Roman" w:cs="Times New Roman"/>
          <w:sz w:val="24"/>
          <w:szCs w:val="24"/>
        </w:rPr>
        <w:t>8,33</w:t>
      </w:r>
      <w:r w:rsidR="00C07D46" w:rsidRPr="00CB6D94">
        <w:rPr>
          <w:rFonts w:ascii="Times New Roman" w:hAnsi="Times New Roman" w:cs="Times New Roman"/>
          <w:sz w:val="24"/>
          <w:szCs w:val="24"/>
        </w:rPr>
        <w:t xml:space="preserve"> % kratkotrajne imovine.</w:t>
      </w:r>
    </w:p>
    <w:p w:rsidR="00C07D46" w:rsidRPr="00E01B07" w:rsidRDefault="00C07D46" w:rsidP="009049D2">
      <w:pPr>
        <w:spacing w:after="0" w:line="240" w:lineRule="auto"/>
        <w:jc w:val="both"/>
        <w:rPr>
          <w:rFonts w:ascii="Times New Roman" w:hAnsi="Times New Roman" w:cs="Times New Roman"/>
          <w:sz w:val="24"/>
          <w:szCs w:val="24"/>
          <w:highlight w:val="yellow"/>
        </w:rPr>
      </w:pPr>
    </w:p>
    <w:p w:rsidR="00C07D46" w:rsidRPr="007D5F3D" w:rsidRDefault="00C07D46" w:rsidP="00E2318F">
      <w:pPr>
        <w:spacing w:after="0" w:line="240" w:lineRule="auto"/>
        <w:jc w:val="both"/>
        <w:rPr>
          <w:rFonts w:ascii="Times New Roman" w:hAnsi="Times New Roman" w:cs="Times New Roman"/>
          <w:sz w:val="24"/>
          <w:szCs w:val="24"/>
        </w:rPr>
      </w:pPr>
      <w:r w:rsidRPr="007D5F3D">
        <w:rPr>
          <w:rFonts w:ascii="Times New Roman" w:hAnsi="Times New Roman" w:cs="Times New Roman"/>
          <w:sz w:val="24"/>
          <w:szCs w:val="24"/>
        </w:rPr>
        <w:t>Potraživanja na dan 31.12.201</w:t>
      </w:r>
      <w:r w:rsidR="007D5F3D" w:rsidRPr="007D5F3D">
        <w:rPr>
          <w:rFonts w:ascii="Times New Roman" w:hAnsi="Times New Roman" w:cs="Times New Roman"/>
          <w:sz w:val="24"/>
          <w:szCs w:val="24"/>
        </w:rPr>
        <w:t>8</w:t>
      </w:r>
      <w:r w:rsidR="00EE75F2" w:rsidRPr="007D5F3D">
        <w:rPr>
          <w:rFonts w:ascii="Times New Roman" w:hAnsi="Times New Roman" w:cs="Times New Roman"/>
          <w:sz w:val="24"/>
          <w:szCs w:val="24"/>
        </w:rPr>
        <w:t xml:space="preserve">. </w:t>
      </w:r>
      <w:r w:rsidRPr="007D5F3D">
        <w:rPr>
          <w:rFonts w:ascii="Times New Roman" w:hAnsi="Times New Roman" w:cs="Times New Roman"/>
          <w:sz w:val="24"/>
          <w:szCs w:val="24"/>
        </w:rPr>
        <w:t xml:space="preserve"> godine iznosila su </w:t>
      </w:r>
      <w:r w:rsidR="00EE75F2" w:rsidRPr="007D5F3D">
        <w:rPr>
          <w:rFonts w:ascii="Times New Roman" w:hAnsi="Times New Roman" w:cs="Times New Roman"/>
          <w:sz w:val="24"/>
          <w:szCs w:val="24"/>
        </w:rPr>
        <w:t xml:space="preserve"> </w:t>
      </w:r>
      <w:r w:rsidR="007D5F3D" w:rsidRPr="007D5F3D">
        <w:rPr>
          <w:rFonts w:ascii="Times New Roman" w:hAnsi="Times New Roman" w:cs="Times New Roman"/>
          <w:sz w:val="24"/>
          <w:szCs w:val="24"/>
        </w:rPr>
        <w:t>21.608.331,76</w:t>
      </w:r>
      <w:r w:rsidR="00EE75F2" w:rsidRPr="007D5F3D">
        <w:rPr>
          <w:rFonts w:ascii="Times New Roman" w:hAnsi="Times New Roman" w:cs="Times New Roman"/>
          <w:sz w:val="24"/>
          <w:szCs w:val="24"/>
        </w:rPr>
        <w:t xml:space="preserve"> </w:t>
      </w:r>
      <w:r w:rsidRPr="007D5F3D">
        <w:rPr>
          <w:rFonts w:ascii="Times New Roman" w:hAnsi="Times New Roman" w:cs="Times New Roman"/>
          <w:sz w:val="24"/>
          <w:szCs w:val="24"/>
        </w:rPr>
        <w:t>kuna što je za</w:t>
      </w:r>
      <w:r w:rsidR="00EE75F2" w:rsidRPr="007D5F3D">
        <w:rPr>
          <w:rFonts w:ascii="Times New Roman" w:hAnsi="Times New Roman" w:cs="Times New Roman"/>
          <w:sz w:val="24"/>
          <w:szCs w:val="24"/>
        </w:rPr>
        <w:t xml:space="preserve"> </w:t>
      </w:r>
      <w:r w:rsidR="007D5F3D" w:rsidRPr="007D5F3D">
        <w:rPr>
          <w:rFonts w:ascii="Times New Roman" w:hAnsi="Times New Roman" w:cs="Times New Roman"/>
          <w:sz w:val="24"/>
          <w:szCs w:val="24"/>
        </w:rPr>
        <w:t>1,3</w:t>
      </w:r>
      <w:r w:rsidR="00EE75F2" w:rsidRPr="007D5F3D">
        <w:rPr>
          <w:rFonts w:ascii="Times New Roman" w:hAnsi="Times New Roman" w:cs="Times New Roman"/>
          <w:sz w:val="24"/>
          <w:szCs w:val="24"/>
        </w:rPr>
        <w:t xml:space="preserve">% </w:t>
      </w:r>
      <w:r w:rsidR="007D5F3D" w:rsidRPr="007D5F3D">
        <w:rPr>
          <w:rFonts w:ascii="Times New Roman" w:hAnsi="Times New Roman" w:cs="Times New Roman"/>
          <w:sz w:val="24"/>
          <w:szCs w:val="24"/>
        </w:rPr>
        <w:t xml:space="preserve">manje </w:t>
      </w:r>
      <w:r w:rsidR="00EE75F2" w:rsidRPr="007D5F3D">
        <w:rPr>
          <w:rFonts w:ascii="Times New Roman" w:hAnsi="Times New Roman" w:cs="Times New Roman"/>
          <w:sz w:val="24"/>
          <w:szCs w:val="24"/>
        </w:rPr>
        <w:t>u odnosu na 31.12.201</w:t>
      </w:r>
      <w:r w:rsidR="007D5F3D" w:rsidRPr="007D5F3D">
        <w:rPr>
          <w:rFonts w:ascii="Times New Roman" w:hAnsi="Times New Roman" w:cs="Times New Roman"/>
          <w:sz w:val="24"/>
          <w:szCs w:val="24"/>
        </w:rPr>
        <w:t>7</w:t>
      </w:r>
      <w:r w:rsidRPr="007D5F3D">
        <w:rPr>
          <w:rFonts w:ascii="Times New Roman" w:hAnsi="Times New Roman" w:cs="Times New Roman"/>
          <w:sz w:val="24"/>
          <w:szCs w:val="24"/>
        </w:rPr>
        <w:t>. godine.</w:t>
      </w:r>
    </w:p>
    <w:p w:rsidR="00C07D46" w:rsidRPr="007D5F3D" w:rsidRDefault="00C07D46" w:rsidP="00EE75F2">
      <w:pPr>
        <w:spacing w:after="0" w:line="240" w:lineRule="auto"/>
        <w:jc w:val="both"/>
        <w:rPr>
          <w:rFonts w:ascii="Times New Roman" w:hAnsi="Times New Roman" w:cs="Times New Roman"/>
          <w:sz w:val="24"/>
          <w:szCs w:val="24"/>
        </w:rPr>
      </w:pPr>
      <w:r w:rsidRPr="007D5F3D">
        <w:rPr>
          <w:rFonts w:ascii="Times New Roman" w:hAnsi="Times New Roman" w:cs="Times New Roman"/>
          <w:sz w:val="24"/>
          <w:szCs w:val="24"/>
        </w:rPr>
        <w:t>Potraživanja od</w:t>
      </w:r>
      <w:r w:rsidR="00EE75F2" w:rsidRPr="007D5F3D">
        <w:rPr>
          <w:rFonts w:ascii="Times New Roman" w:hAnsi="Times New Roman" w:cs="Times New Roman"/>
          <w:sz w:val="24"/>
          <w:szCs w:val="24"/>
        </w:rPr>
        <w:t xml:space="preserve"> kupaca na datum bilance </w:t>
      </w:r>
      <w:r w:rsidR="007D5F3D">
        <w:rPr>
          <w:rFonts w:ascii="Times New Roman" w:hAnsi="Times New Roman" w:cs="Times New Roman"/>
          <w:sz w:val="24"/>
          <w:szCs w:val="24"/>
        </w:rPr>
        <w:t>manja</w:t>
      </w:r>
      <w:r w:rsidR="00EE75F2" w:rsidRPr="007D5F3D">
        <w:rPr>
          <w:rFonts w:ascii="Times New Roman" w:hAnsi="Times New Roman" w:cs="Times New Roman"/>
          <w:sz w:val="24"/>
          <w:szCs w:val="24"/>
        </w:rPr>
        <w:t xml:space="preserve"> su za </w:t>
      </w:r>
      <w:r w:rsidR="009E4F25" w:rsidRPr="007D5F3D">
        <w:rPr>
          <w:rFonts w:ascii="Times New Roman" w:hAnsi="Times New Roman" w:cs="Times New Roman"/>
          <w:sz w:val="24"/>
          <w:szCs w:val="24"/>
        </w:rPr>
        <w:t>3,4</w:t>
      </w:r>
      <w:r w:rsidRPr="007D5F3D">
        <w:rPr>
          <w:rFonts w:ascii="Times New Roman" w:hAnsi="Times New Roman" w:cs="Times New Roman"/>
          <w:sz w:val="24"/>
          <w:szCs w:val="24"/>
        </w:rPr>
        <w:t xml:space="preserve">% u odnosu na prethodno izvještajno razdoblje i iznose </w:t>
      </w:r>
      <w:r w:rsidR="007D5F3D" w:rsidRPr="007D5F3D">
        <w:rPr>
          <w:rFonts w:ascii="Times New Roman" w:hAnsi="Times New Roman" w:cs="Times New Roman"/>
          <w:sz w:val="24"/>
          <w:szCs w:val="24"/>
        </w:rPr>
        <w:t>17.626.267,78</w:t>
      </w:r>
      <w:r w:rsidRPr="007D5F3D">
        <w:rPr>
          <w:rFonts w:ascii="Times New Roman" w:hAnsi="Times New Roman" w:cs="Times New Roman"/>
          <w:sz w:val="24"/>
          <w:szCs w:val="24"/>
        </w:rPr>
        <w:t xml:space="preserve"> kn i čine </w:t>
      </w:r>
      <w:r w:rsidR="007D5F3D">
        <w:rPr>
          <w:rFonts w:ascii="Times New Roman" w:hAnsi="Times New Roman" w:cs="Times New Roman"/>
          <w:sz w:val="24"/>
          <w:szCs w:val="24"/>
        </w:rPr>
        <w:t>81,6</w:t>
      </w:r>
      <w:r w:rsidRPr="007D5F3D">
        <w:rPr>
          <w:rFonts w:ascii="Times New Roman" w:hAnsi="Times New Roman" w:cs="Times New Roman"/>
          <w:sz w:val="24"/>
          <w:szCs w:val="24"/>
        </w:rPr>
        <w:t xml:space="preserve">% ukupnih </w:t>
      </w:r>
      <w:r w:rsidR="00EE75F2" w:rsidRPr="007D5F3D">
        <w:rPr>
          <w:rFonts w:ascii="Times New Roman" w:hAnsi="Times New Roman" w:cs="Times New Roman"/>
          <w:sz w:val="24"/>
          <w:szCs w:val="24"/>
        </w:rPr>
        <w:t xml:space="preserve">kratkotrajnih </w:t>
      </w:r>
      <w:r w:rsidRPr="007D5F3D">
        <w:rPr>
          <w:rFonts w:ascii="Times New Roman" w:hAnsi="Times New Roman" w:cs="Times New Roman"/>
          <w:sz w:val="24"/>
          <w:szCs w:val="24"/>
        </w:rPr>
        <w:t>potraživanja.</w:t>
      </w:r>
    </w:p>
    <w:p w:rsidR="00EE75F2" w:rsidRPr="007D5F3D" w:rsidRDefault="00C07D46" w:rsidP="00EE75F2">
      <w:pPr>
        <w:spacing w:after="0" w:line="240" w:lineRule="auto"/>
        <w:jc w:val="both"/>
        <w:rPr>
          <w:rFonts w:ascii="Times New Roman" w:hAnsi="Times New Roman" w:cs="Times New Roman"/>
          <w:sz w:val="24"/>
          <w:szCs w:val="24"/>
        </w:rPr>
      </w:pPr>
      <w:r w:rsidRPr="007D5F3D">
        <w:rPr>
          <w:rFonts w:ascii="Times New Roman" w:hAnsi="Times New Roman" w:cs="Times New Roman"/>
          <w:sz w:val="24"/>
          <w:szCs w:val="24"/>
        </w:rPr>
        <w:t xml:space="preserve">Potraživanja od države i drugih institucija iznose </w:t>
      </w:r>
      <w:r w:rsidR="007D5F3D">
        <w:rPr>
          <w:rFonts w:ascii="Times New Roman" w:hAnsi="Times New Roman" w:cs="Times New Roman"/>
          <w:sz w:val="24"/>
          <w:szCs w:val="24"/>
        </w:rPr>
        <w:t>292.363,26</w:t>
      </w:r>
      <w:r w:rsidR="00EE75F2" w:rsidRPr="007D5F3D">
        <w:rPr>
          <w:rFonts w:ascii="Times New Roman" w:hAnsi="Times New Roman" w:cs="Times New Roman"/>
          <w:sz w:val="24"/>
          <w:szCs w:val="24"/>
        </w:rPr>
        <w:t xml:space="preserve"> </w:t>
      </w:r>
      <w:r w:rsidRPr="007D5F3D">
        <w:rPr>
          <w:rFonts w:ascii="Times New Roman" w:hAnsi="Times New Roman" w:cs="Times New Roman"/>
          <w:sz w:val="24"/>
          <w:szCs w:val="24"/>
        </w:rPr>
        <w:t>kn i odnose se na potraživ</w:t>
      </w:r>
      <w:r w:rsidR="00EE75F2" w:rsidRPr="007D5F3D">
        <w:rPr>
          <w:rFonts w:ascii="Times New Roman" w:hAnsi="Times New Roman" w:cs="Times New Roman"/>
          <w:sz w:val="24"/>
          <w:szCs w:val="24"/>
        </w:rPr>
        <w:t>anje od zdravstvenog osiguranja.</w:t>
      </w:r>
    </w:p>
    <w:p w:rsidR="00C07D46" w:rsidRPr="007D5F3D" w:rsidRDefault="00C07D46" w:rsidP="00EE75F2">
      <w:pPr>
        <w:spacing w:after="0" w:line="240" w:lineRule="auto"/>
        <w:jc w:val="both"/>
        <w:rPr>
          <w:rFonts w:ascii="Times New Roman" w:hAnsi="Times New Roman" w:cs="Times New Roman"/>
          <w:sz w:val="24"/>
          <w:szCs w:val="24"/>
        </w:rPr>
      </w:pPr>
      <w:r w:rsidRPr="007D5F3D">
        <w:rPr>
          <w:rFonts w:ascii="Times New Roman" w:hAnsi="Times New Roman" w:cs="Times New Roman"/>
          <w:sz w:val="24"/>
          <w:szCs w:val="24"/>
        </w:rPr>
        <w:t xml:space="preserve">Ostala potraživanja u vrijednosti </w:t>
      </w:r>
      <w:r w:rsidR="007D5F3D" w:rsidRPr="007D5F3D">
        <w:rPr>
          <w:rFonts w:ascii="Times New Roman" w:hAnsi="Times New Roman" w:cs="Times New Roman"/>
          <w:sz w:val="24"/>
          <w:szCs w:val="24"/>
        </w:rPr>
        <w:t>3.689.700,72</w:t>
      </w:r>
      <w:r w:rsidR="00FB1214" w:rsidRPr="007D5F3D">
        <w:rPr>
          <w:rFonts w:ascii="Times New Roman" w:hAnsi="Times New Roman" w:cs="Times New Roman"/>
          <w:sz w:val="24"/>
          <w:szCs w:val="24"/>
        </w:rPr>
        <w:t xml:space="preserve"> </w:t>
      </w:r>
      <w:r w:rsidRPr="007D5F3D">
        <w:rPr>
          <w:rFonts w:ascii="Times New Roman" w:hAnsi="Times New Roman" w:cs="Times New Roman"/>
          <w:sz w:val="24"/>
          <w:szCs w:val="24"/>
        </w:rPr>
        <w:t xml:space="preserve">kn odnose se na potraživanja od Hrvatskih voda za zajedničke projekte (Projekt Jadran) u iznosu od </w:t>
      </w:r>
      <w:r w:rsidR="007D5F3D" w:rsidRPr="007D5F3D">
        <w:rPr>
          <w:rFonts w:ascii="Times New Roman" w:hAnsi="Times New Roman" w:cs="Times New Roman"/>
          <w:sz w:val="24"/>
          <w:szCs w:val="24"/>
        </w:rPr>
        <w:t xml:space="preserve">2.529.382,32 </w:t>
      </w:r>
      <w:r w:rsidRPr="007D5F3D">
        <w:rPr>
          <w:rFonts w:ascii="Times New Roman" w:hAnsi="Times New Roman" w:cs="Times New Roman"/>
          <w:sz w:val="24"/>
          <w:szCs w:val="24"/>
        </w:rPr>
        <w:t xml:space="preserve">kn, potraživanja za predujmove u iznosu </w:t>
      </w:r>
      <w:r w:rsidR="007D5F3D" w:rsidRPr="007D5F3D">
        <w:rPr>
          <w:rFonts w:ascii="Times New Roman" w:hAnsi="Times New Roman" w:cs="Times New Roman"/>
          <w:sz w:val="24"/>
          <w:szCs w:val="24"/>
        </w:rPr>
        <w:t>55.017,74</w:t>
      </w:r>
      <w:r w:rsidR="00985FCE" w:rsidRPr="007D5F3D">
        <w:rPr>
          <w:rFonts w:ascii="Times New Roman" w:hAnsi="Times New Roman" w:cs="Times New Roman"/>
          <w:sz w:val="24"/>
          <w:szCs w:val="24"/>
        </w:rPr>
        <w:t xml:space="preserve"> kn, po</w:t>
      </w:r>
      <w:r w:rsidR="00E22AE1" w:rsidRPr="007D5F3D">
        <w:rPr>
          <w:rFonts w:ascii="Times New Roman" w:hAnsi="Times New Roman" w:cs="Times New Roman"/>
          <w:sz w:val="24"/>
          <w:szCs w:val="24"/>
        </w:rPr>
        <w:t>traživanja po nagodbi Dubrovačko Primorje 623.783,18 kn te poreza na dodanu vrijednost po računima knjiženim u 201</w:t>
      </w:r>
      <w:r w:rsidR="007D5F3D" w:rsidRPr="007D5F3D">
        <w:rPr>
          <w:rFonts w:ascii="Times New Roman" w:hAnsi="Times New Roman" w:cs="Times New Roman"/>
          <w:sz w:val="24"/>
          <w:szCs w:val="24"/>
        </w:rPr>
        <w:t>8</w:t>
      </w:r>
      <w:r w:rsidR="00E22AE1" w:rsidRPr="007D5F3D">
        <w:rPr>
          <w:rFonts w:ascii="Times New Roman" w:hAnsi="Times New Roman" w:cs="Times New Roman"/>
          <w:sz w:val="24"/>
          <w:szCs w:val="24"/>
        </w:rPr>
        <w:t>. a u poreznoj knjizi za 201</w:t>
      </w:r>
      <w:r w:rsidR="007D5F3D" w:rsidRPr="007D5F3D">
        <w:rPr>
          <w:rFonts w:ascii="Times New Roman" w:hAnsi="Times New Roman" w:cs="Times New Roman"/>
          <w:sz w:val="24"/>
          <w:szCs w:val="24"/>
        </w:rPr>
        <w:t>9</w:t>
      </w:r>
      <w:r w:rsidR="00E22AE1" w:rsidRPr="007D5F3D">
        <w:rPr>
          <w:rFonts w:ascii="Times New Roman" w:hAnsi="Times New Roman" w:cs="Times New Roman"/>
          <w:sz w:val="24"/>
          <w:szCs w:val="24"/>
        </w:rPr>
        <w:t xml:space="preserve">. godini u iznosu </w:t>
      </w:r>
      <w:r w:rsidR="007D5F3D" w:rsidRPr="007D5F3D">
        <w:rPr>
          <w:rFonts w:ascii="Times New Roman" w:hAnsi="Times New Roman" w:cs="Times New Roman"/>
          <w:sz w:val="24"/>
          <w:szCs w:val="24"/>
        </w:rPr>
        <w:t>235.204,61</w:t>
      </w:r>
      <w:r w:rsidR="00E22AE1" w:rsidRPr="007D5F3D">
        <w:rPr>
          <w:rFonts w:ascii="Times New Roman" w:hAnsi="Times New Roman" w:cs="Times New Roman"/>
          <w:sz w:val="24"/>
          <w:szCs w:val="24"/>
        </w:rPr>
        <w:t xml:space="preserve"> kn.</w:t>
      </w:r>
    </w:p>
    <w:p w:rsidR="00C07D46" w:rsidRPr="00E01B07" w:rsidRDefault="00C07D46" w:rsidP="00112192">
      <w:pPr>
        <w:spacing w:after="0" w:line="240" w:lineRule="auto"/>
        <w:rPr>
          <w:rFonts w:ascii="Times New Roman" w:hAnsi="Times New Roman" w:cs="Times New Roman"/>
          <w:sz w:val="24"/>
          <w:szCs w:val="24"/>
          <w:highlight w:val="yellow"/>
        </w:rPr>
      </w:pPr>
    </w:p>
    <w:p w:rsidR="00C07D46" w:rsidRPr="007D5F3D" w:rsidRDefault="00C07D46" w:rsidP="00E22AE1">
      <w:pPr>
        <w:spacing w:after="0" w:line="240" w:lineRule="auto"/>
        <w:jc w:val="both"/>
        <w:rPr>
          <w:rFonts w:ascii="Times New Roman" w:hAnsi="Times New Roman" w:cs="Times New Roman"/>
          <w:sz w:val="24"/>
          <w:szCs w:val="24"/>
        </w:rPr>
      </w:pPr>
      <w:r w:rsidRPr="007D5F3D">
        <w:rPr>
          <w:rFonts w:ascii="Times New Roman" w:hAnsi="Times New Roman" w:cs="Times New Roman"/>
          <w:b/>
          <w:sz w:val="24"/>
          <w:szCs w:val="24"/>
        </w:rPr>
        <w:t>Kapital i rezerve</w:t>
      </w:r>
      <w:r w:rsidRPr="007D5F3D">
        <w:rPr>
          <w:rFonts w:ascii="Times New Roman" w:hAnsi="Times New Roman" w:cs="Times New Roman"/>
          <w:sz w:val="24"/>
          <w:szCs w:val="24"/>
        </w:rPr>
        <w:t xml:space="preserve"> u iznosu od </w:t>
      </w:r>
      <w:r w:rsidR="007D5F3D">
        <w:rPr>
          <w:rFonts w:ascii="Times New Roman" w:hAnsi="Times New Roman" w:cs="Times New Roman"/>
          <w:sz w:val="24"/>
          <w:szCs w:val="24"/>
        </w:rPr>
        <w:t>296.907.847</w:t>
      </w:r>
      <w:r w:rsidR="005066BF" w:rsidRPr="007D5F3D">
        <w:rPr>
          <w:rFonts w:ascii="Times New Roman" w:hAnsi="Times New Roman" w:cs="Times New Roman"/>
          <w:sz w:val="24"/>
          <w:szCs w:val="24"/>
        </w:rPr>
        <w:t xml:space="preserve"> kuna čini </w:t>
      </w:r>
      <w:r w:rsidR="007D5F3D">
        <w:rPr>
          <w:rFonts w:ascii="Times New Roman" w:hAnsi="Times New Roman" w:cs="Times New Roman"/>
          <w:sz w:val="24"/>
          <w:szCs w:val="24"/>
        </w:rPr>
        <w:t>54,92</w:t>
      </w:r>
      <w:r w:rsidRPr="007D5F3D">
        <w:rPr>
          <w:rFonts w:ascii="Times New Roman" w:hAnsi="Times New Roman" w:cs="Times New Roman"/>
          <w:sz w:val="24"/>
          <w:szCs w:val="24"/>
        </w:rPr>
        <w:t xml:space="preserve"> % ukupne pasive. Temeljni kapital Društva je </w:t>
      </w:r>
      <w:r w:rsidR="005066BF" w:rsidRPr="007D5F3D">
        <w:rPr>
          <w:rFonts w:ascii="Times New Roman" w:hAnsi="Times New Roman" w:cs="Times New Roman"/>
          <w:sz w:val="24"/>
          <w:szCs w:val="24"/>
        </w:rPr>
        <w:t>242.276.300</w:t>
      </w:r>
      <w:r w:rsidRPr="007D5F3D">
        <w:rPr>
          <w:rFonts w:ascii="Times New Roman" w:hAnsi="Times New Roman" w:cs="Times New Roman"/>
          <w:sz w:val="24"/>
          <w:szCs w:val="24"/>
        </w:rPr>
        <w:t xml:space="preserve"> kn.</w:t>
      </w:r>
    </w:p>
    <w:p w:rsidR="00C07D46" w:rsidRPr="00E01B07" w:rsidRDefault="00C07D46" w:rsidP="00112192">
      <w:pPr>
        <w:spacing w:after="0" w:line="240" w:lineRule="auto"/>
        <w:rPr>
          <w:rFonts w:ascii="Times New Roman" w:hAnsi="Times New Roman" w:cs="Times New Roman"/>
          <w:color w:val="FF0000"/>
          <w:sz w:val="24"/>
          <w:szCs w:val="24"/>
          <w:highlight w:val="yellow"/>
        </w:rPr>
      </w:pPr>
    </w:p>
    <w:p w:rsidR="00C07D46" w:rsidRPr="007D5F3D" w:rsidRDefault="00C07D46" w:rsidP="005066BF">
      <w:pPr>
        <w:spacing w:after="0" w:line="240" w:lineRule="auto"/>
        <w:jc w:val="both"/>
        <w:rPr>
          <w:rFonts w:ascii="Times New Roman" w:hAnsi="Times New Roman" w:cs="Times New Roman"/>
          <w:sz w:val="24"/>
          <w:szCs w:val="24"/>
        </w:rPr>
      </w:pPr>
      <w:r w:rsidRPr="007D5F3D">
        <w:rPr>
          <w:rFonts w:ascii="Times New Roman" w:hAnsi="Times New Roman" w:cs="Times New Roman"/>
          <w:b/>
          <w:sz w:val="24"/>
          <w:szCs w:val="24"/>
        </w:rPr>
        <w:t>Dugoročne obveze</w:t>
      </w:r>
      <w:r w:rsidRPr="007D5F3D">
        <w:rPr>
          <w:rFonts w:ascii="Times New Roman" w:hAnsi="Times New Roman" w:cs="Times New Roman"/>
          <w:sz w:val="24"/>
          <w:szCs w:val="24"/>
        </w:rPr>
        <w:t xml:space="preserve"> iznose </w:t>
      </w:r>
      <w:r w:rsidR="007D5F3D" w:rsidRPr="007D5F3D">
        <w:rPr>
          <w:rFonts w:ascii="Times New Roman" w:hAnsi="Times New Roman" w:cs="Times New Roman"/>
          <w:sz w:val="24"/>
          <w:szCs w:val="24"/>
        </w:rPr>
        <w:t>60.276.754,49</w:t>
      </w:r>
      <w:r w:rsidR="005066BF" w:rsidRPr="007D5F3D">
        <w:rPr>
          <w:rFonts w:ascii="Times New Roman" w:hAnsi="Times New Roman" w:cs="Times New Roman"/>
          <w:sz w:val="24"/>
          <w:szCs w:val="24"/>
        </w:rPr>
        <w:t xml:space="preserve"> kn i one čine </w:t>
      </w:r>
      <w:r w:rsidR="007D5F3D" w:rsidRPr="007D5F3D">
        <w:rPr>
          <w:rFonts w:ascii="Times New Roman" w:hAnsi="Times New Roman" w:cs="Times New Roman"/>
          <w:sz w:val="24"/>
          <w:szCs w:val="24"/>
        </w:rPr>
        <w:t>11,15</w:t>
      </w:r>
      <w:r w:rsidRPr="007D5F3D">
        <w:rPr>
          <w:rFonts w:ascii="Times New Roman" w:hAnsi="Times New Roman" w:cs="Times New Roman"/>
          <w:sz w:val="24"/>
          <w:szCs w:val="24"/>
        </w:rPr>
        <w:t xml:space="preserve">% ukupne pasive , a čine ih obveze za kredite u zemlji u iznosu </w:t>
      </w:r>
      <w:r w:rsidR="007D5F3D" w:rsidRPr="007D5F3D">
        <w:rPr>
          <w:rFonts w:ascii="Times New Roman" w:hAnsi="Times New Roman" w:cs="Times New Roman"/>
          <w:sz w:val="24"/>
          <w:szCs w:val="24"/>
        </w:rPr>
        <w:t>55.123.164,04</w:t>
      </w:r>
      <w:r w:rsidRPr="007D5F3D">
        <w:rPr>
          <w:rFonts w:ascii="Times New Roman" w:hAnsi="Times New Roman" w:cs="Times New Roman"/>
          <w:sz w:val="24"/>
          <w:szCs w:val="24"/>
        </w:rPr>
        <w:t xml:space="preserve"> kn i obveze prema dobavljačima u iznosu </w:t>
      </w:r>
      <w:r w:rsidR="007D5F3D" w:rsidRPr="007D5F3D">
        <w:rPr>
          <w:rFonts w:ascii="Times New Roman" w:hAnsi="Times New Roman" w:cs="Times New Roman"/>
          <w:sz w:val="24"/>
          <w:szCs w:val="24"/>
        </w:rPr>
        <w:t>5.153.590,45</w:t>
      </w:r>
      <w:r w:rsidRPr="007D5F3D">
        <w:rPr>
          <w:rFonts w:ascii="Times New Roman" w:hAnsi="Times New Roman" w:cs="Times New Roman"/>
          <w:sz w:val="24"/>
          <w:szCs w:val="24"/>
        </w:rPr>
        <w:t xml:space="preserve"> kn.</w:t>
      </w:r>
    </w:p>
    <w:p w:rsidR="00C07D46" w:rsidRPr="007D5F3D" w:rsidRDefault="00C07D46" w:rsidP="00112192">
      <w:pPr>
        <w:spacing w:after="0" w:line="240" w:lineRule="auto"/>
        <w:rPr>
          <w:rFonts w:ascii="Times New Roman" w:hAnsi="Times New Roman" w:cs="Times New Roman"/>
          <w:color w:val="FF0000"/>
          <w:sz w:val="24"/>
          <w:szCs w:val="24"/>
        </w:rPr>
      </w:pPr>
    </w:p>
    <w:p w:rsidR="00C07D46" w:rsidRPr="00B44C52" w:rsidRDefault="00C07D46" w:rsidP="00C30E09">
      <w:pPr>
        <w:spacing w:after="0" w:line="240" w:lineRule="auto"/>
        <w:jc w:val="both"/>
        <w:rPr>
          <w:rFonts w:ascii="Times New Roman" w:hAnsi="Times New Roman" w:cs="Times New Roman"/>
          <w:sz w:val="24"/>
          <w:szCs w:val="24"/>
        </w:rPr>
      </w:pPr>
      <w:r w:rsidRPr="00B44C52">
        <w:rPr>
          <w:rFonts w:ascii="Times New Roman" w:hAnsi="Times New Roman" w:cs="Times New Roman"/>
          <w:b/>
          <w:sz w:val="24"/>
          <w:szCs w:val="24"/>
        </w:rPr>
        <w:t>Krat</w:t>
      </w:r>
      <w:r w:rsidR="00C30E09" w:rsidRPr="00B44C52">
        <w:rPr>
          <w:rFonts w:ascii="Times New Roman" w:hAnsi="Times New Roman" w:cs="Times New Roman"/>
          <w:b/>
          <w:sz w:val="24"/>
          <w:szCs w:val="24"/>
        </w:rPr>
        <w:t>koročne obveze</w:t>
      </w:r>
      <w:r w:rsidR="00C30E09" w:rsidRPr="00B44C52">
        <w:rPr>
          <w:rFonts w:ascii="Times New Roman" w:hAnsi="Times New Roman" w:cs="Times New Roman"/>
          <w:sz w:val="24"/>
          <w:szCs w:val="24"/>
        </w:rPr>
        <w:t xml:space="preserve"> na dan 31.12.201</w:t>
      </w:r>
      <w:r w:rsidR="007D5F3D" w:rsidRPr="00B44C52">
        <w:rPr>
          <w:rFonts w:ascii="Times New Roman" w:hAnsi="Times New Roman" w:cs="Times New Roman"/>
          <w:sz w:val="24"/>
          <w:szCs w:val="24"/>
        </w:rPr>
        <w:t>8</w:t>
      </w:r>
      <w:r w:rsidRPr="00B44C52">
        <w:rPr>
          <w:rFonts w:ascii="Times New Roman" w:hAnsi="Times New Roman" w:cs="Times New Roman"/>
          <w:sz w:val="24"/>
          <w:szCs w:val="24"/>
        </w:rPr>
        <w:t xml:space="preserve">. godine iznose </w:t>
      </w:r>
      <w:r w:rsidR="007D5F3D" w:rsidRPr="00B44C52">
        <w:rPr>
          <w:rFonts w:ascii="Times New Roman" w:hAnsi="Times New Roman" w:cs="Times New Roman"/>
          <w:sz w:val="24"/>
          <w:szCs w:val="24"/>
        </w:rPr>
        <w:t>28.364.146,86</w:t>
      </w:r>
      <w:r w:rsidR="00C30E09" w:rsidRPr="00B44C52">
        <w:rPr>
          <w:rFonts w:ascii="Times New Roman" w:hAnsi="Times New Roman" w:cs="Times New Roman"/>
          <w:sz w:val="24"/>
          <w:szCs w:val="24"/>
        </w:rPr>
        <w:t xml:space="preserve"> kn i one čine </w:t>
      </w:r>
      <w:r w:rsidR="007D5F3D" w:rsidRPr="00B44C52">
        <w:rPr>
          <w:rFonts w:ascii="Times New Roman" w:hAnsi="Times New Roman" w:cs="Times New Roman"/>
          <w:sz w:val="24"/>
          <w:szCs w:val="24"/>
        </w:rPr>
        <w:t>5,3</w:t>
      </w:r>
      <w:r w:rsidRPr="00B44C52">
        <w:rPr>
          <w:rFonts w:ascii="Times New Roman" w:hAnsi="Times New Roman" w:cs="Times New Roman"/>
          <w:sz w:val="24"/>
          <w:szCs w:val="24"/>
        </w:rPr>
        <w:t xml:space="preserve"> % ukupne pasive.</w:t>
      </w:r>
      <w:r w:rsidR="00C30E09" w:rsidRPr="00B44C52">
        <w:rPr>
          <w:rFonts w:ascii="Times New Roman" w:hAnsi="Times New Roman" w:cs="Times New Roman"/>
          <w:sz w:val="24"/>
          <w:szCs w:val="24"/>
        </w:rPr>
        <w:t xml:space="preserve"> Obveze prema bankama iznose </w:t>
      </w:r>
      <w:r w:rsidR="007D5F3D" w:rsidRPr="00B44C52">
        <w:rPr>
          <w:rFonts w:ascii="Times New Roman" w:hAnsi="Times New Roman" w:cs="Times New Roman"/>
          <w:sz w:val="24"/>
          <w:szCs w:val="24"/>
        </w:rPr>
        <w:t>6.671.101,62</w:t>
      </w:r>
      <w:r w:rsidR="00C30E09" w:rsidRPr="00B44C52">
        <w:rPr>
          <w:rFonts w:ascii="Times New Roman" w:hAnsi="Times New Roman" w:cs="Times New Roman"/>
          <w:sz w:val="24"/>
          <w:szCs w:val="24"/>
        </w:rPr>
        <w:t xml:space="preserve"> </w:t>
      </w:r>
      <w:r w:rsidRPr="00B44C52">
        <w:rPr>
          <w:rFonts w:ascii="Times New Roman" w:hAnsi="Times New Roman" w:cs="Times New Roman"/>
          <w:sz w:val="24"/>
          <w:szCs w:val="24"/>
        </w:rPr>
        <w:t xml:space="preserve">kn, odnose se na dio </w:t>
      </w:r>
      <w:r w:rsidR="00C30E09" w:rsidRPr="00B44C52">
        <w:rPr>
          <w:rFonts w:ascii="Times New Roman" w:hAnsi="Times New Roman" w:cs="Times New Roman"/>
          <w:sz w:val="24"/>
          <w:szCs w:val="24"/>
        </w:rPr>
        <w:t xml:space="preserve">dugoročnih </w:t>
      </w:r>
      <w:r w:rsidRPr="00B44C52">
        <w:rPr>
          <w:rFonts w:ascii="Times New Roman" w:hAnsi="Times New Roman" w:cs="Times New Roman"/>
          <w:sz w:val="24"/>
          <w:szCs w:val="24"/>
        </w:rPr>
        <w:t>kredi</w:t>
      </w:r>
      <w:r w:rsidR="00C30E09" w:rsidRPr="00B44C52">
        <w:rPr>
          <w:rFonts w:ascii="Times New Roman" w:hAnsi="Times New Roman" w:cs="Times New Roman"/>
          <w:sz w:val="24"/>
          <w:szCs w:val="24"/>
        </w:rPr>
        <w:t>ta koji dolaze na naplatu u 201</w:t>
      </w:r>
      <w:r w:rsidR="007D5F3D" w:rsidRPr="00B44C52">
        <w:rPr>
          <w:rFonts w:ascii="Times New Roman" w:hAnsi="Times New Roman" w:cs="Times New Roman"/>
          <w:sz w:val="24"/>
          <w:szCs w:val="24"/>
        </w:rPr>
        <w:t>9</w:t>
      </w:r>
      <w:r w:rsidRPr="00B44C52">
        <w:rPr>
          <w:rFonts w:ascii="Times New Roman" w:hAnsi="Times New Roman" w:cs="Times New Roman"/>
          <w:sz w:val="24"/>
          <w:szCs w:val="24"/>
        </w:rPr>
        <w:t xml:space="preserve">. godini. Obveze za predujmove iznose </w:t>
      </w:r>
      <w:r w:rsidR="007D5F3D" w:rsidRPr="00B44C52">
        <w:rPr>
          <w:rFonts w:ascii="Times New Roman" w:hAnsi="Times New Roman" w:cs="Times New Roman"/>
          <w:sz w:val="24"/>
          <w:szCs w:val="24"/>
        </w:rPr>
        <w:t>500.030,80</w:t>
      </w:r>
      <w:r w:rsidRPr="00B44C52">
        <w:rPr>
          <w:rFonts w:ascii="Times New Roman" w:hAnsi="Times New Roman" w:cs="Times New Roman"/>
          <w:sz w:val="24"/>
          <w:szCs w:val="24"/>
        </w:rPr>
        <w:t xml:space="preserve"> kn, obveze prema dobavljačima iznose </w:t>
      </w:r>
      <w:r w:rsidR="007D5F3D" w:rsidRPr="00B44C52">
        <w:rPr>
          <w:rFonts w:ascii="Times New Roman" w:hAnsi="Times New Roman" w:cs="Times New Roman"/>
          <w:sz w:val="24"/>
          <w:szCs w:val="24"/>
        </w:rPr>
        <w:t>9.684.307,27 kn</w:t>
      </w:r>
      <w:r w:rsidRPr="00B44C52">
        <w:rPr>
          <w:rFonts w:ascii="Times New Roman" w:hAnsi="Times New Roman" w:cs="Times New Roman"/>
          <w:sz w:val="24"/>
          <w:szCs w:val="24"/>
        </w:rPr>
        <w:t xml:space="preserve">. Obveze prema zaposlenicima  u iznosu </w:t>
      </w:r>
      <w:r w:rsidR="00FB1214" w:rsidRPr="00B44C52">
        <w:rPr>
          <w:rFonts w:ascii="Times New Roman" w:hAnsi="Times New Roman" w:cs="Times New Roman"/>
          <w:sz w:val="24"/>
          <w:szCs w:val="24"/>
        </w:rPr>
        <w:t>1.</w:t>
      </w:r>
      <w:r w:rsidR="007D5F3D" w:rsidRPr="00B44C52">
        <w:rPr>
          <w:rFonts w:ascii="Times New Roman" w:hAnsi="Times New Roman" w:cs="Times New Roman"/>
          <w:sz w:val="24"/>
          <w:szCs w:val="24"/>
        </w:rPr>
        <w:t>306.628,99</w:t>
      </w:r>
      <w:r w:rsidRPr="00B44C52">
        <w:rPr>
          <w:rFonts w:ascii="Times New Roman" w:hAnsi="Times New Roman" w:cs="Times New Roman"/>
          <w:sz w:val="24"/>
          <w:szCs w:val="24"/>
        </w:rPr>
        <w:t xml:space="preserve"> kn odnose se na ne</w:t>
      </w:r>
      <w:r w:rsidR="00C30E09" w:rsidRPr="00B44C52">
        <w:rPr>
          <w:rFonts w:ascii="Times New Roman" w:hAnsi="Times New Roman" w:cs="Times New Roman"/>
          <w:sz w:val="24"/>
          <w:szCs w:val="24"/>
        </w:rPr>
        <w:t>isplaćenu plaću za prosinac 201</w:t>
      </w:r>
      <w:r w:rsidR="007D5F3D" w:rsidRPr="00B44C52">
        <w:rPr>
          <w:rFonts w:ascii="Times New Roman" w:hAnsi="Times New Roman" w:cs="Times New Roman"/>
          <w:sz w:val="24"/>
          <w:szCs w:val="24"/>
        </w:rPr>
        <w:t>8</w:t>
      </w:r>
      <w:r w:rsidRPr="00B44C52">
        <w:rPr>
          <w:rFonts w:ascii="Times New Roman" w:hAnsi="Times New Roman" w:cs="Times New Roman"/>
          <w:sz w:val="24"/>
          <w:szCs w:val="24"/>
        </w:rPr>
        <w:t>. godine koja je redovno podmirena u siječnju 201</w:t>
      </w:r>
      <w:r w:rsidR="00B44C52" w:rsidRPr="00B44C52">
        <w:rPr>
          <w:rFonts w:ascii="Times New Roman" w:hAnsi="Times New Roman" w:cs="Times New Roman"/>
          <w:sz w:val="24"/>
          <w:szCs w:val="24"/>
        </w:rPr>
        <w:t>9</w:t>
      </w:r>
      <w:r w:rsidRPr="00B44C52">
        <w:rPr>
          <w:rFonts w:ascii="Times New Roman" w:hAnsi="Times New Roman" w:cs="Times New Roman"/>
          <w:sz w:val="24"/>
          <w:szCs w:val="24"/>
        </w:rPr>
        <w:t xml:space="preserve">. godine. Obveze za poreze, doprinose i slična davanja u iznosu </w:t>
      </w:r>
      <w:r w:rsidR="00E411A3" w:rsidRPr="00B44C52">
        <w:rPr>
          <w:rFonts w:ascii="Times New Roman" w:hAnsi="Times New Roman" w:cs="Times New Roman"/>
          <w:sz w:val="24"/>
          <w:szCs w:val="24"/>
        </w:rPr>
        <w:t>1.</w:t>
      </w:r>
      <w:r w:rsidR="00B44C52" w:rsidRPr="00B44C52">
        <w:rPr>
          <w:rFonts w:ascii="Times New Roman" w:hAnsi="Times New Roman" w:cs="Times New Roman"/>
          <w:sz w:val="24"/>
          <w:szCs w:val="24"/>
        </w:rPr>
        <w:t>302.661,22 kn</w:t>
      </w:r>
      <w:r w:rsidR="00C30E09" w:rsidRPr="00B44C52">
        <w:rPr>
          <w:rFonts w:ascii="Times New Roman" w:hAnsi="Times New Roman" w:cs="Times New Roman"/>
          <w:sz w:val="24"/>
          <w:szCs w:val="24"/>
        </w:rPr>
        <w:t xml:space="preserve"> podmirena su u siječnju 201</w:t>
      </w:r>
      <w:r w:rsidR="00B44C52" w:rsidRPr="00B44C52">
        <w:rPr>
          <w:rFonts w:ascii="Times New Roman" w:hAnsi="Times New Roman" w:cs="Times New Roman"/>
          <w:sz w:val="24"/>
          <w:szCs w:val="24"/>
        </w:rPr>
        <w:t>9</w:t>
      </w:r>
      <w:r w:rsidRPr="00B44C52">
        <w:rPr>
          <w:rFonts w:ascii="Times New Roman" w:hAnsi="Times New Roman" w:cs="Times New Roman"/>
          <w:sz w:val="24"/>
          <w:szCs w:val="24"/>
        </w:rPr>
        <w:t xml:space="preserve">. god. Ostale kratkoročne obveze u iznosu </w:t>
      </w:r>
      <w:r w:rsidR="00E411A3" w:rsidRPr="00B44C52">
        <w:rPr>
          <w:rFonts w:ascii="Times New Roman" w:hAnsi="Times New Roman" w:cs="Times New Roman"/>
          <w:sz w:val="24"/>
          <w:szCs w:val="24"/>
        </w:rPr>
        <w:t>8.</w:t>
      </w:r>
      <w:r w:rsidR="00B44C52" w:rsidRPr="00B44C52">
        <w:rPr>
          <w:rFonts w:ascii="Times New Roman" w:hAnsi="Times New Roman" w:cs="Times New Roman"/>
          <w:sz w:val="24"/>
          <w:szCs w:val="24"/>
        </w:rPr>
        <w:t xml:space="preserve">899.416,96 </w:t>
      </w:r>
      <w:r w:rsidRPr="00B44C52">
        <w:rPr>
          <w:rFonts w:ascii="Times New Roman" w:hAnsi="Times New Roman" w:cs="Times New Roman"/>
          <w:sz w:val="24"/>
          <w:szCs w:val="24"/>
        </w:rPr>
        <w:t xml:space="preserve">kn odnose se na obveze za naknade za korištenje i zaštitu voda koje se prosljeđuju Hrvatskim vodama. </w:t>
      </w:r>
    </w:p>
    <w:p w:rsidR="00C07D46" w:rsidRPr="00E01B07" w:rsidRDefault="00C07D46" w:rsidP="00112192">
      <w:pPr>
        <w:spacing w:after="0" w:line="240" w:lineRule="auto"/>
        <w:rPr>
          <w:rFonts w:ascii="Times New Roman" w:hAnsi="Times New Roman" w:cs="Times New Roman"/>
          <w:color w:val="FF0000"/>
          <w:sz w:val="24"/>
          <w:szCs w:val="24"/>
          <w:highlight w:val="yellow"/>
        </w:rPr>
      </w:pPr>
    </w:p>
    <w:p w:rsidR="00C07D46" w:rsidRPr="00B44C52" w:rsidRDefault="00C07D46" w:rsidP="00A81424">
      <w:pPr>
        <w:spacing w:after="0" w:line="240" w:lineRule="auto"/>
        <w:jc w:val="both"/>
        <w:rPr>
          <w:rFonts w:ascii="Times New Roman" w:hAnsi="Times New Roman" w:cs="Times New Roman"/>
          <w:sz w:val="24"/>
          <w:szCs w:val="24"/>
        </w:rPr>
      </w:pPr>
      <w:r w:rsidRPr="00B44C52">
        <w:rPr>
          <w:rFonts w:ascii="Times New Roman" w:hAnsi="Times New Roman" w:cs="Times New Roman"/>
          <w:b/>
          <w:sz w:val="24"/>
          <w:szCs w:val="24"/>
        </w:rPr>
        <w:t>Odgođeno plaćanje troškova i prihod budućeg</w:t>
      </w:r>
      <w:r w:rsidR="005F092A" w:rsidRPr="00B44C52">
        <w:rPr>
          <w:rFonts w:ascii="Times New Roman" w:hAnsi="Times New Roman" w:cs="Times New Roman"/>
          <w:b/>
          <w:sz w:val="24"/>
          <w:szCs w:val="24"/>
        </w:rPr>
        <w:t xml:space="preserve"> razdoblja</w:t>
      </w:r>
      <w:r w:rsidR="005F092A" w:rsidRPr="00B44C52">
        <w:rPr>
          <w:rFonts w:ascii="Times New Roman" w:hAnsi="Times New Roman" w:cs="Times New Roman"/>
          <w:sz w:val="24"/>
          <w:szCs w:val="24"/>
        </w:rPr>
        <w:t xml:space="preserve">  iznosi </w:t>
      </w:r>
      <w:r w:rsidR="00B44C52" w:rsidRPr="00B44C52">
        <w:rPr>
          <w:rFonts w:ascii="Times New Roman" w:hAnsi="Times New Roman" w:cs="Times New Roman"/>
          <w:sz w:val="24"/>
          <w:szCs w:val="24"/>
        </w:rPr>
        <w:t>155.038.143,25</w:t>
      </w:r>
      <w:r w:rsidRPr="00B44C52">
        <w:rPr>
          <w:rFonts w:ascii="Times New Roman" w:hAnsi="Times New Roman" w:cs="Times New Roman"/>
          <w:sz w:val="24"/>
          <w:szCs w:val="24"/>
        </w:rPr>
        <w:t xml:space="preserve"> kn i ono iznosi </w:t>
      </w:r>
      <w:r w:rsidR="00B44C52" w:rsidRPr="00B44C52">
        <w:rPr>
          <w:rFonts w:ascii="Times New Roman" w:hAnsi="Times New Roman" w:cs="Times New Roman"/>
          <w:sz w:val="24"/>
          <w:szCs w:val="24"/>
        </w:rPr>
        <w:t>28,68</w:t>
      </w:r>
      <w:r w:rsidRPr="00B44C52">
        <w:rPr>
          <w:rFonts w:ascii="Times New Roman" w:hAnsi="Times New Roman" w:cs="Times New Roman"/>
          <w:sz w:val="24"/>
          <w:szCs w:val="24"/>
        </w:rPr>
        <w:t xml:space="preserve"> % ukupne pasive.</w:t>
      </w:r>
    </w:p>
    <w:p w:rsidR="00C07D46" w:rsidRPr="00B44C52" w:rsidRDefault="00C07D46" w:rsidP="00A81424">
      <w:pPr>
        <w:spacing w:after="0" w:line="240" w:lineRule="auto"/>
        <w:jc w:val="both"/>
        <w:rPr>
          <w:rFonts w:ascii="Times New Roman" w:hAnsi="Times New Roman" w:cs="Times New Roman"/>
          <w:sz w:val="24"/>
          <w:szCs w:val="24"/>
        </w:rPr>
      </w:pPr>
      <w:r w:rsidRPr="00B44C52">
        <w:rPr>
          <w:rFonts w:ascii="Times New Roman" w:hAnsi="Times New Roman" w:cs="Times New Roman"/>
          <w:sz w:val="24"/>
          <w:szCs w:val="24"/>
        </w:rPr>
        <w:t xml:space="preserve">Ova stavka uključuje dio naknade za razvoj te sufinanciranje izgradnje vodoopskrbnih objekata od strane Hrvatskih voda d.o.o. koji će se </w:t>
      </w:r>
      <w:r w:rsidR="00C03933" w:rsidRPr="00B44C52">
        <w:rPr>
          <w:rFonts w:ascii="Times New Roman" w:hAnsi="Times New Roman" w:cs="Times New Roman"/>
          <w:sz w:val="24"/>
          <w:szCs w:val="24"/>
        </w:rPr>
        <w:t>prihodovati</w:t>
      </w:r>
      <w:r w:rsidRPr="00B44C52">
        <w:rPr>
          <w:rFonts w:ascii="Times New Roman" w:hAnsi="Times New Roman" w:cs="Times New Roman"/>
          <w:sz w:val="24"/>
          <w:szCs w:val="24"/>
        </w:rPr>
        <w:t xml:space="preserve"> u momentu otplate anuiteta i obračuna amortizacije pripadajućih investicija.</w:t>
      </w:r>
    </w:p>
    <w:p w:rsidR="000C420F" w:rsidRPr="00E01B07" w:rsidRDefault="000C420F" w:rsidP="00C74BF9">
      <w:pPr>
        <w:spacing w:line="240" w:lineRule="auto"/>
        <w:rPr>
          <w:rFonts w:ascii="Times New Roman" w:hAnsi="Times New Roman" w:cs="Times New Roman"/>
          <w:color w:val="FF0000"/>
          <w:sz w:val="24"/>
          <w:szCs w:val="24"/>
          <w:highlight w:val="yellow"/>
        </w:rPr>
      </w:pPr>
    </w:p>
    <w:p w:rsidR="008F7DA3" w:rsidRPr="00E01B07" w:rsidRDefault="008F7DA3" w:rsidP="00C74BF9">
      <w:pPr>
        <w:spacing w:line="240" w:lineRule="auto"/>
        <w:rPr>
          <w:rFonts w:ascii="Times New Roman" w:hAnsi="Times New Roman" w:cs="Times New Roman"/>
          <w:color w:val="FF0000"/>
          <w:sz w:val="24"/>
          <w:szCs w:val="24"/>
          <w:highlight w:val="yellow"/>
        </w:rPr>
      </w:pPr>
    </w:p>
    <w:p w:rsidR="00B5512A" w:rsidRPr="00E01B07" w:rsidRDefault="00B5512A" w:rsidP="00C74BF9">
      <w:pPr>
        <w:spacing w:line="240" w:lineRule="auto"/>
        <w:rPr>
          <w:rFonts w:ascii="Times New Roman" w:hAnsi="Times New Roman" w:cs="Times New Roman"/>
          <w:color w:val="FF0000"/>
          <w:sz w:val="24"/>
          <w:szCs w:val="24"/>
          <w:highlight w:val="yellow"/>
        </w:rPr>
      </w:pPr>
    </w:p>
    <w:p w:rsidR="000C420F" w:rsidRPr="00E01B07" w:rsidRDefault="000C420F" w:rsidP="00C74BF9">
      <w:pPr>
        <w:spacing w:line="240" w:lineRule="auto"/>
        <w:rPr>
          <w:rFonts w:ascii="Times New Roman" w:hAnsi="Times New Roman" w:cs="Times New Roman"/>
          <w:color w:val="FF0000"/>
          <w:sz w:val="24"/>
          <w:szCs w:val="24"/>
          <w:highlight w:val="yellow"/>
        </w:rPr>
      </w:pPr>
    </w:p>
    <w:p w:rsidR="00C07D46" w:rsidRPr="00B44C52" w:rsidRDefault="00C07D46" w:rsidP="00E84C93">
      <w:pPr>
        <w:spacing w:line="240" w:lineRule="auto"/>
        <w:jc w:val="center"/>
        <w:rPr>
          <w:rFonts w:ascii="Times New Roman" w:hAnsi="Times New Roman" w:cs="Times New Roman"/>
          <w:b/>
          <w:sz w:val="24"/>
          <w:szCs w:val="24"/>
        </w:rPr>
      </w:pPr>
      <w:bookmarkStart w:id="91" w:name="_Toc415036718"/>
      <w:bookmarkStart w:id="92" w:name="_Toc415036809"/>
      <w:bookmarkStart w:id="93" w:name="_Toc415037155"/>
      <w:bookmarkStart w:id="94" w:name="_Toc415037480"/>
      <w:bookmarkStart w:id="95" w:name="_Toc415037861"/>
      <w:bookmarkStart w:id="96" w:name="_Toc415037991"/>
      <w:bookmarkStart w:id="97" w:name="_Toc415039300"/>
      <w:bookmarkStart w:id="98" w:name="_Toc415039652"/>
      <w:bookmarkStart w:id="99" w:name="_Toc415039708"/>
      <w:bookmarkStart w:id="100" w:name="_Toc449594266"/>
      <w:r w:rsidRPr="00B44C52">
        <w:rPr>
          <w:rFonts w:ascii="Times New Roman" w:hAnsi="Times New Roman" w:cs="Times New Roman"/>
          <w:b/>
          <w:sz w:val="24"/>
          <w:szCs w:val="24"/>
        </w:rPr>
        <w:lastRenderedPageBreak/>
        <w:t>P</w:t>
      </w:r>
      <w:bookmarkEnd w:id="91"/>
      <w:bookmarkEnd w:id="92"/>
      <w:bookmarkEnd w:id="93"/>
      <w:bookmarkEnd w:id="94"/>
      <w:bookmarkEnd w:id="95"/>
      <w:bookmarkEnd w:id="96"/>
      <w:bookmarkEnd w:id="97"/>
      <w:bookmarkEnd w:id="98"/>
      <w:bookmarkEnd w:id="99"/>
      <w:bookmarkEnd w:id="100"/>
      <w:r w:rsidR="002B37EA" w:rsidRPr="00B44C52">
        <w:rPr>
          <w:rFonts w:ascii="Times New Roman" w:hAnsi="Times New Roman" w:cs="Times New Roman"/>
          <w:b/>
          <w:sz w:val="24"/>
          <w:szCs w:val="24"/>
        </w:rPr>
        <w:t>OKAZATELJI USPJEŠNOSTI POS</w:t>
      </w:r>
      <w:r w:rsidR="00B5512A" w:rsidRPr="00B44C52">
        <w:rPr>
          <w:rFonts w:ascii="Times New Roman" w:hAnsi="Times New Roman" w:cs="Times New Roman"/>
          <w:b/>
          <w:sz w:val="24"/>
          <w:szCs w:val="24"/>
        </w:rPr>
        <w:t>L</w:t>
      </w:r>
      <w:r w:rsidR="002B37EA" w:rsidRPr="00B44C52">
        <w:rPr>
          <w:rFonts w:ascii="Times New Roman" w:hAnsi="Times New Roman" w:cs="Times New Roman"/>
          <w:b/>
          <w:sz w:val="24"/>
          <w:szCs w:val="24"/>
        </w:rPr>
        <w:t>OVANJA</w:t>
      </w:r>
    </w:p>
    <w:p w:rsidR="00C07D46" w:rsidRPr="00E01B07" w:rsidRDefault="00C07D46" w:rsidP="00C74BF9">
      <w:pPr>
        <w:spacing w:line="240" w:lineRule="auto"/>
        <w:rPr>
          <w:rFonts w:ascii="Times New Roman" w:hAnsi="Times New Roman" w:cs="Times New Roman"/>
          <w:sz w:val="24"/>
          <w:szCs w:val="24"/>
          <w:highlight w:val="yellow"/>
        </w:rPr>
      </w:pPr>
    </w:p>
    <w:p w:rsidR="00C07D46" w:rsidRPr="00B44C52" w:rsidRDefault="00C07D46" w:rsidP="00791746">
      <w:pPr>
        <w:spacing w:line="240" w:lineRule="auto"/>
        <w:jc w:val="both"/>
        <w:rPr>
          <w:rFonts w:ascii="Times New Roman" w:hAnsi="Times New Roman" w:cs="Times New Roman"/>
          <w:b/>
          <w:sz w:val="24"/>
          <w:szCs w:val="24"/>
        </w:rPr>
      </w:pPr>
      <w:r w:rsidRPr="00B44C52">
        <w:rPr>
          <w:rFonts w:ascii="Times New Roman" w:hAnsi="Times New Roman" w:cs="Times New Roman"/>
          <w:b/>
          <w:sz w:val="24"/>
          <w:szCs w:val="24"/>
        </w:rPr>
        <w:t>POKAZATELJI LIKVIDNOSTI</w:t>
      </w:r>
    </w:p>
    <w:p w:rsidR="00C07D46" w:rsidRPr="00E01B07" w:rsidRDefault="00C07D46" w:rsidP="00791746">
      <w:pPr>
        <w:spacing w:line="240" w:lineRule="auto"/>
        <w:jc w:val="both"/>
        <w:rPr>
          <w:rFonts w:ascii="Times New Roman" w:hAnsi="Times New Roman" w:cs="Times New Roman"/>
          <w:sz w:val="24"/>
          <w:szCs w:val="24"/>
          <w:highlight w:val="yellow"/>
        </w:rPr>
      </w:pPr>
    </w:p>
    <w:p w:rsidR="00C07D46" w:rsidRPr="00B44C52" w:rsidRDefault="00C07D46" w:rsidP="00791746">
      <w:pPr>
        <w:spacing w:line="240" w:lineRule="auto"/>
        <w:jc w:val="both"/>
        <w:rPr>
          <w:rFonts w:ascii="Times New Roman" w:hAnsi="Times New Roman" w:cs="Times New Roman"/>
          <w:sz w:val="24"/>
          <w:szCs w:val="24"/>
        </w:rPr>
      </w:pPr>
      <w:r w:rsidRPr="00B44C52">
        <w:rPr>
          <w:rFonts w:ascii="Times New Roman" w:hAnsi="Times New Roman" w:cs="Times New Roman"/>
          <w:sz w:val="24"/>
          <w:szCs w:val="24"/>
        </w:rPr>
        <w:t>Likvidnost je sposobnost poduzeća da podmiri kratkoročne obveze i tekuće aktivnosti.</w:t>
      </w:r>
    </w:p>
    <w:p w:rsidR="00C07D46" w:rsidRPr="00E01B07" w:rsidRDefault="00C07D46" w:rsidP="00C74BF9">
      <w:pPr>
        <w:spacing w:line="240" w:lineRule="auto"/>
        <w:rPr>
          <w:rFonts w:ascii="Times New Roman" w:hAnsi="Times New Roman" w:cs="Times New Roman"/>
          <w:sz w:val="24"/>
          <w:szCs w:val="24"/>
          <w:highlight w:val="yellow"/>
        </w:rPr>
      </w:pPr>
    </w:p>
    <w:p w:rsidR="00C07D46" w:rsidRPr="00B44C52" w:rsidRDefault="00C07D46" w:rsidP="00791746">
      <w:pPr>
        <w:spacing w:line="240" w:lineRule="auto"/>
        <w:jc w:val="both"/>
        <w:rPr>
          <w:rFonts w:ascii="Times New Roman" w:hAnsi="Times New Roman" w:cs="Times New Roman"/>
          <w:sz w:val="24"/>
          <w:szCs w:val="24"/>
        </w:rPr>
      </w:pPr>
      <w:r w:rsidRPr="00B44C52">
        <w:rPr>
          <w:rFonts w:ascii="Times New Roman" w:hAnsi="Times New Roman" w:cs="Times New Roman"/>
          <w:sz w:val="24"/>
          <w:szCs w:val="24"/>
        </w:rPr>
        <w:t>Koeficijent tekuće likvidnosti nastoji ukazati na mogućnost održavanja solventnosti. Standardna veličina ovog pokazatelja je 2. Ako je pokazatelj veći, smatra se da je veća sposobnost društva da podmiruje svoje račune.</w:t>
      </w: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B44C52" w:rsidRDefault="00C07D46" w:rsidP="00791746">
      <w:pPr>
        <w:spacing w:line="240" w:lineRule="auto"/>
        <w:jc w:val="both"/>
        <w:rPr>
          <w:rFonts w:ascii="Times New Roman" w:hAnsi="Times New Roman" w:cs="Times New Roman"/>
          <w:sz w:val="24"/>
          <w:szCs w:val="24"/>
        </w:rPr>
      </w:pPr>
      <w:r w:rsidRPr="00B44C52">
        <w:rPr>
          <w:rFonts w:ascii="Times New Roman" w:hAnsi="Times New Roman" w:cs="Times New Roman"/>
          <w:sz w:val="24"/>
          <w:szCs w:val="24"/>
        </w:rPr>
        <w:t>Kratkotrajna imovina</w:t>
      </w:r>
      <w:r w:rsidRPr="00B44C52">
        <w:rPr>
          <w:rFonts w:ascii="Times New Roman" w:hAnsi="Times New Roman" w:cs="Times New Roman"/>
          <w:sz w:val="24"/>
          <w:szCs w:val="24"/>
        </w:rPr>
        <w:tab/>
      </w:r>
      <w:r w:rsidRPr="00B44C52">
        <w:rPr>
          <w:rFonts w:ascii="Times New Roman" w:hAnsi="Times New Roman" w:cs="Times New Roman"/>
          <w:sz w:val="24"/>
          <w:szCs w:val="24"/>
        </w:rPr>
        <w:tab/>
      </w:r>
      <w:r w:rsidR="00791746" w:rsidRPr="00B44C52">
        <w:rPr>
          <w:rFonts w:ascii="Times New Roman" w:hAnsi="Times New Roman" w:cs="Times New Roman"/>
          <w:sz w:val="24"/>
          <w:szCs w:val="24"/>
        </w:rPr>
        <w:tab/>
      </w:r>
      <w:r w:rsidR="00B44C52" w:rsidRPr="00B44C52">
        <w:rPr>
          <w:rFonts w:ascii="Times New Roman" w:hAnsi="Times New Roman" w:cs="Times New Roman"/>
          <w:sz w:val="24"/>
          <w:szCs w:val="24"/>
        </w:rPr>
        <w:t>64.163.013,00</w:t>
      </w:r>
      <w:r w:rsidR="00791746" w:rsidRPr="00B44C52">
        <w:rPr>
          <w:rFonts w:ascii="Times New Roman" w:hAnsi="Times New Roman" w:cs="Times New Roman"/>
          <w:sz w:val="24"/>
          <w:szCs w:val="24"/>
        </w:rPr>
        <w:t xml:space="preserve"> </w:t>
      </w:r>
      <w:r w:rsidRPr="00B44C52">
        <w:rPr>
          <w:rFonts w:ascii="Times New Roman" w:hAnsi="Times New Roman" w:cs="Times New Roman"/>
          <w:sz w:val="24"/>
          <w:szCs w:val="24"/>
        </w:rPr>
        <w:t>kn</w:t>
      </w:r>
    </w:p>
    <w:p w:rsidR="00C07D46" w:rsidRPr="00B44C52" w:rsidRDefault="00C07D46" w:rsidP="00791746">
      <w:pPr>
        <w:spacing w:line="240" w:lineRule="auto"/>
        <w:jc w:val="both"/>
        <w:rPr>
          <w:rFonts w:ascii="Times New Roman" w:hAnsi="Times New Roman" w:cs="Times New Roman"/>
          <w:sz w:val="24"/>
          <w:szCs w:val="24"/>
        </w:rPr>
      </w:pPr>
      <w:r w:rsidRPr="00B44C52">
        <w:rPr>
          <w:rFonts w:ascii="Times New Roman" w:hAnsi="Times New Roman" w:cs="Times New Roman"/>
          <w:sz w:val="24"/>
          <w:szCs w:val="24"/>
        </w:rPr>
        <w:t>Kratkoročne obveze</w:t>
      </w:r>
      <w:r w:rsidRPr="00B44C52">
        <w:rPr>
          <w:rFonts w:ascii="Times New Roman" w:hAnsi="Times New Roman" w:cs="Times New Roman"/>
          <w:sz w:val="24"/>
          <w:szCs w:val="24"/>
        </w:rPr>
        <w:tab/>
      </w:r>
      <w:r w:rsidRPr="00B44C52">
        <w:rPr>
          <w:rFonts w:ascii="Times New Roman" w:hAnsi="Times New Roman" w:cs="Times New Roman"/>
          <w:sz w:val="24"/>
          <w:szCs w:val="24"/>
        </w:rPr>
        <w:tab/>
      </w:r>
      <w:r w:rsidRPr="00B44C52">
        <w:rPr>
          <w:rFonts w:ascii="Times New Roman" w:hAnsi="Times New Roman" w:cs="Times New Roman"/>
          <w:sz w:val="24"/>
          <w:szCs w:val="24"/>
        </w:rPr>
        <w:tab/>
      </w:r>
      <w:r w:rsidR="00B44C52" w:rsidRPr="00B44C52">
        <w:rPr>
          <w:rFonts w:ascii="Times New Roman" w:hAnsi="Times New Roman" w:cs="Times New Roman"/>
          <w:sz w:val="24"/>
          <w:szCs w:val="24"/>
        </w:rPr>
        <w:t>28.364.147,00</w:t>
      </w:r>
      <w:r w:rsidRPr="00B44C52">
        <w:rPr>
          <w:rFonts w:ascii="Times New Roman" w:hAnsi="Times New Roman" w:cs="Times New Roman"/>
          <w:sz w:val="24"/>
          <w:szCs w:val="24"/>
        </w:rPr>
        <w:t xml:space="preserve"> kn</w:t>
      </w:r>
    </w:p>
    <w:p w:rsidR="00C07D46" w:rsidRPr="00B44C52" w:rsidRDefault="00C07D46" w:rsidP="00791746">
      <w:pPr>
        <w:spacing w:line="240" w:lineRule="auto"/>
        <w:jc w:val="both"/>
        <w:rPr>
          <w:rFonts w:ascii="Times New Roman" w:hAnsi="Times New Roman" w:cs="Times New Roman"/>
          <w:sz w:val="24"/>
          <w:szCs w:val="24"/>
        </w:rPr>
      </w:pPr>
      <w:r w:rsidRPr="00B44C52">
        <w:rPr>
          <w:rFonts w:ascii="Times New Roman" w:hAnsi="Times New Roman" w:cs="Times New Roman"/>
          <w:sz w:val="24"/>
          <w:szCs w:val="24"/>
        </w:rPr>
        <w:t>Koef</w:t>
      </w:r>
      <w:r w:rsidR="00791746" w:rsidRPr="00B44C52">
        <w:rPr>
          <w:rFonts w:ascii="Times New Roman" w:hAnsi="Times New Roman" w:cs="Times New Roman"/>
          <w:sz w:val="24"/>
          <w:szCs w:val="24"/>
        </w:rPr>
        <w:t>icijent tekuće likvidnosti</w:t>
      </w:r>
      <w:r w:rsidR="00791746" w:rsidRPr="00B44C52">
        <w:rPr>
          <w:rFonts w:ascii="Times New Roman" w:hAnsi="Times New Roman" w:cs="Times New Roman"/>
          <w:sz w:val="24"/>
          <w:szCs w:val="24"/>
        </w:rPr>
        <w:tab/>
      </w:r>
      <w:r w:rsidR="00791746" w:rsidRPr="00B44C52">
        <w:rPr>
          <w:rFonts w:ascii="Times New Roman" w:hAnsi="Times New Roman" w:cs="Times New Roman"/>
          <w:sz w:val="24"/>
          <w:szCs w:val="24"/>
        </w:rPr>
        <w:tab/>
      </w:r>
      <w:r w:rsidR="00B44C52" w:rsidRPr="00B44C52">
        <w:rPr>
          <w:rFonts w:ascii="Times New Roman" w:hAnsi="Times New Roman" w:cs="Times New Roman"/>
          <w:b/>
          <w:sz w:val="24"/>
          <w:szCs w:val="24"/>
        </w:rPr>
        <w:t>2,26</w:t>
      </w:r>
    </w:p>
    <w:p w:rsidR="00C07D46" w:rsidRPr="00B44C52" w:rsidRDefault="00C07D46" w:rsidP="00C74BF9">
      <w:pPr>
        <w:spacing w:line="240" w:lineRule="auto"/>
        <w:rPr>
          <w:rFonts w:ascii="Times New Roman" w:hAnsi="Times New Roman" w:cs="Times New Roman"/>
          <w:color w:val="FF0000"/>
          <w:sz w:val="24"/>
          <w:szCs w:val="24"/>
        </w:rPr>
      </w:pPr>
    </w:p>
    <w:p w:rsidR="00C07D46" w:rsidRPr="00B44C52" w:rsidRDefault="00C07D46" w:rsidP="00791746">
      <w:pPr>
        <w:spacing w:line="240" w:lineRule="auto"/>
        <w:jc w:val="both"/>
        <w:rPr>
          <w:rFonts w:ascii="Times New Roman" w:hAnsi="Times New Roman" w:cs="Times New Roman"/>
          <w:sz w:val="24"/>
          <w:szCs w:val="24"/>
        </w:rPr>
      </w:pPr>
      <w:r w:rsidRPr="00B44C52">
        <w:rPr>
          <w:rFonts w:ascii="Times New Roman" w:hAnsi="Times New Roman" w:cs="Times New Roman"/>
          <w:sz w:val="24"/>
          <w:szCs w:val="24"/>
        </w:rPr>
        <w:t xml:space="preserve">Koeficijent ubrzane likvidnosti govori o tome ima li poduzeće dovoljno kratkoročnih sredstava da podmiri dospjele obveze, bez prodaje zaliha. Minimalna veličina ovog pokazatelja je 1. </w:t>
      </w:r>
    </w:p>
    <w:p w:rsidR="00C07D46" w:rsidRPr="00B44C52" w:rsidRDefault="00C07D46" w:rsidP="00C74BF9">
      <w:pPr>
        <w:spacing w:line="240" w:lineRule="auto"/>
        <w:rPr>
          <w:rFonts w:ascii="Times New Roman" w:hAnsi="Times New Roman" w:cs="Times New Roman"/>
          <w:color w:val="FF0000"/>
          <w:sz w:val="24"/>
          <w:szCs w:val="24"/>
        </w:rPr>
      </w:pPr>
    </w:p>
    <w:p w:rsidR="00C07D46" w:rsidRPr="00B44C52" w:rsidRDefault="00C07D46" w:rsidP="00791746">
      <w:pPr>
        <w:spacing w:line="240" w:lineRule="auto"/>
        <w:jc w:val="both"/>
        <w:rPr>
          <w:rFonts w:ascii="Times New Roman" w:hAnsi="Times New Roman" w:cs="Times New Roman"/>
          <w:sz w:val="24"/>
          <w:szCs w:val="24"/>
        </w:rPr>
      </w:pPr>
      <w:r w:rsidRPr="00B44C52">
        <w:rPr>
          <w:rFonts w:ascii="Times New Roman" w:hAnsi="Times New Roman" w:cs="Times New Roman"/>
          <w:sz w:val="24"/>
          <w:szCs w:val="24"/>
        </w:rPr>
        <w:t>Kratkotrajna imovina  -  zalihe</w:t>
      </w:r>
      <w:r w:rsidRPr="00B44C52">
        <w:rPr>
          <w:rFonts w:ascii="Times New Roman" w:hAnsi="Times New Roman" w:cs="Times New Roman"/>
          <w:sz w:val="24"/>
          <w:szCs w:val="24"/>
        </w:rPr>
        <w:tab/>
      </w:r>
      <w:r w:rsidR="00B44C52" w:rsidRPr="00B44C52">
        <w:rPr>
          <w:rFonts w:ascii="Times New Roman" w:hAnsi="Times New Roman" w:cs="Times New Roman"/>
          <w:sz w:val="24"/>
          <w:szCs w:val="24"/>
        </w:rPr>
        <w:t>58.821.106,00</w:t>
      </w:r>
      <w:r w:rsidRPr="00B44C52">
        <w:rPr>
          <w:rFonts w:ascii="Times New Roman" w:hAnsi="Times New Roman" w:cs="Times New Roman"/>
          <w:sz w:val="24"/>
          <w:szCs w:val="24"/>
        </w:rPr>
        <w:t xml:space="preserve"> kn</w:t>
      </w:r>
    </w:p>
    <w:p w:rsidR="00C07D46" w:rsidRPr="00B44C52" w:rsidRDefault="00C07D46" w:rsidP="00791746">
      <w:pPr>
        <w:spacing w:line="240" w:lineRule="auto"/>
        <w:jc w:val="both"/>
        <w:rPr>
          <w:rFonts w:ascii="Times New Roman" w:hAnsi="Times New Roman" w:cs="Times New Roman"/>
          <w:sz w:val="24"/>
          <w:szCs w:val="24"/>
        </w:rPr>
      </w:pPr>
      <w:r w:rsidRPr="00B44C52">
        <w:rPr>
          <w:rFonts w:ascii="Times New Roman" w:hAnsi="Times New Roman" w:cs="Times New Roman"/>
          <w:sz w:val="24"/>
          <w:szCs w:val="24"/>
        </w:rPr>
        <w:t>Kratkoročne obveze</w:t>
      </w:r>
      <w:r w:rsidRPr="00B44C52">
        <w:rPr>
          <w:rFonts w:ascii="Times New Roman" w:hAnsi="Times New Roman" w:cs="Times New Roman"/>
          <w:sz w:val="24"/>
          <w:szCs w:val="24"/>
        </w:rPr>
        <w:tab/>
      </w:r>
      <w:r w:rsidRPr="00B44C52">
        <w:rPr>
          <w:rFonts w:ascii="Times New Roman" w:hAnsi="Times New Roman" w:cs="Times New Roman"/>
          <w:sz w:val="24"/>
          <w:szCs w:val="24"/>
        </w:rPr>
        <w:tab/>
      </w:r>
      <w:r w:rsidRPr="00B44C52">
        <w:rPr>
          <w:rFonts w:ascii="Times New Roman" w:hAnsi="Times New Roman" w:cs="Times New Roman"/>
          <w:sz w:val="24"/>
          <w:szCs w:val="24"/>
        </w:rPr>
        <w:tab/>
      </w:r>
      <w:r w:rsidR="00B44C52" w:rsidRPr="00B44C52">
        <w:rPr>
          <w:rFonts w:ascii="Times New Roman" w:hAnsi="Times New Roman" w:cs="Times New Roman"/>
          <w:sz w:val="24"/>
          <w:szCs w:val="24"/>
        </w:rPr>
        <w:t>28.364.147,00</w:t>
      </w:r>
      <w:r w:rsidRPr="00B44C52">
        <w:rPr>
          <w:rFonts w:ascii="Times New Roman" w:hAnsi="Times New Roman" w:cs="Times New Roman"/>
          <w:sz w:val="24"/>
          <w:szCs w:val="24"/>
        </w:rPr>
        <w:t xml:space="preserve"> kn</w:t>
      </w:r>
    </w:p>
    <w:p w:rsidR="00C07D46" w:rsidRPr="00B44C52" w:rsidRDefault="00C07D46" w:rsidP="00791746">
      <w:pPr>
        <w:spacing w:line="240" w:lineRule="auto"/>
        <w:jc w:val="both"/>
        <w:rPr>
          <w:rFonts w:ascii="Times New Roman" w:hAnsi="Times New Roman" w:cs="Times New Roman"/>
          <w:sz w:val="24"/>
          <w:szCs w:val="24"/>
        </w:rPr>
      </w:pPr>
      <w:r w:rsidRPr="00B44C52">
        <w:rPr>
          <w:rFonts w:ascii="Times New Roman" w:hAnsi="Times New Roman" w:cs="Times New Roman"/>
          <w:sz w:val="24"/>
          <w:szCs w:val="24"/>
        </w:rPr>
        <w:t>Koeficijent ubrzane likvidnosti</w:t>
      </w:r>
      <w:r w:rsidRPr="00B44C52">
        <w:rPr>
          <w:rFonts w:ascii="Times New Roman" w:hAnsi="Times New Roman" w:cs="Times New Roman"/>
          <w:sz w:val="24"/>
          <w:szCs w:val="24"/>
        </w:rPr>
        <w:tab/>
      </w:r>
      <w:r w:rsidRPr="00B44C52">
        <w:rPr>
          <w:rFonts w:ascii="Times New Roman" w:hAnsi="Times New Roman" w:cs="Times New Roman"/>
          <w:sz w:val="24"/>
          <w:szCs w:val="24"/>
        </w:rPr>
        <w:tab/>
      </w:r>
      <w:r w:rsidR="00B44C52" w:rsidRPr="00B44C52">
        <w:rPr>
          <w:rFonts w:ascii="Times New Roman" w:hAnsi="Times New Roman" w:cs="Times New Roman"/>
          <w:b/>
          <w:sz w:val="24"/>
          <w:szCs w:val="24"/>
        </w:rPr>
        <w:t>2,07</w:t>
      </w: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B44C52" w:rsidRDefault="00C07D46" w:rsidP="006F1076">
      <w:pPr>
        <w:spacing w:after="0" w:line="240" w:lineRule="auto"/>
        <w:jc w:val="both"/>
        <w:rPr>
          <w:rFonts w:ascii="Times New Roman" w:hAnsi="Times New Roman" w:cs="Times New Roman"/>
          <w:b/>
          <w:sz w:val="24"/>
          <w:szCs w:val="24"/>
        </w:rPr>
      </w:pPr>
      <w:r w:rsidRPr="00B44C52">
        <w:rPr>
          <w:rFonts w:ascii="Times New Roman" w:hAnsi="Times New Roman" w:cs="Times New Roman"/>
          <w:b/>
          <w:sz w:val="24"/>
          <w:szCs w:val="24"/>
        </w:rPr>
        <w:t>POKAZATELJI ZADUŽENOSTI</w:t>
      </w:r>
    </w:p>
    <w:p w:rsidR="00C07D46" w:rsidRPr="00E01B07" w:rsidRDefault="00C07D46" w:rsidP="006F1076">
      <w:pPr>
        <w:spacing w:after="0" w:line="240" w:lineRule="auto"/>
        <w:jc w:val="both"/>
        <w:rPr>
          <w:rFonts w:ascii="Times New Roman" w:hAnsi="Times New Roman" w:cs="Times New Roman"/>
          <w:sz w:val="24"/>
          <w:szCs w:val="24"/>
          <w:highlight w:val="yellow"/>
        </w:rPr>
      </w:pPr>
    </w:p>
    <w:p w:rsidR="00C07D46" w:rsidRPr="00B44C52" w:rsidRDefault="00C07D46" w:rsidP="006F1076">
      <w:pPr>
        <w:spacing w:after="0" w:line="240" w:lineRule="auto"/>
        <w:jc w:val="both"/>
        <w:rPr>
          <w:rFonts w:ascii="Times New Roman" w:hAnsi="Times New Roman" w:cs="Times New Roman"/>
          <w:sz w:val="24"/>
          <w:szCs w:val="24"/>
        </w:rPr>
      </w:pPr>
      <w:r w:rsidRPr="00B44C52">
        <w:rPr>
          <w:rFonts w:ascii="Times New Roman" w:hAnsi="Times New Roman" w:cs="Times New Roman"/>
          <w:sz w:val="24"/>
          <w:szCs w:val="24"/>
        </w:rPr>
        <w:t>Pokazatelji zaduženosti mjere stupanj zaduženosti poduzeća.</w:t>
      </w:r>
    </w:p>
    <w:p w:rsidR="00C07D46" w:rsidRPr="00B44C52" w:rsidRDefault="00C07D46" w:rsidP="006F1076">
      <w:pPr>
        <w:spacing w:after="0" w:line="240" w:lineRule="auto"/>
        <w:jc w:val="both"/>
        <w:rPr>
          <w:rFonts w:ascii="Times New Roman" w:hAnsi="Times New Roman" w:cs="Times New Roman"/>
          <w:sz w:val="24"/>
          <w:szCs w:val="24"/>
        </w:rPr>
      </w:pPr>
    </w:p>
    <w:p w:rsidR="00C07D46" w:rsidRPr="00B44C52" w:rsidRDefault="00C07D46" w:rsidP="006C4953">
      <w:pPr>
        <w:spacing w:after="0" w:line="240" w:lineRule="auto"/>
        <w:jc w:val="both"/>
        <w:rPr>
          <w:rFonts w:ascii="Times New Roman" w:hAnsi="Times New Roman" w:cs="Times New Roman"/>
          <w:sz w:val="24"/>
          <w:szCs w:val="24"/>
        </w:rPr>
      </w:pPr>
      <w:r w:rsidRPr="00B44C52">
        <w:rPr>
          <w:rFonts w:ascii="Times New Roman" w:hAnsi="Times New Roman" w:cs="Times New Roman"/>
          <w:sz w:val="24"/>
          <w:szCs w:val="24"/>
        </w:rPr>
        <w:t>Koeficijent zaduženosti pokazuje koliko je ukupne imovine financirano iz tuđih izvora,</w:t>
      </w:r>
    </w:p>
    <w:p w:rsidR="00C07D46" w:rsidRPr="00B44C52" w:rsidRDefault="00C07D46" w:rsidP="006C4953">
      <w:pPr>
        <w:spacing w:after="0" w:line="240" w:lineRule="auto"/>
        <w:jc w:val="both"/>
        <w:rPr>
          <w:rFonts w:ascii="Times New Roman" w:hAnsi="Times New Roman" w:cs="Times New Roman"/>
          <w:sz w:val="24"/>
          <w:szCs w:val="24"/>
        </w:rPr>
      </w:pPr>
      <w:r w:rsidRPr="00B44C52">
        <w:rPr>
          <w:rFonts w:ascii="Times New Roman" w:hAnsi="Times New Roman" w:cs="Times New Roman"/>
          <w:sz w:val="24"/>
          <w:szCs w:val="24"/>
        </w:rPr>
        <w:t>a prihvatljiv je do 0,50. Ovaj pokazatelj nam daje podatak o veličini zaduženja po jednoj kuni vlastitog kapitala.</w:t>
      </w:r>
    </w:p>
    <w:p w:rsidR="00C07D46" w:rsidRPr="00B44C52" w:rsidRDefault="00C07D46" w:rsidP="006C4953">
      <w:pPr>
        <w:spacing w:line="240" w:lineRule="auto"/>
        <w:jc w:val="both"/>
        <w:rPr>
          <w:rFonts w:ascii="Times New Roman" w:hAnsi="Times New Roman" w:cs="Times New Roman"/>
          <w:sz w:val="24"/>
          <w:szCs w:val="24"/>
        </w:rPr>
      </w:pPr>
    </w:p>
    <w:p w:rsidR="00C07D46" w:rsidRPr="00B44C52" w:rsidRDefault="00246851" w:rsidP="006C4953">
      <w:pPr>
        <w:spacing w:line="240" w:lineRule="auto"/>
        <w:jc w:val="both"/>
        <w:rPr>
          <w:rFonts w:ascii="Times New Roman" w:hAnsi="Times New Roman" w:cs="Times New Roman"/>
          <w:sz w:val="24"/>
          <w:szCs w:val="24"/>
        </w:rPr>
      </w:pPr>
      <w:r w:rsidRPr="00B44C52">
        <w:rPr>
          <w:rFonts w:ascii="Times New Roman" w:hAnsi="Times New Roman" w:cs="Times New Roman"/>
          <w:sz w:val="24"/>
          <w:szCs w:val="24"/>
        </w:rPr>
        <w:t>Ukupne obveze</w:t>
      </w:r>
      <w:r w:rsidRPr="00B44C52">
        <w:rPr>
          <w:rFonts w:ascii="Times New Roman" w:hAnsi="Times New Roman" w:cs="Times New Roman"/>
          <w:sz w:val="24"/>
          <w:szCs w:val="24"/>
        </w:rPr>
        <w:tab/>
      </w:r>
      <w:r w:rsidRPr="00B44C52">
        <w:rPr>
          <w:rFonts w:ascii="Times New Roman" w:hAnsi="Times New Roman" w:cs="Times New Roman"/>
          <w:sz w:val="24"/>
          <w:szCs w:val="24"/>
        </w:rPr>
        <w:tab/>
        <w:t xml:space="preserve"> </w:t>
      </w:r>
      <w:r w:rsidR="00A56C4B" w:rsidRPr="00B44C52">
        <w:rPr>
          <w:rFonts w:ascii="Times New Roman" w:hAnsi="Times New Roman" w:cs="Times New Roman"/>
          <w:sz w:val="24"/>
          <w:szCs w:val="24"/>
        </w:rPr>
        <w:tab/>
      </w:r>
      <w:r w:rsidR="00B44C52" w:rsidRPr="00B44C52">
        <w:rPr>
          <w:rFonts w:ascii="Times New Roman" w:hAnsi="Times New Roman" w:cs="Times New Roman"/>
          <w:sz w:val="24"/>
          <w:szCs w:val="24"/>
        </w:rPr>
        <w:t>88.640.900,00</w:t>
      </w:r>
      <w:r w:rsidRPr="00B44C52">
        <w:rPr>
          <w:rFonts w:ascii="Times New Roman" w:hAnsi="Times New Roman" w:cs="Times New Roman"/>
          <w:sz w:val="24"/>
          <w:szCs w:val="24"/>
        </w:rPr>
        <w:t xml:space="preserve"> </w:t>
      </w:r>
      <w:r w:rsidR="00C07D46" w:rsidRPr="00B44C52">
        <w:rPr>
          <w:rFonts w:ascii="Times New Roman" w:hAnsi="Times New Roman" w:cs="Times New Roman"/>
          <w:sz w:val="24"/>
          <w:szCs w:val="24"/>
        </w:rPr>
        <w:t>kn</w:t>
      </w:r>
    </w:p>
    <w:p w:rsidR="00C07D46" w:rsidRPr="00B44C52" w:rsidRDefault="00C07D46" w:rsidP="006C4953">
      <w:pPr>
        <w:spacing w:line="240" w:lineRule="auto"/>
        <w:jc w:val="both"/>
        <w:rPr>
          <w:rFonts w:ascii="Times New Roman" w:hAnsi="Times New Roman" w:cs="Times New Roman"/>
          <w:sz w:val="24"/>
          <w:szCs w:val="24"/>
        </w:rPr>
      </w:pPr>
      <w:r w:rsidRPr="00B44C52">
        <w:rPr>
          <w:rFonts w:ascii="Times New Roman" w:hAnsi="Times New Roman" w:cs="Times New Roman"/>
          <w:sz w:val="24"/>
          <w:szCs w:val="24"/>
        </w:rPr>
        <w:t>Ukupna imovina</w:t>
      </w:r>
      <w:r w:rsidRPr="00B44C52">
        <w:rPr>
          <w:rFonts w:ascii="Times New Roman" w:hAnsi="Times New Roman" w:cs="Times New Roman"/>
          <w:sz w:val="24"/>
          <w:szCs w:val="24"/>
        </w:rPr>
        <w:tab/>
      </w:r>
      <w:r w:rsidRPr="00B44C52">
        <w:rPr>
          <w:rFonts w:ascii="Times New Roman" w:hAnsi="Times New Roman" w:cs="Times New Roman"/>
          <w:sz w:val="24"/>
          <w:szCs w:val="24"/>
        </w:rPr>
        <w:tab/>
      </w:r>
      <w:r w:rsidR="00B44C52" w:rsidRPr="00B44C52">
        <w:rPr>
          <w:rFonts w:ascii="Times New Roman" w:hAnsi="Times New Roman" w:cs="Times New Roman"/>
          <w:sz w:val="24"/>
          <w:szCs w:val="24"/>
        </w:rPr>
        <w:t xml:space="preserve">          540.586.890,00</w:t>
      </w:r>
      <w:r w:rsidRPr="00B44C52">
        <w:rPr>
          <w:rFonts w:ascii="Times New Roman" w:hAnsi="Times New Roman" w:cs="Times New Roman"/>
          <w:sz w:val="24"/>
          <w:szCs w:val="24"/>
        </w:rPr>
        <w:t xml:space="preserve"> kn</w:t>
      </w:r>
    </w:p>
    <w:p w:rsidR="00C07D46" w:rsidRPr="00B44C52" w:rsidRDefault="00C07D46" w:rsidP="006C4953">
      <w:pPr>
        <w:spacing w:line="240" w:lineRule="auto"/>
        <w:jc w:val="both"/>
        <w:rPr>
          <w:rFonts w:ascii="Times New Roman" w:hAnsi="Times New Roman" w:cs="Times New Roman"/>
          <w:sz w:val="24"/>
          <w:szCs w:val="24"/>
        </w:rPr>
      </w:pPr>
      <w:r w:rsidRPr="00B44C52">
        <w:rPr>
          <w:rFonts w:ascii="Times New Roman" w:hAnsi="Times New Roman" w:cs="Times New Roman"/>
          <w:sz w:val="24"/>
          <w:szCs w:val="24"/>
        </w:rPr>
        <w:t>Koeficijent zaduženosti</w:t>
      </w:r>
      <w:r w:rsidRPr="00B44C52">
        <w:rPr>
          <w:rFonts w:ascii="Times New Roman" w:hAnsi="Times New Roman" w:cs="Times New Roman"/>
          <w:sz w:val="24"/>
          <w:szCs w:val="24"/>
        </w:rPr>
        <w:tab/>
      </w:r>
      <w:r w:rsidRPr="00B44C52">
        <w:rPr>
          <w:rFonts w:ascii="Times New Roman" w:hAnsi="Times New Roman" w:cs="Times New Roman"/>
          <w:sz w:val="24"/>
          <w:szCs w:val="24"/>
        </w:rPr>
        <w:tab/>
      </w:r>
      <w:r w:rsidR="00A56C4B" w:rsidRPr="00B44C52">
        <w:rPr>
          <w:rFonts w:ascii="Times New Roman" w:hAnsi="Times New Roman" w:cs="Times New Roman"/>
          <w:sz w:val="24"/>
          <w:szCs w:val="24"/>
        </w:rPr>
        <w:tab/>
      </w:r>
      <w:r w:rsidR="00B44C52" w:rsidRPr="00B44C52">
        <w:rPr>
          <w:rFonts w:ascii="Times New Roman" w:hAnsi="Times New Roman" w:cs="Times New Roman"/>
          <w:b/>
          <w:sz w:val="24"/>
          <w:szCs w:val="24"/>
        </w:rPr>
        <w:t>0,16</w:t>
      </w:r>
    </w:p>
    <w:p w:rsidR="00C07D46" w:rsidRPr="00E01B07" w:rsidRDefault="00C07D46" w:rsidP="00C74BF9">
      <w:pPr>
        <w:spacing w:line="240" w:lineRule="auto"/>
        <w:rPr>
          <w:rFonts w:ascii="Times New Roman" w:hAnsi="Times New Roman" w:cs="Times New Roman"/>
          <w:color w:val="FF0000"/>
          <w:sz w:val="24"/>
          <w:szCs w:val="24"/>
          <w:highlight w:val="yellow"/>
        </w:rPr>
      </w:pPr>
    </w:p>
    <w:p w:rsidR="009727FB" w:rsidRDefault="009727FB" w:rsidP="006C4953">
      <w:pPr>
        <w:spacing w:line="240" w:lineRule="auto"/>
        <w:jc w:val="both"/>
        <w:rPr>
          <w:rFonts w:ascii="Times New Roman" w:hAnsi="Times New Roman" w:cs="Times New Roman"/>
          <w:sz w:val="24"/>
          <w:szCs w:val="24"/>
        </w:rPr>
      </w:pPr>
    </w:p>
    <w:p w:rsidR="003826A4" w:rsidRDefault="003826A4" w:rsidP="006C4953">
      <w:pPr>
        <w:spacing w:line="240" w:lineRule="auto"/>
        <w:jc w:val="both"/>
        <w:rPr>
          <w:rFonts w:ascii="Times New Roman" w:hAnsi="Times New Roman" w:cs="Times New Roman"/>
          <w:sz w:val="24"/>
          <w:szCs w:val="24"/>
        </w:rPr>
      </w:pPr>
    </w:p>
    <w:p w:rsidR="003826A4" w:rsidRDefault="003826A4" w:rsidP="006C4953">
      <w:pPr>
        <w:spacing w:line="240" w:lineRule="auto"/>
        <w:jc w:val="both"/>
        <w:rPr>
          <w:rFonts w:ascii="Times New Roman" w:hAnsi="Times New Roman" w:cs="Times New Roman"/>
          <w:sz w:val="24"/>
          <w:szCs w:val="24"/>
        </w:rPr>
      </w:pPr>
    </w:p>
    <w:p w:rsidR="00C07D46" w:rsidRPr="00B44C52" w:rsidRDefault="00C07D46" w:rsidP="006C4953">
      <w:pPr>
        <w:spacing w:line="240" w:lineRule="auto"/>
        <w:jc w:val="both"/>
        <w:rPr>
          <w:rFonts w:ascii="Times New Roman" w:hAnsi="Times New Roman" w:cs="Times New Roman"/>
          <w:sz w:val="24"/>
          <w:szCs w:val="24"/>
        </w:rPr>
      </w:pPr>
      <w:r w:rsidRPr="00B44C52">
        <w:rPr>
          <w:rFonts w:ascii="Times New Roman" w:hAnsi="Times New Roman" w:cs="Times New Roman"/>
          <w:sz w:val="24"/>
          <w:szCs w:val="24"/>
        </w:rPr>
        <w:t xml:space="preserve">Faktor zaduženosti (broj godina) je jedan od pokazatelja zaduženosti koji daje prikaz vremenskog razdoblja  potrebnog da Društvo pokrije svoje ukupne obveze. </w:t>
      </w:r>
    </w:p>
    <w:p w:rsidR="00C07D46" w:rsidRPr="003826A4" w:rsidRDefault="00C07D46" w:rsidP="00C74BF9">
      <w:pPr>
        <w:spacing w:line="240" w:lineRule="auto"/>
        <w:rPr>
          <w:rFonts w:ascii="Times New Roman" w:hAnsi="Times New Roman" w:cs="Times New Roman"/>
          <w:color w:val="FF0000"/>
          <w:sz w:val="24"/>
          <w:szCs w:val="24"/>
        </w:rPr>
      </w:pPr>
    </w:p>
    <w:p w:rsidR="00C07D46" w:rsidRPr="003826A4" w:rsidRDefault="006C4953" w:rsidP="006C4953">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Ukupne obveze</w:t>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t xml:space="preserve">  </w:t>
      </w:r>
      <w:r w:rsidR="003826A4" w:rsidRPr="003826A4">
        <w:rPr>
          <w:rFonts w:ascii="Times New Roman" w:hAnsi="Times New Roman" w:cs="Times New Roman"/>
          <w:sz w:val="24"/>
          <w:szCs w:val="24"/>
        </w:rPr>
        <w:t>88.640.900</w:t>
      </w:r>
      <w:r w:rsidR="00C07D46" w:rsidRPr="003826A4">
        <w:rPr>
          <w:rFonts w:ascii="Times New Roman" w:hAnsi="Times New Roman" w:cs="Times New Roman"/>
          <w:sz w:val="24"/>
          <w:szCs w:val="24"/>
        </w:rPr>
        <w:t>,00 kn</w:t>
      </w:r>
    </w:p>
    <w:p w:rsidR="00C07D46" w:rsidRPr="003826A4" w:rsidRDefault="00C07D46" w:rsidP="006C4953">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Zadržan</w:t>
      </w:r>
      <w:r w:rsidR="006C4953" w:rsidRPr="003826A4">
        <w:rPr>
          <w:rFonts w:ascii="Times New Roman" w:hAnsi="Times New Roman" w:cs="Times New Roman"/>
          <w:sz w:val="24"/>
          <w:szCs w:val="24"/>
        </w:rPr>
        <w:t>a dobit + Amortizacija</w:t>
      </w:r>
      <w:r w:rsidR="006C4953" w:rsidRPr="003826A4">
        <w:rPr>
          <w:rFonts w:ascii="Times New Roman" w:hAnsi="Times New Roman" w:cs="Times New Roman"/>
          <w:sz w:val="24"/>
          <w:szCs w:val="24"/>
        </w:rPr>
        <w:tab/>
      </w:r>
      <w:r w:rsidR="006C4953" w:rsidRPr="003826A4">
        <w:rPr>
          <w:rFonts w:ascii="Times New Roman" w:hAnsi="Times New Roman" w:cs="Times New Roman"/>
          <w:sz w:val="24"/>
          <w:szCs w:val="24"/>
        </w:rPr>
        <w:tab/>
        <w:t xml:space="preserve">  </w:t>
      </w:r>
      <w:r w:rsidR="003826A4" w:rsidRPr="003826A4">
        <w:rPr>
          <w:rFonts w:ascii="Times New Roman" w:hAnsi="Times New Roman" w:cs="Times New Roman"/>
          <w:sz w:val="24"/>
          <w:szCs w:val="24"/>
        </w:rPr>
        <w:t>29.823.781,00</w:t>
      </w:r>
      <w:r w:rsidRPr="003826A4">
        <w:rPr>
          <w:rFonts w:ascii="Times New Roman" w:hAnsi="Times New Roman" w:cs="Times New Roman"/>
          <w:sz w:val="24"/>
          <w:szCs w:val="24"/>
        </w:rPr>
        <w:t xml:space="preserve"> kn</w:t>
      </w:r>
    </w:p>
    <w:p w:rsidR="00C07D46" w:rsidRPr="003826A4" w:rsidRDefault="00C07D46" w:rsidP="006C4953">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Fakt</w:t>
      </w:r>
      <w:r w:rsidR="006C4953" w:rsidRPr="003826A4">
        <w:rPr>
          <w:rFonts w:ascii="Times New Roman" w:hAnsi="Times New Roman" w:cs="Times New Roman"/>
          <w:sz w:val="24"/>
          <w:szCs w:val="24"/>
        </w:rPr>
        <w:t>or zaduženosti</w:t>
      </w:r>
      <w:r w:rsidR="006C4953" w:rsidRPr="003826A4">
        <w:rPr>
          <w:rFonts w:ascii="Times New Roman" w:hAnsi="Times New Roman" w:cs="Times New Roman"/>
          <w:sz w:val="24"/>
          <w:szCs w:val="24"/>
        </w:rPr>
        <w:tab/>
      </w:r>
      <w:r w:rsidR="006C4953" w:rsidRPr="003826A4">
        <w:rPr>
          <w:rFonts w:ascii="Times New Roman" w:hAnsi="Times New Roman" w:cs="Times New Roman"/>
          <w:sz w:val="24"/>
          <w:szCs w:val="24"/>
        </w:rPr>
        <w:tab/>
      </w:r>
      <w:r w:rsidR="006C4953" w:rsidRPr="003826A4">
        <w:rPr>
          <w:rFonts w:ascii="Times New Roman" w:hAnsi="Times New Roman" w:cs="Times New Roman"/>
          <w:sz w:val="24"/>
          <w:szCs w:val="24"/>
        </w:rPr>
        <w:tab/>
      </w:r>
      <w:r w:rsidR="006C4953" w:rsidRPr="003826A4">
        <w:rPr>
          <w:rFonts w:ascii="Times New Roman" w:hAnsi="Times New Roman" w:cs="Times New Roman"/>
          <w:sz w:val="24"/>
          <w:szCs w:val="24"/>
        </w:rPr>
        <w:tab/>
      </w:r>
      <w:r w:rsidR="006C4953" w:rsidRPr="003826A4">
        <w:rPr>
          <w:rFonts w:ascii="Times New Roman" w:hAnsi="Times New Roman" w:cs="Times New Roman"/>
          <w:sz w:val="24"/>
          <w:szCs w:val="24"/>
        </w:rPr>
        <w:tab/>
      </w:r>
      <w:r w:rsidR="003826A4" w:rsidRPr="003826A4">
        <w:rPr>
          <w:rFonts w:ascii="Times New Roman" w:hAnsi="Times New Roman" w:cs="Times New Roman"/>
          <w:b/>
          <w:sz w:val="24"/>
          <w:szCs w:val="24"/>
        </w:rPr>
        <w:t>2,97</w:t>
      </w:r>
      <w:r w:rsidRPr="003826A4">
        <w:rPr>
          <w:rFonts w:ascii="Times New Roman" w:hAnsi="Times New Roman" w:cs="Times New Roman"/>
          <w:b/>
          <w:sz w:val="24"/>
          <w:szCs w:val="24"/>
        </w:rPr>
        <w:t xml:space="preserve">  god.</w:t>
      </w:r>
    </w:p>
    <w:p w:rsidR="00C07D46" w:rsidRPr="00E01B07" w:rsidRDefault="00C07D46" w:rsidP="005772C5">
      <w:pPr>
        <w:spacing w:line="240" w:lineRule="auto"/>
        <w:jc w:val="both"/>
        <w:rPr>
          <w:rFonts w:ascii="Times New Roman" w:hAnsi="Times New Roman" w:cs="Times New Roman"/>
          <w:color w:val="FF0000"/>
          <w:sz w:val="24"/>
          <w:szCs w:val="24"/>
          <w:highlight w:val="yellow"/>
        </w:rPr>
      </w:pPr>
    </w:p>
    <w:p w:rsidR="00C07D46" w:rsidRPr="003826A4" w:rsidRDefault="00C07D46" w:rsidP="005772C5">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Koeficijent financiranja pokazuje odnos između tuđeg kapitala odnosno obveza i vlastitog kapitala. Poželjno je da pokazatelj bude što niži , a maksimalno 1.</w:t>
      </w: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3826A4" w:rsidRDefault="005772C5" w:rsidP="005772C5">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Ukupne obveze</w:t>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t xml:space="preserve"> </w:t>
      </w:r>
      <w:r w:rsidR="0066686B" w:rsidRPr="003826A4">
        <w:rPr>
          <w:rFonts w:ascii="Times New Roman" w:hAnsi="Times New Roman" w:cs="Times New Roman"/>
          <w:sz w:val="24"/>
          <w:szCs w:val="24"/>
        </w:rPr>
        <w:tab/>
      </w:r>
      <w:r w:rsidR="003826A4" w:rsidRPr="003826A4">
        <w:rPr>
          <w:rFonts w:ascii="Times New Roman" w:hAnsi="Times New Roman" w:cs="Times New Roman"/>
          <w:sz w:val="24"/>
          <w:szCs w:val="24"/>
        </w:rPr>
        <w:t>88.640.900</w:t>
      </w:r>
      <w:r w:rsidR="00C07D46" w:rsidRPr="003826A4">
        <w:rPr>
          <w:rFonts w:ascii="Times New Roman" w:hAnsi="Times New Roman" w:cs="Times New Roman"/>
          <w:sz w:val="24"/>
          <w:szCs w:val="24"/>
        </w:rPr>
        <w:t>,00 kn</w:t>
      </w:r>
    </w:p>
    <w:p w:rsidR="00C07D46" w:rsidRPr="003826A4" w:rsidRDefault="00C07D46" w:rsidP="005772C5">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Kapital</w:t>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005772C5" w:rsidRPr="003826A4">
        <w:rPr>
          <w:rFonts w:ascii="Times New Roman" w:hAnsi="Times New Roman" w:cs="Times New Roman"/>
          <w:sz w:val="24"/>
          <w:szCs w:val="24"/>
        </w:rPr>
        <w:tab/>
      </w:r>
      <w:r w:rsidR="0066686B" w:rsidRPr="003826A4">
        <w:rPr>
          <w:rFonts w:ascii="Times New Roman" w:hAnsi="Times New Roman" w:cs="Times New Roman"/>
          <w:sz w:val="24"/>
          <w:szCs w:val="24"/>
        </w:rPr>
        <w:tab/>
      </w:r>
      <w:r w:rsidR="003336BB" w:rsidRPr="003826A4">
        <w:rPr>
          <w:rFonts w:ascii="Times New Roman" w:hAnsi="Times New Roman" w:cs="Times New Roman"/>
          <w:sz w:val="24"/>
          <w:szCs w:val="24"/>
        </w:rPr>
        <w:t>242.276.300</w:t>
      </w:r>
      <w:r w:rsidRPr="003826A4">
        <w:rPr>
          <w:rFonts w:ascii="Times New Roman" w:hAnsi="Times New Roman" w:cs="Times New Roman"/>
          <w:sz w:val="24"/>
          <w:szCs w:val="24"/>
        </w:rPr>
        <w:t>,00 kn</w:t>
      </w:r>
    </w:p>
    <w:p w:rsidR="00C07D46" w:rsidRPr="003826A4" w:rsidRDefault="00C07D46" w:rsidP="005772C5">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Koeficijent financiranja</w:t>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0066686B" w:rsidRPr="003826A4">
        <w:rPr>
          <w:rFonts w:ascii="Times New Roman" w:hAnsi="Times New Roman" w:cs="Times New Roman"/>
          <w:sz w:val="24"/>
          <w:szCs w:val="24"/>
        </w:rPr>
        <w:tab/>
      </w:r>
      <w:r w:rsidRPr="003826A4">
        <w:rPr>
          <w:rFonts w:ascii="Times New Roman" w:hAnsi="Times New Roman" w:cs="Times New Roman"/>
          <w:b/>
          <w:sz w:val="24"/>
          <w:szCs w:val="24"/>
        </w:rPr>
        <w:t>0,</w:t>
      </w:r>
      <w:r w:rsidR="003826A4" w:rsidRPr="003826A4">
        <w:rPr>
          <w:rFonts w:ascii="Times New Roman" w:hAnsi="Times New Roman" w:cs="Times New Roman"/>
          <w:b/>
          <w:sz w:val="24"/>
          <w:szCs w:val="24"/>
        </w:rPr>
        <w:t>36</w:t>
      </w:r>
      <w:r w:rsidRPr="003826A4">
        <w:rPr>
          <w:rFonts w:ascii="Times New Roman" w:hAnsi="Times New Roman" w:cs="Times New Roman"/>
          <w:sz w:val="24"/>
          <w:szCs w:val="24"/>
        </w:rPr>
        <w:t xml:space="preserve"> </w:t>
      </w:r>
    </w:p>
    <w:p w:rsidR="00C07D46" w:rsidRPr="003826A4" w:rsidRDefault="00C07D46" w:rsidP="00C74BF9">
      <w:pPr>
        <w:spacing w:line="240" w:lineRule="auto"/>
        <w:rPr>
          <w:rFonts w:ascii="Times New Roman" w:hAnsi="Times New Roman" w:cs="Times New Roman"/>
          <w:color w:val="FF0000"/>
          <w:sz w:val="24"/>
          <w:szCs w:val="24"/>
        </w:rPr>
      </w:pPr>
    </w:p>
    <w:p w:rsidR="00C07D46" w:rsidRPr="003826A4" w:rsidRDefault="00C07D46" w:rsidP="00F47837">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Koeficijent vlastitog financiranja trebao bi biti veći od 50 % što znači da se veći dio imovine financira iz vlastitih izvora.</w:t>
      </w:r>
    </w:p>
    <w:p w:rsidR="00C07D46" w:rsidRPr="003826A4" w:rsidRDefault="00C07D46" w:rsidP="00F47837">
      <w:pPr>
        <w:spacing w:line="240" w:lineRule="auto"/>
        <w:jc w:val="both"/>
        <w:rPr>
          <w:rFonts w:ascii="Times New Roman" w:hAnsi="Times New Roman" w:cs="Times New Roman"/>
          <w:color w:val="FF0000"/>
          <w:sz w:val="24"/>
          <w:szCs w:val="24"/>
        </w:rPr>
      </w:pPr>
    </w:p>
    <w:p w:rsidR="00C07D46" w:rsidRPr="003826A4" w:rsidRDefault="00C07D46" w:rsidP="00F47837">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Kapital</w:t>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00F47837" w:rsidRPr="003826A4">
        <w:rPr>
          <w:rFonts w:ascii="Times New Roman" w:hAnsi="Times New Roman" w:cs="Times New Roman"/>
          <w:sz w:val="24"/>
          <w:szCs w:val="24"/>
        </w:rPr>
        <w:tab/>
      </w:r>
      <w:r w:rsidR="0066686B" w:rsidRPr="003826A4">
        <w:rPr>
          <w:rFonts w:ascii="Times New Roman" w:hAnsi="Times New Roman" w:cs="Times New Roman"/>
          <w:sz w:val="24"/>
          <w:szCs w:val="24"/>
        </w:rPr>
        <w:tab/>
      </w:r>
      <w:r w:rsidR="003336BB" w:rsidRPr="003826A4">
        <w:rPr>
          <w:rFonts w:ascii="Times New Roman" w:hAnsi="Times New Roman" w:cs="Times New Roman"/>
          <w:sz w:val="24"/>
          <w:szCs w:val="24"/>
        </w:rPr>
        <w:t>242.276.300</w:t>
      </w:r>
      <w:r w:rsidRPr="003826A4">
        <w:rPr>
          <w:rFonts w:ascii="Times New Roman" w:hAnsi="Times New Roman" w:cs="Times New Roman"/>
          <w:sz w:val="24"/>
          <w:szCs w:val="24"/>
        </w:rPr>
        <w:t>,00 kn</w:t>
      </w:r>
    </w:p>
    <w:p w:rsidR="00C07D46" w:rsidRPr="003826A4" w:rsidRDefault="00F47837" w:rsidP="00F47837">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Ukupna imovina</w:t>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0066686B" w:rsidRPr="003826A4">
        <w:rPr>
          <w:rFonts w:ascii="Times New Roman" w:hAnsi="Times New Roman" w:cs="Times New Roman"/>
          <w:sz w:val="24"/>
          <w:szCs w:val="24"/>
        </w:rPr>
        <w:tab/>
      </w:r>
      <w:r w:rsidR="003826A4" w:rsidRPr="003826A4">
        <w:rPr>
          <w:rFonts w:ascii="Times New Roman" w:hAnsi="Times New Roman" w:cs="Times New Roman"/>
          <w:sz w:val="24"/>
          <w:szCs w:val="24"/>
        </w:rPr>
        <w:t>540.586.890</w:t>
      </w:r>
      <w:r w:rsidR="00C07D46" w:rsidRPr="003826A4">
        <w:rPr>
          <w:rFonts w:ascii="Times New Roman" w:hAnsi="Times New Roman" w:cs="Times New Roman"/>
          <w:sz w:val="24"/>
          <w:szCs w:val="24"/>
        </w:rPr>
        <w:t>,00 kn</w:t>
      </w:r>
    </w:p>
    <w:p w:rsidR="00C07D46" w:rsidRPr="003826A4" w:rsidRDefault="00C07D46" w:rsidP="00F47837">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 xml:space="preserve">Koeficijent vlastitog </w:t>
      </w:r>
      <w:r w:rsidR="00F47837" w:rsidRPr="003826A4">
        <w:rPr>
          <w:rFonts w:ascii="Times New Roman" w:hAnsi="Times New Roman" w:cs="Times New Roman"/>
          <w:sz w:val="24"/>
          <w:szCs w:val="24"/>
        </w:rPr>
        <w:t>financiranja</w:t>
      </w:r>
      <w:r w:rsidR="00F47837" w:rsidRPr="003826A4">
        <w:rPr>
          <w:rFonts w:ascii="Times New Roman" w:hAnsi="Times New Roman" w:cs="Times New Roman"/>
          <w:sz w:val="24"/>
          <w:szCs w:val="24"/>
        </w:rPr>
        <w:tab/>
      </w:r>
      <w:r w:rsidR="00F47837" w:rsidRPr="003826A4">
        <w:rPr>
          <w:rFonts w:ascii="Times New Roman" w:hAnsi="Times New Roman" w:cs="Times New Roman"/>
          <w:sz w:val="24"/>
          <w:szCs w:val="24"/>
        </w:rPr>
        <w:tab/>
      </w:r>
      <w:r w:rsidR="0066686B" w:rsidRPr="003826A4">
        <w:rPr>
          <w:rFonts w:ascii="Times New Roman" w:hAnsi="Times New Roman" w:cs="Times New Roman"/>
          <w:sz w:val="24"/>
          <w:szCs w:val="24"/>
        </w:rPr>
        <w:tab/>
      </w:r>
      <w:r w:rsidR="003336BB" w:rsidRPr="003826A4">
        <w:rPr>
          <w:rFonts w:ascii="Times New Roman" w:hAnsi="Times New Roman" w:cs="Times New Roman"/>
          <w:b/>
          <w:sz w:val="24"/>
          <w:szCs w:val="24"/>
        </w:rPr>
        <w:t>4</w:t>
      </w:r>
      <w:r w:rsidR="003826A4" w:rsidRPr="003826A4">
        <w:rPr>
          <w:rFonts w:ascii="Times New Roman" w:hAnsi="Times New Roman" w:cs="Times New Roman"/>
          <w:b/>
          <w:sz w:val="24"/>
          <w:szCs w:val="24"/>
        </w:rPr>
        <w:t>4,80</w:t>
      </w:r>
      <w:r w:rsidRPr="003826A4">
        <w:rPr>
          <w:rFonts w:ascii="Times New Roman" w:hAnsi="Times New Roman" w:cs="Times New Roman"/>
          <w:b/>
          <w:sz w:val="24"/>
          <w:szCs w:val="24"/>
        </w:rPr>
        <w:t xml:space="preserve"> %</w:t>
      </w:r>
    </w:p>
    <w:p w:rsidR="00C07D46" w:rsidRPr="00E01B07" w:rsidRDefault="00C07D46" w:rsidP="00F47837">
      <w:pPr>
        <w:spacing w:line="240" w:lineRule="auto"/>
        <w:jc w:val="both"/>
        <w:rPr>
          <w:rFonts w:ascii="Times New Roman" w:hAnsi="Times New Roman" w:cs="Times New Roman"/>
          <w:color w:val="FF0000"/>
          <w:sz w:val="24"/>
          <w:szCs w:val="24"/>
          <w:highlight w:val="yellow"/>
        </w:rPr>
      </w:pPr>
    </w:p>
    <w:p w:rsidR="00C07D46" w:rsidRPr="00E01B07" w:rsidRDefault="00C07D46" w:rsidP="00F47837">
      <w:pPr>
        <w:spacing w:line="240" w:lineRule="auto"/>
        <w:jc w:val="both"/>
        <w:rPr>
          <w:rFonts w:ascii="Times New Roman" w:hAnsi="Times New Roman" w:cs="Times New Roman"/>
          <w:color w:val="FF0000"/>
          <w:sz w:val="24"/>
          <w:szCs w:val="24"/>
          <w:highlight w:val="yellow"/>
        </w:rPr>
      </w:pPr>
    </w:p>
    <w:p w:rsidR="00C07D46" w:rsidRPr="003826A4" w:rsidRDefault="00C07D46" w:rsidP="00F47837">
      <w:pPr>
        <w:spacing w:line="240" w:lineRule="auto"/>
        <w:jc w:val="both"/>
        <w:rPr>
          <w:rFonts w:ascii="Times New Roman" w:hAnsi="Times New Roman" w:cs="Times New Roman"/>
          <w:b/>
          <w:sz w:val="24"/>
          <w:szCs w:val="24"/>
        </w:rPr>
      </w:pPr>
      <w:r w:rsidRPr="003826A4">
        <w:rPr>
          <w:rFonts w:ascii="Times New Roman" w:hAnsi="Times New Roman" w:cs="Times New Roman"/>
          <w:b/>
          <w:sz w:val="24"/>
          <w:szCs w:val="24"/>
        </w:rPr>
        <w:t>POKAZATELJI EKONOMIČNOSTI</w:t>
      </w:r>
    </w:p>
    <w:p w:rsidR="00C07D46" w:rsidRPr="003826A4" w:rsidRDefault="00C07D46" w:rsidP="00F47837">
      <w:pPr>
        <w:spacing w:line="240" w:lineRule="auto"/>
        <w:jc w:val="both"/>
        <w:rPr>
          <w:rFonts w:ascii="Times New Roman" w:hAnsi="Times New Roman" w:cs="Times New Roman"/>
          <w:sz w:val="24"/>
          <w:szCs w:val="24"/>
        </w:rPr>
      </w:pPr>
    </w:p>
    <w:p w:rsidR="00C07D46" w:rsidRPr="003826A4" w:rsidRDefault="00C07D46" w:rsidP="00F47837">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Pokazatelji ekonomičnosti mjere odnos prihoda i rashoda. Za ekonomično poslovanje ovaj pokazatelj treba biti veći od 1.</w:t>
      </w:r>
    </w:p>
    <w:p w:rsidR="00C07D46" w:rsidRPr="003826A4" w:rsidRDefault="00C07D46" w:rsidP="00F47837">
      <w:pPr>
        <w:spacing w:line="240" w:lineRule="auto"/>
        <w:jc w:val="both"/>
        <w:rPr>
          <w:rFonts w:ascii="Times New Roman" w:hAnsi="Times New Roman" w:cs="Times New Roman"/>
          <w:sz w:val="24"/>
          <w:szCs w:val="24"/>
        </w:rPr>
      </w:pPr>
    </w:p>
    <w:p w:rsidR="00C07D46" w:rsidRPr="003826A4" w:rsidRDefault="00DA2622" w:rsidP="00F47837">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Ukupni prihodi</w:t>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003826A4" w:rsidRPr="003826A4">
        <w:rPr>
          <w:rFonts w:ascii="Times New Roman" w:hAnsi="Times New Roman" w:cs="Times New Roman"/>
          <w:sz w:val="24"/>
          <w:szCs w:val="24"/>
        </w:rPr>
        <w:t>81.274.886</w:t>
      </w:r>
      <w:r w:rsidR="003336BB" w:rsidRPr="003826A4">
        <w:rPr>
          <w:rFonts w:ascii="Times New Roman" w:hAnsi="Times New Roman" w:cs="Times New Roman"/>
          <w:sz w:val="24"/>
          <w:szCs w:val="24"/>
        </w:rPr>
        <w:t>,</w:t>
      </w:r>
      <w:r w:rsidR="003826A4" w:rsidRPr="003826A4">
        <w:rPr>
          <w:rFonts w:ascii="Times New Roman" w:hAnsi="Times New Roman" w:cs="Times New Roman"/>
          <w:sz w:val="24"/>
          <w:szCs w:val="24"/>
        </w:rPr>
        <w:t>58</w:t>
      </w:r>
      <w:r w:rsidR="00C07D46" w:rsidRPr="003826A4">
        <w:rPr>
          <w:rFonts w:ascii="Times New Roman" w:hAnsi="Times New Roman" w:cs="Times New Roman"/>
          <w:sz w:val="24"/>
          <w:szCs w:val="24"/>
        </w:rPr>
        <w:t xml:space="preserve"> kn</w:t>
      </w:r>
    </w:p>
    <w:p w:rsidR="00C07D46" w:rsidRPr="003826A4" w:rsidRDefault="00DA2622" w:rsidP="00F47837">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Ukupni rashodi</w:t>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003826A4" w:rsidRPr="003826A4">
        <w:rPr>
          <w:rFonts w:ascii="Times New Roman" w:hAnsi="Times New Roman" w:cs="Times New Roman"/>
          <w:sz w:val="24"/>
          <w:szCs w:val="24"/>
        </w:rPr>
        <w:t>79.046.747,03</w:t>
      </w:r>
      <w:r w:rsidR="00C07D46" w:rsidRPr="003826A4">
        <w:rPr>
          <w:rFonts w:ascii="Times New Roman" w:hAnsi="Times New Roman" w:cs="Times New Roman"/>
          <w:sz w:val="24"/>
          <w:szCs w:val="24"/>
        </w:rPr>
        <w:t xml:space="preserve"> kn</w:t>
      </w:r>
    </w:p>
    <w:p w:rsidR="00C07D46" w:rsidRPr="003826A4" w:rsidRDefault="00C07D46" w:rsidP="00F47837">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Ekonomičnost</w:t>
      </w:r>
      <w:r w:rsidR="00DA2622" w:rsidRPr="003826A4">
        <w:rPr>
          <w:rFonts w:ascii="Times New Roman" w:hAnsi="Times New Roman" w:cs="Times New Roman"/>
          <w:sz w:val="24"/>
          <w:szCs w:val="24"/>
        </w:rPr>
        <w:t xml:space="preserve"> ukupnog poslovanja</w:t>
      </w:r>
      <w:r w:rsidR="00DA2622" w:rsidRPr="003826A4">
        <w:rPr>
          <w:rFonts w:ascii="Times New Roman" w:hAnsi="Times New Roman" w:cs="Times New Roman"/>
          <w:sz w:val="24"/>
          <w:szCs w:val="24"/>
        </w:rPr>
        <w:tab/>
      </w:r>
      <w:r w:rsidR="00DA2622" w:rsidRPr="003826A4">
        <w:rPr>
          <w:rFonts w:ascii="Times New Roman" w:hAnsi="Times New Roman" w:cs="Times New Roman"/>
          <w:sz w:val="24"/>
          <w:szCs w:val="24"/>
        </w:rPr>
        <w:tab/>
      </w:r>
      <w:r w:rsidR="00DA2622" w:rsidRPr="003826A4">
        <w:rPr>
          <w:rFonts w:ascii="Times New Roman" w:hAnsi="Times New Roman" w:cs="Times New Roman"/>
          <w:b/>
          <w:sz w:val="24"/>
          <w:szCs w:val="24"/>
        </w:rPr>
        <w:t xml:space="preserve">      1,0</w:t>
      </w:r>
      <w:r w:rsidR="003826A4" w:rsidRPr="003826A4">
        <w:rPr>
          <w:rFonts w:ascii="Times New Roman" w:hAnsi="Times New Roman" w:cs="Times New Roman"/>
          <w:b/>
          <w:sz w:val="24"/>
          <w:szCs w:val="24"/>
        </w:rPr>
        <w:t>28</w:t>
      </w:r>
    </w:p>
    <w:p w:rsidR="00C07D46" w:rsidRPr="00E01B07" w:rsidRDefault="00C07D46" w:rsidP="00F47837">
      <w:pPr>
        <w:spacing w:line="240" w:lineRule="auto"/>
        <w:jc w:val="both"/>
        <w:rPr>
          <w:rFonts w:ascii="Times New Roman" w:hAnsi="Times New Roman" w:cs="Times New Roman"/>
          <w:color w:val="FF0000"/>
          <w:sz w:val="24"/>
          <w:szCs w:val="24"/>
          <w:highlight w:val="yellow"/>
        </w:rPr>
      </w:pPr>
    </w:p>
    <w:p w:rsidR="00C07D46" w:rsidRPr="00E01B07" w:rsidRDefault="00C07D46" w:rsidP="00F47837">
      <w:pPr>
        <w:spacing w:line="240" w:lineRule="auto"/>
        <w:jc w:val="both"/>
        <w:rPr>
          <w:rFonts w:ascii="Times New Roman" w:hAnsi="Times New Roman" w:cs="Times New Roman"/>
          <w:color w:val="FF0000"/>
          <w:sz w:val="24"/>
          <w:szCs w:val="24"/>
          <w:highlight w:val="yellow"/>
        </w:rPr>
      </w:pPr>
    </w:p>
    <w:p w:rsidR="001468B4" w:rsidRPr="003826A4" w:rsidRDefault="001468B4" w:rsidP="00F47837">
      <w:pPr>
        <w:spacing w:line="240" w:lineRule="auto"/>
        <w:jc w:val="both"/>
        <w:rPr>
          <w:rFonts w:ascii="Times New Roman" w:hAnsi="Times New Roman" w:cs="Times New Roman"/>
          <w:color w:val="FF0000"/>
          <w:sz w:val="24"/>
          <w:szCs w:val="24"/>
        </w:rPr>
      </w:pPr>
    </w:p>
    <w:p w:rsidR="00C07D46" w:rsidRPr="003826A4" w:rsidRDefault="00C07D46" w:rsidP="001468B4">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Poslovni prihodi</w:t>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005B22AD" w:rsidRPr="003826A4">
        <w:rPr>
          <w:rFonts w:ascii="Times New Roman" w:hAnsi="Times New Roman" w:cs="Times New Roman"/>
          <w:sz w:val="24"/>
          <w:szCs w:val="24"/>
        </w:rPr>
        <w:t>80.</w:t>
      </w:r>
      <w:r w:rsidR="003826A4" w:rsidRPr="003826A4">
        <w:rPr>
          <w:rFonts w:ascii="Times New Roman" w:hAnsi="Times New Roman" w:cs="Times New Roman"/>
          <w:sz w:val="24"/>
          <w:szCs w:val="24"/>
        </w:rPr>
        <w:t>759.374</w:t>
      </w:r>
      <w:r w:rsidRPr="003826A4">
        <w:rPr>
          <w:rFonts w:ascii="Times New Roman" w:hAnsi="Times New Roman" w:cs="Times New Roman"/>
          <w:sz w:val="24"/>
          <w:szCs w:val="24"/>
        </w:rPr>
        <w:t>,00 kn</w:t>
      </w:r>
    </w:p>
    <w:p w:rsidR="00C07D46" w:rsidRPr="003826A4" w:rsidRDefault="00C07D46" w:rsidP="001468B4">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Poslovni rashodi</w:t>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003826A4" w:rsidRPr="003826A4">
        <w:rPr>
          <w:rFonts w:ascii="Times New Roman" w:hAnsi="Times New Roman" w:cs="Times New Roman"/>
          <w:sz w:val="24"/>
          <w:szCs w:val="24"/>
        </w:rPr>
        <w:t>78.202.255</w:t>
      </w:r>
      <w:r w:rsidRPr="003826A4">
        <w:rPr>
          <w:rFonts w:ascii="Times New Roman" w:hAnsi="Times New Roman" w:cs="Times New Roman"/>
          <w:sz w:val="24"/>
          <w:szCs w:val="24"/>
        </w:rPr>
        <w:t>,00 kn</w:t>
      </w:r>
    </w:p>
    <w:p w:rsidR="00C07D46" w:rsidRPr="003826A4" w:rsidRDefault="00C07D46" w:rsidP="001468B4">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Ekonomičnost poslovnih aktivnosti</w:t>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b/>
          <w:sz w:val="24"/>
          <w:szCs w:val="24"/>
        </w:rPr>
        <w:t xml:space="preserve">      </w:t>
      </w:r>
      <w:r w:rsidR="003826A4" w:rsidRPr="003826A4">
        <w:rPr>
          <w:rFonts w:ascii="Times New Roman" w:hAnsi="Times New Roman" w:cs="Times New Roman"/>
          <w:b/>
          <w:sz w:val="24"/>
          <w:szCs w:val="24"/>
        </w:rPr>
        <w:t>0,103</w:t>
      </w: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3826A4" w:rsidRDefault="00C07D46" w:rsidP="00C74BF9">
      <w:pPr>
        <w:spacing w:line="240" w:lineRule="auto"/>
        <w:rPr>
          <w:rFonts w:ascii="Times New Roman" w:hAnsi="Times New Roman" w:cs="Times New Roman"/>
          <w:color w:val="FF0000"/>
          <w:sz w:val="24"/>
          <w:szCs w:val="24"/>
        </w:rPr>
      </w:pPr>
    </w:p>
    <w:p w:rsidR="00C07D46" w:rsidRPr="003826A4" w:rsidRDefault="00C07D46" w:rsidP="00D2181C">
      <w:pPr>
        <w:spacing w:line="240" w:lineRule="auto"/>
        <w:jc w:val="both"/>
        <w:rPr>
          <w:rFonts w:ascii="Times New Roman" w:hAnsi="Times New Roman" w:cs="Times New Roman"/>
          <w:b/>
          <w:sz w:val="24"/>
          <w:szCs w:val="24"/>
        </w:rPr>
      </w:pPr>
      <w:r w:rsidRPr="003826A4">
        <w:rPr>
          <w:rFonts w:ascii="Times New Roman" w:hAnsi="Times New Roman" w:cs="Times New Roman"/>
          <w:b/>
          <w:sz w:val="24"/>
          <w:szCs w:val="24"/>
        </w:rPr>
        <w:t>POKAZATELJ AKTIVNOSTI</w:t>
      </w:r>
    </w:p>
    <w:p w:rsidR="00C07D46" w:rsidRPr="003826A4" w:rsidRDefault="00C07D46" w:rsidP="00D2181C">
      <w:pPr>
        <w:spacing w:line="240" w:lineRule="auto"/>
        <w:jc w:val="both"/>
        <w:rPr>
          <w:rFonts w:ascii="Times New Roman" w:hAnsi="Times New Roman" w:cs="Times New Roman"/>
          <w:sz w:val="24"/>
          <w:szCs w:val="24"/>
        </w:rPr>
      </w:pPr>
    </w:p>
    <w:p w:rsidR="00C07D46" w:rsidRPr="003826A4" w:rsidRDefault="00C07D46" w:rsidP="00D2181C">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 xml:space="preserve">Pokazateljima aktivnosti nazivaju se i koeficijenti obrta. Pomoću pokazatelja aktivnosti utvrđuje se koliko se efikasno koriste resursi društva u poslovnom procesu. </w:t>
      </w:r>
    </w:p>
    <w:p w:rsidR="00C07D46" w:rsidRPr="003826A4" w:rsidRDefault="00C07D46" w:rsidP="00D2181C">
      <w:pPr>
        <w:spacing w:line="240" w:lineRule="auto"/>
        <w:jc w:val="both"/>
        <w:rPr>
          <w:rFonts w:ascii="Times New Roman" w:hAnsi="Times New Roman" w:cs="Times New Roman"/>
          <w:sz w:val="24"/>
          <w:szCs w:val="24"/>
        </w:rPr>
      </w:pPr>
    </w:p>
    <w:p w:rsidR="00C07D46" w:rsidRPr="003826A4" w:rsidRDefault="00C07D46" w:rsidP="00D2181C">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Koeficijent obrta ukupne imovine govori koliko puta se ukupna imovina tvrtke obrne u tijeku jedne godine, odnosno koliko tvrtka uspješno koristi imovinu s ciljem stvaranja prihoda.</w:t>
      </w:r>
    </w:p>
    <w:p w:rsidR="00C07D46" w:rsidRPr="003826A4" w:rsidRDefault="00C07D46" w:rsidP="00D2181C">
      <w:pPr>
        <w:spacing w:after="0" w:line="240" w:lineRule="auto"/>
        <w:rPr>
          <w:rFonts w:ascii="Times New Roman" w:hAnsi="Times New Roman" w:cs="Times New Roman"/>
          <w:sz w:val="24"/>
          <w:szCs w:val="24"/>
        </w:rPr>
      </w:pPr>
    </w:p>
    <w:p w:rsidR="00C07D46" w:rsidRPr="003826A4" w:rsidRDefault="00C07D46" w:rsidP="00D2181C">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Ukupni prihod</w:t>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00D2181C" w:rsidRPr="003826A4">
        <w:rPr>
          <w:rFonts w:ascii="Times New Roman" w:hAnsi="Times New Roman" w:cs="Times New Roman"/>
          <w:sz w:val="24"/>
          <w:szCs w:val="24"/>
        </w:rPr>
        <w:tab/>
      </w:r>
      <w:r w:rsidR="003826A4" w:rsidRPr="003826A4">
        <w:rPr>
          <w:rFonts w:ascii="Times New Roman" w:hAnsi="Times New Roman" w:cs="Times New Roman"/>
          <w:sz w:val="24"/>
          <w:szCs w:val="24"/>
        </w:rPr>
        <w:t xml:space="preserve">81.274.886,58 </w:t>
      </w:r>
      <w:r w:rsidRPr="003826A4">
        <w:rPr>
          <w:rFonts w:ascii="Times New Roman" w:hAnsi="Times New Roman" w:cs="Times New Roman"/>
          <w:sz w:val="24"/>
          <w:szCs w:val="24"/>
        </w:rPr>
        <w:t>kn</w:t>
      </w:r>
    </w:p>
    <w:p w:rsidR="00C07D46" w:rsidRPr="003826A4" w:rsidRDefault="00D2181C" w:rsidP="00D2181C">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Ukupna imovina</w:t>
      </w:r>
      <w:r w:rsidRPr="003826A4">
        <w:rPr>
          <w:rFonts w:ascii="Times New Roman" w:hAnsi="Times New Roman" w:cs="Times New Roman"/>
          <w:sz w:val="24"/>
          <w:szCs w:val="24"/>
        </w:rPr>
        <w:tab/>
      </w:r>
      <w:r w:rsidRPr="003826A4">
        <w:rPr>
          <w:rFonts w:ascii="Times New Roman" w:hAnsi="Times New Roman" w:cs="Times New Roman"/>
          <w:sz w:val="24"/>
          <w:szCs w:val="24"/>
        </w:rPr>
        <w:tab/>
      </w:r>
      <w:r w:rsidRPr="003826A4">
        <w:rPr>
          <w:rFonts w:ascii="Times New Roman" w:hAnsi="Times New Roman" w:cs="Times New Roman"/>
          <w:sz w:val="24"/>
          <w:szCs w:val="24"/>
        </w:rPr>
        <w:tab/>
      </w:r>
      <w:r w:rsidR="003826A4" w:rsidRPr="003826A4">
        <w:rPr>
          <w:rFonts w:ascii="Times New Roman" w:hAnsi="Times New Roman" w:cs="Times New Roman"/>
          <w:sz w:val="24"/>
          <w:szCs w:val="24"/>
        </w:rPr>
        <w:t>540.586.890,00 kn</w:t>
      </w:r>
    </w:p>
    <w:p w:rsidR="00C07D46" w:rsidRPr="003826A4" w:rsidRDefault="00C07D46" w:rsidP="00D2181C">
      <w:pPr>
        <w:spacing w:line="240" w:lineRule="auto"/>
        <w:jc w:val="both"/>
        <w:rPr>
          <w:rFonts w:ascii="Times New Roman" w:hAnsi="Times New Roman" w:cs="Times New Roman"/>
          <w:sz w:val="24"/>
          <w:szCs w:val="24"/>
        </w:rPr>
      </w:pPr>
      <w:r w:rsidRPr="003826A4">
        <w:rPr>
          <w:rFonts w:ascii="Times New Roman" w:hAnsi="Times New Roman" w:cs="Times New Roman"/>
          <w:sz w:val="24"/>
          <w:szCs w:val="24"/>
        </w:rPr>
        <w:t>Koeficij</w:t>
      </w:r>
      <w:r w:rsidR="00D2181C" w:rsidRPr="003826A4">
        <w:rPr>
          <w:rFonts w:ascii="Times New Roman" w:hAnsi="Times New Roman" w:cs="Times New Roman"/>
          <w:sz w:val="24"/>
          <w:szCs w:val="24"/>
        </w:rPr>
        <w:t>ent obrta ukupne imovine</w:t>
      </w:r>
      <w:r w:rsidR="00D2181C" w:rsidRPr="003826A4">
        <w:rPr>
          <w:rFonts w:ascii="Times New Roman" w:hAnsi="Times New Roman" w:cs="Times New Roman"/>
          <w:sz w:val="24"/>
          <w:szCs w:val="24"/>
        </w:rPr>
        <w:tab/>
      </w:r>
      <w:r w:rsidR="00D2181C" w:rsidRPr="003826A4">
        <w:rPr>
          <w:rFonts w:ascii="Times New Roman" w:hAnsi="Times New Roman" w:cs="Times New Roman"/>
          <w:sz w:val="24"/>
          <w:szCs w:val="24"/>
        </w:rPr>
        <w:tab/>
      </w:r>
      <w:r w:rsidR="00D2181C" w:rsidRPr="003826A4">
        <w:rPr>
          <w:rFonts w:ascii="Times New Roman" w:hAnsi="Times New Roman" w:cs="Times New Roman"/>
          <w:b/>
          <w:sz w:val="24"/>
          <w:szCs w:val="24"/>
        </w:rPr>
        <w:t>0,1</w:t>
      </w:r>
      <w:r w:rsidR="003826A4">
        <w:rPr>
          <w:rFonts w:ascii="Times New Roman" w:hAnsi="Times New Roman" w:cs="Times New Roman"/>
          <w:b/>
          <w:sz w:val="24"/>
          <w:szCs w:val="24"/>
        </w:rPr>
        <w:t>50</w:t>
      </w:r>
    </w:p>
    <w:p w:rsidR="00C07D46" w:rsidRPr="00E358A5" w:rsidRDefault="00C07D46" w:rsidP="00D2181C">
      <w:pPr>
        <w:spacing w:line="240" w:lineRule="auto"/>
        <w:jc w:val="both"/>
        <w:rPr>
          <w:rFonts w:ascii="Times New Roman" w:hAnsi="Times New Roman" w:cs="Times New Roman"/>
          <w:color w:val="FF0000"/>
          <w:sz w:val="24"/>
          <w:szCs w:val="24"/>
        </w:rPr>
      </w:pPr>
    </w:p>
    <w:p w:rsidR="00C07D46" w:rsidRPr="00E358A5" w:rsidRDefault="00C07D46" w:rsidP="00D2181C">
      <w:pPr>
        <w:spacing w:line="240" w:lineRule="auto"/>
        <w:jc w:val="both"/>
        <w:rPr>
          <w:rFonts w:ascii="Times New Roman" w:hAnsi="Times New Roman" w:cs="Times New Roman"/>
          <w:sz w:val="24"/>
          <w:szCs w:val="24"/>
          <w:u w:val="single"/>
        </w:rPr>
      </w:pPr>
      <w:r w:rsidRPr="00E358A5">
        <w:rPr>
          <w:rFonts w:ascii="Times New Roman" w:hAnsi="Times New Roman" w:cs="Times New Roman"/>
          <w:sz w:val="24"/>
          <w:szCs w:val="24"/>
          <w:u w:val="single"/>
        </w:rPr>
        <w:t>Koeficijent obrta potraživanja od kupaca pokazuje prosječno trajanje naplate potraživanja od kupaca.</w:t>
      </w:r>
    </w:p>
    <w:p w:rsidR="00C07D46" w:rsidRPr="00E358A5" w:rsidRDefault="00C07D46" w:rsidP="00D2181C">
      <w:pPr>
        <w:spacing w:line="240" w:lineRule="auto"/>
        <w:jc w:val="both"/>
        <w:rPr>
          <w:rFonts w:ascii="Times New Roman" w:hAnsi="Times New Roman" w:cs="Times New Roman"/>
          <w:color w:val="FF0000"/>
          <w:sz w:val="24"/>
          <w:szCs w:val="24"/>
        </w:rPr>
      </w:pPr>
    </w:p>
    <w:p w:rsidR="00C07D46" w:rsidRPr="00E358A5" w:rsidRDefault="00C07D46" w:rsidP="00D2181C">
      <w:pPr>
        <w:spacing w:line="240" w:lineRule="auto"/>
        <w:jc w:val="both"/>
        <w:rPr>
          <w:rFonts w:ascii="Times New Roman" w:hAnsi="Times New Roman" w:cs="Times New Roman"/>
          <w:sz w:val="24"/>
          <w:szCs w:val="24"/>
        </w:rPr>
      </w:pPr>
      <w:r w:rsidRPr="00E358A5">
        <w:rPr>
          <w:rFonts w:ascii="Times New Roman" w:hAnsi="Times New Roman" w:cs="Times New Roman"/>
          <w:sz w:val="24"/>
          <w:szCs w:val="24"/>
        </w:rPr>
        <w:t>Prihod od prodaje</w:t>
      </w:r>
      <w:r w:rsidRPr="00E358A5">
        <w:rPr>
          <w:rFonts w:ascii="Times New Roman" w:hAnsi="Times New Roman" w:cs="Times New Roman"/>
          <w:sz w:val="24"/>
          <w:szCs w:val="24"/>
        </w:rPr>
        <w:tab/>
      </w:r>
      <w:r w:rsidRPr="00E358A5">
        <w:rPr>
          <w:rFonts w:ascii="Times New Roman" w:hAnsi="Times New Roman" w:cs="Times New Roman"/>
          <w:sz w:val="24"/>
          <w:szCs w:val="24"/>
        </w:rPr>
        <w:tab/>
      </w:r>
      <w:r w:rsidRPr="00E358A5">
        <w:rPr>
          <w:rFonts w:ascii="Times New Roman" w:hAnsi="Times New Roman" w:cs="Times New Roman"/>
          <w:sz w:val="24"/>
          <w:szCs w:val="24"/>
        </w:rPr>
        <w:tab/>
      </w:r>
      <w:r w:rsidRPr="00E358A5">
        <w:rPr>
          <w:rFonts w:ascii="Times New Roman" w:hAnsi="Times New Roman" w:cs="Times New Roman"/>
          <w:sz w:val="24"/>
          <w:szCs w:val="24"/>
        </w:rPr>
        <w:tab/>
      </w:r>
      <w:r w:rsidR="003826A4" w:rsidRPr="00E358A5">
        <w:rPr>
          <w:rFonts w:ascii="Times New Roman" w:hAnsi="Times New Roman" w:cs="Times New Roman"/>
          <w:sz w:val="24"/>
          <w:szCs w:val="24"/>
        </w:rPr>
        <w:t>63.641.132</w:t>
      </w:r>
      <w:r w:rsidRPr="00E358A5">
        <w:rPr>
          <w:rFonts w:ascii="Times New Roman" w:hAnsi="Times New Roman" w:cs="Times New Roman"/>
          <w:sz w:val="24"/>
          <w:szCs w:val="24"/>
        </w:rPr>
        <w:t>,00 kn</w:t>
      </w:r>
    </w:p>
    <w:p w:rsidR="00C07D46" w:rsidRPr="00E358A5" w:rsidRDefault="00C07D46" w:rsidP="00D2181C">
      <w:pPr>
        <w:spacing w:line="240" w:lineRule="auto"/>
        <w:jc w:val="both"/>
        <w:rPr>
          <w:rFonts w:ascii="Times New Roman" w:hAnsi="Times New Roman" w:cs="Times New Roman"/>
          <w:sz w:val="24"/>
          <w:szCs w:val="24"/>
        </w:rPr>
      </w:pPr>
      <w:r w:rsidRPr="00E358A5">
        <w:rPr>
          <w:rFonts w:ascii="Times New Roman" w:hAnsi="Times New Roman" w:cs="Times New Roman"/>
          <w:sz w:val="24"/>
          <w:szCs w:val="24"/>
        </w:rPr>
        <w:t>Potraživanja na k</w:t>
      </w:r>
      <w:r w:rsidR="00804253" w:rsidRPr="00E358A5">
        <w:rPr>
          <w:rFonts w:ascii="Times New Roman" w:hAnsi="Times New Roman" w:cs="Times New Roman"/>
          <w:sz w:val="24"/>
          <w:szCs w:val="24"/>
        </w:rPr>
        <w:t>raju godine od kupaca</w:t>
      </w:r>
      <w:r w:rsidR="00804253" w:rsidRPr="00E358A5">
        <w:rPr>
          <w:rFonts w:ascii="Times New Roman" w:hAnsi="Times New Roman" w:cs="Times New Roman"/>
          <w:sz w:val="24"/>
          <w:szCs w:val="24"/>
        </w:rPr>
        <w:tab/>
      </w:r>
      <w:r w:rsidR="00E358A5" w:rsidRPr="00E358A5">
        <w:rPr>
          <w:rFonts w:ascii="Times New Roman" w:hAnsi="Times New Roman" w:cs="Times New Roman"/>
          <w:sz w:val="24"/>
          <w:szCs w:val="24"/>
        </w:rPr>
        <w:t>17.626.267,78</w:t>
      </w:r>
      <w:r w:rsidRPr="00E358A5">
        <w:rPr>
          <w:rFonts w:ascii="Times New Roman" w:hAnsi="Times New Roman" w:cs="Times New Roman"/>
          <w:sz w:val="24"/>
          <w:szCs w:val="24"/>
        </w:rPr>
        <w:t xml:space="preserve"> kn</w:t>
      </w:r>
    </w:p>
    <w:p w:rsidR="00C07D46" w:rsidRPr="00E358A5" w:rsidRDefault="00C07D46" w:rsidP="00D2181C">
      <w:pPr>
        <w:spacing w:line="240" w:lineRule="auto"/>
        <w:jc w:val="both"/>
        <w:rPr>
          <w:rFonts w:ascii="Times New Roman" w:hAnsi="Times New Roman" w:cs="Times New Roman"/>
          <w:sz w:val="24"/>
          <w:szCs w:val="24"/>
        </w:rPr>
      </w:pPr>
      <w:r w:rsidRPr="00E358A5">
        <w:rPr>
          <w:rFonts w:ascii="Times New Roman" w:hAnsi="Times New Roman" w:cs="Times New Roman"/>
          <w:sz w:val="24"/>
          <w:szCs w:val="24"/>
        </w:rPr>
        <w:t>Koeficijent ob</w:t>
      </w:r>
      <w:r w:rsidR="00804253" w:rsidRPr="00E358A5">
        <w:rPr>
          <w:rFonts w:ascii="Times New Roman" w:hAnsi="Times New Roman" w:cs="Times New Roman"/>
          <w:sz w:val="24"/>
          <w:szCs w:val="24"/>
        </w:rPr>
        <w:t>rta potraživanja od kupaca</w:t>
      </w:r>
      <w:r w:rsidR="00804253" w:rsidRPr="00E358A5">
        <w:rPr>
          <w:rFonts w:ascii="Times New Roman" w:hAnsi="Times New Roman" w:cs="Times New Roman"/>
          <w:sz w:val="24"/>
          <w:szCs w:val="24"/>
        </w:rPr>
        <w:tab/>
      </w:r>
      <w:r w:rsidR="00804253" w:rsidRPr="00E358A5">
        <w:rPr>
          <w:rFonts w:ascii="Times New Roman" w:hAnsi="Times New Roman" w:cs="Times New Roman"/>
          <w:sz w:val="24"/>
          <w:szCs w:val="24"/>
        </w:rPr>
        <w:tab/>
      </w:r>
      <w:r w:rsidR="00E358A5" w:rsidRPr="00E358A5">
        <w:rPr>
          <w:rFonts w:ascii="Times New Roman" w:hAnsi="Times New Roman" w:cs="Times New Roman"/>
          <w:b/>
          <w:sz w:val="24"/>
          <w:szCs w:val="24"/>
        </w:rPr>
        <w:t>3,61</w:t>
      </w:r>
      <w:r w:rsidRPr="00E358A5">
        <w:rPr>
          <w:rFonts w:ascii="Times New Roman" w:hAnsi="Times New Roman" w:cs="Times New Roman"/>
          <w:sz w:val="24"/>
          <w:szCs w:val="24"/>
        </w:rPr>
        <w:t xml:space="preserve"> </w:t>
      </w:r>
    </w:p>
    <w:p w:rsidR="00C07D46" w:rsidRPr="00E01B07" w:rsidRDefault="00C07D46" w:rsidP="00D2181C">
      <w:pPr>
        <w:spacing w:line="240" w:lineRule="auto"/>
        <w:jc w:val="both"/>
        <w:rPr>
          <w:rFonts w:ascii="Times New Roman" w:hAnsi="Times New Roman" w:cs="Times New Roman"/>
          <w:color w:val="FF0000"/>
          <w:sz w:val="24"/>
          <w:szCs w:val="24"/>
          <w:highlight w:val="yellow"/>
        </w:rPr>
      </w:pPr>
    </w:p>
    <w:p w:rsidR="00C07D46" w:rsidRPr="00E358A5" w:rsidRDefault="00C07D46" w:rsidP="00D2181C">
      <w:pPr>
        <w:spacing w:line="240" w:lineRule="auto"/>
        <w:jc w:val="both"/>
        <w:rPr>
          <w:rFonts w:ascii="Times New Roman" w:hAnsi="Times New Roman" w:cs="Times New Roman"/>
          <w:color w:val="FF0000"/>
          <w:sz w:val="24"/>
          <w:szCs w:val="24"/>
        </w:rPr>
      </w:pPr>
    </w:p>
    <w:p w:rsidR="00C07D46" w:rsidRPr="00E358A5" w:rsidRDefault="00C07D46" w:rsidP="00D2181C">
      <w:pPr>
        <w:spacing w:line="240" w:lineRule="auto"/>
        <w:jc w:val="both"/>
        <w:rPr>
          <w:rFonts w:ascii="Times New Roman" w:hAnsi="Times New Roman" w:cs="Times New Roman"/>
          <w:sz w:val="24"/>
          <w:szCs w:val="24"/>
        </w:rPr>
      </w:pPr>
      <w:r w:rsidRPr="00E358A5">
        <w:rPr>
          <w:rFonts w:ascii="Times New Roman" w:hAnsi="Times New Roman" w:cs="Times New Roman"/>
          <w:sz w:val="24"/>
          <w:szCs w:val="24"/>
        </w:rPr>
        <w:t>Broj dana u godini</w:t>
      </w:r>
      <w:r w:rsidRPr="00E358A5">
        <w:rPr>
          <w:rFonts w:ascii="Times New Roman" w:hAnsi="Times New Roman" w:cs="Times New Roman"/>
          <w:sz w:val="24"/>
          <w:szCs w:val="24"/>
        </w:rPr>
        <w:tab/>
      </w:r>
      <w:r w:rsidRPr="00E358A5">
        <w:rPr>
          <w:rFonts w:ascii="Times New Roman" w:hAnsi="Times New Roman" w:cs="Times New Roman"/>
          <w:sz w:val="24"/>
          <w:szCs w:val="24"/>
        </w:rPr>
        <w:tab/>
      </w:r>
      <w:r w:rsidRPr="00E358A5">
        <w:rPr>
          <w:rFonts w:ascii="Times New Roman" w:hAnsi="Times New Roman" w:cs="Times New Roman"/>
          <w:sz w:val="24"/>
          <w:szCs w:val="24"/>
        </w:rPr>
        <w:tab/>
        <w:t xml:space="preserve">  </w:t>
      </w:r>
      <w:r w:rsidRPr="00E358A5">
        <w:rPr>
          <w:rFonts w:ascii="Times New Roman" w:hAnsi="Times New Roman" w:cs="Times New Roman"/>
          <w:sz w:val="24"/>
          <w:szCs w:val="24"/>
        </w:rPr>
        <w:tab/>
      </w:r>
      <w:r w:rsidRPr="00E358A5">
        <w:rPr>
          <w:rFonts w:ascii="Times New Roman" w:hAnsi="Times New Roman" w:cs="Times New Roman"/>
          <w:sz w:val="24"/>
          <w:szCs w:val="24"/>
        </w:rPr>
        <w:tab/>
      </w:r>
      <w:r w:rsidRPr="00E358A5">
        <w:rPr>
          <w:rFonts w:ascii="Times New Roman" w:hAnsi="Times New Roman" w:cs="Times New Roman"/>
          <w:sz w:val="24"/>
          <w:szCs w:val="24"/>
        </w:rPr>
        <w:tab/>
      </w:r>
      <w:r w:rsidR="00804253" w:rsidRPr="00E358A5">
        <w:rPr>
          <w:rFonts w:ascii="Times New Roman" w:hAnsi="Times New Roman" w:cs="Times New Roman"/>
          <w:sz w:val="24"/>
          <w:szCs w:val="24"/>
        </w:rPr>
        <w:t>36</w:t>
      </w:r>
      <w:r w:rsidR="005B22AD" w:rsidRPr="00E358A5">
        <w:rPr>
          <w:rFonts w:ascii="Times New Roman" w:hAnsi="Times New Roman" w:cs="Times New Roman"/>
          <w:sz w:val="24"/>
          <w:szCs w:val="24"/>
        </w:rPr>
        <w:t>5</w:t>
      </w:r>
    </w:p>
    <w:p w:rsidR="00C07D46" w:rsidRPr="00E358A5" w:rsidRDefault="00C07D46" w:rsidP="00D2181C">
      <w:pPr>
        <w:spacing w:line="240" w:lineRule="auto"/>
        <w:jc w:val="both"/>
        <w:rPr>
          <w:rFonts w:ascii="Times New Roman" w:hAnsi="Times New Roman" w:cs="Times New Roman"/>
          <w:sz w:val="24"/>
          <w:szCs w:val="24"/>
        </w:rPr>
      </w:pPr>
      <w:proofErr w:type="spellStart"/>
      <w:r w:rsidRPr="00E358A5">
        <w:rPr>
          <w:rFonts w:ascii="Times New Roman" w:hAnsi="Times New Roman" w:cs="Times New Roman"/>
          <w:sz w:val="24"/>
          <w:szCs w:val="24"/>
        </w:rPr>
        <w:t>Koef.obrta</w:t>
      </w:r>
      <w:proofErr w:type="spellEnd"/>
      <w:r w:rsidRPr="00E358A5">
        <w:rPr>
          <w:rFonts w:ascii="Times New Roman" w:hAnsi="Times New Roman" w:cs="Times New Roman"/>
          <w:sz w:val="24"/>
          <w:szCs w:val="24"/>
        </w:rPr>
        <w:t xml:space="preserve"> potraživanja od kupaca</w:t>
      </w:r>
      <w:r w:rsidRPr="00E358A5">
        <w:rPr>
          <w:rFonts w:ascii="Times New Roman" w:hAnsi="Times New Roman" w:cs="Times New Roman"/>
          <w:sz w:val="24"/>
          <w:szCs w:val="24"/>
        </w:rPr>
        <w:tab/>
        <w:t xml:space="preserve">   </w:t>
      </w:r>
      <w:r w:rsidRPr="00E358A5">
        <w:rPr>
          <w:rFonts w:ascii="Times New Roman" w:hAnsi="Times New Roman" w:cs="Times New Roman"/>
          <w:sz w:val="24"/>
          <w:szCs w:val="24"/>
        </w:rPr>
        <w:tab/>
      </w:r>
      <w:r w:rsidRPr="00E358A5">
        <w:rPr>
          <w:rFonts w:ascii="Times New Roman" w:hAnsi="Times New Roman" w:cs="Times New Roman"/>
          <w:sz w:val="24"/>
          <w:szCs w:val="24"/>
        </w:rPr>
        <w:tab/>
      </w:r>
      <w:r w:rsidRPr="00E358A5">
        <w:rPr>
          <w:rFonts w:ascii="Times New Roman" w:hAnsi="Times New Roman" w:cs="Times New Roman"/>
          <w:sz w:val="24"/>
          <w:szCs w:val="24"/>
        </w:rPr>
        <w:tab/>
      </w:r>
      <w:r w:rsidR="00804253" w:rsidRPr="00E358A5">
        <w:rPr>
          <w:rFonts w:ascii="Times New Roman" w:hAnsi="Times New Roman" w:cs="Times New Roman"/>
          <w:sz w:val="24"/>
          <w:szCs w:val="24"/>
        </w:rPr>
        <w:t>3</w:t>
      </w:r>
      <w:r w:rsidR="005B22AD" w:rsidRPr="00E358A5">
        <w:rPr>
          <w:rFonts w:ascii="Times New Roman" w:hAnsi="Times New Roman" w:cs="Times New Roman"/>
          <w:sz w:val="24"/>
          <w:szCs w:val="24"/>
        </w:rPr>
        <w:t>,</w:t>
      </w:r>
      <w:r w:rsidR="00E358A5" w:rsidRPr="00E358A5">
        <w:rPr>
          <w:rFonts w:ascii="Times New Roman" w:hAnsi="Times New Roman" w:cs="Times New Roman"/>
          <w:sz w:val="24"/>
          <w:szCs w:val="24"/>
        </w:rPr>
        <w:t>61</w:t>
      </w:r>
    </w:p>
    <w:p w:rsidR="00C07D46" w:rsidRPr="00E358A5" w:rsidRDefault="00C07D46" w:rsidP="00D2181C">
      <w:pPr>
        <w:spacing w:line="240" w:lineRule="auto"/>
        <w:jc w:val="both"/>
        <w:rPr>
          <w:rFonts w:ascii="Times New Roman" w:hAnsi="Times New Roman" w:cs="Times New Roman"/>
          <w:sz w:val="24"/>
          <w:szCs w:val="24"/>
        </w:rPr>
      </w:pPr>
      <w:r w:rsidRPr="00E358A5">
        <w:rPr>
          <w:rFonts w:ascii="Times New Roman" w:hAnsi="Times New Roman" w:cs="Times New Roman"/>
          <w:sz w:val="24"/>
          <w:szCs w:val="24"/>
        </w:rPr>
        <w:t xml:space="preserve">Trajanje naplate potraživanja od kupaca u danima            </w:t>
      </w:r>
      <w:r w:rsidR="00E358A5" w:rsidRPr="00E358A5">
        <w:rPr>
          <w:rFonts w:ascii="Times New Roman" w:hAnsi="Times New Roman" w:cs="Times New Roman"/>
          <w:b/>
          <w:sz w:val="24"/>
          <w:szCs w:val="24"/>
        </w:rPr>
        <w:t>101,11</w:t>
      </w:r>
    </w:p>
    <w:p w:rsidR="00C07D46" w:rsidRPr="00E01B07" w:rsidRDefault="00C07D46" w:rsidP="00D2181C">
      <w:pPr>
        <w:spacing w:line="240" w:lineRule="auto"/>
        <w:jc w:val="both"/>
        <w:rPr>
          <w:rFonts w:ascii="Times New Roman" w:hAnsi="Times New Roman" w:cs="Times New Roman"/>
          <w:color w:val="FF0000"/>
          <w:sz w:val="24"/>
          <w:szCs w:val="24"/>
          <w:highlight w:val="yellow"/>
        </w:rPr>
      </w:pPr>
    </w:p>
    <w:p w:rsidR="00C07D46" w:rsidRPr="00E01B07" w:rsidRDefault="00C07D46" w:rsidP="00D2181C">
      <w:pPr>
        <w:spacing w:line="240" w:lineRule="auto"/>
        <w:jc w:val="both"/>
        <w:rPr>
          <w:rFonts w:ascii="Times New Roman" w:hAnsi="Times New Roman" w:cs="Times New Roman"/>
          <w:color w:val="FF0000"/>
          <w:sz w:val="24"/>
          <w:szCs w:val="24"/>
          <w:highlight w:val="yellow"/>
        </w:rPr>
      </w:pPr>
    </w:p>
    <w:p w:rsidR="00C07D46" w:rsidRPr="00E358A5" w:rsidRDefault="00C07D46" w:rsidP="00D2181C">
      <w:pPr>
        <w:spacing w:line="240" w:lineRule="auto"/>
        <w:jc w:val="both"/>
        <w:rPr>
          <w:rFonts w:ascii="Times New Roman" w:hAnsi="Times New Roman" w:cs="Times New Roman"/>
          <w:sz w:val="24"/>
          <w:szCs w:val="24"/>
        </w:rPr>
      </w:pPr>
      <w:r w:rsidRPr="00E358A5">
        <w:rPr>
          <w:rFonts w:ascii="Times New Roman" w:hAnsi="Times New Roman" w:cs="Times New Roman"/>
          <w:sz w:val="24"/>
          <w:szCs w:val="24"/>
        </w:rPr>
        <w:t xml:space="preserve">Visoki period  naplate je rezultat potraživanja koja će vjerojatno biti teško naplativa. </w:t>
      </w: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E01B07" w:rsidRDefault="00C07D46" w:rsidP="00C74BF9">
      <w:pPr>
        <w:spacing w:line="240" w:lineRule="auto"/>
        <w:rPr>
          <w:rFonts w:ascii="Times New Roman" w:hAnsi="Times New Roman" w:cs="Times New Roman"/>
          <w:color w:val="FF0000"/>
          <w:sz w:val="24"/>
          <w:szCs w:val="24"/>
          <w:highlight w:val="yellow"/>
        </w:rPr>
      </w:pPr>
    </w:p>
    <w:p w:rsidR="00C07D46" w:rsidRPr="00CF3D5C" w:rsidRDefault="00C07D46" w:rsidP="00E84C93">
      <w:pPr>
        <w:spacing w:line="240" w:lineRule="auto"/>
        <w:jc w:val="center"/>
        <w:rPr>
          <w:rFonts w:ascii="Times New Roman" w:hAnsi="Times New Roman" w:cs="Times New Roman"/>
          <w:b/>
          <w:sz w:val="24"/>
          <w:szCs w:val="24"/>
        </w:rPr>
      </w:pPr>
      <w:bookmarkStart w:id="101" w:name="_Toc415036719"/>
      <w:bookmarkStart w:id="102" w:name="_Toc415036810"/>
      <w:bookmarkStart w:id="103" w:name="_Toc415037156"/>
      <w:bookmarkStart w:id="104" w:name="_Toc415037481"/>
      <w:bookmarkStart w:id="105" w:name="_Toc415037862"/>
      <w:bookmarkStart w:id="106" w:name="_Toc415037992"/>
      <w:bookmarkStart w:id="107" w:name="_Toc415039301"/>
      <w:bookmarkStart w:id="108" w:name="_Toc415039653"/>
      <w:bookmarkStart w:id="109" w:name="_Toc415039709"/>
      <w:bookmarkStart w:id="110" w:name="_Toc449594267"/>
      <w:r w:rsidRPr="00CF3D5C">
        <w:rPr>
          <w:rFonts w:ascii="Times New Roman" w:hAnsi="Times New Roman" w:cs="Times New Roman"/>
          <w:b/>
          <w:sz w:val="24"/>
          <w:szCs w:val="24"/>
        </w:rPr>
        <w:t>I</w:t>
      </w:r>
      <w:bookmarkEnd w:id="101"/>
      <w:bookmarkEnd w:id="102"/>
      <w:bookmarkEnd w:id="103"/>
      <w:bookmarkEnd w:id="104"/>
      <w:bookmarkEnd w:id="105"/>
      <w:bookmarkEnd w:id="106"/>
      <w:bookmarkEnd w:id="107"/>
      <w:bookmarkEnd w:id="108"/>
      <w:bookmarkEnd w:id="109"/>
      <w:bookmarkEnd w:id="110"/>
      <w:r w:rsidR="008403DE" w:rsidRPr="00CF3D5C">
        <w:rPr>
          <w:rFonts w:ascii="Times New Roman" w:hAnsi="Times New Roman" w:cs="Times New Roman"/>
          <w:b/>
          <w:sz w:val="24"/>
          <w:szCs w:val="24"/>
        </w:rPr>
        <w:t>ZLOŽENOST I UPRAVLJANJE RIZICIMA</w:t>
      </w:r>
    </w:p>
    <w:p w:rsidR="00C07D46" w:rsidRPr="00CF3D5C" w:rsidRDefault="00C07D46" w:rsidP="002872B2">
      <w:pPr>
        <w:spacing w:line="240" w:lineRule="auto"/>
        <w:jc w:val="both"/>
        <w:rPr>
          <w:rFonts w:ascii="Times New Roman" w:hAnsi="Times New Roman" w:cs="Times New Roman"/>
          <w:sz w:val="24"/>
          <w:szCs w:val="24"/>
        </w:rPr>
      </w:pPr>
    </w:p>
    <w:p w:rsidR="00C07D46" w:rsidRPr="00CF3D5C" w:rsidRDefault="00C07D46" w:rsidP="002872B2">
      <w:pPr>
        <w:spacing w:line="240" w:lineRule="auto"/>
        <w:jc w:val="both"/>
        <w:rPr>
          <w:rFonts w:ascii="Times New Roman" w:hAnsi="Times New Roman" w:cs="Times New Roman"/>
          <w:sz w:val="24"/>
          <w:szCs w:val="24"/>
        </w:rPr>
      </w:pPr>
      <w:r w:rsidRPr="00CF3D5C">
        <w:rPr>
          <w:rFonts w:ascii="Times New Roman" w:hAnsi="Times New Roman" w:cs="Times New Roman"/>
          <w:sz w:val="24"/>
          <w:szCs w:val="24"/>
        </w:rPr>
        <w:t>Čimbenici financijskog rizika</w:t>
      </w:r>
    </w:p>
    <w:p w:rsidR="00C07D46" w:rsidRPr="00CF3D5C" w:rsidRDefault="00C07D46" w:rsidP="002872B2">
      <w:pPr>
        <w:spacing w:line="240" w:lineRule="auto"/>
        <w:jc w:val="both"/>
        <w:rPr>
          <w:rFonts w:ascii="Times New Roman" w:hAnsi="Times New Roman" w:cs="Times New Roman"/>
          <w:sz w:val="24"/>
          <w:szCs w:val="24"/>
        </w:rPr>
      </w:pPr>
    </w:p>
    <w:p w:rsidR="00C07D46" w:rsidRPr="00CF3D5C" w:rsidRDefault="00C07D46" w:rsidP="00D358B2">
      <w:pPr>
        <w:spacing w:line="240" w:lineRule="auto"/>
        <w:ind w:firstLine="708"/>
        <w:jc w:val="both"/>
        <w:rPr>
          <w:rFonts w:ascii="Times New Roman" w:hAnsi="Times New Roman" w:cs="Times New Roman"/>
          <w:sz w:val="24"/>
          <w:szCs w:val="24"/>
        </w:rPr>
      </w:pPr>
      <w:r w:rsidRPr="00CF3D5C">
        <w:rPr>
          <w:rFonts w:ascii="Times New Roman" w:hAnsi="Times New Roman" w:cs="Times New Roman"/>
          <w:sz w:val="24"/>
          <w:szCs w:val="24"/>
        </w:rPr>
        <w:t>Aktivnosti koje Društvo obavlja izlažu ga raznim financijskim rizicima: tržišnom riziku (uključuje valutni rizik, kamatni rizik novčanog toka i fer vrijednosti te cjenovni rizik), kreditnom riziku i riziku likvidnosti. Cjelokupni program za upravljanje rizicima usmjeren je na nepredvidivost financijskih tržišta i nastoji negativne učinke na financijske rezultate svesti na najmanju moguću mjeru. Društvo nema formalni program upravljanja rizicima, međutim, cjelokupno upravljanje rizicima obavlja Uprava Društva.</w:t>
      </w:r>
    </w:p>
    <w:p w:rsidR="00C07D46" w:rsidRPr="00CF3D5C" w:rsidRDefault="00C07D46" w:rsidP="002872B2">
      <w:pPr>
        <w:spacing w:line="240" w:lineRule="auto"/>
        <w:jc w:val="both"/>
        <w:rPr>
          <w:rFonts w:ascii="Times New Roman" w:hAnsi="Times New Roman" w:cs="Times New Roman"/>
          <w:sz w:val="24"/>
          <w:szCs w:val="24"/>
        </w:rPr>
      </w:pPr>
    </w:p>
    <w:p w:rsidR="00C07D46" w:rsidRPr="00CF3D5C" w:rsidRDefault="00C07D46" w:rsidP="002872B2">
      <w:pPr>
        <w:spacing w:line="240" w:lineRule="auto"/>
        <w:jc w:val="both"/>
        <w:rPr>
          <w:rFonts w:ascii="Times New Roman" w:hAnsi="Times New Roman" w:cs="Times New Roman"/>
          <w:b/>
          <w:i/>
          <w:sz w:val="24"/>
          <w:szCs w:val="24"/>
        </w:rPr>
      </w:pPr>
      <w:r w:rsidRPr="00CF3D5C">
        <w:rPr>
          <w:rFonts w:ascii="Times New Roman" w:hAnsi="Times New Roman" w:cs="Times New Roman"/>
          <w:b/>
          <w:i/>
          <w:sz w:val="24"/>
          <w:szCs w:val="24"/>
        </w:rPr>
        <w:t>Tržišni rizik</w:t>
      </w:r>
    </w:p>
    <w:p w:rsidR="00C07D46" w:rsidRPr="00CF3D5C" w:rsidRDefault="00C07D46" w:rsidP="002872B2">
      <w:pPr>
        <w:spacing w:line="240" w:lineRule="auto"/>
        <w:jc w:val="both"/>
        <w:rPr>
          <w:rFonts w:ascii="Times New Roman" w:hAnsi="Times New Roman" w:cs="Times New Roman"/>
          <w:sz w:val="24"/>
          <w:szCs w:val="24"/>
        </w:rPr>
      </w:pPr>
    </w:p>
    <w:p w:rsidR="00C07D46" w:rsidRPr="00CF3D5C" w:rsidRDefault="00C07D46" w:rsidP="002872B2">
      <w:pPr>
        <w:spacing w:line="240" w:lineRule="auto"/>
        <w:jc w:val="both"/>
        <w:rPr>
          <w:rFonts w:ascii="Times New Roman" w:hAnsi="Times New Roman" w:cs="Times New Roman"/>
          <w:sz w:val="24"/>
          <w:szCs w:val="24"/>
        </w:rPr>
      </w:pPr>
      <w:r w:rsidRPr="00CF3D5C">
        <w:rPr>
          <w:rFonts w:ascii="Times New Roman" w:hAnsi="Times New Roman" w:cs="Times New Roman"/>
          <w:sz w:val="24"/>
          <w:szCs w:val="24"/>
        </w:rPr>
        <w:t>(a)</w:t>
      </w:r>
      <w:r w:rsidRPr="00CF3D5C">
        <w:rPr>
          <w:rFonts w:ascii="Times New Roman" w:hAnsi="Times New Roman" w:cs="Times New Roman"/>
          <w:sz w:val="24"/>
          <w:szCs w:val="24"/>
        </w:rPr>
        <w:tab/>
        <w:t>Valutni rizik</w:t>
      </w:r>
    </w:p>
    <w:p w:rsidR="00C07D46" w:rsidRPr="00CF3D5C" w:rsidRDefault="00C07D46" w:rsidP="002872B2">
      <w:pPr>
        <w:spacing w:line="240" w:lineRule="auto"/>
        <w:jc w:val="both"/>
        <w:rPr>
          <w:rFonts w:ascii="Times New Roman" w:hAnsi="Times New Roman" w:cs="Times New Roman"/>
          <w:sz w:val="24"/>
          <w:szCs w:val="24"/>
        </w:rPr>
      </w:pPr>
      <w:r w:rsidRPr="00CF3D5C">
        <w:rPr>
          <w:rFonts w:ascii="Times New Roman" w:hAnsi="Times New Roman" w:cs="Times New Roman"/>
          <w:sz w:val="24"/>
          <w:szCs w:val="24"/>
        </w:rPr>
        <w:t>Društvo djeluje na domaćem tržištu i izloženost valutnom riziku proizlazi iz raznih promjena tečajeva stranih valuta vezanih uglavnom uz CHF i EUR. Valutni rizik nastaje iz budućih komercijalnih transakcija, te priznate imovine i obveza.</w:t>
      </w:r>
    </w:p>
    <w:p w:rsidR="00C07D46" w:rsidRPr="00CF3D5C" w:rsidRDefault="00C07D46" w:rsidP="002872B2">
      <w:pPr>
        <w:spacing w:line="240" w:lineRule="auto"/>
        <w:jc w:val="both"/>
        <w:rPr>
          <w:rFonts w:ascii="Times New Roman" w:hAnsi="Times New Roman" w:cs="Times New Roman"/>
          <w:sz w:val="24"/>
          <w:szCs w:val="24"/>
        </w:rPr>
      </w:pPr>
      <w:r w:rsidRPr="00CF3D5C">
        <w:rPr>
          <w:rFonts w:ascii="Times New Roman" w:hAnsi="Times New Roman" w:cs="Times New Roman"/>
          <w:sz w:val="24"/>
          <w:szCs w:val="24"/>
        </w:rPr>
        <w:t>Imovina može biti uložena u financijske instrumente denominirane u različitim valutama, čime se tako uloženi dio imovine izlaže riziku promjene tečaja pojedine valute u odnosu na obračunsku valutu u kojoj se mjeri prinos na ulaganje.</w:t>
      </w:r>
    </w:p>
    <w:p w:rsidR="00C07D46" w:rsidRPr="00CF3D5C" w:rsidRDefault="00C07D46" w:rsidP="002872B2">
      <w:pPr>
        <w:spacing w:line="240" w:lineRule="auto"/>
        <w:jc w:val="both"/>
        <w:rPr>
          <w:rFonts w:ascii="Times New Roman" w:hAnsi="Times New Roman" w:cs="Times New Roman"/>
          <w:sz w:val="24"/>
          <w:szCs w:val="24"/>
        </w:rPr>
      </w:pPr>
      <w:r w:rsidRPr="00CF3D5C">
        <w:rPr>
          <w:rFonts w:ascii="Times New Roman" w:hAnsi="Times New Roman" w:cs="Times New Roman"/>
          <w:sz w:val="24"/>
          <w:szCs w:val="24"/>
        </w:rPr>
        <w:t xml:space="preserve">Dugoročni krediti su denominirani u CHF i EUR-ima. Promjene tečaja CHF i EUR-a u odnosu na kunu utječu na rezultate poslovanja Društva i novčane tijekove Društva. </w:t>
      </w:r>
    </w:p>
    <w:p w:rsidR="00C07D46" w:rsidRPr="00CF3D5C" w:rsidRDefault="00C07D46" w:rsidP="002872B2">
      <w:pPr>
        <w:spacing w:line="240" w:lineRule="auto"/>
        <w:jc w:val="both"/>
        <w:rPr>
          <w:rFonts w:ascii="Times New Roman" w:hAnsi="Times New Roman" w:cs="Times New Roman"/>
          <w:sz w:val="24"/>
          <w:szCs w:val="24"/>
        </w:rPr>
      </w:pPr>
    </w:p>
    <w:p w:rsidR="00C07D46" w:rsidRPr="00CF3D5C" w:rsidRDefault="00C07D46" w:rsidP="002872B2">
      <w:pPr>
        <w:spacing w:line="240" w:lineRule="auto"/>
        <w:jc w:val="both"/>
        <w:rPr>
          <w:rFonts w:ascii="Times New Roman" w:hAnsi="Times New Roman" w:cs="Times New Roman"/>
          <w:sz w:val="24"/>
          <w:szCs w:val="24"/>
        </w:rPr>
      </w:pPr>
      <w:r w:rsidRPr="00CF3D5C">
        <w:rPr>
          <w:rFonts w:ascii="Times New Roman" w:hAnsi="Times New Roman" w:cs="Times New Roman"/>
          <w:sz w:val="24"/>
          <w:szCs w:val="24"/>
        </w:rPr>
        <w:t>(b)</w:t>
      </w:r>
      <w:r w:rsidRPr="00CF3D5C">
        <w:rPr>
          <w:rFonts w:ascii="Times New Roman" w:hAnsi="Times New Roman" w:cs="Times New Roman"/>
          <w:sz w:val="24"/>
          <w:szCs w:val="24"/>
        </w:rPr>
        <w:tab/>
        <w:t>Kamatni rizik novčanog toka i rizik fer vrijednosti kamatne stope</w:t>
      </w:r>
    </w:p>
    <w:p w:rsidR="00C07D46" w:rsidRPr="00CF3D5C" w:rsidRDefault="00C07D46" w:rsidP="002872B2">
      <w:pPr>
        <w:spacing w:line="240" w:lineRule="auto"/>
        <w:jc w:val="both"/>
        <w:rPr>
          <w:rFonts w:ascii="Times New Roman" w:hAnsi="Times New Roman" w:cs="Times New Roman"/>
          <w:sz w:val="24"/>
          <w:szCs w:val="24"/>
        </w:rPr>
      </w:pPr>
      <w:r w:rsidRPr="00CF3D5C">
        <w:rPr>
          <w:rFonts w:ascii="Times New Roman" w:hAnsi="Times New Roman" w:cs="Times New Roman"/>
          <w:sz w:val="24"/>
          <w:szCs w:val="24"/>
        </w:rPr>
        <w:t>Kamatni rizik Društva proizlazi iz dugoročnih  i kratkoročnih obveza . Posudbe odobrene po promjenjivim stopama izlažu Društvo riziku kamatne stope novčanog toka.</w:t>
      </w:r>
    </w:p>
    <w:p w:rsidR="00C07D46" w:rsidRPr="00CF3D5C" w:rsidRDefault="00C07D46" w:rsidP="002872B2">
      <w:pPr>
        <w:spacing w:line="240" w:lineRule="auto"/>
        <w:jc w:val="both"/>
        <w:rPr>
          <w:rFonts w:ascii="Times New Roman" w:hAnsi="Times New Roman" w:cs="Times New Roman"/>
          <w:sz w:val="24"/>
          <w:szCs w:val="24"/>
        </w:rPr>
      </w:pPr>
      <w:r w:rsidRPr="00CF3D5C">
        <w:rPr>
          <w:rFonts w:ascii="Times New Roman" w:hAnsi="Times New Roman" w:cs="Times New Roman"/>
          <w:sz w:val="24"/>
          <w:szCs w:val="24"/>
        </w:rPr>
        <w:t xml:space="preserve">Društvo je izloženo riziku od promjena kamatnih stopa zbog korištenja kredita s kamatnom stopom vezanom uz tromjesečni CHF LIBOR i tromjesečni EURIBOR. </w:t>
      </w:r>
    </w:p>
    <w:p w:rsidR="00C07D46" w:rsidRPr="00CF3D5C" w:rsidRDefault="00C07D46" w:rsidP="002872B2">
      <w:pPr>
        <w:spacing w:line="240" w:lineRule="auto"/>
        <w:jc w:val="both"/>
        <w:rPr>
          <w:rFonts w:ascii="Times New Roman" w:hAnsi="Times New Roman" w:cs="Times New Roman"/>
          <w:sz w:val="24"/>
          <w:szCs w:val="24"/>
        </w:rPr>
      </w:pPr>
    </w:p>
    <w:p w:rsidR="00C07D46" w:rsidRPr="00CF3D5C" w:rsidRDefault="00C07D46" w:rsidP="002872B2">
      <w:pPr>
        <w:spacing w:line="240" w:lineRule="auto"/>
        <w:jc w:val="both"/>
        <w:rPr>
          <w:rFonts w:ascii="Times New Roman" w:hAnsi="Times New Roman" w:cs="Times New Roman"/>
          <w:sz w:val="24"/>
          <w:szCs w:val="24"/>
        </w:rPr>
      </w:pPr>
      <w:r w:rsidRPr="00CF3D5C">
        <w:rPr>
          <w:rFonts w:ascii="Times New Roman" w:hAnsi="Times New Roman" w:cs="Times New Roman"/>
          <w:sz w:val="24"/>
          <w:szCs w:val="24"/>
        </w:rPr>
        <w:t>(c)       Cjenovni rizik</w:t>
      </w:r>
    </w:p>
    <w:p w:rsidR="00C07D46" w:rsidRPr="00CF3D5C" w:rsidRDefault="00C07D46" w:rsidP="002872B2">
      <w:pPr>
        <w:spacing w:line="240" w:lineRule="auto"/>
        <w:jc w:val="both"/>
        <w:rPr>
          <w:rFonts w:ascii="Times New Roman" w:hAnsi="Times New Roman" w:cs="Times New Roman"/>
          <w:sz w:val="24"/>
          <w:szCs w:val="24"/>
        </w:rPr>
      </w:pPr>
      <w:r w:rsidRPr="00CF3D5C">
        <w:rPr>
          <w:rFonts w:ascii="Times New Roman" w:hAnsi="Times New Roman" w:cs="Times New Roman"/>
          <w:sz w:val="24"/>
          <w:szCs w:val="24"/>
        </w:rPr>
        <w:t xml:space="preserve">Društvo posluje isključivo na hrvatskom tržištu. S obzirom da Društvo obavlja komunalne usluge cijene njegovih usluga određuju njegovi osnivači tj. Grad Dubrovnik i 6 općina, Društvo nema izraženi cjenovni rizik. </w:t>
      </w:r>
    </w:p>
    <w:p w:rsidR="00C07D46" w:rsidRDefault="00C07D46" w:rsidP="002872B2">
      <w:pPr>
        <w:spacing w:line="240" w:lineRule="auto"/>
        <w:jc w:val="both"/>
        <w:rPr>
          <w:rFonts w:ascii="Times New Roman" w:hAnsi="Times New Roman" w:cs="Times New Roman"/>
          <w:sz w:val="24"/>
          <w:szCs w:val="24"/>
        </w:rPr>
      </w:pPr>
    </w:p>
    <w:p w:rsidR="00E358A5" w:rsidRPr="00CF3D5C" w:rsidRDefault="00E358A5" w:rsidP="002872B2">
      <w:pPr>
        <w:spacing w:line="240" w:lineRule="auto"/>
        <w:jc w:val="both"/>
        <w:rPr>
          <w:rFonts w:ascii="Times New Roman" w:hAnsi="Times New Roman" w:cs="Times New Roman"/>
          <w:sz w:val="24"/>
          <w:szCs w:val="24"/>
        </w:rPr>
      </w:pPr>
    </w:p>
    <w:p w:rsidR="00C07D46" w:rsidRPr="00CF3D5C" w:rsidRDefault="00C07D46" w:rsidP="002872B2">
      <w:pPr>
        <w:spacing w:line="240" w:lineRule="auto"/>
        <w:jc w:val="both"/>
        <w:rPr>
          <w:rFonts w:ascii="Times New Roman" w:hAnsi="Times New Roman" w:cs="Times New Roman"/>
          <w:b/>
          <w:i/>
          <w:sz w:val="24"/>
          <w:szCs w:val="24"/>
        </w:rPr>
      </w:pPr>
      <w:r w:rsidRPr="00CF3D5C">
        <w:rPr>
          <w:rFonts w:ascii="Times New Roman" w:hAnsi="Times New Roman" w:cs="Times New Roman"/>
          <w:b/>
          <w:i/>
          <w:sz w:val="24"/>
          <w:szCs w:val="24"/>
        </w:rPr>
        <w:lastRenderedPageBreak/>
        <w:t>Kreditni rizik</w:t>
      </w:r>
    </w:p>
    <w:p w:rsidR="00C07D46" w:rsidRPr="00CF3D5C" w:rsidRDefault="00C07D46" w:rsidP="00D358B2">
      <w:pPr>
        <w:spacing w:line="240" w:lineRule="auto"/>
        <w:ind w:firstLine="708"/>
        <w:jc w:val="both"/>
        <w:rPr>
          <w:rFonts w:ascii="Times New Roman" w:hAnsi="Times New Roman" w:cs="Times New Roman"/>
          <w:sz w:val="24"/>
          <w:szCs w:val="24"/>
        </w:rPr>
      </w:pPr>
      <w:r w:rsidRPr="00CF3D5C">
        <w:rPr>
          <w:rFonts w:ascii="Times New Roman" w:hAnsi="Times New Roman" w:cs="Times New Roman"/>
          <w:sz w:val="24"/>
          <w:szCs w:val="24"/>
        </w:rPr>
        <w:t xml:space="preserve">Kreditni rizik proizlazi iz novca i potraživanja od kupaca. Kreditni rizik vezan uz potraživanja po kreditima ograničen je zbog raspoređenosti tih potraživanja po raznim kupcima. Potraživanja od kupaca usklađena su za iznos rezerviranja za sumnjiva i sporna potraživanja pa stoga Društvo nema značajne koncentracije kreditnog rizika. </w:t>
      </w:r>
    </w:p>
    <w:p w:rsidR="00C07D46" w:rsidRPr="00CF3D5C" w:rsidRDefault="00C07D46" w:rsidP="002872B2">
      <w:pPr>
        <w:spacing w:line="240" w:lineRule="auto"/>
        <w:jc w:val="both"/>
        <w:rPr>
          <w:rFonts w:ascii="Times New Roman" w:hAnsi="Times New Roman" w:cs="Times New Roman"/>
          <w:sz w:val="24"/>
          <w:szCs w:val="24"/>
        </w:rPr>
      </w:pPr>
    </w:p>
    <w:p w:rsidR="00C07D46" w:rsidRPr="00CF3D5C" w:rsidRDefault="00C07D46" w:rsidP="002872B2">
      <w:pPr>
        <w:spacing w:line="240" w:lineRule="auto"/>
        <w:jc w:val="both"/>
        <w:rPr>
          <w:rFonts w:ascii="Times New Roman" w:hAnsi="Times New Roman" w:cs="Times New Roman"/>
          <w:b/>
          <w:i/>
          <w:sz w:val="24"/>
          <w:szCs w:val="24"/>
        </w:rPr>
      </w:pPr>
      <w:r w:rsidRPr="00CF3D5C">
        <w:rPr>
          <w:rFonts w:ascii="Times New Roman" w:hAnsi="Times New Roman" w:cs="Times New Roman"/>
          <w:b/>
          <w:i/>
          <w:sz w:val="24"/>
          <w:szCs w:val="24"/>
        </w:rPr>
        <w:t>Rizik likvidnosti</w:t>
      </w:r>
    </w:p>
    <w:p w:rsidR="00C07D46" w:rsidRPr="00CF3D5C" w:rsidRDefault="00C07D46" w:rsidP="00D358B2">
      <w:pPr>
        <w:spacing w:line="240" w:lineRule="auto"/>
        <w:ind w:firstLine="708"/>
        <w:jc w:val="both"/>
        <w:rPr>
          <w:rFonts w:ascii="Times New Roman" w:hAnsi="Times New Roman" w:cs="Times New Roman"/>
          <w:sz w:val="24"/>
          <w:szCs w:val="24"/>
        </w:rPr>
      </w:pPr>
      <w:r w:rsidRPr="00CF3D5C">
        <w:rPr>
          <w:rFonts w:ascii="Times New Roman" w:hAnsi="Times New Roman" w:cs="Times New Roman"/>
          <w:sz w:val="24"/>
          <w:szCs w:val="24"/>
        </w:rPr>
        <w:t>Razborito upravljanje rizikom likvidnosti podrazumijeva održavanje dostatne količine novca, osiguravanje raspoloživosti financijskih sredstava adekvatnim iznosom ugovorenih kreditnih linija i sposobnost podmirenja svih obveza. Cilj Društva je održavanje fleksibilnosti financiranja na način da ugovorene kreditne linije budu dostupne. Uprava tjedno prati razinu dostupnih izvora novčanih sredstava putem izvještaja o stan</w:t>
      </w:r>
      <w:r w:rsidR="00E84C93" w:rsidRPr="00CF3D5C">
        <w:rPr>
          <w:rFonts w:ascii="Times New Roman" w:hAnsi="Times New Roman" w:cs="Times New Roman"/>
          <w:sz w:val="24"/>
          <w:szCs w:val="24"/>
        </w:rPr>
        <w:t>ju novčanih sredstava i obveza.</w:t>
      </w:r>
    </w:p>
    <w:p w:rsidR="00C07D46" w:rsidRPr="00E01B07" w:rsidRDefault="00C07D46" w:rsidP="002872B2">
      <w:pPr>
        <w:spacing w:line="240" w:lineRule="auto"/>
        <w:jc w:val="both"/>
        <w:rPr>
          <w:rFonts w:ascii="Times New Roman" w:hAnsi="Times New Roman" w:cs="Times New Roman"/>
          <w:sz w:val="24"/>
          <w:szCs w:val="24"/>
          <w:highlight w:val="yellow"/>
        </w:rPr>
      </w:pPr>
    </w:p>
    <w:p w:rsidR="00C07D46" w:rsidRPr="00CF3D5C" w:rsidRDefault="00C07D46" w:rsidP="002872B2">
      <w:pPr>
        <w:spacing w:line="240" w:lineRule="auto"/>
        <w:jc w:val="both"/>
        <w:rPr>
          <w:rFonts w:ascii="Times New Roman" w:hAnsi="Times New Roman" w:cs="Times New Roman"/>
          <w:b/>
          <w:i/>
          <w:sz w:val="24"/>
          <w:szCs w:val="24"/>
        </w:rPr>
      </w:pPr>
      <w:r w:rsidRPr="00CF3D5C">
        <w:rPr>
          <w:rFonts w:ascii="Times New Roman" w:hAnsi="Times New Roman" w:cs="Times New Roman"/>
          <w:b/>
          <w:i/>
          <w:sz w:val="24"/>
          <w:szCs w:val="24"/>
        </w:rPr>
        <w:t>Fer vrijednosti financijskih instrumenata</w:t>
      </w:r>
    </w:p>
    <w:p w:rsidR="00C07D46" w:rsidRPr="00CF3D5C" w:rsidRDefault="00C07D46" w:rsidP="00D358B2">
      <w:pPr>
        <w:spacing w:line="240" w:lineRule="auto"/>
        <w:ind w:firstLine="708"/>
        <w:jc w:val="both"/>
        <w:rPr>
          <w:rFonts w:ascii="Times New Roman" w:hAnsi="Times New Roman" w:cs="Times New Roman"/>
          <w:sz w:val="24"/>
          <w:szCs w:val="24"/>
        </w:rPr>
      </w:pPr>
      <w:r w:rsidRPr="00CF3D5C">
        <w:rPr>
          <w:rFonts w:ascii="Times New Roman" w:hAnsi="Times New Roman" w:cs="Times New Roman"/>
          <w:sz w:val="24"/>
          <w:szCs w:val="24"/>
        </w:rPr>
        <w:t>Financijski instrumenti razvrstavaju se kao imovina i obveze ili glavnica u skladu sa suštinom ugovornog aranžmana. Kamate, dividende, dobici i gubici koji se odnose na financijske instrumente razvrstane kao obveza iskazuju se kao prihod ili rashod kada su nastali. Financijski instrumenti se prebijaju ako Društvo ima zakonsko pravo na prijeboj ili istovremeno ostvarenje sredstva i podmirenje obveze u neto iznosu.</w:t>
      </w:r>
    </w:p>
    <w:p w:rsidR="00C07D46" w:rsidRPr="00CF3D5C" w:rsidRDefault="00C07D46" w:rsidP="00D358B2">
      <w:pPr>
        <w:spacing w:line="240" w:lineRule="auto"/>
        <w:ind w:firstLine="708"/>
        <w:jc w:val="both"/>
        <w:rPr>
          <w:rFonts w:ascii="Times New Roman" w:hAnsi="Times New Roman" w:cs="Times New Roman"/>
          <w:sz w:val="24"/>
          <w:szCs w:val="24"/>
        </w:rPr>
      </w:pPr>
      <w:r w:rsidRPr="00CF3D5C">
        <w:rPr>
          <w:rFonts w:ascii="Times New Roman" w:hAnsi="Times New Roman" w:cs="Times New Roman"/>
          <w:sz w:val="24"/>
          <w:szCs w:val="24"/>
        </w:rPr>
        <w:t>Financijska imovina i financijske obveze priznaju se u bilanci Društva kad je društvo postalo stranom ugovora o financijskom instrumentu.</w:t>
      </w:r>
    </w:p>
    <w:p w:rsidR="00C07D46" w:rsidRPr="00CF3D5C" w:rsidRDefault="00C07D46" w:rsidP="002872B2">
      <w:pPr>
        <w:spacing w:line="240" w:lineRule="auto"/>
        <w:jc w:val="both"/>
        <w:rPr>
          <w:rFonts w:ascii="Times New Roman" w:hAnsi="Times New Roman" w:cs="Times New Roman"/>
          <w:sz w:val="24"/>
          <w:szCs w:val="24"/>
        </w:rPr>
      </w:pPr>
    </w:p>
    <w:p w:rsidR="00E84C93" w:rsidRPr="00DC53F0" w:rsidRDefault="00C07D46" w:rsidP="00DC53F0">
      <w:pPr>
        <w:spacing w:line="240" w:lineRule="auto"/>
        <w:ind w:firstLine="708"/>
        <w:jc w:val="both"/>
        <w:rPr>
          <w:rFonts w:ascii="Times New Roman" w:hAnsi="Times New Roman" w:cs="Times New Roman"/>
          <w:sz w:val="24"/>
          <w:szCs w:val="24"/>
        </w:rPr>
      </w:pPr>
      <w:r w:rsidRPr="00CF3D5C">
        <w:rPr>
          <w:rFonts w:ascii="Times New Roman" w:hAnsi="Times New Roman" w:cs="Times New Roman"/>
          <w:sz w:val="24"/>
          <w:szCs w:val="24"/>
        </w:rPr>
        <w:t xml:space="preserve">Uprava Društva vjeruje da se fer vrijednost imovine i obveza iskazanih u bilanci ne razlikuje značajno od njihovih knjigovodstvenih iznosa. </w:t>
      </w:r>
    </w:p>
    <w:p w:rsidR="00724277" w:rsidRPr="00E01B07" w:rsidRDefault="00724277" w:rsidP="00C74BF9">
      <w:pPr>
        <w:spacing w:line="240" w:lineRule="auto"/>
        <w:rPr>
          <w:rFonts w:ascii="Times New Roman" w:hAnsi="Times New Roman" w:cs="Times New Roman"/>
          <w:color w:val="FF0000"/>
          <w:sz w:val="24"/>
          <w:szCs w:val="24"/>
          <w:highlight w:val="yellow"/>
        </w:rPr>
      </w:pPr>
    </w:p>
    <w:p w:rsidR="00724277" w:rsidRPr="00E01B07" w:rsidRDefault="00724277" w:rsidP="00C74BF9">
      <w:pPr>
        <w:spacing w:line="240" w:lineRule="auto"/>
        <w:rPr>
          <w:rFonts w:ascii="Times New Roman" w:hAnsi="Times New Roman" w:cs="Times New Roman"/>
          <w:color w:val="FF0000"/>
          <w:sz w:val="24"/>
          <w:szCs w:val="24"/>
          <w:highlight w:val="yellow"/>
        </w:rPr>
      </w:pPr>
    </w:p>
    <w:p w:rsidR="00C07D46" w:rsidRPr="00E01B07" w:rsidRDefault="00C07D46" w:rsidP="00C74BF9">
      <w:pPr>
        <w:spacing w:line="240" w:lineRule="auto"/>
        <w:rPr>
          <w:rFonts w:ascii="Times New Roman" w:hAnsi="Times New Roman" w:cs="Times New Roman"/>
          <w:color w:val="FF0000"/>
          <w:sz w:val="24"/>
          <w:szCs w:val="24"/>
          <w:highlight w:val="yellow"/>
        </w:rPr>
      </w:pPr>
    </w:p>
    <w:p w:rsidR="003113B8" w:rsidRPr="00E01B07" w:rsidRDefault="003113B8" w:rsidP="003113B8">
      <w:pPr>
        <w:spacing w:line="240" w:lineRule="auto"/>
        <w:jc w:val="both"/>
        <w:rPr>
          <w:rFonts w:ascii="Times New Roman" w:hAnsi="Times New Roman" w:cs="Times New Roman"/>
          <w:color w:val="FF0000"/>
          <w:sz w:val="24"/>
          <w:szCs w:val="24"/>
          <w:highlight w:val="yellow"/>
        </w:rPr>
      </w:pPr>
    </w:p>
    <w:p w:rsidR="003113B8" w:rsidRPr="00B41123" w:rsidRDefault="00C02FB0" w:rsidP="003113B8">
      <w:pPr>
        <w:spacing w:line="240" w:lineRule="auto"/>
        <w:jc w:val="both"/>
        <w:rPr>
          <w:rFonts w:ascii="Times New Roman" w:hAnsi="Times New Roman" w:cs="Times New Roman"/>
          <w:sz w:val="24"/>
          <w:szCs w:val="24"/>
        </w:rPr>
      </w:pPr>
      <w:r w:rsidRPr="00B41123">
        <w:rPr>
          <w:rFonts w:ascii="Times New Roman" w:hAnsi="Times New Roman" w:cs="Times New Roman"/>
          <w:b/>
          <w:sz w:val="24"/>
          <w:szCs w:val="24"/>
        </w:rPr>
        <w:t>BITNIJI POSLOVNI DOGAĐAJI NAKON DATUMA BILANCE</w:t>
      </w:r>
    </w:p>
    <w:p w:rsidR="003113B8" w:rsidRPr="00B41123" w:rsidRDefault="003113B8" w:rsidP="003113B8">
      <w:pPr>
        <w:spacing w:line="240" w:lineRule="auto"/>
        <w:jc w:val="both"/>
        <w:rPr>
          <w:rFonts w:ascii="Times New Roman" w:hAnsi="Times New Roman" w:cs="Times New Roman"/>
          <w:color w:val="FF0000"/>
          <w:sz w:val="24"/>
          <w:szCs w:val="24"/>
        </w:rPr>
      </w:pPr>
    </w:p>
    <w:p w:rsidR="00B41123" w:rsidRPr="00DC53F0" w:rsidRDefault="003113B8" w:rsidP="00DC53F0">
      <w:pPr>
        <w:spacing w:line="240" w:lineRule="auto"/>
        <w:ind w:firstLine="708"/>
        <w:jc w:val="both"/>
        <w:rPr>
          <w:rFonts w:ascii="Times New Roman" w:hAnsi="Times New Roman" w:cs="Times New Roman"/>
          <w:sz w:val="24"/>
          <w:szCs w:val="24"/>
        </w:rPr>
      </w:pPr>
      <w:r w:rsidRPr="00B41123">
        <w:rPr>
          <w:rFonts w:ascii="Times New Roman" w:hAnsi="Times New Roman" w:cs="Times New Roman"/>
          <w:sz w:val="24"/>
          <w:szCs w:val="24"/>
        </w:rPr>
        <w:t>Temeljem mišljenja Uprave društava u razdoblju 01.01.201</w:t>
      </w:r>
      <w:r w:rsidR="00B41123" w:rsidRPr="00B41123">
        <w:rPr>
          <w:rFonts w:ascii="Times New Roman" w:hAnsi="Times New Roman" w:cs="Times New Roman"/>
          <w:sz w:val="24"/>
          <w:szCs w:val="24"/>
        </w:rPr>
        <w:t>9</w:t>
      </w:r>
      <w:r w:rsidRPr="00B41123">
        <w:rPr>
          <w:rFonts w:ascii="Times New Roman" w:hAnsi="Times New Roman" w:cs="Times New Roman"/>
          <w:sz w:val="24"/>
          <w:szCs w:val="24"/>
        </w:rPr>
        <w:t xml:space="preserve">. do </w:t>
      </w:r>
      <w:r w:rsidR="005B22AD" w:rsidRPr="00B41123">
        <w:rPr>
          <w:rFonts w:ascii="Times New Roman" w:hAnsi="Times New Roman" w:cs="Times New Roman"/>
          <w:sz w:val="24"/>
          <w:szCs w:val="24"/>
        </w:rPr>
        <w:t>20.04.201</w:t>
      </w:r>
      <w:r w:rsidR="00B41123" w:rsidRPr="00B41123">
        <w:rPr>
          <w:rFonts w:ascii="Times New Roman" w:hAnsi="Times New Roman" w:cs="Times New Roman"/>
          <w:sz w:val="24"/>
          <w:szCs w:val="24"/>
        </w:rPr>
        <w:t>9</w:t>
      </w:r>
      <w:r w:rsidRPr="00B41123">
        <w:rPr>
          <w:rFonts w:ascii="Times New Roman" w:hAnsi="Times New Roman" w:cs="Times New Roman"/>
          <w:sz w:val="24"/>
          <w:szCs w:val="24"/>
        </w:rPr>
        <w:t>. godine u poslovanju nema značajnijih neusklađenih poslovnih događaja koji bi zahtijevali usklađenje bilance društava za 201</w:t>
      </w:r>
      <w:r w:rsidR="00B41123" w:rsidRPr="00B41123">
        <w:rPr>
          <w:rFonts w:ascii="Times New Roman" w:hAnsi="Times New Roman" w:cs="Times New Roman"/>
          <w:sz w:val="24"/>
          <w:szCs w:val="24"/>
        </w:rPr>
        <w:t>8</w:t>
      </w:r>
      <w:r w:rsidRPr="00B41123">
        <w:rPr>
          <w:rFonts w:ascii="Times New Roman" w:hAnsi="Times New Roman" w:cs="Times New Roman"/>
          <w:sz w:val="24"/>
          <w:szCs w:val="24"/>
        </w:rPr>
        <w:t xml:space="preserve">. godinu. </w:t>
      </w:r>
    </w:p>
    <w:p w:rsidR="00B41123" w:rsidRDefault="00B41123" w:rsidP="003113B8">
      <w:pPr>
        <w:spacing w:line="240" w:lineRule="auto"/>
        <w:jc w:val="both"/>
        <w:rPr>
          <w:rFonts w:ascii="Times New Roman" w:hAnsi="Times New Roman" w:cs="Times New Roman"/>
          <w:color w:val="FF0000"/>
          <w:sz w:val="24"/>
          <w:szCs w:val="24"/>
          <w:highlight w:val="yellow"/>
        </w:rPr>
      </w:pPr>
    </w:p>
    <w:p w:rsidR="00B41123" w:rsidRDefault="00B41123" w:rsidP="003113B8">
      <w:pPr>
        <w:spacing w:line="240" w:lineRule="auto"/>
        <w:jc w:val="both"/>
        <w:rPr>
          <w:rFonts w:ascii="Times New Roman" w:hAnsi="Times New Roman" w:cs="Times New Roman"/>
          <w:color w:val="FF0000"/>
          <w:sz w:val="24"/>
          <w:szCs w:val="24"/>
          <w:highlight w:val="yellow"/>
        </w:rPr>
      </w:pPr>
    </w:p>
    <w:p w:rsidR="00B41123" w:rsidRPr="00E01B07" w:rsidRDefault="00B41123" w:rsidP="003113B8">
      <w:pPr>
        <w:spacing w:line="240" w:lineRule="auto"/>
        <w:jc w:val="both"/>
        <w:rPr>
          <w:rFonts w:ascii="Times New Roman" w:hAnsi="Times New Roman" w:cs="Times New Roman"/>
          <w:color w:val="FF0000"/>
          <w:sz w:val="24"/>
          <w:szCs w:val="24"/>
          <w:highlight w:val="yellow"/>
        </w:rPr>
      </w:pPr>
    </w:p>
    <w:p w:rsidR="003113B8" w:rsidRPr="00E01B07" w:rsidRDefault="003113B8" w:rsidP="003113B8">
      <w:pPr>
        <w:spacing w:line="240" w:lineRule="auto"/>
        <w:rPr>
          <w:rFonts w:ascii="Times New Roman" w:hAnsi="Times New Roman" w:cs="Times New Roman"/>
          <w:color w:val="FF0000"/>
          <w:sz w:val="24"/>
          <w:szCs w:val="24"/>
          <w:highlight w:val="yellow"/>
        </w:rPr>
      </w:pPr>
    </w:p>
    <w:p w:rsidR="003113B8" w:rsidRPr="00677814" w:rsidRDefault="00677814" w:rsidP="00C02FB0">
      <w:pPr>
        <w:pStyle w:val="Naslov1"/>
      </w:pPr>
      <w:bookmarkStart w:id="111" w:name="_Toc480887754"/>
      <w:bookmarkStart w:id="112" w:name="_Toc7518076"/>
      <w:r w:rsidRPr="00677814">
        <w:lastRenderedPageBreak/>
        <w:t>4</w:t>
      </w:r>
      <w:r w:rsidR="003113B8" w:rsidRPr="00677814">
        <w:t>. ZAKLJUČAK</w:t>
      </w:r>
      <w:bookmarkEnd w:id="111"/>
      <w:bookmarkEnd w:id="112"/>
    </w:p>
    <w:p w:rsidR="003113B8" w:rsidRPr="00677814" w:rsidRDefault="003113B8" w:rsidP="00677814">
      <w:pPr>
        <w:spacing w:line="240" w:lineRule="auto"/>
        <w:jc w:val="both"/>
        <w:rPr>
          <w:rFonts w:ascii="Times New Roman" w:hAnsi="Times New Roman" w:cs="Times New Roman"/>
          <w:color w:val="000000" w:themeColor="text1"/>
          <w:sz w:val="24"/>
          <w:szCs w:val="24"/>
          <w:highlight w:val="yellow"/>
        </w:rPr>
      </w:pPr>
    </w:p>
    <w:p w:rsidR="00677814" w:rsidRPr="00677814" w:rsidRDefault="00677814" w:rsidP="00677814">
      <w:p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 xml:space="preserve">Društvo je u 2018 godini ostvarilo ukupni prihod u iznosu od 81.27 </w:t>
      </w:r>
      <w:proofErr w:type="spellStart"/>
      <w:r w:rsidRPr="00677814">
        <w:rPr>
          <w:rFonts w:ascii="Times New Roman" w:hAnsi="Times New Roman" w:cs="Times New Roman"/>
          <w:color w:val="000000" w:themeColor="text1"/>
          <w:sz w:val="24"/>
          <w:szCs w:val="24"/>
        </w:rPr>
        <w:t>mil</w:t>
      </w:r>
      <w:proofErr w:type="spellEnd"/>
      <w:r w:rsidRPr="00677814">
        <w:rPr>
          <w:rFonts w:ascii="Times New Roman" w:hAnsi="Times New Roman" w:cs="Times New Roman"/>
          <w:color w:val="000000" w:themeColor="text1"/>
          <w:sz w:val="24"/>
          <w:szCs w:val="24"/>
        </w:rPr>
        <w:t xml:space="preserve"> kn što je skoro identično rezultatu iz prethodne  poslovne godine. Istovremeno ukupni rashodi poslovanja iznosili su 79.05 </w:t>
      </w:r>
      <w:proofErr w:type="spellStart"/>
      <w:r w:rsidRPr="00677814">
        <w:rPr>
          <w:rFonts w:ascii="Times New Roman" w:hAnsi="Times New Roman" w:cs="Times New Roman"/>
          <w:color w:val="000000" w:themeColor="text1"/>
          <w:sz w:val="24"/>
          <w:szCs w:val="24"/>
        </w:rPr>
        <w:t>mil</w:t>
      </w:r>
      <w:proofErr w:type="spellEnd"/>
      <w:r w:rsidRPr="00677814">
        <w:rPr>
          <w:rFonts w:ascii="Times New Roman" w:hAnsi="Times New Roman" w:cs="Times New Roman"/>
          <w:color w:val="000000" w:themeColor="text1"/>
          <w:sz w:val="24"/>
          <w:szCs w:val="24"/>
        </w:rPr>
        <w:t xml:space="preserve"> kn, te su za cca 3% manji nego ukupni rashodi prethodne poslovne godine. </w:t>
      </w:r>
    </w:p>
    <w:p w:rsidR="00677814" w:rsidRPr="00677814" w:rsidRDefault="00677814" w:rsidP="00677814">
      <w:p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 xml:space="preserve">Ostvareni neto prihod društva u 2018 godini iznosio je 1.7 </w:t>
      </w:r>
      <w:proofErr w:type="spellStart"/>
      <w:r w:rsidRPr="00677814">
        <w:rPr>
          <w:rFonts w:ascii="Times New Roman" w:hAnsi="Times New Roman" w:cs="Times New Roman"/>
          <w:color w:val="000000" w:themeColor="text1"/>
          <w:sz w:val="24"/>
          <w:szCs w:val="24"/>
        </w:rPr>
        <w:t>mil</w:t>
      </w:r>
      <w:proofErr w:type="spellEnd"/>
      <w:r w:rsidRPr="00677814">
        <w:rPr>
          <w:rFonts w:ascii="Times New Roman" w:hAnsi="Times New Roman" w:cs="Times New Roman"/>
          <w:color w:val="000000" w:themeColor="text1"/>
          <w:sz w:val="24"/>
          <w:szCs w:val="24"/>
        </w:rPr>
        <w:t xml:space="preserve"> kn, te predstavlja značajno povećanje u odnosu na  prethodnu godinu. Ostvarena dobit, u najvećoj mjeri, nastala je kao posljedica rentabilnijeg održavanja, kako sustava vodoopskrbe tako i sustava javne odvodnje, te će biti iznimka od pravila s obzirom da se očekuje značajno povećanje troškova amortizacije u odnosu na novoizgrađene objekte i ugrađenu opremu. Prvenstveno, gore navedeno odnosi se na stavljanje uređaja pitke vode u Komolcu u funkciju.</w:t>
      </w:r>
    </w:p>
    <w:p w:rsidR="00677814" w:rsidRPr="00677814" w:rsidRDefault="00677814" w:rsidP="00677814">
      <w:p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 xml:space="preserve">Reorganizacijom društva, koje je pokrenuto u 2018 godini, društvo se priprema za slijedeći investicijski ciklus koji će se najviše odraziti u projektu Aglomeracije Dubrovnik. Navedena investicija predstavlja značajan financijski poduhvat, te će kao takva s obzirom na korištenje europskih  fondova zahtijevati dodatan angažman u svim odjelima društva radi pravilnog prihvata, obrade, nadzora i evidencije svih nadolazećih investicija. </w:t>
      </w:r>
    </w:p>
    <w:p w:rsidR="00677814" w:rsidRPr="00677814" w:rsidRDefault="00677814" w:rsidP="00677814">
      <w:p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 xml:space="preserve">Ovaj segment poslovanja  društva  trebati će se posebnom pažnjom osmisliti i upravljati kako bi se moglo u zadanim rokovima pristupiti ovoj investiciji, a koja će na </w:t>
      </w:r>
      <w:proofErr w:type="spellStart"/>
      <w:r w:rsidRPr="00677814">
        <w:rPr>
          <w:rFonts w:ascii="Times New Roman" w:hAnsi="Times New Roman" w:cs="Times New Roman"/>
          <w:color w:val="000000" w:themeColor="text1"/>
          <w:sz w:val="24"/>
          <w:szCs w:val="24"/>
        </w:rPr>
        <w:t>vodouslužnom</w:t>
      </w:r>
      <w:proofErr w:type="spellEnd"/>
      <w:r w:rsidRPr="00677814">
        <w:rPr>
          <w:rFonts w:ascii="Times New Roman" w:hAnsi="Times New Roman" w:cs="Times New Roman"/>
          <w:color w:val="000000" w:themeColor="text1"/>
          <w:sz w:val="24"/>
          <w:szCs w:val="24"/>
        </w:rPr>
        <w:t xml:space="preserve"> području Dubrovnik, odnosno njegovim stanovnicima osigurati 50 godišnji iskorak u infrastrukturi i ekološko tehničkom zbrinjavanju otpadnih voda.</w:t>
      </w:r>
    </w:p>
    <w:p w:rsidR="00677814" w:rsidRPr="00677814" w:rsidRDefault="00677814" w:rsidP="00677814">
      <w:p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Pored navedenog, društvo je krenulo u intenzivnije investicijsko održavanje na području Grada i šire okolice. Navedeno zahtjeva dodatni financijski angažman s obzirom na značajnije propadanje infrastrukture u koju se godinama nije investiralo, a što je kulminiralo u prethodnom petogodišnjem razdoblju.</w:t>
      </w:r>
    </w:p>
    <w:p w:rsidR="00677814" w:rsidRPr="00677814" w:rsidRDefault="00677814" w:rsidP="00677814">
      <w:p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Može se reći da su najznačajniji događaji tijekom 2018. godine bili:</w:t>
      </w:r>
    </w:p>
    <w:p w:rsidR="00677814" w:rsidRPr="00677814" w:rsidRDefault="00677814" w:rsidP="00677814">
      <w:p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Financijski:</w:t>
      </w:r>
    </w:p>
    <w:p w:rsidR="00677814" w:rsidRPr="00677814" w:rsidRDefault="00677814" w:rsidP="00677814">
      <w:pPr>
        <w:numPr>
          <w:ilvl w:val="0"/>
          <w:numId w:val="25"/>
        </w:num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Ispunjenje ugovornih odnosa sa Hrvatskim vodama, Agencijom za plaćanje u poljoprivredi i ruralnom razvoju i dr.</w:t>
      </w:r>
    </w:p>
    <w:p w:rsidR="00677814" w:rsidRPr="00677814" w:rsidRDefault="00677814" w:rsidP="00677814">
      <w:pPr>
        <w:numPr>
          <w:ilvl w:val="0"/>
          <w:numId w:val="25"/>
        </w:num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Smanjenje ugovorenih troškova za brojne radove i usluge prema društvu</w:t>
      </w:r>
    </w:p>
    <w:p w:rsidR="00677814" w:rsidRPr="00677814" w:rsidRDefault="00677814" w:rsidP="00677814">
      <w:p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Nefinancijski:</w:t>
      </w:r>
    </w:p>
    <w:p w:rsidR="00677814" w:rsidRPr="00677814" w:rsidRDefault="00677814" w:rsidP="00677814">
      <w:pPr>
        <w:numPr>
          <w:ilvl w:val="0"/>
          <w:numId w:val="25"/>
        </w:num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Završena prva faza sanacije kanala mješovite odvodnje u staroj gradskoj jezgri,</w:t>
      </w:r>
    </w:p>
    <w:p w:rsidR="00677814" w:rsidRPr="00677814" w:rsidRDefault="00677814" w:rsidP="00677814">
      <w:pPr>
        <w:numPr>
          <w:ilvl w:val="0"/>
          <w:numId w:val="25"/>
        </w:num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Pokrenute brojne investicije u vlastitoj režiji čišćenja sekundarnih kanala stare gradske jezgre,</w:t>
      </w:r>
    </w:p>
    <w:p w:rsidR="00677814" w:rsidRPr="00677814" w:rsidRDefault="00677814" w:rsidP="00677814">
      <w:pPr>
        <w:numPr>
          <w:ilvl w:val="0"/>
          <w:numId w:val="25"/>
        </w:num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 xml:space="preserve">Završena vodoopskrba naselja </w:t>
      </w:r>
      <w:proofErr w:type="spellStart"/>
      <w:r w:rsidRPr="00677814">
        <w:rPr>
          <w:rFonts w:ascii="Times New Roman" w:hAnsi="Times New Roman" w:cs="Times New Roman"/>
          <w:color w:val="000000" w:themeColor="text1"/>
          <w:sz w:val="24"/>
          <w:szCs w:val="24"/>
        </w:rPr>
        <w:t>Brsečine</w:t>
      </w:r>
      <w:proofErr w:type="spellEnd"/>
      <w:r w:rsidRPr="00677814">
        <w:rPr>
          <w:rFonts w:ascii="Times New Roman" w:hAnsi="Times New Roman" w:cs="Times New Roman"/>
          <w:color w:val="000000" w:themeColor="text1"/>
          <w:sz w:val="24"/>
          <w:szCs w:val="24"/>
        </w:rPr>
        <w:t>,</w:t>
      </w:r>
    </w:p>
    <w:p w:rsidR="00677814" w:rsidRPr="00677814" w:rsidRDefault="00677814" w:rsidP="00677814">
      <w:pPr>
        <w:numPr>
          <w:ilvl w:val="0"/>
          <w:numId w:val="25"/>
        </w:num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 xml:space="preserve">Završena vodoopskrba gornjeg dijela naselja </w:t>
      </w:r>
      <w:proofErr w:type="spellStart"/>
      <w:r w:rsidRPr="00677814">
        <w:rPr>
          <w:rFonts w:ascii="Times New Roman" w:hAnsi="Times New Roman" w:cs="Times New Roman"/>
          <w:color w:val="000000" w:themeColor="text1"/>
          <w:sz w:val="24"/>
          <w:szCs w:val="24"/>
        </w:rPr>
        <w:t>Trsteno</w:t>
      </w:r>
      <w:proofErr w:type="spellEnd"/>
      <w:r w:rsidRPr="00677814">
        <w:rPr>
          <w:rFonts w:ascii="Times New Roman" w:hAnsi="Times New Roman" w:cs="Times New Roman"/>
          <w:color w:val="000000" w:themeColor="text1"/>
          <w:sz w:val="24"/>
          <w:szCs w:val="24"/>
        </w:rPr>
        <w:t>,</w:t>
      </w:r>
    </w:p>
    <w:p w:rsidR="00677814" w:rsidRPr="00677814" w:rsidRDefault="00677814" w:rsidP="00677814">
      <w:pPr>
        <w:numPr>
          <w:ilvl w:val="0"/>
          <w:numId w:val="25"/>
        </w:num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 xml:space="preserve">Završetak radova sustava vodoopskrbe i odvodnje </w:t>
      </w:r>
      <w:proofErr w:type="spellStart"/>
      <w:r w:rsidRPr="00677814">
        <w:rPr>
          <w:rFonts w:ascii="Times New Roman" w:hAnsi="Times New Roman" w:cs="Times New Roman"/>
          <w:color w:val="000000" w:themeColor="text1"/>
          <w:sz w:val="24"/>
          <w:szCs w:val="24"/>
        </w:rPr>
        <w:t>Štikovica</w:t>
      </w:r>
      <w:proofErr w:type="spellEnd"/>
      <w:r w:rsidRPr="00677814">
        <w:rPr>
          <w:rFonts w:ascii="Times New Roman" w:hAnsi="Times New Roman" w:cs="Times New Roman"/>
          <w:color w:val="000000" w:themeColor="text1"/>
          <w:sz w:val="24"/>
          <w:szCs w:val="24"/>
        </w:rPr>
        <w:t>-Vrbica-Lozica-Mokošica, te ishođenje uporabne dozvole za ovu investiciju</w:t>
      </w:r>
    </w:p>
    <w:p w:rsidR="00677814" w:rsidRPr="00677814" w:rsidRDefault="00677814" w:rsidP="00677814">
      <w:pPr>
        <w:numPr>
          <w:ilvl w:val="0"/>
          <w:numId w:val="25"/>
        </w:num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 xml:space="preserve">Završetak radova sustava </w:t>
      </w:r>
      <w:proofErr w:type="spellStart"/>
      <w:r w:rsidRPr="00677814">
        <w:rPr>
          <w:rFonts w:ascii="Times New Roman" w:hAnsi="Times New Roman" w:cs="Times New Roman"/>
          <w:color w:val="000000" w:themeColor="text1"/>
          <w:sz w:val="24"/>
          <w:szCs w:val="24"/>
        </w:rPr>
        <w:t>vodopskrbe</w:t>
      </w:r>
      <w:proofErr w:type="spellEnd"/>
      <w:r w:rsidRPr="00677814">
        <w:rPr>
          <w:rFonts w:ascii="Times New Roman" w:hAnsi="Times New Roman" w:cs="Times New Roman"/>
          <w:color w:val="000000" w:themeColor="text1"/>
          <w:sz w:val="24"/>
          <w:szCs w:val="24"/>
        </w:rPr>
        <w:t xml:space="preserve"> Gornjih sela, te ishođenje uporabne dozvole,</w:t>
      </w:r>
    </w:p>
    <w:p w:rsidR="00677814" w:rsidRPr="00677814" w:rsidRDefault="00677814" w:rsidP="00677814">
      <w:pPr>
        <w:numPr>
          <w:ilvl w:val="0"/>
          <w:numId w:val="25"/>
        </w:num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Početak realizacije investicije vodoopskrbnog sustava Dubravica-</w:t>
      </w:r>
      <w:proofErr w:type="spellStart"/>
      <w:r w:rsidRPr="00677814">
        <w:rPr>
          <w:rFonts w:ascii="Times New Roman" w:hAnsi="Times New Roman" w:cs="Times New Roman"/>
          <w:color w:val="000000" w:themeColor="text1"/>
          <w:sz w:val="24"/>
          <w:szCs w:val="24"/>
        </w:rPr>
        <w:t>Majkovi</w:t>
      </w:r>
      <w:proofErr w:type="spellEnd"/>
    </w:p>
    <w:p w:rsidR="00677814" w:rsidRPr="00677814" w:rsidRDefault="00677814" w:rsidP="00677814">
      <w:pPr>
        <w:numPr>
          <w:ilvl w:val="0"/>
          <w:numId w:val="25"/>
        </w:num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lastRenderedPageBreak/>
        <w:t xml:space="preserve">Izgradnja </w:t>
      </w:r>
      <w:proofErr w:type="spellStart"/>
      <w:r w:rsidRPr="00677814">
        <w:rPr>
          <w:rFonts w:ascii="Times New Roman" w:hAnsi="Times New Roman" w:cs="Times New Roman"/>
          <w:color w:val="000000" w:themeColor="text1"/>
          <w:sz w:val="24"/>
          <w:szCs w:val="24"/>
        </w:rPr>
        <w:t>pjeskolova</w:t>
      </w:r>
      <w:proofErr w:type="spellEnd"/>
      <w:r w:rsidRPr="00677814">
        <w:rPr>
          <w:rFonts w:ascii="Times New Roman" w:hAnsi="Times New Roman" w:cs="Times New Roman"/>
          <w:color w:val="000000" w:themeColor="text1"/>
          <w:sz w:val="24"/>
          <w:szCs w:val="24"/>
        </w:rPr>
        <w:t xml:space="preserve"> (taložnica) na području Pile</w:t>
      </w:r>
    </w:p>
    <w:p w:rsidR="00677814" w:rsidRPr="00677814" w:rsidRDefault="00677814" w:rsidP="00677814">
      <w:pPr>
        <w:numPr>
          <w:ilvl w:val="0"/>
          <w:numId w:val="25"/>
        </w:num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 xml:space="preserve">Izgradnja dijela vodoopskrbnog sustava Donje </w:t>
      </w:r>
      <w:proofErr w:type="spellStart"/>
      <w:r w:rsidRPr="00677814">
        <w:rPr>
          <w:rFonts w:ascii="Times New Roman" w:hAnsi="Times New Roman" w:cs="Times New Roman"/>
          <w:color w:val="000000" w:themeColor="text1"/>
          <w:sz w:val="24"/>
          <w:szCs w:val="24"/>
        </w:rPr>
        <w:t>Obuljeno</w:t>
      </w:r>
      <w:proofErr w:type="spellEnd"/>
    </w:p>
    <w:p w:rsidR="00677814" w:rsidRPr="00677814" w:rsidRDefault="00677814" w:rsidP="00677814">
      <w:pPr>
        <w:numPr>
          <w:ilvl w:val="0"/>
          <w:numId w:val="25"/>
        </w:num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Završna faza na izgradnji uređaja za pročišćavanje pitke vode u Komolcu, te druge brojne investicije koje su navedene u materijalima.</w:t>
      </w:r>
    </w:p>
    <w:p w:rsidR="00677814" w:rsidRPr="00677814" w:rsidRDefault="00677814" w:rsidP="00677814">
      <w:p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 xml:space="preserve">Brojnim preventivnim aktivnostima (izgradnja </w:t>
      </w:r>
      <w:proofErr w:type="spellStart"/>
      <w:r w:rsidRPr="00677814">
        <w:rPr>
          <w:rFonts w:ascii="Times New Roman" w:hAnsi="Times New Roman" w:cs="Times New Roman"/>
          <w:color w:val="000000" w:themeColor="text1"/>
          <w:sz w:val="24"/>
          <w:szCs w:val="24"/>
        </w:rPr>
        <w:t>pjeskolova</w:t>
      </w:r>
      <w:proofErr w:type="spellEnd"/>
      <w:r w:rsidRPr="00677814">
        <w:rPr>
          <w:rFonts w:ascii="Times New Roman" w:hAnsi="Times New Roman" w:cs="Times New Roman"/>
          <w:color w:val="000000" w:themeColor="text1"/>
          <w:sz w:val="24"/>
          <w:szCs w:val="24"/>
        </w:rPr>
        <w:t>, zamjena crpnih agregata, sanacija kritičnih vodoopskrbnih cjevovoda, itd.) značajno su se smanjile poteškoće u funkcioniranju sustava vodoopskrbe i odvodnje u odnosu na protekle godine.</w:t>
      </w:r>
    </w:p>
    <w:p w:rsidR="00677814" w:rsidRPr="00677814" w:rsidRDefault="00677814" w:rsidP="00677814">
      <w:p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Možda, kao najbitnije na kraju, potrebno je naglasiti brojne aktivnosti društva tijekom prošle godine koje su dovele do činjenice da je Aglomeracija Dubrovnik u viskom stupnju spremnosti apliciranja na EU fondove.</w:t>
      </w:r>
    </w:p>
    <w:p w:rsidR="00677814" w:rsidRPr="00677814" w:rsidRDefault="00677814" w:rsidP="00677814">
      <w:pPr>
        <w:spacing w:line="240" w:lineRule="auto"/>
        <w:jc w:val="both"/>
        <w:rPr>
          <w:rFonts w:ascii="Times New Roman" w:hAnsi="Times New Roman" w:cs="Times New Roman"/>
          <w:color w:val="000000" w:themeColor="text1"/>
          <w:sz w:val="24"/>
          <w:szCs w:val="24"/>
        </w:rPr>
      </w:pPr>
      <w:r w:rsidRPr="00677814">
        <w:rPr>
          <w:rFonts w:ascii="Times New Roman" w:hAnsi="Times New Roman" w:cs="Times New Roman"/>
          <w:color w:val="000000" w:themeColor="text1"/>
          <w:sz w:val="24"/>
          <w:szCs w:val="24"/>
        </w:rPr>
        <w:t>Uprava društva preuzima obvezu uspostavljanja transparentnog rada i obavještavanja javnosti.</w:t>
      </w:r>
    </w:p>
    <w:p w:rsidR="003113B8" w:rsidRPr="00677814" w:rsidRDefault="003113B8" w:rsidP="00C02FB0">
      <w:pPr>
        <w:spacing w:line="240" w:lineRule="auto"/>
        <w:jc w:val="both"/>
        <w:rPr>
          <w:rFonts w:ascii="Times New Roman" w:hAnsi="Times New Roman" w:cs="Times New Roman"/>
          <w:color w:val="FF0000"/>
          <w:sz w:val="24"/>
          <w:szCs w:val="24"/>
        </w:rPr>
      </w:pPr>
    </w:p>
    <w:p w:rsidR="003113B8" w:rsidRPr="00677814" w:rsidRDefault="003113B8" w:rsidP="00C02FB0">
      <w:pPr>
        <w:spacing w:line="240" w:lineRule="auto"/>
        <w:jc w:val="both"/>
        <w:rPr>
          <w:rFonts w:ascii="Times New Roman" w:hAnsi="Times New Roman" w:cs="Times New Roman"/>
          <w:color w:val="FF0000"/>
          <w:sz w:val="24"/>
          <w:szCs w:val="24"/>
        </w:rPr>
      </w:pPr>
    </w:p>
    <w:p w:rsidR="003113B8" w:rsidRPr="00677814" w:rsidRDefault="003113B8" w:rsidP="00C02FB0">
      <w:pPr>
        <w:spacing w:line="240" w:lineRule="auto"/>
        <w:jc w:val="both"/>
        <w:rPr>
          <w:rFonts w:ascii="Times New Roman" w:hAnsi="Times New Roman" w:cs="Times New Roman"/>
          <w:sz w:val="24"/>
          <w:szCs w:val="24"/>
        </w:rPr>
      </w:pPr>
      <w:r w:rsidRPr="00677814">
        <w:rPr>
          <w:rFonts w:ascii="Times New Roman" w:hAnsi="Times New Roman" w:cs="Times New Roman"/>
          <w:color w:val="FF0000"/>
          <w:sz w:val="24"/>
          <w:szCs w:val="24"/>
        </w:rPr>
        <w:tab/>
      </w:r>
      <w:r w:rsidRPr="00677814">
        <w:rPr>
          <w:rFonts w:ascii="Times New Roman" w:hAnsi="Times New Roman" w:cs="Times New Roman"/>
          <w:color w:val="FF0000"/>
          <w:sz w:val="24"/>
          <w:szCs w:val="24"/>
        </w:rPr>
        <w:tab/>
      </w:r>
      <w:r w:rsidRPr="00677814">
        <w:rPr>
          <w:rFonts w:ascii="Times New Roman" w:hAnsi="Times New Roman" w:cs="Times New Roman"/>
          <w:color w:val="FF0000"/>
          <w:sz w:val="24"/>
          <w:szCs w:val="24"/>
        </w:rPr>
        <w:tab/>
      </w:r>
      <w:r w:rsidRPr="00677814">
        <w:rPr>
          <w:rFonts w:ascii="Times New Roman" w:hAnsi="Times New Roman" w:cs="Times New Roman"/>
          <w:color w:val="FF0000"/>
          <w:sz w:val="24"/>
          <w:szCs w:val="24"/>
        </w:rPr>
        <w:tab/>
      </w:r>
      <w:r w:rsidRPr="00677814">
        <w:rPr>
          <w:rFonts w:ascii="Times New Roman" w:hAnsi="Times New Roman" w:cs="Times New Roman"/>
          <w:color w:val="FF0000"/>
          <w:sz w:val="24"/>
          <w:szCs w:val="24"/>
        </w:rPr>
        <w:tab/>
      </w:r>
      <w:r w:rsidRPr="00677814">
        <w:rPr>
          <w:rFonts w:ascii="Times New Roman" w:hAnsi="Times New Roman" w:cs="Times New Roman"/>
          <w:color w:val="FF0000"/>
          <w:sz w:val="24"/>
          <w:szCs w:val="24"/>
        </w:rPr>
        <w:tab/>
      </w:r>
      <w:r w:rsidRPr="00677814">
        <w:rPr>
          <w:rFonts w:ascii="Times New Roman" w:hAnsi="Times New Roman" w:cs="Times New Roman"/>
          <w:sz w:val="24"/>
          <w:szCs w:val="24"/>
        </w:rPr>
        <w:tab/>
      </w:r>
      <w:r w:rsidRPr="00677814">
        <w:rPr>
          <w:rFonts w:ascii="Times New Roman" w:hAnsi="Times New Roman" w:cs="Times New Roman"/>
          <w:sz w:val="24"/>
          <w:szCs w:val="24"/>
        </w:rPr>
        <w:tab/>
        <w:t>Predsjednik Uprave</w:t>
      </w:r>
    </w:p>
    <w:p w:rsidR="003113B8" w:rsidRPr="00677814" w:rsidRDefault="003113B8" w:rsidP="00C02FB0">
      <w:pPr>
        <w:spacing w:line="240" w:lineRule="auto"/>
        <w:jc w:val="both"/>
        <w:rPr>
          <w:rFonts w:ascii="Times New Roman" w:hAnsi="Times New Roman" w:cs="Times New Roman"/>
          <w:sz w:val="24"/>
          <w:szCs w:val="24"/>
        </w:rPr>
      </w:pPr>
      <w:r w:rsidRPr="00677814">
        <w:rPr>
          <w:rFonts w:ascii="Times New Roman" w:hAnsi="Times New Roman" w:cs="Times New Roman"/>
          <w:sz w:val="24"/>
          <w:szCs w:val="24"/>
        </w:rPr>
        <w:t xml:space="preserve">                                                                               </w:t>
      </w:r>
      <w:r w:rsidR="00C02FB0" w:rsidRPr="00677814">
        <w:rPr>
          <w:rFonts w:ascii="Times New Roman" w:hAnsi="Times New Roman" w:cs="Times New Roman"/>
          <w:sz w:val="24"/>
          <w:szCs w:val="24"/>
        </w:rPr>
        <w:t xml:space="preserve">        </w:t>
      </w:r>
      <w:r w:rsidR="00A13464" w:rsidRPr="00677814">
        <w:rPr>
          <w:rFonts w:ascii="Times New Roman" w:hAnsi="Times New Roman" w:cs="Times New Roman"/>
          <w:sz w:val="24"/>
          <w:szCs w:val="24"/>
        </w:rPr>
        <w:t xml:space="preserve">Lukša </w:t>
      </w:r>
      <w:proofErr w:type="spellStart"/>
      <w:r w:rsidR="00A13464" w:rsidRPr="00677814">
        <w:rPr>
          <w:rFonts w:ascii="Times New Roman" w:hAnsi="Times New Roman" w:cs="Times New Roman"/>
          <w:sz w:val="24"/>
          <w:szCs w:val="24"/>
        </w:rPr>
        <w:t>Matušić</w:t>
      </w:r>
      <w:proofErr w:type="spellEnd"/>
      <w:r w:rsidR="00A13464" w:rsidRPr="00677814">
        <w:rPr>
          <w:rFonts w:ascii="Times New Roman" w:hAnsi="Times New Roman" w:cs="Times New Roman"/>
          <w:sz w:val="24"/>
          <w:szCs w:val="24"/>
        </w:rPr>
        <w:t xml:space="preserve">, </w:t>
      </w:r>
      <w:proofErr w:type="spellStart"/>
      <w:r w:rsidR="00A13464" w:rsidRPr="00677814">
        <w:rPr>
          <w:rFonts w:ascii="Times New Roman" w:hAnsi="Times New Roman" w:cs="Times New Roman"/>
          <w:sz w:val="24"/>
          <w:szCs w:val="24"/>
        </w:rPr>
        <w:t>dipl.ing.el</w:t>
      </w:r>
      <w:proofErr w:type="spellEnd"/>
      <w:r w:rsidR="00A13464" w:rsidRPr="00677814">
        <w:rPr>
          <w:rFonts w:ascii="Times New Roman" w:hAnsi="Times New Roman" w:cs="Times New Roman"/>
          <w:sz w:val="24"/>
          <w:szCs w:val="24"/>
        </w:rPr>
        <w:t>.</w:t>
      </w:r>
    </w:p>
    <w:bookmarkEnd w:id="1"/>
    <w:p w:rsidR="003113B8" w:rsidRPr="00677814" w:rsidRDefault="003113B8" w:rsidP="00C74BF9">
      <w:pPr>
        <w:spacing w:line="240" w:lineRule="auto"/>
        <w:rPr>
          <w:rFonts w:ascii="Times New Roman" w:hAnsi="Times New Roman" w:cs="Times New Roman"/>
          <w:color w:val="FF0000"/>
          <w:sz w:val="24"/>
          <w:szCs w:val="24"/>
        </w:rPr>
      </w:pPr>
    </w:p>
    <w:sectPr w:rsidR="003113B8" w:rsidRPr="00677814" w:rsidSect="001035A7">
      <w:footerReference w:type="default" r:id="rId12"/>
      <w:type w:val="continuous"/>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2816" w:rsidRDefault="00802816" w:rsidP="005E38ED">
      <w:pPr>
        <w:spacing w:after="0" w:line="240" w:lineRule="auto"/>
      </w:pPr>
      <w:r>
        <w:separator/>
      </w:r>
    </w:p>
  </w:endnote>
  <w:endnote w:type="continuationSeparator" w:id="0">
    <w:p w:rsidR="00802816" w:rsidRDefault="00802816" w:rsidP="005E3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Garamond">
    <w:panose1 w:val="020205020503060202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814" w:rsidRDefault="00677814">
    <w:pPr>
      <w:pStyle w:val="Podnoje"/>
      <w:jc w:val="right"/>
    </w:pPr>
  </w:p>
  <w:p w:rsidR="00677814" w:rsidRPr="001035A7" w:rsidRDefault="00677814" w:rsidP="001035A7">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315596"/>
      <w:docPartObj>
        <w:docPartGallery w:val="Page Numbers (Bottom of Page)"/>
        <w:docPartUnique/>
      </w:docPartObj>
    </w:sdtPr>
    <w:sdtContent>
      <w:p w:rsidR="00677814" w:rsidRDefault="00677814">
        <w:pPr>
          <w:pStyle w:val="Podnoje"/>
          <w:jc w:val="right"/>
        </w:pPr>
        <w:r>
          <w:fldChar w:fldCharType="begin"/>
        </w:r>
        <w:r>
          <w:instrText>PAGE   \* MERGEFORMAT</w:instrText>
        </w:r>
        <w:r>
          <w:fldChar w:fldCharType="separate"/>
        </w:r>
        <w:r>
          <w:rPr>
            <w:noProof/>
          </w:rPr>
          <w:t>1</w:t>
        </w:r>
        <w:r>
          <w:fldChar w:fldCharType="end"/>
        </w:r>
      </w:p>
    </w:sdtContent>
  </w:sdt>
  <w:p w:rsidR="00677814" w:rsidRDefault="0067781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833086"/>
      <w:docPartObj>
        <w:docPartGallery w:val="Page Numbers (Bottom of Page)"/>
        <w:docPartUnique/>
      </w:docPartObj>
    </w:sdtPr>
    <w:sdtContent>
      <w:p w:rsidR="00677814" w:rsidRDefault="00677814">
        <w:pPr>
          <w:pStyle w:val="Podnoje"/>
          <w:jc w:val="right"/>
        </w:pPr>
        <w:r>
          <w:fldChar w:fldCharType="begin"/>
        </w:r>
        <w:r>
          <w:instrText>PAGE   \* MERGEFORMAT</w:instrText>
        </w:r>
        <w:r>
          <w:fldChar w:fldCharType="separate"/>
        </w:r>
        <w:r>
          <w:rPr>
            <w:noProof/>
          </w:rPr>
          <w:t>33</w:t>
        </w:r>
        <w:r>
          <w:fldChar w:fldCharType="end"/>
        </w:r>
      </w:p>
    </w:sdtContent>
  </w:sdt>
  <w:p w:rsidR="00677814" w:rsidRPr="001035A7" w:rsidRDefault="00677814" w:rsidP="001035A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2816" w:rsidRDefault="00802816" w:rsidP="005E38ED">
      <w:pPr>
        <w:spacing w:after="0" w:line="240" w:lineRule="auto"/>
      </w:pPr>
      <w:r>
        <w:separator/>
      </w:r>
    </w:p>
  </w:footnote>
  <w:footnote w:type="continuationSeparator" w:id="0">
    <w:p w:rsidR="00802816" w:rsidRDefault="00802816" w:rsidP="005E3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7814" w:rsidRDefault="0067781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C6E16"/>
    <w:multiLevelType w:val="hybridMultilevel"/>
    <w:tmpl w:val="2F925ABA"/>
    <w:lvl w:ilvl="0" w:tplc="636A3C2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BCA7EB1"/>
    <w:multiLevelType w:val="multilevel"/>
    <w:tmpl w:val="597AF60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5566A8"/>
    <w:multiLevelType w:val="multilevel"/>
    <w:tmpl w:val="F1E45B98"/>
    <w:lvl w:ilvl="0">
      <w:start w:val="1"/>
      <w:numFmt w:val="decimal"/>
      <w:lvlText w:val="%1."/>
      <w:lvlJc w:val="left"/>
      <w:pPr>
        <w:ind w:left="432" w:hanging="432"/>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15C56125"/>
    <w:multiLevelType w:val="hybridMultilevel"/>
    <w:tmpl w:val="259072B2"/>
    <w:lvl w:ilvl="0" w:tplc="01EC2A6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1F4101"/>
    <w:multiLevelType w:val="hybridMultilevel"/>
    <w:tmpl w:val="2A2418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D0A4D8B"/>
    <w:multiLevelType w:val="hybridMultilevel"/>
    <w:tmpl w:val="28244A9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208F35AF"/>
    <w:multiLevelType w:val="hybridMultilevel"/>
    <w:tmpl w:val="ACD86BF8"/>
    <w:lvl w:ilvl="0" w:tplc="838E7B46">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3D31FD3"/>
    <w:multiLevelType w:val="hybridMultilevel"/>
    <w:tmpl w:val="22C2E5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5E745D5"/>
    <w:multiLevelType w:val="multilevel"/>
    <w:tmpl w:val="8774ED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6D2C56"/>
    <w:multiLevelType w:val="multilevel"/>
    <w:tmpl w:val="2EBEA68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9316BA7"/>
    <w:multiLevelType w:val="hybridMultilevel"/>
    <w:tmpl w:val="8048AB8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DB24A8B"/>
    <w:multiLevelType w:val="hybridMultilevel"/>
    <w:tmpl w:val="744AC6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123F8B"/>
    <w:multiLevelType w:val="hybridMultilevel"/>
    <w:tmpl w:val="DE6C8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39D46A4"/>
    <w:multiLevelType w:val="hybridMultilevel"/>
    <w:tmpl w:val="91282EB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3B32433"/>
    <w:multiLevelType w:val="hybridMultilevel"/>
    <w:tmpl w:val="FFBA4D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5705506"/>
    <w:multiLevelType w:val="hybridMultilevel"/>
    <w:tmpl w:val="1BA6335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36BB60B1"/>
    <w:multiLevelType w:val="multilevel"/>
    <w:tmpl w:val="8642F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F7575D"/>
    <w:multiLevelType w:val="multilevel"/>
    <w:tmpl w:val="C756E5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B06471"/>
    <w:multiLevelType w:val="hybridMultilevel"/>
    <w:tmpl w:val="98FA5C0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8954624"/>
    <w:multiLevelType w:val="hybridMultilevel"/>
    <w:tmpl w:val="82EE47E2"/>
    <w:lvl w:ilvl="0" w:tplc="4836ADD0">
      <w:numFmt w:val="bullet"/>
      <w:lvlText w:val="-"/>
      <w:lvlJc w:val="left"/>
      <w:pPr>
        <w:ind w:left="720" w:hanging="360"/>
      </w:pPr>
      <w:rPr>
        <w:rFonts w:ascii="Tahoma" w:eastAsia="Times New Roman"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8D21B3D"/>
    <w:multiLevelType w:val="hybridMultilevel"/>
    <w:tmpl w:val="2D382596"/>
    <w:lvl w:ilvl="0" w:tplc="041A0001">
      <w:start w:val="1"/>
      <w:numFmt w:val="bullet"/>
      <w:lvlText w:val=""/>
      <w:lvlJc w:val="left"/>
      <w:pPr>
        <w:ind w:left="927"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E405476"/>
    <w:multiLevelType w:val="hybridMultilevel"/>
    <w:tmpl w:val="D62A891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700365B0"/>
    <w:multiLevelType w:val="multilevel"/>
    <w:tmpl w:val="B3E046DC"/>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937D3F"/>
    <w:multiLevelType w:val="multilevel"/>
    <w:tmpl w:val="5714EE56"/>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FF52252"/>
    <w:multiLevelType w:val="hybridMultilevel"/>
    <w:tmpl w:val="D284B2C4"/>
    <w:lvl w:ilvl="0" w:tplc="636A3C2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16"/>
  </w:num>
  <w:num w:numId="4">
    <w:abstractNumId w:val="22"/>
  </w:num>
  <w:num w:numId="5">
    <w:abstractNumId w:val="10"/>
  </w:num>
  <w:num w:numId="6">
    <w:abstractNumId w:val="20"/>
  </w:num>
  <w:num w:numId="7">
    <w:abstractNumId w:val="15"/>
  </w:num>
  <w:num w:numId="8">
    <w:abstractNumId w:val="14"/>
  </w:num>
  <w:num w:numId="9">
    <w:abstractNumId w:val="7"/>
  </w:num>
  <w:num w:numId="10">
    <w:abstractNumId w:val="24"/>
  </w:num>
  <w:num w:numId="11">
    <w:abstractNumId w:val="21"/>
  </w:num>
  <w:num w:numId="12">
    <w:abstractNumId w:val="1"/>
  </w:num>
  <w:num w:numId="13">
    <w:abstractNumId w:val="2"/>
  </w:num>
  <w:num w:numId="14">
    <w:abstractNumId w:val="9"/>
  </w:num>
  <w:num w:numId="15">
    <w:abstractNumId w:val="23"/>
  </w:num>
  <w:num w:numId="16">
    <w:abstractNumId w:val="12"/>
  </w:num>
  <w:num w:numId="17">
    <w:abstractNumId w:val="3"/>
  </w:num>
  <w:num w:numId="18">
    <w:abstractNumId w:val="18"/>
  </w:num>
  <w:num w:numId="19">
    <w:abstractNumId w:val="5"/>
  </w:num>
  <w:num w:numId="20">
    <w:abstractNumId w:val="4"/>
  </w:num>
  <w:num w:numId="21">
    <w:abstractNumId w:val="11"/>
  </w:num>
  <w:num w:numId="22">
    <w:abstractNumId w:val="13"/>
  </w:num>
  <w:num w:numId="23">
    <w:abstractNumId w:val="19"/>
  </w:num>
  <w:num w:numId="24">
    <w:abstractNumId w:val="0"/>
  </w:num>
  <w:num w:numId="25">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82D"/>
    <w:rsid w:val="00000046"/>
    <w:rsid w:val="00003B4C"/>
    <w:rsid w:val="000042FC"/>
    <w:rsid w:val="000055B2"/>
    <w:rsid w:val="00012CC3"/>
    <w:rsid w:val="00015CA2"/>
    <w:rsid w:val="000225A6"/>
    <w:rsid w:val="00027844"/>
    <w:rsid w:val="000329B4"/>
    <w:rsid w:val="00036BA7"/>
    <w:rsid w:val="00037482"/>
    <w:rsid w:val="00063BBA"/>
    <w:rsid w:val="00063F96"/>
    <w:rsid w:val="00080F76"/>
    <w:rsid w:val="00086D36"/>
    <w:rsid w:val="000953C7"/>
    <w:rsid w:val="000A02B5"/>
    <w:rsid w:val="000C420F"/>
    <w:rsid w:val="000C5092"/>
    <w:rsid w:val="000C611E"/>
    <w:rsid w:val="000D03BE"/>
    <w:rsid w:val="000D3821"/>
    <w:rsid w:val="000D40D0"/>
    <w:rsid w:val="000E172C"/>
    <w:rsid w:val="000E7FE6"/>
    <w:rsid w:val="000F4D08"/>
    <w:rsid w:val="000F7554"/>
    <w:rsid w:val="000F79EB"/>
    <w:rsid w:val="001035A7"/>
    <w:rsid w:val="00104D57"/>
    <w:rsid w:val="00110D8B"/>
    <w:rsid w:val="00111462"/>
    <w:rsid w:val="00112192"/>
    <w:rsid w:val="00112A61"/>
    <w:rsid w:val="00112AD4"/>
    <w:rsid w:val="00115667"/>
    <w:rsid w:val="00120A6B"/>
    <w:rsid w:val="001263E2"/>
    <w:rsid w:val="00140B8B"/>
    <w:rsid w:val="00142B9A"/>
    <w:rsid w:val="00145819"/>
    <w:rsid w:val="00145F78"/>
    <w:rsid w:val="00146212"/>
    <w:rsid w:val="001468B4"/>
    <w:rsid w:val="00146C23"/>
    <w:rsid w:val="00151E5F"/>
    <w:rsid w:val="00152A7F"/>
    <w:rsid w:val="00155C6A"/>
    <w:rsid w:val="00161263"/>
    <w:rsid w:val="001623B7"/>
    <w:rsid w:val="00166103"/>
    <w:rsid w:val="0017439C"/>
    <w:rsid w:val="00182483"/>
    <w:rsid w:val="00183657"/>
    <w:rsid w:val="00187C8F"/>
    <w:rsid w:val="00190E4F"/>
    <w:rsid w:val="001A0A3C"/>
    <w:rsid w:val="001A566E"/>
    <w:rsid w:val="001B1E4F"/>
    <w:rsid w:val="001B4D8B"/>
    <w:rsid w:val="001B6954"/>
    <w:rsid w:val="001C34EE"/>
    <w:rsid w:val="001C4DFC"/>
    <w:rsid w:val="001D2230"/>
    <w:rsid w:val="001D4830"/>
    <w:rsid w:val="001D67D5"/>
    <w:rsid w:val="00200372"/>
    <w:rsid w:val="00200A54"/>
    <w:rsid w:val="0020152A"/>
    <w:rsid w:val="00202D66"/>
    <w:rsid w:val="00207EA8"/>
    <w:rsid w:val="0021566B"/>
    <w:rsid w:val="002162A3"/>
    <w:rsid w:val="00221054"/>
    <w:rsid w:val="00234D3E"/>
    <w:rsid w:val="002367B8"/>
    <w:rsid w:val="0024160E"/>
    <w:rsid w:val="002431F2"/>
    <w:rsid w:val="00246851"/>
    <w:rsid w:val="002614BE"/>
    <w:rsid w:val="0026444E"/>
    <w:rsid w:val="0027106C"/>
    <w:rsid w:val="00273F1D"/>
    <w:rsid w:val="0027601A"/>
    <w:rsid w:val="002872B2"/>
    <w:rsid w:val="002B37EA"/>
    <w:rsid w:val="002B44BA"/>
    <w:rsid w:val="002C222F"/>
    <w:rsid w:val="002D2410"/>
    <w:rsid w:val="002E1CAC"/>
    <w:rsid w:val="002E4ACB"/>
    <w:rsid w:val="002F1CCA"/>
    <w:rsid w:val="002F6F5C"/>
    <w:rsid w:val="0030411B"/>
    <w:rsid w:val="00304E66"/>
    <w:rsid w:val="003062B5"/>
    <w:rsid w:val="003113B8"/>
    <w:rsid w:val="00314DD0"/>
    <w:rsid w:val="003220CD"/>
    <w:rsid w:val="0032241D"/>
    <w:rsid w:val="00322856"/>
    <w:rsid w:val="003336BB"/>
    <w:rsid w:val="00340006"/>
    <w:rsid w:val="003440E6"/>
    <w:rsid w:val="00355D08"/>
    <w:rsid w:val="0035623C"/>
    <w:rsid w:val="00357682"/>
    <w:rsid w:val="00360608"/>
    <w:rsid w:val="00366E61"/>
    <w:rsid w:val="003826A4"/>
    <w:rsid w:val="00385014"/>
    <w:rsid w:val="00394165"/>
    <w:rsid w:val="00394A42"/>
    <w:rsid w:val="00397F62"/>
    <w:rsid w:val="003A1F13"/>
    <w:rsid w:val="003C2FE4"/>
    <w:rsid w:val="003C6A37"/>
    <w:rsid w:val="003C75EA"/>
    <w:rsid w:val="003C7D3B"/>
    <w:rsid w:val="003D787D"/>
    <w:rsid w:val="003F1B0E"/>
    <w:rsid w:val="003F281B"/>
    <w:rsid w:val="003F69CD"/>
    <w:rsid w:val="004036D9"/>
    <w:rsid w:val="00403DCD"/>
    <w:rsid w:val="00406A41"/>
    <w:rsid w:val="00406CA4"/>
    <w:rsid w:val="00414463"/>
    <w:rsid w:val="00422FDB"/>
    <w:rsid w:val="00430718"/>
    <w:rsid w:val="00430F26"/>
    <w:rsid w:val="00435A55"/>
    <w:rsid w:val="0043614C"/>
    <w:rsid w:val="00440FBF"/>
    <w:rsid w:val="00441FD0"/>
    <w:rsid w:val="00446597"/>
    <w:rsid w:val="00461563"/>
    <w:rsid w:val="00463986"/>
    <w:rsid w:val="00482EB3"/>
    <w:rsid w:val="0049026F"/>
    <w:rsid w:val="00490373"/>
    <w:rsid w:val="004B0C16"/>
    <w:rsid w:val="004B1B94"/>
    <w:rsid w:val="004B7A5C"/>
    <w:rsid w:val="004C2B57"/>
    <w:rsid w:val="004C4B29"/>
    <w:rsid w:val="004E1213"/>
    <w:rsid w:val="00505C44"/>
    <w:rsid w:val="005066BF"/>
    <w:rsid w:val="0051166A"/>
    <w:rsid w:val="00521404"/>
    <w:rsid w:val="005239A9"/>
    <w:rsid w:val="0052446D"/>
    <w:rsid w:val="005269B1"/>
    <w:rsid w:val="00535254"/>
    <w:rsid w:val="0054715A"/>
    <w:rsid w:val="00551A61"/>
    <w:rsid w:val="00552CB5"/>
    <w:rsid w:val="005540E1"/>
    <w:rsid w:val="00560392"/>
    <w:rsid w:val="00562DDA"/>
    <w:rsid w:val="00563485"/>
    <w:rsid w:val="005703EA"/>
    <w:rsid w:val="005718F0"/>
    <w:rsid w:val="005769AE"/>
    <w:rsid w:val="00576DF7"/>
    <w:rsid w:val="005772C5"/>
    <w:rsid w:val="00582C87"/>
    <w:rsid w:val="00584434"/>
    <w:rsid w:val="0058721E"/>
    <w:rsid w:val="00591681"/>
    <w:rsid w:val="00596E78"/>
    <w:rsid w:val="005A06D7"/>
    <w:rsid w:val="005A2F9E"/>
    <w:rsid w:val="005A3735"/>
    <w:rsid w:val="005B22AD"/>
    <w:rsid w:val="005B62B9"/>
    <w:rsid w:val="005B674B"/>
    <w:rsid w:val="005C1484"/>
    <w:rsid w:val="005D11EF"/>
    <w:rsid w:val="005D14A7"/>
    <w:rsid w:val="005D3959"/>
    <w:rsid w:val="005E171A"/>
    <w:rsid w:val="005E38ED"/>
    <w:rsid w:val="005F092A"/>
    <w:rsid w:val="005F24AC"/>
    <w:rsid w:val="005F6D93"/>
    <w:rsid w:val="00600249"/>
    <w:rsid w:val="006038B2"/>
    <w:rsid w:val="006056C0"/>
    <w:rsid w:val="00611617"/>
    <w:rsid w:val="006121E6"/>
    <w:rsid w:val="006162B1"/>
    <w:rsid w:val="00621C47"/>
    <w:rsid w:val="006252D8"/>
    <w:rsid w:val="006320A5"/>
    <w:rsid w:val="0063665A"/>
    <w:rsid w:val="00637C50"/>
    <w:rsid w:val="0064644B"/>
    <w:rsid w:val="00651ACB"/>
    <w:rsid w:val="00652919"/>
    <w:rsid w:val="006542C4"/>
    <w:rsid w:val="0066686B"/>
    <w:rsid w:val="00666E8A"/>
    <w:rsid w:val="0067058B"/>
    <w:rsid w:val="00670C75"/>
    <w:rsid w:val="00674FEE"/>
    <w:rsid w:val="00677814"/>
    <w:rsid w:val="006940FF"/>
    <w:rsid w:val="006962F8"/>
    <w:rsid w:val="006A0FDD"/>
    <w:rsid w:val="006A460D"/>
    <w:rsid w:val="006B5DE9"/>
    <w:rsid w:val="006B7B46"/>
    <w:rsid w:val="006B7C0A"/>
    <w:rsid w:val="006B7F3C"/>
    <w:rsid w:val="006C4953"/>
    <w:rsid w:val="006D3AEA"/>
    <w:rsid w:val="006D5610"/>
    <w:rsid w:val="006F1076"/>
    <w:rsid w:val="006F12C1"/>
    <w:rsid w:val="006F1830"/>
    <w:rsid w:val="006F287F"/>
    <w:rsid w:val="00703FAA"/>
    <w:rsid w:val="007113F9"/>
    <w:rsid w:val="007172A9"/>
    <w:rsid w:val="00722AC0"/>
    <w:rsid w:val="00724277"/>
    <w:rsid w:val="00724E4D"/>
    <w:rsid w:val="00732AD0"/>
    <w:rsid w:val="00735B34"/>
    <w:rsid w:val="00745286"/>
    <w:rsid w:val="00745A05"/>
    <w:rsid w:val="00745C96"/>
    <w:rsid w:val="0075427C"/>
    <w:rsid w:val="007703FC"/>
    <w:rsid w:val="00770517"/>
    <w:rsid w:val="00776312"/>
    <w:rsid w:val="007805A3"/>
    <w:rsid w:val="007810A5"/>
    <w:rsid w:val="0078266F"/>
    <w:rsid w:val="00785A0A"/>
    <w:rsid w:val="00791746"/>
    <w:rsid w:val="00795534"/>
    <w:rsid w:val="007B0BAA"/>
    <w:rsid w:val="007C229E"/>
    <w:rsid w:val="007C74E5"/>
    <w:rsid w:val="007D077A"/>
    <w:rsid w:val="007D25C1"/>
    <w:rsid w:val="007D3E65"/>
    <w:rsid w:val="007D5F3D"/>
    <w:rsid w:val="007D6101"/>
    <w:rsid w:val="007D7429"/>
    <w:rsid w:val="007F5892"/>
    <w:rsid w:val="007F5B40"/>
    <w:rsid w:val="0080125D"/>
    <w:rsid w:val="00802816"/>
    <w:rsid w:val="00804253"/>
    <w:rsid w:val="00804CAA"/>
    <w:rsid w:val="008151C9"/>
    <w:rsid w:val="0081766D"/>
    <w:rsid w:val="00822BD2"/>
    <w:rsid w:val="008370A0"/>
    <w:rsid w:val="008403DE"/>
    <w:rsid w:val="00842B09"/>
    <w:rsid w:val="00850052"/>
    <w:rsid w:val="00855290"/>
    <w:rsid w:val="0086086D"/>
    <w:rsid w:val="00870C81"/>
    <w:rsid w:val="00875464"/>
    <w:rsid w:val="00884462"/>
    <w:rsid w:val="008909F3"/>
    <w:rsid w:val="00890F36"/>
    <w:rsid w:val="00892851"/>
    <w:rsid w:val="008B1A76"/>
    <w:rsid w:val="008B4E9A"/>
    <w:rsid w:val="008B7489"/>
    <w:rsid w:val="008C1E3D"/>
    <w:rsid w:val="008C1E80"/>
    <w:rsid w:val="008C2B6B"/>
    <w:rsid w:val="008C743F"/>
    <w:rsid w:val="008D2A02"/>
    <w:rsid w:val="008E78A7"/>
    <w:rsid w:val="008F7DA3"/>
    <w:rsid w:val="009049D2"/>
    <w:rsid w:val="0090782D"/>
    <w:rsid w:val="0091002C"/>
    <w:rsid w:val="009118E1"/>
    <w:rsid w:val="0091336A"/>
    <w:rsid w:val="00916062"/>
    <w:rsid w:val="009162F0"/>
    <w:rsid w:val="00920E73"/>
    <w:rsid w:val="0092507D"/>
    <w:rsid w:val="009349A4"/>
    <w:rsid w:val="009473FF"/>
    <w:rsid w:val="00955DE2"/>
    <w:rsid w:val="009561C7"/>
    <w:rsid w:val="009610F4"/>
    <w:rsid w:val="009727FB"/>
    <w:rsid w:val="009827C2"/>
    <w:rsid w:val="00985FCE"/>
    <w:rsid w:val="009879F6"/>
    <w:rsid w:val="00987FE1"/>
    <w:rsid w:val="00991639"/>
    <w:rsid w:val="00995955"/>
    <w:rsid w:val="009B2531"/>
    <w:rsid w:val="009B3949"/>
    <w:rsid w:val="009B6AE7"/>
    <w:rsid w:val="009B79C3"/>
    <w:rsid w:val="009C45EC"/>
    <w:rsid w:val="009C5E5E"/>
    <w:rsid w:val="009D0859"/>
    <w:rsid w:val="009D1BF8"/>
    <w:rsid w:val="009D31D1"/>
    <w:rsid w:val="009E4F25"/>
    <w:rsid w:val="009F68C3"/>
    <w:rsid w:val="00A0068D"/>
    <w:rsid w:val="00A11E7D"/>
    <w:rsid w:val="00A13464"/>
    <w:rsid w:val="00A163F7"/>
    <w:rsid w:val="00A165A2"/>
    <w:rsid w:val="00A2020A"/>
    <w:rsid w:val="00A25CB5"/>
    <w:rsid w:val="00A43F37"/>
    <w:rsid w:val="00A46DCB"/>
    <w:rsid w:val="00A5316E"/>
    <w:rsid w:val="00A5562F"/>
    <w:rsid w:val="00A56C4B"/>
    <w:rsid w:val="00A617AD"/>
    <w:rsid w:val="00A62E92"/>
    <w:rsid w:val="00A677CA"/>
    <w:rsid w:val="00A7117D"/>
    <w:rsid w:val="00A743C2"/>
    <w:rsid w:val="00A75E00"/>
    <w:rsid w:val="00A77A40"/>
    <w:rsid w:val="00A81424"/>
    <w:rsid w:val="00A866AB"/>
    <w:rsid w:val="00A90F53"/>
    <w:rsid w:val="00A9377C"/>
    <w:rsid w:val="00A9500F"/>
    <w:rsid w:val="00A96DD9"/>
    <w:rsid w:val="00AA2C26"/>
    <w:rsid w:val="00AA2E94"/>
    <w:rsid w:val="00AB3C86"/>
    <w:rsid w:val="00AB731F"/>
    <w:rsid w:val="00AC2719"/>
    <w:rsid w:val="00AD1284"/>
    <w:rsid w:val="00AD5C48"/>
    <w:rsid w:val="00AE2038"/>
    <w:rsid w:val="00AF1531"/>
    <w:rsid w:val="00AF6A1E"/>
    <w:rsid w:val="00B13343"/>
    <w:rsid w:val="00B17CBD"/>
    <w:rsid w:val="00B23453"/>
    <w:rsid w:val="00B31A7F"/>
    <w:rsid w:val="00B405F6"/>
    <w:rsid w:val="00B41123"/>
    <w:rsid w:val="00B44C52"/>
    <w:rsid w:val="00B537F2"/>
    <w:rsid w:val="00B545CD"/>
    <w:rsid w:val="00B5512A"/>
    <w:rsid w:val="00B61C44"/>
    <w:rsid w:val="00B63EC8"/>
    <w:rsid w:val="00B64E8C"/>
    <w:rsid w:val="00B674B4"/>
    <w:rsid w:val="00B92F87"/>
    <w:rsid w:val="00B933DC"/>
    <w:rsid w:val="00BA16DB"/>
    <w:rsid w:val="00BA2176"/>
    <w:rsid w:val="00BB29C0"/>
    <w:rsid w:val="00BB3343"/>
    <w:rsid w:val="00BB7524"/>
    <w:rsid w:val="00BC0D4D"/>
    <w:rsid w:val="00BC337E"/>
    <w:rsid w:val="00BC6BDF"/>
    <w:rsid w:val="00BC7C84"/>
    <w:rsid w:val="00BD32B2"/>
    <w:rsid w:val="00BD6D0C"/>
    <w:rsid w:val="00BE16D0"/>
    <w:rsid w:val="00BE629A"/>
    <w:rsid w:val="00BE716B"/>
    <w:rsid w:val="00BF55B5"/>
    <w:rsid w:val="00C011EC"/>
    <w:rsid w:val="00C0132B"/>
    <w:rsid w:val="00C02FB0"/>
    <w:rsid w:val="00C03933"/>
    <w:rsid w:val="00C04294"/>
    <w:rsid w:val="00C05E93"/>
    <w:rsid w:val="00C07D46"/>
    <w:rsid w:val="00C11EA7"/>
    <w:rsid w:val="00C13BDF"/>
    <w:rsid w:val="00C150DA"/>
    <w:rsid w:val="00C16E34"/>
    <w:rsid w:val="00C2311E"/>
    <w:rsid w:val="00C30E09"/>
    <w:rsid w:val="00C35248"/>
    <w:rsid w:val="00C43F1A"/>
    <w:rsid w:val="00C478F0"/>
    <w:rsid w:val="00C5082C"/>
    <w:rsid w:val="00C56B2F"/>
    <w:rsid w:val="00C64953"/>
    <w:rsid w:val="00C71A24"/>
    <w:rsid w:val="00C72900"/>
    <w:rsid w:val="00C7319B"/>
    <w:rsid w:val="00C74BF9"/>
    <w:rsid w:val="00CA2B66"/>
    <w:rsid w:val="00CB2E5A"/>
    <w:rsid w:val="00CB6D94"/>
    <w:rsid w:val="00CC0880"/>
    <w:rsid w:val="00CC24F7"/>
    <w:rsid w:val="00CC4ECA"/>
    <w:rsid w:val="00CD0F8F"/>
    <w:rsid w:val="00CE1DAF"/>
    <w:rsid w:val="00CF3D5C"/>
    <w:rsid w:val="00CF6C1A"/>
    <w:rsid w:val="00D023ED"/>
    <w:rsid w:val="00D03C15"/>
    <w:rsid w:val="00D06D39"/>
    <w:rsid w:val="00D10E49"/>
    <w:rsid w:val="00D13EA9"/>
    <w:rsid w:val="00D1600F"/>
    <w:rsid w:val="00D217B0"/>
    <w:rsid w:val="00D2181C"/>
    <w:rsid w:val="00D3159B"/>
    <w:rsid w:val="00D32BE5"/>
    <w:rsid w:val="00D358B2"/>
    <w:rsid w:val="00D373F2"/>
    <w:rsid w:val="00D41209"/>
    <w:rsid w:val="00D41F2A"/>
    <w:rsid w:val="00D4546D"/>
    <w:rsid w:val="00D45844"/>
    <w:rsid w:val="00D57F8B"/>
    <w:rsid w:val="00D63562"/>
    <w:rsid w:val="00D66705"/>
    <w:rsid w:val="00D72A2D"/>
    <w:rsid w:val="00D743CF"/>
    <w:rsid w:val="00D81F07"/>
    <w:rsid w:val="00D8552E"/>
    <w:rsid w:val="00D96C1E"/>
    <w:rsid w:val="00DA2622"/>
    <w:rsid w:val="00DB1C38"/>
    <w:rsid w:val="00DC53F0"/>
    <w:rsid w:val="00DC646A"/>
    <w:rsid w:val="00DD5A83"/>
    <w:rsid w:val="00DE3DDB"/>
    <w:rsid w:val="00DF7B2D"/>
    <w:rsid w:val="00E01B07"/>
    <w:rsid w:val="00E0668F"/>
    <w:rsid w:val="00E0706B"/>
    <w:rsid w:val="00E120D1"/>
    <w:rsid w:val="00E1765B"/>
    <w:rsid w:val="00E21655"/>
    <w:rsid w:val="00E22895"/>
    <w:rsid w:val="00E22AE1"/>
    <w:rsid w:val="00E2318F"/>
    <w:rsid w:val="00E33D46"/>
    <w:rsid w:val="00E358A5"/>
    <w:rsid w:val="00E35AB0"/>
    <w:rsid w:val="00E411A3"/>
    <w:rsid w:val="00E44F29"/>
    <w:rsid w:val="00E469BA"/>
    <w:rsid w:val="00E531F3"/>
    <w:rsid w:val="00E5530F"/>
    <w:rsid w:val="00E557A4"/>
    <w:rsid w:val="00E56D48"/>
    <w:rsid w:val="00E62DDD"/>
    <w:rsid w:val="00E63B92"/>
    <w:rsid w:val="00E677DE"/>
    <w:rsid w:val="00E72CDB"/>
    <w:rsid w:val="00E8196C"/>
    <w:rsid w:val="00E84BD4"/>
    <w:rsid w:val="00E84C93"/>
    <w:rsid w:val="00E85358"/>
    <w:rsid w:val="00E94C86"/>
    <w:rsid w:val="00E9708C"/>
    <w:rsid w:val="00EA288B"/>
    <w:rsid w:val="00EA3F1F"/>
    <w:rsid w:val="00EA6810"/>
    <w:rsid w:val="00EC55A0"/>
    <w:rsid w:val="00ED11B4"/>
    <w:rsid w:val="00ED2D3D"/>
    <w:rsid w:val="00EE3529"/>
    <w:rsid w:val="00EE75F2"/>
    <w:rsid w:val="00EF39B2"/>
    <w:rsid w:val="00F00975"/>
    <w:rsid w:val="00F04830"/>
    <w:rsid w:val="00F054E1"/>
    <w:rsid w:val="00F06C2E"/>
    <w:rsid w:val="00F1572F"/>
    <w:rsid w:val="00F1690A"/>
    <w:rsid w:val="00F37212"/>
    <w:rsid w:val="00F40B6D"/>
    <w:rsid w:val="00F47837"/>
    <w:rsid w:val="00F608E0"/>
    <w:rsid w:val="00F6249E"/>
    <w:rsid w:val="00F658EA"/>
    <w:rsid w:val="00F66CDF"/>
    <w:rsid w:val="00F7013B"/>
    <w:rsid w:val="00F825E4"/>
    <w:rsid w:val="00F85030"/>
    <w:rsid w:val="00F86314"/>
    <w:rsid w:val="00F878F5"/>
    <w:rsid w:val="00F95971"/>
    <w:rsid w:val="00FA1759"/>
    <w:rsid w:val="00FA1A3A"/>
    <w:rsid w:val="00FA4EE3"/>
    <w:rsid w:val="00FB1214"/>
    <w:rsid w:val="00FB1355"/>
    <w:rsid w:val="00FB6BD6"/>
    <w:rsid w:val="00FC1260"/>
    <w:rsid w:val="00FC2D3A"/>
    <w:rsid w:val="00FD46A8"/>
    <w:rsid w:val="00FD6F60"/>
    <w:rsid w:val="00FD7D7D"/>
    <w:rsid w:val="00FF034C"/>
    <w:rsid w:val="00FF04A3"/>
    <w:rsid w:val="00FF2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93627"/>
  <w15:chartTrackingRefBased/>
  <w15:docId w15:val="{7ACC0474-49C6-47BC-B57B-6884B4F11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2B37EA"/>
    <w:pPr>
      <w:keepNext/>
      <w:keepLines/>
      <w:spacing w:before="240" w:after="0"/>
      <w:jc w:val="center"/>
      <w:outlineLvl w:val="0"/>
    </w:pPr>
    <w:rPr>
      <w:rFonts w:ascii="Times New Roman" w:eastAsiaTheme="majorEastAsia" w:hAnsi="Times New Roman" w:cstheme="majorBidi"/>
      <w:b/>
      <w:color w:val="000000" w:themeColor="text1"/>
      <w:sz w:val="32"/>
      <w:szCs w:val="32"/>
    </w:rPr>
  </w:style>
  <w:style w:type="paragraph" w:styleId="Naslov2">
    <w:name w:val="heading 2"/>
    <w:basedOn w:val="Normal"/>
    <w:link w:val="Naslov2Char"/>
    <w:uiPriority w:val="9"/>
    <w:unhideWhenUsed/>
    <w:qFormat/>
    <w:rsid w:val="002B37EA"/>
    <w:pPr>
      <w:keepNext/>
      <w:keepLines/>
      <w:spacing w:before="40" w:after="0"/>
      <w:jc w:val="center"/>
      <w:outlineLvl w:val="1"/>
    </w:pPr>
    <w:rPr>
      <w:rFonts w:ascii="Times New Roman" w:eastAsiaTheme="majorEastAsia" w:hAnsi="Times New Roman" w:cstheme="majorBidi"/>
      <w:b/>
      <w:i/>
      <w:color w:val="000000" w:themeColor="text1"/>
      <w:sz w:val="28"/>
      <w:szCs w:val="26"/>
    </w:rPr>
  </w:style>
  <w:style w:type="character" w:default="1" w:styleId="Zadanifontodlomka">
    <w:name w:val="Default Paragraph Font"/>
    <w:uiPriority w:val="1"/>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90782D"/>
    <w:pPr>
      <w:spacing w:before="100" w:beforeAutospacing="1" w:after="119"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90782D"/>
    <w:pPr>
      <w:ind w:left="720"/>
      <w:contextualSpacing/>
    </w:pPr>
  </w:style>
  <w:style w:type="table" w:styleId="Reetkatablice">
    <w:name w:val="Table Grid"/>
    <w:basedOn w:val="Obinatablica"/>
    <w:uiPriority w:val="39"/>
    <w:rsid w:val="00991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C74BF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74BF9"/>
    <w:rPr>
      <w:rFonts w:ascii="Segoe UI" w:hAnsi="Segoe UI" w:cs="Segoe UI"/>
      <w:sz w:val="18"/>
      <w:szCs w:val="18"/>
    </w:rPr>
  </w:style>
  <w:style w:type="paragraph" w:styleId="Zaglavlje">
    <w:name w:val="header"/>
    <w:basedOn w:val="Normal"/>
    <w:link w:val="ZaglavljeChar"/>
    <w:uiPriority w:val="99"/>
    <w:unhideWhenUsed/>
    <w:rsid w:val="005E38ED"/>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E38ED"/>
  </w:style>
  <w:style w:type="paragraph" w:styleId="Podnoje">
    <w:name w:val="footer"/>
    <w:basedOn w:val="Normal"/>
    <w:link w:val="PodnojeChar"/>
    <w:uiPriority w:val="99"/>
    <w:unhideWhenUsed/>
    <w:rsid w:val="005E38ED"/>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E38ED"/>
  </w:style>
  <w:style w:type="character" w:customStyle="1" w:styleId="Naslov1Char">
    <w:name w:val="Naslov 1 Char"/>
    <w:basedOn w:val="Zadanifontodlomka"/>
    <w:link w:val="Naslov1"/>
    <w:uiPriority w:val="9"/>
    <w:rsid w:val="002B37EA"/>
    <w:rPr>
      <w:rFonts w:ascii="Times New Roman" w:eastAsiaTheme="majorEastAsia" w:hAnsi="Times New Roman" w:cstheme="majorBidi"/>
      <w:b/>
      <w:color w:val="000000" w:themeColor="text1"/>
      <w:sz w:val="32"/>
      <w:szCs w:val="32"/>
    </w:rPr>
  </w:style>
  <w:style w:type="character" w:customStyle="1" w:styleId="Naslov2Char">
    <w:name w:val="Naslov 2 Char"/>
    <w:basedOn w:val="Zadanifontodlomka"/>
    <w:link w:val="Naslov2"/>
    <w:uiPriority w:val="9"/>
    <w:rsid w:val="002B37EA"/>
    <w:rPr>
      <w:rFonts w:ascii="Times New Roman" w:eastAsiaTheme="majorEastAsia" w:hAnsi="Times New Roman" w:cstheme="majorBidi"/>
      <w:b/>
      <w:i/>
      <w:color w:val="000000" w:themeColor="text1"/>
      <w:sz w:val="28"/>
      <w:szCs w:val="26"/>
    </w:rPr>
  </w:style>
  <w:style w:type="paragraph" w:styleId="TOCNaslov">
    <w:name w:val="TOC Heading"/>
    <w:basedOn w:val="Naslov1"/>
    <w:next w:val="Normal"/>
    <w:uiPriority w:val="39"/>
    <w:unhideWhenUsed/>
    <w:qFormat/>
    <w:rsid w:val="0091002C"/>
    <w:pPr>
      <w:outlineLvl w:val="9"/>
    </w:pPr>
    <w:rPr>
      <w:rFonts w:asciiTheme="majorHAnsi" w:hAnsiTheme="majorHAnsi"/>
      <w:b w:val="0"/>
      <w:color w:val="2F5496" w:themeColor="accent1" w:themeShade="BF"/>
      <w:lang w:eastAsia="hr-HR"/>
    </w:rPr>
  </w:style>
  <w:style w:type="paragraph" w:styleId="Sadraj1">
    <w:name w:val="toc 1"/>
    <w:basedOn w:val="Normal"/>
    <w:next w:val="Normal"/>
    <w:autoRedefine/>
    <w:uiPriority w:val="39"/>
    <w:unhideWhenUsed/>
    <w:rsid w:val="0091002C"/>
    <w:pPr>
      <w:spacing w:after="100"/>
    </w:pPr>
  </w:style>
  <w:style w:type="paragraph" w:styleId="Sadraj2">
    <w:name w:val="toc 2"/>
    <w:basedOn w:val="Normal"/>
    <w:next w:val="Normal"/>
    <w:autoRedefine/>
    <w:uiPriority w:val="39"/>
    <w:unhideWhenUsed/>
    <w:rsid w:val="0091002C"/>
    <w:pPr>
      <w:spacing w:after="100"/>
      <w:ind w:left="220"/>
    </w:pPr>
  </w:style>
  <w:style w:type="character" w:styleId="Hiperveza">
    <w:name w:val="Hyperlink"/>
    <w:basedOn w:val="Zadanifontodlomka"/>
    <w:uiPriority w:val="99"/>
    <w:unhideWhenUsed/>
    <w:rsid w:val="009100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159166">
      <w:bodyDiv w:val="1"/>
      <w:marLeft w:val="0"/>
      <w:marRight w:val="0"/>
      <w:marTop w:val="0"/>
      <w:marBottom w:val="0"/>
      <w:divBdr>
        <w:top w:val="none" w:sz="0" w:space="0" w:color="auto"/>
        <w:left w:val="none" w:sz="0" w:space="0" w:color="auto"/>
        <w:bottom w:val="none" w:sz="0" w:space="0" w:color="auto"/>
        <w:right w:val="none" w:sz="0" w:space="0" w:color="auto"/>
      </w:divBdr>
    </w:div>
    <w:div w:id="508519800">
      <w:bodyDiv w:val="1"/>
      <w:marLeft w:val="0"/>
      <w:marRight w:val="0"/>
      <w:marTop w:val="0"/>
      <w:marBottom w:val="0"/>
      <w:divBdr>
        <w:top w:val="none" w:sz="0" w:space="0" w:color="auto"/>
        <w:left w:val="none" w:sz="0" w:space="0" w:color="auto"/>
        <w:bottom w:val="none" w:sz="0" w:space="0" w:color="auto"/>
        <w:right w:val="none" w:sz="0" w:space="0" w:color="auto"/>
      </w:divBdr>
    </w:div>
    <w:div w:id="616059016">
      <w:bodyDiv w:val="1"/>
      <w:marLeft w:val="0"/>
      <w:marRight w:val="0"/>
      <w:marTop w:val="0"/>
      <w:marBottom w:val="0"/>
      <w:divBdr>
        <w:top w:val="none" w:sz="0" w:space="0" w:color="auto"/>
        <w:left w:val="none" w:sz="0" w:space="0" w:color="auto"/>
        <w:bottom w:val="none" w:sz="0" w:space="0" w:color="auto"/>
        <w:right w:val="none" w:sz="0" w:space="0" w:color="auto"/>
      </w:divBdr>
    </w:div>
    <w:div w:id="716855232">
      <w:bodyDiv w:val="1"/>
      <w:marLeft w:val="0"/>
      <w:marRight w:val="0"/>
      <w:marTop w:val="0"/>
      <w:marBottom w:val="0"/>
      <w:divBdr>
        <w:top w:val="none" w:sz="0" w:space="0" w:color="auto"/>
        <w:left w:val="none" w:sz="0" w:space="0" w:color="auto"/>
        <w:bottom w:val="none" w:sz="0" w:space="0" w:color="auto"/>
        <w:right w:val="none" w:sz="0" w:space="0" w:color="auto"/>
      </w:divBdr>
    </w:div>
    <w:div w:id="737441145">
      <w:bodyDiv w:val="1"/>
      <w:marLeft w:val="0"/>
      <w:marRight w:val="0"/>
      <w:marTop w:val="0"/>
      <w:marBottom w:val="0"/>
      <w:divBdr>
        <w:top w:val="none" w:sz="0" w:space="0" w:color="auto"/>
        <w:left w:val="none" w:sz="0" w:space="0" w:color="auto"/>
        <w:bottom w:val="none" w:sz="0" w:space="0" w:color="auto"/>
        <w:right w:val="none" w:sz="0" w:space="0" w:color="auto"/>
      </w:divBdr>
    </w:div>
    <w:div w:id="1644652291">
      <w:bodyDiv w:val="1"/>
      <w:marLeft w:val="0"/>
      <w:marRight w:val="0"/>
      <w:marTop w:val="0"/>
      <w:marBottom w:val="0"/>
      <w:divBdr>
        <w:top w:val="none" w:sz="0" w:space="0" w:color="auto"/>
        <w:left w:val="none" w:sz="0" w:space="0" w:color="auto"/>
        <w:bottom w:val="none" w:sz="0" w:space="0" w:color="auto"/>
        <w:right w:val="none" w:sz="0" w:space="0" w:color="auto"/>
      </w:divBdr>
    </w:div>
    <w:div w:id="1794205123">
      <w:bodyDiv w:val="1"/>
      <w:marLeft w:val="0"/>
      <w:marRight w:val="0"/>
      <w:marTop w:val="0"/>
      <w:marBottom w:val="0"/>
      <w:divBdr>
        <w:top w:val="none" w:sz="0" w:space="0" w:color="auto"/>
        <w:left w:val="none" w:sz="0" w:space="0" w:color="auto"/>
        <w:bottom w:val="none" w:sz="0" w:space="0" w:color="auto"/>
        <w:right w:val="none" w:sz="0" w:space="0" w:color="auto"/>
      </w:divBdr>
    </w:div>
    <w:div w:id="1799176234">
      <w:bodyDiv w:val="1"/>
      <w:marLeft w:val="0"/>
      <w:marRight w:val="0"/>
      <w:marTop w:val="0"/>
      <w:marBottom w:val="0"/>
      <w:divBdr>
        <w:top w:val="none" w:sz="0" w:space="0" w:color="auto"/>
        <w:left w:val="none" w:sz="0" w:space="0" w:color="auto"/>
        <w:bottom w:val="none" w:sz="0" w:space="0" w:color="auto"/>
        <w:right w:val="none" w:sz="0" w:space="0" w:color="auto"/>
      </w:divBdr>
    </w:div>
    <w:div w:id="214604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7A054-1A95-4BBB-8B93-78F75E5A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4631</TotalTime>
  <Pages>39</Pages>
  <Words>10713</Words>
  <Characters>61069</Characters>
  <Application>Microsoft Office Word</Application>
  <DocSecurity>0</DocSecurity>
  <Lines>508</Lines>
  <Paragraphs>143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Karač</dc:creator>
  <cp:keywords/>
  <dc:description/>
  <cp:lastModifiedBy>Marija Karač</cp:lastModifiedBy>
  <cp:revision>104</cp:revision>
  <cp:lastPrinted>2019-04-30T10:00:00Z</cp:lastPrinted>
  <dcterms:created xsi:type="dcterms:W3CDTF">2018-03-20T07:39:00Z</dcterms:created>
  <dcterms:modified xsi:type="dcterms:W3CDTF">2019-04-30T11:46:00Z</dcterms:modified>
</cp:coreProperties>
</file>