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E515" w14:textId="77777777" w:rsidR="0069265E" w:rsidRPr="00852E3A" w:rsidRDefault="0069265E">
      <w:pPr>
        <w:rPr>
          <w:rFonts w:cs="Segoe UI"/>
          <w:szCs w:val="20"/>
          <w:lang w:val="hr-HR"/>
        </w:rPr>
      </w:pPr>
      <w:bookmarkStart w:id="0" w:name="_GoBack"/>
      <w:bookmarkEnd w:id="0"/>
    </w:p>
    <w:p w14:paraId="5F632620" w14:textId="77777777" w:rsidR="0069265E" w:rsidRPr="00852E3A" w:rsidRDefault="0069265E">
      <w:pPr>
        <w:rPr>
          <w:rFonts w:cs="Segoe UI"/>
          <w:szCs w:val="20"/>
          <w:lang w:val="hr-HR"/>
        </w:rPr>
      </w:pPr>
    </w:p>
    <w:p w14:paraId="79BA8F1C" w14:textId="77777777" w:rsidR="0069265E" w:rsidRPr="00852E3A" w:rsidRDefault="0069265E">
      <w:pPr>
        <w:rPr>
          <w:rFonts w:cs="Segoe UI"/>
          <w:szCs w:val="20"/>
          <w:lang w:val="hr-HR"/>
        </w:rPr>
      </w:pPr>
    </w:p>
    <w:p w14:paraId="05111E2F" w14:textId="77777777" w:rsidR="0069265E" w:rsidRPr="00852E3A" w:rsidRDefault="0069265E">
      <w:pPr>
        <w:rPr>
          <w:rFonts w:cs="Segoe UI"/>
          <w:szCs w:val="20"/>
          <w:lang w:val="hr-HR"/>
        </w:rPr>
      </w:pPr>
    </w:p>
    <w:p w14:paraId="7CBFB209" w14:textId="77777777" w:rsidR="0069265E" w:rsidRPr="00852E3A" w:rsidRDefault="0069265E">
      <w:pPr>
        <w:rPr>
          <w:rFonts w:cs="Segoe UI"/>
          <w:szCs w:val="20"/>
          <w:lang w:val="hr-HR"/>
        </w:rPr>
      </w:pPr>
    </w:p>
    <w:p w14:paraId="611DEF9D" w14:textId="77777777" w:rsidR="0069265E" w:rsidRPr="00852E3A" w:rsidRDefault="0069265E" w:rsidP="0069265E">
      <w:pPr>
        <w:jc w:val="center"/>
        <w:rPr>
          <w:rFonts w:cs="Segoe UI"/>
          <w:b/>
          <w:color w:val="009EDB"/>
          <w:sz w:val="24"/>
          <w:szCs w:val="20"/>
          <w:lang w:val="hr-HR"/>
        </w:rPr>
      </w:pPr>
    </w:p>
    <w:p w14:paraId="547E4D0D" w14:textId="77777777" w:rsidR="0069265E" w:rsidRPr="00852E3A" w:rsidRDefault="0069265E" w:rsidP="0069265E">
      <w:pPr>
        <w:jc w:val="center"/>
        <w:rPr>
          <w:rFonts w:cs="Segoe UI"/>
          <w:b/>
          <w:color w:val="009EDB"/>
          <w:sz w:val="24"/>
          <w:szCs w:val="20"/>
          <w:lang w:val="hr-HR"/>
        </w:rPr>
      </w:pPr>
    </w:p>
    <w:p w14:paraId="0C5EBE99" w14:textId="77777777" w:rsidR="0069265E" w:rsidRPr="00852E3A" w:rsidRDefault="0069265E" w:rsidP="0069265E">
      <w:pPr>
        <w:jc w:val="center"/>
        <w:rPr>
          <w:rFonts w:cs="Segoe UI"/>
          <w:b/>
          <w:color w:val="009EDB"/>
          <w:sz w:val="24"/>
          <w:szCs w:val="20"/>
          <w:lang w:val="hr-HR"/>
        </w:rPr>
      </w:pPr>
    </w:p>
    <w:p w14:paraId="29C2A303" w14:textId="77777777" w:rsidR="00703B42" w:rsidRPr="00852E3A" w:rsidRDefault="0069265E" w:rsidP="0069265E">
      <w:pPr>
        <w:jc w:val="center"/>
        <w:rPr>
          <w:rFonts w:cs="Segoe UI"/>
          <w:b/>
          <w:color w:val="009EDB"/>
          <w:sz w:val="24"/>
          <w:szCs w:val="20"/>
          <w:lang w:val="hr-HR"/>
        </w:rPr>
      </w:pPr>
      <w:r w:rsidRPr="00852E3A">
        <w:rPr>
          <w:rFonts w:cs="Segoe UI"/>
          <w:b/>
          <w:color w:val="009EDB"/>
          <w:sz w:val="24"/>
          <w:szCs w:val="20"/>
          <w:lang w:val="hr-HR"/>
        </w:rPr>
        <w:t>PILOT PROJEKT PARTICIPATIVNOG BUDŽETIRANJA</w:t>
      </w:r>
    </w:p>
    <w:p w14:paraId="2AF4831B" w14:textId="77777777" w:rsidR="0069265E" w:rsidRPr="00852E3A" w:rsidRDefault="0069265E" w:rsidP="0069265E">
      <w:pPr>
        <w:jc w:val="center"/>
        <w:rPr>
          <w:rFonts w:cs="Segoe UI"/>
          <w:color w:val="9CC2E5" w:themeColor="accent5" w:themeTint="99"/>
          <w:szCs w:val="20"/>
          <w:lang w:val="hr-HR"/>
        </w:rPr>
      </w:pPr>
      <w:r w:rsidRPr="00852E3A">
        <w:rPr>
          <w:rFonts w:cs="Segoe UI"/>
          <w:color w:val="9CC2E5" w:themeColor="accent5" w:themeTint="99"/>
          <w:szCs w:val="20"/>
          <w:lang w:val="hr-HR"/>
        </w:rPr>
        <w:t>Osnovne informacije</w:t>
      </w:r>
    </w:p>
    <w:p w14:paraId="0156748F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6CC24BF1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74E84D04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0EDF9090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31B98C66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364C05B7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1D83FD19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6B9163B9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43ABA086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2A3A194F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11E9C35E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4FF8B48E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13338966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3B2AD16A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74B0B4A8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3A0F997A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037FAE52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544F40D3" w14:textId="77777777" w:rsidR="0069265E" w:rsidRPr="00852E3A" w:rsidRDefault="0069265E" w:rsidP="0069265E">
      <w:pPr>
        <w:jc w:val="center"/>
        <w:rPr>
          <w:rFonts w:cs="Segoe UI"/>
          <w:szCs w:val="20"/>
          <w:lang w:val="hr-HR"/>
        </w:rPr>
      </w:pPr>
    </w:p>
    <w:p w14:paraId="7F76D1F7" w14:textId="77777777" w:rsidR="0069265E" w:rsidRPr="00852E3A" w:rsidRDefault="0069265E" w:rsidP="0069265E">
      <w:pPr>
        <w:jc w:val="center"/>
        <w:rPr>
          <w:lang w:val="hr-HR"/>
        </w:rPr>
      </w:pPr>
    </w:p>
    <w:p w14:paraId="0C61DF7A" w14:textId="32ECC7E1" w:rsidR="0069265E" w:rsidRPr="00852E3A" w:rsidRDefault="0069265E" w:rsidP="0069265E">
      <w:pPr>
        <w:jc w:val="center"/>
        <w:rPr>
          <w:lang w:val="hr-HR"/>
        </w:rPr>
      </w:pPr>
      <w:r w:rsidRPr="00B52843">
        <w:rPr>
          <w:color w:val="404040" w:themeColor="text1" w:themeTint="BF"/>
          <w:lang w:val="hr-HR"/>
        </w:rPr>
        <w:t xml:space="preserve">Dubrovnik, </w:t>
      </w:r>
      <w:r w:rsidR="00F74849">
        <w:rPr>
          <w:color w:val="404040" w:themeColor="text1" w:themeTint="BF"/>
          <w:lang w:val="hr-HR"/>
        </w:rPr>
        <w:t>veljača 2019.</w:t>
      </w:r>
    </w:p>
    <w:p w14:paraId="21C710C8" w14:textId="77777777" w:rsidR="0069265E" w:rsidRPr="00852E3A" w:rsidRDefault="0069265E" w:rsidP="0069265E">
      <w:pPr>
        <w:pStyle w:val="Heading1"/>
        <w:ind w:hanging="218"/>
        <w:rPr>
          <w:lang w:val="hr-HR"/>
        </w:rPr>
      </w:pPr>
      <w:r w:rsidRPr="00852E3A">
        <w:rPr>
          <w:lang w:val="hr-HR"/>
        </w:rPr>
        <w:lastRenderedPageBreak/>
        <w:t>O participativnom budžetiranju</w:t>
      </w:r>
    </w:p>
    <w:p w14:paraId="118A6A9D" w14:textId="77777777" w:rsidR="00F74849" w:rsidRPr="00F74849" w:rsidRDefault="00F74849" w:rsidP="00F74849">
      <w:pPr>
        <w:rPr>
          <w:rFonts w:cs="Helvetica"/>
          <w:color w:val="404040" w:themeColor="text1" w:themeTint="BF"/>
          <w:lang w:val="hr-HR"/>
        </w:rPr>
      </w:pPr>
      <w:r w:rsidRPr="00F74849">
        <w:rPr>
          <w:rFonts w:cs="Helvetica"/>
          <w:color w:val="404040" w:themeColor="text1" w:themeTint="BF"/>
          <w:lang w:val="hr-HR"/>
        </w:rPr>
        <w:t>Participativno budžetiranje (PB) omogućuje građanima financiranje ideja koje doprinose razvoju njihove zajednice putem gradskih kotareva i mjesnih odbora.</w:t>
      </w:r>
    </w:p>
    <w:p w14:paraId="431EC21F" w14:textId="4C359CE4" w:rsidR="00F74849" w:rsidRPr="00F74849" w:rsidRDefault="00F74849" w:rsidP="00F74849">
      <w:pPr>
        <w:rPr>
          <w:rFonts w:cs="Helvetica"/>
          <w:color w:val="404040" w:themeColor="text1" w:themeTint="BF"/>
          <w:lang w:val="hr-HR"/>
        </w:rPr>
      </w:pPr>
      <w:r w:rsidRPr="00F74849">
        <w:rPr>
          <w:rFonts w:cs="Helvetica"/>
          <w:color w:val="404040" w:themeColor="text1" w:themeTint="BF"/>
          <w:lang w:val="hr-HR"/>
        </w:rPr>
        <w:t xml:space="preserve">Participativno budžetiranje donosi brojne koristi za građane/ke, ali i za predstavnike/ice vlasti te društvo općenito. Doprinosi transparentnosti trošenja i upravljanja javnim sredstvima, legitimitetu implementiranih projekata i izgradnji dijaloga sa građanima. </w:t>
      </w:r>
    </w:p>
    <w:p w14:paraId="306F6311" w14:textId="77777777" w:rsidR="00F74849" w:rsidRPr="00F74849" w:rsidRDefault="00F74849" w:rsidP="00F74849">
      <w:pPr>
        <w:rPr>
          <w:rFonts w:cs="Helvetica"/>
          <w:color w:val="404040" w:themeColor="text1" w:themeTint="BF"/>
          <w:lang w:val="hr-HR"/>
        </w:rPr>
      </w:pPr>
      <w:r w:rsidRPr="00F74849">
        <w:rPr>
          <w:rFonts w:cs="Helvetica"/>
          <w:color w:val="404040" w:themeColor="text1" w:themeTint="BF"/>
          <w:lang w:val="hr-HR"/>
        </w:rPr>
        <w:t>Putem modela participativnog budžetiranja moguće je jasno identificirati probleme te zajednički odlučiti o prioritetima djelovanja glasovanjem za pojedinačne projekte.</w:t>
      </w:r>
    </w:p>
    <w:p w14:paraId="5A9B2FAC" w14:textId="77777777" w:rsidR="004D6E7D" w:rsidRPr="00852E3A" w:rsidRDefault="004D6E7D" w:rsidP="004D6E7D">
      <w:pPr>
        <w:rPr>
          <w:lang w:val="hr-HR"/>
        </w:rPr>
      </w:pPr>
      <w:r w:rsidRPr="00B52843">
        <w:rPr>
          <w:color w:val="404040" w:themeColor="text1" w:themeTint="BF"/>
          <w:lang w:val="hr-HR"/>
        </w:rPr>
        <w:t>PB omogućava nositeljima vlasti:</w:t>
      </w:r>
    </w:p>
    <w:p w14:paraId="0E80CB4E" w14:textId="77777777" w:rsidR="004D6E7D" w:rsidRPr="00B52843" w:rsidRDefault="004D6E7D" w:rsidP="004D6E7D">
      <w:pPr>
        <w:pStyle w:val="ListParagraph"/>
        <w:numPr>
          <w:ilvl w:val="0"/>
          <w:numId w:val="6"/>
        </w:numPr>
        <w:rPr>
          <w:color w:val="404040" w:themeColor="text1" w:themeTint="BF"/>
        </w:rPr>
      </w:pPr>
      <w:r w:rsidRPr="00B52843">
        <w:rPr>
          <w:color w:val="404040" w:themeColor="text1" w:themeTint="BF"/>
        </w:rPr>
        <w:t>bolji uvid u potrebe zajednice</w:t>
      </w:r>
    </w:p>
    <w:p w14:paraId="7E041F70" w14:textId="77777777" w:rsidR="004D6E7D" w:rsidRPr="00B52843" w:rsidRDefault="004D6E7D" w:rsidP="004D6E7D">
      <w:pPr>
        <w:pStyle w:val="ListParagraph"/>
        <w:numPr>
          <w:ilvl w:val="0"/>
          <w:numId w:val="6"/>
        </w:numPr>
        <w:rPr>
          <w:color w:val="404040" w:themeColor="text1" w:themeTint="BF"/>
        </w:rPr>
      </w:pPr>
      <w:r w:rsidRPr="00B52843">
        <w:rPr>
          <w:color w:val="404040" w:themeColor="text1" w:themeTint="BF"/>
        </w:rPr>
        <w:t>transparentnost i legitimitet procesa odlučivanja i donošenja odluka</w:t>
      </w:r>
    </w:p>
    <w:p w14:paraId="7F36FD0D" w14:textId="77777777" w:rsidR="004D6E7D" w:rsidRPr="00852E3A" w:rsidRDefault="004D6E7D" w:rsidP="004D6E7D">
      <w:pPr>
        <w:pStyle w:val="ListParagraph"/>
        <w:numPr>
          <w:ilvl w:val="0"/>
          <w:numId w:val="6"/>
        </w:numPr>
      </w:pPr>
      <w:r w:rsidRPr="00B52843">
        <w:rPr>
          <w:color w:val="404040" w:themeColor="text1" w:themeTint="BF"/>
        </w:rPr>
        <w:t>izgradnju zajedničkog identiteta i povjerenje građana.</w:t>
      </w:r>
    </w:p>
    <w:p w14:paraId="7B96D52E" w14:textId="77777777" w:rsidR="004D6E7D" w:rsidRPr="00852E3A" w:rsidRDefault="004D6E7D" w:rsidP="004D6E7D">
      <w:pPr>
        <w:rPr>
          <w:lang w:val="hr-HR"/>
        </w:rPr>
      </w:pPr>
      <w:r w:rsidRPr="00B52843">
        <w:rPr>
          <w:color w:val="404040" w:themeColor="text1" w:themeTint="BF"/>
          <w:lang w:val="hr-HR"/>
        </w:rPr>
        <w:t>Građani su putem PB-a uključeni u proces:</w:t>
      </w:r>
    </w:p>
    <w:p w14:paraId="647D307B" w14:textId="77777777" w:rsidR="004D6E7D" w:rsidRPr="00B52843" w:rsidRDefault="004D6E7D" w:rsidP="004D6E7D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B52843">
        <w:rPr>
          <w:color w:val="404040" w:themeColor="text1" w:themeTint="BF"/>
        </w:rPr>
        <w:t>identifikacije problema</w:t>
      </w:r>
    </w:p>
    <w:p w14:paraId="31B9D8BE" w14:textId="77777777" w:rsidR="004D6E7D" w:rsidRPr="00B52843" w:rsidRDefault="004D6E7D" w:rsidP="004D6E7D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B52843">
        <w:rPr>
          <w:color w:val="404040" w:themeColor="text1" w:themeTint="BF"/>
        </w:rPr>
        <w:t>odlučivanja o prioritetima djelovanja</w:t>
      </w:r>
    </w:p>
    <w:p w14:paraId="41BCC6BE" w14:textId="77777777" w:rsidR="004D6E7D" w:rsidRPr="00B52843" w:rsidRDefault="004D6E7D" w:rsidP="004D6E7D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B52843">
        <w:rPr>
          <w:color w:val="404040" w:themeColor="text1" w:themeTint="BF"/>
        </w:rPr>
        <w:t>implementacije projekata</w:t>
      </w:r>
    </w:p>
    <w:p w14:paraId="02213913" w14:textId="77777777" w:rsidR="004D6E7D" w:rsidRPr="00852E3A" w:rsidRDefault="004D6E7D" w:rsidP="004D6E7D">
      <w:pPr>
        <w:pStyle w:val="ListParagraph"/>
        <w:numPr>
          <w:ilvl w:val="0"/>
          <w:numId w:val="7"/>
        </w:numPr>
        <w:rPr>
          <w:rFonts w:eastAsia="Verdana"/>
          <w:bCs/>
          <w:kern w:val="24"/>
        </w:rPr>
      </w:pPr>
      <w:r w:rsidRPr="00B52843">
        <w:rPr>
          <w:color w:val="404040" w:themeColor="text1" w:themeTint="BF"/>
        </w:rPr>
        <w:t>nadzora izvedbe  i evaluacije realizacije projekata.</w:t>
      </w:r>
    </w:p>
    <w:p w14:paraId="4F973D68" w14:textId="77777777" w:rsidR="004D6E7D" w:rsidRPr="00852E3A" w:rsidRDefault="004D6E7D" w:rsidP="004D6E7D">
      <w:pPr>
        <w:pStyle w:val="Heading1"/>
        <w:ind w:left="567"/>
        <w:rPr>
          <w:rFonts w:eastAsia="Verdana"/>
          <w:lang w:val="hr-HR"/>
        </w:rPr>
      </w:pPr>
      <w:r w:rsidRPr="00852E3A">
        <w:rPr>
          <w:rFonts w:eastAsia="Verdana"/>
          <w:lang w:val="hr-HR"/>
        </w:rPr>
        <w:t>Ciljevi projekta</w:t>
      </w:r>
    </w:p>
    <w:p w14:paraId="781B9EC3" w14:textId="77777777" w:rsidR="004D6E7D" w:rsidRPr="00852E3A" w:rsidRDefault="004D6E7D" w:rsidP="004D6E7D">
      <w:pPr>
        <w:jc w:val="center"/>
        <w:rPr>
          <w:b/>
          <w:lang w:val="hr-HR"/>
        </w:rPr>
      </w:pPr>
      <w:r w:rsidRPr="00852E3A">
        <w:rPr>
          <w:b/>
          <w:color w:val="2E74B5" w:themeColor="accent5" w:themeShade="BF"/>
          <w:lang w:val="hr-HR"/>
        </w:rPr>
        <w:t>OPĆI CILJ PROJEKTA</w:t>
      </w:r>
    </w:p>
    <w:p w14:paraId="56A6A9D5" w14:textId="77777777" w:rsidR="004D6E7D" w:rsidRPr="00852E3A" w:rsidRDefault="004D6E7D" w:rsidP="004D6E7D">
      <w:pPr>
        <w:jc w:val="center"/>
        <w:rPr>
          <w:lang w:val="hr-HR"/>
        </w:rPr>
      </w:pPr>
      <w:r w:rsidRPr="00B52843">
        <w:rPr>
          <w:color w:val="404040" w:themeColor="text1" w:themeTint="BF"/>
          <w:lang w:val="hr-HR"/>
        </w:rPr>
        <w:t>Demokratizacija procesa upravljanja javnim resursima, razvoj aktivnog građanstva i doprinos povećanju kvalitete života u Gradu Dubrovniku.</w:t>
      </w:r>
    </w:p>
    <w:p w14:paraId="52CE281E" w14:textId="77777777" w:rsidR="004D6E7D" w:rsidRPr="00852E3A" w:rsidRDefault="004D6E7D" w:rsidP="004D6E7D">
      <w:pPr>
        <w:rPr>
          <w:szCs w:val="20"/>
          <w:lang w:val="hr-HR"/>
        </w:rPr>
      </w:pPr>
    </w:p>
    <w:p w14:paraId="49E5FBA3" w14:textId="77777777" w:rsidR="004D6E7D" w:rsidRPr="00852E3A" w:rsidRDefault="004D6E7D" w:rsidP="004D6E7D">
      <w:pPr>
        <w:rPr>
          <w:szCs w:val="20"/>
          <w:lang w:val="hr-HR"/>
        </w:rPr>
      </w:pPr>
      <w:r w:rsidRPr="00852E3A">
        <w:rPr>
          <w:b/>
          <w:color w:val="2E74B5" w:themeColor="accent5" w:themeShade="BF"/>
          <w:szCs w:val="20"/>
          <w:lang w:val="hr-HR"/>
        </w:rPr>
        <w:t>SPECIFIČNI CILJEVI PROJEKTA</w:t>
      </w:r>
      <w:r w:rsidRPr="00852E3A">
        <w:rPr>
          <w:szCs w:val="20"/>
          <w:lang w:val="hr-HR"/>
        </w:rPr>
        <w:t xml:space="preserve">: </w:t>
      </w:r>
    </w:p>
    <w:p w14:paraId="16F375E8" w14:textId="15C9B6C4" w:rsidR="004D6E7D" w:rsidRPr="00B52843" w:rsidRDefault="004D6E7D" w:rsidP="004D6E7D">
      <w:pPr>
        <w:pStyle w:val="ListParagraph"/>
        <w:numPr>
          <w:ilvl w:val="0"/>
          <w:numId w:val="3"/>
        </w:numPr>
        <w:rPr>
          <w:color w:val="404040" w:themeColor="text1" w:themeTint="BF"/>
          <w:szCs w:val="20"/>
        </w:rPr>
      </w:pPr>
      <w:r w:rsidRPr="00B52843">
        <w:rPr>
          <w:color w:val="404040" w:themeColor="text1" w:themeTint="BF"/>
          <w:szCs w:val="20"/>
        </w:rPr>
        <w:t>Razvoj suradnje</w:t>
      </w:r>
      <w:r w:rsidR="00E43B10">
        <w:rPr>
          <w:color w:val="404040" w:themeColor="text1" w:themeTint="BF"/>
          <w:szCs w:val="20"/>
        </w:rPr>
        <w:t xml:space="preserve"> između</w:t>
      </w:r>
      <w:r w:rsidRPr="00B52843">
        <w:rPr>
          <w:color w:val="404040" w:themeColor="text1" w:themeTint="BF"/>
          <w:szCs w:val="20"/>
        </w:rPr>
        <w:t xml:space="preserve"> gradske administracije </w:t>
      </w:r>
      <w:r w:rsidR="005023E6">
        <w:rPr>
          <w:color w:val="404040" w:themeColor="text1" w:themeTint="BF"/>
          <w:szCs w:val="20"/>
        </w:rPr>
        <w:t>i</w:t>
      </w:r>
      <w:r w:rsidRPr="00B52843">
        <w:rPr>
          <w:color w:val="404040" w:themeColor="text1" w:themeTint="BF"/>
          <w:szCs w:val="20"/>
        </w:rPr>
        <w:t xml:space="preserve"> </w:t>
      </w:r>
      <w:r w:rsidR="00320869">
        <w:rPr>
          <w:color w:val="404040" w:themeColor="text1" w:themeTint="BF"/>
          <w:szCs w:val="20"/>
        </w:rPr>
        <w:t>jedinica mjesne samouprave</w:t>
      </w:r>
      <w:r w:rsidRPr="00B52843">
        <w:rPr>
          <w:color w:val="404040" w:themeColor="text1" w:themeTint="BF"/>
          <w:szCs w:val="20"/>
        </w:rPr>
        <w:t xml:space="preserve"> </w:t>
      </w:r>
    </w:p>
    <w:p w14:paraId="14FF0905" w14:textId="77777777" w:rsidR="004D6E7D" w:rsidRPr="00B52843" w:rsidRDefault="004D6E7D" w:rsidP="004D6E7D">
      <w:pPr>
        <w:pStyle w:val="ListParagraph"/>
        <w:numPr>
          <w:ilvl w:val="0"/>
          <w:numId w:val="3"/>
        </w:numPr>
        <w:rPr>
          <w:color w:val="404040" w:themeColor="text1" w:themeTint="BF"/>
          <w:szCs w:val="20"/>
        </w:rPr>
      </w:pPr>
      <w:r w:rsidRPr="00B52843">
        <w:rPr>
          <w:color w:val="404040" w:themeColor="text1" w:themeTint="BF"/>
          <w:szCs w:val="20"/>
        </w:rPr>
        <w:t>Razvoj modela participativnog budžetiranja za Grad Dubrovnik</w:t>
      </w:r>
    </w:p>
    <w:p w14:paraId="1709C016" w14:textId="77777777" w:rsidR="004D6E7D" w:rsidRPr="00852E3A" w:rsidRDefault="004D6E7D" w:rsidP="004D6E7D">
      <w:pPr>
        <w:pStyle w:val="ListParagraph"/>
        <w:numPr>
          <w:ilvl w:val="0"/>
          <w:numId w:val="3"/>
        </w:numPr>
        <w:rPr>
          <w:szCs w:val="20"/>
        </w:rPr>
      </w:pPr>
      <w:r w:rsidRPr="00B52843">
        <w:rPr>
          <w:color w:val="404040" w:themeColor="text1" w:themeTint="BF"/>
          <w:szCs w:val="20"/>
        </w:rPr>
        <w:t>Edukacija o mogućnostima doprinosa razvoju lokalne zajednice</w:t>
      </w:r>
    </w:p>
    <w:p w14:paraId="6C1AD977" w14:textId="77777777" w:rsidR="0069265E" w:rsidRPr="00852E3A" w:rsidRDefault="004D6E7D" w:rsidP="004D6E7D">
      <w:pPr>
        <w:pStyle w:val="Heading1"/>
        <w:ind w:left="567"/>
        <w:rPr>
          <w:lang w:val="hr-HR"/>
        </w:rPr>
      </w:pPr>
      <w:r w:rsidRPr="00852E3A">
        <w:rPr>
          <w:lang w:val="hr-HR"/>
        </w:rPr>
        <w:t xml:space="preserve"> Aktivnosti</w:t>
      </w:r>
    </w:p>
    <w:p w14:paraId="5D15A363" w14:textId="28B8FFF8" w:rsidR="00852E3A" w:rsidRPr="00852E3A" w:rsidRDefault="00852E3A" w:rsidP="00852E3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B52843">
        <w:rPr>
          <w:color w:val="404040" w:themeColor="text1" w:themeTint="BF"/>
        </w:rPr>
        <w:t>FAZA PRIPREME 2018.</w:t>
      </w:r>
      <w:r w:rsidR="00F74849">
        <w:rPr>
          <w:color w:val="404040" w:themeColor="text1" w:themeTint="BF"/>
        </w:rPr>
        <w:t xml:space="preserve"> (odrađeno)</w:t>
      </w:r>
    </w:p>
    <w:p w14:paraId="0BA09DD7" w14:textId="5FFE8B50" w:rsidR="002E6B47" w:rsidRPr="00B52843" w:rsidRDefault="002E6B47" w:rsidP="002E6B47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Konzultacije s gradskim kotarevima</w:t>
      </w:r>
      <w:r w:rsidR="00320869">
        <w:rPr>
          <w:rFonts w:ascii="Segoe UI" w:hAnsi="Segoe UI" w:cs="Segoe UI"/>
          <w:color w:val="404040" w:themeColor="text1" w:themeTint="BF"/>
          <w:sz w:val="20"/>
          <w:szCs w:val="20"/>
        </w:rPr>
        <w:t>/odborima</w:t>
      </w:r>
    </w:p>
    <w:p w14:paraId="2BD3EFF0" w14:textId="77777777" w:rsidR="002E6B47" w:rsidRPr="00B52843" w:rsidRDefault="002E6B47" w:rsidP="002E6B47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Konzultacije s gradskim odjelima</w:t>
      </w:r>
    </w:p>
    <w:p w14:paraId="69EEF1A4" w14:textId="3FD0A8E0" w:rsidR="002E6B47" w:rsidRDefault="002E6B47" w:rsidP="002E6B47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093BCC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Konzultacije s relevantnim stručnjacima </w:t>
      </w:r>
      <w:r w:rsidR="001D4F78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</w:p>
    <w:p w14:paraId="42EB6F3E" w14:textId="5C408B35" w:rsidR="00F74849" w:rsidRDefault="00F74849" w:rsidP="00F74849">
      <w:pPr>
        <w:pStyle w:val="ListParagraph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3296059" w14:textId="556205FB" w:rsidR="00F74849" w:rsidRDefault="00F74849" w:rsidP="00F74849">
      <w:pPr>
        <w:pStyle w:val="ListParagraph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2C8C4B3F" w14:textId="77777777" w:rsidR="00F74849" w:rsidRDefault="00F74849" w:rsidP="00F74849">
      <w:pPr>
        <w:pStyle w:val="ListParagraph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6B1A8814" w14:textId="77777777" w:rsidR="00852E3A" w:rsidRPr="00852E3A" w:rsidRDefault="00852E3A" w:rsidP="00852E3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</w:pPr>
      <w:r w:rsidRPr="00B52843">
        <w:rPr>
          <w:color w:val="404040" w:themeColor="text1" w:themeTint="BF"/>
        </w:rPr>
        <w:t>FAZA PRIPREME 2019.</w:t>
      </w:r>
    </w:p>
    <w:p w14:paraId="73E35136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Formiranje i edukacija tima za provedbu</w:t>
      </w:r>
    </w:p>
    <w:p w14:paraId="72AF7ED3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Razrada prijedloga modela PB-a </w:t>
      </w:r>
    </w:p>
    <w:p w14:paraId="51A14862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Razrada načina i kriterija sudjelovanja</w:t>
      </w:r>
    </w:p>
    <w:p w14:paraId="3362A873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Razrada Kriterija prihvatljivosti projekata</w:t>
      </w:r>
    </w:p>
    <w:p w14:paraId="6AE51D3D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Izrada evaluacijskog okvira</w:t>
      </w:r>
    </w:p>
    <w:p w14:paraId="729FA8B7" w14:textId="6936B1DA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Prilagodba i testiranje modela u </w:t>
      </w:r>
      <w:r w:rsidR="00F74849">
        <w:rPr>
          <w:rFonts w:ascii="Segoe UI" w:hAnsi="Segoe UI" w:cs="Segoe UI"/>
          <w:color w:val="404040" w:themeColor="text1" w:themeTint="BF"/>
          <w:sz w:val="20"/>
          <w:szCs w:val="20"/>
        </w:rPr>
        <w:t>4</w:t>
      </w: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osnovne škole</w:t>
      </w:r>
    </w:p>
    <w:p w14:paraId="54C271B0" w14:textId="77777777" w:rsidR="00DE35F2" w:rsidRPr="00B52843" w:rsidRDefault="00DE35F2" w:rsidP="00DE35F2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color w:val="404040" w:themeColor="text1" w:themeTint="BF"/>
          <w:sz w:val="20"/>
          <w:szCs w:val="20"/>
        </w:rPr>
        <w:t>Marketinška kampanja</w:t>
      </w:r>
    </w:p>
    <w:p w14:paraId="2C898E9F" w14:textId="1ACE8B39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Provedba radionica za širu zajednicu na razini gradskih kotareva (primjeri dobre prakse, </w:t>
      </w:r>
      <w:r w:rsidR="0020247C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instrumenata </w:t>
      </w:r>
      <w:r w:rsidR="0020247C" w:rsidRPr="00B52843">
        <w:rPr>
          <w:rFonts w:ascii="Segoe UI" w:hAnsi="Segoe UI" w:cs="Segoe UI"/>
          <w:color w:val="404040" w:themeColor="text1" w:themeTint="BF"/>
          <w:sz w:val="20"/>
          <w:szCs w:val="20"/>
        </w:rPr>
        <w:t>izravne</w:t>
      </w:r>
      <w:r w:rsidR="0020247C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i participativne</w:t>
      </w:r>
      <w:r w:rsidR="0020247C" w:rsidRPr="00B52843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demokracije </w:t>
      </w: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i sl.)</w:t>
      </w:r>
    </w:p>
    <w:p w14:paraId="343123AF" w14:textId="77777777" w:rsidR="00852E3A" w:rsidRPr="00B52843" w:rsidRDefault="00852E3A" w:rsidP="00852E3A">
      <w:pPr>
        <w:pStyle w:val="ListParagraph"/>
        <w:numPr>
          <w:ilvl w:val="0"/>
          <w:numId w:val="11"/>
        </w:numPr>
        <w:ind w:left="1134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Izrada online platforme</w:t>
      </w:r>
    </w:p>
    <w:p w14:paraId="5C32B3B5" w14:textId="77777777" w:rsidR="00852E3A" w:rsidRPr="00852E3A" w:rsidRDefault="00852E3A" w:rsidP="00852E3A">
      <w:pPr>
        <w:pStyle w:val="ListParagraph"/>
        <w:numPr>
          <w:ilvl w:val="0"/>
          <w:numId w:val="11"/>
        </w:numPr>
        <w:ind w:left="1134"/>
      </w:pPr>
      <w:r w:rsidRPr="00B52843">
        <w:rPr>
          <w:rFonts w:ascii="Segoe UI" w:hAnsi="Segoe UI" w:cs="Segoe UI"/>
          <w:color w:val="404040" w:themeColor="text1" w:themeTint="BF"/>
          <w:sz w:val="20"/>
          <w:szCs w:val="20"/>
        </w:rPr>
        <w:t>Uspostava elektroničkog sustava glasovanja</w:t>
      </w:r>
      <w:r w:rsidRPr="00852E3A">
        <w:t xml:space="preserve"> </w:t>
      </w:r>
    </w:p>
    <w:p w14:paraId="20251D5E" w14:textId="77777777" w:rsidR="00852E3A" w:rsidRPr="00852E3A" w:rsidRDefault="00852E3A" w:rsidP="00852E3A">
      <w:pPr>
        <w:pStyle w:val="ListParagraph"/>
        <w:rPr>
          <w:szCs w:val="20"/>
        </w:rPr>
      </w:pPr>
    </w:p>
    <w:p w14:paraId="4AE4673B" w14:textId="77777777" w:rsidR="00852E3A" w:rsidRPr="00852E3A" w:rsidRDefault="00852E3A" w:rsidP="00852E3A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szCs w:val="20"/>
        </w:rPr>
      </w:pPr>
      <w:r w:rsidRPr="00B52843">
        <w:rPr>
          <w:color w:val="404040" w:themeColor="text1" w:themeTint="BF"/>
          <w:szCs w:val="20"/>
        </w:rPr>
        <w:t>FAZA PROVEDBE PRVOG CIKLUSA PB-a 2020. - 2021.</w:t>
      </w:r>
    </w:p>
    <w:p w14:paraId="3759123C" w14:textId="60D44ED8" w:rsidR="004D6E7D" w:rsidRPr="00852E3A" w:rsidRDefault="00852E3A" w:rsidP="00852E3A">
      <w:pPr>
        <w:rPr>
          <w:lang w:val="hr-HR"/>
        </w:rPr>
      </w:pPr>
      <w:r w:rsidRPr="00B52843">
        <w:rPr>
          <w:color w:val="404040" w:themeColor="text1" w:themeTint="BF"/>
          <w:lang w:val="hr-HR"/>
        </w:rPr>
        <w:t xml:space="preserve">Provedba modela participativnog budžetiranja za Grad Dubrovnik predviđena je na razini </w:t>
      </w:r>
      <w:r w:rsidR="00320869">
        <w:rPr>
          <w:color w:val="404040" w:themeColor="text1" w:themeTint="BF"/>
          <w:lang w:val="hr-HR"/>
        </w:rPr>
        <w:t>jedinica mjesne samuprave (gradski kotarevi i mjesni odbori)</w:t>
      </w:r>
      <w:r w:rsidRPr="00B52843">
        <w:rPr>
          <w:color w:val="404040" w:themeColor="text1" w:themeTint="BF"/>
          <w:lang w:val="hr-HR"/>
        </w:rPr>
        <w:t xml:space="preserve"> na način da građani, pripadnici određenog gradskog kotara</w:t>
      </w:r>
      <w:r w:rsidR="00320869">
        <w:rPr>
          <w:color w:val="404040" w:themeColor="text1" w:themeTint="BF"/>
          <w:lang w:val="hr-HR"/>
        </w:rPr>
        <w:t>/odbora</w:t>
      </w:r>
      <w:r w:rsidRPr="00B52843">
        <w:rPr>
          <w:color w:val="404040" w:themeColor="text1" w:themeTint="BF"/>
          <w:lang w:val="hr-HR"/>
        </w:rPr>
        <w:t>, uz asistenciju facilitatora, na radionicama osmišljavaju projekte koje potom, temeljem broja glasova predlažu gradskoj upravi za financiranje. Prihvatljivost i izvedivost predloženih projekata provjeravaju nadležni upravni odjeli nakon čega o tome koji će se projekti realizirati odlučuju gradski kotarevi</w:t>
      </w:r>
      <w:r w:rsidR="00320869">
        <w:rPr>
          <w:color w:val="404040" w:themeColor="text1" w:themeTint="BF"/>
          <w:lang w:val="hr-HR"/>
        </w:rPr>
        <w:t>/odbori</w:t>
      </w:r>
      <w:r w:rsidRPr="00B52843">
        <w:rPr>
          <w:color w:val="404040" w:themeColor="text1" w:themeTint="BF"/>
          <w:lang w:val="hr-HR"/>
        </w:rPr>
        <w:t>. Realizacija projekata se razrađuje do izvedbene razine u suradnji gradske administracije i predlagatelja.</w:t>
      </w:r>
      <w:r w:rsidR="005D24CA" w:rsidRPr="00B52843">
        <w:rPr>
          <w:color w:val="404040" w:themeColor="text1" w:themeTint="BF"/>
          <w:lang w:val="hr-HR"/>
        </w:rPr>
        <w:t xml:space="preserve"> </w:t>
      </w:r>
      <w:r w:rsidRPr="00B52843">
        <w:rPr>
          <w:color w:val="404040" w:themeColor="text1" w:themeTint="BF"/>
          <w:lang w:val="hr-HR"/>
        </w:rPr>
        <w:t>Proces odabira i razrade projekata traje godinu dana, a izvedba se predviđa proračunom za 2021.godinu.</w:t>
      </w:r>
    </w:p>
    <w:p w14:paraId="6F1D4C6E" w14:textId="580DB922" w:rsidR="00852E3A" w:rsidRDefault="00852E3A" w:rsidP="00852E3A">
      <w:pPr>
        <w:rPr>
          <w:lang w:val="hr-HR"/>
        </w:rPr>
      </w:pPr>
    </w:p>
    <w:p w14:paraId="0D5A47C0" w14:textId="33EDFAF8" w:rsidR="00663127" w:rsidRPr="00663127" w:rsidRDefault="0047002F" w:rsidP="00663127">
      <w:pPr>
        <w:rPr>
          <w:lang w:val="hr-HR"/>
        </w:rPr>
      </w:pPr>
      <w:r>
        <w:rPr>
          <w:rFonts w:ascii="Corbel" w:hAnsi="Corbe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C1B9E9" wp14:editId="6205F3DD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5467350" cy="3075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 - krugo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F5ADB" w14:textId="77777777" w:rsidR="00663127" w:rsidRPr="00663127" w:rsidRDefault="00663127" w:rsidP="00663127">
      <w:pPr>
        <w:rPr>
          <w:color w:val="2E74B5" w:themeColor="accent5" w:themeShade="BF"/>
          <w:lang w:val="hr-HR"/>
        </w:rPr>
      </w:pPr>
    </w:p>
    <w:p w14:paraId="7698F56E" w14:textId="6440B535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21749E74" w14:textId="77777777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4D7C74EB" w14:textId="49BE7168" w:rsidR="0047002F" w:rsidRPr="0047002F" w:rsidRDefault="0047002F" w:rsidP="0047002F">
      <w:pPr>
        <w:rPr>
          <w:lang w:val="hr-HR"/>
        </w:rPr>
      </w:pPr>
      <w:r w:rsidRPr="0047002F">
        <w:rPr>
          <w:lang w:val="hr-HR"/>
        </w:rPr>
        <w:t>Bitno je također istaknuti kako će se početkom ožujka ove godine testirati razrađeni model PB-a na razini 4 osnovnih škola (5/6/7/8 razredi), a s tendencijom da projekt PB-a postane sastavni sadržaj u svim osnovnim školama kao dio građanskog obrazovanja.</w:t>
      </w:r>
      <w:r>
        <w:rPr>
          <w:lang w:val="hr-HR"/>
        </w:rPr>
        <w:t xml:space="preserve"> </w:t>
      </w:r>
      <w:r w:rsidRPr="0047002F">
        <w:rPr>
          <w:lang w:val="hr-HR"/>
        </w:rPr>
        <w:t xml:space="preserve">U osnovnim školama će se projekti osmišljavati u grupama, po razredima, te će svaki razred predložiti 2 projekta na financiranje, a na razini generacije će svi razredi glasovati samo za jedan. </w:t>
      </w:r>
    </w:p>
    <w:p w14:paraId="3A9E416D" w14:textId="77777777" w:rsidR="0047002F" w:rsidRPr="0047002F" w:rsidRDefault="0047002F" w:rsidP="0047002F">
      <w:pPr>
        <w:rPr>
          <w:lang w:val="hr-HR"/>
        </w:rPr>
      </w:pPr>
      <w:r w:rsidRPr="0047002F">
        <w:rPr>
          <w:lang w:val="hr-HR"/>
        </w:rPr>
        <w:t>Ukupno će se realizirati 6 projekata u vrijednosti pojedinačnog projekta do 10.000 HRK koji će se potom do kraja kalendarske godine i realizirati.</w:t>
      </w:r>
    </w:p>
    <w:p w14:paraId="0190FF65" w14:textId="4C9FADE7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24DF49B7" w14:textId="251BC04F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34AD4D79" w14:textId="77777777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79F5A151" w14:textId="1C75639D" w:rsidR="0047002F" w:rsidRDefault="0047002F" w:rsidP="00663127">
      <w:pPr>
        <w:rPr>
          <w:b/>
          <w:color w:val="2E74B5" w:themeColor="accent5" w:themeShade="BF"/>
          <w:lang w:val="hr-HR"/>
        </w:rPr>
      </w:pPr>
      <w:r w:rsidRPr="0047002F">
        <w:rPr>
          <w:b/>
          <w:noProof/>
          <w:color w:val="2E74B5" w:themeColor="accent5" w:themeShade="BF"/>
          <w:lang w:val="hr-HR"/>
        </w:rPr>
        <w:drawing>
          <wp:inline distT="0" distB="0" distL="0" distR="0" wp14:anchorId="5E7B2F69" wp14:editId="541BE150">
            <wp:extent cx="5760720" cy="324040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E76D" w14:textId="77777777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244CC5DE" w14:textId="304F97E3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7882A8D1" w14:textId="7781EC53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4E543665" w14:textId="0FB79F7B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126DDC8C" w14:textId="1BB29671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2D422DA4" w14:textId="5EDDB615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7A9F24BC" w14:textId="465129B9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32BA6790" w14:textId="77777777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3FCD5B30" w14:textId="1969456C" w:rsidR="00663127" w:rsidRPr="00663127" w:rsidRDefault="00663127" w:rsidP="00663127">
      <w:pPr>
        <w:rPr>
          <w:b/>
          <w:color w:val="2E74B5" w:themeColor="accent5" w:themeShade="BF"/>
          <w:lang w:val="hr-HR"/>
        </w:rPr>
      </w:pPr>
      <w:r w:rsidRPr="00663127">
        <w:rPr>
          <w:b/>
          <w:color w:val="2E74B5" w:themeColor="accent5" w:themeShade="BF"/>
          <w:lang w:val="hr-HR"/>
        </w:rPr>
        <w:t>VOLONTERI - FACILITATORI</w:t>
      </w:r>
    </w:p>
    <w:p w14:paraId="04028C41" w14:textId="77777777" w:rsidR="00663127" w:rsidRPr="00663127" w:rsidRDefault="00663127" w:rsidP="00663127">
      <w:pPr>
        <w:rPr>
          <w:lang w:val="hr-HR"/>
        </w:rPr>
      </w:pPr>
      <w:r w:rsidRPr="00663127">
        <w:rPr>
          <w:lang w:val="hr-HR"/>
        </w:rPr>
        <w:t xml:space="preserve">Neizostavni element projekta su </w:t>
      </w:r>
      <w:r w:rsidRPr="00663127">
        <w:rPr>
          <w:b/>
          <w:lang w:val="hr-HR"/>
        </w:rPr>
        <w:t xml:space="preserve">facilitatori radionica </w:t>
      </w:r>
      <w:r w:rsidRPr="00663127">
        <w:rPr>
          <w:lang w:val="hr-HR"/>
        </w:rPr>
        <w:t>čija je uloga da budu domaćini diskusije u mjesnim jedinicama s ciljem razrade prijedloga svojih sugrađana za financiranje.</w:t>
      </w:r>
    </w:p>
    <w:p w14:paraId="42229F7C" w14:textId="0BFC365A" w:rsidR="00663127" w:rsidRPr="00663127" w:rsidRDefault="00663127" w:rsidP="00663127">
      <w:pPr>
        <w:rPr>
          <w:lang w:val="hr-HR"/>
        </w:rPr>
      </w:pPr>
      <w:r w:rsidRPr="00663127">
        <w:rPr>
          <w:lang w:val="hr-HR"/>
        </w:rPr>
        <w:t xml:space="preserve">Facilitatori su isključivo volonteri čija se predanost ovom zadatku niti ne može mjeriti novčanim iznosima, a za potrebe provedbe radionica po mjesnim </w:t>
      </w:r>
      <w:r w:rsidR="0047002F" w:rsidRPr="00663127">
        <w:rPr>
          <w:lang w:val="hr-HR"/>
        </w:rPr>
        <w:t>jedinicama</w:t>
      </w:r>
      <w:r w:rsidRPr="00663127">
        <w:rPr>
          <w:lang w:val="hr-HR"/>
        </w:rPr>
        <w:t xml:space="preserve"> treba nam veliki broj volontera, njih najmanje 30. </w:t>
      </w:r>
    </w:p>
    <w:p w14:paraId="3DADA111" w14:textId="77777777" w:rsidR="00663127" w:rsidRPr="00663127" w:rsidRDefault="00663127" w:rsidP="00663127">
      <w:pPr>
        <w:rPr>
          <w:lang w:val="hr-HR"/>
        </w:rPr>
      </w:pPr>
      <w:r w:rsidRPr="00663127">
        <w:rPr>
          <w:lang w:val="hr-HR"/>
        </w:rPr>
        <w:t>Od volontera-facilitatora se očekuje odgovornost u radu sa zajednicom za javno dobro, timski duh i komunikacijske vještine.</w:t>
      </w:r>
    </w:p>
    <w:p w14:paraId="76869046" w14:textId="77777777" w:rsidR="00663127" w:rsidRPr="00663127" w:rsidRDefault="00663127" w:rsidP="00663127">
      <w:pPr>
        <w:rPr>
          <w:lang w:val="hr-HR"/>
        </w:rPr>
      </w:pPr>
      <w:bookmarkStart w:id="1" w:name="_Hlk1133612"/>
      <w:r w:rsidRPr="00663127">
        <w:rPr>
          <w:lang w:val="hr-HR"/>
        </w:rPr>
        <w:t xml:space="preserve">Volonterski program započeo je s provedbom u veljači 2019.,  u suradnji s udrugom </w:t>
      </w:r>
      <w:r w:rsidRPr="00663127">
        <w:rPr>
          <w:b/>
          <w:lang w:val="hr-HR"/>
        </w:rPr>
        <w:t xml:space="preserve">Bonsai </w:t>
      </w:r>
      <w:r w:rsidRPr="00663127">
        <w:rPr>
          <w:lang w:val="hr-HR"/>
        </w:rPr>
        <w:t xml:space="preserve">– </w:t>
      </w:r>
      <w:r w:rsidRPr="00663127">
        <w:rPr>
          <w:b/>
          <w:lang w:val="hr-HR"/>
        </w:rPr>
        <w:t>Udrugom za razvoj civilnog društva</w:t>
      </w:r>
      <w:r w:rsidRPr="00663127">
        <w:rPr>
          <w:lang w:val="hr-HR"/>
        </w:rPr>
        <w:t xml:space="preserve"> koja provodi program 'Volonterski centar Dubrovnik'.</w:t>
      </w:r>
      <w:bookmarkEnd w:id="1"/>
    </w:p>
    <w:p w14:paraId="770EA47C" w14:textId="3423D27C" w:rsidR="0047002F" w:rsidRDefault="0047002F" w:rsidP="00663127">
      <w:pPr>
        <w:rPr>
          <w:b/>
          <w:color w:val="2E74B5" w:themeColor="accent5" w:themeShade="BF"/>
          <w:lang w:val="hr-HR"/>
        </w:rPr>
      </w:pPr>
    </w:p>
    <w:p w14:paraId="482406BC" w14:textId="4A882CAF" w:rsidR="00663127" w:rsidRPr="00663127" w:rsidRDefault="00663127" w:rsidP="00663127">
      <w:pPr>
        <w:rPr>
          <w:color w:val="2E74B5" w:themeColor="accent5" w:themeShade="BF"/>
          <w:lang w:val="hr-HR"/>
        </w:rPr>
      </w:pPr>
      <w:r w:rsidRPr="00663127">
        <w:rPr>
          <w:b/>
          <w:color w:val="2E74B5" w:themeColor="accent5" w:themeShade="BF"/>
          <w:lang w:val="hr-HR"/>
        </w:rPr>
        <w:t>Odgovornosti i dužnosti volontera/ke:</w:t>
      </w:r>
    </w:p>
    <w:p w14:paraId="476B8AB0" w14:textId="65FC49F1" w:rsidR="00663127" w:rsidRPr="00663127" w:rsidRDefault="0047002F" w:rsidP="00663127">
      <w:pPr>
        <w:rPr>
          <w:lang w:val="hr-HR"/>
        </w:rPr>
      </w:pPr>
      <w:r w:rsidRPr="00663127">
        <w:rPr>
          <w:lang w:val="hr-HR"/>
        </w:rPr>
        <w:t>Facilitator</w:t>
      </w:r>
      <w:r w:rsidR="00663127" w:rsidRPr="00663127">
        <w:rPr>
          <w:lang w:val="hr-HR"/>
        </w:rPr>
        <w:t xml:space="preserve"> volonter dužan je proći edukaciju koja obrađuje 4 potrebna elementa za facilitiranje radionica PB-a (informacije o projektnim ciljevima i načelima participacije;  rad s grupom/poznavanje grupne dinamike; razradu projektnog prijedloga; informacije o radu i nadležnostima upravnih odjela i gradskih tvrtki).</w:t>
      </w:r>
    </w:p>
    <w:p w14:paraId="38CD177E" w14:textId="77777777" w:rsidR="00663127" w:rsidRPr="00663127" w:rsidRDefault="00663127" w:rsidP="00663127">
      <w:pPr>
        <w:rPr>
          <w:lang w:val="hr-HR"/>
        </w:rPr>
      </w:pPr>
      <w:r w:rsidRPr="00663127">
        <w:rPr>
          <w:lang w:val="hr-HR"/>
        </w:rPr>
        <w:t>Volonter će svoja znanja nakon edukacije imati priliku primijeniti najprije u osnovnim školama, a potom kao facilitator u mjesnim jedinicama 2020.godine. </w:t>
      </w:r>
    </w:p>
    <w:p w14:paraId="2F0B0CF3" w14:textId="77777777" w:rsidR="00663127" w:rsidRPr="00663127" w:rsidRDefault="00663127" w:rsidP="00663127">
      <w:pPr>
        <w:rPr>
          <w:lang w:val="hr-HR"/>
        </w:rPr>
      </w:pPr>
    </w:p>
    <w:p w14:paraId="21843401" w14:textId="67CBDE5B" w:rsidR="00663127" w:rsidRDefault="00663127" w:rsidP="00852E3A">
      <w:pPr>
        <w:rPr>
          <w:lang w:val="hr-HR"/>
        </w:rPr>
      </w:pPr>
    </w:p>
    <w:p w14:paraId="131E3AA7" w14:textId="09BCDA3C" w:rsidR="00663127" w:rsidRDefault="00663127" w:rsidP="00852E3A">
      <w:pPr>
        <w:rPr>
          <w:lang w:val="hr-HR"/>
        </w:rPr>
      </w:pPr>
    </w:p>
    <w:p w14:paraId="2D0CE0CD" w14:textId="6218EA5E" w:rsidR="00663127" w:rsidRDefault="00663127" w:rsidP="00852E3A">
      <w:pPr>
        <w:rPr>
          <w:lang w:val="hr-HR"/>
        </w:rPr>
      </w:pPr>
    </w:p>
    <w:p w14:paraId="70E40671" w14:textId="76D80546" w:rsidR="00663127" w:rsidRDefault="00663127" w:rsidP="00852E3A">
      <w:pPr>
        <w:rPr>
          <w:lang w:val="hr-HR"/>
        </w:rPr>
      </w:pPr>
    </w:p>
    <w:p w14:paraId="584F41BE" w14:textId="77777777" w:rsidR="00663127" w:rsidRPr="00852E3A" w:rsidRDefault="00663127" w:rsidP="00852E3A">
      <w:pPr>
        <w:rPr>
          <w:lang w:val="hr-HR"/>
        </w:rPr>
      </w:pPr>
    </w:p>
    <w:p w14:paraId="520A007C" w14:textId="77777777" w:rsidR="00852E3A" w:rsidRPr="00852E3A" w:rsidRDefault="00852E3A" w:rsidP="00852E3A">
      <w:pPr>
        <w:rPr>
          <w:lang w:val="hr-HR"/>
        </w:rPr>
      </w:pPr>
      <w:r w:rsidRPr="00B52843">
        <w:rPr>
          <w:color w:val="404040" w:themeColor="text1" w:themeTint="BF"/>
          <w:lang w:val="hr-HR"/>
        </w:rPr>
        <w:t>Koordinator projekta:</w:t>
      </w:r>
      <w:r w:rsidRPr="00852E3A">
        <w:rPr>
          <w:lang w:val="hr-HR"/>
        </w:rPr>
        <w:t xml:space="preserve"> </w:t>
      </w:r>
      <w:r w:rsidRPr="00852E3A">
        <w:rPr>
          <w:b/>
          <w:color w:val="009EDB"/>
          <w:lang w:val="hr-HR"/>
        </w:rPr>
        <w:t>Razvojna agencija Grada Dubrovnika DURA</w:t>
      </w:r>
    </w:p>
    <w:sectPr w:rsidR="00852E3A" w:rsidRPr="00852E3A" w:rsidSect="004D6E7D">
      <w:headerReference w:type="default" r:id="rId9"/>
      <w:footerReference w:type="default" r:id="rId10"/>
      <w:pgSz w:w="11906" w:h="16838"/>
      <w:pgMar w:top="2552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68EF" w14:textId="77777777" w:rsidR="00351D2A" w:rsidRDefault="00351D2A" w:rsidP="0069265E">
      <w:pPr>
        <w:spacing w:after="0" w:line="240" w:lineRule="auto"/>
      </w:pPr>
      <w:r>
        <w:separator/>
      </w:r>
    </w:p>
  </w:endnote>
  <w:endnote w:type="continuationSeparator" w:id="0">
    <w:p w14:paraId="7A893E47" w14:textId="77777777" w:rsidR="00351D2A" w:rsidRDefault="00351D2A" w:rsidP="0069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50402020203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91EC" w14:textId="3C28D73D" w:rsidR="00F74849" w:rsidRPr="0069265E" w:rsidRDefault="0069265E" w:rsidP="00F74849">
    <w:pPr>
      <w:pStyle w:val="Footer"/>
      <w:pBdr>
        <w:top w:val="single" w:sz="4" w:space="1" w:color="auto"/>
      </w:pBdr>
      <w:ind w:left="-284"/>
      <w:jc w:val="center"/>
      <w:rPr>
        <w:rFonts w:ascii="Calibri" w:eastAsia="Times New Roman" w:hAnsi="Calibri" w:cs="Arial"/>
        <w:sz w:val="18"/>
        <w:szCs w:val="18"/>
        <w:lang w:val="hr-HR" w:eastAsia="hr-HR"/>
      </w:rPr>
    </w:pPr>
    <w:bookmarkStart w:id="5" w:name="_Hlk488739869"/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Porezni broj 2630478 </w:t>
    </w:r>
    <w:r w:rsidRPr="00162CD3">
      <w:rPr>
        <w:rFonts w:ascii="Arial" w:eastAsia="Times New Roman" w:hAnsi="Arial" w:cs="Arial"/>
        <w:color w:val="C0C0C0"/>
        <w:sz w:val="18"/>
        <w:szCs w:val="18"/>
        <w:shd w:val="clear" w:color="auto" w:fill="E0E0E0"/>
        <w:lang w:val="hr-HR" w:eastAsia="hr-HR"/>
      </w:rPr>
      <w:t>●</w:t>
    </w:r>
    <w:r w:rsidRPr="00162CD3">
      <w:rPr>
        <w:rFonts w:ascii="Calibri" w:eastAsia="Times New Roman" w:hAnsi="Calibri" w:cs="Arial"/>
        <w:color w:val="C0C0C0"/>
        <w:sz w:val="18"/>
        <w:szCs w:val="18"/>
        <w:shd w:val="clear" w:color="auto" w:fill="E0E0E0"/>
        <w:lang w:val="hr-HR" w:eastAsia="hr-HR"/>
      </w:rPr>
      <w:t xml:space="preserve"> 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  OIB 80026201761   </w:t>
    </w:r>
    <w:r w:rsidRPr="00162CD3">
      <w:rPr>
        <w:rFonts w:ascii="Arial" w:eastAsia="Times New Roman" w:hAnsi="Arial" w:cs="Arial"/>
        <w:color w:val="C0C0C0"/>
        <w:sz w:val="18"/>
        <w:szCs w:val="18"/>
        <w:shd w:val="clear" w:color="auto" w:fill="E0E0E0"/>
        <w:lang w:val="hr-HR" w:eastAsia="hr-HR"/>
      </w:rPr>
      <w:t>●</w:t>
    </w:r>
    <w:r w:rsidRPr="00162CD3">
      <w:rPr>
        <w:rFonts w:ascii="Calibri" w:eastAsia="Times New Roman" w:hAnsi="Calibri" w:cs="Arial"/>
        <w:color w:val="C0C0C0"/>
        <w:sz w:val="18"/>
        <w:szCs w:val="18"/>
        <w:shd w:val="clear" w:color="auto" w:fill="E0E0E0"/>
        <w:lang w:val="hr-HR" w:eastAsia="hr-HR"/>
      </w:rPr>
      <w:t xml:space="preserve">   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žiro račun: 2340009-1110427780 Privredna banka Zagreb d.d. temeljni kapital  20.000,00 kn </w:t>
    </w:r>
    <w:r w:rsidRPr="00162CD3">
      <w:rPr>
        <w:rFonts w:ascii="Calibri" w:eastAsia="Times New Roman" w:hAnsi="Calibri" w:cs="Arial"/>
        <w:color w:val="C0C0C0"/>
        <w:sz w:val="18"/>
        <w:szCs w:val="18"/>
        <w:shd w:val="clear" w:color="auto" w:fill="E0E0E0"/>
        <w:lang w:val="hr-HR" w:eastAsia="hr-HR"/>
      </w:rPr>
      <w:t xml:space="preserve"> </w:t>
    </w:r>
    <w:r w:rsidRPr="00162CD3">
      <w:rPr>
        <w:rFonts w:ascii="Arial" w:eastAsia="Times New Roman" w:hAnsi="Arial" w:cs="Arial"/>
        <w:color w:val="C0C0C0"/>
        <w:sz w:val="18"/>
        <w:szCs w:val="18"/>
        <w:shd w:val="clear" w:color="auto" w:fill="E0E0E0"/>
        <w:lang w:val="hr-HR" w:eastAsia="hr-HR"/>
      </w:rPr>
      <w:t>●</w:t>
    </w:r>
    <w:r w:rsidRPr="00162CD3">
      <w:rPr>
        <w:rFonts w:ascii="Calibri" w:eastAsia="Times New Roman" w:hAnsi="Calibri" w:cs="Arial"/>
        <w:color w:val="C0C0C0"/>
        <w:sz w:val="18"/>
        <w:szCs w:val="18"/>
        <w:shd w:val="clear" w:color="auto" w:fill="E0E0E0"/>
        <w:lang w:val="hr-HR" w:eastAsia="hr-HR"/>
      </w:rPr>
      <w:t xml:space="preserve"> 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  Trgovački sud u Dubrovniku MBS 090021531  </w:t>
    </w:r>
    <w:r w:rsidRPr="00162CD3">
      <w:rPr>
        <w:rFonts w:ascii="Arial" w:eastAsia="Times New Roman" w:hAnsi="Arial" w:cs="Arial"/>
        <w:color w:val="C0C0C0"/>
        <w:sz w:val="18"/>
        <w:szCs w:val="18"/>
        <w:shd w:val="clear" w:color="auto" w:fill="E0E0E0"/>
        <w:lang w:val="hr-HR" w:eastAsia="hr-HR"/>
      </w:rPr>
      <w:t>●</w:t>
    </w:r>
    <w:r w:rsidRPr="00162CD3">
      <w:rPr>
        <w:rFonts w:ascii="Calibri" w:eastAsia="Times New Roman" w:hAnsi="Calibri" w:cs="Arial"/>
        <w:color w:val="C0C0C0"/>
        <w:sz w:val="18"/>
        <w:szCs w:val="18"/>
        <w:shd w:val="clear" w:color="auto" w:fill="E0E0E0"/>
        <w:lang w:val="hr-HR" w:eastAsia="hr-HR"/>
      </w:rPr>
      <w:t xml:space="preserve"> 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 Uprava Društva: </w:t>
    </w:r>
    <w:r>
      <w:rPr>
        <w:rFonts w:ascii="Calibri" w:eastAsia="Times New Roman" w:hAnsi="Calibri" w:cs="Arial"/>
        <w:sz w:val="18"/>
        <w:szCs w:val="18"/>
        <w:lang w:val="hr-HR" w:eastAsia="hr-HR"/>
      </w:rPr>
      <w:t>Ana Marija Pilato Krile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 </w:t>
    </w:r>
    <w:r w:rsidR="00F74849">
      <w:rPr>
        <w:rFonts w:ascii="Calibri" w:eastAsia="Times New Roman" w:hAnsi="Calibri" w:cs="Arial"/>
        <w:sz w:val="18"/>
        <w:szCs w:val="18"/>
        <w:lang w:val="hr-HR" w:eastAsia="hr-HR"/>
      </w:rPr>
      <w:t>–</w:t>
    </w:r>
    <w:r w:rsidRPr="00162CD3">
      <w:rPr>
        <w:rFonts w:ascii="Calibri" w:eastAsia="Times New Roman" w:hAnsi="Calibri" w:cs="Arial"/>
        <w:sz w:val="18"/>
        <w:szCs w:val="18"/>
        <w:lang w:val="hr-HR" w:eastAsia="hr-HR"/>
      </w:rPr>
      <w:t xml:space="preserve"> </w:t>
    </w:r>
    <w:bookmarkEnd w:id="5"/>
    <w:r w:rsidR="00F74849">
      <w:rPr>
        <w:rFonts w:ascii="Calibri" w:eastAsia="Times New Roman" w:hAnsi="Calibri" w:cs="Arial"/>
        <w:sz w:val="18"/>
        <w:szCs w:val="18"/>
        <w:lang w:val="hr-HR" w:eastAsia="hr-HR"/>
      </w:rPr>
      <w:t>predsjednica Uprave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5D35" w14:textId="77777777" w:rsidR="00351D2A" w:rsidRDefault="00351D2A" w:rsidP="0069265E">
      <w:pPr>
        <w:spacing w:after="0" w:line="240" w:lineRule="auto"/>
      </w:pPr>
      <w:r>
        <w:separator/>
      </w:r>
    </w:p>
  </w:footnote>
  <w:footnote w:type="continuationSeparator" w:id="0">
    <w:p w14:paraId="2ECE675A" w14:textId="77777777" w:rsidR="00351D2A" w:rsidRDefault="00351D2A" w:rsidP="0069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D8C" w14:textId="77777777" w:rsidR="0069265E" w:rsidRDefault="0069265E" w:rsidP="0069265E">
    <w:pPr>
      <w:tabs>
        <w:tab w:val="left" w:pos="307"/>
        <w:tab w:val="left" w:pos="1533"/>
        <w:tab w:val="left" w:pos="1560"/>
        <w:tab w:val="center" w:pos="4320"/>
        <w:tab w:val="center" w:pos="4703"/>
        <w:tab w:val="right" w:pos="8640"/>
      </w:tabs>
      <w:suppressAutoHyphens/>
      <w:rPr>
        <w:rFonts w:ascii="Calibri" w:hAnsi="Calibri" w:cs="Arial"/>
        <w:b/>
        <w:color w:val="333399"/>
        <w:lang w:eastAsia="ar-SA"/>
      </w:rPr>
    </w:pPr>
    <w:bookmarkStart w:id="2" w:name="_Hlk488739834"/>
    <w:bookmarkStart w:id="3" w:name="_Hlk488739835"/>
    <w:bookmarkStart w:id="4" w:name="_Hlk488739836"/>
    <w:r w:rsidRPr="00A74405">
      <w:rPr>
        <w:rFonts w:ascii="Calibri" w:hAnsi="Calibri" w:cs="Arial"/>
        <w:noProof/>
        <w:sz w:val="22"/>
      </w:rPr>
      <w:drawing>
        <wp:inline distT="0" distB="0" distL="0" distR="0" wp14:anchorId="6E5672AC" wp14:editId="057A266D">
          <wp:extent cx="2609850" cy="647700"/>
          <wp:effectExtent l="0" t="0" r="0" b="0"/>
          <wp:docPr id="16" name="Picture 16" descr="C:\Users\PC\Documents\MARKO AGENCIJA\MARKETING\logo - frankovic\logo - vodora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C\Documents\MARKO AGENCIJA\MARKETING\logo - frankovic\logo - vodora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4405">
      <w:rPr>
        <w:rFonts w:ascii="Calibri" w:hAnsi="Calibri" w:cs="Arial"/>
        <w:sz w:val="22"/>
        <w:lang w:eastAsia="ar-SA"/>
      </w:rPr>
      <w:t xml:space="preserve">     </w:t>
    </w:r>
  </w:p>
  <w:p w14:paraId="358210F5" w14:textId="77777777" w:rsidR="0069265E" w:rsidRPr="0069265E" w:rsidRDefault="0069265E" w:rsidP="0069265E">
    <w:pPr>
      <w:tabs>
        <w:tab w:val="left" w:pos="307"/>
        <w:tab w:val="left" w:pos="1533"/>
        <w:tab w:val="left" w:pos="1560"/>
        <w:tab w:val="center" w:pos="4320"/>
        <w:tab w:val="center" w:pos="4703"/>
        <w:tab w:val="right" w:pos="8640"/>
      </w:tabs>
      <w:suppressAutoHyphens/>
      <w:rPr>
        <w:rFonts w:ascii="Calibri" w:hAnsi="Calibri" w:cs="Arial"/>
        <w:b/>
        <w:color w:val="333399"/>
        <w:lang w:eastAsia="ar-SA"/>
      </w:rPr>
    </w:pPr>
    <w:r>
      <w:rPr>
        <w:rFonts w:ascii="Calibri" w:hAnsi="Calibri" w:cs="Arial"/>
        <w:color w:val="343434"/>
        <w:sz w:val="19"/>
        <w:szCs w:val="19"/>
        <w:lang w:eastAsia="ar-SA"/>
      </w:rPr>
      <w:t>B</w:t>
    </w:r>
    <w:r w:rsidRPr="00A74405">
      <w:rPr>
        <w:rFonts w:ascii="Calibri" w:hAnsi="Calibri" w:cs="Arial"/>
        <w:color w:val="343434"/>
        <w:sz w:val="19"/>
        <w:szCs w:val="19"/>
        <w:lang w:eastAsia="ar-SA"/>
      </w:rPr>
      <w:t xml:space="preserve">ranitelja Dubrovnika 15, 20000 Dubrovnik, W: </w:t>
    </w:r>
    <w:hyperlink r:id="rId2" w:history="1">
      <w:r w:rsidRPr="00363C3B">
        <w:rPr>
          <w:rStyle w:val="Hyperlink"/>
          <w:rFonts w:ascii="Calibri" w:hAnsi="Calibri" w:cs="Arial"/>
          <w:sz w:val="19"/>
          <w:szCs w:val="19"/>
          <w:lang w:eastAsia="ar-SA"/>
        </w:rPr>
        <w:t>www.dura.hr</w:t>
      </w:r>
    </w:hyperlink>
    <w:r w:rsidRPr="00A74405">
      <w:rPr>
        <w:rFonts w:ascii="Calibri" w:hAnsi="Calibri" w:cs="Arial"/>
        <w:color w:val="343434"/>
        <w:sz w:val="19"/>
        <w:szCs w:val="19"/>
        <w:lang w:eastAsia="ar-SA"/>
      </w:rPr>
      <w:t xml:space="preserve"> E: </w:t>
    </w:r>
    <w:hyperlink r:id="rId3" w:history="1">
      <w:r w:rsidRPr="00363C3B">
        <w:rPr>
          <w:rStyle w:val="Hyperlink"/>
          <w:rFonts w:ascii="Calibri" w:hAnsi="Calibri" w:cs="Arial"/>
          <w:sz w:val="19"/>
          <w:szCs w:val="19"/>
          <w:lang w:eastAsia="ar-SA"/>
        </w:rPr>
        <w:t>info@dura.hr</w:t>
      </w:r>
    </w:hyperlink>
    <w:r w:rsidRPr="00A74405">
      <w:rPr>
        <w:rFonts w:ascii="Calibri" w:hAnsi="Calibri" w:cs="Arial"/>
        <w:color w:val="343434"/>
        <w:sz w:val="19"/>
        <w:szCs w:val="19"/>
        <w:lang w:eastAsia="ar-SA"/>
      </w:rPr>
      <w:t xml:space="preserve"> T: 020 638 236  F: 020 638 237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728"/>
    <w:multiLevelType w:val="hybridMultilevel"/>
    <w:tmpl w:val="4F16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6287"/>
    <w:multiLevelType w:val="hybridMultilevel"/>
    <w:tmpl w:val="A8623488"/>
    <w:lvl w:ilvl="0" w:tplc="9F4C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324B"/>
    <w:multiLevelType w:val="hybridMultilevel"/>
    <w:tmpl w:val="4E68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29F7"/>
    <w:multiLevelType w:val="multilevel"/>
    <w:tmpl w:val="7FC65D8C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824DA"/>
    <w:multiLevelType w:val="hybridMultilevel"/>
    <w:tmpl w:val="F202E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C7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29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02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F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21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7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E1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02166"/>
    <w:multiLevelType w:val="hybridMultilevel"/>
    <w:tmpl w:val="0B46EC16"/>
    <w:lvl w:ilvl="0" w:tplc="CBAC2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0633C"/>
    <w:multiLevelType w:val="hybridMultilevel"/>
    <w:tmpl w:val="B17439C6"/>
    <w:lvl w:ilvl="0" w:tplc="DF880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81C67"/>
    <w:multiLevelType w:val="hybridMultilevel"/>
    <w:tmpl w:val="92D8D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49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0C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09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4F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F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8B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29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405C1"/>
    <w:multiLevelType w:val="hybridMultilevel"/>
    <w:tmpl w:val="65143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02B16"/>
    <w:multiLevelType w:val="hybridMultilevel"/>
    <w:tmpl w:val="C5F60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05A41"/>
    <w:multiLevelType w:val="hybridMultilevel"/>
    <w:tmpl w:val="877C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D0B74"/>
    <w:multiLevelType w:val="hybridMultilevel"/>
    <w:tmpl w:val="3A4E171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002C"/>
    <w:multiLevelType w:val="hybridMultilevel"/>
    <w:tmpl w:val="CC1CF5D4"/>
    <w:lvl w:ilvl="0" w:tplc="8510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274D1"/>
    <w:multiLevelType w:val="hybridMultilevel"/>
    <w:tmpl w:val="B8D682DE"/>
    <w:lvl w:ilvl="0" w:tplc="E6BC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B"/>
    <w:rsid w:val="00112BB2"/>
    <w:rsid w:val="001A5B0F"/>
    <w:rsid w:val="001D4F78"/>
    <w:rsid w:val="0020247C"/>
    <w:rsid w:val="002E6B47"/>
    <w:rsid w:val="00320869"/>
    <w:rsid w:val="00351D2A"/>
    <w:rsid w:val="00380717"/>
    <w:rsid w:val="0047002F"/>
    <w:rsid w:val="00485196"/>
    <w:rsid w:val="004D6E7D"/>
    <w:rsid w:val="005023E6"/>
    <w:rsid w:val="005877C1"/>
    <w:rsid w:val="005D24CA"/>
    <w:rsid w:val="0064486F"/>
    <w:rsid w:val="00653E37"/>
    <w:rsid w:val="00662F77"/>
    <w:rsid w:val="00663127"/>
    <w:rsid w:val="0069265E"/>
    <w:rsid w:val="007124DE"/>
    <w:rsid w:val="00852E3A"/>
    <w:rsid w:val="00995D0C"/>
    <w:rsid w:val="00B4218B"/>
    <w:rsid w:val="00B52843"/>
    <w:rsid w:val="00C4612B"/>
    <w:rsid w:val="00CF0BEB"/>
    <w:rsid w:val="00D42AF0"/>
    <w:rsid w:val="00DE0405"/>
    <w:rsid w:val="00DE35F2"/>
    <w:rsid w:val="00DF49C9"/>
    <w:rsid w:val="00E43B10"/>
    <w:rsid w:val="00E6189D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CBC9"/>
  <w15:chartTrackingRefBased/>
  <w15:docId w15:val="{8AC26B3F-4467-47F7-BDC2-3FC6E09D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E3A"/>
    <w:pPr>
      <w:spacing w:after="120" w:line="300" w:lineRule="atLeast"/>
      <w:jc w:val="both"/>
    </w:pPr>
    <w:rPr>
      <w:rFonts w:ascii="Segoe UI" w:hAnsi="Segoe UI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E7D"/>
    <w:pPr>
      <w:keepNext/>
      <w:keepLines/>
      <w:numPr>
        <w:numId w:val="1"/>
      </w:numPr>
      <w:spacing w:before="360" w:after="240"/>
      <w:ind w:left="357" w:hanging="357"/>
      <w:outlineLvl w:val="0"/>
    </w:pPr>
    <w:rPr>
      <w:rFonts w:eastAsiaTheme="majorEastAsia" w:cstheme="majorBidi"/>
      <w:b/>
      <w:color w:val="009ED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6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5E"/>
  </w:style>
  <w:style w:type="paragraph" w:styleId="Footer">
    <w:name w:val="footer"/>
    <w:basedOn w:val="Normal"/>
    <w:link w:val="FooterChar"/>
    <w:uiPriority w:val="99"/>
    <w:unhideWhenUsed/>
    <w:rsid w:val="006926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5E"/>
  </w:style>
  <w:style w:type="character" w:styleId="Hyperlink">
    <w:name w:val="Hyperlink"/>
    <w:basedOn w:val="DefaultParagraphFont"/>
    <w:uiPriority w:val="99"/>
    <w:unhideWhenUsed/>
    <w:rsid w:val="006926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6E7D"/>
    <w:rPr>
      <w:rFonts w:ascii="Segoe UI" w:eastAsiaTheme="majorEastAsia" w:hAnsi="Segoe UI" w:cstheme="majorBidi"/>
      <w:b/>
      <w:color w:val="009EDB"/>
      <w:sz w:val="28"/>
      <w:szCs w:val="32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4D6E7D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  <w:lang w:val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4D6E7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ura.hr" TargetMode="External"/><Relationship Id="rId2" Type="http://schemas.openxmlformats.org/officeDocument/2006/relationships/hyperlink" Target="http://www.dura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tajnvur</cp:lastModifiedBy>
  <cp:revision>2</cp:revision>
  <dcterms:created xsi:type="dcterms:W3CDTF">2019-03-04T08:56:00Z</dcterms:created>
  <dcterms:modified xsi:type="dcterms:W3CDTF">2019-03-04T08:56:00Z</dcterms:modified>
</cp:coreProperties>
</file>