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007C8" w14:textId="77777777" w:rsidR="003421B2" w:rsidRPr="00D22A5D" w:rsidRDefault="003421B2" w:rsidP="003421B2">
      <w:pPr>
        <w:rPr>
          <w:rFonts w:ascii="Arial" w:hAnsi="Arial" w:cs="Arial"/>
          <w:sz w:val="22"/>
          <w:szCs w:val="22"/>
        </w:rPr>
      </w:pPr>
      <w:r w:rsidRPr="00D22A5D">
        <w:rPr>
          <w:rFonts w:ascii="Arial" w:hAnsi="Arial" w:cs="Arial"/>
          <w:sz w:val="22"/>
          <w:szCs w:val="22"/>
        </w:rPr>
        <w:t>SLUŽBENI GLASNIK GRADA DUBROVNIKA</w:t>
      </w:r>
    </w:p>
    <w:p w14:paraId="64076AAE" w14:textId="77777777" w:rsidR="003421B2" w:rsidRPr="00D22A5D" w:rsidRDefault="003421B2" w:rsidP="003421B2">
      <w:pPr>
        <w:rPr>
          <w:rFonts w:ascii="Arial" w:hAnsi="Arial" w:cs="Arial"/>
          <w:sz w:val="22"/>
          <w:szCs w:val="22"/>
        </w:rPr>
      </w:pPr>
    </w:p>
    <w:p w14:paraId="0B948C0D" w14:textId="77777777" w:rsidR="003421B2" w:rsidRPr="00D22A5D" w:rsidRDefault="003421B2" w:rsidP="003421B2">
      <w:pPr>
        <w:rPr>
          <w:rFonts w:ascii="Arial" w:hAnsi="Arial" w:cs="Arial"/>
          <w:sz w:val="22"/>
          <w:szCs w:val="22"/>
        </w:rPr>
      </w:pPr>
      <w:r w:rsidRPr="00D22A5D">
        <w:rPr>
          <w:rFonts w:ascii="Arial" w:hAnsi="Arial" w:cs="Arial"/>
          <w:sz w:val="22"/>
          <w:szCs w:val="22"/>
        </w:rPr>
        <w:t xml:space="preserve">Broj </w:t>
      </w:r>
      <w:r>
        <w:rPr>
          <w:rFonts w:ascii="Arial" w:hAnsi="Arial" w:cs="Arial"/>
          <w:sz w:val="22"/>
          <w:szCs w:val="22"/>
        </w:rPr>
        <w:t>2</w:t>
      </w:r>
      <w:r w:rsidRPr="00D22A5D">
        <w:rPr>
          <w:rFonts w:ascii="Arial" w:hAnsi="Arial" w:cs="Arial"/>
          <w:sz w:val="22"/>
          <w:szCs w:val="22"/>
        </w:rPr>
        <w:t>.       Godina LVIII</w:t>
      </w:r>
    </w:p>
    <w:p w14:paraId="5CCD8558" w14:textId="77777777" w:rsidR="003421B2" w:rsidRPr="00D22A5D" w:rsidRDefault="003421B2" w:rsidP="003421B2">
      <w:pPr>
        <w:rPr>
          <w:rFonts w:ascii="Arial" w:hAnsi="Arial" w:cs="Arial"/>
          <w:sz w:val="22"/>
          <w:szCs w:val="22"/>
        </w:rPr>
      </w:pPr>
    </w:p>
    <w:p w14:paraId="53816AC4" w14:textId="4A692AC0" w:rsidR="003421B2" w:rsidRPr="00D22A5D" w:rsidRDefault="003421B2" w:rsidP="003421B2">
      <w:pPr>
        <w:rPr>
          <w:rFonts w:ascii="Arial" w:hAnsi="Arial" w:cs="Arial"/>
          <w:sz w:val="22"/>
          <w:szCs w:val="22"/>
        </w:rPr>
      </w:pPr>
      <w:r w:rsidRPr="00D22A5D">
        <w:rPr>
          <w:rFonts w:ascii="Arial" w:hAnsi="Arial" w:cs="Arial"/>
          <w:sz w:val="22"/>
          <w:szCs w:val="22"/>
        </w:rPr>
        <w:t xml:space="preserve">Dubrovnik,   </w:t>
      </w:r>
      <w:r w:rsidR="00660216">
        <w:rPr>
          <w:rFonts w:ascii="Arial" w:hAnsi="Arial" w:cs="Arial"/>
          <w:sz w:val="22"/>
          <w:szCs w:val="22"/>
        </w:rPr>
        <w:t>26</w:t>
      </w:r>
      <w:bookmarkStart w:id="0" w:name="_GoBack"/>
      <w:bookmarkEnd w:id="0"/>
      <w:r w:rsidRPr="00D22A5D">
        <w:rPr>
          <w:rFonts w:ascii="Arial" w:hAnsi="Arial" w:cs="Arial"/>
          <w:sz w:val="22"/>
          <w:szCs w:val="22"/>
        </w:rPr>
        <w:t xml:space="preserve">. </w:t>
      </w:r>
      <w:r>
        <w:rPr>
          <w:rFonts w:ascii="Arial" w:hAnsi="Arial" w:cs="Arial"/>
          <w:sz w:val="22"/>
          <w:szCs w:val="22"/>
        </w:rPr>
        <w:t>veljače</w:t>
      </w:r>
      <w:r w:rsidRPr="00D22A5D">
        <w:rPr>
          <w:rFonts w:ascii="Arial" w:hAnsi="Arial" w:cs="Arial"/>
          <w:sz w:val="22"/>
          <w:szCs w:val="22"/>
        </w:rPr>
        <w:t xml:space="preserve"> 2021.                                 od stranice </w:t>
      </w:r>
    </w:p>
    <w:p w14:paraId="26E9CD54" w14:textId="77777777" w:rsidR="003421B2" w:rsidRPr="00D22A5D" w:rsidRDefault="003421B2" w:rsidP="003421B2">
      <w:pPr>
        <w:rPr>
          <w:rFonts w:ascii="Arial" w:hAnsi="Arial" w:cs="Arial"/>
          <w:sz w:val="22"/>
          <w:szCs w:val="22"/>
        </w:rPr>
      </w:pPr>
      <w:r w:rsidRPr="00D22A5D">
        <w:rPr>
          <w:rFonts w:ascii="Arial" w:hAnsi="Arial" w:cs="Arial"/>
          <w:sz w:val="22"/>
          <w:szCs w:val="22"/>
        </w:rPr>
        <w:t>_________________________________________________________________________</w:t>
      </w:r>
    </w:p>
    <w:p w14:paraId="7276C71C" w14:textId="77777777" w:rsidR="003421B2" w:rsidRPr="00D22A5D" w:rsidRDefault="003421B2" w:rsidP="003421B2">
      <w:pPr>
        <w:rPr>
          <w:rFonts w:ascii="Arial" w:hAnsi="Arial" w:cs="Arial"/>
          <w:sz w:val="22"/>
          <w:szCs w:val="22"/>
        </w:rPr>
      </w:pPr>
    </w:p>
    <w:p w14:paraId="51C174D5" w14:textId="77777777" w:rsidR="003421B2" w:rsidRPr="00D22A5D" w:rsidRDefault="003421B2" w:rsidP="003421B2">
      <w:pPr>
        <w:rPr>
          <w:rFonts w:ascii="Arial" w:hAnsi="Arial" w:cs="Arial"/>
          <w:sz w:val="22"/>
          <w:szCs w:val="22"/>
        </w:rPr>
      </w:pPr>
      <w:r w:rsidRPr="00D22A5D">
        <w:rPr>
          <w:rFonts w:ascii="Arial" w:hAnsi="Arial" w:cs="Arial"/>
          <w:sz w:val="22"/>
          <w:szCs w:val="22"/>
        </w:rPr>
        <w:t xml:space="preserve">Sadržaj                                                              </w:t>
      </w:r>
    </w:p>
    <w:p w14:paraId="05ABEC5E" w14:textId="77777777" w:rsidR="003421B2" w:rsidRPr="00D22A5D" w:rsidRDefault="003421B2" w:rsidP="003421B2">
      <w:pPr>
        <w:rPr>
          <w:rFonts w:ascii="Arial" w:hAnsi="Arial" w:cs="Arial"/>
          <w:sz w:val="22"/>
          <w:szCs w:val="22"/>
        </w:rPr>
      </w:pPr>
    </w:p>
    <w:p w14:paraId="0D472404" w14:textId="6FC9C9A1" w:rsidR="00825FEA" w:rsidRDefault="00825FEA" w:rsidP="003421B2">
      <w:pPr>
        <w:tabs>
          <w:tab w:val="left" w:pos="5625"/>
        </w:tabs>
        <w:rPr>
          <w:rFonts w:ascii="Arial" w:hAnsi="Arial" w:cs="Arial"/>
          <w:sz w:val="22"/>
          <w:szCs w:val="22"/>
        </w:rPr>
      </w:pPr>
    </w:p>
    <w:p w14:paraId="2B4906AC" w14:textId="77777777" w:rsidR="00825FEA" w:rsidRDefault="00825FEA" w:rsidP="003421B2">
      <w:pPr>
        <w:tabs>
          <w:tab w:val="left" w:pos="5625"/>
        </w:tabs>
        <w:rPr>
          <w:rFonts w:ascii="Arial" w:hAnsi="Arial" w:cs="Arial"/>
          <w:b/>
          <w:sz w:val="22"/>
          <w:szCs w:val="22"/>
        </w:rPr>
      </w:pPr>
    </w:p>
    <w:p w14:paraId="3585EA1A" w14:textId="77777777" w:rsidR="00825FEA" w:rsidRPr="00D22A5D" w:rsidRDefault="00825FEA" w:rsidP="003421B2">
      <w:pPr>
        <w:tabs>
          <w:tab w:val="left" w:pos="5625"/>
        </w:tabs>
        <w:rPr>
          <w:rFonts w:ascii="Arial" w:hAnsi="Arial" w:cs="Arial"/>
          <w:b/>
          <w:sz w:val="22"/>
          <w:szCs w:val="22"/>
        </w:rPr>
      </w:pPr>
    </w:p>
    <w:p w14:paraId="2469B236" w14:textId="77777777" w:rsidR="003421B2" w:rsidRPr="00AB52C1" w:rsidRDefault="003421B2" w:rsidP="003421B2">
      <w:pPr>
        <w:tabs>
          <w:tab w:val="left" w:pos="5625"/>
        </w:tabs>
        <w:rPr>
          <w:rFonts w:ascii="Arial" w:hAnsi="Arial" w:cs="Arial"/>
          <w:sz w:val="22"/>
          <w:szCs w:val="22"/>
        </w:rPr>
      </w:pPr>
      <w:r w:rsidRPr="00AB52C1">
        <w:rPr>
          <w:rFonts w:ascii="Arial" w:hAnsi="Arial" w:cs="Arial"/>
          <w:sz w:val="22"/>
          <w:szCs w:val="22"/>
        </w:rPr>
        <w:t>GRADSKO VIJEĆE</w:t>
      </w:r>
    </w:p>
    <w:p w14:paraId="4CB003BA" w14:textId="79718E68" w:rsidR="00AB52C1" w:rsidRDefault="00AB52C1">
      <w:pPr>
        <w:rPr>
          <w:rFonts w:ascii="Arial" w:hAnsi="Arial" w:cs="Arial"/>
          <w:sz w:val="22"/>
          <w:szCs w:val="22"/>
        </w:rPr>
      </w:pPr>
    </w:p>
    <w:p w14:paraId="14711F2C" w14:textId="52C5AA55" w:rsidR="00AB52C1" w:rsidRDefault="00AB52C1">
      <w:pPr>
        <w:rPr>
          <w:rFonts w:ascii="Arial" w:hAnsi="Arial" w:cs="Arial"/>
          <w:sz w:val="22"/>
          <w:szCs w:val="22"/>
        </w:rPr>
      </w:pPr>
    </w:p>
    <w:p w14:paraId="410DAD36" w14:textId="77777777" w:rsidR="00AB52C1" w:rsidRDefault="00AB52C1" w:rsidP="00AB52C1">
      <w:pPr>
        <w:rPr>
          <w:rFonts w:ascii="Arial" w:hAnsi="Arial" w:cs="Arial"/>
          <w:sz w:val="22"/>
          <w:szCs w:val="22"/>
        </w:rPr>
      </w:pPr>
      <w:r>
        <w:rPr>
          <w:rFonts w:ascii="Arial" w:hAnsi="Arial" w:cs="Arial"/>
          <w:sz w:val="22"/>
          <w:szCs w:val="22"/>
        </w:rPr>
        <w:t>22. S</w:t>
      </w:r>
      <w:r w:rsidRPr="00F25B09">
        <w:rPr>
          <w:rFonts w:ascii="Arial" w:hAnsi="Arial" w:cs="Arial"/>
          <w:sz w:val="22"/>
          <w:szCs w:val="22"/>
        </w:rPr>
        <w:t>tatut Grada Dubrovnika</w:t>
      </w:r>
    </w:p>
    <w:p w14:paraId="0424666F" w14:textId="44BAB58D" w:rsidR="00AB52C1" w:rsidRPr="00AB52C1" w:rsidRDefault="00AB52C1">
      <w:pPr>
        <w:rPr>
          <w:rFonts w:ascii="Arial" w:hAnsi="Arial" w:cs="Arial"/>
          <w:sz w:val="22"/>
          <w:szCs w:val="22"/>
        </w:rPr>
      </w:pPr>
    </w:p>
    <w:p w14:paraId="6CB83BEE" w14:textId="4C6C7FD9" w:rsidR="00AB52C1" w:rsidRDefault="00AB52C1">
      <w:pPr>
        <w:rPr>
          <w:rFonts w:ascii="Arial" w:hAnsi="Arial" w:cs="Arial"/>
          <w:sz w:val="22"/>
          <w:szCs w:val="22"/>
        </w:rPr>
      </w:pPr>
      <w:r w:rsidRPr="00AB52C1">
        <w:rPr>
          <w:rFonts w:ascii="Arial" w:hAnsi="Arial" w:cs="Arial"/>
          <w:sz w:val="22"/>
          <w:szCs w:val="22"/>
        </w:rPr>
        <w:t>2</w:t>
      </w:r>
      <w:r>
        <w:rPr>
          <w:rFonts w:ascii="Arial" w:hAnsi="Arial" w:cs="Arial"/>
          <w:sz w:val="22"/>
          <w:szCs w:val="22"/>
        </w:rPr>
        <w:t>3</w:t>
      </w:r>
      <w:r w:rsidRPr="00AB52C1">
        <w:rPr>
          <w:rFonts w:ascii="Arial" w:hAnsi="Arial" w:cs="Arial"/>
          <w:sz w:val="22"/>
          <w:szCs w:val="22"/>
        </w:rPr>
        <w:t>.</w:t>
      </w:r>
      <w:bookmarkStart w:id="1" w:name="_Hlk64974056"/>
      <w:r w:rsidRPr="00AB52C1">
        <w:rPr>
          <w:rFonts w:ascii="Arial" w:hAnsi="Arial" w:cs="Arial"/>
          <w:sz w:val="22"/>
          <w:szCs w:val="22"/>
        </w:rPr>
        <w:t xml:space="preserve"> </w:t>
      </w:r>
      <w:r>
        <w:rPr>
          <w:rFonts w:ascii="Arial" w:hAnsi="Arial" w:cs="Arial"/>
          <w:sz w:val="22"/>
          <w:szCs w:val="22"/>
        </w:rPr>
        <w:t>Odluka o donošenju Izmjena i dopuna Prostornog plana uređenja Grada Dubrovnika</w:t>
      </w:r>
      <w:bookmarkEnd w:id="1"/>
    </w:p>
    <w:p w14:paraId="348DE2F6" w14:textId="4248BDF3" w:rsidR="00AB52C1" w:rsidRDefault="00AB52C1">
      <w:pPr>
        <w:rPr>
          <w:rFonts w:ascii="Arial" w:hAnsi="Arial" w:cs="Arial"/>
          <w:sz w:val="22"/>
          <w:szCs w:val="22"/>
        </w:rPr>
      </w:pPr>
    </w:p>
    <w:p w14:paraId="7BABF129" w14:textId="7D79A189" w:rsidR="00AB52C1" w:rsidRDefault="00AB52C1">
      <w:pPr>
        <w:rPr>
          <w:rFonts w:ascii="Arial" w:hAnsi="Arial" w:cs="Arial"/>
          <w:sz w:val="22"/>
          <w:szCs w:val="22"/>
        </w:rPr>
      </w:pPr>
      <w:r>
        <w:rPr>
          <w:rFonts w:ascii="Arial" w:hAnsi="Arial" w:cs="Arial"/>
          <w:sz w:val="22"/>
          <w:szCs w:val="22"/>
        </w:rPr>
        <w:t>2</w:t>
      </w:r>
      <w:r w:rsidR="00053D2F">
        <w:rPr>
          <w:rFonts w:ascii="Arial" w:hAnsi="Arial" w:cs="Arial"/>
          <w:sz w:val="22"/>
          <w:szCs w:val="22"/>
        </w:rPr>
        <w:t>4</w:t>
      </w:r>
      <w:r>
        <w:rPr>
          <w:rFonts w:ascii="Arial" w:hAnsi="Arial" w:cs="Arial"/>
          <w:sz w:val="22"/>
          <w:szCs w:val="22"/>
        </w:rPr>
        <w:t>.</w:t>
      </w:r>
      <w:r w:rsidRPr="00AB52C1">
        <w:rPr>
          <w:rFonts w:ascii="Arial" w:hAnsi="Arial" w:cs="Arial"/>
          <w:sz w:val="22"/>
          <w:szCs w:val="22"/>
        </w:rPr>
        <w:t xml:space="preserve"> </w:t>
      </w:r>
      <w:r>
        <w:rPr>
          <w:rFonts w:ascii="Arial" w:hAnsi="Arial" w:cs="Arial"/>
          <w:sz w:val="22"/>
          <w:szCs w:val="22"/>
        </w:rPr>
        <w:t>O</w:t>
      </w:r>
      <w:r w:rsidRPr="0077303F">
        <w:rPr>
          <w:rFonts w:ascii="Arial" w:hAnsi="Arial" w:cs="Arial"/>
          <w:sz w:val="22"/>
          <w:szCs w:val="22"/>
        </w:rPr>
        <w:t>dluka o zajedničkom obavljanju komunalnih djelatnosti</w:t>
      </w:r>
    </w:p>
    <w:p w14:paraId="2B9E9EBA" w14:textId="7F3C1883" w:rsidR="00AB52C1" w:rsidRDefault="00AB52C1">
      <w:pPr>
        <w:rPr>
          <w:rFonts w:ascii="Arial" w:hAnsi="Arial" w:cs="Arial"/>
          <w:sz w:val="22"/>
          <w:szCs w:val="22"/>
        </w:rPr>
      </w:pPr>
    </w:p>
    <w:p w14:paraId="3F855CB7" w14:textId="5CB8B961" w:rsidR="00AB52C1" w:rsidRDefault="00AB52C1">
      <w:pPr>
        <w:rPr>
          <w:rFonts w:ascii="Arial" w:hAnsi="Arial" w:cs="Arial"/>
          <w:sz w:val="22"/>
          <w:szCs w:val="22"/>
        </w:rPr>
      </w:pPr>
      <w:r>
        <w:rPr>
          <w:rFonts w:ascii="Arial" w:hAnsi="Arial" w:cs="Arial"/>
          <w:sz w:val="22"/>
          <w:szCs w:val="22"/>
        </w:rPr>
        <w:t>2</w:t>
      </w:r>
      <w:r w:rsidR="00053D2F">
        <w:rPr>
          <w:rFonts w:ascii="Arial" w:hAnsi="Arial" w:cs="Arial"/>
          <w:sz w:val="22"/>
          <w:szCs w:val="22"/>
        </w:rPr>
        <w:t>5</w:t>
      </w:r>
      <w:r>
        <w:rPr>
          <w:rFonts w:ascii="Arial" w:hAnsi="Arial" w:cs="Arial"/>
          <w:sz w:val="22"/>
          <w:szCs w:val="22"/>
        </w:rPr>
        <w:t>.</w:t>
      </w:r>
      <w:r w:rsidRPr="00AB52C1">
        <w:rPr>
          <w:rFonts w:ascii="Arial" w:hAnsi="Arial" w:cs="Arial"/>
          <w:sz w:val="22"/>
          <w:szCs w:val="22"/>
        </w:rPr>
        <w:t xml:space="preserve"> </w:t>
      </w:r>
      <w:r>
        <w:rPr>
          <w:rFonts w:ascii="Arial" w:hAnsi="Arial" w:cs="Arial"/>
          <w:sz w:val="22"/>
          <w:szCs w:val="22"/>
        </w:rPr>
        <w:t>O</w:t>
      </w:r>
      <w:r w:rsidRPr="0077303F">
        <w:rPr>
          <w:rFonts w:ascii="Arial" w:hAnsi="Arial" w:cs="Arial"/>
          <w:sz w:val="22"/>
          <w:szCs w:val="22"/>
        </w:rPr>
        <w:t>dluk</w:t>
      </w:r>
      <w:r>
        <w:rPr>
          <w:rFonts w:ascii="Arial" w:hAnsi="Arial" w:cs="Arial"/>
          <w:sz w:val="22"/>
          <w:szCs w:val="22"/>
        </w:rPr>
        <w:t>a</w:t>
      </w:r>
      <w:r w:rsidRPr="0077303F">
        <w:rPr>
          <w:rFonts w:ascii="Arial" w:hAnsi="Arial" w:cs="Arial"/>
          <w:sz w:val="22"/>
          <w:szCs w:val="22"/>
        </w:rPr>
        <w:t xml:space="preserve"> o povjeravanju obavljanja komunalnih djelatnosti unutar groblja Dubac</w:t>
      </w:r>
    </w:p>
    <w:p w14:paraId="1E20BDAF" w14:textId="69199333" w:rsidR="00AB52C1" w:rsidRDefault="00AB52C1">
      <w:pPr>
        <w:rPr>
          <w:rFonts w:ascii="Arial" w:hAnsi="Arial" w:cs="Arial"/>
          <w:sz w:val="22"/>
          <w:szCs w:val="22"/>
        </w:rPr>
      </w:pPr>
    </w:p>
    <w:p w14:paraId="15310750" w14:textId="3B8F0F34" w:rsidR="00AB52C1" w:rsidRDefault="00AB52C1">
      <w:pPr>
        <w:rPr>
          <w:rFonts w:ascii="Arial" w:hAnsi="Arial" w:cs="Arial"/>
          <w:sz w:val="22"/>
          <w:szCs w:val="22"/>
        </w:rPr>
      </w:pPr>
      <w:r>
        <w:rPr>
          <w:rFonts w:ascii="Arial" w:hAnsi="Arial" w:cs="Arial"/>
          <w:sz w:val="22"/>
          <w:szCs w:val="22"/>
        </w:rPr>
        <w:t>2</w:t>
      </w:r>
      <w:r w:rsidR="00053D2F">
        <w:rPr>
          <w:rFonts w:ascii="Arial" w:hAnsi="Arial" w:cs="Arial"/>
          <w:sz w:val="22"/>
          <w:szCs w:val="22"/>
        </w:rPr>
        <w:t>6</w:t>
      </w:r>
      <w:r>
        <w:rPr>
          <w:rFonts w:ascii="Arial" w:hAnsi="Arial" w:cs="Arial"/>
          <w:sz w:val="22"/>
          <w:szCs w:val="22"/>
        </w:rPr>
        <w:t>.</w:t>
      </w:r>
      <w:r w:rsidRPr="00AB52C1">
        <w:rPr>
          <w:rFonts w:ascii="Arial" w:hAnsi="Arial" w:cs="Arial"/>
          <w:sz w:val="22"/>
          <w:szCs w:val="22"/>
        </w:rPr>
        <w:t xml:space="preserve"> </w:t>
      </w:r>
      <w:r>
        <w:rPr>
          <w:rFonts w:ascii="Arial" w:hAnsi="Arial" w:cs="Arial"/>
          <w:sz w:val="22"/>
          <w:szCs w:val="22"/>
        </w:rPr>
        <w:t>O</w:t>
      </w:r>
      <w:r w:rsidRPr="0077303F">
        <w:rPr>
          <w:rFonts w:ascii="Arial" w:hAnsi="Arial" w:cs="Arial"/>
          <w:sz w:val="22"/>
          <w:szCs w:val="22"/>
        </w:rPr>
        <w:t>dluk</w:t>
      </w:r>
      <w:r>
        <w:rPr>
          <w:rFonts w:ascii="Arial" w:hAnsi="Arial" w:cs="Arial"/>
          <w:sz w:val="22"/>
          <w:szCs w:val="22"/>
        </w:rPr>
        <w:t>a</w:t>
      </w:r>
      <w:r w:rsidRPr="0077303F">
        <w:rPr>
          <w:rFonts w:ascii="Arial" w:hAnsi="Arial" w:cs="Arial"/>
          <w:sz w:val="22"/>
          <w:szCs w:val="22"/>
        </w:rPr>
        <w:t xml:space="preserve"> o </w:t>
      </w:r>
      <w:r>
        <w:rPr>
          <w:rFonts w:ascii="Arial" w:hAnsi="Arial" w:cs="Arial"/>
          <w:sz w:val="22"/>
          <w:szCs w:val="22"/>
        </w:rPr>
        <w:t xml:space="preserve">dopuni </w:t>
      </w:r>
      <w:r w:rsidRPr="0077303F">
        <w:rPr>
          <w:rFonts w:ascii="Arial" w:hAnsi="Arial" w:cs="Arial"/>
          <w:sz w:val="22"/>
          <w:szCs w:val="22"/>
        </w:rPr>
        <w:t xml:space="preserve">Odluke </w:t>
      </w:r>
      <w:r w:rsidRPr="0077303F">
        <w:rPr>
          <w:rStyle w:val="Strong"/>
          <w:rFonts w:ascii="Arial" w:hAnsi="Arial" w:cs="Arial"/>
          <w:b w:val="0"/>
          <w:bCs w:val="0"/>
          <w:color w:val="000000"/>
          <w:sz w:val="22"/>
          <w:szCs w:val="22"/>
        </w:rPr>
        <w:t>o dodjeli potpora za zapošljavanje pripravnika</w:t>
      </w:r>
    </w:p>
    <w:p w14:paraId="7F8B8DDC" w14:textId="27CE3C97" w:rsidR="00AB52C1" w:rsidRDefault="00AB52C1">
      <w:pPr>
        <w:rPr>
          <w:rFonts w:ascii="Arial" w:hAnsi="Arial" w:cs="Arial"/>
          <w:sz w:val="22"/>
          <w:szCs w:val="22"/>
        </w:rPr>
      </w:pPr>
    </w:p>
    <w:p w14:paraId="2DF73683" w14:textId="122A2C58" w:rsidR="00AB52C1" w:rsidRDefault="00AB52C1">
      <w:pPr>
        <w:rPr>
          <w:rFonts w:ascii="Arial" w:hAnsi="Arial" w:cs="Arial"/>
          <w:sz w:val="22"/>
          <w:szCs w:val="22"/>
        </w:rPr>
      </w:pPr>
      <w:r>
        <w:rPr>
          <w:rFonts w:ascii="Arial" w:hAnsi="Arial" w:cs="Arial"/>
          <w:sz w:val="22"/>
          <w:szCs w:val="22"/>
        </w:rPr>
        <w:t>2</w:t>
      </w:r>
      <w:r w:rsidR="00053D2F">
        <w:rPr>
          <w:rFonts w:ascii="Arial" w:hAnsi="Arial" w:cs="Arial"/>
          <w:sz w:val="22"/>
          <w:szCs w:val="22"/>
        </w:rPr>
        <w:t>7</w:t>
      </w:r>
      <w:r>
        <w:rPr>
          <w:rFonts w:ascii="Arial" w:hAnsi="Arial" w:cs="Arial"/>
          <w:sz w:val="22"/>
          <w:szCs w:val="22"/>
        </w:rPr>
        <w:t>.</w:t>
      </w:r>
      <w:r w:rsidRPr="00AB52C1">
        <w:rPr>
          <w:rFonts w:ascii="Arial" w:hAnsi="Arial" w:cs="Arial"/>
          <w:sz w:val="22"/>
          <w:szCs w:val="22"/>
        </w:rPr>
        <w:t xml:space="preserve"> </w:t>
      </w:r>
      <w:r>
        <w:rPr>
          <w:rFonts w:ascii="Arial" w:hAnsi="Arial" w:cs="Arial"/>
          <w:sz w:val="22"/>
          <w:szCs w:val="22"/>
        </w:rPr>
        <w:t>O</w:t>
      </w:r>
      <w:r w:rsidRPr="0077303F">
        <w:rPr>
          <w:rFonts w:ascii="Arial" w:hAnsi="Arial" w:cs="Arial"/>
          <w:sz w:val="22"/>
          <w:szCs w:val="22"/>
        </w:rPr>
        <w:t>dluk</w:t>
      </w:r>
      <w:r>
        <w:rPr>
          <w:rFonts w:ascii="Arial" w:hAnsi="Arial" w:cs="Arial"/>
          <w:sz w:val="22"/>
          <w:szCs w:val="22"/>
        </w:rPr>
        <w:t>a</w:t>
      </w:r>
      <w:r w:rsidRPr="0077303F">
        <w:rPr>
          <w:rFonts w:ascii="Arial" w:hAnsi="Arial" w:cs="Arial"/>
          <w:sz w:val="22"/>
          <w:szCs w:val="22"/>
        </w:rPr>
        <w:t xml:space="preserve"> o kriterijima za financiranje Javne vatrogasne postrojbe Grada Dubrovnika u 2021. godini</w:t>
      </w:r>
    </w:p>
    <w:p w14:paraId="1A2D15E5" w14:textId="4EADBE8B" w:rsidR="00AB52C1" w:rsidRDefault="00AB52C1">
      <w:pPr>
        <w:rPr>
          <w:rFonts w:ascii="Arial" w:hAnsi="Arial" w:cs="Arial"/>
          <w:sz w:val="22"/>
          <w:szCs w:val="22"/>
        </w:rPr>
      </w:pPr>
    </w:p>
    <w:p w14:paraId="7A73B7DA" w14:textId="06EC51C7" w:rsidR="00AB52C1" w:rsidRDefault="00AB52C1">
      <w:pPr>
        <w:rPr>
          <w:rFonts w:ascii="Arial" w:hAnsi="Arial" w:cs="Arial"/>
          <w:sz w:val="22"/>
          <w:szCs w:val="22"/>
        </w:rPr>
      </w:pPr>
      <w:r>
        <w:rPr>
          <w:rFonts w:ascii="Arial" w:hAnsi="Arial" w:cs="Arial"/>
          <w:sz w:val="22"/>
          <w:szCs w:val="22"/>
        </w:rPr>
        <w:t>2</w:t>
      </w:r>
      <w:r w:rsidR="00053D2F">
        <w:rPr>
          <w:rFonts w:ascii="Arial" w:hAnsi="Arial" w:cs="Arial"/>
          <w:sz w:val="22"/>
          <w:szCs w:val="22"/>
        </w:rPr>
        <w:t>8</w:t>
      </w:r>
      <w:r>
        <w:rPr>
          <w:rFonts w:ascii="Arial" w:hAnsi="Arial" w:cs="Arial"/>
          <w:sz w:val="22"/>
          <w:szCs w:val="22"/>
        </w:rPr>
        <w:t>.</w:t>
      </w:r>
      <w:bookmarkStart w:id="2" w:name="_Hlk64882011"/>
      <w:r w:rsidRPr="00AB52C1">
        <w:rPr>
          <w:rFonts w:ascii="Arial" w:hAnsi="Arial" w:cs="Arial"/>
          <w:sz w:val="22"/>
          <w:szCs w:val="22"/>
        </w:rPr>
        <w:t xml:space="preserve"> </w:t>
      </w:r>
      <w:r>
        <w:rPr>
          <w:rFonts w:ascii="Arial" w:hAnsi="Arial" w:cs="Arial"/>
          <w:sz w:val="22"/>
          <w:szCs w:val="22"/>
        </w:rPr>
        <w:t>Odluka o izmjeni Odluke o osnivanju Odbora za predstavke, pritužbe i prigovore Gradskog vijeća Grada Dubrovnika</w:t>
      </w:r>
      <w:bookmarkEnd w:id="2"/>
    </w:p>
    <w:p w14:paraId="696FA96D" w14:textId="7BC3A345" w:rsidR="00AB52C1" w:rsidRDefault="00AB52C1">
      <w:pPr>
        <w:rPr>
          <w:rFonts w:ascii="Arial" w:hAnsi="Arial" w:cs="Arial"/>
          <w:sz w:val="22"/>
          <w:szCs w:val="22"/>
        </w:rPr>
      </w:pPr>
    </w:p>
    <w:p w14:paraId="1B5B84C1" w14:textId="18674C5D" w:rsidR="00AB52C1" w:rsidRDefault="00053D2F">
      <w:pPr>
        <w:rPr>
          <w:rFonts w:ascii="Arial" w:hAnsi="Arial" w:cs="Arial"/>
          <w:sz w:val="22"/>
          <w:szCs w:val="22"/>
        </w:rPr>
      </w:pPr>
      <w:r>
        <w:rPr>
          <w:rFonts w:ascii="Arial" w:hAnsi="Arial" w:cs="Arial"/>
          <w:sz w:val="22"/>
          <w:szCs w:val="22"/>
        </w:rPr>
        <w:t>29</w:t>
      </w:r>
      <w:r w:rsidR="00AB52C1">
        <w:rPr>
          <w:rFonts w:ascii="Arial" w:hAnsi="Arial" w:cs="Arial"/>
          <w:sz w:val="22"/>
          <w:szCs w:val="22"/>
        </w:rPr>
        <w:t>.</w:t>
      </w:r>
      <w:bookmarkStart w:id="3" w:name="_Hlk64881495"/>
      <w:r w:rsidR="00AB52C1" w:rsidRPr="00AB52C1">
        <w:rPr>
          <w:rFonts w:ascii="Arial" w:hAnsi="Arial" w:cs="Arial"/>
          <w:sz w:val="22"/>
          <w:szCs w:val="22"/>
        </w:rPr>
        <w:t xml:space="preserve"> </w:t>
      </w:r>
      <w:r w:rsidR="00AB52C1">
        <w:rPr>
          <w:rFonts w:ascii="Arial" w:hAnsi="Arial" w:cs="Arial"/>
          <w:sz w:val="22"/>
          <w:szCs w:val="22"/>
        </w:rPr>
        <w:t>Z</w:t>
      </w:r>
      <w:r w:rsidR="00AB52C1" w:rsidRPr="00F25B09">
        <w:rPr>
          <w:rFonts w:ascii="Arial" w:hAnsi="Arial" w:cs="Arial"/>
          <w:sz w:val="22"/>
          <w:szCs w:val="22"/>
        </w:rPr>
        <w:t>aključ</w:t>
      </w:r>
      <w:r w:rsidR="00AB52C1">
        <w:rPr>
          <w:rFonts w:ascii="Arial" w:hAnsi="Arial" w:cs="Arial"/>
          <w:sz w:val="22"/>
          <w:szCs w:val="22"/>
        </w:rPr>
        <w:t>a</w:t>
      </w:r>
      <w:r w:rsidR="00AB52C1" w:rsidRPr="00F25B09">
        <w:rPr>
          <w:rFonts w:ascii="Arial" w:hAnsi="Arial" w:cs="Arial"/>
          <w:sz w:val="22"/>
          <w:szCs w:val="22"/>
        </w:rPr>
        <w:t>k o osnivanju Povjerenstva za ocjenjivanje programa, projekata i manifestacija iz područja socijalne i zdravstvene skrbi za 2021.</w:t>
      </w:r>
      <w:r w:rsidR="00AB52C1">
        <w:rPr>
          <w:rFonts w:ascii="Arial" w:hAnsi="Arial" w:cs="Arial"/>
          <w:sz w:val="22"/>
          <w:szCs w:val="22"/>
        </w:rPr>
        <w:t xml:space="preserve"> godinu</w:t>
      </w:r>
      <w:bookmarkEnd w:id="3"/>
    </w:p>
    <w:p w14:paraId="34D70FEC" w14:textId="77777777" w:rsidR="00AB52C1" w:rsidRDefault="00AB52C1">
      <w:pPr>
        <w:rPr>
          <w:rFonts w:ascii="Arial" w:hAnsi="Arial" w:cs="Arial"/>
          <w:sz w:val="22"/>
          <w:szCs w:val="22"/>
        </w:rPr>
      </w:pPr>
    </w:p>
    <w:p w14:paraId="3AC425C4" w14:textId="0935331E" w:rsidR="00AB52C1" w:rsidRDefault="00AB52C1">
      <w:pPr>
        <w:rPr>
          <w:rFonts w:ascii="Arial" w:hAnsi="Arial" w:cs="Arial"/>
          <w:sz w:val="22"/>
          <w:szCs w:val="22"/>
        </w:rPr>
      </w:pPr>
      <w:r>
        <w:rPr>
          <w:rFonts w:ascii="Arial" w:hAnsi="Arial" w:cs="Arial"/>
          <w:sz w:val="22"/>
          <w:szCs w:val="22"/>
        </w:rPr>
        <w:t>3</w:t>
      </w:r>
      <w:r w:rsidR="00053D2F">
        <w:rPr>
          <w:rFonts w:ascii="Arial" w:hAnsi="Arial" w:cs="Arial"/>
          <w:sz w:val="22"/>
          <w:szCs w:val="22"/>
        </w:rPr>
        <w:t>0</w:t>
      </w:r>
      <w:r>
        <w:rPr>
          <w:rFonts w:ascii="Arial" w:hAnsi="Arial" w:cs="Arial"/>
          <w:sz w:val="22"/>
          <w:szCs w:val="22"/>
        </w:rPr>
        <w:t>.</w:t>
      </w:r>
      <w:bookmarkStart w:id="4" w:name="_Hlk64881544"/>
      <w:r w:rsidRPr="00AB52C1">
        <w:rPr>
          <w:rFonts w:ascii="Arial" w:hAnsi="Arial" w:cs="Arial"/>
          <w:sz w:val="22"/>
          <w:szCs w:val="22"/>
        </w:rPr>
        <w:t xml:space="preserve"> </w:t>
      </w:r>
      <w:r>
        <w:rPr>
          <w:rFonts w:ascii="Arial" w:hAnsi="Arial" w:cs="Arial"/>
          <w:sz w:val="22"/>
          <w:szCs w:val="22"/>
        </w:rPr>
        <w:t>Z</w:t>
      </w:r>
      <w:r w:rsidRPr="00F25B09">
        <w:rPr>
          <w:rFonts w:ascii="Arial" w:hAnsi="Arial" w:cs="Arial"/>
          <w:sz w:val="22"/>
          <w:szCs w:val="22"/>
        </w:rPr>
        <w:t>aključ</w:t>
      </w:r>
      <w:r>
        <w:rPr>
          <w:rFonts w:ascii="Arial" w:hAnsi="Arial" w:cs="Arial"/>
          <w:sz w:val="22"/>
          <w:szCs w:val="22"/>
        </w:rPr>
        <w:t>a</w:t>
      </w:r>
      <w:r w:rsidRPr="00F25B09">
        <w:rPr>
          <w:rFonts w:ascii="Arial" w:hAnsi="Arial" w:cs="Arial"/>
          <w:sz w:val="22"/>
          <w:szCs w:val="22"/>
        </w:rPr>
        <w:t>k o davanju prethodne suglasnosti na Program vijeća za prevenciju kriminaliteta i narušavanja javnog reda i mira na području Grada Dubrovnika za razdoblje od 2021 -2023</w:t>
      </w:r>
      <w:bookmarkEnd w:id="4"/>
    </w:p>
    <w:p w14:paraId="56BAFC5B" w14:textId="5E701B07" w:rsidR="00AB52C1" w:rsidRDefault="00AB52C1">
      <w:pPr>
        <w:rPr>
          <w:rFonts w:ascii="Arial" w:hAnsi="Arial" w:cs="Arial"/>
          <w:sz w:val="22"/>
          <w:szCs w:val="22"/>
        </w:rPr>
      </w:pPr>
    </w:p>
    <w:p w14:paraId="0DC9D1EF" w14:textId="0CCDA291" w:rsidR="00AB52C1" w:rsidRDefault="00AB52C1">
      <w:pPr>
        <w:rPr>
          <w:rFonts w:ascii="Arial" w:hAnsi="Arial" w:cs="Arial"/>
          <w:sz w:val="22"/>
          <w:szCs w:val="22"/>
        </w:rPr>
      </w:pPr>
      <w:r>
        <w:rPr>
          <w:rFonts w:ascii="Arial" w:hAnsi="Arial" w:cs="Arial"/>
          <w:sz w:val="22"/>
          <w:szCs w:val="22"/>
        </w:rPr>
        <w:t>3</w:t>
      </w:r>
      <w:r w:rsidR="00053D2F">
        <w:rPr>
          <w:rFonts w:ascii="Arial" w:hAnsi="Arial" w:cs="Arial"/>
          <w:sz w:val="22"/>
          <w:szCs w:val="22"/>
        </w:rPr>
        <w:t>1</w:t>
      </w:r>
      <w:r>
        <w:rPr>
          <w:rFonts w:ascii="Arial" w:hAnsi="Arial" w:cs="Arial"/>
          <w:sz w:val="22"/>
          <w:szCs w:val="22"/>
        </w:rPr>
        <w:t>.</w:t>
      </w:r>
      <w:bookmarkStart w:id="5" w:name="_Hlk64881667"/>
      <w:r w:rsidRPr="00AB52C1">
        <w:rPr>
          <w:rFonts w:ascii="Arial" w:hAnsi="Arial" w:cs="Arial"/>
          <w:sz w:val="22"/>
          <w:szCs w:val="22"/>
        </w:rPr>
        <w:t xml:space="preserve"> </w:t>
      </w:r>
      <w:r>
        <w:rPr>
          <w:rFonts w:ascii="Arial" w:hAnsi="Arial" w:cs="Arial"/>
          <w:sz w:val="22"/>
          <w:szCs w:val="22"/>
        </w:rPr>
        <w:t xml:space="preserve">Zaključak o </w:t>
      </w:r>
      <w:r w:rsidRPr="00216465">
        <w:rPr>
          <w:rFonts w:ascii="Arial" w:hAnsi="Arial" w:cs="Arial"/>
          <w:sz w:val="22"/>
          <w:szCs w:val="22"/>
        </w:rPr>
        <w:t>oslobađa</w:t>
      </w:r>
      <w:r>
        <w:rPr>
          <w:rFonts w:ascii="Arial" w:hAnsi="Arial" w:cs="Arial"/>
          <w:sz w:val="22"/>
          <w:szCs w:val="22"/>
        </w:rPr>
        <w:t>nju</w:t>
      </w:r>
      <w:r w:rsidRPr="00216465">
        <w:rPr>
          <w:rFonts w:ascii="Arial" w:hAnsi="Arial" w:cs="Arial"/>
          <w:sz w:val="22"/>
          <w:szCs w:val="22"/>
        </w:rPr>
        <w:t xml:space="preserve"> od plaćanja zakupnine za korištenje javnim površinama Grada Dubrovnika sve zakupce u kategoriji stolovi i stolice ispred ugostiteljskih objekata, kao i zakupce u kategoriji kiosci za pružanje ugostiteljskih usluga, u razdoblju od 1. travnja 2021. do 31. srpnja 2021. godine</w:t>
      </w:r>
      <w:bookmarkEnd w:id="5"/>
    </w:p>
    <w:p w14:paraId="2D1D4BF5" w14:textId="57F7C38E" w:rsidR="00AB52C1" w:rsidRDefault="00AB52C1">
      <w:pPr>
        <w:rPr>
          <w:rFonts w:ascii="Arial" w:hAnsi="Arial" w:cs="Arial"/>
          <w:sz w:val="22"/>
          <w:szCs w:val="22"/>
        </w:rPr>
      </w:pPr>
    </w:p>
    <w:p w14:paraId="5715F859" w14:textId="1E56184A" w:rsidR="00AB52C1" w:rsidRDefault="00AB52C1">
      <w:pPr>
        <w:rPr>
          <w:rFonts w:ascii="Arial" w:hAnsi="Arial" w:cs="Arial"/>
          <w:sz w:val="22"/>
          <w:szCs w:val="22"/>
        </w:rPr>
      </w:pPr>
      <w:r>
        <w:rPr>
          <w:rFonts w:ascii="Arial" w:hAnsi="Arial" w:cs="Arial"/>
          <w:sz w:val="22"/>
          <w:szCs w:val="22"/>
        </w:rPr>
        <w:t>3</w:t>
      </w:r>
      <w:r w:rsidR="00053D2F">
        <w:rPr>
          <w:rFonts w:ascii="Arial" w:hAnsi="Arial" w:cs="Arial"/>
          <w:sz w:val="22"/>
          <w:szCs w:val="22"/>
        </w:rPr>
        <w:t>2</w:t>
      </w:r>
      <w:r>
        <w:rPr>
          <w:rFonts w:ascii="Arial" w:hAnsi="Arial" w:cs="Arial"/>
          <w:sz w:val="22"/>
          <w:szCs w:val="22"/>
        </w:rPr>
        <w:t>.</w:t>
      </w:r>
      <w:r w:rsidRPr="00AB52C1">
        <w:rPr>
          <w:rFonts w:ascii="Arial" w:hAnsi="Arial" w:cs="Arial"/>
          <w:sz w:val="22"/>
          <w:szCs w:val="22"/>
        </w:rPr>
        <w:t xml:space="preserve"> </w:t>
      </w:r>
      <w:r>
        <w:rPr>
          <w:rFonts w:ascii="Arial" w:hAnsi="Arial" w:cs="Arial"/>
          <w:sz w:val="22"/>
          <w:szCs w:val="22"/>
        </w:rPr>
        <w:t xml:space="preserve">Zaključak </w:t>
      </w:r>
      <w:bookmarkStart w:id="6" w:name="_Hlk64881721"/>
      <w:r>
        <w:rPr>
          <w:rFonts w:ascii="Arial" w:hAnsi="Arial" w:cs="Arial"/>
          <w:sz w:val="22"/>
          <w:szCs w:val="22"/>
        </w:rPr>
        <w:t>o smanjenju svih iznosa zakupnine za poslovne prostore u vlasništvu ili suvlasništvu Grada Dubrovnika za travanj, svibanj, lipanj i srpanj 2021. godine</w:t>
      </w:r>
      <w:bookmarkEnd w:id="6"/>
    </w:p>
    <w:p w14:paraId="67EE8F65" w14:textId="45FFFE97" w:rsidR="005656CB" w:rsidRDefault="005656CB">
      <w:pPr>
        <w:rPr>
          <w:rFonts w:ascii="Arial" w:hAnsi="Arial" w:cs="Arial"/>
          <w:sz w:val="22"/>
          <w:szCs w:val="22"/>
        </w:rPr>
      </w:pPr>
    </w:p>
    <w:p w14:paraId="08D6CC16" w14:textId="08469833" w:rsidR="005656CB" w:rsidRDefault="005656CB">
      <w:pPr>
        <w:rPr>
          <w:rFonts w:ascii="Arial" w:hAnsi="Arial" w:cs="Arial"/>
          <w:sz w:val="22"/>
          <w:szCs w:val="22"/>
        </w:rPr>
      </w:pPr>
      <w:r>
        <w:rPr>
          <w:rFonts w:ascii="Arial" w:hAnsi="Arial" w:cs="Arial"/>
          <w:sz w:val="22"/>
          <w:szCs w:val="22"/>
        </w:rPr>
        <w:t xml:space="preserve">33. Deklaracija protiv projekta izgradnje dijela brze ceste Osojnik – Zračna luka Čilipi </w:t>
      </w:r>
    </w:p>
    <w:p w14:paraId="5F9046F6" w14:textId="3CFF37CA" w:rsidR="00AB52C1" w:rsidRDefault="00AB52C1">
      <w:pPr>
        <w:rPr>
          <w:rFonts w:ascii="Arial" w:hAnsi="Arial" w:cs="Arial"/>
          <w:sz w:val="22"/>
          <w:szCs w:val="22"/>
        </w:rPr>
      </w:pPr>
    </w:p>
    <w:p w14:paraId="260C13DB" w14:textId="29389B35" w:rsidR="00AB52C1" w:rsidRDefault="00AB52C1">
      <w:pPr>
        <w:rPr>
          <w:rFonts w:ascii="Arial" w:hAnsi="Arial" w:cs="Arial"/>
          <w:sz w:val="22"/>
          <w:szCs w:val="22"/>
        </w:rPr>
      </w:pPr>
    </w:p>
    <w:p w14:paraId="3A81D5ED" w14:textId="77777777" w:rsidR="00053D2F" w:rsidRDefault="00053D2F">
      <w:pPr>
        <w:rPr>
          <w:rFonts w:ascii="Arial" w:hAnsi="Arial" w:cs="Arial"/>
          <w:sz w:val="22"/>
          <w:szCs w:val="22"/>
        </w:rPr>
      </w:pPr>
    </w:p>
    <w:p w14:paraId="387122CB" w14:textId="5F85696C" w:rsidR="00AB52C1" w:rsidRDefault="00233DDD">
      <w:pPr>
        <w:rPr>
          <w:rFonts w:ascii="Arial" w:hAnsi="Arial" w:cs="Arial"/>
          <w:sz w:val="22"/>
          <w:szCs w:val="22"/>
        </w:rPr>
      </w:pPr>
      <w:r>
        <w:rPr>
          <w:rFonts w:ascii="Arial" w:hAnsi="Arial" w:cs="Arial"/>
          <w:sz w:val="22"/>
          <w:szCs w:val="22"/>
        </w:rPr>
        <w:t>GRADONAČELNIK</w:t>
      </w:r>
    </w:p>
    <w:p w14:paraId="1C2A35B8" w14:textId="1A5B9363" w:rsidR="00233DDD" w:rsidRDefault="00233DDD">
      <w:pPr>
        <w:rPr>
          <w:rFonts w:ascii="Arial" w:hAnsi="Arial" w:cs="Arial"/>
          <w:sz w:val="22"/>
          <w:szCs w:val="22"/>
        </w:rPr>
      </w:pPr>
    </w:p>
    <w:p w14:paraId="4631F1A4" w14:textId="050FEEA8" w:rsidR="00233DDD" w:rsidRDefault="00233DDD">
      <w:pPr>
        <w:rPr>
          <w:rFonts w:ascii="Arial" w:hAnsi="Arial" w:cs="Arial"/>
          <w:sz w:val="22"/>
          <w:szCs w:val="22"/>
        </w:rPr>
      </w:pPr>
    </w:p>
    <w:p w14:paraId="4F4360D9" w14:textId="457253A2" w:rsidR="00233DDD" w:rsidRDefault="00233DDD">
      <w:pPr>
        <w:rPr>
          <w:rFonts w:ascii="Arial" w:hAnsi="Arial" w:cs="Arial"/>
          <w:sz w:val="22"/>
          <w:szCs w:val="22"/>
        </w:rPr>
      </w:pPr>
      <w:r>
        <w:rPr>
          <w:rFonts w:ascii="Arial" w:hAnsi="Arial" w:cs="Arial"/>
          <w:sz w:val="22"/>
          <w:szCs w:val="22"/>
        </w:rPr>
        <w:t>3</w:t>
      </w:r>
      <w:r w:rsidR="005656CB">
        <w:rPr>
          <w:rFonts w:ascii="Arial" w:hAnsi="Arial" w:cs="Arial"/>
          <w:sz w:val="22"/>
          <w:szCs w:val="22"/>
        </w:rPr>
        <w:t>4</w:t>
      </w:r>
      <w:r>
        <w:rPr>
          <w:rFonts w:ascii="Arial" w:hAnsi="Arial" w:cs="Arial"/>
          <w:sz w:val="22"/>
          <w:szCs w:val="22"/>
        </w:rPr>
        <w:t>. Izvješće o provedbi Plana gospodarenja otpadom Grada Dubrovnika za 2020. godinu</w:t>
      </w:r>
    </w:p>
    <w:p w14:paraId="68A186D9" w14:textId="77777777" w:rsidR="00233DDD" w:rsidRDefault="00233DDD">
      <w:pPr>
        <w:rPr>
          <w:rFonts w:ascii="Arial" w:hAnsi="Arial" w:cs="Arial"/>
          <w:sz w:val="22"/>
          <w:szCs w:val="22"/>
        </w:rPr>
      </w:pPr>
    </w:p>
    <w:p w14:paraId="44E9B9A5" w14:textId="17C9AAF7" w:rsidR="00AB52C1" w:rsidRDefault="00AB52C1">
      <w:pPr>
        <w:rPr>
          <w:rFonts w:ascii="Arial" w:hAnsi="Arial" w:cs="Arial"/>
          <w:sz w:val="22"/>
          <w:szCs w:val="22"/>
        </w:rPr>
      </w:pPr>
    </w:p>
    <w:p w14:paraId="2EB07C21" w14:textId="4396D2E2" w:rsidR="00053D2F" w:rsidRDefault="00053D2F">
      <w:pPr>
        <w:rPr>
          <w:rFonts w:ascii="Arial" w:hAnsi="Arial" w:cs="Arial"/>
          <w:sz w:val="22"/>
          <w:szCs w:val="22"/>
        </w:rPr>
      </w:pPr>
    </w:p>
    <w:p w14:paraId="123C4010" w14:textId="77777777" w:rsidR="00053D2F" w:rsidRDefault="00053D2F">
      <w:pPr>
        <w:rPr>
          <w:rFonts w:ascii="Arial" w:hAnsi="Arial" w:cs="Arial"/>
          <w:sz w:val="22"/>
          <w:szCs w:val="22"/>
        </w:rPr>
      </w:pPr>
    </w:p>
    <w:p w14:paraId="36896F7F" w14:textId="77777777" w:rsidR="00AB52C1" w:rsidRPr="006C4FFD" w:rsidRDefault="00AB52C1" w:rsidP="00AB52C1">
      <w:pPr>
        <w:contextualSpacing/>
        <w:rPr>
          <w:rFonts w:ascii="Arial" w:hAnsi="Arial" w:cs="Arial"/>
          <w:b/>
          <w:bCs/>
          <w:sz w:val="22"/>
          <w:szCs w:val="22"/>
        </w:rPr>
      </w:pPr>
      <w:r w:rsidRPr="006C4FFD">
        <w:rPr>
          <w:rFonts w:ascii="Arial" w:hAnsi="Arial" w:cs="Arial"/>
          <w:b/>
          <w:bCs/>
          <w:sz w:val="22"/>
          <w:szCs w:val="22"/>
        </w:rPr>
        <w:t>GRADSKO VIJEĆE</w:t>
      </w:r>
    </w:p>
    <w:p w14:paraId="51872B62" w14:textId="77777777" w:rsidR="00AB52C1" w:rsidRPr="006C4FFD" w:rsidRDefault="00AB52C1" w:rsidP="00AB52C1">
      <w:pPr>
        <w:contextualSpacing/>
        <w:rPr>
          <w:rFonts w:ascii="Arial" w:hAnsi="Arial" w:cs="Arial"/>
          <w:b/>
          <w:bCs/>
          <w:sz w:val="22"/>
          <w:szCs w:val="22"/>
        </w:rPr>
      </w:pPr>
    </w:p>
    <w:p w14:paraId="2AE312E1" w14:textId="544AA045" w:rsidR="00825FEA" w:rsidRDefault="00825FEA" w:rsidP="00AB52C1">
      <w:pPr>
        <w:contextualSpacing/>
        <w:rPr>
          <w:rFonts w:ascii="Arial" w:hAnsi="Arial" w:cs="Arial"/>
          <w:sz w:val="22"/>
          <w:szCs w:val="22"/>
          <w:lang w:eastAsia="en-US"/>
        </w:rPr>
      </w:pPr>
    </w:p>
    <w:p w14:paraId="4DF358FF" w14:textId="77777777" w:rsidR="00233DDD" w:rsidRPr="006C4FFD" w:rsidRDefault="00233DDD" w:rsidP="00AB52C1">
      <w:pPr>
        <w:contextualSpacing/>
        <w:rPr>
          <w:rFonts w:ascii="Arial" w:hAnsi="Arial" w:cs="Arial"/>
          <w:sz w:val="22"/>
          <w:szCs w:val="22"/>
          <w:lang w:eastAsia="en-US"/>
        </w:rPr>
      </w:pPr>
    </w:p>
    <w:p w14:paraId="4B1A7A87" w14:textId="3D893DAD" w:rsidR="00AB52C1" w:rsidRDefault="00825FEA" w:rsidP="00AB52C1">
      <w:pPr>
        <w:contextualSpacing/>
        <w:rPr>
          <w:rFonts w:ascii="Arial" w:hAnsi="Arial" w:cs="Arial"/>
          <w:b/>
          <w:bCs/>
          <w:sz w:val="22"/>
          <w:szCs w:val="22"/>
          <w:lang w:eastAsia="en-US"/>
        </w:rPr>
      </w:pPr>
      <w:r>
        <w:rPr>
          <w:rFonts w:ascii="Arial" w:hAnsi="Arial" w:cs="Arial"/>
          <w:b/>
          <w:bCs/>
          <w:sz w:val="22"/>
          <w:szCs w:val="22"/>
          <w:lang w:eastAsia="en-US"/>
        </w:rPr>
        <w:t>22</w:t>
      </w:r>
    </w:p>
    <w:p w14:paraId="550FDB01" w14:textId="5C51A84D" w:rsidR="00825FEA" w:rsidRDefault="00825FEA" w:rsidP="00AB52C1">
      <w:pPr>
        <w:contextualSpacing/>
        <w:rPr>
          <w:rFonts w:ascii="Arial" w:hAnsi="Arial" w:cs="Arial"/>
          <w:b/>
          <w:bCs/>
          <w:sz w:val="22"/>
          <w:szCs w:val="22"/>
          <w:lang w:eastAsia="en-US"/>
        </w:rPr>
      </w:pPr>
    </w:p>
    <w:p w14:paraId="43B2843D" w14:textId="0A929752" w:rsidR="00825FEA" w:rsidRDefault="00825FEA" w:rsidP="00AB52C1">
      <w:pPr>
        <w:contextualSpacing/>
        <w:rPr>
          <w:rFonts w:ascii="Arial" w:hAnsi="Arial" w:cs="Arial"/>
          <w:b/>
          <w:bCs/>
          <w:sz w:val="22"/>
          <w:szCs w:val="22"/>
          <w:lang w:eastAsia="en-US"/>
        </w:rPr>
      </w:pPr>
    </w:p>
    <w:p w14:paraId="5AFB7B77" w14:textId="77777777" w:rsidR="00945CC5" w:rsidRPr="00945CC5" w:rsidRDefault="00945CC5" w:rsidP="00945CC5">
      <w:pPr>
        <w:jc w:val="both"/>
        <w:rPr>
          <w:rFonts w:ascii="Arial" w:hAnsi="Arial" w:cs="Arial"/>
          <w:sz w:val="22"/>
          <w:szCs w:val="22"/>
          <w:lang w:eastAsia="en-US"/>
        </w:rPr>
      </w:pPr>
      <w:r w:rsidRPr="00945CC5">
        <w:rPr>
          <w:rFonts w:ascii="Arial" w:hAnsi="Arial" w:cs="Arial"/>
          <w:sz w:val="22"/>
          <w:szCs w:val="22"/>
          <w:lang w:eastAsia="en-US"/>
        </w:rPr>
        <w:t>Na temelju članka 35. stavka 1. Zakona o lokalnoj i područnoj (regionalnoj) samoupravi („Narodne novine“, broj 33/01., 60/01., 129/05., 109/07., 125/08., 36/09., 150/11., 144/12., 19/13., 137/15., 123/17., 98/19. i 144/20.) i članka 32. Statuta Grada Dubrovnika („Službeni glasnik Grada Dubrovnika“, broj 4/09., 6/10., 3/11., 14/12., 5/13., 6/13. – pročišćeni tekst, 9/15. i 5/18.), Gradsko vijeće Grada Dubrovnika na 37. sjednici, održanoj 25. veljače 2021., donijelo je</w:t>
      </w:r>
    </w:p>
    <w:p w14:paraId="7CBC6A21" w14:textId="77777777" w:rsidR="00945CC5" w:rsidRPr="00945CC5" w:rsidRDefault="00945CC5" w:rsidP="00945CC5">
      <w:pPr>
        <w:tabs>
          <w:tab w:val="left" w:pos="709"/>
          <w:tab w:val="left" w:pos="7088"/>
        </w:tabs>
        <w:rPr>
          <w:rFonts w:ascii="Verdana" w:hAnsi="Verdana"/>
          <w:sz w:val="20"/>
          <w:szCs w:val="20"/>
          <w:lang w:eastAsia="en-US"/>
        </w:rPr>
      </w:pPr>
    </w:p>
    <w:p w14:paraId="63407563" w14:textId="77777777" w:rsidR="00945CC5" w:rsidRPr="00945CC5" w:rsidRDefault="00945CC5" w:rsidP="00945CC5">
      <w:pPr>
        <w:autoSpaceDE w:val="0"/>
        <w:autoSpaceDN w:val="0"/>
        <w:adjustRightInd w:val="0"/>
        <w:jc w:val="center"/>
        <w:rPr>
          <w:rFonts w:ascii="Arial" w:hAnsi="Arial" w:cs="Arial"/>
          <w:b/>
          <w:bCs/>
          <w:sz w:val="22"/>
          <w:szCs w:val="22"/>
        </w:rPr>
      </w:pPr>
      <w:r w:rsidRPr="00945CC5">
        <w:rPr>
          <w:rFonts w:ascii="Arial" w:hAnsi="Arial" w:cs="Arial"/>
          <w:b/>
          <w:bCs/>
          <w:sz w:val="22"/>
          <w:szCs w:val="22"/>
        </w:rPr>
        <w:t>S T A T U T</w:t>
      </w:r>
    </w:p>
    <w:p w14:paraId="3AE44B7B" w14:textId="77777777" w:rsidR="00945CC5" w:rsidRPr="00945CC5" w:rsidRDefault="00945CC5" w:rsidP="00945CC5">
      <w:pPr>
        <w:autoSpaceDE w:val="0"/>
        <w:autoSpaceDN w:val="0"/>
        <w:adjustRightInd w:val="0"/>
        <w:jc w:val="center"/>
        <w:rPr>
          <w:rFonts w:ascii="Arial" w:hAnsi="Arial" w:cs="Arial"/>
          <w:b/>
          <w:sz w:val="22"/>
          <w:szCs w:val="22"/>
        </w:rPr>
      </w:pPr>
      <w:r w:rsidRPr="00945CC5">
        <w:rPr>
          <w:rFonts w:ascii="Arial" w:hAnsi="Arial" w:cs="Arial"/>
          <w:b/>
          <w:sz w:val="22"/>
          <w:szCs w:val="22"/>
        </w:rPr>
        <w:t>GRADA DUBROVNIKA</w:t>
      </w:r>
    </w:p>
    <w:p w14:paraId="63307277" w14:textId="77777777" w:rsidR="00945CC5" w:rsidRPr="00945CC5" w:rsidRDefault="00945CC5" w:rsidP="00945CC5">
      <w:pPr>
        <w:autoSpaceDE w:val="0"/>
        <w:autoSpaceDN w:val="0"/>
        <w:adjustRightInd w:val="0"/>
        <w:jc w:val="center"/>
        <w:rPr>
          <w:rFonts w:ascii="Arial" w:hAnsi="Arial" w:cs="Arial"/>
          <w:b/>
          <w:sz w:val="22"/>
          <w:szCs w:val="22"/>
        </w:rPr>
      </w:pPr>
    </w:p>
    <w:p w14:paraId="54A435B1" w14:textId="77777777" w:rsidR="00945CC5" w:rsidRPr="00945CC5" w:rsidRDefault="00945CC5" w:rsidP="00945CC5">
      <w:pPr>
        <w:autoSpaceDE w:val="0"/>
        <w:autoSpaceDN w:val="0"/>
        <w:adjustRightInd w:val="0"/>
        <w:jc w:val="center"/>
        <w:rPr>
          <w:rFonts w:ascii="Arial" w:hAnsi="Arial" w:cs="Arial"/>
          <w:b/>
          <w:sz w:val="22"/>
          <w:szCs w:val="22"/>
        </w:rPr>
      </w:pPr>
    </w:p>
    <w:p w14:paraId="3AACA7CF" w14:textId="77777777" w:rsidR="00945CC5" w:rsidRPr="00945CC5" w:rsidRDefault="00945CC5" w:rsidP="00945CC5">
      <w:pPr>
        <w:autoSpaceDE w:val="0"/>
        <w:autoSpaceDN w:val="0"/>
        <w:adjustRightInd w:val="0"/>
        <w:rPr>
          <w:rFonts w:ascii="Arial" w:hAnsi="Arial" w:cs="Arial"/>
          <w:sz w:val="22"/>
          <w:szCs w:val="22"/>
        </w:rPr>
      </w:pPr>
    </w:p>
    <w:p w14:paraId="0CAE883E" w14:textId="2FB89A54" w:rsidR="00945CC5" w:rsidRDefault="00945CC5" w:rsidP="00945CC5">
      <w:pPr>
        <w:autoSpaceDE w:val="0"/>
        <w:autoSpaceDN w:val="0"/>
        <w:adjustRightInd w:val="0"/>
        <w:rPr>
          <w:rFonts w:ascii="Arial" w:hAnsi="Arial" w:cs="Arial"/>
          <w:b/>
          <w:sz w:val="22"/>
          <w:szCs w:val="22"/>
        </w:rPr>
      </w:pPr>
      <w:r w:rsidRPr="00945CC5">
        <w:rPr>
          <w:rFonts w:ascii="Arial" w:hAnsi="Arial" w:cs="Arial"/>
          <w:b/>
          <w:sz w:val="22"/>
          <w:szCs w:val="22"/>
        </w:rPr>
        <w:t>I. OPĆE ODREDBE</w:t>
      </w:r>
    </w:p>
    <w:p w14:paraId="5805553E" w14:textId="77777777" w:rsidR="00945CC5" w:rsidRPr="00945CC5" w:rsidRDefault="00945CC5" w:rsidP="00945CC5">
      <w:pPr>
        <w:autoSpaceDE w:val="0"/>
        <w:autoSpaceDN w:val="0"/>
        <w:adjustRightInd w:val="0"/>
        <w:rPr>
          <w:rFonts w:ascii="Arial" w:hAnsi="Arial" w:cs="Arial"/>
          <w:b/>
          <w:sz w:val="22"/>
          <w:szCs w:val="22"/>
        </w:rPr>
      </w:pPr>
    </w:p>
    <w:p w14:paraId="1EAD7669"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w:t>
      </w:r>
    </w:p>
    <w:p w14:paraId="7FA46359" w14:textId="77777777" w:rsidR="00945CC5" w:rsidRPr="00945CC5" w:rsidRDefault="00945CC5" w:rsidP="00945CC5">
      <w:pPr>
        <w:autoSpaceDE w:val="0"/>
        <w:autoSpaceDN w:val="0"/>
        <w:adjustRightInd w:val="0"/>
        <w:jc w:val="center"/>
        <w:rPr>
          <w:rFonts w:ascii="Arial" w:hAnsi="Arial" w:cs="Arial"/>
          <w:sz w:val="22"/>
          <w:szCs w:val="22"/>
        </w:rPr>
      </w:pPr>
    </w:p>
    <w:p w14:paraId="4B88D601" w14:textId="31980305" w:rsidR="00945CC5" w:rsidRPr="00945CC5" w:rsidRDefault="00945CC5" w:rsidP="00945CC5">
      <w:pPr>
        <w:jc w:val="both"/>
        <w:rPr>
          <w:rFonts w:ascii="Arial" w:hAnsi="Arial" w:cs="Arial"/>
          <w:sz w:val="22"/>
          <w:szCs w:val="22"/>
        </w:rPr>
      </w:pPr>
      <w:r w:rsidRPr="00945CC5">
        <w:rPr>
          <w:rFonts w:ascii="Arial" w:hAnsi="Arial" w:cs="Arial"/>
          <w:sz w:val="22"/>
          <w:szCs w:val="22"/>
        </w:rPr>
        <w:t>Ovim statutom (u daljnjem tekstu: Statut), u skladu sa zakonom, utvrđuju se: obilježja, javna priznanja, samoupravni djelokrug Grada Dubrovnika (u daljnjem tekstu: Grad) kao jedinice lokalne samouprave, oblici neposrednoga sudjelovanja građana u odlučivanju, ustroj, ovlaštenja i način rada njegovih tijela, organizacija i rad javnih službi, mjesna samouprava, imovina i financiranje Grada, oblici suradnje i povezivanje Grada s jedinicama lokalne i područne (regionalne) samouprave u zemlji i inozemstvu te druga pitanja važna za utvrđivanje prava, obveza i odgovornosti Grada.</w:t>
      </w:r>
    </w:p>
    <w:p w14:paraId="5B86D282" w14:textId="77777777" w:rsidR="00945CC5" w:rsidRPr="00945CC5" w:rsidRDefault="00945CC5" w:rsidP="00945CC5">
      <w:pPr>
        <w:jc w:val="both"/>
        <w:rPr>
          <w:rFonts w:ascii="Arial" w:hAnsi="Arial" w:cs="Arial"/>
          <w:sz w:val="22"/>
          <w:szCs w:val="22"/>
        </w:rPr>
      </w:pPr>
    </w:p>
    <w:p w14:paraId="5E469F83" w14:textId="77777777" w:rsidR="00945CC5" w:rsidRPr="00945CC5" w:rsidRDefault="00945CC5" w:rsidP="00945CC5">
      <w:pPr>
        <w:jc w:val="center"/>
        <w:rPr>
          <w:rFonts w:ascii="Arial" w:hAnsi="Arial" w:cs="Arial"/>
          <w:bCs/>
          <w:sz w:val="22"/>
          <w:szCs w:val="22"/>
        </w:rPr>
      </w:pPr>
      <w:r w:rsidRPr="00945CC5">
        <w:rPr>
          <w:rFonts w:ascii="Arial" w:hAnsi="Arial" w:cs="Arial"/>
          <w:bCs/>
          <w:sz w:val="22"/>
          <w:szCs w:val="22"/>
        </w:rPr>
        <w:t>Članak 2</w:t>
      </w:r>
    </w:p>
    <w:p w14:paraId="56626012" w14:textId="77777777" w:rsidR="00945CC5" w:rsidRPr="00945CC5" w:rsidRDefault="00945CC5" w:rsidP="00945CC5">
      <w:pPr>
        <w:autoSpaceDE w:val="0"/>
        <w:autoSpaceDN w:val="0"/>
        <w:adjustRightInd w:val="0"/>
        <w:rPr>
          <w:rFonts w:ascii="Arial" w:hAnsi="Arial" w:cs="Arial"/>
          <w:b/>
          <w:sz w:val="22"/>
          <w:szCs w:val="22"/>
        </w:rPr>
      </w:pPr>
    </w:p>
    <w:p w14:paraId="170C7991" w14:textId="77777777" w:rsidR="00945CC5" w:rsidRPr="00945CC5" w:rsidRDefault="00945CC5" w:rsidP="00945CC5">
      <w:pPr>
        <w:autoSpaceDE w:val="0"/>
        <w:autoSpaceDN w:val="0"/>
        <w:adjustRightInd w:val="0"/>
        <w:jc w:val="both"/>
        <w:rPr>
          <w:rFonts w:ascii="Arial" w:hAnsi="Arial" w:cs="Arial"/>
          <w:bCs/>
          <w:sz w:val="22"/>
          <w:szCs w:val="22"/>
          <w:lang w:eastAsia="en-US"/>
        </w:rPr>
      </w:pPr>
      <w:r w:rsidRPr="00945CC5">
        <w:rPr>
          <w:rFonts w:ascii="Arial" w:hAnsi="Arial" w:cs="Arial"/>
          <w:bCs/>
          <w:sz w:val="22"/>
          <w:szCs w:val="22"/>
          <w:lang w:eastAsia="en-US"/>
        </w:rPr>
        <w:t>Riječi i pojmovi korišteni u ovom Statutu koji imaju rodno značenje, odnose se jednako na muški i ženski rod.</w:t>
      </w:r>
    </w:p>
    <w:p w14:paraId="54A08026" w14:textId="77777777" w:rsidR="00945CC5" w:rsidRPr="00945CC5" w:rsidRDefault="00945CC5" w:rsidP="00945CC5">
      <w:pPr>
        <w:autoSpaceDE w:val="0"/>
        <w:autoSpaceDN w:val="0"/>
        <w:adjustRightInd w:val="0"/>
        <w:rPr>
          <w:rFonts w:ascii="Arial" w:hAnsi="Arial" w:cs="Arial"/>
          <w:sz w:val="22"/>
          <w:szCs w:val="22"/>
        </w:rPr>
      </w:pPr>
    </w:p>
    <w:p w14:paraId="2C610ECB"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3.</w:t>
      </w:r>
    </w:p>
    <w:p w14:paraId="2281452F" w14:textId="77777777" w:rsidR="00945CC5" w:rsidRPr="00945CC5" w:rsidRDefault="00945CC5" w:rsidP="00945CC5">
      <w:pPr>
        <w:autoSpaceDE w:val="0"/>
        <w:autoSpaceDN w:val="0"/>
        <w:adjustRightInd w:val="0"/>
        <w:jc w:val="center"/>
        <w:rPr>
          <w:rFonts w:ascii="Arial" w:hAnsi="Arial" w:cs="Arial"/>
          <w:sz w:val="22"/>
          <w:szCs w:val="22"/>
        </w:rPr>
      </w:pPr>
    </w:p>
    <w:p w14:paraId="5447E1D5" w14:textId="77777777" w:rsidR="00945CC5" w:rsidRPr="00945CC5" w:rsidRDefault="00945CC5" w:rsidP="00945CC5">
      <w:pPr>
        <w:autoSpaceDE w:val="0"/>
        <w:autoSpaceDN w:val="0"/>
        <w:adjustRightInd w:val="0"/>
        <w:jc w:val="both"/>
        <w:rPr>
          <w:rFonts w:ascii="Arial" w:hAnsi="Arial" w:cs="Arial"/>
          <w:bCs/>
          <w:sz w:val="22"/>
          <w:szCs w:val="22"/>
        </w:rPr>
      </w:pPr>
      <w:r w:rsidRPr="00945CC5">
        <w:rPr>
          <w:rFonts w:ascii="Arial" w:hAnsi="Arial" w:cs="Arial"/>
          <w:sz w:val="22"/>
          <w:szCs w:val="22"/>
        </w:rPr>
        <w:t xml:space="preserve">Ime je Grada: </w:t>
      </w:r>
      <w:r w:rsidRPr="00945CC5">
        <w:rPr>
          <w:rFonts w:ascii="Arial" w:hAnsi="Arial" w:cs="Arial"/>
          <w:bCs/>
          <w:sz w:val="22"/>
          <w:szCs w:val="22"/>
        </w:rPr>
        <w:t>Dubrovnik.</w:t>
      </w:r>
    </w:p>
    <w:p w14:paraId="64AF8656" w14:textId="77777777" w:rsidR="00945CC5" w:rsidRPr="00945CC5" w:rsidRDefault="00945CC5" w:rsidP="00945CC5">
      <w:pPr>
        <w:autoSpaceDE w:val="0"/>
        <w:autoSpaceDN w:val="0"/>
        <w:adjustRightInd w:val="0"/>
        <w:jc w:val="both"/>
        <w:rPr>
          <w:rFonts w:ascii="Arial" w:hAnsi="Arial" w:cs="Arial"/>
          <w:color w:val="FF0000"/>
          <w:sz w:val="22"/>
          <w:szCs w:val="22"/>
        </w:rPr>
      </w:pPr>
    </w:p>
    <w:p w14:paraId="3CC188E7"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Sjedište je Grada u Dubrovniku, Pred Dvorom 1.</w:t>
      </w:r>
    </w:p>
    <w:p w14:paraId="67ADE2D4" w14:textId="77777777" w:rsidR="00945CC5" w:rsidRPr="00945CC5" w:rsidRDefault="00945CC5" w:rsidP="00945CC5">
      <w:pPr>
        <w:autoSpaceDE w:val="0"/>
        <w:autoSpaceDN w:val="0"/>
        <w:adjustRightInd w:val="0"/>
        <w:jc w:val="both"/>
        <w:rPr>
          <w:rFonts w:ascii="Arial" w:hAnsi="Arial" w:cs="Arial"/>
          <w:sz w:val="22"/>
          <w:szCs w:val="22"/>
        </w:rPr>
      </w:pPr>
    </w:p>
    <w:p w14:paraId="14E3C1D9"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 Dubrovnik pravna je osoba.</w:t>
      </w:r>
    </w:p>
    <w:p w14:paraId="00906BB7" w14:textId="77777777" w:rsidR="00945CC5" w:rsidRPr="00945CC5" w:rsidRDefault="00945CC5" w:rsidP="00945CC5">
      <w:pPr>
        <w:autoSpaceDE w:val="0"/>
        <w:autoSpaceDN w:val="0"/>
        <w:adjustRightInd w:val="0"/>
        <w:rPr>
          <w:rFonts w:ascii="Arial" w:hAnsi="Arial" w:cs="Arial"/>
          <w:sz w:val="22"/>
          <w:szCs w:val="22"/>
        </w:rPr>
      </w:pPr>
    </w:p>
    <w:p w14:paraId="3F8102B4"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4.</w:t>
      </w:r>
    </w:p>
    <w:p w14:paraId="53518836" w14:textId="77777777" w:rsidR="00945CC5" w:rsidRPr="00945CC5" w:rsidRDefault="00945CC5" w:rsidP="00945CC5">
      <w:pPr>
        <w:autoSpaceDE w:val="0"/>
        <w:autoSpaceDN w:val="0"/>
        <w:adjustRightInd w:val="0"/>
        <w:jc w:val="both"/>
        <w:rPr>
          <w:rFonts w:ascii="Arial" w:hAnsi="Arial" w:cs="Arial"/>
          <w:sz w:val="22"/>
          <w:szCs w:val="22"/>
        </w:rPr>
      </w:pPr>
    </w:p>
    <w:p w14:paraId="79E3563B"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 Dubrovnik dio je Dubrovačko-neretvanske županije (u daljnjem tekstu: Županija).</w:t>
      </w:r>
    </w:p>
    <w:p w14:paraId="217014BD" w14:textId="77777777" w:rsidR="00945CC5" w:rsidRPr="00945CC5" w:rsidRDefault="00945CC5" w:rsidP="00945CC5">
      <w:pPr>
        <w:autoSpaceDE w:val="0"/>
        <w:autoSpaceDN w:val="0"/>
        <w:adjustRightInd w:val="0"/>
        <w:jc w:val="both"/>
        <w:rPr>
          <w:rFonts w:ascii="Arial" w:hAnsi="Arial" w:cs="Arial"/>
          <w:sz w:val="22"/>
          <w:szCs w:val="22"/>
        </w:rPr>
      </w:pPr>
    </w:p>
    <w:p w14:paraId="63D86183"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U sastavu Grada su naselja: Bosanka, Brsečine, Čajkovica, Čajkovići, Donje Obuljeno, Dubravica, Dubrovnik, Gornje Obuljeno, Gromača, Kliševo, Knežica, Koločep, Komolac, Lopud, Lozica, Ljubač, Mokošica, Mravinjac, Mrčevo, Nova Mokošica, Orašac, Osojnik, Petrovo Selo, Pobrežje, Prijevor, Rožat, Suđurađ, Sustjepan, </w:t>
      </w:r>
      <w:r w:rsidRPr="00945CC5">
        <w:rPr>
          <w:rFonts w:ascii="Arial" w:hAnsi="Arial" w:cs="Arial"/>
          <w:bCs/>
          <w:sz w:val="22"/>
          <w:szCs w:val="22"/>
        </w:rPr>
        <w:t>Šipanska Luka,</w:t>
      </w:r>
      <w:r w:rsidRPr="00945CC5">
        <w:rPr>
          <w:rFonts w:ascii="Arial" w:hAnsi="Arial" w:cs="Arial"/>
          <w:sz w:val="22"/>
          <w:szCs w:val="22"/>
        </w:rPr>
        <w:t xml:space="preserve"> Šumet, Trsteno, Zaton, s pripadajućim morem.</w:t>
      </w:r>
    </w:p>
    <w:p w14:paraId="7F21CA09" w14:textId="77777777" w:rsidR="00945CC5" w:rsidRPr="00945CC5" w:rsidRDefault="00945CC5" w:rsidP="00945CC5">
      <w:pPr>
        <w:autoSpaceDE w:val="0"/>
        <w:autoSpaceDN w:val="0"/>
        <w:adjustRightInd w:val="0"/>
        <w:jc w:val="both"/>
        <w:rPr>
          <w:rFonts w:ascii="Arial" w:hAnsi="Arial" w:cs="Arial"/>
          <w:sz w:val="22"/>
          <w:szCs w:val="22"/>
        </w:rPr>
      </w:pPr>
    </w:p>
    <w:p w14:paraId="4E50A73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5.</w:t>
      </w:r>
    </w:p>
    <w:p w14:paraId="072CC5A0" w14:textId="77777777" w:rsidR="00945CC5" w:rsidRPr="00945CC5" w:rsidRDefault="00945CC5" w:rsidP="00945CC5">
      <w:pPr>
        <w:autoSpaceDE w:val="0"/>
        <w:autoSpaceDN w:val="0"/>
        <w:adjustRightInd w:val="0"/>
        <w:jc w:val="both"/>
        <w:rPr>
          <w:rFonts w:ascii="Arial" w:hAnsi="Arial" w:cs="Arial"/>
          <w:sz w:val="22"/>
          <w:szCs w:val="22"/>
        </w:rPr>
      </w:pPr>
    </w:p>
    <w:p w14:paraId="5BA64545"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Granica Grada ide vanjskim kopnenim granicama sljedećih rubnih katastarskih općina: Dubravica, Mravinjac, Mrčevo, Kliševo, Gromača, Osojnik, Petrovo Selo, Mokošica, Obuljeno, Prijevor, Rožat, Komolac, Čajkovica, Knežica, Šumet, Dubrovnik i granicom na moru.</w:t>
      </w:r>
    </w:p>
    <w:p w14:paraId="14BC401C"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     </w:t>
      </w:r>
    </w:p>
    <w:p w14:paraId="14F4360F"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Granice Grada mogu se mijenjati na način i po postupku koji su propisani zakonom.</w:t>
      </w:r>
    </w:p>
    <w:p w14:paraId="77CAA6A7" w14:textId="77777777" w:rsidR="00945CC5" w:rsidRPr="00945CC5" w:rsidRDefault="00945CC5" w:rsidP="00945CC5">
      <w:pPr>
        <w:autoSpaceDE w:val="0"/>
        <w:autoSpaceDN w:val="0"/>
        <w:adjustRightInd w:val="0"/>
        <w:rPr>
          <w:rFonts w:ascii="Arial" w:hAnsi="Arial" w:cs="Arial"/>
          <w:sz w:val="22"/>
          <w:szCs w:val="22"/>
        </w:rPr>
      </w:pPr>
    </w:p>
    <w:p w14:paraId="34684044" w14:textId="77777777" w:rsidR="00945CC5" w:rsidRPr="00945CC5" w:rsidRDefault="00945CC5" w:rsidP="00945CC5">
      <w:pPr>
        <w:autoSpaceDE w:val="0"/>
        <w:autoSpaceDN w:val="0"/>
        <w:adjustRightInd w:val="0"/>
        <w:rPr>
          <w:rFonts w:ascii="Arial" w:hAnsi="Arial" w:cs="Arial"/>
          <w:sz w:val="22"/>
          <w:szCs w:val="22"/>
        </w:rPr>
      </w:pPr>
    </w:p>
    <w:p w14:paraId="1E764440"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6.</w:t>
      </w:r>
    </w:p>
    <w:p w14:paraId="3A251308" w14:textId="77777777" w:rsidR="00945CC5" w:rsidRPr="00945CC5" w:rsidRDefault="00945CC5" w:rsidP="00945CC5">
      <w:pPr>
        <w:autoSpaceDE w:val="0"/>
        <w:autoSpaceDN w:val="0"/>
        <w:adjustRightInd w:val="0"/>
        <w:jc w:val="both"/>
        <w:rPr>
          <w:rFonts w:ascii="Arial" w:hAnsi="Arial" w:cs="Arial"/>
          <w:sz w:val="22"/>
          <w:szCs w:val="22"/>
        </w:rPr>
      </w:pPr>
    </w:p>
    <w:p w14:paraId="3B57F432"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 ima grb, zastavu i himnu.</w:t>
      </w:r>
    </w:p>
    <w:p w14:paraId="383FF749" w14:textId="77777777" w:rsidR="00945CC5" w:rsidRPr="00945CC5" w:rsidRDefault="00945CC5" w:rsidP="00945CC5">
      <w:pPr>
        <w:autoSpaceDE w:val="0"/>
        <w:autoSpaceDN w:val="0"/>
        <w:adjustRightInd w:val="0"/>
        <w:jc w:val="both"/>
        <w:rPr>
          <w:rFonts w:ascii="Arial" w:hAnsi="Arial" w:cs="Arial"/>
          <w:sz w:val="22"/>
          <w:szCs w:val="22"/>
        </w:rPr>
      </w:pPr>
    </w:p>
    <w:p w14:paraId="08FE6C30"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Grb Grada Dubrovnika povijesni je grb koji se sastoji od štita oblika izokrenute kruške, s osam izmjeničnih crvenih i srebrnih (bijelih) greda od kojih je početna crvena, a završna srebrna (bijela).</w:t>
      </w:r>
    </w:p>
    <w:p w14:paraId="2389178D"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S desne je strane štita žezlo, a s lijeve mač (gledano heraldički), koji se međusobno križaju.</w:t>
      </w:r>
    </w:p>
    <w:p w14:paraId="5D5932D8" w14:textId="77777777" w:rsidR="00945CC5" w:rsidRPr="00945CC5" w:rsidRDefault="00945CC5" w:rsidP="00945CC5">
      <w:pPr>
        <w:autoSpaceDE w:val="0"/>
        <w:autoSpaceDN w:val="0"/>
        <w:adjustRightInd w:val="0"/>
        <w:jc w:val="both"/>
        <w:rPr>
          <w:rFonts w:ascii="Arial" w:hAnsi="Arial" w:cs="Arial"/>
          <w:sz w:val="22"/>
          <w:szCs w:val="22"/>
        </w:rPr>
      </w:pPr>
    </w:p>
    <w:p w14:paraId="42007245"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Povrh štita nalazi se u crvenome kraljevska zlatna kruna koja se sastoji od obruča s dva naglašena uzdužna zaobljena istaka, između kojih su tri bisera i četiri kamena plave boje.</w:t>
      </w:r>
    </w:p>
    <w:p w14:paraId="262C86D4" w14:textId="77777777" w:rsidR="00945CC5" w:rsidRPr="00945CC5" w:rsidRDefault="00945CC5" w:rsidP="00945CC5">
      <w:pPr>
        <w:autoSpaceDE w:val="0"/>
        <w:autoSpaceDN w:val="0"/>
        <w:adjustRightInd w:val="0"/>
        <w:jc w:val="both"/>
        <w:rPr>
          <w:rFonts w:ascii="Arial" w:hAnsi="Arial" w:cs="Arial"/>
          <w:sz w:val="22"/>
          <w:szCs w:val="22"/>
        </w:rPr>
      </w:pPr>
    </w:p>
    <w:p w14:paraId="153D2A9E"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Iznad obruča sedam je šiljaka. Iznad srednjega šiljka tri su bisera, a iznad ostalih je po jedan biser. U gornjem su dijelu krune četiri vitice koje pridržavaju kuglu s latinskim križem.</w:t>
      </w:r>
    </w:p>
    <w:p w14:paraId="66989A55" w14:textId="77777777" w:rsidR="00945CC5" w:rsidRPr="00945CC5" w:rsidRDefault="00945CC5" w:rsidP="00945CC5">
      <w:pPr>
        <w:autoSpaceDE w:val="0"/>
        <w:autoSpaceDN w:val="0"/>
        <w:adjustRightInd w:val="0"/>
        <w:jc w:val="both"/>
        <w:rPr>
          <w:rFonts w:ascii="Arial" w:hAnsi="Arial" w:cs="Arial"/>
          <w:sz w:val="22"/>
          <w:szCs w:val="22"/>
        </w:rPr>
      </w:pPr>
    </w:p>
    <w:p w14:paraId="07658BCB"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Uokolo štita zlatni je nakit: na bočnim stranama u obliku stilizirane akantusove vitice, a iznad i ispod, u obliku svitka. Drugi svitak završava trolistom. Prostor između štita i nakita plave je boje.</w:t>
      </w:r>
    </w:p>
    <w:p w14:paraId="5DB0A736" w14:textId="77777777" w:rsidR="00945CC5" w:rsidRPr="00945CC5" w:rsidRDefault="00945CC5" w:rsidP="00945CC5">
      <w:pPr>
        <w:autoSpaceDE w:val="0"/>
        <w:autoSpaceDN w:val="0"/>
        <w:adjustRightInd w:val="0"/>
        <w:jc w:val="both"/>
        <w:rPr>
          <w:rFonts w:ascii="Arial" w:hAnsi="Arial" w:cs="Arial"/>
          <w:sz w:val="22"/>
          <w:szCs w:val="22"/>
        </w:rPr>
      </w:pPr>
    </w:p>
    <w:p w14:paraId="5D0BB2DC"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Zastava Grada bijele je boje, s likom sv. Vlaha u sredini, u crvenome biskupskom ornatu</w:t>
      </w:r>
    </w:p>
    <w:p w14:paraId="24D97F82"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zapadnoga tipa, s misnicom i sa žutim ukrasom. Uzdignutom desnicom on blagoslivlja, a u lijevoj ruci drži grad Dubrovnik i biskupski štap. S desne strane lika sv. Vlaha stoji inicijal S (Sanctus), a s lijeve inicijal B (Blasius), oba žute boje. Omjer širine i duljine zastave je 2:3.</w:t>
      </w:r>
    </w:p>
    <w:p w14:paraId="46FD730C" w14:textId="77777777" w:rsidR="00945CC5" w:rsidRPr="00945CC5" w:rsidRDefault="00945CC5" w:rsidP="00945CC5">
      <w:pPr>
        <w:autoSpaceDE w:val="0"/>
        <w:autoSpaceDN w:val="0"/>
        <w:adjustRightInd w:val="0"/>
        <w:jc w:val="both"/>
        <w:rPr>
          <w:rFonts w:ascii="Arial" w:hAnsi="Arial" w:cs="Arial"/>
          <w:sz w:val="22"/>
          <w:szCs w:val="22"/>
        </w:rPr>
      </w:pPr>
    </w:p>
    <w:p w14:paraId="04335E84"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Gradsko vijeće Grada Dubrovnika (u daljnjem tekstu: Gradsko vijeće) posebnom odlukom pobliže uređuje opis grba i zastave i tekst himne, njihovu uporabu i način njihove zaštite.</w:t>
      </w:r>
    </w:p>
    <w:p w14:paraId="41BDA88C" w14:textId="77777777" w:rsidR="00945CC5" w:rsidRPr="00945CC5" w:rsidRDefault="00945CC5" w:rsidP="00945CC5">
      <w:pPr>
        <w:autoSpaceDE w:val="0"/>
        <w:autoSpaceDN w:val="0"/>
        <w:adjustRightInd w:val="0"/>
        <w:rPr>
          <w:rFonts w:ascii="Arial" w:hAnsi="Arial" w:cs="Arial"/>
          <w:sz w:val="22"/>
          <w:szCs w:val="22"/>
        </w:rPr>
      </w:pPr>
    </w:p>
    <w:p w14:paraId="23F7DE59" w14:textId="77777777" w:rsidR="00945CC5" w:rsidRPr="00945CC5" w:rsidRDefault="00945CC5" w:rsidP="00945CC5">
      <w:pPr>
        <w:autoSpaceDE w:val="0"/>
        <w:autoSpaceDN w:val="0"/>
        <w:adjustRightInd w:val="0"/>
        <w:rPr>
          <w:rFonts w:ascii="Arial" w:hAnsi="Arial" w:cs="Arial"/>
          <w:sz w:val="22"/>
          <w:szCs w:val="22"/>
        </w:rPr>
      </w:pPr>
    </w:p>
    <w:p w14:paraId="7719CDDA"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w:t>
      </w:r>
    </w:p>
    <w:p w14:paraId="33FB1603" w14:textId="77777777" w:rsidR="00945CC5" w:rsidRPr="00945CC5" w:rsidRDefault="00945CC5" w:rsidP="00945CC5">
      <w:pPr>
        <w:autoSpaceDE w:val="0"/>
        <w:autoSpaceDN w:val="0"/>
        <w:adjustRightInd w:val="0"/>
        <w:jc w:val="center"/>
        <w:rPr>
          <w:rFonts w:ascii="Arial" w:hAnsi="Arial" w:cs="Arial"/>
          <w:sz w:val="22"/>
          <w:szCs w:val="22"/>
        </w:rPr>
      </w:pPr>
    </w:p>
    <w:p w14:paraId="428847A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 ima pečat.</w:t>
      </w:r>
    </w:p>
    <w:p w14:paraId="0130E3D4" w14:textId="77777777" w:rsidR="00945CC5" w:rsidRPr="00945CC5" w:rsidRDefault="00945CC5" w:rsidP="00945CC5">
      <w:pPr>
        <w:autoSpaceDE w:val="0"/>
        <w:autoSpaceDN w:val="0"/>
        <w:adjustRightInd w:val="0"/>
        <w:jc w:val="both"/>
        <w:rPr>
          <w:rFonts w:ascii="Arial" w:hAnsi="Arial" w:cs="Arial"/>
          <w:sz w:val="22"/>
          <w:szCs w:val="22"/>
        </w:rPr>
      </w:pPr>
    </w:p>
    <w:p w14:paraId="4BA0E48D"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Pečat je okrugla oblika i prema posebnim propisima sadržava kružno ispisan tekst i grb Republike Hrvatske.</w:t>
      </w:r>
    </w:p>
    <w:p w14:paraId="766CD953" w14:textId="77777777" w:rsidR="00945CC5" w:rsidRPr="00945CC5" w:rsidRDefault="00945CC5" w:rsidP="00945CC5">
      <w:pPr>
        <w:autoSpaceDE w:val="0"/>
        <w:autoSpaceDN w:val="0"/>
        <w:adjustRightInd w:val="0"/>
        <w:rPr>
          <w:rFonts w:ascii="Arial" w:hAnsi="Arial" w:cs="Arial"/>
          <w:sz w:val="22"/>
          <w:szCs w:val="22"/>
        </w:rPr>
      </w:pPr>
    </w:p>
    <w:p w14:paraId="48DA443B"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w:t>
      </w:r>
    </w:p>
    <w:p w14:paraId="787867AB" w14:textId="77777777" w:rsidR="00945CC5" w:rsidRPr="00945CC5" w:rsidRDefault="00945CC5" w:rsidP="00945CC5">
      <w:pPr>
        <w:autoSpaceDE w:val="0"/>
        <w:autoSpaceDN w:val="0"/>
        <w:adjustRightInd w:val="0"/>
        <w:jc w:val="center"/>
        <w:rPr>
          <w:rFonts w:ascii="Arial" w:hAnsi="Arial" w:cs="Arial"/>
          <w:sz w:val="22"/>
          <w:szCs w:val="22"/>
        </w:rPr>
      </w:pPr>
    </w:p>
    <w:p w14:paraId="3E2DFBF7"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Blagdan sv. Vlaha – zaštitnika Dubrovnika, 3. veljače, jest Dan grada Dubrovnika, u skladu s višestoljetnom tradicijom.</w:t>
      </w:r>
    </w:p>
    <w:p w14:paraId="0527FB7D"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w:t>
      </w:r>
    </w:p>
    <w:p w14:paraId="69E7AC32"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Način proslave Feste sv. Vlaha, Dana grada Dubrovnika, utvrdit će posebnom odlukom Gradsko vijeće.</w:t>
      </w:r>
    </w:p>
    <w:p w14:paraId="77C5E66F"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    </w:t>
      </w:r>
    </w:p>
    <w:p w14:paraId="7E261C38"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Prigodom Dana grada Dubrovnika dodjeljuju se javna priznanja Grada.</w:t>
      </w:r>
    </w:p>
    <w:p w14:paraId="17157FC4" w14:textId="77777777" w:rsidR="00945CC5" w:rsidRPr="00945CC5" w:rsidRDefault="00945CC5" w:rsidP="00945CC5">
      <w:pPr>
        <w:autoSpaceDE w:val="0"/>
        <w:autoSpaceDN w:val="0"/>
        <w:adjustRightInd w:val="0"/>
        <w:rPr>
          <w:rFonts w:ascii="Arial" w:hAnsi="Arial" w:cs="Arial"/>
          <w:sz w:val="22"/>
          <w:szCs w:val="22"/>
        </w:rPr>
      </w:pPr>
    </w:p>
    <w:p w14:paraId="2ED33994" w14:textId="77777777" w:rsidR="00945CC5" w:rsidRPr="00945CC5" w:rsidRDefault="00945CC5" w:rsidP="00945CC5">
      <w:pPr>
        <w:autoSpaceDE w:val="0"/>
        <w:autoSpaceDN w:val="0"/>
        <w:adjustRightInd w:val="0"/>
        <w:rPr>
          <w:rFonts w:ascii="Arial" w:hAnsi="Arial" w:cs="Arial"/>
          <w:sz w:val="22"/>
          <w:szCs w:val="22"/>
        </w:rPr>
      </w:pPr>
    </w:p>
    <w:p w14:paraId="78549F28"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9.</w:t>
      </w:r>
    </w:p>
    <w:p w14:paraId="616AAACE" w14:textId="77777777" w:rsidR="00945CC5" w:rsidRPr="00945CC5" w:rsidRDefault="00945CC5" w:rsidP="00945CC5">
      <w:pPr>
        <w:autoSpaceDE w:val="0"/>
        <w:autoSpaceDN w:val="0"/>
        <w:adjustRightInd w:val="0"/>
        <w:jc w:val="center"/>
        <w:rPr>
          <w:rFonts w:ascii="Arial" w:hAnsi="Arial" w:cs="Arial"/>
          <w:sz w:val="22"/>
          <w:szCs w:val="22"/>
        </w:rPr>
      </w:pPr>
    </w:p>
    <w:p w14:paraId="5427829E"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lastRenderedPageBreak/>
        <w:t>Blagdan sv. Nikole, 6. prosinca, Dan je dubrovačkih branitelja.</w:t>
      </w:r>
    </w:p>
    <w:p w14:paraId="0ACAC2D1" w14:textId="77777777" w:rsidR="00945CC5" w:rsidRPr="00945CC5" w:rsidRDefault="00945CC5" w:rsidP="00945CC5">
      <w:pPr>
        <w:autoSpaceDE w:val="0"/>
        <w:autoSpaceDN w:val="0"/>
        <w:adjustRightInd w:val="0"/>
        <w:jc w:val="both"/>
        <w:rPr>
          <w:rFonts w:ascii="Arial" w:hAnsi="Arial" w:cs="Arial"/>
          <w:sz w:val="22"/>
          <w:szCs w:val="22"/>
        </w:rPr>
      </w:pPr>
    </w:p>
    <w:p w14:paraId="1FA0701E" w14:textId="77777777" w:rsidR="00945CC5" w:rsidRPr="00945CC5" w:rsidRDefault="00945CC5" w:rsidP="00945CC5">
      <w:pPr>
        <w:autoSpaceDE w:val="0"/>
        <w:autoSpaceDN w:val="0"/>
        <w:adjustRightInd w:val="0"/>
        <w:jc w:val="both"/>
        <w:rPr>
          <w:rFonts w:ascii="Arial" w:hAnsi="Arial" w:cs="Arial"/>
          <w:b/>
          <w:bCs/>
          <w:sz w:val="22"/>
          <w:szCs w:val="22"/>
        </w:rPr>
      </w:pPr>
      <w:r w:rsidRPr="00945CC5">
        <w:rPr>
          <w:rFonts w:ascii="Arial" w:hAnsi="Arial" w:cs="Arial"/>
          <w:sz w:val="22"/>
          <w:szCs w:val="22"/>
        </w:rPr>
        <w:t>Toga dana na prigodan način, spominjući se najvećega razaranja Dubrovnika u srpsko-            -crnogorskoj agresiji tijekom Domovinskoga rata, 6. prosinca 1991., ali i uspješne obrane položaja na Srđu i Sustjepanu, što je dovelo do preokreta u tijeku rata na dubrovačkom području, Grad odaje počast i prisjeća se svih poginulih, ranjenih i njihovih obitelji, a posebno svojih branitelja Dubrovčana, koji su uz pomoć najboljih hrvatskih sinova branili i oslobađali domovinu tijekom Domovinskoga rata 1991. – 1996.</w:t>
      </w:r>
    </w:p>
    <w:p w14:paraId="68F9FE78" w14:textId="77777777" w:rsidR="00945CC5" w:rsidRPr="00945CC5" w:rsidRDefault="00945CC5" w:rsidP="00945CC5">
      <w:pPr>
        <w:autoSpaceDE w:val="0"/>
        <w:autoSpaceDN w:val="0"/>
        <w:adjustRightInd w:val="0"/>
        <w:rPr>
          <w:rFonts w:ascii="Arial" w:hAnsi="Arial" w:cs="Arial"/>
          <w:sz w:val="22"/>
          <w:szCs w:val="22"/>
        </w:rPr>
      </w:pPr>
    </w:p>
    <w:p w14:paraId="59A43E0C" w14:textId="77777777" w:rsidR="00945CC5" w:rsidRPr="00945CC5" w:rsidRDefault="00945CC5" w:rsidP="00945CC5">
      <w:pPr>
        <w:autoSpaceDE w:val="0"/>
        <w:autoSpaceDN w:val="0"/>
        <w:adjustRightInd w:val="0"/>
        <w:rPr>
          <w:rFonts w:ascii="Arial" w:hAnsi="Arial" w:cs="Arial"/>
          <w:sz w:val="22"/>
          <w:szCs w:val="22"/>
        </w:rPr>
      </w:pPr>
    </w:p>
    <w:p w14:paraId="0CED4740"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10.</w:t>
      </w:r>
    </w:p>
    <w:p w14:paraId="05D32384" w14:textId="77777777" w:rsidR="00945CC5" w:rsidRPr="00945CC5" w:rsidRDefault="00945CC5" w:rsidP="00945CC5">
      <w:pPr>
        <w:autoSpaceDE w:val="0"/>
        <w:autoSpaceDN w:val="0"/>
        <w:adjustRightInd w:val="0"/>
        <w:jc w:val="center"/>
        <w:rPr>
          <w:rFonts w:ascii="Arial" w:hAnsi="Arial" w:cs="Arial"/>
          <w:sz w:val="22"/>
          <w:szCs w:val="22"/>
        </w:rPr>
      </w:pPr>
    </w:p>
    <w:p w14:paraId="10063A73"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Gradsko vijeće može proglasiti počasnim građaninom Grada osobu koja se istaknula osobitim zaslugama za Grad.</w:t>
      </w:r>
    </w:p>
    <w:p w14:paraId="59FD09CB" w14:textId="77777777" w:rsidR="00945CC5" w:rsidRPr="00945CC5" w:rsidRDefault="00945CC5" w:rsidP="00945CC5">
      <w:pPr>
        <w:autoSpaceDE w:val="0"/>
        <w:autoSpaceDN w:val="0"/>
        <w:adjustRightInd w:val="0"/>
        <w:rPr>
          <w:rFonts w:ascii="Arial" w:hAnsi="Arial" w:cs="Arial"/>
          <w:sz w:val="22"/>
          <w:szCs w:val="22"/>
        </w:rPr>
      </w:pPr>
    </w:p>
    <w:p w14:paraId="5B6D9D8A"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Počasnom građaninu dodjeljuje se posebna Povelja Grada.</w:t>
      </w:r>
    </w:p>
    <w:p w14:paraId="1741AD73" w14:textId="77777777" w:rsidR="00945CC5" w:rsidRPr="00945CC5" w:rsidRDefault="00945CC5" w:rsidP="00945CC5">
      <w:pPr>
        <w:autoSpaceDE w:val="0"/>
        <w:autoSpaceDN w:val="0"/>
        <w:adjustRightInd w:val="0"/>
        <w:jc w:val="both"/>
        <w:rPr>
          <w:rFonts w:ascii="Arial" w:hAnsi="Arial" w:cs="Arial"/>
          <w:sz w:val="22"/>
          <w:szCs w:val="22"/>
        </w:rPr>
      </w:pPr>
    </w:p>
    <w:p w14:paraId="4DA7C0FC"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Proglašenje počasnim građaninom znak je počasti i ne daje nikakva posebna prava.</w:t>
      </w:r>
    </w:p>
    <w:p w14:paraId="37A363D5" w14:textId="77777777" w:rsidR="00945CC5" w:rsidRPr="00945CC5" w:rsidRDefault="00945CC5" w:rsidP="00945CC5">
      <w:pPr>
        <w:autoSpaceDE w:val="0"/>
        <w:autoSpaceDN w:val="0"/>
        <w:adjustRightInd w:val="0"/>
        <w:rPr>
          <w:rFonts w:ascii="Arial" w:hAnsi="Arial" w:cs="Arial"/>
          <w:sz w:val="22"/>
          <w:szCs w:val="22"/>
        </w:rPr>
      </w:pPr>
    </w:p>
    <w:p w14:paraId="1239A585" w14:textId="77777777" w:rsidR="00945CC5" w:rsidRPr="00945CC5" w:rsidRDefault="00945CC5" w:rsidP="00945CC5">
      <w:pPr>
        <w:autoSpaceDE w:val="0"/>
        <w:autoSpaceDN w:val="0"/>
        <w:adjustRightInd w:val="0"/>
        <w:rPr>
          <w:rFonts w:ascii="Arial" w:hAnsi="Arial" w:cs="Arial"/>
          <w:sz w:val="22"/>
          <w:szCs w:val="22"/>
        </w:rPr>
      </w:pPr>
    </w:p>
    <w:p w14:paraId="488F8933"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11.</w:t>
      </w:r>
    </w:p>
    <w:p w14:paraId="458F57F9" w14:textId="77777777" w:rsidR="00945CC5" w:rsidRPr="00945CC5" w:rsidRDefault="00945CC5" w:rsidP="00945CC5">
      <w:pPr>
        <w:autoSpaceDE w:val="0"/>
        <w:autoSpaceDN w:val="0"/>
        <w:adjustRightInd w:val="0"/>
        <w:jc w:val="center"/>
        <w:rPr>
          <w:rFonts w:ascii="Arial" w:hAnsi="Arial" w:cs="Arial"/>
          <w:sz w:val="22"/>
          <w:szCs w:val="22"/>
        </w:rPr>
      </w:pPr>
    </w:p>
    <w:p w14:paraId="272EBB4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Gradsko vijeće može dodjeljivati javna priznanja građanima i pravnim osobama za posebne uspjehe na svim područjima gospodarstvenoga i društvenoga života od značenja za Grad.</w:t>
      </w:r>
    </w:p>
    <w:p w14:paraId="46D2979C" w14:textId="77777777" w:rsidR="00945CC5" w:rsidRPr="00945CC5" w:rsidRDefault="00945CC5" w:rsidP="00945CC5">
      <w:pPr>
        <w:autoSpaceDE w:val="0"/>
        <w:autoSpaceDN w:val="0"/>
        <w:adjustRightInd w:val="0"/>
        <w:jc w:val="both"/>
        <w:rPr>
          <w:rFonts w:ascii="Arial" w:hAnsi="Arial" w:cs="Arial"/>
          <w:sz w:val="22"/>
          <w:szCs w:val="22"/>
        </w:rPr>
      </w:pPr>
    </w:p>
    <w:p w14:paraId="180F2433"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Javna priznanja dodjeljuju se pod uvjetima i na način koji propisuje posebna odluka.</w:t>
      </w:r>
    </w:p>
    <w:p w14:paraId="17EC7AEB" w14:textId="77777777" w:rsidR="00945CC5" w:rsidRPr="00945CC5" w:rsidRDefault="00945CC5" w:rsidP="00945CC5">
      <w:pPr>
        <w:autoSpaceDE w:val="0"/>
        <w:autoSpaceDN w:val="0"/>
        <w:adjustRightInd w:val="0"/>
        <w:rPr>
          <w:rFonts w:ascii="Arial" w:hAnsi="Arial" w:cs="Arial"/>
          <w:sz w:val="22"/>
          <w:szCs w:val="22"/>
        </w:rPr>
      </w:pPr>
    </w:p>
    <w:p w14:paraId="66343A4C" w14:textId="77777777" w:rsidR="00945CC5" w:rsidRPr="00945CC5" w:rsidRDefault="00945CC5" w:rsidP="00945CC5">
      <w:pPr>
        <w:autoSpaceDE w:val="0"/>
        <w:autoSpaceDN w:val="0"/>
        <w:adjustRightInd w:val="0"/>
        <w:rPr>
          <w:rFonts w:ascii="Arial" w:hAnsi="Arial" w:cs="Arial"/>
          <w:sz w:val="22"/>
          <w:szCs w:val="22"/>
        </w:rPr>
      </w:pPr>
    </w:p>
    <w:p w14:paraId="7CAD66E6"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12.</w:t>
      </w:r>
    </w:p>
    <w:p w14:paraId="235177F9" w14:textId="77777777" w:rsidR="00945CC5" w:rsidRPr="00945CC5" w:rsidRDefault="00945CC5" w:rsidP="00945CC5">
      <w:pPr>
        <w:autoSpaceDE w:val="0"/>
        <w:autoSpaceDN w:val="0"/>
        <w:adjustRightInd w:val="0"/>
        <w:jc w:val="center"/>
        <w:rPr>
          <w:rFonts w:ascii="Arial" w:hAnsi="Arial" w:cs="Arial"/>
          <w:sz w:val="22"/>
          <w:szCs w:val="22"/>
        </w:rPr>
      </w:pPr>
    </w:p>
    <w:p w14:paraId="07744D06"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 surađuje sa svojim građanima koji žive u inozemstvu i s njihovim organizacijama i udrugama.</w:t>
      </w:r>
    </w:p>
    <w:p w14:paraId="13BB9030" w14:textId="77777777" w:rsidR="00945CC5" w:rsidRPr="00945CC5" w:rsidRDefault="00945CC5" w:rsidP="00945CC5">
      <w:pPr>
        <w:autoSpaceDE w:val="0"/>
        <w:autoSpaceDN w:val="0"/>
        <w:adjustRightInd w:val="0"/>
        <w:jc w:val="both"/>
        <w:rPr>
          <w:rFonts w:ascii="Arial" w:hAnsi="Arial" w:cs="Arial"/>
          <w:sz w:val="22"/>
          <w:szCs w:val="22"/>
        </w:rPr>
      </w:pPr>
    </w:p>
    <w:p w14:paraId="1D972CF9"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Gradsko vijeće i upravna tijela Grada, u okviru svojega djelokruga, održavaju kulturne i druge veze s iseljenicima i njihovim udrugama, potiču njegovanje hrvatske kulture, jezika i običaja te upoznavanje s dostignućima u gospodarskoj obnovi i izgradnji.</w:t>
      </w:r>
    </w:p>
    <w:p w14:paraId="4BA51463" w14:textId="77777777" w:rsidR="00945CC5" w:rsidRPr="00945CC5" w:rsidRDefault="00945CC5" w:rsidP="00945CC5">
      <w:pPr>
        <w:autoSpaceDE w:val="0"/>
        <w:autoSpaceDN w:val="0"/>
        <w:adjustRightInd w:val="0"/>
        <w:jc w:val="both"/>
        <w:rPr>
          <w:rFonts w:ascii="Arial" w:hAnsi="Arial" w:cs="Arial"/>
          <w:sz w:val="22"/>
          <w:szCs w:val="22"/>
        </w:rPr>
      </w:pPr>
    </w:p>
    <w:p w14:paraId="170C0231"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Gradsko vijeće potiče i usklađuje rad organizacija i udruga koje se bave pitanjima iseljenika i rade na stvaranju uvjeta za njihov povratak u domovinu.</w:t>
      </w:r>
    </w:p>
    <w:p w14:paraId="42BCDEAD" w14:textId="77777777" w:rsidR="00945CC5" w:rsidRPr="00945CC5" w:rsidRDefault="00945CC5" w:rsidP="00945CC5">
      <w:pPr>
        <w:autoSpaceDE w:val="0"/>
        <w:autoSpaceDN w:val="0"/>
        <w:adjustRightInd w:val="0"/>
        <w:rPr>
          <w:rFonts w:ascii="Arial" w:hAnsi="Arial" w:cs="Arial"/>
          <w:sz w:val="22"/>
          <w:szCs w:val="22"/>
        </w:rPr>
      </w:pPr>
    </w:p>
    <w:p w14:paraId="62B77A9F" w14:textId="77777777" w:rsidR="00945CC5" w:rsidRPr="00945CC5" w:rsidRDefault="00945CC5" w:rsidP="00945CC5">
      <w:pPr>
        <w:autoSpaceDE w:val="0"/>
        <w:autoSpaceDN w:val="0"/>
        <w:adjustRightInd w:val="0"/>
        <w:rPr>
          <w:rFonts w:ascii="Arial" w:hAnsi="Arial" w:cs="Arial"/>
          <w:sz w:val="22"/>
          <w:szCs w:val="22"/>
        </w:rPr>
      </w:pPr>
    </w:p>
    <w:p w14:paraId="33E8158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13.</w:t>
      </w:r>
    </w:p>
    <w:p w14:paraId="698FC2B9" w14:textId="77777777" w:rsidR="00945CC5" w:rsidRPr="00945CC5" w:rsidRDefault="00945CC5" w:rsidP="00945CC5">
      <w:pPr>
        <w:autoSpaceDE w:val="0"/>
        <w:autoSpaceDN w:val="0"/>
        <w:adjustRightInd w:val="0"/>
        <w:jc w:val="center"/>
        <w:rPr>
          <w:rFonts w:ascii="Arial" w:hAnsi="Arial" w:cs="Arial"/>
          <w:sz w:val="22"/>
          <w:szCs w:val="22"/>
        </w:rPr>
      </w:pPr>
    </w:p>
    <w:p w14:paraId="4B2E20C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Radi ostvarenja zajedničkih interesa Grad uspostavlja i održava suradnju s gradovima, općinama i županijama u zemlji, u skladu sa zakonom.</w:t>
      </w:r>
    </w:p>
    <w:p w14:paraId="43AB5505"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    </w:t>
      </w:r>
    </w:p>
    <w:p w14:paraId="1EE9708B"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Ciljevi, uvjeti i druga pitanja suradnje utvrđuju se sporazumom o suradnji i međusobnim odnosima. Sporazum o suradnji Grada Dubrovnika i općine ili grada druge države objavljuje se u „Službenom glasniku Grada Dubrovnika“. </w:t>
      </w:r>
    </w:p>
    <w:p w14:paraId="7C8F4229" w14:textId="77777777" w:rsidR="00945CC5" w:rsidRPr="00945CC5" w:rsidRDefault="00945CC5" w:rsidP="00945CC5">
      <w:pPr>
        <w:autoSpaceDE w:val="0"/>
        <w:autoSpaceDN w:val="0"/>
        <w:adjustRightInd w:val="0"/>
        <w:jc w:val="both"/>
        <w:rPr>
          <w:rFonts w:ascii="Arial" w:hAnsi="Arial" w:cs="Arial"/>
          <w:sz w:val="22"/>
          <w:szCs w:val="22"/>
        </w:rPr>
      </w:pPr>
    </w:p>
    <w:p w14:paraId="1EEA0B8B"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Pod uvjetom i na način utvrđen zakonom i međunarodnim ugovorima, Grad može uspostaviti i ostvariti suradnju s odgovarajućim gradovima, općinama i pokrajinama u drugim državama.</w:t>
      </w:r>
    </w:p>
    <w:p w14:paraId="13C995A9" w14:textId="77777777" w:rsidR="00945CC5" w:rsidRPr="00945CC5" w:rsidRDefault="00945CC5" w:rsidP="00945CC5">
      <w:pPr>
        <w:autoSpaceDE w:val="0"/>
        <w:autoSpaceDN w:val="0"/>
        <w:adjustRightInd w:val="0"/>
        <w:rPr>
          <w:rFonts w:ascii="Arial" w:hAnsi="Arial" w:cs="Arial"/>
          <w:sz w:val="22"/>
          <w:szCs w:val="22"/>
        </w:rPr>
      </w:pPr>
    </w:p>
    <w:p w14:paraId="377F36C8" w14:textId="77777777" w:rsidR="00945CC5" w:rsidRPr="00945CC5" w:rsidRDefault="00945CC5" w:rsidP="00945CC5">
      <w:pPr>
        <w:autoSpaceDE w:val="0"/>
        <w:autoSpaceDN w:val="0"/>
        <w:adjustRightInd w:val="0"/>
        <w:rPr>
          <w:rFonts w:ascii="Arial" w:hAnsi="Arial" w:cs="Arial"/>
          <w:sz w:val="22"/>
          <w:szCs w:val="22"/>
        </w:rPr>
      </w:pPr>
    </w:p>
    <w:p w14:paraId="26656DF3"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14.</w:t>
      </w:r>
    </w:p>
    <w:p w14:paraId="1C37CE35" w14:textId="77777777" w:rsidR="00945CC5" w:rsidRPr="00945CC5" w:rsidRDefault="00945CC5" w:rsidP="00945CC5">
      <w:pPr>
        <w:autoSpaceDE w:val="0"/>
        <w:autoSpaceDN w:val="0"/>
        <w:adjustRightInd w:val="0"/>
        <w:rPr>
          <w:rFonts w:ascii="Arial" w:hAnsi="Arial" w:cs="Arial"/>
          <w:sz w:val="22"/>
          <w:szCs w:val="22"/>
        </w:rPr>
      </w:pPr>
    </w:p>
    <w:p w14:paraId="23EE934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lastRenderedPageBreak/>
        <w:t>Grad može Odlukom Gradskoga vijeća proglasiti prijateljskim pojedini grad zbog njegova doprinosa u uspostavi i razvoju međusobnih odnosa kojima se ostvaruje prijateljstvo i potiče razvoj Grada i Republike Hrvatske.</w:t>
      </w:r>
    </w:p>
    <w:p w14:paraId="1295FF31" w14:textId="77777777" w:rsidR="00945CC5" w:rsidRPr="00945CC5" w:rsidRDefault="00945CC5" w:rsidP="00945CC5">
      <w:pPr>
        <w:autoSpaceDE w:val="0"/>
        <w:autoSpaceDN w:val="0"/>
        <w:adjustRightInd w:val="0"/>
        <w:rPr>
          <w:rFonts w:ascii="Arial" w:hAnsi="Arial" w:cs="Arial"/>
          <w:sz w:val="22"/>
          <w:szCs w:val="22"/>
        </w:rPr>
      </w:pPr>
    </w:p>
    <w:p w14:paraId="1F6BA4D6"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15.</w:t>
      </w:r>
    </w:p>
    <w:p w14:paraId="7F9F7BC2" w14:textId="77777777" w:rsidR="00945CC5" w:rsidRPr="00945CC5" w:rsidRDefault="00945CC5" w:rsidP="00945CC5">
      <w:pPr>
        <w:autoSpaceDE w:val="0"/>
        <w:autoSpaceDN w:val="0"/>
        <w:adjustRightInd w:val="0"/>
        <w:jc w:val="center"/>
        <w:rPr>
          <w:rFonts w:ascii="Arial" w:hAnsi="Arial" w:cs="Arial"/>
          <w:sz w:val="22"/>
          <w:szCs w:val="22"/>
        </w:rPr>
      </w:pPr>
    </w:p>
    <w:p w14:paraId="245BAF66"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Grad, u postupku priprave i donošenja odluka i drugih akata na razini Dubrovačko-                  -neretvanske županije te zakona i drugih propisa na razini Republike Hrvatske koji ga se neposredno tiču, daje inicijative, mišljenja i prijedloge ovlaštenomu tijelu. </w:t>
      </w:r>
    </w:p>
    <w:p w14:paraId="6C64A183" w14:textId="77777777" w:rsidR="00945CC5" w:rsidRPr="00945CC5" w:rsidRDefault="00945CC5" w:rsidP="00945CC5">
      <w:pPr>
        <w:autoSpaceDE w:val="0"/>
        <w:autoSpaceDN w:val="0"/>
        <w:adjustRightInd w:val="0"/>
        <w:jc w:val="both"/>
        <w:rPr>
          <w:rFonts w:ascii="Arial" w:hAnsi="Arial" w:cs="Arial"/>
          <w:sz w:val="22"/>
          <w:szCs w:val="22"/>
        </w:rPr>
      </w:pPr>
    </w:p>
    <w:p w14:paraId="6B95070A"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Inicijative, mišljenja i prijedloge iz prethodnoga stavka u ime Grada mogu podnositi Gradsko vijeće i gradonačelnik, neposredno ovlaštenom tijelu i posredno preko članova Gradskoga vijeća i zastupnika.</w:t>
      </w:r>
    </w:p>
    <w:p w14:paraId="4F3BEC90" w14:textId="77777777" w:rsidR="00945CC5" w:rsidRPr="00945CC5" w:rsidRDefault="00945CC5" w:rsidP="00945CC5">
      <w:pPr>
        <w:autoSpaceDE w:val="0"/>
        <w:autoSpaceDN w:val="0"/>
        <w:adjustRightInd w:val="0"/>
        <w:rPr>
          <w:rFonts w:ascii="Arial" w:hAnsi="Arial" w:cs="Arial"/>
          <w:b/>
          <w:sz w:val="22"/>
          <w:szCs w:val="22"/>
        </w:rPr>
      </w:pPr>
    </w:p>
    <w:p w14:paraId="48EF39BD" w14:textId="77777777" w:rsidR="00945CC5" w:rsidRPr="00945CC5" w:rsidRDefault="00945CC5" w:rsidP="00945CC5">
      <w:pPr>
        <w:autoSpaceDE w:val="0"/>
        <w:autoSpaceDN w:val="0"/>
        <w:adjustRightInd w:val="0"/>
        <w:rPr>
          <w:rFonts w:ascii="Arial" w:hAnsi="Arial" w:cs="Arial"/>
          <w:b/>
          <w:sz w:val="22"/>
          <w:szCs w:val="22"/>
        </w:rPr>
      </w:pPr>
    </w:p>
    <w:p w14:paraId="1C86D0F1" w14:textId="77777777" w:rsidR="00945CC5" w:rsidRPr="00945CC5" w:rsidRDefault="00945CC5" w:rsidP="00945CC5">
      <w:pPr>
        <w:autoSpaceDE w:val="0"/>
        <w:autoSpaceDN w:val="0"/>
        <w:adjustRightInd w:val="0"/>
        <w:rPr>
          <w:rFonts w:ascii="Arial" w:hAnsi="Arial" w:cs="Arial"/>
          <w:b/>
          <w:sz w:val="22"/>
          <w:szCs w:val="22"/>
        </w:rPr>
      </w:pPr>
      <w:r w:rsidRPr="00945CC5">
        <w:rPr>
          <w:rFonts w:ascii="Arial" w:hAnsi="Arial" w:cs="Arial"/>
          <w:b/>
          <w:sz w:val="22"/>
          <w:szCs w:val="22"/>
        </w:rPr>
        <w:t>II. SAMOUPRAVNI DJELOKRUG</w:t>
      </w:r>
    </w:p>
    <w:p w14:paraId="7B0A79C0"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16.</w:t>
      </w:r>
    </w:p>
    <w:p w14:paraId="5BEDB089" w14:textId="77777777" w:rsidR="00945CC5" w:rsidRPr="00945CC5" w:rsidRDefault="00945CC5" w:rsidP="00945CC5">
      <w:pPr>
        <w:autoSpaceDE w:val="0"/>
        <w:autoSpaceDN w:val="0"/>
        <w:adjustRightInd w:val="0"/>
        <w:jc w:val="center"/>
        <w:rPr>
          <w:rFonts w:ascii="Arial" w:hAnsi="Arial" w:cs="Arial"/>
          <w:sz w:val="22"/>
          <w:szCs w:val="22"/>
        </w:rPr>
      </w:pPr>
    </w:p>
    <w:p w14:paraId="489A664A"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 samostalno odlučuje o poslovima iz svojega samoupravnog djelokruga i podliježe samo nadzoru ustavnosti i zakonitosti ovlaštenih državnih tijela.</w:t>
      </w:r>
    </w:p>
    <w:p w14:paraId="6652FBA6" w14:textId="77777777" w:rsidR="00945CC5" w:rsidRPr="00945CC5" w:rsidRDefault="00945CC5" w:rsidP="00945CC5">
      <w:pPr>
        <w:autoSpaceDE w:val="0"/>
        <w:autoSpaceDN w:val="0"/>
        <w:adjustRightInd w:val="0"/>
        <w:rPr>
          <w:rFonts w:ascii="Arial" w:hAnsi="Arial" w:cs="Arial"/>
          <w:color w:val="FF0000"/>
          <w:sz w:val="22"/>
          <w:szCs w:val="22"/>
        </w:rPr>
      </w:pPr>
    </w:p>
    <w:p w14:paraId="188CF62F" w14:textId="77777777" w:rsidR="00945CC5" w:rsidRPr="00945CC5" w:rsidRDefault="00945CC5" w:rsidP="00945CC5">
      <w:pPr>
        <w:autoSpaceDE w:val="0"/>
        <w:autoSpaceDN w:val="0"/>
        <w:adjustRightInd w:val="0"/>
        <w:rPr>
          <w:rFonts w:ascii="Arial" w:hAnsi="Arial" w:cs="Arial"/>
          <w:color w:val="FF0000"/>
          <w:sz w:val="22"/>
          <w:szCs w:val="22"/>
        </w:rPr>
      </w:pPr>
    </w:p>
    <w:p w14:paraId="72CD2B9C"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17.</w:t>
      </w:r>
    </w:p>
    <w:p w14:paraId="440EE4E6" w14:textId="77777777" w:rsidR="00945CC5" w:rsidRPr="00945CC5" w:rsidRDefault="00945CC5" w:rsidP="00945CC5">
      <w:pPr>
        <w:autoSpaceDE w:val="0"/>
        <w:autoSpaceDN w:val="0"/>
        <w:adjustRightInd w:val="0"/>
        <w:jc w:val="center"/>
        <w:rPr>
          <w:rFonts w:ascii="Arial" w:hAnsi="Arial" w:cs="Arial"/>
          <w:sz w:val="22"/>
          <w:szCs w:val="22"/>
        </w:rPr>
      </w:pPr>
    </w:p>
    <w:p w14:paraId="0A7034A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 u svojem samoupravnom djelokrugu obavlja poslove lokalnoga značenja kojima se</w:t>
      </w:r>
    </w:p>
    <w:p w14:paraId="0DA1CAF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neposredno ostvaruju potrebe građana, a koji nisu Ustavom ili zakonom dodijeljeni državnim tijelima, i to osobito poslove koji se odnose na:</w:t>
      </w:r>
    </w:p>
    <w:p w14:paraId="12F4DBDF"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uređenje naselja i stanovanje</w:t>
      </w:r>
    </w:p>
    <w:p w14:paraId="56A3C7F0"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prostorno i urbanističko planiranje</w:t>
      </w:r>
    </w:p>
    <w:p w14:paraId="643A186E"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komunalno gospodarstvo</w:t>
      </w:r>
    </w:p>
    <w:p w14:paraId="23C8106D"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skrb o djeci</w:t>
      </w:r>
    </w:p>
    <w:p w14:paraId="4D2ADE9E"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socijalnu skrb</w:t>
      </w:r>
    </w:p>
    <w:p w14:paraId="00AB3602"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primarnu zdravstvenu zaštitu</w:t>
      </w:r>
    </w:p>
    <w:p w14:paraId="43439FB3"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odgoj i obrazovanje</w:t>
      </w:r>
    </w:p>
    <w:p w14:paraId="14527FFB"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kulturu, tjelesnu kulturu i šport</w:t>
      </w:r>
    </w:p>
    <w:p w14:paraId="3C0478FB"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zaštitu potrošača</w:t>
      </w:r>
    </w:p>
    <w:p w14:paraId="12A202E3"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zaštitu i unapređenje prirodnoga okoliša</w:t>
      </w:r>
    </w:p>
    <w:p w14:paraId="6C557FCD"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protupožarnu i civilnu zaštitu</w:t>
      </w:r>
    </w:p>
    <w:p w14:paraId="2714C44D"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promet na svojem području</w:t>
      </w:r>
    </w:p>
    <w:p w14:paraId="62BB75F1"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održavanje javnih cesta</w:t>
      </w:r>
    </w:p>
    <w:p w14:paraId="4CA892B0"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izdavanje građevinskih i lokacijskih dozvola, drugih akata vezanih uz gradnju te   provedbu dokumenata prostornoga uređenja</w:t>
      </w:r>
    </w:p>
    <w:p w14:paraId="7A10589A" w14:textId="77777777" w:rsidR="00945CC5" w:rsidRPr="00945CC5" w:rsidRDefault="00945CC5" w:rsidP="00945CC5">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ostale poslove, sukladno posebnim zakonima.</w:t>
      </w:r>
    </w:p>
    <w:p w14:paraId="60241703" w14:textId="77777777" w:rsidR="00945CC5" w:rsidRPr="00945CC5" w:rsidRDefault="00945CC5" w:rsidP="00945CC5">
      <w:pPr>
        <w:autoSpaceDE w:val="0"/>
        <w:autoSpaceDN w:val="0"/>
        <w:adjustRightInd w:val="0"/>
        <w:rPr>
          <w:rFonts w:ascii="Arial" w:hAnsi="Arial" w:cs="Arial"/>
          <w:sz w:val="22"/>
          <w:szCs w:val="22"/>
        </w:rPr>
      </w:pPr>
    </w:p>
    <w:p w14:paraId="6393ACB9"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 obavlja poslove iz samoupravnoga djelokruga u skladu s posebnim zakonima kojima se uređuju pojedine djelatnosti iz stavka 1. ovoga članka.</w:t>
      </w:r>
    </w:p>
    <w:p w14:paraId="33561EDB" w14:textId="77777777" w:rsidR="00945CC5" w:rsidRPr="00945CC5" w:rsidRDefault="00945CC5" w:rsidP="00945CC5">
      <w:pPr>
        <w:autoSpaceDE w:val="0"/>
        <w:autoSpaceDN w:val="0"/>
        <w:adjustRightInd w:val="0"/>
        <w:rPr>
          <w:rFonts w:ascii="Arial" w:hAnsi="Arial" w:cs="Arial"/>
          <w:sz w:val="22"/>
          <w:szCs w:val="22"/>
        </w:rPr>
      </w:pPr>
    </w:p>
    <w:p w14:paraId="09EA95B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Poslovi iz samoupravnoga djelokruga detaljnije se utvrđuju odlukama Gradskoga vijeća i gradonačelnika u skladu sa zakonom i Statutom.</w:t>
      </w:r>
    </w:p>
    <w:p w14:paraId="077F803B" w14:textId="77777777" w:rsidR="00945CC5" w:rsidRPr="00945CC5" w:rsidRDefault="00945CC5" w:rsidP="00945CC5">
      <w:pPr>
        <w:autoSpaceDE w:val="0"/>
        <w:autoSpaceDN w:val="0"/>
        <w:adjustRightInd w:val="0"/>
        <w:rPr>
          <w:rFonts w:ascii="Arial" w:hAnsi="Arial" w:cs="Arial"/>
          <w:sz w:val="22"/>
          <w:szCs w:val="22"/>
        </w:rPr>
      </w:pPr>
    </w:p>
    <w:p w14:paraId="4167019E" w14:textId="77777777" w:rsidR="00945CC5" w:rsidRPr="00945CC5" w:rsidRDefault="00945CC5" w:rsidP="00945CC5">
      <w:pPr>
        <w:autoSpaceDE w:val="0"/>
        <w:autoSpaceDN w:val="0"/>
        <w:adjustRightInd w:val="0"/>
        <w:rPr>
          <w:rFonts w:ascii="Arial" w:hAnsi="Arial" w:cs="Arial"/>
          <w:sz w:val="22"/>
          <w:szCs w:val="22"/>
        </w:rPr>
      </w:pPr>
    </w:p>
    <w:p w14:paraId="27B5EE5B"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18.</w:t>
      </w:r>
    </w:p>
    <w:p w14:paraId="0985D860" w14:textId="77777777" w:rsidR="00945CC5" w:rsidRPr="00945CC5" w:rsidRDefault="00945CC5" w:rsidP="00945CC5">
      <w:pPr>
        <w:autoSpaceDE w:val="0"/>
        <w:autoSpaceDN w:val="0"/>
        <w:adjustRightInd w:val="0"/>
        <w:jc w:val="center"/>
        <w:rPr>
          <w:rFonts w:ascii="Arial" w:hAnsi="Arial" w:cs="Arial"/>
          <w:sz w:val="22"/>
          <w:szCs w:val="22"/>
        </w:rPr>
      </w:pPr>
    </w:p>
    <w:p w14:paraId="6ECAA101" w14:textId="77777777" w:rsidR="00945CC5" w:rsidRPr="00945CC5" w:rsidRDefault="00945CC5" w:rsidP="00945CC5">
      <w:pPr>
        <w:jc w:val="both"/>
        <w:rPr>
          <w:rFonts w:ascii="Arial" w:hAnsi="Arial" w:cs="Arial"/>
          <w:sz w:val="22"/>
          <w:szCs w:val="22"/>
          <w:lang w:eastAsia="en-US"/>
        </w:rPr>
      </w:pPr>
      <w:r w:rsidRPr="00945CC5">
        <w:rPr>
          <w:rFonts w:ascii="Arial" w:hAnsi="Arial" w:cs="Arial"/>
          <w:sz w:val="22"/>
          <w:szCs w:val="22"/>
          <w:lang w:eastAsia="en-US"/>
        </w:rPr>
        <w:t xml:space="preserve">Grad može organizirati obavljanje pojedinih poslova iz članka 16. Statuta zajednički s drugom jedinicom lokalne samouprave ili s više jedinica lokalne samouprave osnivanjem zajedničkoga </w:t>
      </w:r>
      <w:r w:rsidRPr="00945CC5">
        <w:rPr>
          <w:rFonts w:ascii="Arial" w:hAnsi="Arial" w:cs="Arial"/>
          <w:sz w:val="22"/>
          <w:szCs w:val="22"/>
          <w:lang w:eastAsia="en-US"/>
        </w:rPr>
        <w:lastRenderedPageBreak/>
        <w:t>tijela, zajedničkoga upravnog odjela ili službe, zajedničkoga trgovačkoga društva ili se može zajednički organizirati obavljanje pojedinih poslova u skladu s posebnim zakonom.</w:t>
      </w:r>
    </w:p>
    <w:p w14:paraId="6E8FA42A" w14:textId="77777777" w:rsidR="00945CC5" w:rsidRPr="00945CC5" w:rsidRDefault="00945CC5" w:rsidP="00945CC5">
      <w:pPr>
        <w:rPr>
          <w:rFonts w:ascii="Arial" w:hAnsi="Arial" w:cs="Arial"/>
          <w:sz w:val="22"/>
          <w:szCs w:val="22"/>
          <w:lang w:eastAsia="en-US"/>
        </w:rPr>
      </w:pPr>
    </w:p>
    <w:p w14:paraId="1799C264"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Odluku o obavljanju poslova na način propisan u stavku 1. ovoga članka donosi Gradsko vijeće. Temeljem te odluke gradonačelnik sklapa sporazum o osnivanju zajedničkoga upravnog tijela, kojim se propisuje financiranje, način upravljanja, odgovornost, statusna pitanja službenika i namještenika te druga pitanja od značenja za to tijelo.</w:t>
      </w:r>
    </w:p>
    <w:p w14:paraId="00C335CC" w14:textId="77777777" w:rsidR="00945CC5" w:rsidRPr="00945CC5" w:rsidRDefault="00945CC5" w:rsidP="00945CC5">
      <w:pPr>
        <w:tabs>
          <w:tab w:val="left" w:pos="709"/>
          <w:tab w:val="left" w:pos="7088"/>
        </w:tabs>
        <w:rPr>
          <w:rFonts w:ascii="Arial" w:hAnsi="Arial" w:cs="Arial"/>
          <w:sz w:val="22"/>
          <w:szCs w:val="22"/>
          <w:lang w:eastAsia="en-US"/>
        </w:rPr>
      </w:pPr>
    </w:p>
    <w:p w14:paraId="5BF380D0" w14:textId="77777777" w:rsidR="00945CC5" w:rsidRPr="00945CC5" w:rsidRDefault="00945CC5" w:rsidP="00945CC5">
      <w:pPr>
        <w:tabs>
          <w:tab w:val="left" w:pos="709"/>
          <w:tab w:val="left" w:pos="7088"/>
        </w:tabs>
        <w:rPr>
          <w:rFonts w:ascii="Arial" w:hAnsi="Arial" w:cs="Arial"/>
          <w:sz w:val="22"/>
          <w:szCs w:val="22"/>
          <w:lang w:eastAsia="en-US"/>
        </w:rPr>
      </w:pPr>
    </w:p>
    <w:p w14:paraId="27A1A420"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19.</w:t>
      </w:r>
    </w:p>
    <w:p w14:paraId="7F222887"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C79B921"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Gradsko vijeće može pojedine poslove iz samoupravnoga djelokruga Grada, čije je obavljanje od širega interesa za građane na području više jedinica lokalne samouprave, posebnom odlukom prenijeti na  Županiju, u skladu s njezinim statutom.</w:t>
      </w:r>
    </w:p>
    <w:p w14:paraId="44C00B05" w14:textId="77777777" w:rsidR="00945CC5" w:rsidRPr="00945CC5" w:rsidRDefault="00945CC5" w:rsidP="00945CC5">
      <w:pPr>
        <w:tabs>
          <w:tab w:val="left" w:pos="709"/>
          <w:tab w:val="left" w:pos="7088"/>
        </w:tabs>
        <w:rPr>
          <w:rFonts w:ascii="Arial" w:hAnsi="Arial" w:cs="Arial"/>
          <w:sz w:val="22"/>
          <w:szCs w:val="22"/>
          <w:lang w:eastAsia="en-US"/>
        </w:rPr>
      </w:pPr>
    </w:p>
    <w:p w14:paraId="1673851A" w14:textId="77777777" w:rsidR="00945CC5" w:rsidRPr="00945CC5" w:rsidRDefault="00945CC5" w:rsidP="00945CC5">
      <w:pPr>
        <w:tabs>
          <w:tab w:val="left" w:pos="709"/>
          <w:tab w:val="left" w:pos="7088"/>
        </w:tabs>
        <w:rPr>
          <w:rFonts w:ascii="Arial" w:hAnsi="Arial" w:cs="Arial"/>
          <w:sz w:val="22"/>
          <w:szCs w:val="22"/>
          <w:lang w:eastAsia="en-US"/>
        </w:rPr>
      </w:pPr>
    </w:p>
    <w:p w14:paraId="68C5F874"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20.</w:t>
      </w:r>
    </w:p>
    <w:p w14:paraId="0DD97B52" w14:textId="77777777" w:rsidR="00945CC5" w:rsidRPr="00945CC5" w:rsidRDefault="00945CC5" w:rsidP="00945CC5">
      <w:pPr>
        <w:autoSpaceDE w:val="0"/>
        <w:autoSpaceDN w:val="0"/>
        <w:adjustRightInd w:val="0"/>
        <w:jc w:val="center"/>
        <w:rPr>
          <w:rFonts w:ascii="Arial" w:hAnsi="Arial" w:cs="Arial"/>
          <w:sz w:val="22"/>
          <w:szCs w:val="22"/>
        </w:rPr>
      </w:pPr>
    </w:p>
    <w:p w14:paraId="6B5CB1F5"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Gradsko vijeće može zatražiti od Županijske skupštine da joj, uz suglasnost središnjega tijela državne uprave mjerodavnoga za poslove lokalne i područne (regionalne) samouprave, povjeri obavljanje određenih poslova iz samoupravnoga djelokruga Županije na području te jedinice, ako za to može osigurati dodatne prihode. </w:t>
      </w:r>
    </w:p>
    <w:p w14:paraId="5E23F48B" w14:textId="77777777" w:rsidR="00945CC5" w:rsidRPr="00945CC5" w:rsidRDefault="00945CC5" w:rsidP="00945CC5">
      <w:pPr>
        <w:autoSpaceDE w:val="0"/>
        <w:autoSpaceDN w:val="0"/>
        <w:adjustRightInd w:val="0"/>
        <w:rPr>
          <w:rFonts w:ascii="Arial" w:hAnsi="Arial" w:cs="Arial"/>
          <w:b/>
          <w:sz w:val="22"/>
          <w:szCs w:val="22"/>
        </w:rPr>
      </w:pPr>
    </w:p>
    <w:p w14:paraId="2469721B" w14:textId="77777777" w:rsidR="00945CC5" w:rsidRPr="00945CC5" w:rsidRDefault="00945CC5" w:rsidP="00945CC5">
      <w:pPr>
        <w:autoSpaceDE w:val="0"/>
        <w:autoSpaceDN w:val="0"/>
        <w:adjustRightInd w:val="0"/>
        <w:rPr>
          <w:rFonts w:ascii="Arial" w:hAnsi="Arial" w:cs="Arial"/>
          <w:b/>
          <w:sz w:val="22"/>
          <w:szCs w:val="22"/>
        </w:rPr>
      </w:pPr>
    </w:p>
    <w:p w14:paraId="7C4B4814" w14:textId="77777777" w:rsidR="00945CC5" w:rsidRPr="00945CC5" w:rsidRDefault="00945CC5" w:rsidP="00945CC5">
      <w:pPr>
        <w:autoSpaceDE w:val="0"/>
        <w:autoSpaceDN w:val="0"/>
        <w:adjustRightInd w:val="0"/>
        <w:rPr>
          <w:rFonts w:ascii="Arial" w:hAnsi="Arial" w:cs="Arial"/>
          <w:b/>
          <w:sz w:val="22"/>
          <w:szCs w:val="22"/>
        </w:rPr>
      </w:pPr>
      <w:r w:rsidRPr="00945CC5">
        <w:rPr>
          <w:rFonts w:ascii="Arial" w:hAnsi="Arial" w:cs="Arial"/>
          <w:b/>
          <w:sz w:val="22"/>
          <w:szCs w:val="22"/>
        </w:rPr>
        <w:t>III. NEPOSREDNO SUDJELOVANJE GRAĐANA U ODLUČIVANJU</w:t>
      </w:r>
    </w:p>
    <w:p w14:paraId="6F191209" w14:textId="77777777" w:rsidR="00945CC5" w:rsidRPr="00945CC5" w:rsidRDefault="00945CC5" w:rsidP="00945CC5">
      <w:pPr>
        <w:autoSpaceDE w:val="0"/>
        <w:autoSpaceDN w:val="0"/>
        <w:adjustRightInd w:val="0"/>
        <w:rPr>
          <w:rFonts w:ascii="Arial" w:hAnsi="Arial" w:cs="Arial"/>
          <w:sz w:val="22"/>
          <w:szCs w:val="22"/>
        </w:rPr>
      </w:pPr>
    </w:p>
    <w:p w14:paraId="2FD5DD54" w14:textId="77777777" w:rsidR="00945CC5" w:rsidRPr="00945CC5" w:rsidRDefault="00945CC5" w:rsidP="00945CC5">
      <w:pPr>
        <w:jc w:val="both"/>
        <w:rPr>
          <w:rFonts w:ascii="Arial" w:hAnsi="Arial" w:cs="Arial"/>
          <w:b/>
          <w:bCs/>
          <w:sz w:val="22"/>
          <w:szCs w:val="22"/>
        </w:rPr>
      </w:pPr>
      <w:r w:rsidRPr="00945CC5">
        <w:rPr>
          <w:rFonts w:ascii="Arial" w:hAnsi="Arial" w:cs="Arial"/>
          <w:b/>
          <w:bCs/>
          <w:sz w:val="22"/>
          <w:szCs w:val="22"/>
        </w:rPr>
        <w:t>1. Referendum</w:t>
      </w:r>
    </w:p>
    <w:p w14:paraId="3A98B54F" w14:textId="77777777" w:rsidR="00945CC5" w:rsidRPr="00945CC5" w:rsidRDefault="00945CC5" w:rsidP="00945CC5">
      <w:pPr>
        <w:jc w:val="center"/>
        <w:rPr>
          <w:rFonts w:ascii="Arial" w:hAnsi="Arial" w:cs="Arial"/>
          <w:sz w:val="22"/>
          <w:szCs w:val="22"/>
        </w:rPr>
      </w:pPr>
      <w:r w:rsidRPr="00945CC5">
        <w:rPr>
          <w:rFonts w:ascii="Arial" w:hAnsi="Arial" w:cs="Arial"/>
          <w:sz w:val="22"/>
          <w:szCs w:val="22"/>
        </w:rPr>
        <w:t>Članak 21.</w:t>
      </w:r>
    </w:p>
    <w:p w14:paraId="0F7070B8" w14:textId="77777777" w:rsidR="00945CC5" w:rsidRPr="00945CC5" w:rsidRDefault="00945CC5" w:rsidP="00945CC5">
      <w:pPr>
        <w:jc w:val="center"/>
        <w:rPr>
          <w:rFonts w:ascii="Arial" w:hAnsi="Arial" w:cs="Arial"/>
          <w:sz w:val="22"/>
          <w:szCs w:val="22"/>
        </w:rPr>
      </w:pPr>
    </w:p>
    <w:p w14:paraId="67A0EE3A"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Građani mogu neposredno sudjelovati u odlučivanju o lokalnim poslovima putem lokalnog referenduma i zbora građana, u skladu sa zakonom i ovim Statutom.</w:t>
      </w:r>
    </w:p>
    <w:p w14:paraId="23E0076E" w14:textId="77777777" w:rsidR="00945CC5" w:rsidRPr="00945CC5" w:rsidRDefault="00945CC5" w:rsidP="00945CC5">
      <w:pPr>
        <w:keepNext/>
        <w:tabs>
          <w:tab w:val="left" w:pos="709"/>
          <w:tab w:val="left" w:pos="7088"/>
        </w:tabs>
        <w:jc w:val="both"/>
        <w:rPr>
          <w:rFonts w:ascii="Arial" w:hAnsi="Arial" w:cs="Arial"/>
          <w:sz w:val="22"/>
          <w:szCs w:val="22"/>
        </w:rPr>
      </w:pPr>
    </w:p>
    <w:p w14:paraId="6489D110" w14:textId="77777777" w:rsidR="00945CC5" w:rsidRPr="00945CC5" w:rsidRDefault="00945CC5" w:rsidP="00945CC5">
      <w:pPr>
        <w:keepNext/>
        <w:tabs>
          <w:tab w:val="left" w:pos="709"/>
          <w:tab w:val="left" w:pos="7088"/>
        </w:tabs>
        <w:jc w:val="both"/>
        <w:rPr>
          <w:rFonts w:ascii="Arial" w:hAnsi="Arial" w:cs="Arial"/>
          <w:sz w:val="22"/>
          <w:szCs w:val="22"/>
        </w:rPr>
      </w:pPr>
    </w:p>
    <w:p w14:paraId="1626454E" w14:textId="77777777" w:rsidR="00945CC5" w:rsidRPr="00945CC5" w:rsidRDefault="00945CC5" w:rsidP="00945CC5">
      <w:pPr>
        <w:keepNext/>
        <w:tabs>
          <w:tab w:val="left" w:pos="709"/>
          <w:tab w:val="left" w:pos="7088"/>
        </w:tabs>
        <w:jc w:val="center"/>
        <w:rPr>
          <w:rFonts w:ascii="Arial" w:hAnsi="Arial" w:cs="Arial"/>
          <w:sz w:val="22"/>
          <w:szCs w:val="22"/>
        </w:rPr>
      </w:pPr>
      <w:r w:rsidRPr="00945CC5">
        <w:rPr>
          <w:rFonts w:ascii="Arial" w:hAnsi="Arial" w:cs="Arial"/>
          <w:sz w:val="22"/>
          <w:szCs w:val="22"/>
        </w:rPr>
        <w:t>Članak 22.</w:t>
      </w:r>
    </w:p>
    <w:p w14:paraId="553D89CA" w14:textId="77777777" w:rsidR="00945CC5" w:rsidRPr="00945CC5" w:rsidRDefault="00945CC5" w:rsidP="00945CC5">
      <w:pPr>
        <w:keepNext/>
        <w:tabs>
          <w:tab w:val="left" w:pos="709"/>
          <w:tab w:val="left" w:pos="7088"/>
        </w:tabs>
        <w:jc w:val="center"/>
        <w:rPr>
          <w:rFonts w:ascii="Arial" w:hAnsi="Arial" w:cs="Arial"/>
          <w:sz w:val="22"/>
          <w:szCs w:val="22"/>
        </w:rPr>
      </w:pPr>
    </w:p>
    <w:p w14:paraId="34DBFD06"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Referendum se može raspisati radi odlučivanja o prijedlogu o promjeni Statuta Grada, o prijedlogu općeg akta, kao i o drugim pitanjima određenim zakonom.</w:t>
      </w:r>
    </w:p>
    <w:p w14:paraId="7686A592" w14:textId="77777777" w:rsidR="00945CC5" w:rsidRPr="00945CC5" w:rsidRDefault="00945CC5" w:rsidP="00945CC5">
      <w:pPr>
        <w:tabs>
          <w:tab w:val="left" w:pos="709"/>
          <w:tab w:val="left" w:pos="7088"/>
        </w:tabs>
        <w:jc w:val="both"/>
        <w:rPr>
          <w:rFonts w:ascii="Arial" w:hAnsi="Arial" w:cs="Arial"/>
          <w:sz w:val="22"/>
          <w:szCs w:val="22"/>
        </w:rPr>
      </w:pPr>
    </w:p>
    <w:p w14:paraId="268ABC70"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Savjetodavni referendum može se raspisati radi prethodnog pribavljanja mišljenja stanovnika o promjeni područja Grada.</w:t>
      </w:r>
    </w:p>
    <w:p w14:paraId="336BEBD5" w14:textId="77777777" w:rsidR="00945CC5" w:rsidRPr="00945CC5" w:rsidRDefault="00945CC5" w:rsidP="00945CC5">
      <w:pPr>
        <w:tabs>
          <w:tab w:val="left" w:pos="709"/>
          <w:tab w:val="left" w:pos="7088"/>
        </w:tabs>
        <w:jc w:val="both"/>
        <w:rPr>
          <w:rFonts w:ascii="Arial" w:hAnsi="Arial" w:cs="Arial"/>
          <w:color w:val="FF0000"/>
          <w:sz w:val="22"/>
          <w:szCs w:val="22"/>
        </w:rPr>
      </w:pPr>
    </w:p>
    <w:p w14:paraId="4E43075F" w14:textId="77777777" w:rsidR="00945CC5" w:rsidRPr="00945CC5" w:rsidRDefault="00945CC5" w:rsidP="00945CC5">
      <w:pPr>
        <w:jc w:val="both"/>
        <w:rPr>
          <w:rFonts w:ascii="Arial" w:hAnsi="Arial" w:cs="Arial"/>
          <w:shd w:val="clear" w:color="auto" w:fill="FFFFFF"/>
        </w:rPr>
      </w:pPr>
      <w:r w:rsidRPr="00945CC5">
        <w:rPr>
          <w:rFonts w:ascii="Arial" w:hAnsi="Arial" w:cs="Arial"/>
          <w:sz w:val="22"/>
          <w:szCs w:val="22"/>
          <w:shd w:val="clear" w:color="auto" w:fill="FFFFFF"/>
          <w:lang w:eastAsia="en-US"/>
        </w:rPr>
        <w:t>Gradsko vijeće može raspisati i savjetodavni referendum o bilo kojim pitanjima iz svoga djelokruga. Odluka donesena na referendumu obvezatna je za Gradsko vijeće, osim odluke donesene na savjetodavnom referendumu koja nije obvezatna.</w:t>
      </w:r>
    </w:p>
    <w:p w14:paraId="7C7E9BCD" w14:textId="77777777" w:rsidR="00945CC5" w:rsidRPr="00945CC5" w:rsidRDefault="00945CC5" w:rsidP="00945CC5">
      <w:pPr>
        <w:tabs>
          <w:tab w:val="left" w:pos="709"/>
          <w:tab w:val="left" w:pos="7088"/>
        </w:tabs>
        <w:jc w:val="both"/>
        <w:rPr>
          <w:rFonts w:ascii="Arial" w:hAnsi="Arial" w:cs="Arial"/>
          <w:color w:val="FF0000"/>
          <w:sz w:val="22"/>
          <w:szCs w:val="22"/>
        </w:rPr>
      </w:pPr>
    </w:p>
    <w:p w14:paraId="202C14F1" w14:textId="77777777" w:rsidR="00945CC5" w:rsidRPr="00945CC5" w:rsidRDefault="00945CC5" w:rsidP="00945CC5">
      <w:pPr>
        <w:keepNext/>
        <w:tabs>
          <w:tab w:val="left" w:pos="709"/>
          <w:tab w:val="left" w:pos="7088"/>
        </w:tabs>
        <w:jc w:val="both"/>
        <w:rPr>
          <w:rFonts w:ascii="Arial" w:hAnsi="Arial" w:cs="Arial"/>
          <w:iCs/>
          <w:sz w:val="22"/>
          <w:szCs w:val="22"/>
        </w:rPr>
      </w:pPr>
      <w:r w:rsidRPr="00945CC5">
        <w:rPr>
          <w:rFonts w:ascii="Arial" w:hAnsi="Arial" w:cs="Arial"/>
          <w:iCs/>
          <w:sz w:val="22"/>
          <w:szCs w:val="22"/>
        </w:rPr>
        <w:t>Prijedlog za donošenje odluke o raspisivanju referenduma može temeljem odredaba zakona i ovog Statuta, dati jedna trećina članova Gradskog vijeća, gradonačelnik, većina vijeća mjesnih odbora i gradskih kotareva na području Grada i 20% ukupnog broja birača  Grada.</w:t>
      </w:r>
    </w:p>
    <w:p w14:paraId="562C12A1" w14:textId="77777777" w:rsidR="00945CC5" w:rsidRPr="00945CC5" w:rsidRDefault="00945CC5" w:rsidP="00945CC5">
      <w:pPr>
        <w:tabs>
          <w:tab w:val="left" w:pos="709"/>
          <w:tab w:val="left" w:pos="7088"/>
        </w:tabs>
        <w:jc w:val="both"/>
        <w:rPr>
          <w:rFonts w:ascii="Arial" w:hAnsi="Arial" w:cs="Arial"/>
          <w:color w:val="FF0000"/>
          <w:sz w:val="22"/>
          <w:szCs w:val="22"/>
        </w:rPr>
      </w:pPr>
    </w:p>
    <w:p w14:paraId="73D3835A" w14:textId="77777777" w:rsidR="00945CC5" w:rsidRPr="00945CC5" w:rsidRDefault="00945CC5" w:rsidP="00945CC5">
      <w:pPr>
        <w:tabs>
          <w:tab w:val="left" w:pos="709"/>
          <w:tab w:val="left" w:pos="7088"/>
        </w:tabs>
        <w:jc w:val="both"/>
        <w:rPr>
          <w:rFonts w:ascii="Arial" w:hAnsi="Arial" w:cs="Arial"/>
          <w:color w:val="FF0000"/>
          <w:sz w:val="22"/>
          <w:szCs w:val="22"/>
        </w:rPr>
      </w:pPr>
    </w:p>
    <w:p w14:paraId="1462FDDF"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Članka 23.</w:t>
      </w:r>
    </w:p>
    <w:p w14:paraId="34B21653" w14:textId="77777777" w:rsidR="00945CC5" w:rsidRPr="00945CC5" w:rsidRDefault="00945CC5" w:rsidP="00945CC5">
      <w:pPr>
        <w:tabs>
          <w:tab w:val="left" w:pos="709"/>
          <w:tab w:val="left" w:pos="7088"/>
        </w:tabs>
        <w:jc w:val="center"/>
        <w:rPr>
          <w:rFonts w:ascii="Arial" w:hAnsi="Arial" w:cs="Arial"/>
          <w:i/>
          <w:sz w:val="22"/>
          <w:szCs w:val="22"/>
        </w:rPr>
      </w:pPr>
    </w:p>
    <w:p w14:paraId="2F0F3E7A" w14:textId="77777777" w:rsidR="00945CC5" w:rsidRPr="00945CC5" w:rsidRDefault="00945CC5" w:rsidP="00945CC5">
      <w:pPr>
        <w:tabs>
          <w:tab w:val="left" w:pos="709"/>
          <w:tab w:val="left" w:pos="7088"/>
        </w:tabs>
        <w:jc w:val="both"/>
        <w:rPr>
          <w:rFonts w:ascii="Arial" w:hAnsi="Arial" w:cs="Arial"/>
          <w:iCs/>
          <w:sz w:val="22"/>
          <w:szCs w:val="22"/>
        </w:rPr>
      </w:pPr>
      <w:r w:rsidRPr="00945CC5">
        <w:rPr>
          <w:rFonts w:ascii="Arial" w:hAnsi="Arial" w:cs="Arial"/>
          <w:iCs/>
          <w:sz w:val="22"/>
          <w:szCs w:val="22"/>
        </w:rPr>
        <w:t>Gradsko vijeće dužno se izjasniti o podnesenom prijedlog propisanog broja članova Gradskog vijeća, gradonačelnika ili većine vijeća mjesnih odbora i ako prijedlog prihvati, u roku od 30 dana od dana zaprimanja prijedloga donijeti odluku o raspisivanju referenduma.</w:t>
      </w:r>
    </w:p>
    <w:p w14:paraId="76DC9D5E" w14:textId="77777777" w:rsidR="00945CC5" w:rsidRPr="00945CC5" w:rsidRDefault="00945CC5" w:rsidP="00945CC5">
      <w:pPr>
        <w:tabs>
          <w:tab w:val="left" w:pos="709"/>
          <w:tab w:val="left" w:pos="7088"/>
        </w:tabs>
        <w:jc w:val="both"/>
        <w:rPr>
          <w:rFonts w:ascii="Arial" w:hAnsi="Arial" w:cs="Arial"/>
          <w:iCs/>
          <w:sz w:val="22"/>
          <w:szCs w:val="22"/>
        </w:rPr>
      </w:pPr>
    </w:p>
    <w:p w14:paraId="088E1131" w14:textId="77777777" w:rsidR="00945CC5" w:rsidRPr="00945CC5" w:rsidRDefault="00945CC5" w:rsidP="00945CC5">
      <w:pPr>
        <w:tabs>
          <w:tab w:val="left" w:pos="709"/>
          <w:tab w:val="left" w:pos="7088"/>
        </w:tabs>
        <w:jc w:val="both"/>
        <w:rPr>
          <w:rFonts w:ascii="Arial" w:hAnsi="Arial" w:cs="Arial"/>
          <w:iCs/>
          <w:sz w:val="22"/>
          <w:szCs w:val="22"/>
        </w:rPr>
      </w:pPr>
      <w:r w:rsidRPr="00945CC5">
        <w:rPr>
          <w:rFonts w:ascii="Arial" w:hAnsi="Arial" w:cs="Arial"/>
          <w:iCs/>
          <w:sz w:val="22"/>
          <w:szCs w:val="22"/>
        </w:rPr>
        <w:lastRenderedPageBreak/>
        <w:t>Ako je prijedlog za raspisivanje referenduma predložio propisani broj birača, predsjednik Gradskog vijeća u roku od 30 dana od dana zaprimanja prijedloga dostavlja prijedlog tijelu državne uprave nadležnom za lokalnu i područnu (regionalnu) samoupravu radi utvrđivanja ispravnosti podnesenog prijedloga. Ako tijelo državne uprave nadležno za lokalnu i područnu (regionalnu) samoupravu utvrdi da je prijedlog za raspisivanje referenduma ispravan, Gradsko vijeće će u roku od 30 dana od dana zaprimanja odluke o ispravnosti prijedloga raspisati referendum.</w:t>
      </w:r>
    </w:p>
    <w:p w14:paraId="4D3649F6" w14:textId="77777777" w:rsidR="00945CC5" w:rsidRPr="00945CC5" w:rsidRDefault="00945CC5" w:rsidP="00945CC5">
      <w:pPr>
        <w:keepNext/>
        <w:tabs>
          <w:tab w:val="left" w:pos="709"/>
          <w:tab w:val="left" w:pos="7088"/>
        </w:tabs>
        <w:jc w:val="center"/>
        <w:rPr>
          <w:rFonts w:ascii="Arial" w:hAnsi="Arial" w:cs="Arial"/>
          <w:sz w:val="22"/>
          <w:szCs w:val="22"/>
        </w:rPr>
      </w:pPr>
    </w:p>
    <w:p w14:paraId="36C02EF2" w14:textId="77777777" w:rsidR="00945CC5" w:rsidRPr="00945CC5" w:rsidRDefault="00945CC5" w:rsidP="00945CC5">
      <w:pPr>
        <w:keepNext/>
        <w:tabs>
          <w:tab w:val="left" w:pos="709"/>
          <w:tab w:val="left" w:pos="7088"/>
        </w:tabs>
        <w:jc w:val="center"/>
        <w:rPr>
          <w:rFonts w:ascii="Arial" w:hAnsi="Arial" w:cs="Arial"/>
          <w:sz w:val="22"/>
          <w:szCs w:val="22"/>
        </w:rPr>
      </w:pPr>
      <w:r w:rsidRPr="00945CC5">
        <w:rPr>
          <w:rFonts w:ascii="Arial" w:hAnsi="Arial" w:cs="Arial"/>
          <w:sz w:val="22"/>
          <w:szCs w:val="22"/>
        </w:rPr>
        <w:t>Članak 24.</w:t>
      </w:r>
    </w:p>
    <w:p w14:paraId="05D5C5D2" w14:textId="77777777" w:rsidR="00945CC5" w:rsidRPr="00945CC5" w:rsidRDefault="00945CC5" w:rsidP="00945CC5">
      <w:pPr>
        <w:keepNext/>
        <w:tabs>
          <w:tab w:val="left" w:pos="709"/>
          <w:tab w:val="left" w:pos="7088"/>
        </w:tabs>
        <w:jc w:val="center"/>
        <w:rPr>
          <w:rFonts w:ascii="Arial" w:hAnsi="Arial" w:cs="Arial"/>
          <w:sz w:val="22"/>
          <w:szCs w:val="22"/>
        </w:rPr>
      </w:pPr>
    </w:p>
    <w:p w14:paraId="7512BCD6"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6AE35CBE" w14:textId="77777777" w:rsidR="00945CC5" w:rsidRPr="00945CC5" w:rsidRDefault="00945CC5" w:rsidP="00945CC5">
      <w:pPr>
        <w:tabs>
          <w:tab w:val="left" w:pos="709"/>
          <w:tab w:val="left" w:pos="7088"/>
        </w:tabs>
        <w:jc w:val="both"/>
        <w:rPr>
          <w:rFonts w:ascii="Arial" w:hAnsi="Arial" w:cs="Arial"/>
          <w:sz w:val="22"/>
          <w:szCs w:val="22"/>
        </w:rPr>
      </w:pPr>
    </w:p>
    <w:p w14:paraId="2F69E0BB"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Odluka iz stavka 1. ovog članka objavljuje se u Službenom glasniku Grada Dubrovnika i mrežnim stranicama Grada.</w:t>
      </w:r>
    </w:p>
    <w:p w14:paraId="0BDF3B95" w14:textId="77777777" w:rsidR="00945CC5" w:rsidRPr="00945CC5" w:rsidRDefault="00945CC5" w:rsidP="00945CC5">
      <w:pPr>
        <w:keepNext/>
        <w:tabs>
          <w:tab w:val="left" w:pos="709"/>
          <w:tab w:val="left" w:pos="7088"/>
        </w:tabs>
        <w:jc w:val="center"/>
        <w:rPr>
          <w:rFonts w:ascii="Arial" w:hAnsi="Arial" w:cs="Arial"/>
          <w:sz w:val="22"/>
          <w:szCs w:val="22"/>
        </w:rPr>
      </w:pPr>
    </w:p>
    <w:p w14:paraId="0DFD67D9" w14:textId="77777777" w:rsidR="00945CC5" w:rsidRPr="00945CC5" w:rsidRDefault="00945CC5" w:rsidP="00945CC5">
      <w:pPr>
        <w:keepNext/>
        <w:tabs>
          <w:tab w:val="left" w:pos="709"/>
          <w:tab w:val="left" w:pos="7088"/>
        </w:tabs>
        <w:jc w:val="center"/>
        <w:rPr>
          <w:rFonts w:ascii="Arial" w:hAnsi="Arial" w:cs="Arial"/>
          <w:sz w:val="22"/>
          <w:szCs w:val="22"/>
        </w:rPr>
      </w:pPr>
      <w:r w:rsidRPr="00945CC5">
        <w:rPr>
          <w:rFonts w:ascii="Arial" w:hAnsi="Arial" w:cs="Arial"/>
          <w:sz w:val="22"/>
          <w:szCs w:val="22"/>
        </w:rPr>
        <w:t>Članak 25.</w:t>
      </w:r>
    </w:p>
    <w:p w14:paraId="4D85A375" w14:textId="77777777" w:rsidR="00945CC5" w:rsidRPr="00945CC5" w:rsidRDefault="00945CC5" w:rsidP="00945CC5">
      <w:pPr>
        <w:keepNext/>
        <w:tabs>
          <w:tab w:val="left" w:pos="709"/>
          <w:tab w:val="left" w:pos="7088"/>
        </w:tabs>
        <w:jc w:val="center"/>
        <w:rPr>
          <w:rFonts w:ascii="Arial" w:hAnsi="Arial" w:cs="Arial"/>
          <w:sz w:val="22"/>
          <w:szCs w:val="22"/>
        </w:rPr>
      </w:pPr>
    </w:p>
    <w:p w14:paraId="1ADC9F1D"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Pravo glasovanja na referendumu imaju birači koji imaju prebivalište na području Grada i upisani su u popis birača.</w:t>
      </w:r>
    </w:p>
    <w:p w14:paraId="1CD0ECAF" w14:textId="77777777" w:rsidR="00945CC5" w:rsidRPr="00945CC5" w:rsidRDefault="00945CC5" w:rsidP="00945CC5">
      <w:pPr>
        <w:keepNext/>
        <w:tabs>
          <w:tab w:val="left" w:pos="709"/>
          <w:tab w:val="left" w:pos="7088"/>
        </w:tabs>
        <w:rPr>
          <w:rFonts w:ascii="Arial" w:hAnsi="Arial" w:cs="Arial"/>
          <w:sz w:val="22"/>
          <w:szCs w:val="22"/>
        </w:rPr>
      </w:pPr>
    </w:p>
    <w:p w14:paraId="1614C48D" w14:textId="77777777" w:rsidR="00945CC5" w:rsidRPr="00945CC5" w:rsidRDefault="00945CC5" w:rsidP="00945CC5">
      <w:pPr>
        <w:keepNext/>
        <w:tabs>
          <w:tab w:val="left" w:pos="709"/>
          <w:tab w:val="left" w:pos="7088"/>
        </w:tabs>
        <w:jc w:val="center"/>
        <w:rPr>
          <w:rFonts w:ascii="Arial" w:hAnsi="Arial" w:cs="Arial"/>
          <w:sz w:val="22"/>
          <w:szCs w:val="22"/>
        </w:rPr>
      </w:pPr>
      <w:r w:rsidRPr="00945CC5">
        <w:rPr>
          <w:rFonts w:ascii="Arial" w:hAnsi="Arial" w:cs="Arial"/>
          <w:sz w:val="22"/>
          <w:szCs w:val="22"/>
        </w:rPr>
        <w:t>Članak 26.</w:t>
      </w:r>
    </w:p>
    <w:p w14:paraId="35C519EF" w14:textId="77777777" w:rsidR="00945CC5" w:rsidRPr="00945CC5" w:rsidRDefault="00945CC5" w:rsidP="00945CC5">
      <w:pPr>
        <w:keepNext/>
        <w:tabs>
          <w:tab w:val="left" w:pos="709"/>
          <w:tab w:val="left" w:pos="7088"/>
        </w:tabs>
        <w:jc w:val="center"/>
        <w:rPr>
          <w:rFonts w:ascii="Arial" w:hAnsi="Arial" w:cs="Arial"/>
          <w:sz w:val="22"/>
          <w:szCs w:val="22"/>
        </w:rPr>
      </w:pPr>
    </w:p>
    <w:p w14:paraId="6580AEF4"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Odluka donesena na referendumu o pitanjima iz članka 22. stavka 1. ovog Statuta obvezatna je za Gradsko vijeće.</w:t>
      </w:r>
    </w:p>
    <w:p w14:paraId="14C4AB46" w14:textId="77777777" w:rsidR="00945CC5" w:rsidRPr="00945CC5" w:rsidRDefault="00945CC5" w:rsidP="00945CC5">
      <w:pPr>
        <w:jc w:val="center"/>
        <w:rPr>
          <w:rFonts w:ascii="Arial" w:hAnsi="Arial" w:cs="Arial"/>
          <w:sz w:val="22"/>
          <w:szCs w:val="22"/>
        </w:rPr>
      </w:pPr>
    </w:p>
    <w:p w14:paraId="57EB4DBB" w14:textId="77777777" w:rsidR="00945CC5" w:rsidRPr="00945CC5" w:rsidRDefault="00945CC5" w:rsidP="00945CC5">
      <w:pPr>
        <w:jc w:val="center"/>
        <w:rPr>
          <w:rFonts w:ascii="Arial" w:hAnsi="Arial" w:cs="Arial"/>
          <w:sz w:val="22"/>
          <w:szCs w:val="22"/>
        </w:rPr>
      </w:pPr>
      <w:r w:rsidRPr="00945CC5">
        <w:rPr>
          <w:rFonts w:ascii="Arial" w:hAnsi="Arial" w:cs="Arial"/>
          <w:sz w:val="22"/>
          <w:szCs w:val="22"/>
        </w:rPr>
        <w:t>Članak 27.</w:t>
      </w:r>
    </w:p>
    <w:p w14:paraId="7911ECB3" w14:textId="77777777" w:rsidR="00945CC5" w:rsidRPr="00945CC5" w:rsidRDefault="00945CC5" w:rsidP="00945CC5">
      <w:pPr>
        <w:jc w:val="center"/>
        <w:rPr>
          <w:rFonts w:ascii="Arial" w:hAnsi="Arial" w:cs="Arial"/>
          <w:sz w:val="22"/>
          <w:szCs w:val="22"/>
        </w:rPr>
      </w:pPr>
    </w:p>
    <w:p w14:paraId="3FB29334"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 xml:space="preserve">Postupak provođenja referenduma i odluke donijete na referendumu podliježu nadzoru  zakonitosti, kojeg provodi tijelo državne uprave nadležno za lokalnu i područnu (regionalnu) samoupravu. </w:t>
      </w:r>
    </w:p>
    <w:p w14:paraId="40C5F540" w14:textId="77777777" w:rsidR="00945CC5" w:rsidRPr="00945CC5" w:rsidRDefault="00945CC5" w:rsidP="00945CC5">
      <w:pPr>
        <w:jc w:val="both"/>
        <w:rPr>
          <w:rFonts w:ascii="Arial" w:hAnsi="Arial" w:cs="Arial"/>
          <w:sz w:val="22"/>
          <w:szCs w:val="22"/>
        </w:rPr>
      </w:pPr>
    </w:p>
    <w:p w14:paraId="055E7D68" w14:textId="77777777" w:rsidR="00945CC5" w:rsidRPr="00945CC5" w:rsidRDefault="00945CC5" w:rsidP="00945CC5">
      <w:pPr>
        <w:jc w:val="both"/>
        <w:rPr>
          <w:rFonts w:ascii="Arial" w:hAnsi="Arial" w:cs="Arial"/>
          <w:sz w:val="22"/>
          <w:szCs w:val="22"/>
        </w:rPr>
      </w:pPr>
    </w:p>
    <w:p w14:paraId="14FDBA81" w14:textId="77777777" w:rsidR="00945CC5" w:rsidRPr="00945CC5" w:rsidRDefault="00945CC5" w:rsidP="00945CC5">
      <w:pPr>
        <w:jc w:val="both"/>
        <w:rPr>
          <w:rFonts w:ascii="Arial" w:hAnsi="Arial" w:cs="Arial"/>
          <w:b/>
          <w:bCs/>
          <w:sz w:val="22"/>
          <w:szCs w:val="22"/>
        </w:rPr>
      </w:pPr>
      <w:r w:rsidRPr="00945CC5">
        <w:rPr>
          <w:rFonts w:ascii="Arial" w:hAnsi="Arial" w:cs="Arial"/>
          <w:b/>
          <w:bCs/>
          <w:sz w:val="22"/>
          <w:szCs w:val="22"/>
        </w:rPr>
        <w:t>2. Zbor građana</w:t>
      </w:r>
    </w:p>
    <w:p w14:paraId="64E8916C" w14:textId="77777777" w:rsidR="00945CC5" w:rsidRPr="00945CC5" w:rsidRDefault="00945CC5" w:rsidP="00945CC5">
      <w:pPr>
        <w:jc w:val="center"/>
        <w:rPr>
          <w:rFonts w:ascii="Arial" w:hAnsi="Arial" w:cs="Arial"/>
          <w:sz w:val="22"/>
          <w:szCs w:val="22"/>
        </w:rPr>
      </w:pPr>
      <w:r w:rsidRPr="00945CC5">
        <w:rPr>
          <w:rFonts w:ascii="Arial" w:hAnsi="Arial" w:cs="Arial"/>
          <w:sz w:val="22"/>
          <w:szCs w:val="22"/>
        </w:rPr>
        <w:t>Članak 28.</w:t>
      </w:r>
    </w:p>
    <w:p w14:paraId="491FBCAB" w14:textId="77777777" w:rsidR="00945CC5" w:rsidRPr="00945CC5" w:rsidRDefault="00945CC5" w:rsidP="00945CC5">
      <w:pPr>
        <w:jc w:val="both"/>
        <w:rPr>
          <w:rFonts w:ascii="Arial" w:hAnsi="Arial" w:cs="Arial"/>
          <w:sz w:val="22"/>
          <w:szCs w:val="22"/>
        </w:rPr>
      </w:pPr>
    </w:p>
    <w:p w14:paraId="6195BD31"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Zbor građana saziva vijeće mjesnog odbora i gradskog kotara radi izjašnjavanja građana o pitanjima i prijedlozima iz samoupravnog djelokruga Grada.</w:t>
      </w:r>
    </w:p>
    <w:p w14:paraId="4887EF2C" w14:textId="77777777" w:rsidR="00945CC5" w:rsidRPr="00945CC5" w:rsidRDefault="00945CC5" w:rsidP="00945CC5">
      <w:pPr>
        <w:jc w:val="both"/>
        <w:rPr>
          <w:rFonts w:ascii="Arial" w:hAnsi="Arial" w:cs="Arial"/>
          <w:sz w:val="22"/>
          <w:szCs w:val="22"/>
        </w:rPr>
      </w:pPr>
    </w:p>
    <w:p w14:paraId="21EF33D1" w14:textId="47944B52" w:rsidR="00945CC5" w:rsidRDefault="00945CC5" w:rsidP="00945CC5">
      <w:pPr>
        <w:jc w:val="both"/>
        <w:rPr>
          <w:rFonts w:ascii="Arial" w:hAnsi="Arial" w:cs="Arial"/>
          <w:sz w:val="22"/>
          <w:szCs w:val="22"/>
        </w:rPr>
      </w:pPr>
      <w:r w:rsidRPr="00945CC5">
        <w:rPr>
          <w:rFonts w:ascii="Arial" w:hAnsi="Arial" w:cs="Arial"/>
          <w:sz w:val="22"/>
          <w:szCs w:val="22"/>
        </w:rPr>
        <w:t>Zbor građana saziva se za cijelo područje ili za dio područja mjesnog odbora ili gradskog kotara koje čini zasebnu cjelinu.</w:t>
      </w:r>
    </w:p>
    <w:p w14:paraId="1F1A5585" w14:textId="77777777" w:rsidR="00945CC5" w:rsidRPr="00945CC5" w:rsidRDefault="00945CC5" w:rsidP="00945CC5">
      <w:pPr>
        <w:jc w:val="both"/>
        <w:rPr>
          <w:rFonts w:ascii="Arial" w:hAnsi="Arial" w:cs="Arial"/>
          <w:sz w:val="22"/>
          <w:szCs w:val="22"/>
        </w:rPr>
      </w:pPr>
    </w:p>
    <w:p w14:paraId="70A3A1AE" w14:textId="77777777" w:rsidR="00945CC5" w:rsidRPr="00945CC5" w:rsidRDefault="00945CC5" w:rsidP="00945CC5">
      <w:pPr>
        <w:jc w:val="both"/>
        <w:rPr>
          <w:rFonts w:ascii="Arial" w:hAnsi="Arial" w:cs="Arial"/>
        </w:rPr>
      </w:pPr>
      <w:r w:rsidRPr="00945CC5">
        <w:rPr>
          <w:rFonts w:ascii="Arial" w:hAnsi="Arial" w:cs="Arial"/>
          <w:sz w:val="22"/>
          <w:szCs w:val="22"/>
          <w:lang w:eastAsia="en-US"/>
        </w:rPr>
        <w:t>Zbor građana može se sazvati i za područje dva mjesna odbora ili gradska kotara ukoliko je pitanje o kojem se na zboru građana raspravlja i odlučuje vezano uz šire područje dva mjesna odbora ili gradska kotara ili ih povezuje isti sadržaj.</w:t>
      </w:r>
    </w:p>
    <w:p w14:paraId="507E785C" w14:textId="77777777" w:rsidR="00945CC5" w:rsidRPr="00945CC5" w:rsidRDefault="00945CC5" w:rsidP="00945CC5">
      <w:pPr>
        <w:jc w:val="both"/>
        <w:rPr>
          <w:rFonts w:ascii="Arial" w:hAnsi="Arial" w:cs="Arial"/>
          <w:sz w:val="22"/>
          <w:szCs w:val="22"/>
        </w:rPr>
      </w:pPr>
    </w:p>
    <w:p w14:paraId="1EDC4DD8" w14:textId="77777777" w:rsidR="00945CC5" w:rsidRPr="00945CC5" w:rsidRDefault="00945CC5" w:rsidP="00945CC5">
      <w:pPr>
        <w:jc w:val="both"/>
        <w:rPr>
          <w:rFonts w:ascii="Arial" w:hAnsi="Arial" w:cs="Arial"/>
          <w:sz w:val="22"/>
          <w:szCs w:val="22"/>
        </w:rPr>
      </w:pPr>
    </w:p>
    <w:p w14:paraId="04A32AF1" w14:textId="77777777" w:rsidR="00945CC5" w:rsidRPr="00945CC5" w:rsidRDefault="00945CC5" w:rsidP="00945CC5">
      <w:pPr>
        <w:keepNext/>
        <w:tabs>
          <w:tab w:val="left" w:pos="709"/>
          <w:tab w:val="left" w:pos="7088"/>
        </w:tabs>
        <w:jc w:val="center"/>
        <w:rPr>
          <w:rFonts w:ascii="Arial" w:hAnsi="Arial" w:cs="Arial"/>
          <w:sz w:val="22"/>
          <w:szCs w:val="22"/>
        </w:rPr>
      </w:pPr>
      <w:r w:rsidRPr="00945CC5">
        <w:rPr>
          <w:rFonts w:ascii="Arial" w:hAnsi="Arial" w:cs="Arial"/>
          <w:sz w:val="22"/>
          <w:szCs w:val="22"/>
        </w:rPr>
        <w:t>Članak 29.</w:t>
      </w:r>
    </w:p>
    <w:p w14:paraId="02B3205E" w14:textId="77777777" w:rsidR="00945CC5" w:rsidRPr="00945CC5" w:rsidRDefault="00945CC5" w:rsidP="00945CC5">
      <w:pPr>
        <w:keepNext/>
        <w:tabs>
          <w:tab w:val="left" w:pos="709"/>
          <w:tab w:val="left" w:pos="7088"/>
        </w:tabs>
        <w:jc w:val="center"/>
        <w:rPr>
          <w:rFonts w:ascii="Arial" w:hAnsi="Arial" w:cs="Arial"/>
          <w:sz w:val="22"/>
          <w:szCs w:val="22"/>
        </w:rPr>
      </w:pPr>
    </w:p>
    <w:p w14:paraId="2CED6E32" w14:textId="77777777" w:rsidR="00945CC5" w:rsidRPr="00945CC5" w:rsidRDefault="00945CC5" w:rsidP="00945CC5">
      <w:pPr>
        <w:tabs>
          <w:tab w:val="left" w:pos="709"/>
          <w:tab w:val="left" w:pos="7088"/>
        </w:tabs>
        <w:jc w:val="both"/>
        <w:rPr>
          <w:rFonts w:ascii="Arial" w:hAnsi="Arial" w:cs="Arial"/>
          <w:sz w:val="22"/>
          <w:szCs w:val="22"/>
          <w:vertAlign w:val="superscript"/>
        </w:rPr>
      </w:pPr>
      <w:r w:rsidRPr="00945CC5">
        <w:rPr>
          <w:rFonts w:ascii="Arial" w:hAnsi="Arial" w:cs="Arial"/>
          <w:sz w:val="22"/>
          <w:szCs w:val="22"/>
        </w:rPr>
        <w:t>Gradsko vijeće može tražiti mišljenje od zborova građana o prijedlogu općeg akta ili drugog pitanja iz djelokruga Grada.</w:t>
      </w:r>
      <w:r w:rsidRPr="00945CC5">
        <w:rPr>
          <w:rFonts w:ascii="Arial" w:hAnsi="Arial" w:cs="Arial"/>
          <w:sz w:val="22"/>
          <w:szCs w:val="22"/>
          <w:vertAlign w:val="superscript"/>
        </w:rPr>
        <w:t xml:space="preserve"> </w:t>
      </w:r>
    </w:p>
    <w:p w14:paraId="2BA948E9" w14:textId="77777777" w:rsidR="00945CC5" w:rsidRPr="00945CC5" w:rsidRDefault="00945CC5" w:rsidP="00945CC5">
      <w:pPr>
        <w:tabs>
          <w:tab w:val="left" w:pos="709"/>
          <w:tab w:val="left" w:pos="7088"/>
        </w:tabs>
        <w:jc w:val="both"/>
        <w:rPr>
          <w:rFonts w:ascii="Arial" w:hAnsi="Arial" w:cs="Arial"/>
          <w:sz w:val="22"/>
          <w:szCs w:val="22"/>
        </w:rPr>
      </w:pPr>
    </w:p>
    <w:p w14:paraId="185EEDD6" w14:textId="77777777" w:rsidR="00945CC5" w:rsidRPr="00945CC5" w:rsidRDefault="00945CC5" w:rsidP="00945CC5">
      <w:pPr>
        <w:tabs>
          <w:tab w:val="left" w:pos="709"/>
          <w:tab w:val="left" w:pos="7088"/>
        </w:tabs>
        <w:jc w:val="both"/>
        <w:rPr>
          <w:rFonts w:ascii="Arial" w:hAnsi="Arial" w:cs="Arial"/>
          <w:iCs/>
          <w:sz w:val="22"/>
          <w:szCs w:val="22"/>
        </w:rPr>
      </w:pPr>
      <w:r w:rsidRPr="00945CC5">
        <w:rPr>
          <w:rFonts w:ascii="Arial" w:hAnsi="Arial" w:cs="Arial"/>
          <w:sz w:val="22"/>
          <w:szCs w:val="22"/>
        </w:rPr>
        <w:lastRenderedPageBreak/>
        <w:t>Prijedlog za traženje mišljenja iz stavka 1. ovog članka može dati jedna trećina vijećnika Gradskog vijeća</w:t>
      </w:r>
      <w:r w:rsidRPr="00945CC5">
        <w:rPr>
          <w:rFonts w:ascii="Arial" w:hAnsi="Arial" w:cs="Arial"/>
          <w:iCs/>
          <w:sz w:val="22"/>
          <w:szCs w:val="22"/>
        </w:rPr>
        <w:t>.</w:t>
      </w:r>
    </w:p>
    <w:p w14:paraId="0CD6E065" w14:textId="77777777" w:rsidR="00945CC5" w:rsidRPr="00945CC5" w:rsidRDefault="00945CC5" w:rsidP="00945CC5">
      <w:pPr>
        <w:tabs>
          <w:tab w:val="left" w:pos="709"/>
          <w:tab w:val="left" w:pos="7088"/>
        </w:tabs>
        <w:jc w:val="both"/>
        <w:rPr>
          <w:rFonts w:ascii="Arial" w:hAnsi="Arial" w:cs="Arial"/>
          <w:sz w:val="22"/>
          <w:szCs w:val="22"/>
        </w:rPr>
      </w:pPr>
    </w:p>
    <w:p w14:paraId="2A6B3844"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Gradsko vijeće dužno je razmotriti prijedlog iz stavka 2. ovog članka u roku od  60 od dana zaprimanja prijedloga.</w:t>
      </w:r>
    </w:p>
    <w:p w14:paraId="6E5A5DAB" w14:textId="77777777" w:rsidR="00945CC5" w:rsidRPr="00945CC5" w:rsidRDefault="00945CC5" w:rsidP="00945CC5">
      <w:pPr>
        <w:tabs>
          <w:tab w:val="left" w:pos="709"/>
          <w:tab w:val="left" w:pos="7088"/>
        </w:tabs>
        <w:jc w:val="both"/>
        <w:rPr>
          <w:rFonts w:ascii="Arial" w:hAnsi="Arial" w:cs="Arial"/>
          <w:sz w:val="22"/>
          <w:szCs w:val="22"/>
        </w:rPr>
      </w:pPr>
    </w:p>
    <w:p w14:paraId="1BC86894"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Zbor građana saziva predsjednik Gradskog vijeća u roku od 15 dana od dana donošenja odluke Gradskog vijeća za područje mjesnog odbora ili gradskog kotara ili za dio područja mjesnog odbora ili gradskog kotara koje čini zasebnu cjelinu.</w:t>
      </w:r>
    </w:p>
    <w:p w14:paraId="7260A831" w14:textId="77777777" w:rsidR="00945CC5" w:rsidRPr="00945CC5" w:rsidRDefault="00945CC5" w:rsidP="00945CC5">
      <w:pPr>
        <w:tabs>
          <w:tab w:val="left" w:pos="709"/>
          <w:tab w:val="left" w:pos="7088"/>
        </w:tabs>
        <w:jc w:val="both"/>
        <w:rPr>
          <w:rFonts w:ascii="Arial" w:hAnsi="Arial" w:cs="Arial"/>
          <w:sz w:val="22"/>
          <w:szCs w:val="22"/>
        </w:rPr>
      </w:pPr>
    </w:p>
    <w:p w14:paraId="01214303" w14:textId="77777777" w:rsidR="00945CC5" w:rsidRPr="00945CC5" w:rsidRDefault="00945CC5" w:rsidP="00945CC5">
      <w:pPr>
        <w:tabs>
          <w:tab w:val="left" w:pos="709"/>
          <w:tab w:val="left" w:pos="7088"/>
        </w:tabs>
        <w:jc w:val="both"/>
        <w:rPr>
          <w:rFonts w:ascii="Arial" w:hAnsi="Arial" w:cs="Arial"/>
          <w:sz w:val="22"/>
          <w:szCs w:val="22"/>
        </w:rPr>
      </w:pPr>
    </w:p>
    <w:p w14:paraId="74146A15"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Članak 30.</w:t>
      </w:r>
    </w:p>
    <w:p w14:paraId="4E3696F9" w14:textId="77777777" w:rsidR="00945CC5" w:rsidRPr="00945CC5" w:rsidRDefault="00945CC5" w:rsidP="00945CC5">
      <w:pPr>
        <w:tabs>
          <w:tab w:val="left" w:pos="709"/>
          <w:tab w:val="left" w:pos="7088"/>
        </w:tabs>
        <w:jc w:val="center"/>
        <w:rPr>
          <w:rFonts w:ascii="Arial" w:hAnsi="Arial" w:cs="Arial"/>
          <w:sz w:val="22"/>
          <w:szCs w:val="22"/>
        </w:rPr>
      </w:pPr>
    </w:p>
    <w:p w14:paraId="1F4AB0B1" w14:textId="77777777" w:rsidR="00945CC5" w:rsidRPr="00945CC5" w:rsidRDefault="00945CC5" w:rsidP="00945CC5">
      <w:pPr>
        <w:keepNext/>
        <w:tabs>
          <w:tab w:val="left" w:pos="709"/>
          <w:tab w:val="left" w:pos="7088"/>
        </w:tabs>
        <w:jc w:val="both"/>
        <w:rPr>
          <w:rFonts w:ascii="Arial" w:hAnsi="Arial" w:cs="Arial"/>
          <w:sz w:val="22"/>
          <w:szCs w:val="22"/>
        </w:rPr>
      </w:pPr>
      <w:r w:rsidRPr="00945CC5">
        <w:rPr>
          <w:rFonts w:ascii="Arial" w:hAnsi="Arial" w:cs="Arial"/>
          <w:sz w:val="22"/>
          <w:szCs w:val="22"/>
          <w:lang w:eastAsia="en-US"/>
        </w:rPr>
        <w:t>Osim vijeća mjesnoga odbora ili gradskoga kotara i Gradskoga vijeća, zbor građana može sazvati i gradonačelnik radi izjašnjavanja građana o pitanjima i prijedlozima iz samoupravnog djelokruga Grada</w:t>
      </w:r>
      <w:r w:rsidRPr="00945CC5">
        <w:rPr>
          <w:rFonts w:ascii="Arial" w:hAnsi="Arial" w:cs="Arial"/>
          <w:sz w:val="22"/>
          <w:szCs w:val="22"/>
          <w:shd w:val="clear" w:color="auto" w:fill="FFFFFF"/>
          <w:lang w:eastAsia="en-US"/>
        </w:rPr>
        <w:t xml:space="preserve"> i radi raspravljanja i izjašnjavanja građana o pitanjima od značenja za pojedini dio područja grada ili grad u cjelini.</w:t>
      </w:r>
    </w:p>
    <w:p w14:paraId="0F692ECD" w14:textId="77777777" w:rsidR="00945CC5" w:rsidRPr="00945CC5" w:rsidRDefault="00945CC5" w:rsidP="00945CC5">
      <w:pPr>
        <w:tabs>
          <w:tab w:val="left" w:pos="709"/>
          <w:tab w:val="left" w:pos="7088"/>
        </w:tabs>
        <w:rPr>
          <w:rFonts w:ascii="Arial" w:hAnsi="Arial" w:cs="Arial"/>
          <w:b/>
          <w:bCs/>
          <w:sz w:val="22"/>
          <w:szCs w:val="22"/>
        </w:rPr>
      </w:pPr>
    </w:p>
    <w:p w14:paraId="5135204D" w14:textId="77777777" w:rsidR="00945CC5" w:rsidRPr="00945CC5" w:rsidRDefault="00945CC5" w:rsidP="00945CC5">
      <w:pPr>
        <w:tabs>
          <w:tab w:val="left" w:pos="709"/>
          <w:tab w:val="left" w:pos="7088"/>
        </w:tabs>
        <w:jc w:val="center"/>
        <w:rPr>
          <w:rFonts w:ascii="Arial" w:hAnsi="Arial" w:cs="Arial"/>
          <w:sz w:val="22"/>
          <w:szCs w:val="22"/>
        </w:rPr>
      </w:pPr>
    </w:p>
    <w:p w14:paraId="7E24FBCA"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Članak 31.</w:t>
      </w:r>
    </w:p>
    <w:p w14:paraId="6BDC8212" w14:textId="77777777" w:rsidR="00945CC5" w:rsidRPr="00945CC5" w:rsidRDefault="00945CC5" w:rsidP="00945CC5">
      <w:pPr>
        <w:tabs>
          <w:tab w:val="left" w:pos="709"/>
          <w:tab w:val="left" w:pos="7088"/>
        </w:tabs>
        <w:jc w:val="both"/>
        <w:rPr>
          <w:rFonts w:ascii="Arial" w:hAnsi="Arial" w:cs="Arial"/>
          <w:sz w:val="22"/>
          <w:szCs w:val="22"/>
        </w:rPr>
      </w:pPr>
    </w:p>
    <w:p w14:paraId="0576D8F7"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Odlukom o sazivanju zbora građana određuju se pitanja o kojima će se tražiti mišljenje od zbora građana, područje za koje se saziva, te vrijeme u kojem se mišljenje treba dostaviti.</w:t>
      </w:r>
    </w:p>
    <w:p w14:paraId="3B6E28EA" w14:textId="77777777" w:rsidR="00945CC5" w:rsidRPr="00945CC5" w:rsidRDefault="00945CC5" w:rsidP="00945CC5">
      <w:pPr>
        <w:tabs>
          <w:tab w:val="left" w:pos="709"/>
          <w:tab w:val="left" w:pos="7088"/>
        </w:tabs>
        <w:jc w:val="both"/>
        <w:rPr>
          <w:rFonts w:ascii="Arial" w:hAnsi="Arial" w:cs="Arial"/>
          <w:sz w:val="22"/>
          <w:szCs w:val="22"/>
        </w:rPr>
      </w:pPr>
    </w:p>
    <w:p w14:paraId="0C2460CB"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Mišljenje dobiveno od zbora građana obvezatno je za mjesni odbor i gradski kotar, a savjetodavno za Gradsko vijeće i gradonačelnika,</w:t>
      </w:r>
    </w:p>
    <w:p w14:paraId="6AA1FFAB" w14:textId="77777777" w:rsidR="00945CC5" w:rsidRPr="00945CC5" w:rsidRDefault="00945CC5" w:rsidP="00945CC5">
      <w:pPr>
        <w:tabs>
          <w:tab w:val="left" w:pos="709"/>
          <w:tab w:val="left" w:pos="7088"/>
        </w:tabs>
        <w:jc w:val="both"/>
        <w:rPr>
          <w:rFonts w:ascii="Arial" w:hAnsi="Arial" w:cs="Arial"/>
          <w:sz w:val="22"/>
          <w:szCs w:val="22"/>
        </w:rPr>
      </w:pPr>
    </w:p>
    <w:p w14:paraId="63DA3E9A" w14:textId="77777777" w:rsidR="00945CC5" w:rsidRPr="00945CC5" w:rsidRDefault="00945CC5" w:rsidP="00945CC5">
      <w:pPr>
        <w:tabs>
          <w:tab w:val="left" w:pos="709"/>
          <w:tab w:val="left" w:pos="7088"/>
        </w:tabs>
        <w:jc w:val="both"/>
        <w:rPr>
          <w:rFonts w:ascii="Arial" w:hAnsi="Arial" w:cs="Arial"/>
          <w:sz w:val="22"/>
          <w:szCs w:val="22"/>
        </w:rPr>
      </w:pPr>
    </w:p>
    <w:p w14:paraId="46A080F9"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Članak 32.</w:t>
      </w:r>
    </w:p>
    <w:p w14:paraId="1680A0EF" w14:textId="77777777" w:rsidR="00945CC5" w:rsidRPr="00945CC5" w:rsidRDefault="00945CC5" w:rsidP="00945CC5">
      <w:pPr>
        <w:tabs>
          <w:tab w:val="left" w:pos="709"/>
          <w:tab w:val="left" w:pos="7088"/>
        </w:tabs>
        <w:jc w:val="center"/>
        <w:rPr>
          <w:rFonts w:ascii="Arial" w:hAnsi="Arial" w:cs="Arial"/>
          <w:sz w:val="22"/>
          <w:szCs w:val="22"/>
        </w:rPr>
      </w:pPr>
    </w:p>
    <w:p w14:paraId="5FAAA772"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Za pravovaljano izjašnjavanje na zboru građana potrebna je prisutnost najmanje 5%  birača upisanih u popis birača mjesnog odbora za čije područje je sazvan zbor građana.</w:t>
      </w:r>
    </w:p>
    <w:p w14:paraId="30E6AA37" w14:textId="77777777" w:rsidR="00945CC5" w:rsidRPr="00945CC5" w:rsidRDefault="00945CC5" w:rsidP="00945CC5">
      <w:pPr>
        <w:tabs>
          <w:tab w:val="left" w:pos="709"/>
          <w:tab w:val="left" w:pos="7088"/>
        </w:tabs>
        <w:jc w:val="both"/>
        <w:rPr>
          <w:rFonts w:ascii="Arial" w:hAnsi="Arial" w:cs="Arial"/>
          <w:sz w:val="22"/>
          <w:szCs w:val="22"/>
        </w:rPr>
      </w:pPr>
    </w:p>
    <w:p w14:paraId="1C1CC5BE"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Izjašnjavanje građana na zboru građana je javno, ako se na zboru građana većinom glasova prisutnih ne donese odluka o tajnom izjašnjavanju, a odluke se donose većinom glasova prisutnih građana.</w:t>
      </w:r>
    </w:p>
    <w:p w14:paraId="16DAC1A0" w14:textId="77777777" w:rsidR="00945CC5" w:rsidRPr="00945CC5" w:rsidRDefault="00945CC5" w:rsidP="00945CC5">
      <w:pPr>
        <w:tabs>
          <w:tab w:val="left" w:pos="709"/>
          <w:tab w:val="left" w:pos="7088"/>
        </w:tabs>
        <w:jc w:val="both"/>
        <w:rPr>
          <w:rFonts w:ascii="Arial" w:hAnsi="Arial" w:cs="Arial"/>
          <w:sz w:val="22"/>
          <w:szCs w:val="22"/>
        </w:rPr>
      </w:pPr>
    </w:p>
    <w:p w14:paraId="6142C20F"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Članak 33.</w:t>
      </w:r>
    </w:p>
    <w:p w14:paraId="591B965C" w14:textId="77777777" w:rsidR="00945CC5" w:rsidRPr="00945CC5" w:rsidRDefault="00945CC5" w:rsidP="00945CC5">
      <w:pPr>
        <w:tabs>
          <w:tab w:val="left" w:pos="709"/>
          <w:tab w:val="left" w:pos="7088"/>
        </w:tabs>
        <w:jc w:val="center"/>
        <w:rPr>
          <w:rFonts w:ascii="Arial" w:hAnsi="Arial" w:cs="Arial"/>
          <w:sz w:val="22"/>
          <w:szCs w:val="22"/>
        </w:rPr>
      </w:pPr>
    </w:p>
    <w:p w14:paraId="12642A41"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Način sazivanja, rada i odlučivanja na zboru građana detaljnije će se urediti posebnom odlukom Gradskog vijeća.</w:t>
      </w:r>
    </w:p>
    <w:p w14:paraId="27B5C97F" w14:textId="77777777" w:rsidR="00945CC5" w:rsidRPr="00945CC5" w:rsidRDefault="00945CC5" w:rsidP="00945CC5">
      <w:pPr>
        <w:tabs>
          <w:tab w:val="left" w:pos="709"/>
          <w:tab w:val="left" w:pos="7088"/>
        </w:tabs>
        <w:jc w:val="both"/>
        <w:rPr>
          <w:rFonts w:ascii="Arial" w:hAnsi="Arial" w:cs="Arial"/>
          <w:sz w:val="22"/>
          <w:szCs w:val="22"/>
        </w:rPr>
      </w:pPr>
    </w:p>
    <w:p w14:paraId="03FFC45D" w14:textId="77777777" w:rsidR="00945CC5" w:rsidRPr="00945CC5" w:rsidRDefault="00945CC5" w:rsidP="00945CC5">
      <w:pPr>
        <w:tabs>
          <w:tab w:val="left" w:pos="709"/>
          <w:tab w:val="left" w:pos="7088"/>
        </w:tabs>
        <w:jc w:val="both"/>
        <w:rPr>
          <w:rFonts w:ascii="Arial" w:hAnsi="Arial" w:cs="Arial"/>
          <w:sz w:val="22"/>
          <w:szCs w:val="22"/>
        </w:rPr>
      </w:pPr>
    </w:p>
    <w:p w14:paraId="061CD23F" w14:textId="77777777" w:rsidR="00945CC5" w:rsidRPr="00945CC5" w:rsidRDefault="00945CC5" w:rsidP="00945CC5">
      <w:pPr>
        <w:keepNext/>
        <w:tabs>
          <w:tab w:val="left" w:pos="709"/>
          <w:tab w:val="left" w:pos="7088"/>
        </w:tabs>
        <w:jc w:val="both"/>
        <w:rPr>
          <w:rFonts w:ascii="Arial" w:hAnsi="Arial" w:cs="Arial"/>
          <w:b/>
          <w:bCs/>
          <w:sz w:val="22"/>
          <w:szCs w:val="22"/>
        </w:rPr>
      </w:pPr>
      <w:r w:rsidRPr="00945CC5">
        <w:rPr>
          <w:rFonts w:ascii="Arial" w:hAnsi="Arial" w:cs="Arial"/>
          <w:b/>
          <w:bCs/>
          <w:sz w:val="22"/>
          <w:szCs w:val="22"/>
        </w:rPr>
        <w:t>3. Prijedlozi građana</w:t>
      </w:r>
    </w:p>
    <w:p w14:paraId="1ABA5FAE" w14:textId="77777777" w:rsidR="00945CC5" w:rsidRPr="00945CC5" w:rsidRDefault="00945CC5" w:rsidP="00945CC5">
      <w:pPr>
        <w:tabs>
          <w:tab w:val="left" w:pos="709"/>
          <w:tab w:val="left" w:pos="7088"/>
        </w:tabs>
        <w:jc w:val="both"/>
        <w:rPr>
          <w:rFonts w:ascii="Arial" w:hAnsi="Arial" w:cs="Arial"/>
          <w:sz w:val="22"/>
          <w:szCs w:val="22"/>
        </w:rPr>
      </w:pPr>
    </w:p>
    <w:p w14:paraId="7AF550CD" w14:textId="77777777" w:rsidR="00945CC5" w:rsidRPr="00945CC5" w:rsidRDefault="00945CC5" w:rsidP="00945CC5">
      <w:pPr>
        <w:keepNext/>
        <w:tabs>
          <w:tab w:val="left" w:pos="709"/>
          <w:tab w:val="left" w:pos="7088"/>
        </w:tabs>
        <w:jc w:val="center"/>
        <w:rPr>
          <w:rFonts w:ascii="Arial" w:hAnsi="Arial" w:cs="Arial"/>
          <w:sz w:val="22"/>
          <w:szCs w:val="22"/>
        </w:rPr>
      </w:pPr>
      <w:r w:rsidRPr="00945CC5">
        <w:rPr>
          <w:rFonts w:ascii="Arial" w:hAnsi="Arial" w:cs="Arial"/>
          <w:sz w:val="22"/>
          <w:szCs w:val="22"/>
        </w:rPr>
        <w:t>Članak 34.</w:t>
      </w:r>
    </w:p>
    <w:p w14:paraId="3029CA53" w14:textId="77777777" w:rsidR="00945CC5" w:rsidRPr="00945CC5" w:rsidRDefault="00945CC5" w:rsidP="00945CC5">
      <w:pPr>
        <w:keepNext/>
        <w:tabs>
          <w:tab w:val="left" w:pos="709"/>
          <w:tab w:val="left" w:pos="7088"/>
        </w:tabs>
        <w:jc w:val="center"/>
        <w:rPr>
          <w:rFonts w:ascii="Arial" w:hAnsi="Arial" w:cs="Arial"/>
          <w:sz w:val="22"/>
          <w:szCs w:val="22"/>
        </w:rPr>
      </w:pPr>
    </w:p>
    <w:p w14:paraId="4E43A3C0"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Građani imaju pravo predlagati Gradskom vijeću donošenje općeg akta ili rješavanja određenog pitanja iz djelokruga Gradskog vijeća, te podnositi peticije o pitanjima iz samoupravnog djelokruga Grada.</w:t>
      </w:r>
    </w:p>
    <w:p w14:paraId="13EDCF2D" w14:textId="77777777" w:rsidR="00945CC5" w:rsidRPr="00945CC5" w:rsidRDefault="00945CC5" w:rsidP="00945CC5">
      <w:pPr>
        <w:tabs>
          <w:tab w:val="left" w:pos="709"/>
          <w:tab w:val="left" w:pos="7088"/>
        </w:tabs>
        <w:jc w:val="both"/>
        <w:rPr>
          <w:rFonts w:ascii="Arial" w:hAnsi="Arial" w:cs="Arial"/>
          <w:sz w:val="22"/>
          <w:szCs w:val="22"/>
        </w:rPr>
      </w:pPr>
    </w:p>
    <w:p w14:paraId="25319D55"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Gradsko vijeće raspravlja o prijedlogu i peticiji iz stavka l. ovog članka, ako prijedlog potpisom podrži najmanje 10%  od ukupnog broja birača u Gradu.</w:t>
      </w:r>
    </w:p>
    <w:p w14:paraId="7B6D9141" w14:textId="77777777" w:rsidR="00945CC5" w:rsidRPr="00945CC5" w:rsidRDefault="00945CC5" w:rsidP="00945CC5">
      <w:pPr>
        <w:tabs>
          <w:tab w:val="left" w:pos="709"/>
          <w:tab w:val="left" w:pos="7088"/>
        </w:tabs>
        <w:jc w:val="both"/>
        <w:rPr>
          <w:rFonts w:ascii="Arial" w:hAnsi="Arial" w:cs="Arial"/>
          <w:sz w:val="22"/>
          <w:szCs w:val="22"/>
        </w:rPr>
      </w:pPr>
    </w:p>
    <w:p w14:paraId="356A607A"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Gradsko vijeće dužno je dati odgovor podnositeljima, najkasnije u roku od tri mjeseca od zaprimanja prijedloga.</w:t>
      </w:r>
    </w:p>
    <w:p w14:paraId="4D03F785" w14:textId="77777777" w:rsidR="00945CC5" w:rsidRPr="00945CC5" w:rsidRDefault="00945CC5" w:rsidP="00945CC5">
      <w:pPr>
        <w:tabs>
          <w:tab w:val="left" w:pos="709"/>
          <w:tab w:val="left" w:pos="7088"/>
        </w:tabs>
        <w:jc w:val="both"/>
        <w:rPr>
          <w:rFonts w:ascii="Arial" w:hAnsi="Arial" w:cs="Arial"/>
          <w:sz w:val="22"/>
          <w:szCs w:val="22"/>
        </w:rPr>
      </w:pPr>
    </w:p>
    <w:p w14:paraId="2C3B82EF"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Članak 35.</w:t>
      </w:r>
    </w:p>
    <w:p w14:paraId="021AC798" w14:textId="77777777" w:rsidR="00945CC5" w:rsidRPr="00945CC5" w:rsidRDefault="00945CC5" w:rsidP="00945CC5">
      <w:pPr>
        <w:tabs>
          <w:tab w:val="left" w:pos="709"/>
          <w:tab w:val="left" w:pos="7088"/>
        </w:tabs>
        <w:jc w:val="center"/>
        <w:rPr>
          <w:rFonts w:ascii="Arial" w:hAnsi="Arial" w:cs="Arial"/>
          <w:sz w:val="22"/>
          <w:szCs w:val="22"/>
        </w:rPr>
      </w:pPr>
    </w:p>
    <w:p w14:paraId="5867D19B"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Način podnošenja prijedloga i peticija, odlučivanje o njima i druga pitanja uredit će se posebnom odlukom Gradskog vijeća</w:t>
      </w:r>
    </w:p>
    <w:p w14:paraId="21E11AC7" w14:textId="77777777" w:rsidR="00945CC5" w:rsidRPr="00945CC5" w:rsidRDefault="00945CC5" w:rsidP="00945CC5">
      <w:pPr>
        <w:jc w:val="both"/>
        <w:rPr>
          <w:rFonts w:ascii="Arial" w:hAnsi="Arial" w:cs="Arial"/>
          <w:b/>
          <w:bCs/>
          <w:sz w:val="22"/>
          <w:szCs w:val="22"/>
        </w:rPr>
      </w:pPr>
    </w:p>
    <w:p w14:paraId="53CD0B40" w14:textId="77777777" w:rsidR="00945CC5" w:rsidRPr="00945CC5" w:rsidRDefault="00945CC5" w:rsidP="00945CC5">
      <w:pPr>
        <w:jc w:val="both"/>
        <w:rPr>
          <w:rFonts w:ascii="Arial" w:hAnsi="Arial" w:cs="Arial"/>
          <w:b/>
          <w:bCs/>
          <w:sz w:val="22"/>
          <w:szCs w:val="22"/>
        </w:rPr>
      </w:pPr>
    </w:p>
    <w:p w14:paraId="7C35709C" w14:textId="77777777" w:rsidR="00945CC5" w:rsidRPr="00945CC5" w:rsidRDefault="00945CC5" w:rsidP="00945CC5">
      <w:pPr>
        <w:jc w:val="both"/>
        <w:rPr>
          <w:rFonts w:ascii="Arial" w:hAnsi="Arial" w:cs="Arial"/>
          <w:b/>
          <w:bCs/>
          <w:sz w:val="22"/>
          <w:szCs w:val="22"/>
        </w:rPr>
      </w:pPr>
      <w:r w:rsidRPr="00945CC5">
        <w:rPr>
          <w:rFonts w:ascii="Arial" w:hAnsi="Arial" w:cs="Arial"/>
          <w:b/>
          <w:bCs/>
          <w:sz w:val="22"/>
          <w:szCs w:val="22"/>
        </w:rPr>
        <w:t>4. Predstavke i pritužbe građana</w:t>
      </w:r>
    </w:p>
    <w:p w14:paraId="292E1320" w14:textId="77777777" w:rsidR="00945CC5" w:rsidRPr="00945CC5" w:rsidRDefault="00945CC5" w:rsidP="00945CC5">
      <w:pPr>
        <w:jc w:val="center"/>
        <w:rPr>
          <w:rFonts w:ascii="Arial" w:hAnsi="Arial" w:cs="Arial"/>
          <w:sz w:val="22"/>
          <w:szCs w:val="22"/>
        </w:rPr>
      </w:pPr>
      <w:r w:rsidRPr="00945CC5">
        <w:rPr>
          <w:rFonts w:ascii="Arial" w:hAnsi="Arial" w:cs="Arial"/>
          <w:sz w:val="22"/>
          <w:szCs w:val="22"/>
        </w:rPr>
        <w:t>Članak 36.</w:t>
      </w:r>
    </w:p>
    <w:p w14:paraId="67A06F3D" w14:textId="77777777" w:rsidR="00945CC5" w:rsidRPr="00945CC5" w:rsidRDefault="00945CC5" w:rsidP="00945CC5">
      <w:pPr>
        <w:jc w:val="center"/>
        <w:rPr>
          <w:rFonts w:ascii="Arial" w:hAnsi="Arial" w:cs="Arial"/>
          <w:sz w:val="22"/>
          <w:szCs w:val="22"/>
        </w:rPr>
      </w:pPr>
    </w:p>
    <w:p w14:paraId="10D87558"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Građani i pravne osobe imaju pravo podnositi predstavke i pritužbe na rad tijela Grada kao i na rad njegovih upravnih tijela, te na nepravilan odnos zaposlenih u tim tijelima kad im se obraćaju radi ostvarivanja svojih prava i interesa ili izvršavanja svojih građanskih dužnosti.</w:t>
      </w:r>
    </w:p>
    <w:p w14:paraId="5B1A5FF3" w14:textId="77777777" w:rsidR="00945CC5" w:rsidRPr="00945CC5" w:rsidRDefault="00945CC5" w:rsidP="00945CC5">
      <w:pPr>
        <w:jc w:val="both"/>
        <w:rPr>
          <w:rFonts w:ascii="Arial" w:hAnsi="Arial" w:cs="Arial"/>
          <w:sz w:val="22"/>
          <w:szCs w:val="22"/>
        </w:rPr>
      </w:pPr>
    </w:p>
    <w:p w14:paraId="1DDFC2D9"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Na podnijete predstavke i pritužbe čelnik tijela Grada odnosno pročelnik upravnog tijela dužan je odgovoriti u roku od 30 dana od dana podnošenja predstavke, odnosno pritužbe.</w:t>
      </w:r>
    </w:p>
    <w:p w14:paraId="2C42C2F2" w14:textId="77777777" w:rsidR="00945CC5" w:rsidRPr="00945CC5" w:rsidRDefault="00945CC5" w:rsidP="00945CC5">
      <w:pPr>
        <w:jc w:val="both"/>
        <w:rPr>
          <w:rFonts w:ascii="Arial" w:hAnsi="Arial" w:cs="Arial"/>
          <w:sz w:val="22"/>
          <w:szCs w:val="22"/>
        </w:rPr>
      </w:pPr>
    </w:p>
    <w:p w14:paraId="183D75AA"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Ostvarivanje prava iz stavka 1. ovog članka osigurava se ustanovljavanjem knjige pritužbi, postavljanjem sandučića za predstavke i pritužbe,  te neposrednim komuniciranjem s ovlaštenim predstavnicima tijela Grada. Predstavke i pritužbe mogu se podnijeti i elektroničkim putem.</w:t>
      </w:r>
    </w:p>
    <w:p w14:paraId="08D7B3A2" w14:textId="77777777" w:rsidR="00945CC5" w:rsidRPr="00945CC5" w:rsidRDefault="00945CC5" w:rsidP="00945CC5">
      <w:pPr>
        <w:autoSpaceDE w:val="0"/>
        <w:autoSpaceDN w:val="0"/>
        <w:adjustRightInd w:val="0"/>
        <w:rPr>
          <w:rFonts w:ascii="Arial" w:hAnsi="Arial" w:cs="Arial"/>
          <w:sz w:val="22"/>
          <w:szCs w:val="22"/>
        </w:rPr>
      </w:pPr>
    </w:p>
    <w:p w14:paraId="5612FC28" w14:textId="77777777" w:rsidR="00945CC5" w:rsidRPr="00945CC5" w:rsidRDefault="00945CC5" w:rsidP="00945CC5">
      <w:pPr>
        <w:autoSpaceDE w:val="0"/>
        <w:autoSpaceDN w:val="0"/>
        <w:adjustRightInd w:val="0"/>
        <w:rPr>
          <w:rFonts w:ascii="Arial" w:hAnsi="Arial" w:cs="Arial"/>
          <w:sz w:val="22"/>
          <w:szCs w:val="22"/>
        </w:rPr>
      </w:pPr>
    </w:p>
    <w:p w14:paraId="31606E1D" w14:textId="77777777" w:rsidR="00945CC5" w:rsidRPr="00945CC5" w:rsidRDefault="00945CC5" w:rsidP="00945CC5">
      <w:pPr>
        <w:autoSpaceDE w:val="0"/>
        <w:autoSpaceDN w:val="0"/>
        <w:adjustRightInd w:val="0"/>
        <w:rPr>
          <w:rFonts w:ascii="Arial" w:hAnsi="Arial" w:cs="Arial"/>
          <w:b/>
          <w:sz w:val="22"/>
          <w:szCs w:val="22"/>
        </w:rPr>
      </w:pPr>
      <w:r w:rsidRPr="00945CC5">
        <w:rPr>
          <w:rFonts w:ascii="Arial" w:hAnsi="Arial" w:cs="Arial"/>
          <w:b/>
          <w:sz w:val="22"/>
          <w:szCs w:val="22"/>
        </w:rPr>
        <w:t>IV. TIJELA GRADA</w:t>
      </w:r>
    </w:p>
    <w:p w14:paraId="5B6D115F"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37.</w:t>
      </w:r>
    </w:p>
    <w:p w14:paraId="02404441" w14:textId="77777777" w:rsidR="00945CC5" w:rsidRPr="00945CC5" w:rsidRDefault="00945CC5" w:rsidP="00945CC5">
      <w:pPr>
        <w:autoSpaceDE w:val="0"/>
        <w:autoSpaceDN w:val="0"/>
        <w:adjustRightInd w:val="0"/>
        <w:rPr>
          <w:rFonts w:ascii="Arial" w:hAnsi="Arial" w:cs="Arial"/>
          <w:sz w:val="22"/>
          <w:szCs w:val="22"/>
        </w:rPr>
      </w:pPr>
    </w:p>
    <w:p w14:paraId="768723D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Tijela su Grada:</w:t>
      </w:r>
    </w:p>
    <w:p w14:paraId="3975D73B"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1. Gradsko vijeće </w:t>
      </w:r>
    </w:p>
    <w:p w14:paraId="78CEB5CA"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2. gradonačelnik.</w:t>
      </w:r>
    </w:p>
    <w:p w14:paraId="2D2111E7" w14:textId="77777777" w:rsidR="00945CC5" w:rsidRPr="00945CC5" w:rsidRDefault="00945CC5" w:rsidP="00945CC5">
      <w:pPr>
        <w:autoSpaceDE w:val="0"/>
        <w:autoSpaceDN w:val="0"/>
        <w:adjustRightInd w:val="0"/>
        <w:rPr>
          <w:rFonts w:ascii="Arial" w:hAnsi="Arial" w:cs="Arial"/>
          <w:b/>
          <w:bCs/>
          <w:sz w:val="22"/>
          <w:szCs w:val="22"/>
        </w:rPr>
      </w:pPr>
    </w:p>
    <w:p w14:paraId="68B886C9" w14:textId="77777777" w:rsidR="00945CC5" w:rsidRPr="00945CC5" w:rsidRDefault="00945CC5" w:rsidP="00945CC5">
      <w:pPr>
        <w:autoSpaceDE w:val="0"/>
        <w:autoSpaceDN w:val="0"/>
        <w:adjustRightInd w:val="0"/>
        <w:rPr>
          <w:rFonts w:ascii="Arial" w:hAnsi="Arial" w:cs="Arial"/>
          <w:b/>
          <w:bCs/>
          <w:sz w:val="22"/>
          <w:szCs w:val="22"/>
        </w:rPr>
      </w:pPr>
    </w:p>
    <w:p w14:paraId="0A17ABE2" w14:textId="77777777" w:rsidR="00945CC5" w:rsidRPr="00945CC5" w:rsidRDefault="00945CC5" w:rsidP="00945CC5">
      <w:pPr>
        <w:autoSpaceDE w:val="0"/>
        <w:autoSpaceDN w:val="0"/>
        <w:adjustRightInd w:val="0"/>
        <w:rPr>
          <w:rFonts w:ascii="Arial" w:hAnsi="Arial" w:cs="Arial"/>
          <w:b/>
          <w:bCs/>
          <w:i/>
          <w:sz w:val="22"/>
          <w:szCs w:val="22"/>
        </w:rPr>
      </w:pPr>
      <w:r w:rsidRPr="00945CC5">
        <w:rPr>
          <w:rFonts w:ascii="Arial" w:hAnsi="Arial" w:cs="Arial"/>
          <w:b/>
          <w:bCs/>
          <w:i/>
          <w:sz w:val="22"/>
          <w:szCs w:val="22"/>
        </w:rPr>
        <w:t>1. Gradsko vijeće</w:t>
      </w:r>
    </w:p>
    <w:p w14:paraId="4929AEE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38.</w:t>
      </w:r>
    </w:p>
    <w:p w14:paraId="5F28B248" w14:textId="77777777" w:rsidR="00945CC5" w:rsidRPr="00945CC5" w:rsidRDefault="00945CC5" w:rsidP="00945CC5">
      <w:pPr>
        <w:autoSpaceDE w:val="0"/>
        <w:autoSpaceDN w:val="0"/>
        <w:adjustRightInd w:val="0"/>
        <w:jc w:val="center"/>
        <w:rPr>
          <w:rFonts w:ascii="Arial" w:hAnsi="Arial" w:cs="Arial"/>
          <w:sz w:val="22"/>
          <w:szCs w:val="22"/>
        </w:rPr>
      </w:pPr>
    </w:p>
    <w:p w14:paraId="374C5B7C"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Gradsko vijeće predstavničko je tijelo građana Grada i tijelo lokalne samouprave koje u okviru svojih prava i dužnosti donosi akte i obavlja poslove u skladu s Ustavom, zakonom i Statutom.   </w:t>
      </w:r>
    </w:p>
    <w:p w14:paraId="075E6A09" w14:textId="77777777" w:rsidR="00945CC5" w:rsidRPr="00945CC5" w:rsidRDefault="00945CC5" w:rsidP="00945CC5">
      <w:pPr>
        <w:tabs>
          <w:tab w:val="left" w:pos="709"/>
          <w:tab w:val="left" w:pos="7088"/>
        </w:tabs>
        <w:jc w:val="both"/>
        <w:rPr>
          <w:rFonts w:ascii="Arial" w:hAnsi="Arial" w:cs="Arial"/>
          <w:i/>
          <w:sz w:val="22"/>
          <w:szCs w:val="22"/>
          <w:lang w:eastAsia="en-US"/>
        </w:rPr>
      </w:pPr>
    </w:p>
    <w:p w14:paraId="4C168168" w14:textId="77777777" w:rsidR="00945CC5" w:rsidRPr="00945CC5" w:rsidRDefault="00945CC5" w:rsidP="00945CC5">
      <w:pPr>
        <w:tabs>
          <w:tab w:val="left" w:pos="709"/>
          <w:tab w:val="left" w:pos="7088"/>
        </w:tabs>
        <w:jc w:val="both"/>
        <w:rPr>
          <w:rFonts w:ascii="Arial" w:hAnsi="Arial" w:cs="Arial"/>
          <w:sz w:val="22"/>
          <w:szCs w:val="22"/>
          <w:lang w:eastAsia="en-US"/>
        </w:rPr>
      </w:pPr>
      <w:r w:rsidRPr="00945CC5">
        <w:rPr>
          <w:rFonts w:ascii="Arial" w:hAnsi="Arial" w:cs="Arial"/>
          <w:sz w:val="22"/>
          <w:szCs w:val="22"/>
          <w:lang w:eastAsia="en-US"/>
        </w:rPr>
        <w:t>Ako zakonom ili drugim propisom nije jasno određeno koje je  tijelo ovlašteno za obavljanje poslova iz samoupravnoga djelokruga, za poslove i zadaće koje se odnose na uređivanje odnosa iz samoupravnoga djelokruga zaduženo je Gradsko vijeće, a za izvršne poslove i zadaće ovlašten je gradonačelnik.</w:t>
      </w:r>
    </w:p>
    <w:p w14:paraId="166F5E15" w14:textId="77777777" w:rsidR="00945CC5" w:rsidRPr="00945CC5" w:rsidRDefault="00945CC5" w:rsidP="00945CC5">
      <w:pPr>
        <w:tabs>
          <w:tab w:val="left" w:pos="709"/>
          <w:tab w:val="left" w:pos="7088"/>
        </w:tabs>
        <w:jc w:val="both"/>
        <w:rPr>
          <w:rFonts w:ascii="Arial" w:hAnsi="Arial" w:cs="Arial"/>
          <w:sz w:val="22"/>
          <w:szCs w:val="22"/>
          <w:lang w:eastAsia="en-US"/>
        </w:rPr>
      </w:pPr>
    </w:p>
    <w:p w14:paraId="0BFF1EF1" w14:textId="77777777" w:rsidR="00465739"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lang w:eastAsia="en-US"/>
        </w:rPr>
        <w:t>Ako se na način propisan stavkom 2. ovoga članka ne može utvrditi ovlašteno tijelo, poslove i zadaće obavlja Gradsko vijeće.</w:t>
      </w:r>
      <w:r w:rsidRPr="00945CC5">
        <w:rPr>
          <w:rFonts w:ascii="Arial" w:hAnsi="Arial" w:cs="Arial"/>
          <w:sz w:val="22"/>
          <w:szCs w:val="22"/>
        </w:rPr>
        <w:t xml:space="preserve">  </w:t>
      </w:r>
    </w:p>
    <w:p w14:paraId="4979034D" w14:textId="75BDC36D" w:rsidR="00945CC5" w:rsidRPr="00945CC5" w:rsidRDefault="00945CC5" w:rsidP="00945CC5">
      <w:pPr>
        <w:tabs>
          <w:tab w:val="left" w:pos="709"/>
          <w:tab w:val="left" w:pos="7088"/>
        </w:tabs>
        <w:jc w:val="both"/>
        <w:rPr>
          <w:rFonts w:ascii="Arial" w:hAnsi="Arial" w:cs="Arial"/>
          <w:sz w:val="22"/>
          <w:szCs w:val="22"/>
          <w:lang w:eastAsia="en-US"/>
        </w:rPr>
      </w:pPr>
      <w:r w:rsidRPr="00945CC5">
        <w:rPr>
          <w:rFonts w:ascii="Arial" w:hAnsi="Arial" w:cs="Arial"/>
          <w:sz w:val="22"/>
          <w:szCs w:val="22"/>
        </w:rPr>
        <w:t xml:space="preserve">   </w:t>
      </w:r>
    </w:p>
    <w:p w14:paraId="4280793D"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39.</w:t>
      </w:r>
    </w:p>
    <w:p w14:paraId="55B7F1F3" w14:textId="77777777" w:rsidR="00945CC5" w:rsidRPr="00945CC5" w:rsidRDefault="00945CC5" w:rsidP="00945CC5">
      <w:pPr>
        <w:autoSpaceDE w:val="0"/>
        <w:autoSpaceDN w:val="0"/>
        <w:adjustRightInd w:val="0"/>
        <w:rPr>
          <w:rFonts w:ascii="Arial" w:hAnsi="Arial" w:cs="Arial"/>
          <w:sz w:val="22"/>
          <w:szCs w:val="22"/>
        </w:rPr>
      </w:pPr>
    </w:p>
    <w:p w14:paraId="0CC9DA7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Gradsko vijeće:</w:t>
      </w:r>
    </w:p>
    <w:p w14:paraId="36CF8D68" w14:textId="77777777" w:rsidR="00945CC5" w:rsidRPr="00945CC5" w:rsidRDefault="00945CC5" w:rsidP="00465739">
      <w:pPr>
        <w:numPr>
          <w:ilvl w:val="0"/>
          <w:numId w:val="1"/>
        </w:numPr>
        <w:autoSpaceDE w:val="0"/>
        <w:autoSpaceDN w:val="0"/>
        <w:adjustRightInd w:val="0"/>
        <w:rPr>
          <w:rFonts w:ascii="Arial" w:hAnsi="Arial" w:cs="Arial"/>
          <w:sz w:val="22"/>
          <w:szCs w:val="22"/>
        </w:rPr>
      </w:pPr>
      <w:r w:rsidRPr="00945CC5">
        <w:rPr>
          <w:rFonts w:ascii="Arial" w:hAnsi="Arial" w:cs="Arial"/>
          <w:sz w:val="22"/>
          <w:szCs w:val="22"/>
        </w:rPr>
        <w:t>donosi Statut Grada, njegove izmjene i dopune;</w:t>
      </w:r>
    </w:p>
    <w:p w14:paraId="537097C3" w14:textId="77777777" w:rsidR="00945CC5" w:rsidRPr="00945CC5" w:rsidRDefault="00945CC5" w:rsidP="00465739">
      <w:pPr>
        <w:numPr>
          <w:ilvl w:val="0"/>
          <w:numId w:val="1"/>
        </w:numPr>
        <w:autoSpaceDE w:val="0"/>
        <w:autoSpaceDN w:val="0"/>
        <w:adjustRightInd w:val="0"/>
        <w:rPr>
          <w:rFonts w:ascii="Arial" w:hAnsi="Arial" w:cs="Arial"/>
          <w:sz w:val="22"/>
          <w:szCs w:val="22"/>
        </w:rPr>
      </w:pPr>
      <w:r w:rsidRPr="00945CC5">
        <w:rPr>
          <w:rFonts w:ascii="Arial" w:hAnsi="Arial" w:cs="Arial"/>
          <w:sz w:val="22"/>
          <w:szCs w:val="22"/>
          <w:lang w:eastAsia="en-US"/>
        </w:rPr>
        <w:t>donosi Poslovnik Gradskoga vijeća;</w:t>
      </w:r>
    </w:p>
    <w:p w14:paraId="217AEA89" w14:textId="77777777" w:rsidR="00945CC5" w:rsidRPr="00945CC5" w:rsidRDefault="00945CC5" w:rsidP="00465739">
      <w:pPr>
        <w:numPr>
          <w:ilvl w:val="0"/>
          <w:numId w:val="1"/>
        </w:numPr>
        <w:autoSpaceDE w:val="0"/>
        <w:autoSpaceDN w:val="0"/>
        <w:adjustRightInd w:val="0"/>
        <w:rPr>
          <w:rFonts w:ascii="Arial" w:hAnsi="Arial" w:cs="Arial"/>
          <w:sz w:val="22"/>
          <w:szCs w:val="22"/>
        </w:rPr>
      </w:pPr>
      <w:r w:rsidRPr="00945CC5">
        <w:rPr>
          <w:rFonts w:ascii="Arial" w:hAnsi="Arial" w:cs="Arial"/>
          <w:sz w:val="22"/>
          <w:szCs w:val="22"/>
        </w:rPr>
        <w:t>donosi smjernice razvoja Grada;</w:t>
      </w:r>
    </w:p>
    <w:p w14:paraId="03844352" w14:textId="77777777" w:rsidR="00945CC5" w:rsidRPr="00945CC5" w:rsidRDefault="00945CC5" w:rsidP="00465739">
      <w:pPr>
        <w:numPr>
          <w:ilvl w:val="0"/>
          <w:numId w:val="1"/>
        </w:numPr>
        <w:autoSpaceDE w:val="0"/>
        <w:autoSpaceDN w:val="0"/>
        <w:adjustRightInd w:val="0"/>
        <w:rPr>
          <w:rFonts w:ascii="Arial" w:hAnsi="Arial" w:cs="Arial"/>
          <w:sz w:val="22"/>
          <w:szCs w:val="22"/>
        </w:rPr>
      </w:pPr>
      <w:r w:rsidRPr="00945CC5">
        <w:rPr>
          <w:rFonts w:ascii="Arial" w:hAnsi="Arial" w:cs="Arial"/>
          <w:sz w:val="22"/>
          <w:szCs w:val="22"/>
        </w:rPr>
        <w:t>donosi dokumente prostornoga uređenja;</w:t>
      </w:r>
    </w:p>
    <w:p w14:paraId="04174116" w14:textId="77777777" w:rsidR="00945CC5" w:rsidRPr="00945CC5" w:rsidRDefault="00945CC5" w:rsidP="00465739">
      <w:pPr>
        <w:numPr>
          <w:ilvl w:val="0"/>
          <w:numId w:val="1"/>
        </w:numPr>
        <w:autoSpaceDE w:val="0"/>
        <w:autoSpaceDN w:val="0"/>
        <w:adjustRightInd w:val="0"/>
        <w:rPr>
          <w:rFonts w:ascii="Arial" w:hAnsi="Arial" w:cs="Arial"/>
          <w:sz w:val="22"/>
          <w:szCs w:val="22"/>
        </w:rPr>
      </w:pPr>
      <w:r w:rsidRPr="00945CC5">
        <w:rPr>
          <w:rFonts w:ascii="Arial" w:hAnsi="Arial" w:cs="Arial"/>
          <w:sz w:val="22"/>
          <w:szCs w:val="22"/>
          <w:lang w:eastAsia="en-US"/>
        </w:rPr>
        <w:t>donosi Proračun, Odluku o izvršenju Proračuna</w:t>
      </w:r>
      <w:r w:rsidRPr="00945CC5">
        <w:rPr>
          <w:rFonts w:ascii="Arial" w:hAnsi="Arial" w:cs="Arial"/>
          <w:sz w:val="22"/>
          <w:szCs w:val="22"/>
        </w:rPr>
        <w:t xml:space="preserve"> i Polugodišnji te Godišnji izvještaj o izvršenju Proračuna; </w:t>
      </w:r>
    </w:p>
    <w:p w14:paraId="0B28A77C" w14:textId="77777777" w:rsidR="00945CC5" w:rsidRPr="00945CC5" w:rsidRDefault="00945CC5" w:rsidP="00465739">
      <w:pPr>
        <w:numPr>
          <w:ilvl w:val="0"/>
          <w:numId w:val="1"/>
        </w:numPr>
        <w:autoSpaceDE w:val="0"/>
        <w:autoSpaceDN w:val="0"/>
        <w:adjustRightInd w:val="0"/>
        <w:rPr>
          <w:rFonts w:ascii="Arial" w:hAnsi="Arial" w:cs="Arial"/>
          <w:sz w:val="22"/>
          <w:szCs w:val="22"/>
        </w:rPr>
      </w:pPr>
      <w:r w:rsidRPr="00945CC5">
        <w:rPr>
          <w:rFonts w:ascii="Arial" w:hAnsi="Arial" w:cs="Arial"/>
          <w:sz w:val="22"/>
          <w:szCs w:val="22"/>
        </w:rPr>
        <w:t xml:space="preserve">donosi </w:t>
      </w:r>
      <w:r w:rsidRPr="00945CC5">
        <w:rPr>
          <w:rFonts w:ascii="Arial" w:hAnsi="Arial" w:cs="Arial"/>
          <w:sz w:val="22"/>
          <w:szCs w:val="22"/>
          <w:lang w:eastAsia="en-US"/>
        </w:rPr>
        <w:t>Odluku o privremenom financiranju;</w:t>
      </w:r>
    </w:p>
    <w:p w14:paraId="31AE0642" w14:textId="77777777" w:rsidR="00945CC5" w:rsidRPr="00945CC5" w:rsidRDefault="00945CC5" w:rsidP="00465739">
      <w:pPr>
        <w:numPr>
          <w:ilvl w:val="0"/>
          <w:numId w:val="1"/>
        </w:numPr>
        <w:rPr>
          <w:rFonts w:ascii="Arial" w:hAnsi="Arial" w:cs="Arial"/>
          <w:iCs/>
          <w:sz w:val="22"/>
          <w:szCs w:val="22"/>
        </w:rPr>
      </w:pPr>
      <w:r w:rsidRPr="00945CC5">
        <w:rPr>
          <w:rFonts w:ascii="Arial" w:hAnsi="Arial" w:cs="Arial"/>
          <w:iCs/>
          <w:sz w:val="22"/>
          <w:szCs w:val="22"/>
        </w:rPr>
        <w:lastRenderedPageBreak/>
        <w:t xml:space="preserve">odlučuje o stjecanju i otuđenju pokretnina i nekretnina </w:t>
      </w:r>
      <w:r w:rsidRPr="00945CC5">
        <w:rPr>
          <w:rFonts w:ascii="Arial" w:hAnsi="Arial" w:cs="Arial"/>
          <w:bCs/>
          <w:iCs/>
          <w:sz w:val="22"/>
          <w:szCs w:val="22"/>
        </w:rPr>
        <w:t>te drugom raspolaganju imovinom Grada u visini pojedinačne vrijednosti više od 1.000</w:t>
      </w:r>
      <w:r w:rsidRPr="00945CC5">
        <w:rPr>
          <w:rFonts w:ascii="Arial" w:hAnsi="Arial" w:cs="Arial"/>
          <w:iCs/>
          <w:sz w:val="22"/>
          <w:szCs w:val="22"/>
        </w:rPr>
        <w:t xml:space="preserve">.000,00 kuna, ako je stjecanje i otuđivanje nekretnina i pokretnina te raspolaganje ostalom imovinom planirano u Proračunu i provedeno u skladu sa zakonom; </w:t>
      </w:r>
    </w:p>
    <w:p w14:paraId="7C32CD04"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odlučuje o opterećivanju nekretnina u vlasništvu Grada;</w:t>
      </w:r>
    </w:p>
    <w:p w14:paraId="43F017C0"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nadzire ukupno materijalno i financijsko poslovanje Grada sukladno zakonskim ovlastima </w:t>
      </w:r>
      <w:r w:rsidRPr="00945CC5">
        <w:rPr>
          <w:rFonts w:ascii="Arial" w:hAnsi="Arial" w:cs="Arial"/>
          <w:bCs/>
          <w:sz w:val="22"/>
          <w:szCs w:val="22"/>
          <w:lang w:eastAsia="en-US"/>
        </w:rPr>
        <w:t>poglavito putem Odbora za financije i proračun a Gradsko vijeće Grada Dubrovnika može zatražiti proračunski nadzor od resornog Ministarstva;</w:t>
      </w:r>
    </w:p>
    <w:p w14:paraId="6CCBFFFB"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odlučuje o davanju suglasnosti za zaduženje pravnim osobama u većinskom izravnom ili neizravnom vlasništvu Grada i ustanovama kojima je Grad osnivač;</w:t>
      </w:r>
    </w:p>
    <w:p w14:paraId="69283B37"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odlučuje o davanju suglasnosti za davanje jamstva za ispunjenje obveza pravnim osobama u većinskom izravnom ili neizravnom vlasništvu Grada i ustanovama kojima je Grad osnivač;</w:t>
      </w:r>
    </w:p>
    <w:p w14:paraId="477490B6"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odlučuje o stjecanju i prijenosu (kupnji i prodaji) dionica ili udjela Grada u trgovačkim društvima kojima je Grad osnivač;</w:t>
      </w:r>
    </w:p>
    <w:p w14:paraId="5DE066E3"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daje prethodnu suglasnost skupštinama trgovačkih društava, kojih je Grad izravan ili neizravan vlasnik, o pitanjima odlučivanja u statusnim promjenama, sukladno članku 70. Statuta;</w:t>
      </w:r>
    </w:p>
    <w:p w14:paraId="04D80B54"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donosi Odluku o promjeni granice Grada;</w:t>
      </w:r>
    </w:p>
    <w:p w14:paraId="6F374877" w14:textId="77777777" w:rsidR="00945CC5" w:rsidRPr="00945CC5" w:rsidRDefault="00945CC5" w:rsidP="00465739">
      <w:pPr>
        <w:numPr>
          <w:ilvl w:val="0"/>
          <w:numId w:val="1"/>
        </w:numPr>
        <w:tabs>
          <w:tab w:val="left" w:pos="709"/>
          <w:tab w:val="left" w:pos="7088"/>
        </w:tabs>
        <w:rPr>
          <w:rFonts w:ascii="Arial" w:hAnsi="Arial" w:cs="Arial"/>
          <w:bCs/>
          <w:sz w:val="22"/>
          <w:szCs w:val="22"/>
          <w:lang w:eastAsia="en-US"/>
        </w:rPr>
      </w:pPr>
      <w:r w:rsidRPr="00945CC5">
        <w:rPr>
          <w:rFonts w:ascii="Arial" w:hAnsi="Arial" w:cs="Arial"/>
          <w:sz w:val="22"/>
          <w:szCs w:val="22"/>
          <w:lang w:eastAsia="en-US"/>
        </w:rPr>
        <w:t xml:space="preserve">uređuje ustroj i djelokrug upravnih odjela i službi </w:t>
      </w:r>
      <w:r w:rsidRPr="00945CC5">
        <w:rPr>
          <w:rFonts w:ascii="Arial" w:hAnsi="Arial" w:cs="Arial"/>
          <w:bCs/>
          <w:sz w:val="22"/>
          <w:szCs w:val="22"/>
          <w:lang w:eastAsia="en-US"/>
        </w:rPr>
        <w:t>i određuje koeficijente za obračun plaće službenika i namještenika u upravnim odjelima i službama Grada Dubrovnika;</w:t>
      </w:r>
    </w:p>
    <w:p w14:paraId="36E3EADA"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osniva javne ustanove, ustanove, trgovačka društva i druge pravne osobe za  obavljanje gospodarskih, društvenih, komunalnih i drugih djelatnosti od interesa za Grad;</w:t>
      </w:r>
    </w:p>
    <w:p w14:paraId="60B57D24"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daje prethodne suglasnosti na statute ustanova, ako zakonom ili odlukom o osnivanju nije drukčije propisano;</w:t>
      </w:r>
    </w:p>
    <w:p w14:paraId="2D8EC704"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donosi odluke o potpisivanju sporazuma o suradnji s drugim jedinicama lokalne  samouprave, u skladu s općim aktom i zakonom;</w:t>
      </w:r>
    </w:p>
    <w:p w14:paraId="59759E5F"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raspisuje lokalni referendum;</w:t>
      </w:r>
    </w:p>
    <w:p w14:paraId="10498C04"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raspisuje referendum o opozivu gradonačelnika i njegovih zamjenika u okolnostima određenima zakonom;</w:t>
      </w:r>
    </w:p>
    <w:p w14:paraId="708D1F56"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bira i razrješava predsjednika i potpredsjednike Gradskoga vijeća;</w:t>
      </w:r>
    </w:p>
    <w:p w14:paraId="70F814AF" w14:textId="77777777" w:rsidR="00945CC5" w:rsidRPr="00945CC5" w:rsidRDefault="00945CC5" w:rsidP="00465739">
      <w:pPr>
        <w:numPr>
          <w:ilvl w:val="0"/>
          <w:numId w:val="1"/>
        </w:numPr>
        <w:tabs>
          <w:tab w:val="left" w:pos="709"/>
          <w:tab w:val="left" w:pos="7088"/>
        </w:tabs>
        <w:rPr>
          <w:rFonts w:ascii="Arial" w:hAnsi="Arial" w:cs="Arial"/>
          <w:bCs/>
          <w:color w:val="FF0000"/>
          <w:sz w:val="22"/>
          <w:szCs w:val="22"/>
          <w:lang w:eastAsia="en-US"/>
        </w:rPr>
      </w:pPr>
      <w:r w:rsidRPr="00945CC5">
        <w:rPr>
          <w:rFonts w:ascii="Arial" w:hAnsi="Arial" w:cs="Arial"/>
          <w:sz w:val="22"/>
          <w:szCs w:val="22"/>
          <w:lang w:eastAsia="en-US"/>
        </w:rPr>
        <w:t xml:space="preserve">osniva radna tijela Gradskoga vijeća te bira i razrješava predsjednike i članove radnih tijela </w:t>
      </w:r>
      <w:r w:rsidRPr="00945CC5">
        <w:rPr>
          <w:rFonts w:ascii="Arial" w:hAnsi="Arial" w:cs="Arial"/>
          <w:bCs/>
          <w:sz w:val="22"/>
          <w:szCs w:val="22"/>
          <w:lang w:eastAsia="en-US"/>
        </w:rPr>
        <w:t>Gradskoga vijeća. Radna tijela osnivaju se kao stalna ili povremena;</w:t>
      </w:r>
    </w:p>
    <w:p w14:paraId="783E73E2"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odlučuje o pokroviteljstvu;</w:t>
      </w:r>
    </w:p>
    <w:p w14:paraId="0EF09E1D"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odlučuje o koncesijama;</w:t>
      </w:r>
    </w:p>
    <w:p w14:paraId="3FEE7F80"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donosi Odluku o kriterijima, načinu i postupku za dodjelu javnih priznanja i dodjeljuje javna priznanja;</w:t>
      </w:r>
    </w:p>
    <w:p w14:paraId="3B9E177C"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imenuje i razrješava i druge osobe određene zakonom, Statutom i posebnim odlukama Gradskoga vijeća;</w:t>
      </w:r>
    </w:p>
    <w:p w14:paraId="3AF7BC8D"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donosi godišnji plan i program rada Gradskoga vijeća; </w:t>
      </w:r>
    </w:p>
    <w:p w14:paraId="4D093228" w14:textId="77777777" w:rsidR="00945CC5" w:rsidRPr="00945CC5" w:rsidRDefault="00945CC5" w:rsidP="00465739">
      <w:pPr>
        <w:numPr>
          <w:ilvl w:val="0"/>
          <w:numId w:val="1"/>
        </w:numPr>
        <w:tabs>
          <w:tab w:val="left" w:pos="709"/>
          <w:tab w:val="left" w:pos="7088"/>
        </w:tabs>
        <w:rPr>
          <w:rFonts w:ascii="Arial" w:hAnsi="Arial" w:cs="Arial"/>
          <w:sz w:val="22"/>
          <w:szCs w:val="22"/>
          <w:lang w:eastAsia="en-US"/>
        </w:rPr>
      </w:pPr>
      <w:r w:rsidRPr="00945CC5">
        <w:rPr>
          <w:rFonts w:ascii="Arial" w:hAnsi="Arial" w:cs="Arial"/>
          <w:sz w:val="22"/>
          <w:szCs w:val="22"/>
          <w:lang w:eastAsia="en-US"/>
        </w:rPr>
        <w:t>donosi odluke i druge opće akte koji su mu stavljeni u djelokrug zakonom i podzakonskim aktima.</w:t>
      </w:r>
    </w:p>
    <w:p w14:paraId="74D60690" w14:textId="77777777" w:rsidR="00945CC5" w:rsidRPr="00945CC5" w:rsidRDefault="00945CC5" w:rsidP="00945CC5">
      <w:pPr>
        <w:autoSpaceDE w:val="0"/>
        <w:autoSpaceDN w:val="0"/>
        <w:adjustRightInd w:val="0"/>
        <w:jc w:val="center"/>
        <w:rPr>
          <w:rFonts w:ascii="Arial" w:hAnsi="Arial" w:cs="Arial"/>
          <w:sz w:val="22"/>
          <w:szCs w:val="22"/>
        </w:rPr>
      </w:pPr>
    </w:p>
    <w:p w14:paraId="51C6C0F1"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Ako nekim zakonom nije izrijekom utvrđena ovlaštenost tijela jedinica lokalne samouprave za donošenje odluka o pojedinim pitanjima, a Statutom također to nije određeno, odluku donosi Gradsko vijeće. </w:t>
      </w:r>
    </w:p>
    <w:p w14:paraId="50E4B67D" w14:textId="77777777" w:rsidR="00945CC5" w:rsidRPr="00945CC5" w:rsidRDefault="00945CC5" w:rsidP="00945CC5">
      <w:pPr>
        <w:tabs>
          <w:tab w:val="left" w:pos="709"/>
          <w:tab w:val="left" w:pos="7088"/>
        </w:tabs>
        <w:rPr>
          <w:rFonts w:ascii="Arial" w:hAnsi="Arial" w:cs="Arial"/>
          <w:color w:val="FF0000"/>
          <w:sz w:val="22"/>
          <w:szCs w:val="22"/>
          <w:lang w:eastAsia="en-US"/>
        </w:rPr>
      </w:pPr>
    </w:p>
    <w:p w14:paraId="7139CA8D" w14:textId="77777777" w:rsidR="00945CC5" w:rsidRPr="00945CC5" w:rsidRDefault="00945CC5" w:rsidP="00945CC5">
      <w:pPr>
        <w:tabs>
          <w:tab w:val="left" w:pos="709"/>
          <w:tab w:val="left" w:pos="7088"/>
        </w:tabs>
        <w:jc w:val="center"/>
        <w:rPr>
          <w:rFonts w:ascii="Arial" w:hAnsi="Arial" w:cs="Arial"/>
          <w:color w:val="FF0000"/>
          <w:sz w:val="22"/>
          <w:szCs w:val="22"/>
          <w:lang w:eastAsia="en-US"/>
        </w:rPr>
      </w:pPr>
      <w:r w:rsidRPr="00945CC5">
        <w:rPr>
          <w:rFonts w:ascii="Arial" w:hAnsi="Arial" w:cs="Arial"/>
          <w:sz w:val="22"/>
          <w:szCs w:val="22"/>
        </w:rPr>
        <w:t>Članak 40.</w:t>
      </w:r>
    </w:p>
    <w:p w14:paraId="511C67B3" w14:textId="77777777" w:rsidR="00945CC5" w:rsidRPr="00945CC5" w:rsidRDefault="00945CC5" w:rsidP="00945CC5">
      <w:pPr>
        <w:autoSpaceDE w:val="0"/>
        <w:autoSpaceDN w:val="0"/>
        <w:adjustRightInd w:val="0"/>
        <w:jc w:val="center"/>
        <w:rPr>
          <w:rFonts w:ascii="Arial" w:hAnsi="Arial" w:cs="Arial"/>
          <w:sz w:val="22"/>
          <w:szCs w:val="22"/>
        </w:rPr>
      </w:pPr>
    </w:p>
    <w:p w14:paraId="49C32E32"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iCs/>
          <w:sz w:val="22"/>
          <w:szCs w:val="22"/>
          <w:lang w:eastAsia="en-US"/>
        </w:rPr>
        <w:t xml:space="preserve">Gradsko vijeće ima predsjednika i prvoga i drugoga potpredsjednika </w:t>
      </w:r>
      <w:r w:rsidRPr="00945CC5">
        <w:rPr>
          <w:rFonts w:ascii="Arial" w:hAnsi="Arial" w:cs="Arial"/>
          <w:sz w:val="22"/>
          <w:szCs w:val="22"/>
        </w:rPr>
        <w:t xml:space="preserve">koji se biraju većinom glasova svih članova Gradskoga vijeća. </w:t>
      </w:r>
    </w:p>
    <w:p w14:paraId="5FD00AC8" w14:textId="77777777" w:rsidR="00945CC5" w:rsidRPr="00945CC5" w:rsidRDefault="00945CC5" w:rsidP="00945CC5">
      <w:pPr>
        <w:rPr>
          <w:rFonts w:ascii="Arial" w:hAnsi="Arial" w:cs="Arial"/>
          <w:iCs/>
          <w:sz w:val="22"/>
          <w:szCs w:val="22"/>
        </w:rPr>
      </w:pPr>
    </w:p>
    <w:p w14:paraId="4B3A7399"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Prvi i drugi potpredsjednik u pravilu se biraju sukladno strukturi Gradskoga vijeća.</w:t>
      </w:r>
    </w:p>
    <w:p w14:paraId="1C717F5D" w14:textId="77777777" w:rsidR="00945CC5" w:rsidRPr="00945CC5" w:rsidRDefault="00945CC5" w:rsidP="00945CC5">
      <w:pPr>
        <w:autoSpaceDE w:val="0"/>
        <w:autoSpaceDN w:val="0"/>
        <w:adjustRightInd w:val="0"/>
        <w:rPr>
          <w:rFonts w:ascii="Arial" w:hAnsi="Arial" w:cs="Arial"/>
          <w:sz w:val="22"/>
          <w:szCs w:val="22"/>
        </w:rPr>
      </w:pPr>
    </w:p>
    <w:p w14:paraId="492FD0E7"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lastRenderedPageBreak/>
        <w:t>Prijedlog za izbor predsjednika i potpredsjednika može dati Odbor za izbor i imenovanja ili najmanje sedam (7) vijećnika.</w:t>
      </w:r>
    </w:p>
    <w:p w14:paraId="4A6DF7A6" w14:textId="77777777" w:rsidR="00945CC5" w:rsidRPr="00945CC5" w:rsidRDefault="00945CC5" w:rsidP="00945CC5">
      <w:pPr>
        <w:autoSpaceDE w:val="0"/>
        <w:autoSpaceDN w:val="0"/>
        <w:adjustRightInd w:val="0"/>
        <w:rPr>
          <w:rFonts w:ascii="Arial" w:hAnsi="Arial" w:cs="Arial"/>
          <w:sz w:val="22"/>
          <w:szCs w:val="22"/>
        </w:rPr>
      </w:pPr>
    </w:p>
    <w:p w14:paraId="77C26AF3"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41.</w:t>
      </w:r>
    </w:p>
    <w:p w14:paraId="788DEFB3" w14:textId="77777777" w:rsidR="00945CC5" w:rsidRPr="00945CC5" w:rsidRDefault="00945CC5" w:rsidP="00945CC5">
      <w:pPr>
        <w:tabs>
          <w:tab w:val="left" w:pos="709"/>
          <w:tab w:val="left" w:pos="7088"/>
        </w:tabs>
        <w:rPr>
          <w:rFonts w:ascii="Arial" w:hAnsi="Arial" w:cs="Arial"/>
          <w:sz w:val="22"/>
          <w:szCs w:val="22"/>
        </w:rPr>
      </w:pPr>
    </w:p>
    <w:p w14:paraId="783196F1"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Predsjednik Gradskoga vijeća:</w:t>
      </w:r>
    </w:p>
    <w:p w14:paraId="21789191" w14:textId="77777777" w:rsidR="00945CC5" w:rsidRPr="00945CC5" w:rsidRDefault="00945CC5" w:rsidP="00465739">
      <w:pPr>
        <w:keepNext/>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predstavlja Gradsko vijeće</w:t>
      </w:r>
    </w:p>
    <w:p w14:paraId="29751E73" w14:textId="77777777" w:rsidR="00945CC5" w:rsidRPr="00945CC5" w:rsidRDefault="00945CC5" w:rsidP="00465739">
      <w:pPr>
        <w:keepNext/>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 xml:space="preserve">saziva i organizira te predsjedava sjednicama Gradskoga vijeća </w:t>
      </w:r>
    </w:p>
    <w:p w14:paraId="0D1DF327" w14:textId="77777777" w:rsidR="00945CC5" w:rsidRPr="00945CC5" w:rsidRDefault="00945CC5" w:rsidP="00465739">
      <w:pPr>
        <w:keepNext/>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predlaže dnevni red sjednice Gradskoga vijeća</w:t>
      </w:r>
    </w:p>
    <w:p w14:paraId="5105DCAF"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upućuje prijedloge ovlaštenih predlagatelja u propisani postupak</w:t>
      </w:r>
    </w:p>
    <w:p w14:paraId="68F00448"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 xml:space="preserve">skrbi o postupku donošenja odluka i općih akata </w:t>
      </w:r>
    </w:p>
    <w:p w14:paraId="5AE12EC6"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održava red na sjednici Gradskoga vijeća</w:t>
      </w:r>
    </w:p>
    <w:p w14:paraId="0BCC3BFF"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usklađuje rad radnih tijela</w:t>
      </w:r>
    </w:p>
    <w:p w14:paraId="352665DA"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potpisuje odluke i akte koje donosi Gradsko vijeće</w:t>
      </w:r>
    </w:p>
    <w:p w14:paraId="1D1E2939"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skrbi o suradnji Gradskoga vijeća i gradonačelnika</w:t>
      </w:r>
    </w:p>
    <w:p w14:paraId="29203F0F"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skrbi o zaštiti prava vijećnika poglavito o pravu na potpunu i pravovremenu informiranost vijećnika o poslovima iz nadležnosti upravnih odjela Grada Dubrovnika,</w:t>
      </w:r>
    </w:p>
    <w:p w14:paraId="551FE3A3"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skrbi o aktima Gradskog vijeća,</w:t>
      </w:r>
    </w:p>
    <w:p w14:paraId="436CBF1A" w14:textId="77777777" w:rsidR="00945CC5" w:rsidRPr="00945CC5" w:rsidRDefault="00945CC5" w:rsidP="00465739">
      <w:pPr>
        <w:numPr>
          <w:ilvl w:val="0"/>
          <w:numId w:val="2"/>
        </w:numPr>
        <w:tabs>
          <w:tab w:val="left" w:pos="426"/>
          <w:tab w:val="num" w:pos="851"/>
          <w:tab w:val="left" w:pos="7088"/>
        </w:tabs>
        <w:ind w:left="851" w:hanging="425"/>
        <w:jc w:val="both"/>
        <w:rPr>
          <w:rFonts w:ascii="Arial" w:hAnsi="Arial" w:cs="Arial"/>
          <w:sz w:val="22"/>
          <w:szCs w:val="22"/>
          <w:lang w:eastAsia="en-US"/>
        </w:rPr>
      </w:pPr>
      <w:r w:rsidRPr="00945CC5">
        <w:rPr>
          <w:rFonts w:ascii="Arial" w:hAnsi="Arial" w:cs="Arial"/>
          <w:sz w:val="22"/>
          <w:szCs w:val="22"/>
          <w:lang w:eastAsia="en-US"/>
        </w:rPr>
        <w:t>obavlja i druge poslove određene zakonom i Poslovnikom Gradskoga vijeća.</w:t>
      </w:r>
    </w:p>
    <w:p w14:paraId="3DEC2EF3" w14:textId="77777777" w:rsidR="00945CC5" w:rsidRPr="00945CC5" w:rsidRDefault="00945CC5" w:rsidP="00465739">
      <w:pPr>
        <w:tabs>
          <w:tab w:val="left" w:pos="709"/>
          <w:tab w:val="left" w:pos="7088"/>
        </w:tabs>
        <w:rPr>
          <w:rFonts w:ascii="Arial" w:hAnsi="Arial" w:cs="Arial"/>
          <w:sz w:val="22"/>
          <w:szCs w:val="22"/>
          <w:lang w:eastAsia="en-US"/>
        </w:rPr>
      </w:pPr>
    </w:p>
    <w:p w14:paraId="28D1E656"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iCs/>
          <w:sz w:val="22"/>
          <w:szCs w:val="22"/>
          <w:lang w:eastAsia="en-US"/>
        </w:rPr>
        <w:t>Predsjednik Gradskoga vijeća dostavlja Statut, Poslovnik, Proračun i druge opće akte predstojniku Ureda državne uprave u Županiji s izvatkom iz zapisnika, u roku od 15 dana od dana donošenja te bez odgode gradonačelniku.</w:t>
      </w:r>
    </w:p>
    <w:p w14:paraId="177E44B7"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621EE14B"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5B5D8A8"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42.</w:t>
      </w:r>
    </w:p>
    <w:p w14:paraId="3C4579C7"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05D8B7A"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Gradsko vijeće ima 21 vijećnika.</w:t>
      </w:r>
    </w:p>
    <w:p w14:paraId="2FBCAC66" w14:textId="77777777" w:rsidR="00945CC5" w:rsidRPr="00945CC5" w:rsidRDefault="00945CC5" w:rsidP="00945CC5">
      <w:pPr>
        <w:tabs>
          <w:tab w:val="left" w:pos="709"/>
          <w:tab w:val="left" w:pos="7088"/>
        </w:tabs>
        <w:rPr>
          <w:rFonts w:ascii="Arial" w:hAnsi="Arial" w:cs="Arial"/>
          <w:sz w:val="22"/>
          <w:szCs w:val="22"/>
          <w:lang w:eastAsia="en-US"/>
        </w:rPr>
      </w:pPr>
    </w:p>
    <w:p w14:paraId="742EA02A" w14:textId="77777777" w:rsidR="00945CC5" w:rsidRPr="00945CC5" w:rsidRDefault="00945CC5" w:rsidP="00945CC5">
      <w:pPr>
        <w:tabs>
          <w:tab w:val="left" w:pos="709"/>
          <w:tab w:val="left" w:pos="7088"/>
        </w:tabs>
        <w:rPr>
          <w:rFonts w:ascii="Arial" w:hAnsi="Arial" w:cs="Arial"/>
          <w:bCs/>
          <w:sz w:val="22"/>
          <w:szCs w:val="22"/>
          <w:lang w:eastAsia="en-US"/>
        </w:rPr>
      </w:pPr>
      <w:r w:rsidRPr="00945CC5">
        <w:rPr>
          <w:rFonts w:ascii="Arial" w:hAnsi="Arial" w:cs="Arial"/>
          <w:bCs/>
          <w:iCs/>
          <w:sz w:val="22"/>
          <w:szCs w:val="22"/>
          <w:lang w:eastAsia="en-US"/>
        </w:rPr>
        <w:t>Mandat članova Gradskog vijeća počinje danom konstituiranja Gradskog vijeća i traje do dana stupanja na snagu odluke Vlade Republike Hrvatske o raspisivanju sljedećih redovnih izbora, odnosno do dana stupanja na snagu odluke Vlade Republike Hrvatske o raspuštanju Gradskog vijeća. Mandat članova Gradskog vijeća izabranih na prijevremenim izborima traje do isteka tekućeg mandata Gradskog vijeća.</w:t>
      </w:r>
    </w:p>
    <w:p w14:paraId="3BC366AA" w14:textId="77777777" w:rsidR="00945CC5" w:rsidRPr="00945CC5" w:rsidRDefault="00945CC5" w:rsidP="00945CC5">
      <w:pPr>
        <w:tabs>
          <w:tab w:val="left" w:pos="709"/>
          <w:tab w:val="left" w:pos="7088"/>
        </w:tabs>
        <w:rPr>
          <w:rFonts w:ascii="Arial" w:hAnsi="Arial" w:cs="Arial"/>
          <w:bCs/>
          <w:sz w:val="22"/>
          <w:szCs w:val="22"/>
          <w:lang w:eastAsia="en-US"/>
        </w:rPr>
      </w:pPr>
    </w:p>
    <w:p w14:paraId="524667E4"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Funkcija članova Gradskoga vijeća počasna je i za to vijećnik ne prima plaću.</w:t>
      </w:r>
    </w:p>
    <w:p w14:paraId="720C7163" w14:textId="77777777" w:rsidR="00945CC5" w:rsidRPr="00945CC5" w:rsidRDefault="00945CC5" w:rsidP="00945CC5">
      <w:pPr>
        <w:tabs>
          <w:tab w:val="left" w:pos="709"/>
          <w:tab w:val="left" w:pos="7088"/>
        </w:tabs>
        <w:rPr>
          <w:rFonts w:ascii="Arial" w:hAnsi="Arial" w:cs="Arial"/>
          <w:sz w:val="22"/>
          <w:szCs w:val="22"/>
          <w:lang w:eastAsia="en-US"/>
        </w:rPr>
      </w:pPr>
    </w:p>
    <w:p w14:paraId="6266E1D1"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Vijećnici imaju pravo na naknadu troškova u skladu s posebnom odlukom Gradskoga vijeća.</w:t>
      </w:r>
    </w:p>
    <w:p w14:paraId="1FF1FCB3" w14:textId="77777777" w:rsidR="00945CC5" w:rsidRPr="00945CC5" w:rsidRDefault="00945CC5" w:rsidP="00945CC5">
      <w:pPr>
        <w:tabs>
          <w:tab w:val="left" w:pos="709"/>
          <w:tab w:val="left" w:pos="7088"/>
        </w:tabs>
        <w:rPr>
          <w:rFonts w:ascii="Arial" w:hAnsi="Arial" w:cs="Arial"/>
          <w:sz w:val="22"/>
          <w:szCs w:val="22"/>
          <w:lang w:eastAsia="en-US"/>
        </w:rPr>
      </w:pPr>
    </w:p>
    <w:p w14:paraId="2178167A"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Vijećnici nemaju obvezujući mandat i nisu opozivi.</w:t>
      </w:r>
    </w:p>
    <w:p w14:paraId="170309AF" w14:textId="77777777" w:rsidR="00945CC5" w:rsidRPr="00945CC5" w:rsidRDefault="00945CC5" w:rsidP="00945CC5">
      <w:pPr>
        <w:tabs>
          <w:tab w:val="left" w:pos="709"/>
          <w:tab w:val="left" w:pos="7088"/>
        </w:tabs>
        <w:rPr>
          <w:rFonts w:ascii="Arial" w:hAnsi="Arial" w:cs="Arial"/>
          <w:bCs/>
          <w:sz w:val="22"/>
          <w:szCs w:val="22"/>
          <w:lang w:eastAsia="en-US"/>
        </w:rPr>
      </w:pPr>
    </w:p>
    <w:p w14:paraId="6A973D5D" w14:textId="77777777" w:rsidR="00945CC5" w:rsidRPr="00945CC5" w:rsidRDefault="00945CC5" w:rsidP="00945CC5">
      <w:pPr>
        <w:tabs>
          <w:tab w:val="left" w:pos="709"/>
          <w:tab w:val="left" w:pos="7088"/>
        </w:tabs>
        <w:rPr>
          <w:rFonts w:ascii="Arial" w:hAnsi="Arial" w:cs="Arial"/>
          <w:bCs/>
          <w:sz w:val="22"/>
          <w:szCs w:val="22"/>
          <w:lang w:eastAsia="en-US"/>
        </w:rPr>
      </w:pPr>
      <w:r w:rsidRPr="00945CC5">
        <w:rPr>
          <w:rFonts w:ascii="Arial" w:hAnsi="Arial" w:cs="Arial"/>
          <w:bCs/>
          <w:iCs/>
          <w:sz w:val="22"/>
          <w:szCs w:val="22"/>
          <w:lang w:eastAsia="en-US"/>
        </w:rPr>
        <w:t>Vijećnici imaju pravo na opravdani neplaćeni izostanak s posla radi sudjelovanja u radu Gradskog vijeća i njegovih radnih tijela.</w:t>
      </w:r>
    </w:p>
    <w:p w14:paraId="4719FADE" w14:textId="77777777" w:rsidR="00945CC5" w:rsidRPr="00945CC5" w:rsidRDefault="00945CC5" w:rsidP="00945CC5">
      <w:pPr>
        <w:tabs>
          <w:tab w:val="left" w:pos="709"/>
          <w:tab w:val="left" w:pos="7088"/>
        </w:tabs>
        <w:rPr>
          <w:rFonts w:ascii="Arial" w:hAnsi="Arial" w:cs="Arial"/>
          <w:sz w:val="22"/>
          <w:szCs w:val="22"/>
          <w:lang w:eastAsia="en-US"/>
        </w:rPr>
      </w:pPr>
    </w:p>
    <w:p w14:paraId="4AB9E792"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43.</w:t>
      </w:r>
    </w:p>
    <w:p w14:paraId="58F5AC78"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63E66F07"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Vijećniku prestaje mandat prije isteka vremena na koji je izabran:</w:t>
      </w:r>
    </w:p>
    <w:p w14:paraId="1A3E4DEA" w14:textId="77777777" w:rsidR="00945CC5" w:rsidRPr="00945CC5" w:rsidRDefault="00945CC5" w:rsidP="00465739">
      <w:pPr>
        <w:numPr>
          <w:ilvl w:val="0"/>
          <w:numId w:val="3"/>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ako podnese ostavku koja je zaprimljena najkasnije tri dana prije zakazanoga održavanja sjednice Gradskoga vijeća i ovjerena kod javnoga bilježnika najranije osam dana prije njezina podnošenja;</w:t>
      </w:r>
    </w:p>
    <w:p w14:paraId="633FD2D6" w14:textId="77777777" w:rsidR="00945CC5" w:rsidRPr="00945CC5" w:rsidRDefault="00945CC5" w:rsidP="00465739">
      <w:pPr>
        <w:numPr>
          <w:ilvl w:val="0"/>
          <w:numId w:val="3"/>
        </w:numPr>
        <w:tabs>
          <w:tab w:val="num" w:pos="709"/>
          <w:tab w:val="left" w:pos="7088"/>
        </w:tabs>
        <w:ind w:left="709" w:hanging="283"/>
        <w:rPr>
          <w:rFonts w:ascii="Arial" w:hAnsi="Arial" w:cs="Arial"/>
          <w:sz w:val="22"/>
          <w:szCs w:val="22"/>
          <w:lang w:eastAsia="en-US"/>
        </w:rPr>
      </w:pPr>
      <w:r w:rsidRPr="00945CC5">
        <w:rPr>
          <w:rFonts w:ascii="Arial" w:hAnsi="Arial" w:cs="Arial"/>
          <w:iCs/>
          <w:sz w:val="22"/>
          <w:szCs w:val="22"/>
          <w:lang w:eastAsia="en-US"/>
        </w:rPr>
        <w:t>ako je pravomoćnom sudskom odlukom potpuno lišen poslovne sposobnosti, danom pravomoćnosti sudske odluke;</w:t>
      </w:r>
    </w:p>
    <w:p w14:paraId="22884ADD" w14:textId="77777777" w:rsidR="00945CC5" w:rsidRPr="00945CC5" w:rsidRDefault="00945CC5" w:rsidP="00465739">
      <w:pPr>
        <w:numPr>
          <w:ilvl w:val="0"/>
          <w:numId w:val="3"/>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ako je pravomoćnom sudskom presudom osuđen na bezuvjetnu kaznu zatvora u trajanju dužem od šest mjeseci, danom pravomoćnosti presude;</w:t>
      </w:r>
    </w:p>
    <w:p w14:paraId="61ACC212" w14:textId="77777777" w:rsidR="00945CC5" w:rsidRPr="00945CC5" w:rsidRDefault="00945CC5" w:rsidP="00465739">
      <w:pPr>
        <w:numPr>
          <w:ilvl w:val="0"/>
          <w:numId w:val="3"/>
        </w:numPr>
        <w:tabs>
          <w:tab w:val="num" w:pos="709"/>
          <w:tab w:val="left" w:pos="7088"/>
        </w:tabs>
        <w:ind w:left="709" w:hanging="283"/>
        <w:jc w:val="both"/>
        <w:rPr>
          <w:rFonts w:ascii="Arial" w:hAnsi="Arial" w:cs="Arial"/>
          <w:sz w:val="22"/>
          <w:szCs w:val="22"/>
          <w:lang w:eastAsia="en-US"/>
        </w:rPr>
      </w:pPr>
      <w:r w:rsidRPr="00945CC5">
        <w:rPr>
          <w:rFonts w:ascii="Arial" w:hAnsi="Arial" w:cs="Arial"/>
          <w:iCs/>
          <w:sz w:val="22"/>
          <w:szCs w:val="22"/>
          <w:lang w:eastAsia="en-US"/>
        </w:rPr>
        <w:t>ako mu prestane prebivalište s područja Grada;</w:t>
      </w:r>
    </w:p>
    <w:p w14:paraId="3B9E18D0" w14:textId="77777777" w:rsidR="00945CC5" w:rsidRPr="00945CC5" w:rsidRDefault="00945CC5" w:rsidP="00465739">
      <w:pPr>
        <w:numPr>
          <w:ilvl w:val="0"/>
          <w:numId w:val="3"/>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lastRenderedPageBreak/>
        <w:t>ako mu prestane hrvatsko državljanstvo sukladno odredbama zakona kojim se uređuje hrvatsko državljanstvo, danom njegova prestanka;</w:t>
      </w:r>
    </w:p>
    <w:p w14:paraId="3B2AA919" w14:textId="77777777" w:rsidR="00945CC5" w:rsidRPr="00945CC5" w:rsidRDefault="00945CC5" w:rsidP="00465739">
      <w:pPr>
        <w:numPr>
          <w:ilvl w:val="0"/>
          <w:numId w:val="3"/>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smrću.</w:t>
      </w:r>
    </w:p>
    <w:p w14:paraId="6EA5ED22"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6E87355F"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44.</w:t>
      </w:r>
    </w:p>
    <w:p w14:paraId="54177FD0"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248F239C" w14:textId="77777777" w:rsidR="00945CC5" w:rsidRPr="00945CC5" w:rsidRDefault="00945CC5" w:rsidP="00945CC5">
      <w:pPr>
        <w:tabs>
          <w:tab w:val="left" w:pos="709"/>
          <w:tab w:val="left" w:pos="7088"/>
        </w:tabs>
        <w:jc w:val="both"/>
        <w:rPr>
          <w:rFonts w:ascii="Arial" w:hAnsi="Arial" w:cs="Arial"/>
          <w:sz w:val="22"/>
          <w:szCs w:val="22"/>
          <w:lang w:eastAsia="en-US"/>
        </w:rPr>
      </w:pPr>
      <w:r w:rsidRPr="00945CC5">
        <w:rPr>
          <w:rFonts w:ascii="Arial" w:hAnsi="Arial" w:cs="Arial"/>
          <w:sz w:val="22"/>
          <w:szCs w:val="22"/>
          <w:lang w:eastAsia="en-US"/>
        </w:rPr>
        <w:t>Vijećniku koji za vrijeme trajanja mandata prihvati obnašanje dužnosti koja je prema odredbama zakona nespojiva s dužnošću člana predstavničkoga tijela, mandat miruje, a za to vrijeme vijećnika zamjenjuje zamjenik, u skladu sa zakonskim odredbama.</w:t>
      </w:r>
    </w:p>
    <w:p w14:paraId="2255D15E" w14:textId="77777777" w:rsidR="00945CC5" w:rsidRPr="00945CC5" w:rsidRDefault="00945CC5" w:rsidP="00945CC5">
      <w:pPr>
        <w:tabs>
          <w:tab w:val="left" w:pos="709"/>
          <w:tab w:val="left" w:pos="7088"/>
        </w:tabs>
        <w:jc w:val="both"/>
        <w:rPr>
          <w:rFonts w:ascii="Arial" w:hAnsi="Arial" w:cs="Arial"/>
          <w:sz w:val="22"/>
          <w:szCs w:val="22"/>
          <w:lang w:eastAsia="en-US"/>
        </w:rPr>
      </w:pPr>
    </w:p>
    <w:p w14:paraId="514DD7BE" w14:textId="77777777" w:rsidR="00945CC5" w:rsidRPr="00945CC5" w:rsidRDefault="00945CC5" w:rsidP="00945CC5">
      <w:pPr>
        <w:tabs>
          <w:tab w:val="left" w:pos="709"/>
          <w:tab w:val="left" w:pos="7088"/>
        </w:tabs>
        <w:jc w:val="both"/>
        <w:rPr>
          <w:rFonts w:ascii="Arial" w:hAnsi="Arial" w:cs="Arial"/>
          <w:sz w:val="22"/>
          <w:szCs w:val="22"/>
          <w:lang w:eastAsia="en-US"/>
        </w:rPr>
      </w:pPr>
      <w:r w:rsidRPr="00945CC5">
        <w:rPr>
          <w:rFonts w:ascii="Arial" w:hAnsi="Arial" w:cs="Arial"/>
          <w:iCs/>
          <w:sz w:val="22"/>
          <w:szCs w:val="22"/>
          <w:lang w:eastAsia="en-US"/>
        </w:rPr>
        <w:t>Vijećnik je dužan u roku od osam dana od dana prihvaćanja nespojive dužnosti o tome obavijestiti predsjednika Gradskoga vijeća, a mandat mu počinje mirovati protekom toga roka.</w:t>
      </w:r>
    </w:p>
    <w:p w14:paraId="325A70A3" w14:textId="77777777" w:rsidR="00945CC5" w:rsidRPr="00945CC5" w:rsidRDefault="00945CC5" w:rsidP="00945CC5">
      <w:pPr>
        <w:tabs>
          <w:tab w:val="left" w:pos="709"/>
          <w:tab w:val="left" w:pos="7088"/>
        </w:tabs>
        <w:jc w:val="both"/>
        <w:rPr>
          <w:rFonts w:ascii="Arial" w:hAnsi="Arial" w:cs="Arial"/>
          <w:sz w:val="22"/>
          <w:szCs w:val="22"/>
          <w:lang w:eastAsia="en-US"/>
        </w:rPr>
      </w:pPr>
    </w:p>
    <w:p w14:paraId="529FE42C" w14:textId="77777777" w:rsidR="00945CC5" w:rsidRPr="00945CC5" w:rsidRDefault="00945CC5" w:rsidP="00945CC5">
      <w:pPr>
        <w:tabs>
          <w:tab w:val="left" w:pos="709"/>
          <w:tab w:val="left" w:pos="7088"/>
        </w:tabs>
        <w:jc w:val="both"/>
        <w:rPr>
          <w:rFonts w:ascii="Arial" w:hAnsi="Arial" w:cs="Arial"/>
          <w:sz w:val="22"/>
          <w:szCs w:val="22"/>
          <w:lang w:eastAsia="en-US"/>
        </w:rPr>
      </w:pPr>
      <w:r w:rsidRPr="00945CC5">
        <w:rPr>
          <w:rFonts w:ascii="Arial" w:hAnsi="Arial" w:cs="Arial"/>
          <w:sz w:val="22"/>
          <w:szCs w:val="22"/>
          <w:lang w:eastAsia="en-US"/>
        </w:rPr>
        <w:t>Po prestanku obnašanja nespojive dužnosti, vijećnik nastavlja obnašati dužnost vijećnika ako podnese pisani zahtjev predsjedniku Gradskoga vijeća u roku od osam dana od dana prestanka obnašanja nespojive dužnosti. Mirovanje mandata prestaje osmoga dana od dana podnošenja pisanoga zahtjeva.</w:t>
      </w:r>
    </w:p>
    <w:p w14:paraId="5B014659" w14:textId="77777777" w:rsidR="00945CC5" w:rsidRPr="00945CC5" w:rsidRDefault="00945CC5" w:rsidP="00945CC5">
      <w:pPr>
        <w:tabs>
          <w:tab w:val="left" w:pos="709"/>
          <w:tab w:val="left" w:pos="7088"/>
        </w:tabs>
        <w:jc w:val="both"/>
        <w:rPr>
          <w:rFonts w:ascii="Arial" w:hAnsi="Arial" w:cs="Arial"/>
          <w:sz w:val="22"/>
          <w:szCs w:val="22"/>
          <w:lang w:eastAsia="en-US"/>
        </w:rPr>
      </w:pPr>
    </w:p>
    <w:p w14:paraId="5AF4A06B" w14:textId="77777777" w:rsidR="00945CC5" w:rsidRPr="00945CC5" w:rsidRDefault="00945CC5" w:rsidP="00945CC5">
      <w:pPr>
        <w:jc w:val="both"/>
        <w:rPr>
          <w:rFonts w:ascii="Arial" w:hAnsi="Arial" w:cs="Arial"/>
          <w:iCs/>
          <w:sz w:val="22"/>
          <w:szCs w:val="22"/>
        </w:rPr>
      </w:pPr>
      <w:r w:rsidRPr="00945CC5">
        <w:rPr>
          <w:rFonts w:ascii="Arial" w:hAnsi="Arial" w:cs="Arial"/>
          <w:iCs/>
          <w:sz w:val="22"/>
          <w:szCs w:val="22"/>
        </w:rPr>
        <w:t>Ako vijećnik po prestanku obnašanja nespojive dužnosti ne podnese pisani zahtjev iz stavka 3. ovoga članka, držat će se da mu mandat miruje iz osobnih razloga.</w:t>
      </w:r>
    </w:p>
    <w:p w14:paraId="75BB0BC6" w14:textId="77777777" w:rsidR="00945CC5" w:rsidRPr="00945CC5" w:rsidRDefault="00945CC5" w:rsidP="00945CC5">
      <w:pPr>
        <w:jc w:val="both"/>
        <w:rPr>
          <w:rFonts w:ascii="Arial" w:hAnsi="Arial" w:cs="Arial"/>
          <w:iCs/>
          <w:sz w:val="22"/>
          <w:szCs w:val="22"/>
        </w:rPr>
      </w:pPr>
    </w:p>
    <w:p w14:paraId="23BFA225" w14:textId="77777777" w:rsidR="00945CC5" w:rsidRPr="00945CC5" w:rsidRDefault="00945CC5" w:rsidP="00945CC5">
      <w:pPr>
        <w:jc w:val="both"/>
        <w:rPr>
          <w:rFonts w:ascii="Arial" w:hAnsi="Arial" w:cs="Arial"/>
          <w:iCs/>
          <w:sz w:val="22"/>
          <w:szCs w:val="22"/>
        </w:rPr>
      </w:pPr>
      <w:r w:rsidRPr="00945CC5">
        <w:rPr>
          <w:rFonts w:ascii="Arial" w:hAnsi="Arial" w:cs="Arial"/>
          <w:iCs/>
          <w:sz w:val="22"/>
          <w:szCs w:val="22"/>
        </w:rPr>
        <w:t>Vijećnik može tijekom trajanja mandata staviti svoj mandat u mirovanje iz osobnih razloga, podnošenjem pisanoga zahtjeva predsjedniku Gradskoga vijeća, a mirovanje mandata počinje teći od dana dostave pisanoga zahtjeva, sukladno pravilima o dostavi propisanima Zakonom o općem upravnom postupku.</w:t>
      </w:r>
    </w:p>
    <w:p w14:paraId="09BC189F" w14:textId="77777777" w:rsidR="00945CC5" w:rsidRPr="00945CC5" w:rsidRDefault="00945CC5" w:rsidP="00945CC5">
      <w:pPr>
        <w:jc w:val="both"/>
        <w:rPr>
          <w:rFonts w:ascii="Arial" w:hAnsi="Arial" w:cs="Arial"/>
          <w:iCs/>
          <w:sz w:val="22"/>
          <w:szCs w:val="22"/>
        </w:rPr>
      </w:pPr>
    </w:p>
    <w:p w14:paraId="10094190" w14:textId="77777777" w:rsidR="00945CC5" w:rsidRPr="00945CC5" w:rsidRDefault="00945CC5" w:rsidP="00945CC5">
      <w:pPr>
        <w:tabs>
          <w:tab w:val="left" w:pos="709"/>
          <w:tab w:val="left" w:pos="7088"/>
        </w:tabs>
        <w:jc w:val="both"/>
        <w:rPr>
          <w:rFonts w:ascii="Arial" w:hAnsi="Arial" w:cs="Arial"/>
          <w:iCs/>
          <w:sz w:val="22"/>
          <w:szCs w:val="22"/>
          <w:lang w:eastAsia="en-US"/>
        </w:rPr>
      </w:pPr>
      <w:r w:rsidRPr="00945CC5">
        <w:rPr>
          <w:rFonts w:ascii="Arial" w:hAnsi="Arial" w:cs="Arial"/>
          <w:iCs/>
          <w:sz w:val="22"/>
          <w:szCs w:val="22"/>
          <w:lang w:eastAsia="en-US"/>
        </w:rPr>
        <w:t>Mirovanje mandata iz osobnih razloga ne može trajati kraće od šest mjeseci, a vijećnik nastavlja obnašati dužnost osmoga dana od dana dostave pisane obavijesti predsjedniku Gradskoga vijeća.</w:t>
      </w:r>
    </w:p>
    <w:p w14:paraId="4E24F4D3" w14:textId="77777777" w:rsidR="00945CC5" w:rsidRPr="00945CC5" w:rsidRDefault="00945CC5" w:rsidP="00945CC5">
      <w:pPr>
        <w:tabs>
          <w:tab w:val="left" w:pos="709"/>
          <w:tab w:val="left" w:pos="7088"/>
        </w:tabs>
        <w:jc w:val="both"/>
        <w:rPr>
          <w:rFonts w:ascii="Arial" w:hAnsi="Arial" w:cs="Arial"/>
          <w:sz w:val="22"/>
          <w:szCs w:val="22"/>
          <w:lang w:eastAsia="en-US"/>
        </w:rPr>
      </w:pPr>
    </w:p>
    <w:p w14:paraId="7AD10F60" w14:textId="77777777" w:rsidR="00945CC5" w:rsidRPr="00945CC5" w:rsidRDefault="00945CC5" w:rsidP="00945CC5">
      <w:pPr>
        <w:tabs>
          <w:tab w:val="left" w:pos="709"/>
          <w:tab w:val="left" w:pos="7088"/>
        </w:tabs>
        <w:jc w:val="both"/>
        <w:rPr>
          <w:rFonts w:ascii="Arial" w:hAnsi="Arial" w:cs="Arial"/>
          <w:sz w:val="22"/>
          <w:szCs w:val="22"/>
          <w:lang w:eastAsia="en-US"/>
        </w:rPr>
      </w:pPr>
      <w:r w:rsidRPr="00945CC5">
        <w:rPr>
          <w:rFonts w:ascii="Arial" w:hAnsi="Arial" w:cs="Arial"/>
          <w:sz w:val="22"/>
          <w:szCs w:val="22"/>
          <w:lang w:eastAsia="en-US"/>
        </w:rPr>
        <w:t>Vijećnik može zatražiti nastavljanje obnašanja vijećničke dužnosti jedanput u tijeku trajanja mandata.</w:t>
      </w:r>
    </w:p>
    <w:p w14:paraId="4147D614" w14:textId="77777777" w:rsidR="00945CC5" w:rsidRPr="00945CC5" w:rsidRDefault="00945CC5" w:rsidP="00945CC5">
      <w:pPr>
        <w:tabs>
          <w:tab w:val="left" w:pos="709"/>
          <w:tab w:val="left" w:pos="7088"/>
        </w:tabs>
        <w:jc w:val="both"/>
        <w:rPr>
          <w:rFonts w:ascii="Arial" w:hAnsi="Arial" w:cs="Arial"/>
          <w:sz w:val="22"/>
          <w:szCs w:val="22"/>
          <w:lang w:eastAsia="en-US"/>
        </w:rPr>
      </w:pPr>
    </w:p>
    <w:p w14:paraId="7BEC8F02"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45.</w:t>
      </w:r>
    </w:p>
    <w:p w14:paraId="3D374673" w14:textId="77777777" w:rsidR="00945CC5" w:rsidRPr="00945CC5" w:rsidRDefault="00945CC5" w:rsidP="00945CC5">
      <w:pPr>
        <w:tabs>
          <w:tab w:val="left" w:pos="709"/>
          <w:tab w:val="left" w:pos="7088"/>
        </w:tabs>
        <w:rPr>
          <w:rFonts w:ascii="Arial" w:hAnsi="Arial" w:cs="Arial"/>
          <w:sz w:val="22"/>
          <w:szCs w:val="22"/>
          <w:lang w:eastAsia="en-US"/>
        </w:rPr>
      </w:pPr>
    </w:p>
    <w:p w14:paraId="0C967409"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Vijećnik ima prava i dužnosti:</w:t>
      </w:r>
    </w:p>
    <w:p w14:paraId="02EE30F9" w14:textId="77777777" w:rsidR="00945CC5" w:rsidRPr="00945CC5" w:rsidRDefault="00945CC5" w:rsidP="00465739">
      <w:pPr>
        <w:numPr>
          <w:ilvl w:val="0"/>
          <w:numId w:val="4"/>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sudjelovati na sjednicama Gradskoga vijeća;</w:t>
      </w:r>
    </w:p>
    <w:p w14:paraId="06D980AD" w14:textId="77777777" w:rsidR="00945CC5" w:rsidRPr="00945CC5" w:rsidRDefault="00945CC5" w:rsidP="00465739">
      <w:pPr>
        <w:numPr>
          <w:ilvl w:val="0"/>
          <w:numId w:val="4"/>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raspravljati i glasovati o svakom pitanju koje je na dnevnom redu sjednice Vijeća;</w:t>
      </w:r>
    </w:p>
    <w:p w14:paraId="612A1383" w14:textId="77777777" w:rsidR="00945CC5" w:rsidRPr="00945CC5" w:rsidRDefault="00945CC5" w:rsidP="00465739">
      <w:pPr>
        <w:numPr>
          <w:ilvl w:val="0"/>
          <w:numId w:val="4"/>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predlagati Vijeću donošenje akata, podnositi prijedloge akata i podnositi amandmane na prijedloge akata (poslovnička odredba);</w:t>
      </w:r>
    </w:p>
    <w:p w14:paraId="263B6EEF" w14:textId="77777777" w:rsidR="00945CC5" w:rsidRPr="00945CC5" w:rsidRDefault="00945CC5" w:rsidP="00465739">
      <w:pPr>
        <w:numPr>
          <w:ilvl w:val="0"/>
          <w:numId w:val="4"/>
        </w:numPr>
        <w:tabs>
          <w:tab w:val="num" w:pos="709"/>
          <w:tab w:val="left" w:pos="7088"/>
        </w:tabs>
        <w:ind w:left="709" w:hanging="283"/>
        <w:jc w:val="both"/>
        <w:rPr>
          <w:rFonts w:ascii="Arial" w:hAnsi="Arial" w:cs="Arial"/>
          <w:sz w:val="22"/>
          <w:szCs w:val="22"/>
          <w:lang w:eastAsia="en-US"/>
        </w:rPr>
      </w:pPr>
      <w:r w:rsidRPr="00945CC5">
        <w:rPr>
          <w:rFonts w:ascii="Arial" w:hAnsi="Arial" w:cs="Arial"/>
          <w:sz w:val="22"/>
          <w:szCs w:val="22"/>
          <w:lang w:eastAsia="en-US"/>
        </w:rPr>
        <w:t>postavljati pitanja iz djelokruga rada Gradskoga vijeća;</w:t>
      </w:r>
    </w:p>
    <w:p w14:paraId="511B9606" w14:textId="77777777" w:rsidR="00945CC5" w:rsidRPr="00945CC5" w:rsidRDefault="00945CC5" w:rsidP="00465739">
      <w:pPr>
        <w:numPr>
          <w:ilvl w:val="0"/>
          <w:numId w:val="4"/>
        </w:numPr>
        <w:tabs>
          <w:tab w:val="num" w:pos="709"/>
          <w:tab w:val="left" w:pos="7088"/>
        </w:tabs>
        <w:ind w:left="709" w:hanging="283"/>
        <w:jc w:val="both"/>
        <w:rPr>
          <w:rFonts w:ascii="Arial" w:hAnsi="Arial" w:cs="Arial"/>
          <w:bCs/>
          <w:sz w:val="22"/>
          <w:szCs w:val="22"/>
          <w:lang w:eastAsia="en-US"/>
        </w:rPr>
      </w:pPr>
      <w:r w:rsidRPr="00945CC5">
        <w:rPr>
          <w:rFonts w:ascii="Arial" w:hAnsi="Arial" w:cs="Arial"/>
          <w:sz w:val="22"/>
          <w:szCs w:val="22"/>
          <w:lang w:eastAsia="en-US"/>
        </w:rPr>
        <w:t xml:space="preserve">postavljati pitanja gradonačelniku i zamjenicima gradonačelnika o njegovu radu </w:t>
      </w:r>
      <w:r w:rsidRPr="00945CC5">
        <w:rPr>
          <w:rFonts w:ascii="Arial" w:hAnsi="Arial" w:cs="Arial"/>
          <w:bCs/>
          <w:sz w:val="22"/>
          <w:szCs w:val="22"/>
          <w:lang w:eastAsia="en-US"/>
        </w:rPr>
        <w:t>i radu upravnih odjela i službi Grada Dubrovnika;</w:t>
      </w:r>
    </w:p>
    <w:p w14:paraId="2A573DCC" w14:textId="77777777" w:rsidR="00945CC5" w:rsidRPr="00945CC5" w:rsidRDefault="00945CC5" w:rsidP="00465739">
      <w:pPr>
        <w:numPr>
          <w:ilvl w:val="0"/>
          <w:numId w:val="4"/>
        </w:numPr>
        <w:tabs>
          <w:tab w:val="num" w:pos="709"/>
          <w:tab w:val="left" w:pos="7088"/>
        </w:tabs>
        <w:ind w:left="709" w:hanging="283"/>
        <w:jc w:val="both"/>
        <w:rPr>
          <w:rFonts w:ascii="Arial" w:hAnsi="Arial" w:cs="Arial"/>
          <w:bCs/>
          <w:sz w:val="22"/>
          <w:szCs w:val="22"/>
          <w:lang w:eastAsia="en-US"/>
        </w:rPr>
      </w:pPr>
      <w:r w:rsidRPr="00945CC5">
        <w:rPr>
          <w:rFonts w:ascii="Arial" w:hAnsi="Arial" w:cs="Arial"/>
          <w:bCs/>
          <w:sz w:val="22"/>
          <w:szCs w:val="22"/>
          <w:lang w:eastAsia="en-US"/>
        </w:rPr>
        <w:t>sudjelovati na sjednicama radnih tijela Gradskoga vijeća i na njima raspravljati, a u radnim tijelima kojih je član i glasovati;</w:t>
      </w:r>
    </w:p>
    <w:p w14:paraId="6FEA77E0" w14:textId="77777777" w:rsidR="00945CC5" w:rsidRPr="00945CC5" w:rsidRDefault="00945CC5" w:rsidP="00465739">
      <w:pPr>
        <w:numPr>
          <w:ilvl w:val="0"/>
          <w:numId w:val="4"/>
        </w:numPr>
        <w:tabs>
          <w:tab w:val="num" w:pos="709"/>
          <w:tab w:val="left" w:pos="7088"/>
        </w:tabs>
        <w:ind w:left="709" w:hanging="283"/>
        <w:jc w:val="both"/>
        <w:rPr>
          <w:rFonts w:ascii="Arial" w:hAnsi="Arial" w:cs="Arial"/>
          <w:bCs/>
          <w:sz w:val="22"/>
          <w:szCs w:val="22"/>
          <w:lang w:eastAsia="en-US"/>
        </w:rPr>
      </w:pPr>
      <w:r w:rsidRPr="00945CC5">
        <w:rPr>
          <w:rFonts w:ascii="Arial" w:hAnsi="Arial" w:cs="Arial"/>
          <w:bCs/>
          <w:sz w:val="22"/>
          <w:szCs w:val="22"/>
          <w:lang w:eastAsia="en-US"/>
        </w:rPr>
        <w:t>biti član radnih tijela u koje ga izabere Gradsko vijeće;</w:t>
      </w:r>
    </w:p>
    <w:p w14:paraId="1105B221" w14:textId="77777777" w:rsidR="00945CC5" w:rsidRPr="00945CC5" w:rsidRDefault="00945CC5" w:rsidP="00465739">
      <w:pPr>
        <w:numPr>
          <w:ilvl w:val="0"/>
          <w:numId w:val="4"/>
        </w:numPr>
        <w:tabs>
          <w:tab w:val="num" w:pos="709"/>
          <w:tab w:val="left" w:pos="7088"/>
        </w:tabs>
        <w:ind w:left="709" w:hanging="283"/>
        <w:jc w:val="both"/>
        <w:rPr>
          <w:rFonts w:ascii="Arial" w:hAnsi="Arial" w:cs="Arial"/>
          <w:bCs/>
          <w:i/>
          <w:sz w:val="22"/>
          <w:szCs w:val="22"/>
          <w:lang w:eastAsia="en-US"/>
        </w:rPr>
      </w:pPr>
      <w:r w:rsidRPr="00945CC5">
        <w:rPr>
          <w:rFonts w:ascii="Arial" w:hAnsi="Arial" w:cs="Arial"/>
          <w:bCs/>
          <w:sz w:val="22"/>
          <w:szCs w:val="22"/>
          <w:lang w:eastAsia="en-US"/>
        </w:rPr>
        <w:t>tražiti i dobiti od upravnih odjela Grada u najkraćem roku, a ne dužem od 15 dana, podatke potrebne za obavljanje dužnosti vijećnika i u svezi s tim koristiti se njihovim stručnim i tehničkim uslugama,</w:t>
      </w:r>
    </w:p>
    <w:p w14:paraId="228F693E" w14:textId="77777777" w:rsidR="00945CC5" w:rsidRPr="00945CC5" w:rsidRDefault="00945CC5" w:rsidP="00465739">
      <w:pPr>
        <w:numPr>
          <w:ilvl w:val="0"/>
          <w:numId w:val="4"/>
        </w:numPr>
        <w:tabs>
          <w:tab w:val="num" w:pos="709"/>
          <w:tab w:val="left" w:pos="7088"/>
        </w:tabs>
        <w:ind w:left="709" w:hanging="283"/>
        <w:jc w:val="both"/>
        <w:rPr>
          <w:rFonts w:ascii="Arial" w:hAnsi="Arial" w:cs="Arial"/>
          <w:i/>
          <w:sz w:val="22"/>
          <w:szCs w:val="22"/>
          <w:lang w:eastAsia="en-US"/>
        </w:rPr>
      </w:pPr>
      <w:r w:rsidRPr="00945CC5">
        <w:rPr>
          <w:rFonts w:ascii="Arial" w:hAnsi="Arial" w:cs="Arial"/>
          <w:iCs/>
          <w:sz w:val="22"/>
          <w:szCs w:val="22"/>
          <w:lang w:eastAsia="en-US"/>
        </w:rPr>
        <w:t>uvida u registar birača za vrijeme dok obavlja dužnost.</w:t>
      </w:r>
    </w:p>
    <w:p w14:paraId="72C52D69" w14:textId="77777777" w:rsidR="00945CC5" w:rsidRPr="00945CC5" w:rsidRDefault="00945CC5" w:rsidP="00945CC5">
      <w:pPr>
        <w:tabs>
          <w:tab w:val="left" w:pos="7088"/>
        </w:tabs>
        <w:ind w:left="426"/>
        <w:jc w:val="both"/>
        <w:rPr>
          <w:rFonts w:ascii="Arial" w:hAnsi="Arial" w:cs="Arial"/>
          <w:i/>
          <w:sz w:val="22"/>
          <w:szCs w:val="22"/>
          <w:lang w:eastAsia="en-US"/>
        </w:rPr>
      </w:pPr>
    </w:p>
    <w:p w14:paraId="116C16B3"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Vijećnik ne može biti kazneno gonjen ni odgovoran na bilo koji drugi način zbog glasovanja, izjava ili mišljenja i stajališta iznesenih na sjednicama Gradskoga vijeća.</w:t>
      </w:r>
    </w:p>
    <w:p w14:paraId="7AAF86BF" w14:textId="77777777" w:rsidR="00945CC5" w:rsidRPr="00945CC5" w:rsidRDefault="00945CC5" w:rsidP="00945CC5">
      <w:pPr>
        <w:rPr>
          <w:rFonts w:ascii="Arial" w:hAnsi="Arial" w:cs="Arial"/>
          <w:iCs/>
          <w:sz w:val="22"/>
          <w:szCs w:val="22"/>
        </w:rPr>
      </w:pPr>
    </w:p>
    <w:p w14:paraId="3AD156A8"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Vijećnik je dužan čuvati tajnost podataka koji su kao tajni određeni u skladu s pozitivnim propisima, za koje dozna za vrijeme obnašanja dužnosti vijećnika.</w:t>
      </w:r>
    </w:p>
    <w:p w14:paraId="0BF63BE2" w14:textId="77777777" w:rsidR="00945CC5" w:rsidRPr="00945CC5" w:rsidRDefault="00945CC5" w:rsidP="00945CC5">
      <w:pPr>
        <w:tabs>
          <w:tab w:val="left" w:pos="709"/>
          <w:tab w:val="left" w:pos="7088"/>
        </w:tabs>
        <w:rPr>
          <w:rFonts w:ascii="Arial" w:hAnsi="Arial" w:cs="Arial"/>
          <w:sz w:val="22"/>
          <w:szCs w:val="22"/>
          <w:lang w:eastAsia="en-US"/>
        </w:rPr>
      </w:pPr>
    </w:p>
    <w:p w14:paraId="00640035"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Vijećnik ima i druga prava i dužnosti utvrđene odredbama zakona, Statuta i Poslovnika Gradskoga vijeća. </w:t>
      </w:r>
    </w:p>
    <w:p w14:paraId="1768A016" w14:textId="77777777" w:rsidR="00945CC5" w:rsidRPr="00945CC5" w:rsidRDefault="00945CC5" w:rsidP="00945CC5">
      <w:pPr>
        <w:tabs>
          <w:tab w:val="left" w:pos="709"/>
          <w:tab w:val="left" w:pos="7088"/>
        </w:tabs>
        <w:rPr>
          <w:rFonts w:ascii="Arial" w:hAnsi="Arial" w:cs="Arial"/>
          <w:sz w:val="22"/>
          <w:szCs w:val="22"/>
          <w:lang w:eastAsia="en-US"/>
        </w:rPr>
      </w:pPr>
    </w:p>
    <w:p w14:paraId="23D233A1"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46.</w:t>
      </w:r>
    </w:p>
    <w:p w14:paraId="52135BD8" w14:textId="77777777" w:rsidR="00945CC5" w:rsidRPr="00945CC5" w:rsidRDefault="00945CC5" w:rsidP="00945CC5">
      <w:pPr>
        <w:keepNext/>
        <w:tabs>
          <w:tab w:val="left" w:pos="709"/>
          <w:tab w:val="left" w:pos="7088"/>
        </w:tabs>
        <w:rPr>
          <w:rFonts w:ascii="Arial" w:hAnsi="Arial" w:cs="Arial"/>
          <w:sz w:val="22"/>
          <w:szCs w:val="22"/>
          <w:lang w:eastAsia="en-US"/>
        </w:rPr>
      </w:pPr>
    </w:p>
    <w:p w14:paraId="4BB74DE7"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Poslovnikom Gradskoga vijeća detaljnije se uređuje: način konstituiranja, sazivanja, rad i tijek sjednice, ostvarivanje prava, obveza i odgovornosti vijećnika, ostvarivanje prava i dužnosti predsjednika Gradskoga vijeća, djelokrug, sastav i način rada radnih tijela, način i postupak donošenja akata u Gradskom vijeću, postupak izbora i razrješenja, sudjelovanje građana na sjednicama i druga pitanja od značenja za rad Gradskoga vijeća.</w:t>
      </w:r>
    </w:p>
    <w:p w14:paraId="523467FD" w14:textId="77777777" w:rsidR="00945CC5" w:rsidRPr="00945CC5" w:rsidRDefault="00945CC5" w:rsidP="00945CC5">
      <w:pPr>
        <w:jc w:val="center"/>
        <w:rPr>
          <w:rFonts w:ascii="Arial" w:hAnsi="Arial" w:cs="Arial"/>
          <w:sz w:val="22"/>
          <w:szCs w:val="22"/>
          <w:lang w:eastAsia="en-US"/>
        </w:rPr>
      </w:pPr>
    </w:p>
    <w:p w14:paraId="3F864348" w14:textId="77777777" w:rsidR="00945CC5" w:rsidRPr="00945CC5" w:rsidRDefault="00945CC5" w:rsidP="00945CC5">
      <w:pPr>
        <w:jc w:val="center"/>
        <w:rPr>
          <w:rFonts w:ascii="Arial" w:hAnsi="Arial" w:cs="Arial"/>
          <w:sz w:val="22"/>
          <w:szCs w:val="22"/>
          <w:lang w:eastAsia="en-US"/>
        </w:rPr>
      </w:pPr>
    </w:p>
    <w:p w14:paraId="1CCFE9FD" w14:textId="77777777" w:rsidR="00945CC5" w:rsidRPr="00945CC5" w:rsidRDefault="00945CC5" w:rsidP="00945CC5">
      <w:pPr>
        <w:jc w:val="center"/>
        <w:rPr>
          <w:rFonts w:ascii="Arial" w:hAnsi="Arial" w:cs="Arial"/>
          <w:sz w:val="22"/>
          <w:szCs w:val="22"/>
          <w:lang w:eastAsia="en-US"/>
        </w:rPr>
      </w:pPr>
      <w:r w:rsidRPr="00945CC5">
        <w:rPr>
          <w:rFonts w:ascii="Arial" w:hAnsi="Arial" w:cs="Arial"/>
          <w:sz w:val="22"/>
          <w:szCs w:val="22"/>
          <w:lang w:eastAsia="en-US"/>
        </w:rPr>
        <w:t>Članak 47.</w:t>
      </w:r>
    </w:p>
    <w:p w14:paraId="6F5057AA" w14:textId="77777777" w:rsidR="00945CC5" w:rsidRPr="00945CC5" w:rsidRDefault="00945CC5" w:rsidP="00945CC5">
      <w:pPr>
        <w:jc w:val="center"/>
        <w:rPr>
          <w:rFonts w:ascii="Arial" w:hAnsi="Arial" w:cs="Arial"/>
          <w:sz w:val="22"/>
          <w:szCs w:val="22"/>
          <w:lang w:eastAsia="en-US"/>
        </w:rPr>
      </w:pPr>
    </w:p>
    <w:p w14:paraId="783FFCE8"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Gradsko vijeće osniva odbore i druga stalna ili povremena radna tijela za proučavanje i</w:t>
      </w:r>
    </w:p>
    <w:p w14:paraId="49D63CB4"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 xml:space="preserve">razmatranje pojedinih pitanja, za pripravu i podnošenje odgovarajućih prijedloga </w:t>
      </w:r>
      <w:r w:rsidRPr="00945CC5">
        <w:rPr>
          <w:rFonts w:ascii="Arial" w:hAnsi="Arial" w:cs="Arial"/>
          <w:bCs/>
          <w:sz w:val="22"/>
          <w:szCs w:val="22"/>
        </w:rPr>
        <w:t>i općih akata iz djelokruga Gradskoga vijeća, za praćenje izvršavanja odluka i općih akata</w:t>
      </w:r>
      <w:r w:rsidRPr="00945CC5">
        <w:rPr>
          <w:rFonts w:ascii="Arial" w:hAnsi="Arial" w:cs="Arial"/>
          <w:sz w:val="22"/>
          <w:szCs w:val="22"/>
        </w:rPr>
        <w:t xml:space="preserve"> Gradskoga vijeća, za koordinaciju u rješavanju pojedinih pitanja i za izvršavanje zadaća i poslova za Gradsko vijeće.</w:t>
      </w:r>
    </w:p>
    <w:p w14:paraId="3AE398F0" w14:textId="77777777" w:rsidR="00945CC5" w:rsidRPr="00945CC5" w:rsidRDefault="00945CC5" w:rsidP="00945CC5">
      <w:pPr>
        <w:autoSpaceDE w:val="0"/>
        <w:autoSpaceDN w:val="0"/>
        <w:adjustRightInd w:val="0"/>
        <w:jc w:val="both"/>
        <w:rPr>
          <w:rFonts w:ascii="Arial" w:hAnsi="Arial" w:cs="Arial"/>
          <w:sz w:val="22"/>
          <w:szCs w:val="22"/>
        </w:rPr>
      </w:pPr>
    </w:p>
    <w:p w14:paraId="486EF6F8"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Sastav, broj članova, djelokrug i način rada tijela iz stavka 1. ovoga članka utvrđuju se Poslovnikom Gradskoga vijeća ili posebnom odlukom o osnutku radnoga tijela.</w:t>
      </w:r>
    </w:p>
    <w:p w14:paraId="64056261" w14:textId="77777777" w:rsidR="00945CC5" w:rsidRPr="00945CC5" w:rsidRDefault="00945CC5" w:rsidP="00945CC5">
      <w:pPr>
        <w:autoSpaceDE w:val="0"/>
        <w:autoSpaceDN w:val="0"/>
        <w:adjustRightInd w:val="0"/>
        <w:jc w:val="both"/>
        <w:rPr>
          <w:rFonts w:ascii="Arial" w:hAnsi="Arial" w:cs="Arial"/>
          <w:sz w:val="22"/>
          <w:szCs w:val="22"/>
        </w:rPr>
      </w:pPr>
    </w:p>
    <w:p w14:paraId="3D9C1EB8" w14:textId="77777777" w:rsidR="00945CC5" w:rsidRPr="00945CC5" w:rsidRDefault="00945CC5" w:rsidP="00945CC5">
      <w:pPr>
        <w:autoSpaceDE w:val="0"/>
        <w:autoSpaceDN w:val="0"/>
        <w:adjustRightInd w:val="0"/>
        <w:jc w:val="both"/>
        <w:rPr>
          <w:rFonts w:ascii="Arial" w:hAnsi="Arial" w:cs="Arial"/>
          <w:sz w:val="22"/>
          <w:szCs w:val="22"/>
        </w:rPr>
      </w:pPr>
      <w:r w:rsidRPr="00945CC5">
        <w:rPr>
          <w:rFonts w:ascii="Arial" w:hAnsi="Arial" w:cs="Arial"/>
          <w:sz w:val="22"/>
          <w:szCs w:val="22"/>
        </w:rPr>
        <w:t>Članove radnih tijela bira Gradsko vijeće iz redova vijećnika, na prijedlog Odbora za izbor i imenovanja ili na prijedlog najmanje sedam (7) vijećnika. U pojedina radna tijela mogu se imenovati stručne osobe koje nisu vijećnici, ali tad imaju samo savjetodavnu ulogu bez prava odlučivanja.</w:t>
      </w:r>
    </w:p>
    <w:p w14:paraId="29535FDF" w14:textId="77777777" w:rsidR="00945CC5" w:rsidRPr="00945CC5" w:rsidRDefault="00945CC5" w:rsidP="00945CC5">
      <w:pPr>
        <w:autoSpaceDE w:val="0"/>
        <w:autoSpaceDN w:val="0"/>
        <w:adjustRightInd w:val="0"/>
        <w:jc w:val="both"/>
        <w:rPr>
          <w:rFonts w:ascii="Arial" w:hAnsi="Arial" w:cs="Arial"/>
          <w:b/>
          <w:bCs/>
          <w:sz w:val="22"/>
          <w:szCs w:val="22"/>
        </w:rPr>
      </w:pPr>
    </w:p>
    <w:p w14:paraId="7E91BE7B" w14:textId="77777777" w:rsidR="00945CC5" w:rsidRPr="00945CC5" w:rsidRDefault="00945CC5" w:rsidP="00945CC5">
      <w:pPr>
        <w:autoSpaceDE w:val="0"/>
        <w:autoSpaceDN w:val="0"/>
        <w:adjustRightInd w:val="0"/>
        <w:jc w:val="both"/>
        <w:rPr>
          <w:rFonts w:ascii="Arial" w:hAnsi="Arial" w:cs="Arial"/>
          <w:b/>
          <w:bCs/>
          <w:sz w:val="22"/>
          <w:szCs w:val="22"/>
        </w:rPr>
      </w:pPr>
    </w:p>
    <w:p w14:paraId="38457809" w14:textId="77777777" w:rsidR="00945CC5" w:rsidRPr="00945CC5" w:rsidRDefault="00945CC5" w:rsidP="00945CC5">
      <w:pPr>
        <w:autoSpaceDE w:val="0"/>
        <w:autoSpaceDN w:val="0"/>
        <w:adjustRightInd w:val="0"/>
        <w:rPr>
          <w:rFonts w:ascii="Arial" w:hAnsi="Arial" w:cs="Arial"/>
          <w:b/>
          <w:bCs/>
          <w:i/>
          <w:sz w:val="22"/>
          <w:szCs w:val="22"/>
        </w:rPr>
      </w:pPr>
      <w:r w:rsidRPr="00945CC5">
        <w:rPr>
          <w:rFonts w:ascii="Arial" w:hAnsi="Arial" w:cs="Arial"/>
          <w:b/>
          <w:bCs/>
          <w:i/>
          <w:sz w:val="22"/>
          <w:szCs w:val="22"/>
        </w:rPr>
        <w:t>2. Gradonačelnik</w:t>
      </w:r>
    </w:p>
    <w:p w14:paraId="5C1AB4C7"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48.</w:t>
      </w:r>
    </w:p>
    <w:p w14:paraId="07962963"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26BE6E71"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Gradonačelnik zastupa Grad i nositelj je izvršne vlasti Grada.</w:t>
      </w:r>
    </w:p>
    <w:p w14:paraId="729FB6B8" w14:textId="77777777" w:rsidR="00945CC5" w:rsidRPr="00945CC5" w:rsidRDefault="00945CC5" w:rsidP="00945CC5">
      <w:pPr>
        <w:rPr>
          <w:rFonts w:ascii="Arial" w:hAnsi="Arial" w:cs="Arial"/>
          <w:sz w:val="22"/>
          <w:szCs w:val="22"/>
          <w:lang w:eastAsia="en-US"/>
        </w:rPr>
      </w:pPr>
    </w:p>
    <w:p w14:paraId="7431B098" w14:textId="77777777" w:rsidR="00945CC5" w:rsidRPr="00945CC5" w:rsidRDefault="00945CC5" w:rsidP="00945CC5">
      <w:pPr>
        <w:tabs>
          <w:tab w:val="left" w:pos="709"/>
          <w:tab w:val="left" w:pos="7088"/>
        </w:tabs>
        <w:rPr>
          <w:rFonts w:ascii="Arial" w:hAnsi="Arial" w:cs="Arial"/>
          <w:iCs/>
          <w:sz w:val="22"/>
          <w:szCs w:val="22"/>
          <w:lang w:eastAsia="en-US"/>
        </w:rPr>
      </w:pPr>
      <w:r w:rsidRPr="00945CC5">
        <w:rPr>
          <w:rFonts w:ascii="Arial" w:hAnsi="Arial" w:cs="Arial"/>
          <w:iCs/>
          <w:sz w:val="22"/>
          <w:szCs w:val="22"/>
          <w:lang w:eastAsia="en-US"/>
        </w:rPr>
        <w:t>Mandat gradonačelnika traje četiri godine, a počinje prvoga radnoga dana koji slijedi nakon dana objave konačnih rezultata izbora i traje do prvoga radnoga dana koji slijedi nakon dana objave konačnih rezultata izbora novoga gradonačelnika.</w:t>
      </w:r>
    </w:p>
    <w:p w14:paraId="3150ABE2" w14:textId="77777777" w:rsidR="00945CC5" w:rsidRPr="00945CC5" w:rsidRDefault="00945CC5" w:rsidP="00945CC5">
      <w:pPr>
        <w:tabs>
          <w:tab w:val="left" w:pos="709"/>
          <w:tab w:val="left" w:pos="7088"/>
        </w:tabs>
        <w:rPr>
          <w:rFonts w:ascii="Arial" w:hAnsi="Arial" w:cs="Arial"/>
          <w:i/>
          <w:sz w:val="22"/>
          <w:szCs w:val="22"/>
          <w:lang w:eastAsia="en-US"/>
        </w:rPr>
      </w:pPr>
    </w:p>
    <w:p w14:paraId="7EDECFE5"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U obavljaju izvršne vlasti gradonačelnik:</w:t>
      </w:r>
    </w:p>
    <w:p w14:paraId="44DA7961"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donosi pojedinačne akte kad je za to ovlašten zakonom, Statutom ili odlukom Gradskoga vijeća;</w:t>
      </w:r>
    </w:p>
    <w:p w14:paraId="0C6F5B61"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izvršava ili osigurava izvršavanje općih akata Gradskoga vijeća;</w:t>
      </w:r>
    </w:p>
    <w:p w14:paraId="27114340"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priprema i podnosi Gradskome vijeću prijedloge općih i pojedinačnih akata;</w:t>
      </w:r>
    </w:p>
    <w:p w14:paraId="5C4DABC4"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utvrđuje i Gradskom vijeću podnosi Prijedlog Proračuna Grada i Odluku o izvršenju Proračuna;</w:t>
      </w:r>
    </w:p>
    <w:p w14:paraId="2AC35CEA" w14:textId="77777777" w:rsidR="00945CC5" w:rsidRPr="00945CC5" w:rsidRDefault="00945CC5" w:rsidP="00465739">
      <w:pPr>
        <w:numPr>
          <w:ilvl w:val="0"/>
          <w:numId w:val="9"/>
        </w:numPr>
        <w:tabs>
          <w:tab w:val="left" w:pos="709"/>
        </w:tabs>
        <w:ind w:left="709" w:hanging="425"/>
        <w:rPr>
          <w:rFonts w:ascii="Arial" w:hAnsi="Arial" w:cs="Arial"/>
          <w:iCs/>
          <w:sz w:val="22"/>
          <w:szCs w:val="22"/>
        </w:rPr>
      </w:pPr>
      <w:r w:rsidRPr="00945CC5">
        <w:rPr>
          <w:rFonts w:ascii="Arial" w:hAnsi="Arial" w:cs="Arial"/>
          <w:iCs/>
          <w:sz w:val="22"/>
          <w:szCs w:val="22"/>
        </w:rPr>
        <w:t>odlučuje o stjecanju i otuđenju pokretnina i nekretnina te drugom raspolaganju imovinom Grada u visini pojedinačne vrijednosti do najviše 1.000.000,00 kuna, ako je stjecanje i otuđivanje nekretnina i pokretnina te raspolaganje ostalom imovinom planirano u Proračunu i provedeno u skladu sa zakonom;</w:t>
      </w:r>
    </w:p>
    <w:p w14:paraId="23D04744"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upravlja prihodima i rashodima Grada;</w:t>
      </w:r>
    </w:p>
    <w:p w14:paraId="084AAF68"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upravlja raspoloživim novčanim sredstvima na računu Proračuna Grada;</w:t>
      </w:r>
    </w:p>
    <w:p w14:paraId="3437E8FF"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donosi Pravilnik o unutarnjem redu za upravna tijela Grada;</w:t>
      </w:r>
    </w:p>
    <w:p w14:paraId="6D4D881B" w14:textId="5C98A2A1" w:rsidR="00945CC5" w:rsidRPr="00465739"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donosi rješenje o imenovanju i razrješenju pročelnika upravnih tijela;</w:t>
      </w:r>
    </w:p>
    <w:p w14:paraId="526B5B5C"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iCs/>
          <w:sz w:val="22"/>
          <w:szCs w:val="22"/>
          <w:lang w:eastAsia="en-US"/>
        </w:rPr>
        <w:lastRenderedPageBreak/>
        <w:t>imenuje i razrješava predstavnike Grada u tijelima javnih ustanova i ustanova kojih je osnivač Grad, trgovačkih društava u kojima Grad ima udjele ili dionice i drugih pravnih osoba kojih je Grad osnivač, ako posebnim zakonom nije drugačije određeno;</w:t>
      </w:r>
    </w:p>
    <w:p w14:paraId="7B9CB375"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utvrđuje plan prijama u službu u upravna tijela Grada temeljem Proračuna Grada Dubrovnika;</w:t>
      </w:r>
    </w:p>
    <w:p w14:paraId="459D83F1" w14:textId="77777777" w:rsidR="00945CC5" w:rsidRPr="00945CC5" w:rsidRDefault="00945CC5" w:rsidP="00465739">
      <w:pPr>
        <w:numPr>
          <w:ilvl w:val="0"/>
          <w:numId w:val="9"/>
        </w:numPr>
        <w:tabs>
          <w:tab w:val="left" w:pos="284"/>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usmjerava djelovanje upravnih odjela i službi Grada u obavljanju poslova iz  samoupravnoga djelokruga Grada ili poslova državne uprave ako je za njih zadužen Grad;</w:t>
      </w:r>
    </w:p>
    <w:p w14:paraId="46DB98E1" w14:textId="77777777" w:rsidR="00945CC5" w:rsidRPr="00945CC5" w:rsidRDefault="00945CC5" w:rsidP="00465739">
      <w:pPr>
        <w:numPr>
          <w:ilvl w:val="0"/>
          <w:numId w:val="9"/>
        </w:numPr>
        <w:tabs>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nadzire rad upravnih odjela i službi u samoupravnom djelokrugu i poslovima državne uprave;</w:t>
      </w:r>
    </w:p>
    <w:p w14:paraId="7184D1E4" w14:textId="77777777" w:rsidR="00945CC5" w:rsidRPr="00945CC5" w:rsidRDefault="00945CC5" w:rsidP="00465739">
      <w:pPr>
        <w:numPr>
          <w:ilvl w:val="0"/>
          <w:numId w:val="9"/>
        </w:numPr>
        <w:tabs>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daje mišljenje o prijedlozima koje podnose drugi ovlašteni predlagatelji;</w:t>
      </w:r>
    </w:p>
    <w:p w14:paraId="0F751616" w14:textId="77777777" w:rsidR="00945CC5" w:rsidRPr="00945CC5" w:rsidRDefault="00945CC5" w:rsidP="00465739">
      <w:pPr>
        <w:numPr>
          <w:ilvl w:val="0"/>
          <w:numId w:val="9"/>
        </w:numPr>
        <w:tabs>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obavlja nadzor nad zakonitošću rada tijela mjesnih odbora;</w:t>
      </w:r>
    </w:p>
    <w:p w14:paraId="19DD0005" w14:textId="77777777" w:rsidR="00945CC5" w:rsidRPr="00945CC5" w:rsidRDefault="00945CC5" w:rsidP="00465739">
      <w:pPr>
        <w:numPr>
          <w:ilvl w:val="0"/>
          <w:numId w:val="9"/>
        </w:numPr>
        <w:tabs>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osniva savjetodavna tijela i imenuje članove savjetodavnih tijela, i to samo kad je to potrebno radi davanja stručnih mišljenja i predlaganja rješavanja određenih pitanja iz područja koja ne spadaju u uži djelokrug upravnih tijela Grada Dubrovnika ako su rashodi planirani u Proračunu Grada Dubrovnika, za tu namjenu;</w:t>
      </w:r>
    </w:p>
    <w:p w14:paraId="4E5671DE" w14:textId="77777777" w:rsidR="00945CC5" w:rsidRPr="00945CC5" w:rsidRDefault="00945CC5" w:rsidP="00465739">
      <w:pPr>
        <w:numPr>
          <w:ilvl w:val="0"/>
          <w:numId w:val="9"/>
        </w:numPr>
        <w:tabs>
          <w:tab w:val="left" w:pos="709"/>
          <w:tab w:val="left" w:pos="7088"/>
        </w:tabs>
        <w:ind w:left="709" w:hanging="425"/>
        <w:rPr>
          <w:rFonts w:ascii="Arial" w:hAnsi="Arial" w:cs="Arial"/>
          <w:sz w:val="22"/>
          <w:szCs w:val="22"/>
          <w:lang w:eastAsia="en-US"/>
        </w:rPr>
      </w:pPr>
      <w:r w:rsidRPr="00945CC5">
        <w:rPr>
          <w:rFonts w:ascii="Arial" w:hAnsi="Arial" w:cs="Arial"/>
          <w:sz w:val="22"/>
          <w:szCs w:val="22"/>
          <w:lang w:eastAsia="en-US"/>
        </w:rPr>
        <w:t xml:space="preserve">obavlja i druge poslove koji mu pripadaju po zakonu, Statutu i Poslovniku. </w:t>
      </w:r>
    </w:p>
    <w:p w14:paraId="655B3860" w14:textId="77777777" w:rsidR="00945CC5" w:rsidRPr="00945CC5" w:rsidRDefault="00945CC5" w:rsidP="00945CC5">
      <w:pPr>
        <w:tabs>
          <w:tab w:val="left" w:pos="709"/>
          <w:tab w:val="left" w:pos="7088"/>
        </w:tabs>
        <w:ind w:left="709" w:hanging="425"/>
        <w:rPr>
          <w:rFonts w:ascii="Arial" w:hAnsi="Arial" w:cs="Arial"/>
          <w:sz w:val="22"/>
          <w:szCs w:val="22"/>
          <w:lang w:eastAsia="en-US"/>
        </w:rPr>
      </w:pPr>
    </w:p>
    <w:p w14:paraId="778E95D6" w14:textId="77777777" w:rsidR="00945CC5" w:rsidRPr="00945CC5" w:rsidRDefault="00945CC5" w:rsidP="00945CC5">
      <w:pPr>
        <w:tabs>
          <w:tab w:val="left" w:pos="709"/>
          <w:tab w:val="left" w:pos="7088"/>
        </w:tabs>
        <w:rPr>
          <w:rFonts w:ascii="Arial" w:hAnsi="Arial" w:cs="Arial"/>
          <w:bCs/>
          <w:iCs/>
          <w:sz w:val="22"/>
          <w:szCs w:val="22"/>
          <w:lang w:eastAsia="en-US"/>
        </w:rPr>
      </w:pPr>
      <w:r w:rsidRPr="00945CC5">
        <w:rPr>
          <w:rFonts w:ascii="Arial" w:hAnsi="Arial" w:cs="Arial"/>
          <w:bCs/>
          <w:sz w:val="22"/>
          <w:szCs w:val="22"/>
          <w:lang w:eastAsia="en-US"/>
        </w:rPr>
        <w:t>Odluku o imenovanju i razrješenju iz stavka 3. točke 11. gradonačelnik je dužan objaviti u prvom broju Službenog glasnika Grada Dubrovnika koji slijedi nakon donošenja te odluke</w:t>
      </w:r>
      <w:r w:rsidRPr="00945CC5">
        <w:rPr>
          <w:rFonts w:ascii="Arial" w:hAnsi="Arial" w:cs="Arial"/>
          <w:bCs/>
          <w:iCs/>
          <w:sz w:val="22"/>
          <w:szCs w:val="22"/>
          <w:lang w:eastAsia="en-US"/>
        </w:rPr>
        <w:t>.</w:t>
      </w:r>
    </w:p>
    <w:p w14:paraId="34172037" w14:textId="77777777" w:rsidR="00945CC5" w:rsidRPr="00945CC5" w:rsidRDefault="00945CC5" w:rsidP="00945CC5">
      <w:pPr>
        <w:tabs>
          <w:tab w:val="left" w:pos="709"/>
          <w:tab w:val="left" w:pos="7088"/>
        </w:tabs>
        <w:rPr>
          <w:rFonts w:ascii="Arial" w:hAnsi="Arial" w:cs="Arial"/>
          <w:sz w:val="22"/>
          <w:szCs w:val="22"/>
          <w:lang w:eastAsia="en-US"/>
        </w:rPr>
      </w:pPr>
    </w:p>
    <w:p w14:paraId="763B9FFD" w14:textId="77777777" w:rsidR="00945CC5" w:rsidRPr="00945CC5" w:rsidRDefault="00945CC5" w:rsidP="00945CC5">
      <w:pPr>
        <w:tabs>
          <w:tab w:val="left" w:pos="709"/>
          <w:tab w:val="left" w:pos="7088"/>
        </w:tabs>
        <w:rPr>
          <w:rFonts w:ascii="Arial" w:hAnsi="Arial" w:cs="Arial"/>
          <w:sz w:val="22"/>
          <w:szCs w:val="22"/>
          <w:lang w:eastAsia="en-US"/>
        </w:rPr>
      </w:pPr>
    </w:p>
    <w:p w14:paraId="6875AE16"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49.</w:t>
      </w:r>
    </w:p>
    <w:p w14:paraId="05A46188"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0E3E423A"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Gradonačelnik je odgovoran za ustavnost i zakonitost obavljanja poslova koji su u njegovu djelokrugu i za ustavnost i zakonitost akata upravnih tijela Grada.</w:t>
      </w:r>
    </w:p>
    <w:p w14:paraId="057F57CE" w14:textId="77777777" w:rsidR="00945CC5" w:rsidRPr="00945CC5" w:rsidRDefault="00945CC5" w:rsidP="00945CC5">
      <w:pPr>
        <w:keepNext/>
        <w:tabs>
          <w:tab w:val="left" w:pos="709"/>
          <w:tab w:val="left" w:pos="7088"/>
        </w:tabs>
        <w:jc w:val="center"/>
        <w:rPr>
          <w:rFonts w:ascii="Arial" w:hAnsi="Arial" w:cs="Arial"/>
          <w:bCs/>
          <w:sz w:val="22"/>
          <w:szCs w:val="22"/>
          <w:lang w:eastAsia="en-US"/>
        </w:rPr>
      </w:pPr>
    </w:p>
    <w:p w14:paraId="01583E2D" w14:textId="77777777" w:rsidR="00945CC5" w:rsidRPr="00945CC5" w:rsidRDefault="00945CC5" w:rsidP="00945CC5">
      <w:pPr>
        <w:keepNext/>
        <w:tabs>
          <w:tab w:val="left" w:pos="709"/>
          <w:tab w:val="left" w:pos="7088"/>
        </w:tabs>
        <w:jc w:val="center"/>
        <w:rPr>
          <w:rFonts w:ascii="Arial" w:hAnsi="Arial" w:cs="Arial"/>
          <w:bCs/>
          <w:sz w:val="22"/>
          <w:szCs w:val="22"/>
          <w:lang w:eastAsia="en-US"/>
        </w:rPr>
      </w:pPr>
    </w:p>
    <w:p w14:paraId="3155EAA3" w14:textId="77777777" w:rsidR="00945CC5" w:rsidRPr="00945CC5" w:rsidRDefault="00945CC5" w:rsidP="00945CC5">
      <w:pPr>
        <w:keepNext/>
        <w:tabs>
          <w:tab w:val="left" w:pos="709"/>
          <w:tab w:val="left" w:pos="7088"/>
        </w:tabs>
        <w:jc w:val="center"/>
        <w:rPr>
          <w:rFonts w:ascii="Arial" w:hAnsi="Arial" w:cs="Arial"/>
          <w:bCs/>
          <w:sz w:val="22"/>
          <w:szCs w:val="22"/>
          <w:lang w:eastAsia="en-US"/>
        </w:rPr>
      </w:pPr>
      <w:r w:rsidRPr="00945CC5">
        <w:rPr>
          <w:rFonts w:ascii="Arial" w:hAnsi="Arial" w:cs="Arial"/>
          <w:bCs/>
          <w:sz w:val="22"/>
          <w:szCs w:val="22"/>
          <w:lang w:eastAsia="en-US"/>
        </w:rPr>
        <w:t>Članak 50.</w:t>
      </w:r>
    </w:p>
    <w:p w14:paraId="48174216" w14:textId="77777777" w:rsidR="00945CC5" w:rsidRPr="00945CC5" w:rsidRDefault="00945CC5" w:rsidP="00945CC5">
      <w:pPr>
        <w:keepNext/>
        <w:tabs>
          <w:tab w:val="left" w:pos="709"/>
          <w:tab w:val="left" w:pos="7088"/>
        </w:tabs>
        <w:rPr>
          <w:rFonts w:ascii="Arial" w:hAnsi="Arial" w:cs="Arial"/>
          <w:color w:val="FF0000"/>
          <w:sz w:val="22"/>
          <w:szCs w:val="22"/>
          <w:lang w:eastAsia="en-US"/>
        </w:rPr>
      </w:pPr>
    </w:p>
    <w:p w14:paraId="3F4F2749"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Opće akte koje donosi gradonačelnik  iz svoje nadležnosti objavljuju se u „Službenom glasniku Grada Dubrovnika“ i isti stupaju na snagu osmog dana od dana objave, a iz osobito opravdanog razloga dan nakon objave, a ostali akti koje donosi gradonačelnik objavljuju se na službenim mrežnim stranicama Grada, a iznimno, ukoliko je to svrsishodno, neki se akti ili njihovi dijelovi mogu objaviti i u sredstvima javnoga priopćavanja.</w:t>
      </w:r>
    </w:p>
    <w:p w14:paraId="5AA30338" w14:textId="77777777" w:rsidR="00945CC5" w:rsidRPr="00945CC5" w:rsidRDefault="00945CC5" w:rsidP="00945CC5">
      <w:pPr>
        <w:tabs>
          <w:tab w:val="left" w:pos="709"/>
          <w:tab w:val="left" w:pos="7088"/>
        </w:tabs>
        <w:rPr>
          <w:rFonts w:ascii="Arial" w:hAnsi="Arial" w:cs="Arial"/>
          <w:sz w:val="22"/>
          <w:szCs w:val="22"/>
          <w:lang w:eastAsia="en-US"/>
        </w:rPr>
      </w:pPr>
    </w:p>
    <w:p w14:paraId="3ABF642B"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B72A3E1" w14:textId="77777777" w:rsidR="00945CC5" w:rsidRPr="00945CC5" w:rsidRDefault="00945CC5" w:rsidP="00945CC5">
      <w:pPr>
        <w:tabs>
          <w:tab w:val="left" w:pos="709"/>
          <w:tab w:val="left" w:pos="7088"/>
        </w:tabs>
        <w:jc w:val="center"/>
        <w:rPr>
          <w:rFonts w:ascii="Arial" w:hAnsi="Arial" w:cs="Arial"/>
          <w:bCs/>
          <w:sz w:val="22"/>
          <w:szCs w:val="22"/>
          <w:lang w:eastAsia="en-US"/>
        </w:rPr>
      </w:pPr>
      <w:r w:rsidRPr="00945CC5">
        <w:rPr>
          <w:rFonts w:ascii="Arial" w:hAnsi="Arial" w:cs="Arial"/>
          <w:bCs/>
          <w:sz w:val="22"/>
          <w:szCs w:val="22"/>
          <w:lang w:eastAsia="en-US"/>
        </w:rPr>
        <w:t>Članak 51.</w:t>
      </w:r>
    </w:p>
    <w:p w14:paraId="5805DBE8"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73D24612"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Gradonačelnik dva puta godišnje podnosi polugodišnje izvješće o svojem radu, i to do 31. ožujka tekuće godine za razdoblje od 1. srpnja do 31. prosinca prethodne godine i do 15. rujna za razdoblje od 1. siječnja do 30. lipnja tekuće godine</w:t>
      </w:r>
    </w:p>
    <w:p w14:paraId="64D704DE" w14:textId="3D7E267F" w:rsidR="00945CC5" w:rsidRDefault="00945CC5" w:rsidP="00945CC5">
      <w:pPr>
        <w:jc w:val="center"/>
        <w:rPr>
          <w:rFonts w:ascii="Arial" w:hAnsi="Arial" w:cs="Arial"/>
          <w:sz w:val="22"/>
          <w:szCs w:val="22"/>
          <w:lang w:eastAsia="en-US"/>
        </w:rPr>
      </w:pPr>
    </w:p>
    <w:p w14:paraId="2B97B393" w14:textId="77777777" w:rsidR="00465739" w:rsidRPr="00945CC5" w:rsidRDefault="00465739" w:rsidP="00945CC5">
      <w:pPr>
        <w:jc w:val="center"/>
        <w:rPr>
          <w:rFonts w:ascii="Arial" w:hAnsi="Arial" w:cs="Arial"/>
          <w:sz w:val="22"/>
          <w:szCs w:val="22"/>
          <w:lang w:eastAsia="en-US"/>
        </w:rPr>
      </w:pPr>
    </w:p>
    <w:p w14:paraId="27E29AE2" w14:textId="77777777" w:rsidR="00945CC5" w:rsidRPr="00945CC5" w:rsidRDefault="00945CC5" w:rsidP="00945CC5">
      <w:pPr>
        <w:jc w:val="center"/>
        <w:rPr>
          <w:rFonts w:ascii="Arial" w:hAnsi="Arial" w:cs="Arial"/>
          <w:sz w:val="22"/>
          <w:szCs w:val="22"/>
          <w:lang w:eastAsia="en-US"/>
        </w:rPr>
      </w:pPr>
      <w:r w:rsidRPr="00945CC5">
        <w:rPr>
          <w:rFonts w:ascii="Arial" w:hAnsi="Arial" w:cs="Arial"/>
          <w:sz w:val="22"/>
          <w:szCs w:val="22"/>
          <w:lang w:eastAsia="en-US"/>
        </w:rPr>
        <w:t>Članak 52.</w:t>
      </w:r>
    </w:p>
    <w:p w14:paraId="3B5C8899" w14:textId="77777777" w:rsidR="00945CC5" w:rsidRPr="00945CC5" w:rsidRDefault="00945CC5" w:rsidP="00945CC5">
      <w:pPr>
        <w:jc w:val="center"/>
        <w:rPr>
          <w:rFonts w:ascii="Arial" w:hAnsi="Arial" w:cs="Arial"/>
          <w:sz w:val="22"/>
          <w:szCs w:val="22"/>
          <w:lang w:eastAsia="en-US"/>
        </w:rPr>
      </w:pPr>
    </w:p>
    <w:p w14:paraId="67F12DC5" w14:textId="77777777" w:rsidR="00945CC5" w:rsidRPr="00945CC5" w:rsidRDefault="00945CC5" w:rsidP="00945CC5">
      <w:pPr>
        <w:tabs>
          <w:tab w:val="left" w:pos="288"/>
        </w:tabs>
        <w:rPr>
          <w:rFonts w:ascii="Arial" w:hAnsi="Arial" w:cs="Arial"/>
          <w:sz w:val="22"/>
          <w:szCs w:val="22"/>
          <w:lang w:eastAsia="en-US"/>
        </w:rPr>
      </w:pPr>
      <w:r w:rsidRPr="00945CC5">
        <w:rPr>
          <w:rFonts w:ascii="Arial" w:hAnsi="Arial" w:cs="Arial"/>
          <w:sz w:val="22"/>
          <w:szCs w:val="22"/>
          <w:lang w:eastAsia="en-US"/>
        </w:rPr>
        <w:t xml:space="preserve">Gradsko vijeće može, uz izvješće iz članka </w:t>
      </w:r>
      <w:r w:rsidRPr="00945CC5">
        <w:rPr>
          <w:rFonts w:ascii="Arial" w:hAnsi="Arial" w:cs="Arial"/>
          <w:bCs/>
          <w:sz w:val="22"/>
          <w:szCs w:val="22"/>
          <w:lang w:eastAsia="en-US"/>
        </w:rPr>
        <w:t>51.</w:t>
      </w:r>
      <w:r w:rsidRPr="00945CC5">
        <w:rPr>
          <w:rFonts w:ascii="Arial" w:hAnsi="Arial" w:cs="Arial"/>
          <w:sz w:val="22"/>
          <w:szCs w:val="22"/>
          <w:lang w:eastAsia="en-US"/>
        </w:rPr>
        <w:t xml:space="preserve"> od gradonačelnika zatražiti izvješće o </w:t>
      </w:r>
    </w:p>
    <w:p w14:paraId="2A75D6C1" w14:textId="77777777" w:rsidR="00945CC5" w:rsidRPr="00945CC5" w:rsidRDefault="00945CC5" w:rsidP="00945CC5">
      <w:pPr>
        <w:tabs>
          <w:tab w:val="left" w:pos="288"/>
        </w:tabs>
        <w:rPr>
          <w:rFonts w:ascii="Arial" w:hAnsi="Arial" w:cs="Arial"/>
          <w:sz w:val="22"/>
          <w:szCs w:val="22"/>
          <w:lang w:eastAsia="en-US"/>
        </w:rPr>
      </w:pPr>
      <w:r w:rsidRPr="00945CC5">
        <w:rPr>
          <w:rFonts w:ascii="Arial" w:hAnsi="Arial" w:cs="Arial"/>
          <w:sz w:val="22"/>
          <w:szCs w:val="22"/>
          <w:lang w:eastAsia="en-US"/>
        </w:rPr>
        <w:t>pojedinim pitanjima iz njegova djelokruga.</w:t>
      </w:r>
    </w:p>
    <w:p w14:paraId="05BC6B14" w14:textId="77777777" w:rsidR="00945CC5" w:rsidRPr="00945CC5" w:rsidRDefault="00945CC5" w:rsidP="00945CC5">
      <w:pPr>
        <w:tabs>
          <w:tab w:val="left" w:pos="288"/>
        </w:tabs>
        <w:rPr>
          <w:rFonts w:ascii="Arial" w:hAnsi="Arial" w:cs="Arial"/>
          <w:sz w:val="22"/>
          <w:szCs w:val="22"/>
          <w:lang w:eastAsia="en-US"/>
        </w:rPr>
      </w:pPr>
    </w:p>
    <w:p w14:paraId="2864A440" w14:textId="77777777" w:rsidR="00945CC5" w:rsidRPr="00945CC5" w:rsidRDefault="00945CC5" w:rsidP="00945CC5">
      <w:pPr>
        <w:tabs>
          <w:tab w:val="left" w:pos="288"/>
        </w:tabs>
        <w:rPr>
          <w:rFonts w:ascii="Arial" w:hAnsi="Arial" w:cs="Arial"/>
          <w:sz w:val="22"/>
          <w:szCs w:val="22"/>
          <w:lang w:eastAsia="en-US"/>
        </w:rPr>
      </w:pPr>
      <w:r w:rsidRPr="00945CC5">
        <w:rPr>
          <w:rFonts w:ascii="Arial" w:hAnsi="Arial" w:cs="Arial"/>
          <w:sz w:val="22"/>
          <w:szCs w:val="22"/>
          <w:lang w:eastAsia="en-US"/>
        </w:rPr>
        <w:t>Gradonačelnik podnosi izvješće po zahtjevu iz stavka 1. ovoga članka u roku od 30 dana od dana primitka zahtjeva. Ako jedan zahtjev sadržava veći broj različitih pitanja, rok je za podnošenje izvješća 60 dana od dana primitka zahtjeva.</w:t>
      </w:r>
    </w:p>
    <w:p w14:paraId="37FDF7C1" w14:textId="77777777" w:rsidR="00945CC5" w:rsidRPr="00945CC5" w:rsidRDefault="00945CC5" w:rsidP="00945CC5">
      <w:pPr>
        <w:tabs>
          <w:tab w:val="left" w:pos="709"/>
          <w:tab w:val="left" w:pos="7088"/>
        </w:tabs>
        <w:rPr>
          <w:rFonts w:ascii="Arial" w:hAnsi="Arial" w:cs="Arial"/>
          <w:sz w:val="22"/>
          <w:szCs w:val="22"/>
          <w:lang w:eastAsia="en-US"/>
        </w:rPr>
      </w:pPr>
    </w:p>
    <w:p w14:paraId="25166C0D" w14:textId="77777777" w:rsidR="00945CC5" w:rsidRPr="00945CC5" w:rsidRDefault="00945CC5" w:rsidP="00945CC5">
      <w:pPr>
        <w:tabs>
          <w:tab w:val="left" w:pos="709"/>
          <w:tab w:val="left" w:pos="7088"/>
        </w:tabs>
        <w:rPr>
          <w:rFonts w:ascii="Arial" w:hAnsi="Arial" w:cs="Arial"/>
          <w:sz w:val="22"/>
          <w:szCs w:val="22"/>
          <w:lang w:eastAsia="en-US"/>
        </w:rPr>
      </w:pPr>
    </w:p>
    <w:p w14:paraId="683BE664"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53.</w:t>
      </w:r>
    </w:p>
    <w:p w14:paraId="5D0288F5"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54CF7CB"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lastRenderedPageBreak/>
        <w:t xml:space="preserve">Gradonačelnik u obavljanju poslova iz samoupravnoga djelokruga Grada </w:t>
      </w:r>
      <w:r w:rsidRPr="00945CC5">
        <w:rPr>
          <w:rFonts w:ascii="Arial" w:hAnsi="Arial" w:cs="Arial"/>
          <w:iCs/>
          <w:sz w:val="22"/>
          <w:szCs w:val="22"/>
          <w:lang w:eastAsia="en-US"/>
        </w:rPr>
        <w:t>ima pravo</w:t>
      </w:r>
      <w:r w:rsidRPr="00945CC5">
        <w:rPr>
          <w:rFonts w:ascii="Arial" w:hAnsi="Arial" w:cs="Arial"/>
          <w:sz w:val="22"/>
          <w:szCs w:val="22"/>
          <w:lang w:eastAsia="en-US"/>
        </w:rPr>
        <w:t xml:space="preserve"> obustaviti primjenu općega akta Gradskoga vijeća u roku osam dana od dana donošenja, ako ocijeni da je tim aktom povrijeđen zakon ili drugi propis, te zatražiti od Gradskoga vijeća da u roku od osam dana od donošenja Odluke o obustavi otkloni uočene nedostatke. Ako Gradsko vijeće to ne učini, gradonačelnik je dužan, bez odgode, o tome obavijestiti  predstojnika Ureda državne uprave u Županiji i dostaviti mu Odluku o obustavi općega akta.</w:t>
      </w:r>
    </w:p>
    <w:p w14:paraId="34CB09F4" w14:textId="77777777" w:rsidR="00945CC5" w:rsidRPr="00945CC5" w:rsidRDefault="00945CC5" w:rsidP="00945CC5">
      <w:pPr>
        <w:tabs>
          <w:tab w:val="left" w:pos="709"/>
          <w:tab w:val="left" w:pos="7088"/>
        </w:tabs>
        <w:rPr>
          <w:rFonts w:ascii="Arial" w:hAnsi="Arial" w:cs="Arial"/>
          <w:sz w:val="22"/>
          <w:szCs w:val="22"/>
          <w:lang w:eastAsia="en-US"/>
        </w:rPr>
      </w:pPr>
    </w:p>
    <w:p w14:paraId="6C499BFF" w14:textId="77777777" w:rsidR="00945CC5" w:rsidRPr="00945CC5" w:rsidRDefault="00945CC5" w:rsidP="00945CC5">
      <w:pPr>
        <w:tabs>
          <w:tab w:val="left" w:pos="709"/>
          <w:tab w:val="left" w:pos="7088"/>
        </w:tabs>
        <w:rPr>
          <w:rFonts w:ascii="Arial" w:hAnsi="Arial" w:cs="Arial"/>
          <w:sz w:val="22"/>
          <w:szCs w:val="22"/>
          <w:lang w:eastAsia="en-US"/>
        </w:rPr>
      </w:pPr>
    </w:p>
    <w:p w14:paraId="5EF274FB"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54.</w:t>
      </w:r>
    </w:p>
    <w:p w14:paraId="167E9807"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119B0C07"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Gradonačelnik ima zamjenika, koji zamjenjuje gradonačelnika u slučaju duže odsutnosti ili drugih razloga spriječenosti u obavljanju  svoje dužnosti.</w:t>
      </w:r>
    </w:p>
    <w:p w14:paraId="042926F6" w14:textId="77777777" w:rsidR="00945CC5" w:rsidRPr="00945CC5" w:rsidRDefault="00945CC5" w:rsidP="00945CC5">
      <w:pPr>
        <w:tabs>
          <w:tab w:val="left" w:pos="709"/>
          <w:tab w:val="left" w:pos="7088"/>
        </w:tabs>
        <w:jc w:val="both"/>
        <w:rPr>
          <w:rFonts w:ascii="Arial" w:hAnsi="Arial" w:cs="Arial"/>
          <w:iCs/>
          <w:sz w:val="22"/>
          <w:szCs w:val="20"/>
        </w:rPr>
      </w:pPr>
    </w:p>
    <w:p w14:paraId="39C86A9B"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Kad zamjenik zamjenjuje gradonačelnika radi duže odsutnosti ili drugih razloga spriječenosti zamjenik ima sva prava i dužnosti gradonačelnika.</w:t>
      </w:r>
    </w:p>
    <w:p w14:paraId="58AEA1D6" w14:textId="77777777" w:rsidR="00945CC5" w:rsidRPr="00945CC5" w:rsidRDefault="00945CC5" w:rsidP="00945CC5">
      <w:pPr>
        <w:tabs>
          <w:tab w:val="left" w:pos="709"/>
          <w:tab w:val="left" w:pos="7088"/>
        </w:tabs>
        <w:rPr>
          <w:rFonts w:ascii="Arial" w:hAnsi="Arial" w:cs="Arial"/>
          <w:sz w:val="22"/>
          <w:szCs w:val="22"/>
          <w:lang w:eastAsia="en-US"/>
        </w:rPr>
      </w:pPr>
    </w:p>
    <w:p w14:paraId="3E836D4D" w14:textId="77777777" w:rsidR="00945CC5" w:rsidRPr="00945CC5" w:rsidRDefault="00945CC5" w:rsidP="00945CC5">
      <w:pPr>
        <w:tabs>
          <w:tab w:val="left" w:pos="709"/>
          <w:tab w:val="left" w:pos="7088"/>
        </w:tabs>
        <w:rPr>
          <w:rFonts w:ascii="Arial" w:hAnsi="Arial" w:cs="Arial"/>
          <w:sz w:val="22"/>
          <w:szCs w:val="22"/>
          <w:lang w:eastAsia="en-US"/>
        </w:rPr>
      </w:pPr>
    </w:p>
    <w:p w14:paraId="530505A7"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55.</w:t>
      </w:r>
    </w:p>
    <w:p w14:paraId="02B6B9FA" w14:textId="77777777" w:rsidR="00945CC5" w:rsidRPr="00945CC5" w:rsidRDefault="00945CC5" w:rsidP="00945CC5">
      <w:pPr>
        <w:keepNext/>
        <w:tabs>
          <w:tab w:val="left" w:pos="709"/>
          <w:tab w:val="left" w:pos="7088"/>
        </w:tabs>
        <w:jc w:val="center"/>
        <w:rPr>
          <w:rFonts w:ascii="Arial" w:hAnsi="Arial" w:cs="Arial"/>
          <w:sz w:val="22"/>
          <w:szCs w:val="22"/>
          <w:lang w:eastAsia="en-US"/>
        </w:rPr>
      </w:pPr>
    </w:p>
    <w:p w14:paraId="37096B49"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Gradonačelnik može posebnom odlukom obavljanje određenih poslova iz svojega djelokruga povjeriti zamjeniku, ali mu time ne prestaje odgovornost za njihovo obavljanje.</w:t>
      </w:r>
    </w:p>
    <w:p w14:paraId="7F65A396" w14:textId="77777777" w:rsidR="00945CC5" w:rsidRPr="00945CC5" w:rsidRDefault="00945CC5" w:rsidP="00945CC5">
      <w:pPr>
        <w:tabs>
          <w:tab w:val="left" w:pos="709"/>
          <w:tab w:val="left" w:pos="7088"/>
        </w:tabs>
        <w:rPr>
          <w:rFonts w:ascii="Arial" w:hAnsi="Arial" w:cs="Arial"/>
          <w:sz w:val="22"/>
          <w:szCs w:val="22"/>
          <w:lang w:eastAsia="en-US"/>
        </w:rPr>
      </w:pPr>
    </w:p>
    <w:p w14:paraId="7941C10D"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Zamjenik  gradonačelnika, u slučaju iz stavka 1. ovoga članka, dužan je pridržavati se gradonačelnikovih uputa.</w:t>
      </w:r>
    </w:p>
    <w:p w14:paraId="6A9810D2" w14:textId="77777777" w:rsidR="00945CC5" w:rsidRPr="00945CC5" w:rsidRDefault="00945CC5" w:rsidP="00945CC5">
      <w:pPr>
        <w:tabs>
          <w:tab w:val="left" w:pos="709"/>
          <w:tab w:val="left" w:pos="7088"/>
        </w:tabs>
        <w:rPr>
          <w:rFonts w:ascii="Arial" w:hAnsi="Arial" w:cs="Arial"/>
          <w:sz w:val="22"/>
          <w:szCs w:val="22"/>
          <w:lang w:eastAsia="en-US"/>
        </w:rPr>
      </w:pPr>
    </w:p>
    <w:p w14:paraId="66CA474A"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56.</w:t>
      </w:r>
    </w:p>
    <w:p w14:paraId="791DDD83"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09C7DF8E" w14:textId="77777777" w:rsidR="00945CC5" w:rsidRPr="00945CC5" w:rsidRDefault="00945CC5" w:rsidP="00945CC5">
      <w:pPr>
        <w:tabs>
          <w:tab w:val="left" w:pos="709"/>
          <w:tab w:val="left" w:pos="7088"/>
        </w:tabs>
        <w:jc w:val="both"/>
        <w:rPr>
          <w:rFonts w:ascii="Arial" w:hAnsi="Arial" w:cs="Arial"/>
          <w:sz w:val="22"/>
          <w:szCs w:val="22"/>
        </w:rPr>
      </w:pPr>
      <w:r w:rsidRPr="00945CC5">
        <w:rPr>
          <w:rFonts w:ascii="Arial" w:hAnsi="Arial" w:cs="Arial"/>
          <w:sz w:val="22"/>
          <w:szCs w:val="22"/>
        </w:rPr>
        <w:t>Gradonačelnik dužnost obavlja profesionalno, a njegov zamjenik sukladno zakonu može odlučiti hoće li dužnost na koju je izabran obavljati profesionalno.</w:t>
      </w:r>
    </w:p>
    <w:p w14:paraId="53D812E4" w14:textId="77777777" w:rsidR="00945CC5" w:rsidRPr="00945CC5" w:rsidRDefault="00945CC5" w:rsidP="00945CC5">
      <w:pPr>
        <w:tabs>
          <w:tab w:val="left" w:pos="709"/>
          <w:tab w:val="left" w:pos="7088"/>
        </w:tabs>
        <w:jc w:val="center"/>
        <w:rPr>
          <w:rFonts w:ascii="Arial" w:hAnsi="Arial" w:cs="Arial"/>
          <w:sz w:val="22"/>
          <w:szCs w:val="22"/>
        </w:rPr>
      </w:pPr>
    </w:p>
    <w:p w14:paraId="23599989" w14:textId="77777777" w:rsidR="00945CC5" w:rsidRPr="00945CC5" w:rsidRDefault="00945CC5" w:rsidP="00945CC5">
      <w:pPr>
        <w:tabs>
          <w:tab w:val="left" w:pos="709"/>
          <w:tab w:val="left" w:pos="7088"/>
        </w:tabs>
        <w:jc w:val="center"/>
        <w:rPr>
          <w:rFonts w:ascii="Arial" w:hAnsi="Arial" w:cs="Arial"/>
          <w:sz w:val="22"/>
          <w:szCs w:val="22"/>
        </w:rPr>
      </w:pPr>
    </w:p>
    <w:p w14:paraId="3F63D50B" w14:textId="77777777" w:rsidR="00945CC5" w:rsidRPr="00945CC5" w:rsidRDefault="00945CC5" w:rsidP="00945CC5">
      <w:pPr>
        <w:tabs>
          <w:tab w:val="left" w:pos="709"/>
          <w:tab w:val="left" w:pos="7088"/>
        </w:tabs>
        <w:jc w:val="center"/>
        <w:rPr>
          <w:rFonts w:ascii="Arial" w:hAnsi="Arial" w:cs="Arial"/>
          <w:sz w:val="22"/>
          <w:szCs w:val="22"/>
        </w:rPr>
      </w:pPr>
      <w:r w:rsidRPr="00945CC5">
        <w:rPr>
          <w:rFonts w:ascii="Arial" w:hAnsi="Arial" w:cs="Arial"/>
          <w:sz w:val="22"/>
          <w:szCs w:val="22"/>
        </w:rPr>
        <w:t>Članak 57.</w:t>
      </w:r>
    </w:p>
    <w:p w14:paraId="73F0CA47" w14:textId="77777777" w:rsidR="00945CC5" w:rsidRPr="00945CC5" w:rsidRDefault="00945CC5" w:rsidP="00945CC5">
      <w:pPr>
        <w:tabs>
          <w:tab w:val="left" w:pos="709"/>
          <w:tab w:val="left" w:pos="7088"/>
        </w:tabs>
        <w:jc w:val="both"/>
        <w:rPr>
          <w:rFonts w:ascii="Arial" w:hAnsi="Arial" w:cs="Arial"/>
          <w:sz w:val="22"/>
          <w:szCs w:val="22"/>
        </w:rPr>
      </w:pPr>
    </w:p>
    <w:p w14:paraId="778D0A57"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Gradonačelniku i zamjeniku gradonačelnika mandat prestaje po sili zakona:</w:t>
      </w:r>
    </w:p>
    <w:p w14:paraId="78D291E1" w14:textId="77777777" w:rsidR="00945CC5" w:rsidRPr="00945CC5" w:rsidRDefault="00945CC5" w:rsidP="00465739">
      <w:pPr>
        <w:numPr>
          <w:ilvl w:val="0"/>
          <w:numId w:val="6"/>
        </w:numPr>
        <w:tabs>
          <w:tab w:val="left" w:pos="851"/>
          <w:tab w:val="left" w:pos="7088"/>
        </w:tabs>
        <w:ind w:left="851" w:hanging="284"/>
        <w:jc w:val="both"/>
        <w:rPr>
          <w:rFonts w:ascii="Arial" w:hAnsi="Arial" w:cs="Arial"/>
          <w:sz w:val="22"/>
          <w:szCs w:val="22"/>
          <w:lang w:eastAsia="en-US"/>
        </w:rPr>
      </w:pPr>
      <w:r w:rsidRPr="00945CC5">
        <w:rPr>
          <w:rFonts w:ascii="Arial" w:hAnsi="Arial" w:cs="Arial"/>
          <w:sz w:val="22"/>
          <w:szCs w:val="22"/>
          <w:lang w:eastAsia="en-US"/>
        </w:rPr>
        <w:t>danom dostave pisane ostavke, sukladno pravilima o dostavi propisanima Zakonom o općem upravnom postupku</w:t>
      </w:r>
    </w:p>
    <w:p w14:paraId="413362B1" w14:textId="77777777" w:rsidR="00945CC5" w:rsidRPr="00945CC5" w:rsidRDefault="00945CC5" w:rsidP="00465739">
      <w:pPr>
        <w:numPr>
          <w:ilvl w:val="0"/>
          <w:numId w:val="6"/>
        </w:numPr>
        <w:tabs>
          <w:tab w:val="left" w:pos="851"/>
          <w:tab w:val="left" w:pos="7088"/>
        </w:tabs>
        <w:ind w:left="851" w:hanging="284"/>
        <w:jc w:val="both"/>
        <w:rPr>
          <w:rFonts w:ascii="Arial" w:hAnsi="Arial" w:cs="Arial"/>
          <w:sz w:val="22"/>
          <w:szCs w:val="22"/>
          <w:lang w:eastAsia="en-US"/>
        </w:rPr>
      </w:pPr>
      <w:r w:rsidRPr="00945CC5">
        <w:rPr>
          <w:rFonts w:ascii="Arial" w:hAnsi="Arial" w:cs="Arial"/>
          <w:sz w:val="22"/>
          <w:szCs w:val="22"/>
          <w:lang w:eastAsia="en-US"/>
        </w:rPr>
        <w:t>danom pravomoćnosti sudske odluke o oduzimanju poslovne sposobnosti</w:t>
      </w:r>
    </w:p>
    <w:p w14:paraId="6B5E072D" w14:textId="77777777" w:rsidR="00945CC5" w:rsidRPr="00945CC5" w:rsidRDefault="00945CC5" w:rsidP="00465739">
      <w:pPr>
        <w:numPr>
          <w:ilvl w:val="0"/>
          <w:numId w:val="6"/>
        </w:numPr>
        <w:tabs>
          <w:tab w:val="left" w:pos="851"/>
          <w:tab w:val="left" w:pos="7088"/>
        </w:tabs>
        <w:ind w:left="851" w:hanging="284"/>
        <w:jc w:val="both"/>
        <w:rPr>
          <w:rFonts w:ascii="Arial" w:hAnsi="Arial" w:cs="Arial"/>
          <w:sz w:val="22"/>
          <w:szCs w:val="22"/>
          <w:lang w:eastAsia="en-US"/>
        </w:rPr>
      </w:pPr>
      <w:r w:rsidRPr="00945CC5">
        <w:rPr>
          <w:rFonts w:ascii="Arial" w:hAnsi="Arial" w:cs="Arial"/>
          <w:sz w:val="22"/>
          <w:szCs w:val="22"/>
          <w:lang w:eastAsia="en-US"/>
        </w:rPr>
        <w:t>danom pravomoćnosti sudske presude kojom je osuđen na bezuvjetnu kaznu zatvora u trajanju dužem od jednoga mjeseca</w:t>
      </w:r>
    </w:p>
    <w:p w14:paraId="11463240" w14:textId="77777777" w:rsidR="00945CC5" w:rsidRPr="00945CC5" w:rsidRDefault="00945CC5" w:rsidP="00465739">
      <w:pPr>
        <w:numPr>
          <w:ilvl w:val="0"/>
          <w:numId w:val="6"/>
        </w:numPr>
        <w:tabs>
          <w:tab w:val="left" w:pos="851"/>
          <w:tab w:val="left" w:pos="7088"/>
        </w:tabs>
        <w:ind w:left="851" w:hanging="284"/>
        <w:jc w:val="both"/>
        <w:rPr>
          <w:rFonts w:ascii="Arial" w:hAnsi="Arial" w:cs="Arial"/>
          <w:sz w:val="22"/>
          <w:szCs w:val="22"/>
          <w:lang w:eastAsia="en-US"/>
        </w:rPr>
      </w:pPr>
      <w:r w:rsidRPr="00945CC5">
        <w:rPr>
          <w:rFonts w:ascii="Arial" w:hAnsi="Arial" w:cs="Arial"/>
          <w:sz w:val="22"/>
          <w:szCs w:val="22"/>
          <w:lang w:eastAsia="en-US"/>
        </w:rPr>
        <w:t>danom prestanka prebivališta na području Grada</w:t>
      </w:r>
    </w:p>
    <w:p w14:paraId="4D02801D" w14:textId="77777777" w:rsidR="00945CC5" w:rsidRPr="00945CC5" w:rsidRDefault="00945CC5" w:rsidP="00465739">
      <w:pPr>
        <w:numPr>
          <w:ilvl w:val="0"/>
          <w:numId w:val="6"/>
        </w:numPr>
        <w:tabs>
          <w:tab w:val="left" w:pos="851"/>
          <w:tab w:val="left" w:pos="7088"/>
        </w:tabs>
        <w:ind w:left="851" w:hanging="284"/>
        <w:jc w:val="both"/>
        <w:rPr>
          <w:rFonts w:ascii="Arial" w:hAnsi="Arial" w:cs="Arial"/>
          <w:sz w:val="22"/>
          <w:szCs w:val="22"/>
          <w:lang w:eastAsia="en-US"/>
        </w:rPr>
      </w:pPr>
      <w:r w:rsidRPr="00945CC5">
        <w:rPr>
          <w:rFonts w:ascii="Arial" w:hAnsi="Arial" w:cs="Arial"/>
          <w:sz w:val="22"/>
          <w:szCs w:val="22"/>
          <w:lang w:eastAsia="en-US"/>
        </w:rPr>
        <w:t>danom prestanka hrvatskoga državljanstva</w:t>
      </w:r>
    </w:p>
    <w:p w14:paraId="73F9C195" w14:textId="77777777" w:rsidR="00945CC5" w:rsidRPr="00945CC5" w:rsidRDefault="00945CC5" w:rsidP="00465739">
      <w:pPr>
        <w:numPr>
          <w:ilvl w:val="0"/>
          <w:numId w:val="6"/>
        </w:numPr>
        <w:tabs>
          <w:tab w:val="left" w:pos="851"/>
          <w:tab w:val="left" w:pos="7088"/>
        </w:tabs>
        <w:ind w:left="851" w:hanging="284"/>
        <w:jc w:val="both"/>
        <w:rPr>
          <w:rFonts w:ascii="Arial" w:hAnsi="Arial" w:cs="Arial"/>
          <w:sz w:val="22"/>
          <w:szCs w:val="22"/>
          <w:lang w:eastAsia="en-US"/>
        </w:rPr>
      </w:pPr>
      <w:r w:rsidRPr="00945CC5">
        <w:rPr>
          <w:rFonts w:ascii="Arial" w:hAnsi="Arial" w:cs="Arial"/>
          <w:sz w:val="22"/>
          <w:szCs w:val="22"/>
          <w:lang w:eastAsia="en-US"/>
        </w:rPr>
        <w:t>smrću.</w:t>
      </w:r>
    </w:p>
    <w:p w14:paraId="4F84644B" w14:textId="77777777" w:rsidR="00945CC5" w:rsidRPr="00945CC5" w:rsidRDefault="00945CC5" w:rsidP="00945CC5">
      <w:pPr>
        <w:rPr>
          <w:rFonts w:ascii="Arial" w:hAnsi="Arial" w:cs="Arial"/>
          <w:iCs/>
          <w:sz w:val="22"/>
          <w:szCs w:val="22"/>
        </w:rPr>
      </w:pPr>
    </w:p>
    <w:p w14:paraId="25087221" w14:textId="77777777" w:rsidR="00945CC5" w:rsidRPr="00945CC5" w:rsidRDefault="00945CC5" w:rsidP="00945CC5">
      <w:pPr>
        <w:tabs>
          <w:tab w:val="left" w:pos="709"/>
        </w:tabs>
        <w:jc w:val="both"/>
        <w:rPr>
          <w:rFonts w:ascii="Arial" w:hAnsi="Arial" w:cs="Arial"/>
          <w:iCs/>
          <w:sz w:val="22"/>
          <w:szCs w:val="22"/>
        </w:rPr>
      </w:pPr>
      <w:r w:rsidRPr="00945CC5">
        <w:rPr>
          <w:rFonts w:ascii="Arial" w:hAnsi="Arial" w:cs="Arial"/>
          <w:iCs/>
          <w:sz w:val="22"/>
          <w:szCs w:val="22"/>
        </w:rPr>
        <w:t>U slučaju prestanka mandata gradonačelnika nastupom okolnosti iz stavka 1. ovog članka prije isteka 2 godine mandata, pročelnik upravnog tijela nadležnog za službeničke odnose u roku od 8 dana obavještava Vladu Republike Hrvatske o prestanku mandata gradonačelnika radi raspisivanja prijevremenih izbora za novog gradonačelnika.</w:t>
      </w:r>
    </w:p>
    <w:p w14:paraId="500F3082" w14:textId="77777777" w:rsidR="00945CC5" w:rsidRPr="00945CC5" w:rsidRDefault="00945CC5" w:rsidP="00945CC5">
      <w:pPr>
        <w:tabs>
          <w:tab w:val="left" w:pos="709"/>
        </w:tabs>
        <w:jc w:val="both"/>
        <w:rPr>
          <w:rFonts w:ascii="Arial" w:hAnsi="Arial" w:cs="Arial"/>
          <w:iCs/>
          <w:sz w:val="22"/>
          <w:szCs w:val="22"/>
        </w:rPr>
      </w:pPr>
    </w:p>
    <w:p w14:paraId="71C4C0DE" w14:textId="77777777" w:rsidR="00945CC5" w:rsidRPr="00945CC5" w:rsidRDefault="00945CC5" w:rsidP="00945CC5">
      <w:pPr>
        <w:tabs>
          <w:tab w:val="left" w:pos="709"/>
        </w:tabs>
        <w:jc w:val="both"/>
        <w:rPr>
          <w:rFonts w:ascii="Arial" w:hAnsi="Arial" w:cs="Arial"/>
          <w:i/>
          <w:sz w:val="22"/>
          <w:szCs w:val="22"/>
        </w:rPr>
      </w:pPr>
      <w:r w:rsidRPr="00945CC5">
        <w:rPr>
          <w:rFonts w:ascii="Arial" w:hAnsi="Arial" w:cs="Arial"/>
          <w:iCs/>
          <w:sz w:val="22"/>
          <w:szCs w:val="22"/>
        </w:rPr>
        <w:t>U slučaju prestanka mandata gradonačelnika nakon isteka 2 godine mandata, dužnost gradonačelnika do kraja mandata obnaša zamjenik koji je izabran zajedno s njim</w:t>
      </w:r>
      <w:r w:rsidRPr="00945CC5">
        <w:rPr>
          <w:rFonts w:ascii="Arial" w:hAnsi="Arial" w:cs="Arial"/>
          <w:i/>
          <w:sz w:val="22"/>
          <w:szCs w:val="22"/>
        </w:rPr>
        <w:t xml:space="preserve">. </w:t>
      </w:r>
    </w:p>
    <w:p w14:paraId="2427F618" w14:textId="77777777" w:rsidR="00945CC5" w:rsidRPr="00945CC5" w:rsidRDefault="00945CC5" w:rsidP="00945CC5">
      <w:pPr>
        <w:tabs>
          <w:tab w:val="left" w:pos="709"/>
        </w:tabs>
        <w:rPr>
          <w:rFonts w:ascii="Arial" w:hAnsi="Arial" w:cs="Arial"/>
          <w:sz w:val="22"/>
          <w:szCs w:val="22"/>
          <w:lang w:eastAsia="en-US"/>
        </w:rPr>
      </w:pPr>
    </w:p>
    <w:p w14:paraId="2C18AA7F" w14:textId="77777777" w:rsidR="00945CC5" w:rsidRPr="00945CC5" w:rsidRDefault="00945CC5" w:rsidP="00945CC5">
      <w:pPr>
        <w:tabs>
          <w:tab w:val="left" w:pos="709"/>
        </w:tabs>
        <w:rPr>
          <w:rFonts w:ascii="Arial" w:hAnsi="Arial" w:cs="Arial"/>
          <w:sz w:val="22"/>
          <w:szCs w:val="22"/>
          <w:lang w:eastAsia="en-US"/>
        </w:rPr>
      </w:pPr>
    </w:p>
    <w:p w14:paraId="49519151" w14:textId="77777777" w:rsidR="00945CC5" w:rsidRPr="00945CC5" w:rsidRDefault="00945CC5" w:rsidP="00945CC5">
      <w:pPr>
        <w:tabs>
          <w:tab w:val="left" w:pos="709"/>
        </w:tabs>
        <w:jc w:val="center"/>
        <w:rPr>
          <w:rFonts w:ascii="Arial" w:hAnsi="Arial" w:cs="Arial"/>
          <w:iCs/>
          <w:sz w:val="22"/>
          <w:szCs w:val="20"/>
        </w:rPr>
      </w:pPr>
      <w:r w:rsidRPr="00945CC5">
        <w:rPr>
          <w:rFonts w:ascii="Arial" w:hAnsi="Arial" w:cs="Arial"/>
          <w:iCs/>
          <w:sz w:val="22"/>
          <w:szCs w:val="20"/>
        </w:rPr>
        <w:t>Članak 58.</w:t>
      </w:r>
    </w:p>
    <w:p w14:paraId="5940BFB1" w14:textId="77777777" w:rsidR="00945CC5" w:rsidRPr="00945CC5" w:rsidRDefault="00945CC5" w:rsidP="00945CC5">
      <w:pPr>
        <w:tabs>
          <w:tab w:val="left" w:pos="709"/>
        </w:tabs>
        <w:jc w:val="center"/>
        <w:rPr>
          <w:rFonts w:ascii="Arial" w:hAnsi="Arial" w:cs="Arial"/>
          <w:iCs/>
          <w:sz w:val="22"/>
          <w:szCs w:val="20"/>
        </w:rPr>
      </w:pPr>
    </w:p>
    <w:p w14:paraId="2406DF64"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 xml:space="preserve">Referendum se može raspisati  radi opoziva gradonačelnika i zamjenika gradonačelnika koji je izabran zajedno s njim. </w:t>
      </w:r>
    </w:p>
    <w:p w14:paraId="36B4BCFF" w14:textId="77777777" w:rsidR="00945CC5" w:rsidRPr="00945CC5" w:rsidRDefault="00945CC5" w:rsidP="00945CC5">
      <w:pPr>
        <w:tabs>
          <w:tab w:val="left" w:pos="709"/>
          <w:tab w:val="left" w:pos="7088"/>
        </w:tabs>
        <w:jc w:val="both"/>
        <w:rPr>
          <w:rFonts w:ascii="Arial" w:hAnsi="Arial" w:cs="Arial"/>
          <w:iCs/>
          <w:sz w:val="22"/>
          <w:szCs w:val="20"/>
          <w:vertAlign w:val="superscript"/>
        </w:rPr>
      </w:pPr>
    </w:p>
    <w:p w14:paraId="4EC348EB"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Na postupak referenduma za opoziv odgovarajuće se primjenjuju odredbe zakona kojim se uređuje provedba referenduma.</w:t>
      </w:r>
    </w:p>
    <w:p w14:paraId="34D147BF" w14:textId="77777777" w:rsidR="00945CC5" w:rsidRPr="00945CC5" w:rsidRDefault="00945CC5" w:rsidP="00945CC5">
      <w:pPr>
        <w:tabs>
          <w:tab w:val="left" w:pos="709"/>
          <w:tab w:val="left" w:pos="7088"/>
        </w:tabs>
        <w:jc w:val="both"/>
        <w:rPr>
          <w:rFonts w:ascii="Arial" w:hAnsi="Arial" w:cs="Arial"/>
          <w:iCs/>
          <w:sz w:val="22"/>
          <w:szCs w:val="20"/>
        </w:rPr>
      </w:pPr>
    </w:p>
    <w:p w14:paraId="5BBA4533" w14:textId="77777777" w:rsidR="00945CC5" w:rsidRPr="00945CC5" w:rsidRDefault="00945CC5" w:rsidP="00945CC5">
      <w:pPr>
        <w:tabs>
          <w:tab w:val="left" w:pos="7088"/>
        </w:tabs>
        <w:jc w:val="both"/>
        <w:rPr>
          <w:rFonts w:ascii="Arial" w:hAnsi="Arial" w:cs="Arial"/>
          <w:iCs/>
          <w:sz w:val="22"/>
          <w:szCs w:val="20"/>
        </w:rPr>
      </w:pPr>
      <w:r w:rsidRPr="00945CC5">
        <w:rPr>
          <w:rFonts w:ascii="Arial" w:hAnsi="Arial" w:cs="Arial"/>
          <w:iCs/>
          <w:sz w:val="22"/>
          <w:szCs w:val="20"/>
        </w:rPr>
        <w:t>Prijedlog za donošenje odluke o raspisivanju referenduma iz stavka 1. ovog članka može dati najmanje 2/3 članova Gradskog vijeća. Prijedlog mora biti predan u pisanom obliku i potpisan od vijećnika.</w:t>
      </w:r>
    </w:p>
    <w:p w14:paraId="13FD9510" w14:textId="77777777" w:rsidR="00945CC5" w:rsidRPr="00945CC5" w:rsidRDefault="00945CC5" w:rsidP="00945CC5">
      <w:pPr>
        <w:tabs>
          <w:tab w:val="left" w:pos="709"/>
          <w:tab w:val="left" w:pos="7088"/>
        </w:tabs>
        <w:jc w:val="both"/>
        <w:rPr>
          <w:rFonts w:ascii="Arial" w:hAnsi="Arial" w:cs="Arial"/>
          <w:iCs/>
          <w:sz w:val="22"/>
          <w:szCs w:val="20"/>
        </w:rPr>
      </w:pPr>
    </w:p>
    <w:p w14:paraId="024C50FF"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Prijedlog za raspisivanje referenduma  iz stavka 1. ovog članka može predložiti i 20% ukupnog broja birača upisanih u popis birača Grada. Prijedlog mora biti predan u pisanom obliku i potpisan od birača.</w:t>
      </w:r>
    </w:p>
    <w:p w14:paraId="44CBF35E" w14:textId="77777777" w:rsidR="00945CC5" w:rsidRPr="00945CC5" w:rsidRDefault="00945CC5" w:rsidP="00945CC5">
      <w:pPr>
        <w:tabs>
          <w:tab w:val="left" w:pos="709"/>
          <w:tab w:val="left" w:pos="7088"/>
        </w:tabs>
        <w:jc w:val="both"/>
        <w:rPr>
          <w:rFonts w:ascii="Arial" w:hAnsi="Arial" w:cs="Arial"/>
          <w:iCs/>
          <w:sz w:val="22"/>
          <w:szCs w:val="20"/>
        </w:rPr>
      </w:pPr>
    </w:p>
    <w:p w14:paraId="5F4447D9"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Gradsko vijeće ne smije raspisati referendum za opoziv gradonačelnika i  zamjenika gradonačelnika prije proteka roka od 6 mjeseci od  održanih izbor, ni ranije održanog referenduma za opoziv, kao ni u godini u kojoj se održavaju redovni zbori za gradonačelnika.</w:t>
      </w:r>
    </w:p>
    <w:p w14:paraId="5985337C" w14:textId="77777777" w:rsidR="00945CC5" w:rsidRPr="00945CC5" w:rsidRDefault="00945CC5" w:rsidP="00945CC5">
      <w:pPr>
        <w:tabs>
          <w:tab w:val="left" w:pos="709"/>
          <w:tab w:val="left" w:pos="7088"/>
        </w:tabs>
        <w:jc w:val="both"/>
        <w:rPr>
          <w:rFonts w:ascii="Arial" w:hAnsi="Arial" w:cs="Arial"/>
          <w:i/>
          <w:sz w:val="22"/>
          <w:szCs w:val="20"/>
        </w:rPr>
      </w:pPr>
      <w:r w:rsidRPr="00945CC5">
        <w:rPr>
          <w:rFonts w:ascii="Arial" w:hAnsi="Arial" w:cs="Arial"/>
          <w:i/>
          <w:sz w:val="22"/>
          <w:szCs w:val="20"/>
        </w:rPr>
        <w:tab/>
      </w:r>
    </w:p>
    <w:p w14:paraId="66150C36" w14:textId="77777777" w:rsidR="00945CC5" w:rsidRPr="00945CC5" w:rsidRDefault="00945CC5" w:rsidP="00945CC5">
      <w:pPr>
        <w:tabs>
          <w:tab w:val="left" w:pos="709"/>
          <w:tab w:val="left" w:pos="7088"/>
        </w:tabs>
        <w:jc w:val="both"/>
        <w:rPr>
          <w:rFonts w:ascii="Arial" w:hAnsi="Arial" w:cs="Arial"/>
          <w:i/>
          <w:sz w:val="22"/>
          <w:szCs w:val="20"/>
        </w:rPr>
      </w:pPr>
    </w:p>
    <w:p w14:paraId="50827099" w14:textId="77777777" w:rsidR="00945CC5" w:rsidRPr="00945CC5" w:rsidRDefault="00945CC5" w:rsidP="00945CC5">
      <w:pPr>
        <w:keepNext/>
        <w:tabs>
          <w:tab w:val="left" w:pos="709"/>
          <w:tab w:val="left" w:pos="7088"/>
        </w:tabs>
        <w:jc w:val="center"/>
        <w:rPr>
          <w:rFonts w:ascii="Arial" w:hAnsi="Arial" w:cs="Arial"/>
          <w:sz w:val="22"/>
          <w:szCs w:val="20"/>
        </w:rPr>
      </w:pPr>
      <w:r w:rsidRPr="00945CC5">
        <w:rPr>
          <w:rFonts w:ascii="Arial" w:hAnsi="Arial" w:cs="Arial"/>
          <w:sz w:val="22"/>
          <w:szCs w:val="20"/>
        </w:rPr>
        <w:t>Članak 59.</w:t>
      </w:r>
    </w:p>
    <w:p w14:paraId="37267686" w14:textId="77777777" w:rsidR="00945CC5" w:rsidRPr="00945CC5" w:rsidRDefault="00945CC5" w:rsidP="00945CC5">
      <w:pPr>
        <w:keepNext/>
        <w:tabs>
          <w:tab w:val="left" w:pos="709"/>
          <w:tab w:val="left" w:pos="7088"/>
        </w:tabs>
        <w:jc w:val="center"/>
        <w:rPr>
          <w:rFonts w:ascii="Arial" w:hAnsi="Arial" w:cs="Arial"/>
          <w:sz w:val="22"/>
          <w:szCs w:val="20"/>
        </w:rPr>
      </w:pPr>
    </w:p>
    <w:p w14:paraId="599DBD75"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Ako je raspisivanje referenduma predložilo 2/3 članova Gradskog vijeća, Gradsko vijeće je dužno izjasniti se o podnesenom prijedlogu i donijeti odluku u roku od 30 dana od dana zaprimanja prijedloga. Odluku o raspisivanju referenduma Gradsko vijeće donosi dvotrećinskom većinom  svih članova Gradskog vijeća.</w:t>
      </w:r>
    </w:p>
    <w:p w14:paraId="137A15FC" w14:textId="77777777" w:rsidR="00945CC5" w:rsidRPr="00945CC5" w:rsidRDefault="00945CC5" w:rsidP="00945CC5">
      <w:pPr>
        <w:tabs>
          <w:tab w:val="left" w:pos="709"/>
          <w:tab w:val="left" w:pos="7088"/>
        </w:tabs>
        <w:jc w:val="both"/>
        <w:rPr>
          <w:rFonts w:ascii="Arial" w:hAnsi="Arial" w:cs="Arial"/>
          <w:iCs/>
          <w:sz w:val="22"/>
          <w:szCs w:val="20"/>
        </w:rPr>
      </w:pPr>
    </w:p>
    <w:p w14:paraId="4DAA2E47"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Ako je raspisivanje referenduma predložilo 20% ukupnog broja birača Grada predsjednik Gradskog vijeća dužan je zaprimljeni prijedlog dostaviti tijelu državne uprave nadležnom za lokalnu i područnu (regionalnu) samoupravu u roku od 30 dana od dana zaprimanja prijedloga radi utvrđivanja da li je prijedlog podnesen od potrebnog broja birača. Ako je prijedlog podnesen od potrebnog broja birača Gradsko vijeće će raspisati referendum u roku od 30 dana od dana zaprimanja odluke tijela državne uprave nadležnog za lokalnu i područnu (regionalnu) samoupravu.</w:t>
      </w:r>
    </w:p>
    <w:p w14:paraId="14BE2972" w14:textId="77777777" w:rsidR="00945CC5" w:rsidRPr="00945CC5" w:rsidRDefault="00945CC5" w:rsidP="00945CC5">
      <w:pPr>
        <w:tabs>
          <w:tab w:val="left" w:pos="709"/>
          <w:tab w:val="left" w:pos="7088"/>
        </w:tabs>
        <w:jc w:val="both"/>
        <w:rPr>
          <w:rFonts w:ascii="Arial" w:hAnsi="Arial" w:cs="Arial"/>
          <w:iCs/>
          <w:sz w:val="22"/>
          <w:szCs w:val="20"/>
        </w:rPr>
      </w:pPr>
    </w:p>
    <w:p w14:paraId="5E48B11C" w14:textId="77777777" w:rsidR="00945CC5" w:rsidRPr="00945CC5" w:rsidRDefault="00945CC5" w:rsidP="00945CC5">
      <w:pPr>
        <w:tabs>
          <w:tab w:val="left" w:pos="709"/>
          <w:tab w:val="left" w:pos="7088"/>
        </w:tabs>
        <w:jc w:val="center"/>
        <w:rPr>
          <w:rFonts w:ascii="Arial" w:hAnsi="Arial" w:cs="Arial"/>
          <w:iCs/>
          <w:sz w:val="22"/>
          <w:szCs w:val="20"/>
        </w:rPr>
      </w:pPr>
      <w:r w:rsidRPr="00945CC5">
        <w:rPr>
          <w:rFonts w:ascii="Arial" w:hAnsi="Arial" w:cs="Arial"/>
          <w:iCs/>
          <w:sz w:val="22"/>
          <w:szCs w:val="20"/>
        </w:rPr>
        <w:t>Članak 60.</w:t>
      </w:r>
    </w:p>
    <w:p w14:paraId="25BF6FF1" w14:textId="77777777" w:rsidR="00945CC5" w:rsidRPr="00945CC5" w:rsidRDefault="00945CC5" w:rsidP="00945CC5">
      <w:pPr>
        <w:tabs>
          <w:tab w:val="left" w:pos="709"/>
          <w:tab w:val="left" w:pos="7088"/>
        </w:tabs>
        <w:jc w:val="center"/>
        <w:rPr>
          <w:rFonts w:ascii="Arial" w:hAnsi="Arial" w:cs="Arial"/>
          <w:iCs/>
          <w:sz w:val="22"/>
          <w:szCs w:val="20"/>
        </w:rPr>
      </w:pPr>
    </w:p>
    <w:p w14:paraId="3C363230"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Ako prije isteka  dvije godine mandata prestane mandat Gradonačelnika Vlada Republike Hrvatske raspisat će prijevremene izbore za gradonačelnika i njegovog zamjenika, a do provedbe prijevremenih izbora dužnost gradonačelnika obnaša njegov zamjenik, a ako je mandat prestao i zamjeniku, do provedbe prijevremenih izbora dužnost gradonačelnika obnaša povjerenik Vlade Republike Hrvatske.</w:t>
      </w:r>
    </w:p>
    <w:p w14:paraId="063039C7" w14:textId="77777777" w:rsidR="00945CC5" w:rsidRPr="00945CC5" w:rsidRDefault="00945CC5" w:rsidP="00945CC5">
      <w:pPr>
        <w:tabs>
          <w:tab w:val="left" w:pos="709"/>
          <w:tab w:val="left" w:pos="7088"/>
        </w:tabs>
        <w:jc w:val="both"/>
        <w:rPr>
          <w:rFonts w:ascii="Arial" w:hAnsi="Arial" w:cs="Arial"/>
          <w:iCs/>
          <w:sz w:val="22"/>
          <w:szCs w:val="20"/>
        </w:rPr>
      </w:pPr>
    </w:p>
    <w:p w14:paraId="03252EB6"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Ako nakon isteka dvije godine mandata prestane mandat gradonačelnika, dužnost gradonačelnika do kraja mandata obnaša njegov zamjenik.</w:t>
      </w:r>
    </w:p>
    <w:p w14:paraId="447D9E0F" w14:textId="77777777" w:rsidR="00945CC5" w:rsidRPr="00945CC5" w:rsidRDefault="00945CC5" w:rsidP="00945CC5">
      <w:pPr>
        <w:tabs>
          <w:tab w:val="left" w:pos="709"/>
          <w:tab w:val="left" w:pos="7088"/>
        </w:tabs>
        <w:jc w:val="both"/>
        <w:rPr>
          <w:rFonts w:ascii="Arial" w:hAnsi="Arial" w:cs="Arial"/>
          <w:iCs/>
          <w:sz w:val="22"/>
          <w:szCs w:val="20"/>
        </w:rPr>
      </w:pPr>
    </w:p>
    <w:p w14:paraId="22258A28" w14:textId="77777777" w:rsidR="00945CC5" w:rsidRPr="00945CC5" w:rsidRDefault="00945CC5" w:rsidP="00945CC5">
      <w:pPr>
        <w:tabs>
          <w:tab w:val="left" w:pos="709"/>
          <w:tab w:val="left" w:pos="7088"/>
        </w:tabs>
        <w:jc w:val="both"/>
        <w:rPr>
          <w:rFonts w:ascii="Arial" w:hAnsi="Arial" w:cs="Arial"/>
          <w:iCs/>
          <w:sz w:val="22"/>
          <w:szCs w:val="20"/>
        </w:rPr>
      </w:pPr>
      <w:r w:rsidRPr="00945CC5">
        <w:rPr>
          <w:rFonts w:ascii="Arial" w:hAnsi="Arial" w:cs="Arial"/>
          <w:iCs/>
          <w:sz w:val="22"/>
          <w:szCs w:val="20"/>
        </w:rPr>
        <w:t>Ako prestane mandat zamjenika koji obnaša dužnost gradonačelnika sukladno stavku 2.ovog članka, Vlada Republike Hrvatske raspisat će prijevremene izbore za gradonačelnika i njegovog zamjenika.</w:t>
      </w:r>
    </w:p>
    <w:p w14:paraId="1531EFCF" w14:textId="77777777" w:rsidR="00945CC5" w:rsidRPr="00945CC5" w:rsidRDefault="00945CC5" w:rsidP="00945CC5">
      <w:pPr>
        <w:autoSpaceDE w:val="0"/>
        <w:autoSpaceDN w:val="0"/>
        <w:adjustRightInd w:val="0"/>
        <w:jc w:val="both"/>
        <w:rPr>
          <w:rFonts w:ascii="Arial" w:hAnsi="Arial" w:cs="Arial"/>
          <w:i/>
          <w:sz w:val="22"/>
          <w:szCs w:val="20"/>
        </w:rPr>
      </w:pPr>
    </w:p>
    <w:p w14:paraId="37C9926B" w14:textId="77777777" w:rsidR="00945CC5" w:rsidRPr="00945CC5" w:rsidRDefault="00945CC5" w:rsidP="00945CC5">
      <w:pPr>
        <w:rPr>
          <w:rFonts w:ascii="Arial" w:hAnsi="Arial" w:cs="Arial"/>
          <w:sz w:val="22"/>
          <w:szCs w:val="22"/>
          <w:lang w:eastAsia="en-US"/>
        </w:rPr>
      </w:pPr>
    </w:p>
    <w:p w14:paraId="4B02F1E1" w14:textId="77777777" w:rsidR="00945CC5" w:rsidRPr="00945CC5" w:rsidRDefault="00945CC5" w:rsidP="00945CC5">
      <w:pPr>
        <w:rPr>
          <w:rFonts w:ascii="Arial" w:hAnsi="Arial" w:cs="Arial"/>
          <w:b/>
          <w:bCs/>
          <w:sz w:val="22"/>
          <w:szCs w:val="22"/>
          <w:lang w:eastAsia="en-US"/>
        </w:rPr>
      </w:pPr>
      <w:r w:rsidRPr="00945CC5">
        <w:rPr>
          <w:rFonts w:ascii="Arial" w:hAnsi="Arial" w:cs="Arial"/>
          <w:b/>
          <w:bCs/>
          <w:sz w:val="22"/>
          <w:szCs w:val="22"/>
          <w:lang w:eastAsia="en-US"/>
        </w:rPr>
        <w:t xml:space="preserve">V. OSTVARIVANJE PRAVA PRIPADNIKA NACIONALNE  MANJINE/NACIONALNIH </w:t>
      </w:r>
    </w:p>
    <w:p w14:paraId="4B062ADD" w14:textId="77777777" w:rsidR="00945CC5" w:rsidRPr="00945CC5" w:rsidRDefault="00945CC5" w:rsidP="00945CC5">
      <w:pPr>
        <w:rPr>
          <w:rFonts w:ascii="Arial" w:hAnsi="Arial" w:cs="Arial"/>
          <w:b/>
          <w:bCs/>
          <w:sz w:val="22"/>
          <w:szCs w:val="22"/>
          <w:lang w:eastAsia="en-US"/>
        </w:rPr>
      </w:pPr>
      <w:r w:rsidRPr="00945CC5">
        <w:rPr>
          <w:rFonts w:ascii="Arial" w:hAnsi="Arial" w:cs="Arial"/>
          <w:b/>
          <w:bCs/>
          <w:sz w:val="22"/>
          <w:szCs w:val="22"/>
          <w:lang w:eastAsia="en-US"/>
        </w:rPr>
        <w:t xml:space="preserve">     MANJINA</w:t>
      </w:r>
    </w:p>
    <w:p w14:paraId="46A7503A" w14:textId="77777777" w:rsidR="00945CC5" w:rsidRPr="00945CC5" w:rsidRDefault="00945CC5" w:rsidP="00945CC5">
      <w:pPr>
        <w:autoSpaceDE w:val="0"/>
        <w:autoSpaceDN w:val="0"/>
        <w:adjustRightInd w:val="0"/>
        <w:jc w:val="center"/>
        <w:rPr>
          <w:rFonts w:ascii="Arial" w:hAnsi="Arial" w:cs="Arial"/>
          <w:sz w:val="22"/>
          <w:szCs w:val="22"/>
          <w:lang w:eastAsia="en-US"/>
        </w:rPr>
      </w:pPr>
      <w:r w:rsidRPr="00945CC5">
        <w:rPr>
          <w:rFonts w:ascii="Arial" w:hAnsi="Arial" w:cs="Arial"/>
          <w:sz w:val="22"/>
          <w:szCs w:val="22"/>
          <w:lang w:eastAsia="en-US"/>
        </w:rPr>
        <w:t>Članak 61.</w:t>
      </w:r>
    </w:p>
    <w:p w14:paraId="1BBDA926" w14:textId="77777777" w:rsidR="00945CC5" w:rsidRPr="00945CC5" w:rsidRDefault="00945CC5" w:rsidP="00945CC5">
      <w:pPr>
        <w:autoSpaceDE w:val="0"/>
        <w:autoSpaceDN w:val="0"/>
        <w:adjustRightInd w:val="0"/>
        <w:jc w:val="center"/>
        <w:rPr>
          <w:rFonts w:ascii="Arial" w:hAnsi="Arial" w:cs="Arial"/>
          <w:sz w:val="22"/>
          <w:szCs w:val="22"/>
          <w:lang w:eastAsia="en-US"/>
        </w:rPr>
      </w:pPr>
    </w:p>
    <w:p w14:paraId="560ED5BE" w14:textId="77777777" w:rsidR="00945CC5" w:rsidRPr="00945CC5" w:rsidRDefault="00945CC5" w:rsidP="00945CC5">
      <w:pPr>
        <w:autoSpaceDE w:val="0"/>
        <w:autoSpaceDN w:val="0"/>
        <w:adjustRightInd w:val="0"/>
        <w:rPr>
          <w:rFonts w:ascii="Arial" w:hAnsi="Arial" w:cs="Arial"/>
          <w:sz w:val="22"/>
          <w:szCs w:val="22"/>
          <w:lang w:eastAsia="en-US"/>
        </w:rPr>
      </w:pPr>
      <w:r w:rsidRPr="00945CC5">
        <w:rPr>
          <w:rFonts w:ascii="Arial" w:hAnsi="Arial" w:cs="Arial"/>
          <w:sz w:val="22"/>
          <w:szCs w:val="22"/>
          <w:lang w:eastAsia="en-US"/>
        </w:rPr>
        <w:t xml:space="preserve">Pripadnici nacionalnih manjina u Gradu sudjeluju u javnom životu i upravljanju lokalnim poslovima preko vijeća nacionalnih manjina i predstavnika nacionalnih manjina. </w:t>
      </w:r>
    </w:p>
    <w:p w14:paraId="122ACA0B" w14:textId="77777777" w:rsidR="00945CC5" w:rsidRPr="00945CC5" w:rsidRDefault="00945CC5" w:rsidP="00945CC5">
      <w:pPr>
        <w:autoSpaceDE w:val="0"/>
        <w:autoSpaceDN w:val="0"/>
        <w:adjustRightInd w:val="0"/>
        <w:jc w:val="center"/>
        <w:rPr>
          <w:rFonts w:ascii="Arial" w:hAnsi="Arial" w:cs="Arial"/>
          <w:sz w:val="22"/>
          <w:szCs w:val="22"/>
          <w:lang w:eastAsia="en-US"/>
        </w:rPr>
      </w:pPr>
    </w:p>
    <w:p w14:paraId="0E95D0AE" w14:textId="77777777" w:rsidR="00945CC5" w:rsidRPr="00945CC5" w:rsidRDefault="00945CC5" w:rsidP="00945CC5">
      <w:pPr>
        <w:autoSpaceDE w:val="0"/>
        <w:autoSpaceDN w:val="0"/>
        <w:adjustRightInd w:val="0"/>
        <w:jc w:val="center"/>
        <w:rPr>
          <w:rFonts w:ascii="Arial" w:hAnsi="Arial" w:cs="Arial"/>
          <w:sz w:val="22"/>
          <w:szCs w:val="22"/>
          <w:lang w:eastAsia="en-US"/>
        </w:rPr>
      </w:pPr>
    </w:p>
    <w:p w14:paraId="24735E08" w14:textId="77777777" w:rsidR="00945CC5" w:rsidRPr="00945CC5" w:rsidRDefault="00945CC5" w:rsidP="00945CC5">
      <w:pPr>
        <w:autoSpaceDE w:val="0"/>
        <w:autoSpaceDN w:val="0"/>
        <w:adjustRightInd w:val="0"/>
        <w:jc w:val="center"/>
        <w:rPr>
          <w:rFonts w:ascii="Arial" w:hAnsi="Arial" w:cs="Arial"/>
          <w:sz w:val="22"/>
          <w:szCs w:val="22"/>
          <w:lang w:eastAsia="en-US"/>
        </w:rPr>
      </w:pPr>
      <w:r w:rsidRPr="00945CC5">
        <w:rPr>
          <w:rFonts w:ascii="Arial" w:hAnsi="Arial" w:cs="Arial"/>
          <w:sz w:val="22"/>
          <w:szCs w:val="22"/>
          <w:lang w:eastAsia="en-US"/>
        </w:rPr>
        <w:lastRenderedPageBreak/>
        <w:t>Članak 62.</w:t>
      </w:r>
    </w:p>
    <w:p w14:paraId="78EB22EF" w14:textId="77777777" w:rsidR="00945CC5" w:rsidRPr="00945CC5" w:rsidRDefault="00945CC5" w:rsidP="00945CC5">
      <w:pPr>
        <w:autoSpaceDE w:val="0"/>
        <w:autoSpaceDN w:val="0"/>
        <w:adjustRightInd w:val="0"/>
        <w:jc w:val="center"/>
        <w:rPr>
          <w:rFonts w:ascii="Arial" w:hAnsi="Arial" w:cs="Arial"/>
          <w:sz w:val="22"/>
          <w:szCs w:val="22"/>
          <w:lang w:eastAsia="en-US"/>
        </w:rPr>
      </w:pPr>
    </w:p>
    <w:p w14:paraId="1E6E20FC" w14:textId="40D554F2" w:rsidR="00945CC5" w:rsidRPr="00945CC5" w:rsidRDefault="00945CC5" w:rsidP="00945CC5">
      <w:pPr>
        <w:widowControl w:val="0"/>
        <w:tabs>
          <w:tab w:val="left" w:pos="2153"/>
        </w:tabs>
        <w:adjustRightInd w:val="0"/>
        <w:spacing w:line="212" w:lineRule="atLeast"/>
        <w:jc w:val="both"/>
        <w:rPr>
          <w:rFonts w:ascii="Arial" w:hAnsi="Arial" w:cs="Arial"/>
          <w:sz w:val="22"/>
          <w:szCs w:val="22"/>
          <w:lang w:eastAsia="en-US"/>
        </w:rPr>
      </w:pPr>
      <w:r w:rsidRPr="00945CC5">
        <w:rPr>
          <w:rFonts w:ascii="Arial" w:hAnsi="Arial" w:cs="Arial"/>
          <w:sz w:val="22"/>
          <w:szCs w:val="22"/>
          <w:lang w:eastAsia="en-US"/>
        </w:rPr>
        <w:t>Vijeća nacionalnih manjina u Gradu imaju pravo:</w:t>
      </w:r>
    </w:p>
    <w:p w14:paraId="01F4367F" w14:textId="77777777" w:rsidR="00945CC5" w:rsidRPr="00945CC5" w:rsidRDefault="00945CC5" w:rsidP="00465739">
      <w:pPr>
        <w:widowControl w:val="0"/>
        <w:numPr>
          <w:ilvl w:val="0"/>
          <w:numId w:val="11"/>
        </w:numPr>
        <w:tabs>
          <w:tab w:val="left" w:pos="2153"/>
        </w:tabs>
        <w:adjustRightInd w:val="0"/>
        <w:jc w:val="both"/>
        <w:rPr>
          <w:rFonts w:ascii="Arial" w:hAnsi="Arial" w:cs="Arial"/>
          <w:sz w:val="22"/>
          <w:szCs w:val="22"/>
          <w:lang w:eastAsia="en-US"/>
        </w:rPr>
      </w:pPr>
      <w:r w:rsidRPr="00945CC5">
        <w:rPr>
          <w:rFonts w:ascii="Arial" w:hAnsi="Arial" w:cs="Arial"/>
          <w:sz w:val="22"/>
          <w:szCs w:val="22"/>
          <w:lang w:eastAsia="en-US"/>
        </w:rPr>
        <w:t>predlagati tijelima Grada mjere za una</w:t>
      </w:r>
      <w:r w:rsidRPr="00945CC5">
        <w:rPr>
          <w:rFonts w:ascii="Arial" w:hAnsi="Arial" w:cs="Arial"/>
          <w:sz w:val="22"/>
          <w:szCs w:val="22"/>
          <w:lang w:eastAsia="en-US"/>
        </w:rPr>
        <w:softHyphen/>
        <w:t>pre</w:t>
      </w:r>
      <w:r w:rsidRPr="00945CC5">
        <w:rPr>
          <w:rFonts w:ascii="Arial" w:hAnsi="Arial" w:cs="Arial"/>
          <w:sz w:val="22"/>
          <w:szCs w:val="22"/>
          <w:lang w:eastAsia="en-US"/>
        </w:rPr>
        <w:softHyphen/>
        <w:t>đivanje položaja nacionalne manjine u državi ili na nekom njezinom području, uključujući davanje prijedloga općih akata kojima se uređuju pitanja od značenja za nacionalnu manjinu tijelima koja ih donose;</w:t>
      </w:r>
    </w:p>
    <w:p w14:paraId="10DB5C8A" w14:textId="77777777" w:rsidR="00945CC5" w:rsidRPr="00945CC5" w:rsidRDefault="00945CC5" w:rsidP="00465739">
      <w:pPr>
        <w:widowControl w:val="0"/>
        <w:numPr>
          <w:ilvl w:val="0"/>
          <w:numId w:val="11"/>
        </w:numPr>
        <w:tabs>
          <w:tab w:val="left" w:pos="2153"/>
        </w:tabs>
        <w:adjustRightInd w:val="0"/>
        <w:jc w:val="both"/>
        <w:rPr>
          <w:rFonts w:ascii="Arial" w:hAnsi="Arial" w:cs="Arial"/>
          <w:sz w:val="22"/>
          <w:szCs w:val="22"/>
          <w:lang w:eastAsia="en-US"/>
        </w:rPr>
      </w:pPr>
      <w:r w:rsidRPr="00945CC5">
        <w:rPr>
          <w:rFonts w:ascii="Arial" w:hAnsi="Arial" w:cs="Arial"/>
          <w:sz w:val="22"/>
          <w:szCs w:val="22"/>
          <w:lang w:eastAsia="en-US"/>
        </w:rPr>
        <w:t xml:space="preserve">isticati kandidate za dužnosti u tijelima državne uprave i tijelima Grada </w:t>
      </w:r>
    </w:p>
    <w:p w14:paraId="4A79C8AA" w14:textId="77777777" w:rsidR="00945CC5" w:rsidRPr="00945CC5" w:rsidRDefault="00945CC5" w:rsidP="00465739">
      <w:pPr>
        <w:widowControl w:val="0"/>
        <w:numPr>
          <w:ilvl w:val="0"/>
          <w:numId w:val="11"/>
        </w:numPr>
        <w:tabs>
          <w:tab w:val="left" w:pos="2153"/>
        </w:tabs>
        <w:adjustRightInd w:val="0"/>
        <w:jc w:val="both"/>
        <w:rPr>
          <w:rFonts w:ascii="Arial" w:hAnsi="Arial" w:cs="Arial"/>
          <w:sz w:val="22"/>
          <w:szCs w:val="22"/>
          <w:lang w:eastAsia="en-US"/>
        </w:rPr>
      </w:pPr>
      <w:r w:rsidRPr="00945CC5">
        <w:rPr>
          <w:rFonts w:ascii="Arial" w:hAnsi="Arial" w:cs="Arial"/>
          <w:sz w:val="22"/>
          <w:szCs w:val="22"/>
          <w:lang w:eastAsia="en-US"/>
        </w:rPr>
        <w:t>biti obaviješteni o svakom pitanju o kome će raspravljati radna tijela Gradskoga vijeća, a koje se tiče položaja nacionalne manjine;</w:t>
      </w:r>
    </w:p>
    <w:p w14:paraId="3D140AE2" w14:textId="77777777" w:rsidR="00945CC5" w:rsidRPr="00945CC5" w:rsidRDefault="00945CC5" w:rsidP="00465739">
      <w:pPr>
        <w:widowControl w:val="0"/>
        <w:numPr>
          <w:ilvl w:val="0"/>
          <w:numId w:val="11"/>
        </w:numPr>
        <w:tabs>
          <w:tab w:val="left" w:pos="2153"/>
        </w:tabs>
        <w:adjustRightInd w:val="0"/>
        <w:jc w:val="both"/>
        <w:rPr>
          <w:rFonts w:ascii="Arial" w:hAnsi="Arial" w:cs="Arial"/>
          <w:sz w:val="22"/>
          <w:szCs w:val="22"/>
          <w:lang w:eastAsia="en-US"/>
        </w:rPr>
      </w:pPr>
      <w:r w:rsidRPr="00945CC5">
        <w:rPr>
          <w:rFonts w:ascii="Arial" w:hAnsi="Arial" w:cs="Arial"/>
          <w:sz w:val="22"/>
          <w:szCs w:val="22"/>
          <w:lang w:eastAsia="en-US"/>
        </w:rPr>
        <w:t>davati mišljenja i prijedloge na programe radijskih i televizijskih postaja na lokalnoj i regionalnoj razini, namijenjene nacionalnim manjinama, ili na programe koji se odnose na manjinska pitanja.</w:t>
      </w:r>
    </w:p>
    <w:p w14:paraId="44F253DF" w14:textId="77777777" w:rsidR="00945CC5" w:rsidRPr="00945CC5" w:rsidRDefault="00945CC5" w:rsidP="00945CC5">
      <w:pPr>
        <w:widowControl w:val="0"/>
        <w:tabs>
          <w:tab w:val="left" w:pos="2153"/>
        </w:tabs>
        <w:adjustRightInd w:val="0"/>
        <w:spacing w:line="212" w:lineRule="atLeast"/>
        <w:jc w:val="both"/>
        <w:rPr>
          <w:rFonts w:ascii="Arial" w:hAnsi="Arial" w:cs="Arial"/>
          <w:sz w:val="22"/>
          <w:szCs w:val="22"/>
          <w:lang w:eastAsia="en-US"/>
        </w:rPr>
      </w:pPr>
    </w:p>
    <w:p w14:paraId="1F886EB3" w14:textId="77777777" w:rsidR="00945CC5" w:rsidRPr="00945CC5" w:rsidRDefault="00945CC5" w:rsidP="00945CC5">
      <w:pPr>
        <w:widowControl w:val="0"/>
        <w:tabs>
          <w:tab w:val="left" w:pos="2153"/>
        </w:tabs>
        <w:adjustRightInd w:val="0"/>
        <w:spacing w:line="212" w:lineRule="atLeast"/>
        <w:jc w:val="both"/>
        <w:rPr>
          <w:rFonts w:ascii="Arial" w:hAnsi="Arial" w:cs="Arial"/>
          <w:sz w:val="22"/>
          <w:szCs w:val="22"/>
          <w:lang w:eastAsia="en-US"/>
        </w:rPr>
      </w:pPr>
      <w:r w:rsidRPr="00945CC5">
        <w:rPr>
          <w:rFonts w:ascii="Arial" w:hAnsi="Arial" w:cs="Arial"/>
          <w:sz w:val="22"/>
          <w:szCs w:val="22"/>
          <w:lang w:eastAsia="en-US"/>
        </w:rPr>
        <w:t>Tijela Grada svojim općim aktima uredit će način, rokove i postupak ostvarivanja prava utvrđenih u stavku 1. ovoga članka.</w:t>
      </w:r>
    </w:p>
    <w:p w14:paraId="500B96F4" w14:textId="77777777" w:rsidR="00945CC5" w:rsidRPr="00945CC5" w:rsidRDefault="00945CC5" w:rsidP="00945CC5">
      <w:pPr>
        <w:autoSpaceDE w:val="0"/>
        <w:autoSpaceDN w:val="0"/>
        <w:adjustRightInd w:val="0"/>
        <w:rPr>
          <w:rFonts w:ascii="Arial" w:hAnsi="Arial" w:cs="Arial"/>
          <w:sz w:val="22"/>
          <w:szCs w:val="22"/>
          <w:lang w:eastAsia="en-US"/>
        </w:rPr>
      </w:pPr>
    </w:p>
    <w:p w14:paraId="67AAE4E2" w14:textId="77777777" w:rsidR="00945CC5" w:rsidRPr="00945CC5" w:rsidRDefault="00945CC5" w:rsidP="00945CC5">
      <w:pPr>
        <w:autoSpaceDE w:val="0"/>
        <w:autoSpaceDN w:val="0"/>
        <w:adjustRightInd w:val="0"/>
        <w:jc w:val="center"/>
        <w:rPr>
          <w:rFonts w:ascii="Arial" w:hAnsi="Arial" w:cs="Arial"/>
          <w:sz w:val="22"/>
          <w:szCs w:val="22"/>
          <w:lang w:eastAsia="en-US"/>
        </w:rPr>
      </w:pPr>
      <w:r w:rsidRPr="00945CC5">
        <w:rPr>
          <w:rFonts w:ascii="Arial" w:hAnsi="Arial" w:cs="Arial"/>
          <w:sz w:val="22"/>
          <w:szCs w:val="22"/>
          <w:lang w:eastAsia="en-US"/>
        </w:rPr>
        <w:t>Članak 63.</w:t>
      </w:r>
    </w:p>
    <w:p w14:paraId="221B8E91" w14:textId="77777777" w:rsidR="00945CC5" w:rsidRPr="00945CC5" w:rsidRDefault="00945CC5" w:rsidP="00945CC5">
      <w:pPr>
        <w:autoSpaceDE w:val="0"/>
        <w:autoSpaceDN w:val="0"/>
        <w:adjustRightInd w:val="0"/>
        <w:jc w:val="center"/>
        <w:rPr>
          <w:rFonts w:ascii="Arial" w:hAnsi="Arial" w:cs="Arial"/>
          <w:sz w:val="22"/>
          <w:szCs w:val="22"/>
          <w:lang w:eastAsia="en-US"/>
        </w:rPr>
      </w:pPr>
    </w:p>
    <w:p w14:paraId="163909B3" w14:textId="77777777" w:rsidR="00945CC5" w:rsidRPr="00945CC5" w:rsidRDefault="00945CC5" w:rsidP="00945CC5">
      <w:pPr>
        <w:autoSpaceDE w:val="0"/>
        <w:autoSpaceDN w:val="0"/>
        <w:adjustRightInd w:val="0"/>
        <w:rPr>
          <w:rFonts w:ascii="Arial" w:hAnsi="Arial" w:cs="Arial"/>
          <w:sz w:val="22"/>
          <w:szCs w:val="22"/>
          <w:lang w:eastAsia="en-US"/>
        </w:rPr>
      </w:pPr>
      <w:r w:rsidRPr="00945CC5">
        <w:rPr>
          <w:rFonts w:ascii="Arial" w:hAnsi="Arial" w:cs="Arial"/>
          <w:sz w:val="22"/>
          <w:szCs w:val="22"/>
          <w:lang w:eastAsia="en-US"/>
        </w:rPr>
        <w:t>Gradonačelnik je dužan u pripremi prijedloga općih akata od vijeća nacionalnih manjina ili predstavnika nacionalnih manjina osnovanih za područje Grada, zatražiti mišljenje i prijedloge o odredbama kojima se uređuju prava i slobode nacionalnih manjina.</w:t>
      </w:r>
    </w:p>
    <w:p w14:paraId="2535D446"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 </w:t>
      </w:r>
    </w:p>
    <w:p w14:paraId="1D1D3668" w14:textId="77777777" w:rsidR="00945CC5" w:rsidRPr="00945CC5" w:rsidRDefault="00945CC5" w:rsidP="00945CC5">
      <w:pPr>
        <w:tabs>
          <w:tab w:val="left" w:pos="709"/>
          <w:tab w:val="left" w:pos="7088"/>
        </w:tabs>
        <w:rPr>
          <w:rFonts w:ascii="Arial" w:hAnsi="Arial" w:cs="Arial"/>
          <w:sz w:val="22"/>
          <w:szCs w:val="22"/>
          <w:lang w:eastAsia="en-US"/>
        </w:rPr>
      </w:pPr>
    </w:p>
    <w:p w14:paraId="04BCF75F" w14:textId="77777777" w:rsidR="00945CC5" w:rsidRPr="00945CC5" w:rsidRDefault="00945CC5" w:rsidP="00945CC5">
      <w:pPr>
        <w:jc w:val="center"/>
        <w:rPr>
          <w:rFonts w:ascii="Arial" w:hAnsi="Arial" w:cs="Arial"/>
          <w:sz w:val="22"/>
          <w:szCs w:val="22"/>
          <w:lang w:eastAsia="en-US"/>
        </w:rPr>
      </w:pPr>
      <w:r w:rsidRPr="00945CC5">
        <w:rPr>
          <w:rFonts w:ascii="Arial" w:hAnsi="Arial" w:cs="Arial"/>
          <w:sz w:val="22"/>
          <w:szCs w:val="22"/>
          <w:lang w:eastAsia="en-US"/>
        </w:rPr>
        <w:t>Članak 64.</w:t>
      </w:r>
    </w:p>
    <w:p w14:paraId="606AA4D7" w14:textId="77777777" w:rsidR="00945CC5" w:rsidRPr="00945CC5" w:rsidRDefault="00945CC5" w:rsidP="00945CC5">
      <w:pPr>
        <w:jc w:val="center"/>
        <w:rPr>
          <w:rFonts w:ascii="Arial" w:hAnsi="Arial" w:cs="Arial"/>
          <w:sz w:val="22"/>
          <w:szCs w:val="22"/>
          <w:lang w:eastAsia="en-US"/>
        </w:rPr>
      </w:pPr>
    </w:p>
    <w:p w14:paraId="7642C82F"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 xml:space="preserve">Grad, u skladu s mogućnostima, financijski pomaže rad kulturnih i drugih udruga koje osnivaju pripadnici nacionalnih manjina, radi očuvanja njihova nacionalnoga i kulturnoga </w:t>
      </w:r>
    </w:p>
    <w:p w14:paraId="7B06AB7B"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identiteta.</w:t>
      </w:r>
    </w:p>
    <w:p w14:paraId="49ED89FD" w14:textId="77777777" w:rsidR="00945CC5" w:rsidRPr="00945CC5" w:rsidRDefault="00945CC5" w:rsidP="00945CC5">
      <w:pPr>
        <w:rPr>
          <w:rFonts w:ascii="Arial" w:hAnsi="Arial" w:cs="Arial"/>
          <w:sz w:val="22"/>
          <w:szCs w:val="22"/>
          <w:lang w:eastAsia="en-US"/>
        </w:rPr>
      </w:pPr>
    </w:p>
    <w:p w14:paraId="38D395F0"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 xml:space="preserve">Grad osigurava sredstva za rad vijeća nacionalnih manjina i pripadnika nacionalne manjine. </w:t>
      </w:r>
    </w:p>
    <w:p w14:paraId="282BE8AA" w14:textId="77777777" w:rsidR="00945CC5" w:rsidRPr="00945CC5" w:rsidRDefault="00945CC5" w:rsidP="00945CC5">
      <w:pPr>
        <w:tabs>
          <w:tab w:val="left" w:pos="709"/>
          <w:tab w:val="left" w:pos="7088"/>
        </w:tabs>
        <w:rPr>
          <w:rFonts w:ascii="Arial" w:hAnsi="Arial" w:cs="Arial"/>
          <w:b/>
          <w:sz w:val="22"/>
          <w:szCs w:val="22"/>
          <w:lang w:eastAsia="en-US"/>
        </w:rPr>
      </w:pPr>
    </w:p>
    <w:p w14:paraId="37897862" w14:textId="77777777" w:rsidR="00945CC5" w:rsidRPr="00945CC5" w:rsidRDefault="00945CC5" w:rsidP="00945CC5">
      <w:pPr>
        <w:tabs>
          <w:tab w:val="left" w:pos="709"/>
          <w:tab w:val="left" w:pos="7088"/>
        </w:tabs>
        <w:rPr>
          <w:rFonts w:ascii="Arial" w:hAnsi="Arial" w:cs="Arial"/>
          <w:b/>
          <w:sz w:val="22"/>
          <w:szCs w:val="22"/>
          <w:lang w:eastAsia="en-US"/>
        </w:rPr>
      </w:pPr>
    </w:p>
    <w:p w14:paraId="2FDC0B0A" w14:textId="77777777" w:rsidR="00945CC5" w:rsidRPr="00945CC5" w:rsidRDefault="00945CC5" w:rsidP="00945CC5">
      <w:pPr>
        <w:tabs>
          <w:tab w:val="left" w:pos="709"/>
          <w:tab w:val="left" w:pos="7088"/>
        </w:tabs>
        <w:rPr>
          <w:rFonts w:ascii="Arial" w:hAnsi="Arial" w:cs="Arial"/>
          <w:b/>
          <w:sz w:val="22"/>
          <w:szCs w:val="22"/>
          <w:lang w:eastAsia="en-US"/>
        </w:rPr>
      </w:pPr>
      <w:r w:rsidRPr="00945CC5">
        <w:rPr>
          <w:rFonts w:ascii="Arial" w:hAnsi="Arial" w:cs="Arial"/>
          <w:b/>
          <w:sz w:val="22"/>
          <w:szCs w:val="22"/>
          <w:lang w:eastAsia="en-US"/>
        </w:rPr>
        <w:t>VI. UPRAVNA TIJELA</w:t>
      </w:r>
    </w:p>
    <w:p w14:paraId="27A04465"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65.</w:t>
      </w:r>
    </w:p>
    <w:p w14:paraId="4A6C8E4A"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19B7E2E"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Za obavljanje poslova iz samoupravnoga djelokruga Grada, utvrđenih zakonom i Statutom, te za obavljanje poslova državne uprave koji su zakonom preneseni na Grad, ustrojavaju se upravna tijela Grada.</w:t>
      </w:r>
    </w:p>
    <w:p w14:paraId="054487A0" w14:textId="77777777" w:rsidR="00945CC5" w:rsidRPr="00945CC5" w:rsidRDefault="00945CC5" w:rsidP="00945CC5">
      <w:pPr>
        <w:tabs>
          <w:tab w:val="left" w:pos="709"/>
          <w:tab w:val="left" w:pos="7088"/>
        </w:tabs>
        <w:rPr>
          <w:rFonts w:ascii="Arial" w:hAnsi="Arial" w:cs="Arial"/>
          <w:sz w:val="22"/>
          <w:szCs w:val="22"/>
          <w:lang w:eastAsia="en-US"/>
        </w:rPr>
      </w:pPr>
    </w:p>
    <w:p w14:paraId="3113C198"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Ustroj i djelokrug upravnih tijela uređuju se posebnom odlukom Gradskoga vijeća.</w:t>
      </w:r>
    </w:p>
    <w:p w14:paraId="5DF6AE19" w14:textId="77777777" w:rsidR="00945CC5" w:rsidRPr="00945CC5" w:rsidRDefault="00945CC5" w:rsidP="00945CC5">
      <w:pPr>
        <w:tabs>
          <w:tab w:val="left" w:pos="709"/>
          <w:tab w:val="left" w:pos="7088"/>
        </w:tabs>
        <w:rPr>
          <w:rFonts w:ascii="Arial" w:hAnsi="Arial" w:cs="Arial"/>
          <w:sz w:val="22"/>
          <w:szCs w:val="22"/>
          <w:lang w:eastAsia="en-US"/>
        </w:rPr>
      </w:pPr>
    </w:p>
    <w:p w14:paraId="5B81D2AB"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Upravna tijela ustrojavaju se kao upravni odjeli i službe (u daljnjem tekstu: upravna tijela).</w:t>
      </w:r>
    </w:p>
    <w:p w14:paraId="1E7BBEF1" w14:textId="77777777" w:rsidR="00945CC5" w:rsidRPr="00945CC5" w:rsidRDefault="00945CC5" w:rsidP="00945CC5">
      <w:pPr>
        <w:tabs>
          <w:tab w:val="left" w:pos="709"/>
          <w:tab w:val="left" w:pos="7088"/>
        </w:tabs>
        <w:rPr>
          <w:rFonts w:ascii="Arial" w:hAnsi="Arial" w:cs="Arial"/>
          <w:i/>
          <w:sz w:val="22"/>
          <w:szCs w:val="22"/>
          <w:lang w:eastAsia="en-US"/>
        </w:rPr>
      </w:pPr>
    </w:p>
    <w:p w14:paraId="0C58EEB5"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Upravnim tijelima upravljaju pročelnici, koje na temelju javnoga natječaja imenuje gradonačelnik.</w:t>
      </w:r>
    </w:p>
    <w:p w14:paraId="4ACA5059" w14:textId="77777777" w:rsidR="00945CC5" w:rsidRPr="00945CC5" w:rsidRDefault="00945CC5" w:rsidP="00945CC5">
      <w:pPr>
        <w:tabs>
          <w:tab w:val="left" w:pos="709"/>
          <w:tab w:val="left" w:pos="7088"/>
        </w:tabs>
        <w:rPr>
          <w:rFonts w:ascii="Arial" w:hAnsi="Arial" w:cs="Arial"/>
          <w:bCs/>
          <w:sz w:val="22"/>
          <w:szCs w:val="22"/>
          <w:lang w:eastAsia="en-US"/>
        </w:rPr>
      </w:pPr>
    </w:p>
    <w:p w14:paraId="4E7941D2" w14:textId="77777777" w:rsidR="00945CC5" w:rsidRPr="00945CC5" w:rsidRDefault="00945CC5" w:rsidP="00945CC5">
      <w:pPr>
        <w:tabs>
          <w:tab w:val="left" w:pos="709"/>
          <w:tab w:val="left" w:pos="7088"/>
        </w:tabs>
        <w:jc w:val="center"/>
        <w:rPr>
          <w:rFonts w:ascii="Arial" w:hAnsi="Arial" w:cs="Arial"/>
          <w:bCs/>
          <w:sz w:val="22"/>
          <w:szCs w:val="22"/>
          <w:lang w:eastAsia="en-US"/>
        </w:rPr>
      </w:pPr>
      <w:r w:rsidRPr="00945CC5">
        <w:rPr>
          <w:rFonts w:ascii="Arial" w:hAnsi="Arial" w:cs="Arial"/>
          <w:bCs/>
          <w:sz w:val="22"/>
          <w:szCs w:val="22"/>
          <w:lang w:eastAsia="en-US"/>
        </w:rPr>
        <w:t>Članak 66.</w:t>
      </w:r>
    </w:p>
    <w:p w14:paraId="1CDEE6D0" w14:textId="77777777" w:rsidR="00945CC5" w:rsidRPr="00945CC5" w:rsidRDefault="00945CC5" w:rsidP="00945CC5">
      <w:pPr>
        <w:tabs>
          <w:tab w:val="left" w:pos="709"/>
          <w:tab w:val="left" w:pos="7088"/>
        </w:tabs>
        <w:rPr>
          <w:rFonts w:ascii="Arial" w:hAnsi="Arial" w:cs="Arial"/>
          <w:sz w:val="22"/>
          <w:szCs w:val="22"/>
          <w:lang w:eastAsia="en-US"/>
        </w:rPr>
      </w:pPr>
    </w:p>
    <w:p w14:paraId="2E498504" w14:textId="77777777" w:rsidR="00945CC5" w:rsidRPr="00945CC5" w:rsidRDefault="00945CC5" w:rsidP="00945CC5">
      <w:pPr>
        <w:tabs>
          <w:tab w:val="left" w:pos="709"/>
          <w:tab w:val="left" w:pos="7088"/>
        </w:tabs>
        <w:rPr>
          <w:rFonts w:ascii="Arial" w:hAnsi="Arial" w:cs="Arial"/>
          <w:sz w:val="22"/>
          <w:szCs w:val="22"/>
        </w:rPr>
      </w:pPr>
      <w:r w:rsidRPr="00945CC5">
        <w:rPr>
          <w:rFonts w:ascii="Arial" w:hAnsi="Arial" w:cs="Arial"/>
          <w:sz w:val="22"/>
          <w:szCs w:val="22"/>
        </w:rPr>
        <w:t>Upravna tijela u oblastima za koja su ustrojena i u okviru djelokruga utvrđenog posebnom odlukom neposredno izvršavaju provođenje općih akata tijela Vijeća i akata koje sukladno posebnim zakonima donosi gradonačelnik.</w:t>
      </w:r>
    </w:p>
    <w:p w14:paraId="5580C0EB" w14:textId="77777777" w:rsidR="00945CC5" w:rsidRPr="00945CC5" w:rsidRDefault="00945CC5" w:rsidP="00945CC5">
      <w:pPr>
        <w:tabs>
          <w:tab w:val="left" w:pos="709"/>
          <w:tab w:val="left" w:pos="7088"/>
        </w:tabs>
        <w:rPr>
          <w:rFonts w:ascii="Arial" w:hAnsi="Arial" w:cs="Arial"/>
          <w:color w:val="00CC00"/>
          <w:sz w:val="22"/>
          <w:szCs w:val="22"/>
          <w:lang w:eastAsia="en-US"/>
        </w:rPr>
      </w:pPr>
    </w:p>
    <w:p w14:paraId="4775E8BD" w14:textId="77777777" w:rsidR="00945CC5" w:rsidRPr="00945CC5" w:rsidRDefault="00945CC5" w:rsidP="00945CC5">
      <w:pPr>
        <w:tabs>
          <w:tab w:val="left" w:pos="709"/>
          <w:tab w:val="left" w:pos="7088"/>
        </w:tabs>
        <w:rPr>
          <w:rFonts w:ascii="Arial" w:hAnsi="Arial" w:cs="Arial"/>
          <w:color w:val="00CC00"/>
          <w:sz w:val="22"/>
          <w:szCs w:val="22"/>
          <w:lang w:eastAsia="en-US"/>
        </w:rPr>
      </w:pPr>
    </w:p>
    <w:p w14:paraId="116E6DAF"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67.</w:t>
      </w:r>
    </w:p>
    <w:p w14:paraId="54728FF1"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A08E153"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lastRenderedPageBreak/>
        <w:t>Upravna tijela samostalna su u okviru svojega djelokruga, a za zakonito i pravovremeno obavljanje poslova iz svojega djelokruga odgovorna su gradonačelniku.</w:t>
      </w:r>
    </w:p>
    <w:p w14:paraId="51B8FFA6" w14:textId="77777777" w:rsidR="00945CC5" w:rsidRPr="00945CC5" w:rsidRDefault="00945CC5" w:rsidP="00945CC5">
      <w:pPr>
        <w:tabs>
          <w:tab w:val="left" w:pos="709"/>
          <w:tab w:val="left" w:pos="7088"/>
        </w:tabs>
        <w:rPr>
          <w:rFonts w:ascii="Arial" w:hAnsi="Arial" w:cs="Arial"/>
          <w:sz w:val="22"/>
          <w:szCs w:val="22"/>
          <w:lang w:eastAsia="en-US"/>
        </w:rPr>
      </w:pPr>
    </w:p>
    <w:p w14:paraId="41345C9F" w14:textId="77777777" w:rsidR="00945CC5" w:rsidRPr="00945CC5" w:rsidRDefault="00945CC5" w:rsidP="00945CC5">
      <w:pPr>
        <w:tabs>
          <w:tab w:val="left" w:pos="709"/>
          <w:tab w:val="left" w:pos="7088"/>
        </w:tabs>
        <w:rPr>
          <w:rFonts w:ascii="Arial" w:hAnsi="Arial" w:cs="Arial"/>
          <w:sz w:val="22"/>
          <w:szCs w:val="22"/>
          <w:lang w:eastAsia="en-US"/>
        </w:rPr>
      </w:pPr>
    </w:p>
    <w:p w14:paraId="10D20706"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68.</w:t>
      </w:r>
    </w:p>
    <w:p w14:paraId="64641AB0"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6F60C3E7" w14:textId="77777777" w:rsidR="00945CC5" w:rsidRPr="00945CC5" w:rsidRDefault="00945CC5" w:rsidP="00945CC5">
      <w:pPr>
        <w:tabs>
          <w:tab w:val="left" w:pos="709"/>
          <w:tab w:val="left" w:pos="7088"/>
        </w:tabs>
        <w:rPr>
          <w:rFonts w:ascii="Arial" w:hAnsi="Arial" w:cs="Arial"/>
          <w:i/>
          <w:color w:val="FF0000"/>
          <w:sz w:val="22"/>
          <w:szCs w:val="22"/>
          <w:lang w:eastAsia="en-US"/>
        </w:rPr>
      </w:pPr>
      <w:r w:rsidRPr="00945CC5">
        <w:rPr>
          <w:rFonts w:ascii="Arial" w:hAnsi="Arial" w:cs="Arial"/>
          <w:sz w:val="22"/>
          <w:szCs w:val="22"/>
          <w:lang w:eastAsia="en-US"/>
        </w:rPr>
        <w:t>Sredstva za rad upravnih tijela osiguravaju se u Proračunu Grada, Državnom proračunu i iz drugih prihoda, u skladu sa zakonom</w:t>
      </w:r>
      <w:r w:rsidRPr="00945CC5">
        <w:rPr>
          <w:rFonts w:ascii="Arial" w:hAnsi="Arial" w:cs="Arial"/>
          <w:i/>
          <w:sz w:val="22"/>
          <w:szCs w:val="22"/>
          <w:lang w:eastAsia="en-US"/>
        </w:rPr>
        <w:t>.</w:t>
      </w:r>
    </w:p>
    <w:p w14:paraId="6E485952" w14:textId="77777777" w:rsidR="00945CC5" w:rsidRPr="00945CC5" w:rsidRDefault="00945CC5" w:rsidP="00945CC5">
      <w:pPr>
        <w:tabs>
          <w:tab w:val="left" w:pos="709"/>
          <w:tab w:val="left" w:pos="7088"/>
        </w:tabs>
        <w:rPr>
          <w:rFonts w:ascii="Arial" w:hAnsi="Arial" w:cs="Arial"/>
          <w:i/>
          <w:color w:val="FF0000"/>
          <w:sz w:val="22"/>
          <w:szCs w:val="22"/>
          <w:lang w:eastAsia="en-US"/>
        </w:rPr>
      </w:pPr>
    </w:p>
    <w:p w14:paraId="689787E9" w14:textId="77777777" w:rsidR="00945CC5" w:rsidRPr="00945CC5" w:rsidRDefault="00945CC5" w:rsidP="00945CC5">
      <w:pPr>
        <w:tabs>
          <w:tab w:val="left" w:pos="709"/>
          <w:tab w:val="left" w:pos="7088"/>
        </w:tabs>
        <w:rPr>
          <w:rFonts w:ascii="Arial" w:hAnsi="Arial" w:cs="Arial"/>
          <w:i/>
          <w:color w:val="FF0000"/>
          <w:sz w:val="22"/>
          <w:szCs w:val="22"/>
          <w:lang w:eastAsia="en-US"/>
        </w:rPr>
      </w:pPr>
    </w:p>
    <w:p w14:paraId="1845EFDB" w14:textId="77777777" w:rsidR="00945CC5" w:rsidRPr="00945CC5" w:rsidRDefault="00945CC5" w:rsidP="00945CC5">
      <w:pPr>
        <w:tabs>
          <w:tab w:val="left" w:pos="709"/>
          <w:tab w:val="left" w:pos="7088"/>
        </w:tabs>
        <w:rPr>
          <w:rFonts w:ascii="Arial" w:hAnsi="Arial" w:cs="Arial"/>
          <w:b/>
          <w:sz w:val="22"/>
          <w:szCs w:val="22"/>
          <w:lang w:eastAsia="en-US"/>
        </w:rPr>
      </w:pPr>
      <w:r w:rsidRPr="00945CC5">
        <w:rPr>
          <w:rFonts w:ascii="Arial" w:hAnsi="Arial" w:cs="Arial"/>
          <w:b/>
          <w:sz w:val="22"/>
          <w:szCs w:val="22"/>
          <w:lang w:eastAsia="en-US"/>
        </w:rPr>
        <w:t xml:space="preserve">VII. JAVNE SLUŽBE </w:t>
      </w:r>
    </w:p>
    <w:p w14:paraId="4E0F61D9"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69.</w:t>
      </w:r>
    </w:p>
    <w:p w14:paraId="3F29B200"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3D9E809E"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 u okviru samoupravnoga djelokruga osigurava obavljanje djelatnosti za koje je zakonom utvrđeno da se obavljaju kao javna služba, a kojima se zadovoljavaju svakodnevne komunalne, društvene i druge potrebe građana.</w:t>
      </w:r>
    </w:p>
    <w:p w14:paraId="04B90658"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9350262"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11A94E15"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70.</w:t>
      </w:r>
    </w:p>
    <w:p w14:paraId="2725455C"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BE2AA12"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 osigurava obavljanje djelatnosti iz članka 69. Statuta osnivanjem trgovačkih društava, javnih ustanova, drugih pravnih osoba i vlastitih pogona.</w:t>
      </w:r>
    </w:p>
    <w:p w14:paraId="21A3519A" w14:textId="77777777" w:rsidR="00945CC5" w:rsidRPr="00945CC5" w:rsidRDefault="00945CC5" w:rsidP="00945CC5">
      <w:pPr>
        <w:tabs>
          <w:tab w:val="left" w:pos="709"/>
          <w:tab w:val="left" w:pos="7088"/>
        </w:tabs>
        <w:rPr>
          <w:rFonts w:ascii="Arial" w:hAnsi="Arial" w:cs="Arial"/>
          <w:sz w:val="22"/>
          <w:szCs w:val="22"/>
          <w:lang w:eastAsia="en-US"/>
        </w:rPr>
      </w:pPr>
    </w:p>
    <w:p w14:paraId="117E4B5A" w14:textId="77777777" w:rsidR="00945CC5" w:rsidRPr="00945CC5" w:rsidRDefault="00945CC5" w:rsidP="00945CC5">
      <w:pPr>
        <w:tabs>
          <w:tab w:val="left" w:pos="709"/>
          <w:tab w:val="left" w:pos="7088"/>
        </w:tabs>
        <w:rPr>
          <w:rFonts w:ascii="Arial" w:hAnsi="Arial" w:cs="Arial"/>
          <w:bCs/>
          <w:sz w:val="22"/>
          <w:szCs w:val="22"/>
          <w:lang w:eastAsia="en-US"/>
        </w:rPr>
      </w:pPr>
      <w:r w:rsidRPr="00945CC5">
        <w:rPr>
          <w:rFonts w:ascii="Arial" w:hAnsi="Arial" w:cs="Arial"/>
          <w:bCs/>
          <w:sz w:val="22"/>
          <w:szCs w:val="22"/>
          <w:lang w:eastAsia="en-US"/>
        </w:rPr>
        <w:t>U trgovačkim društvima u kojima Grad ima udjele ili dionice, kao i u skupštinama trgovačkih društava kojih je Grad  osnivač, gradonačelnik određuje predstavnika Grada ako posebnim zakonom nije drugačije određeno.</w:t>
      </w:r>
    </w:p>
    <w:p w14:paraId="351D7D55" w14:textId="77777777" w:rsidR="00945CC5" w:rsidRPr="00945CC5" w:rsidRDefault="00945CC5" w:rsidP="00945CC5">
      <w:pPr>
        <w:tabs>
          <w:tab w:val="left" w:pos="709"/>
          <w:tab w:val="left" w:pos="7088"/>
        </w:tabs>
        <w:rPr>
          <w:rFonts w:ascii="Arial" w:hAnsi="Arial" w:cs="Arial"/>
          <w:bCs/>
          <w:sz w:val="22"/>
          <w:szCs w:val="22"/>
          <w:lang w:eastAsia="en-US"/>
        </w:rPr>
      </w:pPr>
    </w:p>
    <w:p w14:paraId="475E0437"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Obavljanje određenih djelatnosti Grad može povjeriti  drugim pravnim i fizičkim osobama na temelju ugovora o koncesiji.</w:t>
      </w:r>
    </w:p>
    <w:p w14:paraId="7CD47FC1" w14:textId="77777777" w:rsidR="00945CC5" w:rsidRPr="00945CC5" w:rsidRDefault="00945CC5" w:rsidP="00945CC5">
      <w:pPr>
        <w:autoSpaceDE w:val="0"/>
        <w:autoSpaceDN w:val="0"/>
        <w:adjustRightInd w:val="0"/>
        <w:rPr>
          <w:rFonts w:ascii="Arial" w:hAnsi="Arial" w:cs="Arial"/>
          <w:sz w:val="22"/>
          <w:szCs w:val="22"/>
        </w:rPr>
      </w:pPr>
    </w:p>
    <w:p w14:paraId="7F35FDC7"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71.</w:t>
      </w:r>
    </w:p>
    <w:p w14:paraId="5555C66F" w14:textId="77777777" w:rsidR="00945CC5" w:rsidRPr="00945CC5" w:rsidRDefault="00945CC5" w:rsidP="00945CC5">
      <w:pPr>
        <w:autoSpaceDE w:val="0"/>
        <w:autoSpaceDN w:val="0"/>
        <w:adjustRightInd w:val="0"/>
        <w:jc w:val="center"/>
        <w:rPr>
          <w:rFonts w:ascii="Arial" w:hAnsi="Arial" w:cs="Arial"/>
          <w:sz w:val="22"/>
          <w:szCs w:val="22"/>
        </w:rPr>
      </w:pPr>
    </w:p>
    <w:p w14:paraId="56AA760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Trgovačka društva kojih je osnivač Grad ili u kojima Grad ima udjela ili dionica, samostalna su u obavljanju svoje djelatnosti i poslovanja, sukladno zakonu, propisu temeljenom na zakonu, ugovoru ili statutu društva.</w:t>
      </w:r>
    </w:p>
    <w:p w14:paraId="647DCA7F" w14:textId="77777777" w:rsidR="00945CC5" w:rsidRPr="00945CC5" w:rsidRDefault="00945CC5" w:rsidP="00945CC5">
      <w:pPr>
        <w:autoSpaceDE w:val="0"/>
        <w:autoSpaceDN w:val="0"/>
        <w:adjustRightInd w:val="0"/>
        <w:rPr>
          <w:rFonts w:ascii="Arial" w:hAnsi="Arial" w:cs="Arial"/>
          <w:sz w:val="22"/>
          <w:szCs w:val="22"/>
        </w:rPr>
      </w:pPr>
    </w:p>
    <w:p w14:paraId="48CE4493" w14:textId="77777777" w:rsidR="00945CC5" w:rsidRPr="00945CC5" w:rsidRDefault="00945CC5" w:rsidP="00945CC5">
      <w:pPr>
        <w:autoSpaceDE w:val="0"/>
        <w:autoSpaceDN w:val="0"/>
        <w:adjustRightInd w:val="0"/>
        <w:rPr>
          <w:rFonts w:ascii="Arial" w:hAnsi="Arial" w:cs="Arial"/>
          <w:bCs/>
          <w:sz w:val="22"/>
          <w:szCs w:val="22"/>
        </w:rPr>
      </w:pPr>
      <w:r w:rsidRPr="00945CC5">
        <w:rPr>
          <w:rFonts w:ascii="Arial" w:hAnsi="Arial" w:cs="Arial"/>
          <w:bCs/>
          <w:sz w:val="22"/>
          <w:szCs w:val="22"/>
        </w:rPr>
        <w:t>Trgovačka društva dužna su pribaviti prethodnu suglasnost Gradskoga vijeća za odlučivanje o statusnim promjenama trgovačkih društava (priključenje, pripajanje, spajanje, preoblikovanje i prestanak).</w:t>
      </w:r>
    </w:p>
    <w:p w14:paraId="2C299E76" w14:textId="77777777" w:rsidR="00945CC5" w:rsidRPr="00945CC5" w:rsidRDefault="00945CC5" w:rsidP="00945CC5">
      <w:pPr>
        <w:autoSpaceDE w:val="0"/>
        <w:autoSpaceDN w:val="0"/>
        <w:adjustRightInd w:val="0"/>
        <w:rPr>
          <w:rFonts w:ascii="Arial" w:hAnsi="Arial" w:cs="Arial"/>
          <w:sz w:val="22"/>
          <w:szCs w:val="22"/>
        </w:rPr>
      </w:pPr>
    </w:p>
    <w:p w14:paraId="53B0CD4A"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72.</w:t>
      </w:r>
    </w:p>
    <w:p w14:paraId="40C0611B" w14:textId="77777777" w:rsidR="00945CC5" w:rsidRPr="00945CC5" w:rsidRDefault="00945CC5" w:rsidP="00945CC5">
      <w:pPr>
        <w:autoSpaceDE w:val="0"/>
        <w:autoSpaceDN w:val="0"/>
        <w:adjustRightInd w:val="0"/>
        <w:rPr>
          <w:rFonts w:ascii="Arial" w:hAnsi="Arial" w:cs="Arial"/>
          <w:sz w:val="22"/>
          <w:szCs w:val="22"/>
        </w:rPr>
      </w:pPr>
    </w:p>
    <w:p w14:paraId="2F5A1EC1"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Za društvene djelatnosti za koje je zakonom određeno da se obavljaju kao javne službe, Grad osniva javne ustanove, a za druge društvene djelatnosti, ako se ne obavljaju radi stjecanja dobiti, Grad osniva ustanove (dalje u tekstu: ustanove).</w:t>
      </w:r>
    </w:p>
    <w:p w14:paraId="2F5A92B4" w14:textId="77777777" w:rsidR="00945CC5" w:rsidRPr="00945CC5" w:rsidRDefault="00945CC5" w:rsidP="00945CC5">
      <w:pPr>
        <w:autoSpaceDE w:val="0"/>
        <w:autoSpaceDN w:val="0"/>
        <w:adjustRightInd w:val="0"/>
        <w:rPr>
          <w:rFonts w:ascii="Arial" w:hAnsi="Arial" w:cs="Arial"/>
          <w:sz w:val="22"/>
          <w:szCs w:val="22"/>
        </w:rPr>
      </w:pPr>
    </w:p>
    <w:p w14:paraId="40BACCE5" w14:textId="77777777" w:rsidR="00945CC5" w:rsidRPr="00945CC5" w:rsidRDefault="00945CC5" w:rsidP="00945CC5">
      <w:pPr>
        <w:autoSpaceDE w:val="0"/>
        <w:autoSpaceDN w:val="0"/>
        <w:adjustRightInd w:val="0"/>
        <w:rPr>
          <w:rFonts w:ascii="Arial" w:hAnsi="Arial" w:cs="Arial"/>
          <w:sz w:val="22"/>
          <w:szCs w:val="22"/>
        </w:rPr>
      </w:pPr>
    </w:p>
    <w:p w14:paraId="59534E4C"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73.</w:t>
      </w:r>
    </w:p>
    <w:p w14:paraId="6BEFA308" w14:textId="77777777" w:rsidR="00945CC5" w:rsidRPr="00945CC5" w:rsidRDefault="00945CC5" w:rsidP="00945CC5">
      <w:pPr>
        <w:autoSpaceDE w:val="0"/>
        <w:autoSpaceDN w:val="0"/>
        <w:adjustRightInd w:val="0"/>
        <w:jc w:val="center"/>
        <w:rPr>
          <w:rFonts w:ascii="Arial" w:hAnsi="Arial" w:cs="Arial"/>
          <w:sz w:val="22"/>
          <w:szCs w:val="22"/>
        </w:rPr>
      </w:pPr>
    </w:p>
    <w:p w14:paraId="634E598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Ustanove kojih je osnivač Grad samostalne su u svojim djelatnostima i u poslovanju sukladno zakonu, propisu utemeljenom na zakonu, aktu o osnivanju i statutu ustanove.</w:t>
      </w:r>
    </w:p>
    <w:p w14:paraId="4FCE4293" w14:textId="77777777" w:rsidR="00945CC5" w:rsidRPr="00945CC5" w:rsidRDefault="00945CC5" w:rsidP="00945CC5">
      <w:pPr>
        <w:autoSpaceDE w:val="0"/>
        <w:autoSpaceDN w:val="0"/>
        <w:adjustRightInd w:val="0"/>
        <w:rPr>
          <w:rFonts w:ascii="Arial" w:hAnsi="Arial" w:cs="Arial"/>
          <w:sz w:val="22"/>
          <w:szCs w:val="22"/>
        </w:rPr>
      </w:pPr>
    </w:p>
    <w:p w14:paraId="36DCDEC4"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Aktom o osnivanju ili statutom može se ograničiti stjecanje, opterećivanje i otuđivanje nekretnina i druge imovine te način raspolaganja dobiti.</w:t>
      </w:r>
    </w:p>
    <w:p w14:paraId="525AC51E" w14:textId="77777777" w:rsidR="00945CC5" w:rsidRPr="00945CC5" w:rsidRDefault="00945CC5" w:rsidP="00945CC5">
      <w:pPr>
        <w:autoSpaceDE w:val="0"/>
        <w:autoSpaceDN w:val="0"/>
        <w:adjustRightInd w:val="0"/>
        <w:rPr>
          <w:rFonts w:ascii="Arial" w:hAnsi="Arial" w:cs="Arial"/>
          <w:sz w:val="22"/>
          <w:szCs w:val="22"/>
        </w:rPr>
      </w:pPr>
    </w:p>
    <w:p w14:paraId="7F48E769" w14:textId="77777777" w:rsidR="00945CC5" w:rsidRPr="00945CC5" w:rsidRDefault="00945CC5" w:rsidP="00945CC5">
      <w:pPr>
        <w:autoSpaceDE w:val="0"/>
        <w:autoSpaceDN w:val="0"/>
        <w:adjustRightInd w:val="0"/>
        <w:rPr>
          <w:rFonts w:ascii="Arial" w:hAnsi="Arial" w:cs="Arial"/>
          <w:sz w:val="22"/>
          <w:szCs w:val="22"/>
        </w:rPr>
      </w:pPr>
    </w:p>
    <w:p w14:paraId="2AE2AD58"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lastRenderedPageBreak/>
        <w:t>Članak 74.</w:t>
      </w:r>
    </w:p>
    <w:p w14:paraId="5520C8BB" w14:textId="77777777" w:rsidR="00945CC5" w:rsidRPr="00945CC5" w:rsidRDefault="00945CC5" w:rsidP="00945CC5">
      <w:pPr>
        <w:autoSpaceDE w:val="0"/>
        <w:autoSpaceDN w:val="0"/>
        <w:adjustRightInd w:val="0"/>
        <w:jc w:val="center"/>
        <w:rPr>
          <w:rFonts w:ascii="Arial" w:hAnsi="Arial" w:cs="Arial"/>
          <w:sz w:val="22"/>
          <w:szCs w:val="22"/>
        </w:rPr>
      </w:pPr>
    </w:p>
    <w:p w14:paraId="65C19DE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Gradonačelnik prati rad, daje preporuke i poduzima mjere prema trgovačkim društvima i ustanovama kojima je Grad osnivač ili vlasnik.</w:t>
      </w:r>
    </w:p>
    <w:p w14:paraId="4FD28273" w14:textId="77777777" w:rsidR="00945CC5" w:rsidRPr="00945CC5" w:rsidRDefault="00945CC5" w:rsidP="00945CC5">
      <w:pPr>
        <w:autoSpaceDE w:val="0"/>
        <w:autoSpaceDN w:val="0"/>
        <w:adjustRightInd w:val="0"/>
        <w:rPr>
          <w:rFonts w:ascii="Arial" w:hAnsi="Arial" w:cs="Arial"/>
          <w:sz w:val="22"/>
          <w:szCs w:val="22"/>
        </w:rPr>
      </w:pPr>
    </w:p>
    <w:p w14:paraId="59E35B14" w14:textId="77777777" w:rsidR="00945CC5" w:rsidRPr="00945CC5" w:rsidRDefault="00945CC5" w:rsidP="00945CC5">
      <w:pPr>
        <w:autoSpaceDE w:val="0"/>
        <w:autoSpaceDN w:val="0"/>
        <w:adjustRightInd w:val="0"/>
        <w:rPr>
          <w:rFonts w:ascii="Arial" w:hAnsi="Arial" w:cs="Arial"/>
          <w:bCs/>
          <w:sz w:val="22"/>
          <w:szCs w:val="22"/>
        </w:rPr>
      </w:pPr>
      <w:r w:rsidRPr="00945CC5">
        <w:rPr>
          <w:rFonts w:ascii="Arial" w:hAnsi="Arial" w:cs="Arial"/>
          <w:bCs/>
          <w:sz w:val="22"/>
          <w:szCs w:val="22"/>
          <w:lang w:eastAsia="en-US"/>
        </w:rPr>
        <w:t>Predstavnici Grada u skupštinama trgovačkih društava, kao i njihove uprave i nadzorni odbori te upravna vijeća i ravnatelji ustanova, dužni su najmanje jedanput godišnje podnijeti izvješće Gradskome vijeću.</w:t>
      </w:r>
    </w:p>
    <w:p w14:paraId="0229FE4A" w14:textId="77777777" w:rsidR="00945CC5" w:rsidRPr="00945CC5" w:rsidRDefault="00945CC5" w:rsidP="00945CC5">
      <w:pPr>
        <w:autoSpaceDE w:val="0"/>
        <w:autoSpaceDN w:val="0"/>
        <w:adjustRightInd w:val="0"/>
        <w:rPr>
          <w:rFonts w:ascii="Arial" w:hAnsi="Arial" w:cs="Arial"/>
          <w:bCs/>
          <w:sz w:val="22"/>
          <w:szCs w:val="22"/>
        </w:rPr>
      </w:pPr>
    </w:p>
    <w:p w14:paraId="200CFF34" w14:textId="77777777" w:rsidR="00945CC5" w:rsidRPr="00945CC5" w:rsidRDefault="00945CC5" w:rsidP="00945CC5">
      <w:pPr>
        <w:autoSpaceDE w:val="0"/>
        <w:autoSpaceDN w:val="0"/>
        <w:adjustRightInd w:val="0"/>
        <w:rPr>
          <w:rFonts w:ascii="Arial" w:hAnsi="Arial" w:cs="Arial"/>
          <w:sz w:val="22"/>
          <w:szCs w:val="22"/>
        </w:rPr>
      </w:pPr>
    </w:p>
    <w:p w14:paraId="2DA728B7" w14:textId="77777777" w:rsidR="00945CC5" w:rsidRPr="00945CC5" w:rsidRDefault="00945CC5" w:rsidP="00945CC5">
      <w:pPr>
        <w:autoSpaceDE w:val="0"/>
        <w:autoSpaceDN w:val="0"/>
        <w:adjustRightInd w:val="0"/>
        <w:rPr>
          <w:rFonts w:ascii="Arial" w:hAnsi="Arial" w:cs="Arial"/>
          <w:b/>
          <w:sz w:val="22"/>
          <w:szCs w:val="22"/>
        </w:rPr>
      </w:pPr>
      <w:r w:rsidRPr="00945CC5">
        <w:rPr>
          <w:rFonts w:ascii="Arial" w:hAnsi="Arial" w:cs="Arial"/>
          <w:b/>
          <w:sz w:val="22"/>
          <w:szCs w:val="22"/>
        </w:rPr>
        <w:t xml:space="preserve">VIII. MJESNA SAMOUPRAVA </w:t>
      </w:r>
    </w:p>
    <w:p w14:paraId="00D1AF27"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75.</w:t>
      </w:r>
    </w:p>
    <w:p w14:paraId="07392744" w14:textId="77777777" w:rsidR="00945CC5" w:rsidRPr="00945CC5" w:rsidRDefault="00945CC5" w:rsidP="00945CC5">
      <w:pPr>
        <w:autoSpaceDE w:val="0"/>
        <w:autoSpaceDN w:val="0"/>
        <w:adjustRightInd w:val="0"/>
        <w:jc w:val="center"/>
        <w:rPr>
          <w:rFonts w:ascii="Arial" w:hAnsi="Arial" w:cs="Arial"/>
          <w:sz w:val="22"/>
          <w:szCs w:val="22"/>
        </w:rPr>
      </w:pPr>
    </w:p>
    <w:p w14:paraId="36A402BE"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Statutom Grada osnivaju se mjesni odbori i gradski kotarevi (u daljnjem tekstu: jedinice mjesne samouprave) kao oblici neposrednoga sudjelovanja građana u odlučivanju o lokalnim poslovima što neposredno i svakodnevno utječu na njihov život i rad.</w:t>
      </w:r>
    </w:p>
    <w:p w14:paraId="4D0A0A5A"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odbori i gradski kotarevi pravne su osobe.</w:t>
      </w:r>
    </w:p>
    <w:p w14:paraId="153C0041" w14:textId="77777777" w:rsidR="00945CC5" w:rsidRPr="00945CC5" w:rsidRDefault="00945CC5" w:rsidP="00945CC5">
      <w:pPr>
        <w:autoSpaceDE w:val="0"/>
        <w:autoSpaceDN w:val="0"/>
        <w:adjustRightInd w:val="0"/>
        <w:rPr>
          <w:rFonts w:ascii="Arial" w:hAnsi="Arial" w:cs="Arial"/>
          <w:sz w:val="22"/>
          <w:szCs w:val="22"/>
        </w:rPr>
      </w:pPr>
    </w:p>
    <w:p w14:paraId="39E2841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Uvjete za obavljanje općih i drugih poslova jedinica mjesne samouprave utvrđuje i osigurava gradonačelnik.</w:t>
      </w:r>
    </w:p>
    <w:p w14:paraId="41F3702E" w14:textId="77777777" w:rsidR="00945CC5" w:rsidRPr="00945CC5" w:rsidRDefault="00945CC5" w:rsidP="00945CC5">
      <w:pPr>
        <w:autoSpaceDE w:val="0"/>
        <w:autoSpaceDN w:val="0"/>
        <w:adjustRightInd w:val="0"/>
        <w:rPr>
          <w:rFonts w:ascii="Arial" w:hAnsi="Arial" w:cs="Arial"/>
          <w:sz w:val="22"/>
          <w:szCs w:val="22"/>
        </w:rPr>
      </w:pPr>
    </w:p>
    <w:p w14:paraId="33236329"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odbor osniva se za jedno naselje, više međusobno povezanih manjih naselja ili za dio većega naselja ili grada koji u odnosu prema ostalim dijelovima čini zasebnu razgraničenu cjelinu (dio naselja).</w:t>
      </w:r>
    </w:p>
    <w:p w14:paraId="6F9FFC8D" w14:textId="77777777" w:rsidR="00945CC5" w:rsidRPr="00945CC5" w:rsidRDefault="00945CC5" w:rsidP="00945CC5">
      <w:pPr>
        <w:autoSpaceDE w:val="0"/>
        <w:autoSpaceDN w:val="0"/>
        <w:adjustRightInd w:val="0"/>
        <w:rPr>
          <w:rFonts w:ascii="Arial" w:hAnsi="Arial" w:cs="Arial"/>
          <w:sz w:val="22"/>
          <w:szCs w:val="22"/>
        </w:rPr>
      </w:pPr>
    </w:p>
    <w:p w14:paraId="67A89333"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Gradski kotar osniva se na području koje čini gradsku gospodarsku i društvenu cjelinu, a povezano je zajedničkim interesima građana.</w:t>
      </w:r>
    </w:p>
    <w:p w14:paraId="4923ED9C" w14:textId="77777777" w:rsidR="00945CC5" w:rsidRPr="00945CC5" w:rsidRDefault="00945CC5" w:rsidP="00945CC5">
      <w:pPr>
        <w:autoSpaceDE w:val="0"/>
        <w:autoSpaceDN w:val="0"/>
        <w:adjustRightInd w:val="0"/>
        <w:rPr>
          <w:rFonts w:ascii="Arial" w:hAnsi="Arial" w:cs="Arial"/>
          <w:sz w:val="22"/>
          <w:szCs w:val="22"/>
        </w:rPr>
      </w:pPr>
    </w:p>
    <w:p w14:paraId="025F4A99"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 ostvarivanju prava iz stavka 1. ovoga članka, jedinice mjesne samouprave dužne su poštovati interes Grada u cjelini.</w:t>
      </w:r>
    </w:p>
    <w:p w14:paraId="1CBD89A7" w14:textId="77777777" w:rsidR="00945CC5" w:rsidRPr="00945CC5" w:rsidRDefault="00945CC5" w:rsidP="00945CC5">
      <w:pPr>
        <w:autoSpaceDE w:val="0"/>
        <w:autoSpaceDN w:val="0"/>
        <w:adjustRightInd w:val="0"/>
        <w:rPr>
          <w:rFonts w:ascii="Arial" w:hAnsi="Arial" w:cs="Arial"/>
          <w:sz w:val="22"/>
          <w:szCs w:val="22"/>
        </w:rPr>
      </w:pPr>
    </w:p>
    <w:p w14:paraId="2E569CB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76.</w:t>
      </w:r>
    </w:p>
    <w:p w14:paraId="4BC80408" w14:textId="77777777" w:rsidR="00945CC5" w:rsidRPr="00945CC5" w:rsidRDefault="00945CC5" w:rsidP="00945CC5">
      <w:pPr>
        <w:autoSpaceDE w:val="0"/>
        <w:autoSpaceDN w:val="0"/>
        <w:adjustRightInd w:val="0"/>
        <w:jc w:val="center"/>
        <w:rPr>
          <w:rFonts w:ascii="Arial" w:hAnsi="Arial" w:cs="Arial"/>
          <w:sz w:val="22"/>
          <w:szCs w:val="22"/>
        </w:rPr>
      </w:pPr>
    </w:p>
    <w:p w14:paraId="534F8D08"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Na području Grada osnovani su:</w:t>
      </w:r>
    </w:p>
    <w:p w14:paraId="2DE25BDA" w14:textId="77777777" w:rsidR="00945CC5" w:rsidRPr="00945CC5" w:rsidRDefault="00945CC5" w:rsidP="00465739">
      <w:pPr>
        <w:numPr>
          <w:ilvl w:val="0"/>
          <w:numId w:val="5"/>
        </w:numPr>
        <w:tabs>
          <w:tab w:val="num" w:pos="709"/>
        </w:tabs>
        <w:autoSpaceDE w:val="0"/>
        <w:autoSpaceDN w:val="0"/>
        <w:adjustRightInd w:val="0"/>
        <w:ind w:left="709" w:hanging="283"/>
        <w:rPr>
          <w:rFonts w:ascii="Arial" w:hAnsi="Arial" w:cs="Arial"/>
          <w:sz w:val="22"/>
          <w:szCs w:val="22"/>
        </w:rPr>
      </w:pPr>
      <w:r w:rsidRPr="00945CC5">
        <w:rPr>
          <w:rFonts w:ascii="Arial" w:hAnsi="Arial" w:cs="Arial"/>
          <w:sz w:val="22"/>
          <w:szCs w:val="22"/>
        </w:rPr>
        <w:t>gradski kotarevi: Ploče iza Grada, Grad, Pile – Kono, Lapad, Montovjerna, Gruž, Komolac i Mokošica</w:t>
      </w:r>
    </w:p>
    <w:p w14:paraId="5FEA7BE8" w14:textId="77777777" w:rsidR="00945CC5" w:rsidRPr="00945CC5" w:rsidRDefault="00945CC5" w:rsidP="00465739">
      <w:pPr>
        <w:numPr>
          <w:ilvl w:val="0"/>
          <w:numId w:val="5"/>
        </w:numPr>
        <w:tabs>
          <w:tab w:val="num" w:pos="709"/>
        </w:tabs>
        <w:autoSpaceDE w:val="0"/>
        <w:autoSpaceDN w:val="0"/>
        <w:adjustRightInd w:val="0"/>
        <w:ind w:left="709" w:hanging="283"/>
        <w:rPr>
          <w:rFonts w:ascii="Arial" w:hAnsi="Arial" w:cs="Arial"/>
          <w:sz w:val="22"/>
          <w:szCs w:val="22"/>
        </w:rPr>
      </w:pPr>
      <w:r w:rsidRPr="00945CC5">
        <w:rPr>
          <w:rFonts w:ascii="Arial" w:hAnsi="Arial" w:cs="Arial"/>
          <w:sz w:val="22"/>
          <w:szCs w:val="22"/>
        </w:rPr>
        <w:t>mjesni odbori: Osojnik, Ljubač, Gromača, Kliševo, Mrčevo, Riđica, Mravinjac, Dubravica, Brsečine, Trsteno, Orašac, Zaton, Koločep, Lopud, Suđurađ, Luka Šipanska i Bosanka.</w:t>
      </w:r>
    </w:p>
    <w:p w14:paraId="41A05896" w14:textId="77777777" w:rsidR="00945CC5" w:rsidRPr="00945CC5" w:rsidRDefault="00945CC5" w:rsidP="00945CC5">
      <w:pPr>
        <w:autoSpaceDE w:val="0"/>
        <w:autoSpaceDN w:val="0"/>
        <w:adjustRightInd w:val="0"/>
        <w:rPr>
          <w:rFonts w:ascii="Arial" w:hAnsi="Arial" w:cs="Arial"/>
          <w:sz w:val="22"/>
          <w:szCs w:val="22"/>
        </w:rPr>
      </w:pPr>
    </w:p>
    <w:p w14:paraId="3F733C26"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77.</w:t>
      </w:r>
    </w:p>
    <w:p w14:paraId="42D7467C" w14:textId="77777777" w:rsidR="00945CC5" w:rsidRPr="00945CC5" w:rsidRDefault="00945CC5" w:rsidP="00945CC5">
      <w:pPr>
        <w:autoSpaceDE w:val="0"/>
        <w:autoSpaceDN w:val="0"/>
        <w:adjustRightInd w:val="0"/>
        <w:jc w:val="center"/>
        <w:rPr>
          <w:rFonts w:ascii="Arial" w:hAnsi="Arial" w:cs="Arial"/>
          <w:sz w:val="22"/>
          <w:szCs w:val="22"/>
        </w:rPr>
      </w:pPr>
    </w:p>
    <w:p w14:paraId="57B7E43A" w14:textId="77777777" w:rsidR="00945CC5" w:rsidRPr="00945CC5" w:rsidRDefault="00945CC5" w:rsidP="00945CC5">
      <w:pPr>
        <w:keepNext/>
        <w:tabs>
          <w:tab w:val="left" w:pos="709"/>
          <w:tab w:val="left" w:pos="7088"/>
        </w:tabs>
        <w:rPr>
          <w:rFonts w:ascii="Arial" w:hAnsi="Arial" w:cs="Arial"/>
          <w:bCs/>
          <w:sz w:val="22"/>
          <w:szCs w:val="22"/>
          <w:lang w:eastAsia="en-US"/>
        </w:rPr>
      </w:pPr>
      <w:r w:rsidRPr="00945CC5">
        <w:rPr>
          <w:rFonts w:ascii="Arial" w:hAnsi="Arial" w:cs="Arial"/>
          <w:sz w:val="22"/>
          <w:szCs w:val="22"/>
          <w:lang w:eastAsia="en-US"/>
        </w:rPr>
        <w:t xml:space="preserve">Inicijativu i prijedlog za osnivanje jedinica mjesne samouprave može dati 20% građana upisanih u popis birača za područje za koje se predlaže osnivanje mjesnoga odbora, </w:t>
      </w:r>
      <w:r w:rsidRPr="00945CC5">
        <w:rPr>
          <w:rFonts w:ascii="Arial" w:hAnsi="Arial" w:cs="Arial"/>
          <w:bCs/>
          <w:sz w:val="22"/>
          <w:szCs w:val="22"/>
          <w:lang w:eastAsia="en-US"/>
        </w:rPr>
        <w:t>2/3 vijećnika te gradonačelnik.</w:t>
      </w:r>
    </w:p>
    <w:p w14:paraId="44BB7576" w14:textId="77777777" w:rsidR="00945CC5" w:rsidRPr="00945CC5" w:rsidRDefault="00945CC5" w:rsidP="00945CC5">
      <w:pPr>
        <w:autoSpaceDE w:val="0"/>
        <w:autoSpaceDN w:val="0"/>
        <w:adjustRightInd w:val="0"/>
        <w:rPr>
          <w:rFonts w:ascii="Arial" w:hAnsi="Arial" w:cs="Arial"/>
          <w:sz w:val="22"/>
          <w:szCs w:val="22"/>
        </w:rPr>
      </w:pPr>
    </w:p>
    <w:p w14:paraId="66961B63"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Uz  podatke o podnositelju inicijative ili predlagaču za osnivanje jedinice mjesne samouprave prijedlog, između ostaloga, sadržava:</w:t>
      </w:r>
    </w:p>
    <w:p w14:paraId="27A597E8"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naziv i sjedište jedinice mjesne samouprave  </w:t>
      </w:r>
    </w:p>
    <w:p w14:paraId="16C16B3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područje jedinice mjesne samouprave i broj članova njezina vijeća.</w:t>
      </w:r>
    </w:p>
    <w:p w14:paraId="1539C3FE" w14:textId="77777777" w:rsidR="00945CC5" w:rsidRPr="00945CC5" w:rsidRDefault="00945CC5" w:rsidP="00945CC5">
      <w:pPr>
        <w:autoSpaceDE w:val="0"/>
        <w:autoSpaceDN w:val="0"/>
        <w:adjustRightInd w:val="0"/>
        <w:rPr>
          <w:rFonts w:ascii="Arial" w:hAnsi="Arial" w:cs="Arial"/>
          <w:sz w:val="22"/>
          <w:szCs w:val="22"/>
        </w:rPr>
      </w:pPr>
    </w:p>
    <w:p w14:paraId="6420998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Uz inicijativu i prijedlog za osnivanje jedinice mjesne samouprave gradonačelniku se dostavlja, ako nije predlagač, i nacrt pravila jedinice mjesne samouprave.</w:t>
      </w:r>
    </w:p>
    <w:p w14:paraId="51AF8B7E" w14:textId="77777777" w:rsidR="00945CC5" w:rsidRPr="00945CC5" w:rsidRDefault="00945CC5" w:rsidP="00945CC5">
      <w:pPr>
        <w:autoSpaceDE w:val="0"/>
        <w:autoSpaceDN w:val="0"/>
        <w:adjustRightInd w:val="0"/>
        <w:rPr>
          <w:rFonts w:ascii="Arial" w:hAnsi="Arial" w:cs="Arial"/>
          <w:sz w:val="22"/>
          <w:szCs w:val="22"/>
        </w:rPr>
      </w:pPr>
    </w:p>
    <w:p w14:paraId="56872F5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lastRenderedPageBreak/>
        <w:t>O inicijativi i prijedlogu o izdvajanju dijela iz jedinice mjesne samouprave i o spajanju jedinica mjesne samouprave, odlučuje se na način i po postupku utvrđenom za osnivanje jedinice mjesne samouprave.</w:t>
      </w:r>
    </w:p>
    <w:p w14:paraId="1B313E1C" w14:textId="77777777" w:rsidR="00945CC5" w:rsidRPr="00945CC5" w:rsidRDefault="00945CC5" w:rsidP="00945CC5">
      <w:pPr>
        <w:autoSpaceDE w:val="0"/>
        <w:autoSpaceDN w:val="0"/>
        <w:adjustRightInd w:val="0"/>
        <w:rPr>
          <w:rFonts w:ascii="Arial" w:hAnsi="Arial" w:cs="Arial"/>
          <w:sz w:val="22"/>
          <w:szCs w:val="22"/>
        </w:rPr>
      </w:pPr>
    </w:p>
    <w:p w14:paraId="4B286F8B"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Gradsko vijeće utvrđuje, na osnovi mišljenja Odbora za Statut i Poslovnik, jesu li inicijativa i prijedlog za osnivanje mjesnoga odbora usklađeni s odredbama zakona, Statuta i općih akata Gradskoga vijeća.</w:t>
      </w:r>
    </w:p>
    <w:p w14:paraId="694C0A40" w14:textId="77777777" w:rsidR="00945CC5" w:rsidRPr="00945CC5" w:rsidRDefault="00945CC5" w:rsidP="00945CC5">
      <w:pPr>
        <w:autoSpaceDE w:val="0"/>
        <w:autoSpaceDN w:val="0"/>
        <w:adjustRightInd w:val="0"/>
        <w:rPr>
          <w:rFonts w:ascii="Arial" w:hAnsi="Arial" w:cs="Arial"/>
          <w:sz w:val="22"/>
          <w:szCs w:val="22"/>
        </w:rPr>
      </w:pPr>
    </w:p>
    <w:p w14:paraId="25322287"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Prije utvrđivanja konačnoga prijedloga statutarne odluke o drukčijem teritorijalnom ustroju pojedine jedinice mjesne samouprave, Odbor za Statut i Poslovnik dužan je zatražiti mišljenje od mjesnoga zbora građana s određenoga područja.</w:t>
      </w:r>
    </w:p>
    <w:p w14:paraId="0F635064" w14:textId="77777777" w:rsidR="00945CC5" w:rsidRPr="00945CC5" w:rsidRDefault="00945CC5" w:rsidP="00945CC5">
      <w:pPr>
        <w:autoSpaceDE w:val="0"/>
        <w:autoSpaceDN w:val="0"/>
        <w:adjustRightInd w:val="0"/>
        <w:rPr>
          <w:rFonts w:ascii="Arial" w:hAnsi="Arial" w:cs="Arial"/>
          <w:sz w:val="22"/>
          <w:szCs w:val="22"/>
        </w:rPr>
      </w:pPr>
    </w:p>
    <w:p w14:paraId="700FBA68" w14:textId="77777777" w:rsidR="00945CC5" w:rsidRPr="00945CC5" w:rsidRDefault="00945CC5" w:rsidP="00945CC5">
      <w:pPr>
        <w:autoSpaceDE w:val="0"/>
        <w:autoSpaceDN w:val="0"/>
        <w:adjustRightInd w:val="0"/>
        <w:rPr>
          <w:rFonts w:ascii="Arial" w:hAnsi="Arial" w:cs="Arial"/>
          <w:bCs/>
          <w:sz w:val="22"/>
          <w:szCs w:val="22"/>
        </w:rPr>
      </w:pPr>
      <w:r w:rsidRPr="00945CC5">
        <w:rPr>
          <w:rFonts w:ascii="Arial" w:hAnsi="Arial" w:cs="Arial"/>
          <w:bCs/>
          <w:sz w:val="22"/>
          <w:szCs w:val="22"/>
          <w:lang w:eastAsia="en-US"/>
        </w:rPr>
        <w:t>Mišljenje iz stavka 6. nije obvezujuće.</w:t>
      </w:r>
    </w:p>
    <w:p w14:paraId="266F1CD2" w14:textId="77777777" w:rsidR="00945CC5" w:rsidRPr="00945CC5" w:rsidRDefault="00945CC5" w:rsidP="00945CC5">
      <w:pPr>
        <w:autoSpaceDE w:val="0"/>
        <w:autoSpaceDN w:val="0"/>
        <w:adjustRightInd w:val="0"/>
        <w:jc w:val="center"/>
        <w:rPr>
          <w:rFonts w:ascii="Arial" w:hAnsi="Arial" w:cs="Arial"/>
          <w:sz w:val="22"/>
          <w:szCs w:val="22"/>
        </w:rPr>
      </w:pPr>
    </w:p>
    <w:p w14:paraId="0FB173A4"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78.</w:t>
      </w:r>
    </w:p>
    <w:p w14:paraId="25AE1BC5" w14:textId="77777777" w:rsidR="00945CC5" w:rsidRPr="00945CC5" w:rsidRDefault="00945CC5" w:rsidP="00945CC5">
      <w:pPr>
        <w:autoSpaceDE w:val="0"/>
        <w:autoSpaceDN w:val="0"/>
        <w:adjustRightInd w:val="0"/>
        <w:jc w:val="center"/>
        <w:rPr>
          <w:rFonts w:ascii="Arial" w:hAnsi="Arial" w:cs="Arial"/>
          <w:sz w:val="22"/>
          <w:szCs w:val="22"/>
        </w:rPr>
      </w:pPr>
    </w:p>
    <w:p w14:paraId="236C0918"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Tijela jedinica mjesne samouprave jesu vijeća jedinica mjesne samouprave i predsjednik vijeća jedinice mjesne samouprave.</w:t>
      </w:r>
    </w:p>
    <w:p w14:paraId="02A59DDD" w14:textId="77777777" w:rsidR="00945CC5" w:rsidRPr="00945CC5" w:rsidRDefault="00945CC5" w:rsidP="00945CC5">
      <w:pPr>
        <w:autoSpaceDE w:val="0"/>
        <w:autoSpaceDN w:val="0"/>
        <w:adjustRightInd w:val="0"/>
        <w:rPr>
          <w:rFonts w:ascii="Arial" w:hAnsi="Arial" w:cs="Arial"/>
          <w:sz w:val="22"/>
          <w:szCs w:val="22"/>
        </w:rPr>
      </w:pPr>
    </w:p>
    <w:p w14:paraId="26A5C6FB"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Vijeće jedinice mjesne samouprave biraju građani s područja jedinice mjesne samouprave, koji imaju biračko pravo.</w:t>
      </w:r>
    </w:p>
    <w:p w14:paraId="40CF5EA8" w14:textId="77777777" w:rsidR="00945CC5" w:rsidRPr="00945CC5" w:rsidRDefault="00945CC5" w:rsidP="00945CC5">
      <w:pPr>
        <w:autoSpaceDE w:val="0"/>
        <w:autoSpaceDN w:val="0"/>
        <w:adjustRightInd w:val="0"/>
        <w:rPr>
          <w:rFonts w:ascii="Arial" w:hAnsi="Arial" w:cs="Arial"/>
          <w:sz w:val="22"/>
          <w:szCs w:val="22"/>
        </w:rPr>
      </w:pPr>
    </w:p>
    <w:p w14:paraId="6E6F2AD8" w14:textId="77777777" w:rsidR="00945CC5" w:rsidRPr="00945CC5" w:rsidRDefault="00945CC5" w:rsidP="00945CC5">
      <w:pPr>
        <w:autoSpaceDE w:val="0"/>
        <w:autoSpaceDN w:val="0"/>
        <w:adjustRightInd w:val="0"/>
        <w:rPr>
          <w:rFonts w:ascii="Arial" w:hAnsi="Arial" w:cs="Arial"/>
          <w:iCs/>
          <w:sz w:val="22"/>
          <w:szCs w:val="22"/>
          <w:lang w:eastAsia="en-US"/>
        </w:rPr>
      </w:pPr>
      <w:r w:rsidRPr="00945CC5">
        <w:rPr>
          <w:rFonts w:ascii="Arial" w:hAnsi="Arial" w:cs="Arial"/>
          <w:iCs/>
          <w:sz w:val="22"/>
          <w:szCs w:val="22"/>
          <w:lang w:eastAsia="en-US"/>
        </w:rPr>
        <w:t>Članovi vijeća jedinica mjesne samouprave biraju se na neposrednim izborima, tajnim glasovanjem, razmjernim izbornim sustavom. Postupak izbora članova vijeća jedinica mjesne samouprave uređuje predstavničko tijelo općim aktom, odgovarajućom primjenom odredaba zakona kojima se uređuje izbor članova predstavničkih tijela jedinica lokalne samouprave.</w:t>
      </w:r>
    </w:p>
    <w:p w14:paraId="39CB9C2D" w14:textId="77777777" w:rsidR="00945CC5" w:rsidRPr="00945CC5" w:rsidRDefault="00945CC5" w:rsidP="00945CC5">
      <w:pPr>
        <w:autoSpaceDE w:val="0"/>
        <w:autoSpaceDN w:val="0"/>
        <w:adjustRightInd w:val="0"/>
        <w:rPr>
          <w:rFonts w:ascii="Arial" w:hAnsi="Arial" w:cs="Arial"/>
          <w:sz w:val="22"/>
          <w:szCs w:val="22"/>
        </w:rPr>
      </w:pPr>
    </w:p>
    <w:p w14:paraId="53333FFD"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Vijeće mjesnoga odbora ima sedam (7) članova, a Vijeće gradskoga kotara ima jedanaest (11) članova.</w:t>
      </w:r>
    </w:p>
    <w:p w14:paraId="702ABE59" w14:textId="77777777" w:rsidR="00945CC5" w:rsidRPr="00945CC5" w:rsidRDefault="00945CC5" w:rsidP="00945CC5">
      <w:pPr>
        <w:autoSpaceDE w:val="0"/>
        <w:autoSpaceDN w:val="0"/>
        <w:adjustRightInd w:val="0"/>
        <w:rPr>
          <w:rFonts w:ascii="Arial" w:hAnsi="Arial" w:cs="Arial"/>
          <w:sz w:val="22"/>
          <w:szCs w:val="22"/>
        </w:rPr>
      </w:pPr>
    </w:p>
    <w:p w14:paraId="32D55CA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Mandat članovima vijeća jedinice mjesne samouprave traje četiri godine.</w:t>
      </w:r>
    </w:p>
    <w:p w14:paraId="3E518542" w14:textId="77777777" w:rsidR="00945CC5" w:rsidRPr="00945CC5" w:rsidRDefault="00945CC5" w:rsidP="00945CC5">
      <w:pPr>
        <w:autoSpaceDE w:val="0"/>
        <w:autoSpaceDN w:val="0"/>
        <w:adjustRightInd w:val="0"/>
        <w:rPr>
          <w:rFonts w:ascii="Arial" w:hAnsi="Arial" w:cs="Arial"/>
          <w:sz w:val="22"/>
          <w:szCs w:val="22"/>
        </w:rPr>
      </w:pPr>
    </w:p>
    <w:p w14:paraId="58720D17" w14:textId="77777777" w:rsidR="00945CC5" w:rsidRPr="00945CC5" w:rsidRDefault="00945CC5" w:rsidP="00945CC5">
      <w:pPr>
        <w:autoSpaceDE w:val="0"/>
        <w:autoSpaceDN w:val="0"/>
        <w:adjustRightInd w:val="0"/>
        <w:rPr>
          <w:rFonts w:ascii="Arial" w:hAnsi="Arial" w:cs="Arial"/>
          <w:iCs/>
          <w:sz w:val="22"/>
          <w:szCs w:val="22"/>
          <w:lang w:eastAsia="en-US"/>
        </w:rPr>
      </w:pPr>
      <w:r w:rsidRPr="00945CC5">
        <w:rPr>
          <w:rFonts w:ascii="Arial" w:hAnsi="Arial" w:cs="Arial"/>
          <w:iCs/>
          <w:sz w:val="22"/>
          <w:szCs w:val="22"/>
          <w:lang w:eastAsia="en-US"/>
        </w:rPr>
        <w:t>Izbore za članove vijeća mjesne samouprave raspisuje predstavničko tijelo.</w:t>
      </w:r>
    </w:p>
    <w:p w14:paraId="2A6D1C93" w14:textId="77777777" w:rsidR="00945CC5" w:rsidRPr="00945CC5" w:rsidRDefault="00945CC5" w:rsidP="00945CC5">
      <w:pPr>
        <w:autoSpaceDE w:val="0"/>
        <w:autoSpaceDN w:val="0"/>
        <w:adjustRightInd w:val="0"/>
        <w:rPr>
          <w:rFonts w:ascii="Arial" w:hAnsi="Arial" w:cs="Arial"/>
          <w:iCs/>
          <w:sz w:val="22"/>
          <w:szCs w:val="22"/>
          <w:lang w:eastAsia="en-US"/>
        </w:rPr>
      </w:pPr>
    </w:p>
    <w:p w14:paraId="36EDF87D"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Postupak izbora članova vijeća mjesne samouprave, vezan uz obavljanje dužnosti članova vijeća mjesne samouprave, uređuje se posebnom odlukom Gradskoga vijeća.</w:t>
      </w:r>
    </w:p>
    <w:p w14:paraId="62629904" w14:textId="77777777" w:rsidR="00945CC5" w:rsidRPr="00945CC5" w:rsidRDefault="00945CC5" w:rsidP="00945CC5">
      <w:pPr>
        <w:jc w:val="center"/>
        <w:rPr>
          <w:rFonts w:ascii="Arial" w:hAnsi="Arial" w:cs="Arial"/>
          <w:iCs/>
          <w:sz w:val="22"/>
          <w:szCs w:val="22"/>
        </w:rPr>
      </w:pPr>
    </w:p>
    <w:p w14:paraId="7B9524D6" w14:textId="77777777" w:rsidR="00945CC5" w:rsidRPr="00945CC5" w:rsidRDefault="00945CC5" w:rsidP="00945CC5">
      <w:pPr>
        <w:jc w:val="center"/>
        <w:rPr>
          <w:rFonts w:ascii="Arial" w:hAnsi="Arial" w:cs="Arial"/>
          <w:iCs/>
          <w:sz w:val="22"/>
          <w:szCs w:val="22"/>
        </w:rPr>
      </w:pPr>
    </w:p>
    <w:p w14:paraId="23B325A6" w14:textId="77777777" w:rsidR="00945CC5" w:rsidRPr="00945CC5" w:rsidRDefault="00945CC5" w:rsidP="00945CC5">
      <w:pPr>
        <w:jc w:val="center"/>
        <w:rPr>
          <w:rFonts w:ascii="Arial" w:hAnsi="Arial" w:cs="Arial"/>
          <w:iCs/>
          <w:sz w:val="22"/>
          <w:szCs w:val="22"/>
        </w:rPr>
      </w:pPr>
      <w:r w:rsidRPr="00945CC5">
        <w:rPr>
          <w:rFonts w:ascii="Arial" w:hAnsi="Arial" w:cs="Arial"/>
          <w:iCs/>
          <w:sz w:val="22"/>
          <w:szCs w:val="22"/>
        </w:rPr>
        <w:t>Članak 79.</w:t>
      </w:r>
    </w:p>
    <w:p w14:paraId="2AB8072E" w14:textId="77777777" w:rsidR="00945CC5" w:rsidRPr="00945CC5" w:rsidRDefault="00945CC5" w:rsidP="00945CC5">
      <w:pPr>
        <w:rPr>
          <w:rFonts w:ascii="Arial" w:hAnsi="Arial" w:cs="Arial"/>
          <w:iCs/>
          <w:sz w:val="22"/>
          <w:szCs w:val="22"/>
        </w:rPr>
      </w:pPr>
    </w:p>
    <w:p w14:paraId="70F83A30" w14:textId="42EB1BE3" w:rsidR="00945CC5" w:rsidRDefault="00945CC5" w:rsidP="00945CC5">
      <w:pPr>
        <w:rPr>
          <w:rFonts w:ascii="Arial" w:hAnsi="Arial" w:cs="Arial"/>
          <w:iCs/>
          <w:sz w:val="22"/>
          <w:szCs w:val="22"/>
        </w:rPr>
      </w:pPr>
      <w:r w:rsidRPr="00945CC5">
        <w:rPr>
          <w:rFonts w:ascii="Arial" w:hAnsi="Arial" w:cs="Arial"/>
          <w:iCs/>
          <w:sz w:val="22"/>
          <w:szCs w:val="22"/>
        </w:rPr>
        <w:t>Prigovore zbog nepravilnosti u postupku kandidiranja i izbora članova vijeća jedinica mjesne samouprave rješava mjerodavno izborno povjerenstvo, utvrđeno općim aktom predstavničkoga tijela.</w:t>
      </w:r>
    </w:p>
    <w:p w14:paraId="5099B937" w14:textId="77777777" w:rsidR="00465739" w:rsidRPr="00945CC5" w:rsidRDefault="00465739" w:rsidP="00945CC5">
      <w:pPr>
        <w:rPr>
          <w:rFonts w:ascii="Arial" w:hAnsi="Arial" w:cs="Arial"/>
          <w:iCs/>
          <w:sz w:val="22"/>
          <w:szCs w:val="22"/>
        </w:rPr>
      </w:pPr>
    </w:p>
    <w:p w14:paraId="7DDD3267"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Protiv rješenja mjerodavnoga izbornoga povjerenstva podnositelj prigovora koji je nezadovoljan takvim rješenjem ima pravo žalbe mjerodavnom uredu državne uprave.</w:t>
      </w:r>
    </w:p>
    <w:p w14:paraId="29E39A12" w14:textId="77777777" w:rsidR="00945CC5" w:rsidRPr="00945CC5" w:rsidRDefault="00945CC5" w:rsidP="00945CC5">
      <w:pPr>
        <w:rPr>
          <w:rFonts w:ascii="Arial" w:hAnsi="Arial" w:cs="Arial"/>
          <w:iCs/>
          <w:sz w:val="22"/>
          <w:szCs w:val="22"/>
        </w:rPr>
      </w:pPr>
    </w:p>
    <w:p w14:paraId="1B9A79BC" w14:textId="77777777" w:rsidR="00945CC5" w:rsidRPr="00945CC5" w:rsidRDefault="00945CC5" w:rsidP="00945CC5">
      <w:pPr>
        <w:rPr>
          <w:rFonts w:ascii="Arial" w:hAnsi="Arial" w:cs="Arial"/>
          <w:iCs/>
          <w:sz w:val="22"/>
          <w:szCs w:val="22"/>
        </w:rPr>
      </w:pPr>
    </w:p>
    <w:p w14:paraId="103CE8EE" w14:textId="77777777" w:rsidR="00945CC5" w:rsidRPr="00945CC5" w:rsidRDefault="00945CC5" w:rsidP="00945CC5">
      <w:pPr>
        <w:jc w:val="center"/>
        <w:rPr>
          <w:rFonts w:ascii="Arial" w:hAnsi="Arial" w:cs="Arial"/>
          <w:iCs/>
          <w:sz w:val="22"/>
          <w:szCs w:val="22"/>
        </w:rPr>
      </w:pPr>
      <w:r w:rsidRPr="00945CC5">
        <w:rPr>
          <w:rFonts w:ascii="Arial" w:hAnsi="Arial" w:cs="Arial"/>
          <w:iCs/>
          <w:sz w:val="22"/>
          <w:szCs w:val="22"/>
        </w:rPr>
        <w:t>Članak 80.</w:t>
      </w:r>
    </w:p>
    <w:p w14:paraId="0BC0BED1" w14:textId="77777777" w:rsidR="00945CC5" w:rsidRPr="00945CC5" w:rsidRDefault="00945CC5" w:rsidP="00945CC5">
      <w:pPr>
        <w:jc w:val="center"/>
        <w:rPr>
          <w:rFonts w:ascii="Arial" w:hAnsi="Arial" w:cs="Arial"/>
          <w:iCs/>
          <w:sz w:val="22"/>
          <w:szCs w:val="22"/>
        </w:rPr>
      </w:pPr>
    </w:p>
    <w:p w14:paraId="7C650EEB"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Vijeće jedinice mjesne samouprave donosi svoj program rada, pravila, poslovnik o svom radu, financijski plan i godišnji obračun te obavlja i druge poslove utvrđene zakonom i Statutom.</w:t>
      </w:r>
    </w:p>
    <w:p w14:paraId="4BFA5A03" w14:textId="77777777" w:rsidR="00945CC5" w:rsidRPr="00945CC5" w:rsidRDefault="00945CC5" w:rsidP="00945CC5">
      <w:pPr>
        <w:autoSpaceDE w:val="0"/>
        <w:autoSpaceDN w:val="0"/>
        <w:adjustRightInd w:val="0"/>
        <w:rPr>
          <w:rFonts w:ascii="Arial" w:hAnsi="Arial" w:cs="Arial"/>
          <w:sz w:val="22"/>
          <w:szCs w:val="22"/>
        </w:rPr>
      </w:pPr>
    </w:p>
    <w:p w14:paraId="5E5BFCA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81.</w:t>
      </w:r>
    </w:p>
    <w:p w14:paraId="09F98604" w14:textId="77777777" w:rsidR="00945CC5" w:rsidRPr="00945CC5" w:rsidRDefault="00945CC5" w:rsidP="00945CC5">
      <w:pPr>
        <w:autoSpaceDE w:val="0"/>
        <w:autoSpaceDN w:val="0"/>
        <w:adjustRightInd w:val="0"/>
        <w:jc w:val="center"/>
        <w:rPr>
          <w:rFonts w:ascii="Arial" w:hAnsi="Arial" w:cs="Arial"/>
          <w:sz w:val="22"/>
          <w:szCs w:val="22"/>
        </w:rPr>
      </w:pPr>
    </w:p>
    <w:p w14:paraId="44970305"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lastRenderedPageBreak/>
        <w:t>Vijeće jedinice mjesne samouprave:</w:t>
      </w:r>
    </w:p>
    <w:p w14:paraId="705BC02A"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donosi pravila mjesnoga odbora i gradskoga kotara</w:t>
      </w:r>
    </w:p>
    <w:p w14:paraId="0AE7F3F0"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donosi poslovnik o radu u skladu sa Statutom</w:t>
      </w:r>
    </w:p>
    <w:p w14:paraId="7F85E838"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donosi program rada i izvješće o radu mjesnoga odbora i gradskoga kotara</w:t>
      </w:r>
    </w:p>
    <w:p w14:paraId="4F2AA8B9"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donosi financijski plan i godišnji obračun</w:t>
      </w:r>
    </w:p>
    <w:p w14:paraId="3297AF21"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bira i opoziva predsjednika</w:t>
      </w:r>
    </w:p>
    <w:p w14:paraId="00264A60"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donosi plan manjih komunalnih akcija i utvrđuje prioritet u njihovoj realizaciji</w:t>
      </w:r>
    </w:p>
    <w:p w14:paraId="57FFFFFE"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saziva mjesne zborove građana</w:t>
      </w:r>
    </w:p>
    <w:p w14:paraId="130C992E"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odlučuje o korištenju sredstvima kojima raspolaže jedinica mjesne samouprave</w:t>
      </w:r>
    </w:p>
    <w:p w14:paraId="655D3CC5"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predlaže koncept razvoja svojega područja u okviru razvojnoga plana Grada</w:t>
      </w:r>
    </w:p>
    <w:p w14:paraId="44F14136"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predlaže rješenja od interesa za svoje područje u postupcima izradbe i donošenja prostornih i drugih planskih dokumenata i njihova ostvarenja</w:t>
      </w:r>
    </w:p>
    <w:p w14:paraId="765F80D1"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 xml:space="preserve">prati stanje komunalne infrastrukture na svojem području i predlaže program njezina razvoja </w:t>
      </w:r>
    </w:p>
    <w:p w14:paraId="48DDC7B6"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predlaže i prati mjere i akcije za zaštitu i unapređivanje okoliša te za poboljšavanje životnih uvjeta</w:t>
      </w:r>
    </w:p>
    <w:p w14:paraId="7F437FA2"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predlaže mjere za učinkovitiji rad komunalnih službi</w:t>
      </w:r>
    </w:p>
    <w:p w14:paraId="5B8466FB"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predlaže mjere nakon razmatranja stanja sigurnosti i zaštite osoba, imovine i dobara na svojem području</w:t>
      </w:r>
    </w:p>
    <w:p w14:paraId="016F9237" w14:textId="77777777" w:rsidR="00945CC5" w:rsidRPr="00945CC5" w:rsidRDefault="00945CC5" w:rsidP="00465739">
      <w:pPr>
        <w:numPr>
          <w:ilvl w:val="0"/>
          <w:numId w:val="10"/>
        </w:numPr>
        <w:autoSpaceDE w:val="0"/>
        <w:autoSpaceDN w:val="0"/>
        <w:adjustRightInd w:val="0"/>
        <w:rPr>
          <w:rFonts w:ascii="Arial" w:hAnsi="Arial" w:cs="Arial"/>
          <w:sz w:val="22"/>
          <w:szCs w:val="22"/>
        </w:rPr>
      </w:pPr>
      <w:r w:rsidRPr="00945CC5">
        <w:rPr>
          <w:rFonts w:ascii="Arial" w:hAnsi="Arial" w:cs="Arial"/>
          <w:sz w:val="22"/>
          <w:szCs w:val="22"/>
        </w:rPr>
        <w:t>obavlja i druge poslove utvrđene propisima.</w:t>
      </w:r>
    </w:p>
    <w:p w14:paraId="3048F217" w14:textId="77777777" w:rsidR="00945CC5" w:rsidRPr="00945CC5" w:rsidRDefault="00945CC5" w:rsidP="00945CC5">
      <w:pPr>
        <w:autoSpaceDE w:val="0"/>
        <w:autoSpaceDN w:val="0"/>
        <w:adjustRightInd w:val="0"/>
        <w:rPr>
          <w:rFonts w:ascii="Arial" w:hAnsi="Arial" w:cs="Arial"/>
          <w:sz w:val="22"/>
          <w:szCs w:val="22"/>
        </w:rPr>
      </w:pPr>
    </w:p>
    <w:p w14:paraId="797C3957" w14:textId="77777777" w:rsidR="00945CC5" w:rsidRPr="00945CC5" w:rsidRDefault="00945CC5" w:rsidP="00945CC5">
      <w:pPr>
        <w:autoSpaceDE w:val="0"/>
        <w:autoSpaceDN w:val="0"/>
        <w:adjustRightInd w:val="0"/>
        <w:rPr>
          <w:rFonts w:ascii="Arial" w:hAnsi="Arial" w:cs="Arial"/>
          <w:bCs/>
          <w:sz w:val="22"/>
          <w:szCs w:val="22"/>
        </w:rPr>
      </w:pPr>
      <w:r w:rsidRPr="00945CC5">
        <w:rPr>
          <w:rFonts w:ascii="Arial" w:hAnsi="Arial" w:cs="Arial"/>
          <w:bCs/>
          <w:sz w:val="22"/>
          <w:szCs w:val="22"/>
          <w:lang w:eastAsia="en-US"/>
        </w:rPr>
        <w:t>Vijeće jedinice mjesne samouprave svoje prijedloge dostavlja nadležnim upravnim odjelima, a upravni odjeli dužni su zatražiti prijedloge rješenja i mjera od Vijeća jedinice mjesne samouprave u okviru njihovih nadležnosti</w:t>
      </w:r>
      <w:r w:rsidRPr="00945CC5">
        <w:rPr>
          <w:rFonts w:ascii="Arial" w:hAnsi="Arial" w:cs="Arial"/>
          <w:bCs/>
          <w:sz w:val="22"/>
          <w:szCs w:val="22"/>
        </w:rPr>
        <w:t>.</w:t>
      </w:r>
    </w:p>
    <w:p w14:paraId="2DB0B3E8" w14:textId="77777777" w:rsidR="00945CC5" w:rsidRPr="00945CC5" w:rsidRDefault="00945CC5" w:rsidP="00945CC5">
      <w:pPr>
        <w:autoSpaceDE w:val="0"/>
        <w:autoSpaceDN w:val="0"/>
        <w:adjustRightInd w:val="0"/>
        <w:rPr>
          <w:rFonts w:ascii="Arial" w:hAnsi="Arial" w:cs="Arial"/>
          <w:sz w:val="22"/>
          <w:szCs w:val="22"/>
        </w:rPr>
      </w:pPr>
    </w:p>
    <w:p w14:paraId="6EF29FB9" w14:textId="77777777" w:rsidR="00945CC5" w:rsidRPr="00945CC5" w:rsidRDefault="00945CC5" w:rsidP="00945CC5">
      <w:pPr>
        <w:autoSpaceDE w:val="0"/>
        <w:autoSpaceDN w:val="0"/>
        <w:adjustRightInd w:val="0"/>
        <w:rPr>
          <w:rFonts w:ascii="Arial" w:hAnsi="Arial" w:cs="Arial"/>
          <w:sz w:val="22"/>
          <w:szCs w:val="22"/>
        </w:rPr>
      </w:pPr>
    </w:p>
    <w:p w14:paraId="6CE6713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82.</w:t>
      </w:r>
    </w:p>
    <w:p w14:paraId="5F934D3C" w14:textId="77777777" w:rsidR="00945CC5" w:rsidRPr="00945CC5" w:rsidRDefault="00945CC5" w:rsidP="00945CC5">
      <w:pPr>
        <w:autoSpaceDE w:val="0"/>
        <w:autoSpaceDN w:val="0"/>
        <w:adjustRightInd w:val="0"/>
        <w:jc w:val="center"/>
        <w:rPr>
          <w:rFonts w:ascii="Arial" w:hAnsi="Arial" w:cs="Arial"/>
          <w:sz w:val="22"/>
          <w:szCs w:val="22"/>
        </w:rPr>
      </w:pPr>
    </w:p>
    <w:p w14:paraId="3106DE6D"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Vijeće jedinica mjesne samouprave iz svojega sastava, većinom glasova svih članova, bira predsjednika vijeća na vrijeme od četiri godine.</w:t>
      </w:r>
    </w:p>
    <w:p w14:paraId="6F8FB717" w14:textId="77777777" w:rsidR="00945CC5" w:rsidRPr="00945CC5" w:rsidRDefault="00945CC5" w:rsidP="00945CC5">
      <w:pPr>
        <w:autoSpaceDE w:val="0"/>
        <w:autoSpaceDN w:val="0"/>
        <w:adjustRightInd w:val="0"/>
        <w:rPr>
          <w:rFonts w:ascii="Arial" w:hAnsi="Arial" w:cs="Arial"/>
          <w:sz w:val="22"/>
          <w:szCs w:val="22"/>
        </w:rPr>
      </w:pPr>
    </w:p>
    <w:p w14:paraId="776FCFB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Vijeće jedinice mjesne samouprave može iskazati nepovjerenje predsjedniku vijeća većinom glasova svih članova vijeća.</w:t>
      </w:r>
    </w:p>
    <w:p w14:paraId="17814C2C" w14:textId="77777777" w:rsidR="00945CC5" w:rsidRPr="00945CC5" w:rsidRDefault="00945CC5" w:rsidP="00945CC5">
      <w:pPr>
        <w:autoSpaceDE w:val="0"/>
        <w:autoSpaceDN w:val="0"/>
        <w:adjustRightInd w:val="0"/>
        <w:rPr>
          <w:rFonts w:ascii="Arial" w:hAnsi="Arial" w:cs="Arial"/>
          <w:sz w:val="22"/>
          <w:szCs w:val="22"/>
        </w:rPr>
      </w:pPr>
    </w:p>
    <w:p w14:paraId="5653E49D"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Prijedlog za pokretanje pitanja povjerenja predsjedniku vijeća jedinice mjesne samouprave može dati najmanje jedna trećina (1/3) članova vijeća.</w:t>
      </w:r>
    </w:p>
    <w:p w14:paraId="6B763073" w14:textId="77777777" w:rsidR="00945CC5" w:rsidRPr="00945CC5" w:rsidRDefault="00945CC5" w:rsidP="00945CC5">
      <w:pPr>
        <w:autoSpaceDE w:val="0"/>
        <w:autoSpaceDN w:val="0"/>
        <w:adjustRightInd w:val="0"/>
        <w:rPr>
          <w:rFonts w:ascii="Arial" w:hAnsi="Arial" w:cs="Arial"/>
          <w:sz w:val="22"/>
          <w:szCs w:val="22"/>
        </w:rPr>
      </w:pPr>
    </w:p>
    <w:p w14:paraId="302DAEAE" w14:textId="77777777" w:rsidR="00945CC5" w:rsidRPr="00945CC5" w:rsidRDefault="00945CC5" w:rsidP="00945CC5">
      <w:pPr>
        <w:autoSpaceDE w:val="0"/>
        <w:autoSpaceDN w:val="0"/>
        <w:adjustRightInd w:val="0"/>
        <w:rPr>
          <w:rFonts w:ascii="Arial" w:hAnsi="Arial" w:cs="Arial"/>
          <w:sz w:val="22"/>
          <w:szCs w:val="22"/>
        </w:rPr>
      </w:pPr>
    </w:p>
    <w:p w14:paraId="63930946"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83.</w:t>
      </w:r>
    </w:p>
    <w:p w14:paraId="1AD7A7E3" w14:textId="77777777" w:rsidR="00945CC5" w:rsidRPr="00945CC5" w:rsidRDefault="00945CC5" w:rsidP="00945CC5">
      <w:pPr>
        <w:autoSpaceDE w:val="0"/>
        <w:autoSpaceDN w:val="0"/>
        <w:adjustRightInd w:val="0"/>
        <w:jc w:val="center"/>
        <w:rPr>
          <w:rFonts w:ascii="Arial" w:hAnsi="Arial" w:cs="Arial"/>
          <w:sz w:val="22"/>
          <w:szCs w:val="22"/>
        </w:rPr>
      </w:pPr>
    </w:p>
    <w:p w14:paraId="5E5060B1"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Predsjednik vijeća jedinice mjesne samouprave:</w:t>
      </w:r>
    </w:p>
    <w:p w14:paraId="4C9A4D1A" w14:textId="77777777" w:rsidR="00945CC5" w:rsidRPr="00945CC5" w:rsidRDefault="00945CC5" w:rsidP="00465739">
      <w:pPr>
        <w:numPr>
          <w:ilvl w:val="0"/>
          <w:numId w:val="12"/>
        </w:numPr>
        <w:autoSpaceDE w:val="0"/>
        <w:autoSpaceDN w:val="0"/>
        <w:adjustRightInd w:val="0"/>
        <w:rPr>
          <w:rFonts w:ascii="Arial" w:hAnsi="Arial" w:cs="Arial"/>
          <w:sz w:val="22"/>
          <w:szCs w:val="22"/>
        </w:rPr>
      </w:pPr>
      <w:r w:rsidRPr="00945CC5">
        <w:rPr>
          <w:rFonts w:ascii="Arial" w:hAnsi="Arial" w:cs="Arial"/>
          <w:sz w:val="22"/>
          <w:szCs w:val="22"/>
        </w:rPr>
        <w:t>predstavlja jedinicu mjesne samouprave i vijeće jedinice mjesne samouprave</w:t>
      </w:r>
    </w:p>
    <w:p w14:paraId="568CC060" w14:textId="77777777" w:rsidR="00945CC5" w:rsidRPr="00945CC5" w:rsidRDefault="00945CC5" w:rsidP="00465739">
      <w:pPr>
        <w:numPr>
          <w:ilvl w:val="0"/>
          <w:numId w:val="12"/>
        </w:numPr>
        <w:autoSpaceDE w:val="0"/>
        <w:autoSpaceDN w:val="0"/>
        <w:adjustRightInd w:val="0"/>
        <w:rPr>
          <w:rFonts w:ascii="Arial" w:hAnsi="Arial" w:cs="Arial"/>
          <w:sz w:val="22"/>
          <w:szCs w:val="22"/>
        </w:rPr>
      </w:pPr>
      <w:r w:rsidRPr="00945CC5">
        <w:rPr>
          <w:rFonts w:ascii="Arial" w:hAnsi="Arial" w:cs="Arial"/>
          <w:sz w:val="22"/>
          <w:szCs w:val="22"/>
        </w:rPr>
        <w:t>saziva sjednice vijeća, predlaže dnevni red, predsjeda sjednicama vijeća i potpisuje akte vijeća</w:t>
      </w:r>
    </w:p>
    <w:p w14:paraId="70BD0C39" w14:textId="77777777" w:rsidR="00945CC5" w:rsidRPr="00945CC5" w:rsidRDefault="00945CC5" w:rsidP="00465739">
      <w:pPr>
        <w:numPr>
          <w:ilvl w:val="0"/>
          <w:numId w:val="12"/>
        </w:numPr>
        <w:autoSpaceDE w:val="0"/>
        <w:autoSpaceDN w:val="0"/>
        <w:adjustRightInd w:val="0"/>
        <w:rPr>
          <w:rFonts w:ascii="Arial" w:hAnsi="Arial" w:cs="Arial"/>
          <w:sz w:val="22"/>
          <w:szCs w:val="22"/>
        </w:rPr>
      </w:pPr>
      <w:r w:rsidRPr="00945CC5">
        <w:rPr>
          <w:rFonts w:ascii="Arial" w:hAnsi="Arial" w:cs="Arial"/>
          <w:sz w:val="22"/>
          <w:szCs w:val="22"/>
        </w:rPr>
        <w:t>provodi i osigurava provođenje odluka vijeća, izvješćuje o provedbama odluka vijeća, i  za svoj rad odgovara vijeću</w:t>
      </w:r>
    </w:p>
    <w:p w14:paraId="1F8ACF62" w14:textId="77777777" w:rsidR="00945CC5" w:rsidRPr="00945CC5" w:rsidRDefault="00945CC5" w:rsidP="00465739">
      <w:pPr>
        <w:numPr>
          <w:ilvl w:val="0"/>
          <w:numId w:val="12"/>
        </w:numPr>
        <w:autoSpaceDE w:val="0"/>
        <w:autoSpaceDN w:val="0"/>
        <w:adjustRightInd w:val="0"/>
        <w:rPr>
          <w:rFonts w:ascii="Arial" w:hAnsi="Arial" w:cs="Arial"/>
          <w:sz w:val="22"/>
          <w:szCs w:val="22"/>
        </w:rPr>
      </w:pPr>
      <w:r w:rsidRPr="00945CC5">
        <w:rPr>
          <w:rFonts w:ascii="Arial" w:hAnsi="Arial" w:cs="Arial"/>
          <w:sz w:val="22"/>
          <w:szCs w:val="22"/>
        </w:rPr>
        <w:t>surađuje s tijelima Grada</w:t>
      </w:r>
    </w:p>
    <w:p w14:paraId="2B42B300" w14:textId="77777777" w:rsidR="00945CC5" w:rsidRPr="00945CC5" w:rsidRDefault="00945CC5" w:rsidP="00465739">
      <w:pPr>
        <w:numPr>
          <w:ilvl w:val="0"/>
          <w:numId w:val="12"/>
        </w:numPr>
        <w:autoSpaceDE w:val="0"/>
        <w:autoSpaceDN w:val="0"/>
        <w:adjustRightInd w:val="0"/>
        <w:rPr>
          <w:rFonts w:ascii="Arial" w:hAnsi="Arial" w:cs="Arial"/>
          <w:sz w:val="22"/>
          <w:szCs w:val="22"/>
        </w:rPr>
      </w:pPr>
      <w:r w:rsidRPr="00945CC5">
        <w:rPr>
          <w:rFonts w:ascii="Arial" w:hAnsi="Arial" w:cs="Arial"/>
          <w:sz w:val="22"/>
          <w:szCs w:val="22"/>
        </w:rPr>
        <w:t>informira građane o pitanjima vezanima za jedinicu mjesne samouprave</w:t>
      </w:r>
    </w:p>
    <w:p w14:paraId="38D9DD05" w14:textId="77777777" w:rsidR="00945CC5" w:rsidRPr="00945CC5" w:rsidRDefault="00945CC5" w:rsidP="00465739">
      <w:pPr>
        <w:numPr>
          <w:ilvl w:val="0"/>
          <w:numId w:val="12"/>
        </w:numPr>
        <w:autoSpaceDE w:val="0"/>
        <w:autoSpaceDN w:val="0"/>
        <w:adjustRightInd w:val="0"/>
        <w:rPr>
          <w:rFonts w:ascii="Arial" w:hAnsi="Arial" w:cs="Arial"/>
          <w:sz w:val="22"/>
          <w:szCs w:val="22"/>
        </w:rPr>
      </w:pPr>
      <w:r w:rsidRPr="00945CC5">
        <w:rPr>
          <w:rFonts w:ascii="Arial" w:hAnsi="Arial" w:cs="Arial"/>
          <w:sz w:val="22"/>
          <w:szCs w:val="22"/>
        </w:rPr>
        <w:t>obavlja druge poslove koje mu povjeri vijeće.</w:t>
      </w:r>
    </w:p>
    <w:p w14:paraId="1900D060" w14:textId="77777777" w:rsidR="00945CC5" w:rsidRPr="00945CC5" w:rsidRDefault="00945CC5" w:rsidP="00945CC5">
      <w:pPr>
        <w:autoSpaceDE w:val="0"/>
        <w:autoSpaceDN w:val="0"/>
        <w:adjustRightInd w:val="0"/>
        <w:rPr>
          <w:rFonts w:ascii="Arial" w:hAnsi="Arial" w:cs="Arial"/>
          <w:sz w:val="22"/>
          <w:szCs w:val="22"/>
        </w:rPr>
      </w:pPr>
    </w:p>
    <w:p w14:paraId="4F46B842" w14:textId="77777777" w:rsidR="00945CC5" w:rsidRPr="00945CC5" w:rsidRDefault="00945CC5" w:rsidP="00945CC5">
      <w:pPr>
        <w:autoSpaceDE w:val="0"/>
        <w:autoSpaceDN w:val="0"/>
        <w:adjustRightInd w:val="0"/>
        <w:rPr>
          <w:rFonts w:ascii="Arial" w:hAnsi="Arial" w:cs="Arial"/>
          <w:sz w:val="22"/>
          <w:szCs w:val="22"/>
        </w:rPr>
      </w:pPr>
    </w:p>
    <w:p w14:paraId="67179D75"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84.</w:t>
      </w:r>
    </w:p>
    <w:p w14:paraId="10007769" w14:textId="77777777" w:rsidR="00945CC5" w:rsidRPr="00945CC5" w:rsidRDefault="00945CC5" w:rsidP="00945CC5">
      <w:pPr>
        <w:autoSpaceDE w:val="0"/>
        <w:autoSpaceDN w:val="0"/>
        <w:adjustRightInd w:val="0"/>
        <w:jc w:val="center"/>
        <w:rPr>
          <w:rFonts w:ascii="Arial" w:hAnsi="Arial" w:cs="Arial"/>
          <w:sz w:val="22"/>
          <w:szCs w:val="22"/>
        </w:rPr>
      </w:pPr>
    </w:p>
    <w:p w14:paraId="7CF1ABD1"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Predsjednik vijeća dužan je sazvati sjednicu vijeća na prijedlog najmanje jedne trećine svojih članova ili na prijedlog gradonačelnika u roku od osam (8) dana od dana primitka prijedloga.</w:t>
      </w:r>
    </w:p>
    <w:p w14:paraId="5E59655D" w14:textId="77777777" w:rsidR="00945CC5" w:rsidRPr="00945CC5" w:rsidRDefault="00945CC5" w:rsidP="00945CC5">
      <w:pPr>
        <w:autoSpaceDE w:val="0"/>
        <w:autoSpaceDN w:val="0"/>
        <w:adjustRightInd w:val="0"/>
        <w:rPr>
          <w:rFonts w:ascii="Arial" w:hAnsi="Arial" w:cs="Arial"/>
          <w:sz w:val="22"/>
          <w:szCs w:val="22"/>
        </w:rPr>
      </w:pPr>
    </w:p>
    <w:p w14:paraId="2692851E"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lastRenderedPageBreak/>
        <w:t>Ako je spriječen ili nenazočan, predsjednik vijeća može ovlastiti člana vijeća da rukovodi sjednicom vijeća.</w:t>
      </w:r>
    </w:p>
    <w:p w14:paraId="5E098BB1" w14:textId="77777777" w:rsidR="00945CC5" w:rsidRPr="00945CC5" w:rsidRDefault="00945CC5" w:rsidP="00945CC5">
      <w:pPr>
        <w:autoSpaceDE w:val="0"/>
        <w:autoSpaceDN w:val="0"/>
        <w:adjustRightInd w:val="0"/>
        <w:rPr>
          <w:rFonts w:ascii="Arial" w:hAnsi="Arial" w:cs="Arial"/>
          <w:sz w:val="22"/>
          <w:szCs w:val="22"/>
        </w:rPr>
      </w:pPr>
    </w:p>
    <w:p w14:paraId="2F40DD31"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85.</w:t>
      </w:r>
    </w:p>
    <w:p w14:paraId="66727D1C" w14:textId="77777777" w:rsidR="00945CC5" w:rsidRPr="00945CC5" w:rsidRDefault="00945CC5" w:rsidP="00945CC5">
      <w:pPr>
        <w:autoSpaceDE w:val="0"/>
        <w:autoSpaceDN w:val="0"/>
        <w:adjustRightInd w:val="0"/>
        <w:jc w:val="center"/>
        <w:rPr>
          <w:rFonts w:ascii="Arial" w:hAnsi="Arial" w:cs="Arial"/>
          <w:sz w:val="22"/>
          <w:szCs w:val="22"/>
        </w:rPr>
      </w:pPr>
    </w:p>
    <w:p w14:paraId="513692FB"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Članovi vijeća jedinice mjesne samouprave imaju pravo i dužnost:</w:t>
      </w:r>
    </w:p>
    <w:p w14:paraId="35B19208"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biti na sjednicama vijeća jedinice mjesne samouprave;</w:t>
      </w:r>
    </w:p>
    <w:p w14:paraId="783C177E"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predlagati vijeću jedinice mjesne samouprave razmatranje pojedinih pitanja iz </w:t>
      </w:r>
    </w:p>
    <w:p w14:paraId="345E2DC4"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njegova  djelokruga;</w:t>
      </w:r>
    </w:p>
    <w:p w14:paraId="1C0E8EB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raspravljati i izjašnjavati se o svim pitanjima koja su na dnevnom redu vijeća </w:t>
      </w:r>
    </w:p>
    <w:p w14:paraId="7587075B"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mjesne samouprave;</w:t>
      </w:r>
    </w:p>
    <w:p w14:paraId="5832235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obavljati poslove i zadaće koje im u okviru svojega djelokruga povjeri vijeće </w:t>
      </w:r>
    </w:p>
    <w:p w14:paraId="1681E4F9"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jedinice  mjesne samouprave.</w:t>
      </w:r>
    </w:p>
    <w:p w14:paraId="1039D251" w14:textId="77777777" w:rsidR="00945CC5" w:rsidRPr="00945CC5" w:rsidRDefault="00945CC5" w:rsidP="00945CC5">
      <w:pPr>
        <w:autoSpaceDE w:val="0"/>
        <w:autoSpaceDN w:val="0"/>
        <w:adjustRightInd w:val="0"/>
        <w:rPr>
          <w:rFonts w:ascii="Arial" w:hAnsi="Arial" w:cs="Arial"/>
          <w:sz w:val="22"/>
          <w:szCs w:val="22"/>
        </w:rPr>
      </w:pPr>
    </w:p>
    <w:p w14:paraId="15462733"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Funkcije su članova vijeća mjesne samouprave počasne. Član vijeća jedinice mjesne samouprave ima i druga prava i dužnosti određene pravilima jedinice mjesne samouprave.</w:t>
      </w:r>
    </w:p>
    <w:p w14:paraId="3F5A84BA" w14:textId="77777777" w:rsidR="00945CC5" w:rsidRPr="00945CC5" w:rsidRDefault="00945CC5" w:rsidP="00945CC5">
      <w:pPr>
        <w:autoSpaceDE w:val="0"/>
        <w:autoSpaceDN w:val="0"/>
        <w:adjustRightInd w:val="0"/>
        <w:rPr>
          <w:rFonts w:ascii="Arial" w:hAnsi="Arial" w:cs="Arial"/>
          <w:sz w:val="22"/>
          <w:szCs w:val="22"/>
        </w:rPr>
      </w:pPr>
    </w:p>
    <w:p w14:paraId="0EA2AC10" w14:textId="77777777" w:rsidR="00945CC5" w:rsidRPr="00945CC5" w:rsidRDefault="00945CC5" w:rsidP="00945CC5">
      <w:pPr>
        <w:autoSpaceDE w:val="0"/>
        <w:autoSpaceDN w:val="0"/>
        <w:adjustRightInd w:val="0"/>
        <w:rPr>
          <w:rFonts w:ascii="Arial" w:hAnsi="Arial" w:cs="Arial"/>
          <w:sz w:val="22"/>
          <w:szCs w:val="22"/>
        </w:rPr>
      </w:pPr>
    </w:p>
    <w:p w14:paraId="11AFA926"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86.</w:t>
      </w:r>
    </w:p>
    <w:p w14:paraId="1AF8C749" w14:textId="77777777" w:rsidR="00945CC5" w:rsidRPr="00945CC5" w:rsidRDefault="00945CC5" w:rsidP="00945CC5">
      <w:pPr>
        <w:autoSpaceDE w:val="0"/>
        <w:autoSpaceDN w:val="0"/>
        <w:adjustRightInd w:val="0"/>
        <w:jc w:val="center"/>
        <w:rPr>
          <w:rFonts w:ascii="Arial" w:hAnsi="Arial" w:cs="Arial"/>
          <w:sz w:val="22"/>
          <w:szCs w:val="22"/>
        </w:rPr>
      </w:pPr>
    </w:p>
    <w:p w14:paraId="5502030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Vijeće jedinice mjesne samouprave, u skladu sa Statutom, radi raspravljanja o potrebama i interesima građana i davanja prijedloga za rješavanje pitanja od mjesnoga značenja, može sazivati mjesne zborove građana.</w:t>
      </w:r>
    </w:p>
    <w:p w14:paraId="4939FBC7" w14:textId="77777777" w:rsidR="00945CC5" w:rsidRPr="00945CC5" w:rsidRDefault="00945CC5" w:rsidP="00945CC5">
      <w:pPr>
        <w:autoSpaceDE w:val="0"/>
        <w:autoSpaceDN w:val="0"/>
        <w:adjustRightInd w:val="0"/>
        <w:rPr>
          <w:rFonts w:ascii="Arial" w:hAnsi="Arial" w:cs="Arial"/>
          <w:sz w:val="22"/>
          <w:szCs w:val="22"/>
        </w:rPr>
      </w:pPr>
    </w:p>
    <w:p w14:paraId="507CE6E5"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zbor građana saziva se za dio područja jedinice mjesne samouprave koji čini određenu cjelinu (dio naselja, stambeni blok i sl.), što se određuje pravilima jedinice mjesne samouprave.</w:t>
      </w:r>
    </w:p>
    <w:p w14:paraId="62B2C4B8" w14:textId="77777777" w:rsidR="00945CC5" w:rsidRPr="00945CC5" w:rsidRDefault="00945CC5" w:rsidP="00945CC5">
      <w:pPr>
        <w:autoSpaceDE w:val="0"/>
        <w:autoSpaceDN w:val="0"/>
        <w:adjustRightInd w:val="0"/>
        <w:rPr>
          <w:rFonts w:ascii="Arial" w:hAnsi="Arial" w:cs="Arial"/>
          <w:sz w:val="22"/>
          <w:szCs w:val="22"/>
        </w:rPr>
      </w:pPr>
    </w:p>
    <w:p w14:paraId="7F31A566"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zbor građana vodi predsjednik vijeća jedinice mjesne samouprave ili član kojega odredi vijeće većinom glasova svojih članova.</w:t>
      </w:r>
    </w:p>
    <w:p w14:paraId="2EA3431A" w14:textId="77777777" w:rsidR="00945CC5" w:rsidRPr="00945CC5" w:rsidRDefault="00945CC5" w:rsidP="00945CC5">
      <w:pPr>
        <w:autoSpaceDE w:val="0"/>
        <w:autoSpaceDN w:val="0"/>
        <w:adjustRightInd w:val="0"/>
        <w:rPr>
          <w:rFonts w:ascii="Arial" w:hAnsi="Arial" w:cs="Arial"/>
          <w:sz w:val="22"/>
          <w:szCs w:val="22"/>
        </w:rPr>
      </w:pPr>
    </w:p>
    <w:p w14:paraId="4851F876" w14:textId="77777777" w:rsidR="00945CC5" w:rsidRPr="00945CC5" w:rsidRDefault="00945CC5" w:rsidP="00945CC5">
      <w:pPr>
        <w:autoSpaceDE w:val="0"/>
        <w:autoSpaceDN w:val="0"/>
        <w:adjustRightInd w:val="0"/>
        <w:rPr>
          <w:rFonts w:ascii="Arial" w:hAnsi="Arial" w:cs="Arial"/>
          <w:sz w:val="22"/>
          <w:szCs w:val="22"/>
        </w:rPr>
      </w:pPr>
    </w:p>
    <w:p w14:paraId="0BB5B3AB"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87.</w:t>
      </w:r>
    </w:p>
    <w:p w14:paraId="54BA50B5" w14:textId="77777777" w:rsidR="00945CC5" w:rsidRPr="00945CC5" w:rsidRDefault="00945CC5" w:rsidP="00945CC5">
      <w:pPr>
        <w:autoSpaceDE w:val="0"/>
        <w:autoSpaceDN w:val="0"/>
        <w:adjustRightInd w:val="0"/>
        <w:jc w:val="center"/>
        <w:rPr>
          <w:rFonts w:ascii="Arial" w:hAnsi="Arial" w:cs="Arial"/>
          <w:sz w:val="22"/>
          <w:szCs w:val="22"/>
        </w:rPr>
      </w:pPr>
    </w:p>
    <w:p w14:paraId="0AB70254"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zbor građana može sazivati vijeće jedinice mjesne samouprave i Gradsko vijeće.</w:t>
      </w:r>
    </w:p>
    <w:p w14:paraId="29E10A70" w14:textId="77777777" w:rsidR="00945CC5" w:rsidRPr="00945CC5" w:rsidRDefault="00945CC5" w:rsidP="00945CC5">
      <w:pPr>
        <w:autoSpaceDE w:val="0"/>
        <w:autoSpaceDN w:val="0"/>
        <w:adjustRightInd w:val="0"/>
        <w:rPr>
          <w:rFonts w:ascii="Arial" w:hAnsi="Arial" w:cs="Arial"/>
          <w:sz w:val="22"/>
          <w:szCs w:val="22"/>
        </w:rPr>
      </w:pPr>
    </w:p>
    <w:p w14:paraId="395A2DD3" w14:textId="77777777" w:rsidR="00945CC5" w:rsidRPr="00945CC5" w:rsidRDefault="00945CC5" w:rsidP="00945CC5">
      <w:pPr>
        <w:autoSpaceDE w:val="0"/>
        <w:autoSpaceDN w:val="0"/>
        <w:adjustRightInd w:val="0"/>
        <w:jc w:val="both"/>
        <w:rPr>
          <w:rFonts w:ascii="Arial" w:hAnsi="Arial" w:cs="Arial"/>
          <w:sz w:val="22"/>
          <w:szCs w:val="22"/>
          <w:lang w:eastAsia="en-US"/>
        </w:rPr>
      </w:pPr>
      <w:r w:rsidRPr="00945CC5">
        <w:rPr>
          <w:rFonts w:ascii="Arial" w:hAnsi="Arial" w:cs="Arial"/>
          <w:color w:val="000000"/>
          <w:sz w:val="22"/>
          <w:szCs w:val="22"/>
          <w:lang w:val="en-GB"/>
        </w:rPr>
        <w:t>Mjesni zbor građana saziva se isticanjem javnoga oglasa na oglasnoj ploči jedinice mjesne samouprave i njegovim objavljivanjem u lokalnom tisku najmanje pet (5) dana prije dana održavanja</w:t>
      </w:r>
      <w:r w:rsidRPr="00945CC5">
        <w:rPr>
          <w:rFonts w:ascii="Arial" w:hAnsi="Arial" w:cs="Arial"/>
          <w:lang w:val="en-GB"/>
        </w:rPr>
        <w:t>,</w:t>
      </w:r>
      <w:r w:rsidRPr="00945CC5">
        <w:rPr>
          <w:rFonts w:ascii="Calibri" w:hAnsi="Calibri" w:cs="Calibri"/>
          <w:lang w:val="en-GB" w:eastAsia="en-GB"/>
        </w:rPr>
        <w:t xml:space="preserve"> </w:t>
      </w:r>
      <w:r w:rsidRPr="00945CC5">
        <w:rPr>
          <w:rFonts w:ascii="Arial" w:hAnsi="Arial" w:cs="Arial"/>
          <w:sz w:val="22"/>
          <w:szCs w:val="22"/>
          <w:lang w:eastAsia="en-GB"/>
        </w:rPr>
        <w:t>kao i objavljivanjem u ostalim sredstvima javnoga priopćavanja i web stranicama grada.</w:t>
      </w:r>
    </w:p>
    <w:p w14:paraId="539CC7E6" w14:textId="77777777" w:rsidR="00945CC5" w:rsidRPr="00945CC5" w:rsidRDefault="00945CC5" w:rsidP="00945CC5">
      <w:pPr>
        <w:autoSpaceDE w:val="0"/>
        <w:autoSpaceDN w:val="0"/>
        <w:adjustRightInd w:val="0"/>
        <w:rPr>
          <w:rFonts w:ascii="Arial" w:hAnsi="Arial" w:cs="Arial"/>
          <w:sz w:val="22"/>
          <w:szCs w:val="22"/>
        </w:rPr>
      </w:pPr>
    </w:p>
    <w:p w14:paraId="40ADB10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Javni oglas mora sadržavati naziv sazivača, vrijeme i mjesto održavanja i prijedlog dnevnoga reda.</w:t>
      </w:r>
    </w:p>
    <w:p w14:paraId="626C1CCC" w14:textId="77777777" w:rsidR="00945CC5" w:rsidRPr="00945CC5" w:rsidRDefault="00945CC5" w:rsidP="00945CC5">
      <w:pPr>
        <w:autoSpaceDE w:val="0"/>
        <w:autoSpaceDN w:val="0"/>
        <w:adjustRightInd w:val="0"/>
        <w:rPr>
          <w:rFonts w:ascii="Arial" w:hAnsi="Arial" w:cs="Arial"/>
          <w:sz w:val="22"/>
          <w:szCs w:val="22"/>
        </w:rPr>
      </w:pPr>
    </w:p>
    <w:p w14:paraId="6899A91B"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zbor građana može se održati i pravovaljano odlučivati ako je uredno sazvan u skladu s odredbama stavka 2. ovoga članka.</w:t>
      </w:r>
    </w:p>
    <w:p w14:paraId="69F95955" w14:textId="77777777" w:rsidR="00945CC5" w:rsidRPr="00945CC5" w:rsidRDefault="00945CC5" w:rsidP="00945CC5">
      <w:pPr>
        <w:autoSpaceDE w:val="0"/>
        <w:autoSpaceDN w:val="0"/>
        <w:adjustRightInd w:val="0"/>
        <w:rPr>
          <w:rFonts w:ascii="Arial" w:hAnsi="Arial" w:cs="Arial"/>
          <w:sz w:val="22"/>
          <w:szCs w:val="22"/>
        </w:rPr>
      </w:pPr>
    </w:p>
    <w:p w14:paraId="1DE4FAA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Mjesni zbor građana odluke donosi većinom glasova nazočnih građana.</w:t>
      </w:r>
    </w:p>
    <w:p w14:paraId="746FC9C7" w14:textId="77777777" w:rsidR="00945CC5" w:rsidRPr="00945CC5" w:rsidRDefault="00945CC5" w:rsidP="00945CC5">
      <w:pPr>
        <w:autoSpaceDE w:val="0"/>
        <w:autoSpaceDN w:val="0"/>
        <w:adjustRightInd w:val="0"/>
        <w:rPr>
          <w:rFonts w:ascii="Arial" w:hAnsi="Arial" w:cs="Arial"/>
          <w:sz w:val="22"/>
          <w:szCs w:val="22"/>
        </w:rPr>
      </w:pPr>
    </w:p>
    <w:p w14:paraId="7F9CC895" w14:textId="77777777" w:rsidR="00945CC5" w:rsidRPr="00945CC5" w:rsidRDefault="00945CC5" w:rsidP="00945CC5">
      <w:pPr>
        <w:autoSpaceDE w:val="0"/>
        <w:autoSpaceDN w:val="0"/>
        <w:adjustRightInd w:val="0"/>
        <w:rPr>
          <w:rFonts w:ascii="Arial" w:hAnsi="Arial" w:cs="Arial"/>
          <w:sz w:val="22"/>
          <w:szCs w:val="22"/>
        </w:rPr>
      </w:pPr>
    </w:p>
    <w:p w14:paraId="3CC7EE8C"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88.</w:t>
      </w:r>
    </w:p>
    <w:p w14:paraId="5D17326C" w14:textId="77777777" w:rsidR="00945CC5" w:rsidRPr="00945CC5" w:rsidRDefault="00945CC5" w:rsidP="00945CC5">
      <w:pPr>
        <w:autoSpaceDE w:val="0"/>
        <w:autoSpaceDN w:val="0"/>
        <w:adjustRightInd w:val="0"/>
        <w:jc w:val="center"/>
        <w:rPr>
          <w:rFonts w:ascii="Arial" w:hAnsi="Arial" w:cs="Arial"/>
          <w:sz w:val="22"/>
          <w:szCs w:val="22"/>
        </w:rPr>
      </w:pPr>
    </w:p>
    <w:p w14:paraId="5DF63099"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Program rada jedinice mjesne samouprave sadržava popis aktivnosti i izvore sredstava za njihovo ostvarenje, sukladno stvarnim potrebama i mogućnostima Grada i jedinice mjesne samouprave, a donosi se najkasnije do kraja mjeseca listopada tekuće godine za sljedeću godinu.</w:t>
      </w:r>
    </w:p>
    <w:p w14:paraId="48B355D7" w14:textId="77777777" w:rsidR="00945CC5" w:rsidRPr="00945CC5" w:rsidRDefault="00945CC5" w:rsidP="00945CC5">
      <w:pPr>
        <w:autoSpaceDE w:val="0"/>
        <w:autoSpaceDN w:val="0"/>
        <w:adjustRightInd w:val="0"/>
        <w:rPr>
          <w:rFonts w:ascii="Arial" w:hAnsi="Arial" w:cs="Arial"/>
          <w:sz w:val="22"/>
          <w:szCs w:val="22"/>
        </w:rPr>
      </w:pPr>
    </w:p>
    <w:p w14:paraId="22F10767"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Program rada jedinice mjesne samouprave dostavlja se gradonačelniku.</w:t>
      </w:r>
    </w:p>
    <w:p w14:paraId="13B5BC48" w14:textId="77777777" w:rsidR="00945CC5" w:rsidRPr="00945CC5" w:rsidRDefault="00945CC5" w:rsidP="00945CC5">
      <w:pPr>
        <w:autoSpaceDE w:val="0"/>
        <w:autoSpaceDN w:val="0"/>
        <w:adjustRightInd w:val="0"/>
        <w:rPr>
          <w:rFonts w:ascii="Arial" w:hAnsi="Arial" w:cs="Arial"/>
          <w:sz w:val="22"/>
          <w:szCs w:val="22"/>
        </w:rPr>
      </w:pPr>
    </w:p>
    <w:p w14:paraId="3E04E308" w14:textId="77777777" w:rsidR="00945CC5" w:rsidRPr="00945CC5" w:rsidRDefault="00945CC5" w:rsidP="00945CC5">
      <w:pPr>
        <w:autoSpaceDE w:val="0"/>
        <w:autoSpaceDN w:val="0"/>
        <w:adjustRightInd w:val="0"/>
        <w:rPr>
          <w:rFonts w:ascii="Arial" w:hAnsi="Arial" w:cs="Arial"/>
          <w:sz w:val="22"/>
          <w:szCs w:val="22"/>
        </w:rPr>
      </w:pPr>
    </w:p>
    <w:p w14:paraId="5C8691AE"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89.</w:t>
      </w:r>
    </w:p>
    <w:p w14:paraId="318FB001" w14:textId="77777777" w:rsidR="00945CC5" w:rsidRPr="00945CC5" w:rsidRDefault="00945CC5" w:rsidP="00945CC5">
      <w:pPr>
        <w:autoSpaceDE w:val="0"/>
        <w:autoSpaceDN w:val="0"/>
        <w:adjustRightInd w:val="0"/>
        <w:jc w:val="center"/>
        <w:rPr>
          <w:rFonts w:ascii="Arial" w:hAnsi="Arial" w:cs="Arial"/>
          <w:sz w:val="22"/>
          <w:szCs w:val="22"/>
        </w:rPr>
      </w:pPr>
    </w:p>
    <w:p w14:paraId="705FF08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 gradskom proračunu osiguravaju se sredstva za rad jedinice mjesne samouprave.</w:t>
      </w:r>
    </w:p>
    <w:p w14:paraId="2B9A4C0C" w14:textId="77777777" w:rsidR="00945CC5" w:rsidRPr="00945CC5" w:rsidRDefault="00945CC5" w:rsidP="00945CC5">
      <w:pPr>
        <w:autoSpaceDE w:val="0"/>
        <w:autoSpaceDN w:val="0"/>
        <w:adjustRightInd w:val="0"/>
        <w:rPr>
          <w:rFonts w:ascii="Arial" w:hAnsi="Arial" w:cs="Arial"/>
          <w:sz w:val="22"/>
          <w:szCs w:val="22"/>
        </w:rPr>
      </w:pPr>
    </w:p>
    <w:p w14:paraId="5964316A"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Jedinica mjesne samouprave može imati i prihode koje ostvari od imovine i imovinskih prava, pomoći i dotacija pravnih i fizičkih osoba.</w:t>
      </w:r>
    </w:p>
    <w:p w14:paraId="73C88D2A" w14:textId="77777777" w:rsidR="00945CC5" w:rsidRPr="00945CC5" w:rsidRDefault="00945CC5" w:rsidP="00945CC5">
      <w:pPr>
        <w:autoSpaceDE w:val="0"/>
        <w:autoSpaceDN w:val="0"/>
        <w:adjustRightInd w:val="0"/>
        <w:rPr>
          <w:rFonts w:ascii="Arial" w:hAnsi="Arial" w:cs="Arial"/>
          <w:sz w:val="22"/>
          <w:szCs w:val="22"/>
        </w:rPr>
      </w:pPr>
    </w:p>
    <w:p w14:paraId="6FDC8668" w14:textId="77777777" w:rsidR="00945CC5" w:rsidRPr="00945CC5" w:rsidRDefault="00945CC5" w:rsidP="00945CC5">
      <w:pPr>
        <w:autoSpaceDE w:val="0"/>
        <w:autoSpaceDN w:val="0"/>
        <w:adjustRightInd w:val="0"/>
        <w:rPr>
          <w:rFonts w:ascii="Arial" w:hAnsi="Arial" w:cs="Arial"/>
          <w:sz w:val="22"/>
          <w:szCs w:val="22"/>
        </w:rPr>
      </w:pPr>
    </w:p>
    <w:p w14:paraId="7A1D3140"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90.</w:t>
      </w:r>
    </w:p>
    <w:p w14:paraId="4CF74CA0" w14:textId="77777777" w:rsidR="00945CC5" w:rsidRPr="00945CC5" w:rsidRDefault="00945CC5" w:rsidP="00945CC5">
      <w:pPr>
        <w:autoSpaceDE w:val="0"/>
        <w:autoSpaceDN w:val="0"/>
        <w:adjustRightInd w:val="0"/>
        <w:jc w:val="center"/>
        <w:rPr>
          <w:rFonts w:ascii="Arial" w:hAnsi="Arial" w:cs="Arial"/>
          <w:sz w:val="22"/>
          <w:szCs w:val="22"/>
        </w:rPr>
      </w:pPr>
    </w:p>
    <w:p w14:paraId="46437103"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Stručne i administrativne poslove za rad jedinica mjesne samouprave obavljaju upravna tijela Grada na način uređen gradskom odlukom kojom će se odrediti način obavljanja poslova iz članka </w:t>
      </w:r>
      <w:r w:rsidRPr="00945CC5">
        <w:rPr>
          <w:rFonts w:ascii="Arial" w:hAnsi="Arial" w:cs="Arial"/>
          <w:bCs/>
          <w:sz w:val="22"/>
          <w:szCs w:val="22"/>
        </w:rPr>
        <w:t xml:space="preserve">81. </w:t>
      </w:r>
      <w:r w:rsidRPr="00945CC5">
        <w:rPr>
          <w:rFonts w:ascii="Arial" w:hAnsi="Arial" w:cs="Arial"/>
          <w:sz w:val="22"/>
          <w:szCs w:val="22"/>
        </w:rPr>
        <w:t>stavka 1. Statuta i izvori sredstava za njihovo financiranje.</w:t>
      </w:r>
    </w:p>
    <w:p w14:paraId="24536698" w14:textId="77777777" w:rsidR="00945CC5" w:rsidRPr="00945CC5" w:rsidRDefault="00945CC5" w:rsidP="00945CC5">
      <w:pPr>
        <w:autoSpaceDE w:val="0"/>
        <w:autoSpaceDN w:val="0"/>
        <w:adjustRightInd w:val="0"/>
        <w:jc w:val="center"/>
        <w:rPr>
          <w:rFonts w:ascii="Arial" w:hAnsi="Arial" w:cs="Arial"/>
          <w:sz w:val="22"/>
          <w:szCs w:val="22"/>
        </w:rPr>
      </w:pPr>
    </w:p>
    <w:p w14:paraId="2E939B47" w14:textId="77777777" w:rsidR="00945CC5" w:rsidRPr="00945CC5" w:rsidRDefault="00945CC5" w:rsidP="00945CC5">
      <w:pPr>
        <w:autoSpaceDE w:val="0"/>
        <w:autoSpaceDN w:val="0"/>
        <w:adjustRightInd w:val="0"/>
        <w:jc w:val="center"/>
        <w:rPr>
          <w:rFonts w:ascii="Arial" w:hAnsi="Arial" w:cs="Arial"/>
          <w:sz w:val="22"/>
          <w:szCs w:val="22"/>
        </w:rPr>
      </w:pPr>
    </w:p>
    <w:p w14:paraId="6FB8C643"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91.</w:t>
      </w:r>
    </w:p>
    <w:p w14:paraId="1E9ADF85" w14:textId="77777777" w:rsidR="00945CC5" w:rsidRPr="00945CC5" w:rsidRDefault="00945CC5" w:rsidP="00945CC5">
      <w:pPr>
        <w:autoSpaceDE w:val="0"/>
        <w:autoSpaceDN w:val="0"/>
        <w:adjustRightInd w:val="0"/>
        <w:jc w:val="center"/>
        <w:rPr>
          <w:rFonts w:ascii="Arial" w:hAnsi="Arial" w:cs="Arial"/>
          <w:sz w:val="22"/>
          <w:szCs w:val="22"/>
        </w:rPr>
      </w:pPr>
    </w:p>
    <w:p w14:paraId="367DA970"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Vijeće jedinice mjesne samouprave može odlučivati kad je sjednici nazočna većina njegovih članova, a odlučuje većinom glasova svih nazočnih članova.</w:t>
      </w:r>
    </w:p>
    <w:p w14:paraId="0DDA0967" w14:textId="77777777" w:rsidR="00945CC5" w:rsidRPr="00945CC5" w:rsidRDefault="00945CC5" w:rsidP="00945CC5">
      <w:pPr>
        <w:autoSpaceDE w:val="0"/>
        <w:autoSpaceDN w:val="0"/>
        <w:adjustRightInd w:val="0"/>
        <w:rPr>
          <w:rFonts w:ascii="Arial" w:hAnsi="Arial" w:cs="Arial"/>
          <w:sz w:val="22"/>
          <w:szCs w:val="22"/>
        </w:rPr>
      </w:pPr>
    </w:p>
    <w:p w14:paraId="00A7747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Većinom glasova svih članova vijeće donosi:</w:t>
      </w:r>
    </w:p>
    <w:p w14:paraId="332C7823"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program rada jedinice mjesne samouprave</w:t>
      </w:r>
    </w:p>
    <w:p w14:paraId="4C09AE4F"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pravila jedinice mjesne samouprave</w:t>
      </w:r>
    </w:p>
    <w:p w14:paraId="2A70D8A4"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pravilnik o radu</w:t>
      </w:r>
    </w:p>
    <w:p w14:paraId="4633D5C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 xml:space="preserve">     –  financijski plan i godišnji obračun.</w:t>
      </w:r>
    </w:p>
    <w:p w14:paraId="4D9C4692" w14:textId="77777777" w:rsidR="00945CC5" w:rsidRPr="00945CC5" w:rsidRDefault="00945CC5" w:rsidP="00945CC5">
      <w:pPr>
        <w:autoSpaceDE w:val="0"/>
        <w:autoSpaceDN w:val="0"/>
        <w:adjustRightInd w:val="0"/>
        <w:rPr>
          <w:rFonts w:ascii="Arial" w:hAnsi="Arial" w:cs="Arial"/>
          <w:sz w:val="22"/>
          <w:szCs w:val="22"/>
        </w:rPr>
      </w:pPr>
    </w:p>
    <w:p w14:paraId="7F4C39BC" w14:textId="77777777" w:rsidR="00945CC5" w:rsidRPr="00945CC5" w:rsidRDefault="00945CC5" w:rsidP="00945CC5">
      <w:pPr>
        <w:autoSpaceDE w:val="0"/>
        <w:autoSpaceDN w:val="0"/>
        <w:adjustRightInd w:val="0"/>
        <w:rPr>
          <w:rFonts w:ascii="Arial" w:hAnsi="Arial" w:cs="Arial"/>
          <w:bCs/>
          <w:sz w:val="22"/>
          <w:szCs w:val="22"/>
        </w:rPr>
      </w:pPr>
      <w:r w:rsidRPr="00945CC5">
        <w:rPr>
          <w:rFonts w:ascii="Arial" w:hAnsi="Arial" w:cs="Arial"/>
          <w:bCs/>
          <w:sz w:val="22"/>
          <w:szCs w:val="22"/>
          <w:lang w:eastAsia="en-US"/>
        </w:rPr>
        <w:t>Gradsko vijeće može na prijedlog gradonačelnika raspustiti vijeće jedinica mjesne samouprave, ako ono učestalo krši Statut, pravila jedinica mjesne samouprave i ne izvršava povjerene mu poslove</w:t>
      </w:r>
      <w:r w:rsidRPr="00945CC5">
        <w:rPr>
          <w:rFonts w:ascii="Arial" w:hAnsi="Arial" w:cs="Arial"/>
          <w:bCs/>
          <w:sz w:val="22"/>
          <w:szCs w:val="22"/>
        </w:rPr>
        <w:t>.</w:t>
      </w:r>
    </w:p>
    <w:p w14:paraId="2A4FD450" w14:textId="77777777" w:rsidR="00945CC5" w:rsidRPr="00945CC5" w:rsidRDefault="00945CC5" w:rsidP="00945CC5">
      <w:pPr>
        <w:autoSpaceDE w:val="0"/>
        <w:autoSpaceDN w:val="0"/>
        <w:adjustRightInd w:val="0"/>
        <w:rPr>
          <w:rFonts w:ascii="Arial" w:hAnsi="Arial" w:cs="Arial"/>
          <w:sz w:val="22"/>
          <w:szCs w:val="22"/>
        </w:rPr>
      </w:pPr>
    </w:p>
    <w:p w14:paraId="5390D402" w14:textId="77777777" w:rsidR="00945CC5" w:rsidRPr="00945CC5" w:rsidRDefault="00945CC5" w:rsidP="00945CC5">
      <w:pPr>
        <w:autoSpaceDE w:val="0"/>
        <w:autoSpaceDN w:val="0"/>
        <w:adjustRightInd w:val="0"/>
        <w:rPr>
          <w:rFonts w:ascii="Arial" w:hAnsi="Arial" w:cs="Arial"/>
          <w:sz w:val="22"/>
          <w:szCs w:val="22"/>
        </w:rPr>
      </w:pPr>
    </w:p>
    <w:p w14:paraId="76222D7C"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b/>
          <w:sz w:val="22"/>
          <w:szCs w:val="22"/>
          <w:lang w:eastAsia="en-US"/>
        </w:rPr>
        <w:t xml:space="preserve">IX. IMOVINA I FINANCIRANJE GRADA  </w:t>
      </w:r>
    </w:p>
    <w:p w14:paraId="1837E94F" w14:textId="77777777" w:rsidR="00945CC5" w:rsidRPr="00945CC5" w:rsidRDefault="00945CC5" w:rsidP="00945CC5">
      <w:pPr>
        <w:tabs>
          <w:tab w:val="left" w:pos="709"/>
          <w:tab w:val="left" w:pos="7088"/>
        </w:tabs>
        <w:rPr>
          <w:rFonts w:ascii="Arial" w:hAnsi="Arial" w:cs="Arial"/>
          <w:b/>
          <w:color w:val="FF0000"/>
          <w:sz w:val="22"/>
          <w:szCs w:val="22"/>
          <w:lang w:eastAsia="en-US"/>
        </w:rPr>
      </w:pPr>
    </w:p>
    <w:p w14:paraId="33FE2789"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92.</w:t>
      </w:r>
    </w:p>
    <w:p w14:paraId="383F7036"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74C09F5B"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Sve pokretne i nepokretne stvari te imovinska prava koja pripadaju Gradu čine imovinu Grada.</w:t>
      </w:r>
    </w:p>
    <w:p w14:paraId="1CAE5ACD" w14:textId="77777777" w:rsidR="00945CC5" w:rsidRPr="00945CC5" w:rsidRDefault="00945CC5" w:rsidP="00945CC5">
      <w:pPr>
        <w:tabs>
          <w:tab w:val="left" w:pos="709"/>
          <w:tab w:val="left" w:pos="7088"/>
        </w:tabs>
        <w:rPr>
          <w:rFonts w:ascii="Arial" w:hAnsi="Arial" w:cs="Arial"/>
          <w:sz w:val="22"/>
          <w:szCs w:val="22"/>
          <w:lang w:eastAsia="en-US"/>
        </w:rPr>
      </w:pPr>
    </w:p>
    <w:p w14:paraId="67DE1DF2"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93.</w:t>
      </w:r>
    </w:p>
    <w:p w14:paraId="4F2FC4F3"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76A377AA" w14:textId="77777777" w:rsidR="00945CC5" w:rsidRPr="00945CC5" w:rsidRDefault="00945CC5" w:rsidP="00945CC5">
      <w:pPr>
        <w:tabs>
          <w:tab w:val="left" w:pos="709"/>
          <w:tab w:val="left" w:pos="7088"/>
        </w:tabs>
        <w:rPr>
          <w:rFonts w:ascii="Arial" w:hAnsi="Arial" w:cs="Arial"/>
          <w:bCs/>
          <w:sz w:val="22"/>
          <w:szCs w:val="22"/>
          <w:lang w:eastAsia="en-US"/>
        </w:rPr>
      </w:pPr>
      <w:r w:rsidRPr="00945CC5">
        <w:rPr>
          <w:rFonts w:ascii="Arial" w:hAnsi="Arial" w:cs="Arial"/>
          <w:bCs/>
          <w:sz w:val="22"/>
          <w:szCs w:val="22"/>
        </w:rPr>
        <w:t>Imovinom Grada upravljaju gradonačelnik i Gradsko vijeće u skladu s odredbama ovog Statuta pažnjom dobrog gospodara</w:t>
      </w:r>
      <w:r w:rsidRPr="00945CC5">
        <w:rPr>
          <w:rFonts w:ascii="Arial" w:hAnsi="Arial" w:cs="Arial"/>
          <w:bCs/>
          <w:sz w:val="22"/>
          <w:szCs w:val="22"/>
          <w:lang w:eastAsia="en-US"/>
        </w:rPr>
        <w:t>.</w:t>
      </w:r>
    </w:p>
    <w:p w14:paraId="7832A958" w14:textId="77777777" w:rsidR="00945CC5" w:rsidRPr="00945CC5" w:rsidRDefault="00945CC5" w:rsidP="00945CC5">
      <w:pPr>
        <w:tabs>
          <w:tab w:val="left" w:pos="709"/>
          <w:tab w:val="left" w:pos="7088"/>
        </w:tabs>
        <w:rPr>
          <w:rFonts w:ascii="Arial" w:hAnsi="Arial" w:cs="Arial"/>
          <w:sz w:val="22"/>
          <w:szCs w:val="22"/>
          <w:lang w:eastAsia="en-US"/>
        </w:rPr>
      </w:pPr>
    </w:p>
    <w:p w14:paraId="4A978716"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94.</w:t>
      </w:r>
    </w:p>
    <w:p w14:paraId="3226230C"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w:t>
      </w:r>
    </w:p>
    <w:p w14:paraId="7C1B44D8"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 ima  prihode, kojima u okviru svojega samoupravnoga djelokruga slobodno raspolaže.</w:t>
      </w:r>
    </w:p>
    <w:p w14:paraId="3D2D093B" w14:textId="77777777" w:rsidR="00945CC5" w:rsidRPr="00945CC5" w:rsidRDefault="00945CC5" w:rsidP="00945CC5">
      <w:pPr>
        <w:tabs>
          <w:tab w:val="left" w:pos="709"/>
          <w:tab w:val="left" w:pos="7088"/>
        </w:tabs>
        <w:rPr>
          <w:rFonts w:ascii="Arial" w:hAnsi="Arial" w:cs="Arial"/>
          <w:sz w:val="22"/>
          <w:szCs w:val="22"/>
          <w:lang w:eastAsia="en-US"/>
        </w:rPr>
      </w:pPr>
    </w:p>
    <w:p w14:paraId="03C7F288" w14:textId="77777777" w:rsidR="00945CC5" w:rsidRPr="00945CC5" w:rsidRDefault="00945CC5" w:rsidP="00945CC5">
      <w:pPr>
        <w:keepNext/>
        <w:tabs>
          <w:tab w:val="left" w:pos="709"/>
          <w:tab w:val="left" w:pos="7088"/>
        </w:tabs>
        <w:rPr>
          <w:rFonts w:ascii="Arial" w:hAnsi="Arial" w:cs="Arial"/>
          <w:bCs/>
          <w:sz w:val="22"/>
          <w:szCs w:val="22"/>
          <w:lang w:eastAsia="en-US"/>
        </w:rPr>
      </w:pPr>
      <w:r w:rsidRPr="00945CC5">
        <w:rPr>
          <w:rFonts w:ascii="Arial" w:hAnsi="Arial" w:cs="Arial"/>
          <w:bCs/>
          <w:sz w:val="22"/>
          <w:szCs w:val="22"/>
          <w:lang w:eastAsia="en-US"/>
        </w:rPr>
        <w:t>Prihodi su Grada:</w:t>
      </w:r>
    </w:p>
    <w:p w14:paraId="28AFF392" w14:textId="77777777" w:rsidR="00945CC5" w:rsidRPr="00945CC5" w:rsidRDefault="00945CC5" w:rsidP="00465739">
      <w:pPr>
        <w:keepNext/>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gradski porezi, prirez, naknade, doprinosi i pristojbe, u skladu sa zakonom i posebnim odlukama Gradskoga vijeća</w:t>
      </w:r>
    </w:p>
    <w:p w14:paraId="011FE94E"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prihodi od stvari u vlasništvu  Grada i od imovinskih prava</w:t>
      </w:r>
    </w:p>
    <w:p w14:paraId="404610D4"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lastRenderedPageBreak/>
        <w:t>prihodi od  trgovačkih društava i drugih pravnih osoba koje su u vlasništvu Grada ili u kojima Grad ima udjele ili dionice</w:t>
      </w:r>
    </w:p>
    <w:p w14:paraId="5B007765"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prihodi od naknada za koncesije</w:t>
      </w:r>
    </w:p>
    <w:p w14:paraId="3BF155F4"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novčane kazne i oduzeta imovinska korist zbog prekršaja koje propiše Grad u skladu sa zakonom</w:t>
      </w:r>
    </w:p>
    <w:p w14:paraId="347B3993"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 xml:space="preserve">udio u zajedničkom porezu </w:t>
      </w:r>
    </w:p>
    <w:p w14:paraId="765C7E43"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 xml:space="preserve">sredstva pomoći Republike Hrvatske predviđena u Državnom proračunu </w:t>
      </w:r>
    </w:p>
    <w:p w14:paraId="5564C394" w14:textId="77777777" w:rsidR="00945CC5" w:rsidRPr="00945CC5" w:rsidRDefault="00945CC5" w:rsidP="00465739">
      <w:pPr>
        <w:numPr>
          <w:ilvl w:val="0"/>
          <w:numId w:val="7"/>
        </w:numPr>
        <w:tabs>
          <w:tab w:val="num" w:pos="709"/>
          <w:tab w:val="left" w:pos="7088"/>
        </w:tabs>
        <w:ind w:left="709" w:hanging="283"/>
        <w:rPr>
          <w:rFonts w:ascii="Arial" w:hAnsi="Arial" w:cs="Arial"/>
          <w:bCs/>
          <w:sz w:val="22"/>
          <w:szCs w:val="22"/>
          <w:lang w:eastAsia="en-US"/>
        </w:rPr>
      </w:pPr>
      <w:r w:rsidRPr="00945CC5">
        <w:rPr>
          <w:rFonts w:ascii="Arial" w:hAnsi="Arial" w:cs="Arial"/>
          <w:bCs/>
          <w:sz w:val="22"/>
          <w:szCs w:val="22"/>
          <w:lang w:eastAsia="en-US"/>
        </w:rPr>
        <w:t>drugi prihodi određeni zakonom.</w:t>
      </w:r>
    </w:p>
    <w:p w14:paraId="15AFECB2" w14:textId="77777777" w:rsidR="00945CC5" w:rsidRPr="00945CC5" w:rsidRDefault="00945CC5" w:rsidP="00945CC5">
      <w:pPr>
        <w:tabs>
          <w:tab w:val="left" w:pos="709"/>
          <w:tab w:val="left" w:pos="7088"/>
        </w:tabs>
        <w:rPr>
          <w:rFonts w:ascii="Arial" w:hAnsi="Arial" w:cs="Arial"/>
          <w:sz w:val="22"/>
          <w:szCs w:val="22"/>
          <w:lang w:eastAsia="en-US"/>
        </w:rPr>
      </w:pPr>
    </w:p>
    <w:p w14:paraId="191819AB"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C9D8704"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95.</w:t>
      </w:r>
    </w:p>
    <w:p w14:paraId="525192BF"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1E77919D" w14:textId="77777777" w:rsidR="00945CC5" w:rsidRPr="00945CC5" w:rsidRDefault="00945CC5" w:rsidP="00945CC5">
      <w:pPr>
        <w:tabs>
          <w:tab w:val="left" w:pos="709"/>
          <w:tab w:val="left" w:pos="7088"/>
        </w:tabs>
        <w:rPr>
          <w:rFonts w:ascii="Arial" w:hAnsi="Arial" w:cs="Arial"/>
          <w:bCs/>
          <w:sz w:val="22"/>
          <w:szCs w:val="22"/>
          <w:lang w:eastAsia="en-US"/>
        </w:rPr>
      </w:pPr>
      <w:r w:rsidRPr="00945CC5">
        <w:rPr>
          <w:rFonts w:ascii="Arial" w:hAnsi="Arial" w:cs="Arial"/>
          <w:bCs/>
          <w:sz w:val="22"/>
          <w:szCs w:val="22"/>
          <w:lang w:eastAsia="en-US"/>
        </w:rPr>
        <w:t>Procjena godišnjih prihoda i primitaka te utvrđeni iznosi  rashoda i izdataka  Grada, iskazuju se u Proračunu Grada.</w:t>
      </w:r>
    </w:p>
    <w:p w14:paraId="6C1A00E9" w14:textId="77777777" w:rsidR="00945CC5" w:rsidRPr="00945CC5" w:rsidRDefault="00945CC5" w:rsidP="00945CC5">
      <w:pPr>
        <w:tabs>
          <w:tab w:val="left" w:pos="709"/>
          <w:tab w:val="left" w:pos="7088"/>
        </w:tabs>
        <w:rPr>
          <w:rFonts w:ascii="Arial" w:hAnsi="Arial" w:cs="Arial"/>
          <w:sz w:val="22"/>
          <w:szCs w:val="22"/>
          <w:lang w:eastAsia="en-US"/>
        </w:rPr>
      </w:pPr>
    </w:p>
    <w:p w14:paraId="3CA1D26C"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Svi prihodi i primitci Proračuna moraju biti u njemu raspoređeni i iskazni po izvorima iz kojih potječu.</w:t>
      </w:r>
    </w:p>
    <w:p w14:paraId="271242BE" w14:textId="77777777" w:rsidR="00945CC5" w:rsidRPr="00945CC5" w:rsidRDefault="00945CC5" w:rsidP="00945CC5">
      <w:pPr>
        <w:tabs>
          <w:tab w:val="left" w:pos="709"/>
          <w:tab w:val="left" w:pos="7088"/>
        </w:tabs>
        <w:rPr>
          <w:rFonts w:ascii="Arial" w:hAnsi="Arial" w:cs="Arial"/>
          <w:sz w:val="22"/>
          <w:szCs w:val="22"/>
          <w:lang w:eastAsia="en-US"/>
        </w:rPr>
      </w:pPr>
    </w:p>
    <w:p w14:paraId="02972DC5" w14:textId="77777777" w:rsidR="00945CC5" w:rsidRPr="00945CC5" w:rsidRDefault="00945CC5" w:rsidP="00945CC5">
      <w:pPr>
        <w:tabs>
          <w:tab w:val="left" w:pos="709"/>
          <w:tab w:val="left" w:pos="7088"/>
        </w:tabs>
        <w:rPr>
          <w:rFonts w:ascii="Arial" w:hAnsi="Arial" w:cs="Arial"/>
          <w:bCs/>
          <w:sz w:val="22"/>
          <w:szCs w:val="22"/>
          <w:lang w:eastAsia="en-US"/>
        </w:rPr>
      </w:pPr>
      <w:r w:rsidRPr="00945CC5">
        <w:rPr>
          <w:rFonts w:ascii="Arial" w:hAnsi="Arial" w:cs="Arial"/>
          <w:bCs/>
          <w:sz w:val="22"/>
          <w:szCs w:val="22"/>
          <w:lang w:eastAsia="en-US"/>
        </w:rPr>
        <w:t>Svi rashodi i izdatci Proračuna moraju biti u njemu utvrđeni i uravnoteženi s prihodima i primitcima.</w:t>
      </w:r>
    </w:p>
    <w:p w14:paraId="7CC3A1A0" w14:textId="77777777" w:rsidR="00945CC5" w:rsidRPr="00945CC5" w:rsidRDefault="00945CC5" w:rsidP="00945CC5">
      <w:pPr>
        <w:tabs>
          <w:tab w:val="left" w:pos="709"/>
          <w:tab w:val="left" w:pos="7088"/>
        </w:tabs>
        <w:rPr>
          <w:rFonts w:ascii="Arial" w:hAnsi="Arial" w:cs="Arial"/>
          <w:sz w:val="22"/>
          <w:szCs w:val="22"/>
          <w:lang w:eastAsia="en-US"/>
        </w:rPr>
      </w:pPr>
    </w:p>
    <w:p w14:paraId="781C66C4"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96.</w:t>
      </w:r>
    </w:p>
    <w:p w14:paraId="749F76D8"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249F303C"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Proračun Grada i Odluka o izvršenju Proračuna donose se za proračunsku godinu i vrijede za godinu za koju su doneseni.</w:t>
      </w:r>
    </w:p>
    <w:p w14:paraId="0A0A39B4" w14:textId="77777777" w:rsidR="00945CC5" w:rsidRPr="00945CC5" w:rsidRDefault="00945CC5" w:rsidP="00945CC5">
      <w:pPr>
        <w:tabs>
          <w:tab w:val="left" w:pos="709"/>
          <w:tab w:val="left" w:pos="7088"/>
        </w:tabs>
        <w:rPr>
          <w:rFonts w:ascii="Arial" w:hAnsi="Arial" w:cs="Arial"/>
          <w:sz w:val="22"/>
          <w:szCs w:val="22"/>
          <w:lang w:eastAsia="en-US"/>
        </w:rPr>
      </w:pPr>
    </w:p>
    <w:p w14:paraId="455461F1"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Proračunska godina razdoblje je od dvanaest mjeseci, koje počinje 1. siječnja, a završava 31. prosinca.</w:t>
      </w:r>
    </w:p>
    <w:p w14:paraId="513E3331" w14:textId="77777777" w:rsidR="00945CC5" w:rsidRPr="00945CC5" w:rsidRDefault="00945CC5" w:rsidP="00945CC5">
      <w:pPr>
        <w:tabs>
          <w:tab w:val="left" w:pos="709"/>
          <w:tab w:val="left" w:pos="7088"/>
        </w:tabs>
        <w:rPr>
          <w:rFonts w:ascii="Arial" w:hAnsi="Arial" w:cs="Arial"/>
          <w:sz w:val="22"/>
          <w:szCs w:val="22"/>
          <w:lang w:eastAsia="en-US"/>
        </w:rPr>
      </w:pPr>
    </w:p>
    <w:p w14:paraId="5A3EB411"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97.</w:t>
      </w:r>
    </w:p>
    <w:p w14:paraId="328EE524"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2EF95E4F"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Gradsko vijeće donosi Proračun za sljedeću proračunsku godinu na način i u rokovima propisanima zakonom. </w:t>
      </w:r>
    </w:p>
    <w:p w14:paraId="2FA3DA70" w14:textId="77777777" w:rsidR="00945CC5" w:rsidRPr="00945CC5" w:rsidRDefault="00945CC5" w:rsidP="00945CC5">
      <w:pPr>
        <w:tabs>
          <w:tab w:val="left" w:pos="709"/>
          <w:tab w:val="left" w:pos="7088"/>
        </w:tabs>
        <w:rPr>
          <w:rFonts w:ascii="Arial" w:hAnsi="Arial" w:cs="Arial"/>
          <w:sz w:val="22"/>
          <w:szCs w:val="22"/>
          <w:lang w:eastAsia="en-US"/>
        </w:rPr>
      </w:pPr>
    </w:p>
    <w:p w14:paraId="3BFFB715"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Ako se  Proračun za sljedeću proračunsku godinu ne može donijeti u propisanom roku, Gradsko vijeće donosi Odluku o privremenom financiranju na način i postupkom propisanima zakonom, i to najduže za razdoblje od prva tri mjeseca proračunske godine. </w:t>
      </w:r>
    </w:p>
    <w:p w14:paraId="5C1F638A" w14:textId="77777777" w:rsidR="00945CC5" w:rsidRPr="00945CC5" w:rsidRDefault="00945CC5" w:rsidP="00945CC5">
      <w:pPr>
        <w:tabs>
          <w:tab w:val="left" w:pos="709"/>
          <w:tab w:val="left" w:pos="7088"/>
        </w:tabs>
        <w:rPr>
          <w:rFonts w:ascii="Arial" w:hAnsi="Arial" w:cs="Arial"/>
          <w:sz w:val="22"/>
          <w:szCs w:val="22"/>
          <w:lang w:eastAsia="en-US"/>
        </w:rPr>
      </w:pPr>
    </w:p>
    <w:p w14:paraId="3B3A86D7" w14:textId="77777777" w:rsidR="00945CC5" w:rsidRPr="00945CC5" w:rsidRDefault="00945CC5" w:rsidP="00945CC5">
      <w:pPr>
        <w:tabs>
          <w:tab w:val="left" w:pos="709"/>
          <w:tab w:val="left" w:pos="7088"/>
        </w:tabs>
        <w:rPr>
          <w:rFonts w:ascii="Arial" w:hAnsi="Arial" w:cs="Arial"/>
          <w:sz w:val="22"/>
          <w:szCs w:val="22"/>
          <w:lang w:eastAsia="en-US"/>
        </w:rPr>
      </w:pPr>
    </w:p>
    <w:p w14:paraId="4F53BA8D" w14:textId="77777777" w:rsidR="00945CC5" w:rsidRPr="00945CC5" w:rsidRDefault="00945CC5" w:rsidP="00945CC5">
      <w:pPr>
        <w:tabs>
          <w:tab w:val="left" w:pos="709"/>
          <w:tab w:val="left" w:pos="7088"/>
        </w:tabs>
        <w:jc w:val="center"/>
        <w:rPr>
          <w:rFonts w:ascii="Arial" w:hAnsi="Arial" w:cs="Arial"/>
          <w:bCs/>
          <w:sz w:val="22"/>
          <w:szCs w:val="22"/>
          <w:lang w:eastAsia="en-US"/>
        </w:rPr>
      </w:pPr>
      <w:r w:rsidRPr="00945CC5">
        <w:rPr>
          <w:rFonts w:ascii="Arial" w:hAnsi="Arial" w:cs="Arial"/>
          <w:bCs/>
          <w:sz w:val="22"/>
          <w:szCs w:val="22"/>
          <w:lang w:eastAsia="en-US"/>
        </w:rPr>
        <w:t>Članak 98.</w:t>
      </w:r>
    </w:p>
    <w:p w14:paraId="5A2881E5"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F0C23C1"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Temeljni financijski akt Grada je proračun.</w:t>
      </w:r>
    </w:p>
    <w:p w14:paraId="6FC47CBA" w14:textId="77777777" w:rsidR="00945CC5" w:rsidRPr="00945CC5" w:rsidRDefault="00945CC5" w:rsidP="00945CC5">
      <w:pPr>
        <w:rPr>
          <w:rFonts w:ascii="Arial" w:hAnsi="Arial" w:cs="Arial"/>
          <w:sz w:val="22"/>
          <w:szCs w:val="22"/>
          <w:lang w:eastAsia="en-US"/>
        </w:rPr>
      </w:pPr>
    </w:p>
    <w:p w14:paraId="5FF1CEB3"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Proračun donosi Gradsko vijeće u skladu s posebnim zakonom.</w:t>
      </w:r>
    </w:p>
    <w:p w14:paraId="5A938EDB" w14:textId="77777777" w:rsidR="00945CC5" w:rsidRPr="00945CC5" w:rsidRDefault="00945CC5" w:rsidP="00945CC5">
      <w:pPr>
        <w:rPr>
          <w:rFonts w:ascii="Arial" w:hAnsi="Arial" w:cs="Arial"/>
          <w:sz w:val="22"/>
          <w:szCs w:val="22"/>
          <w:lang w:eastAsia="en-US"/>
        </w:rPr>
      </w:pPr>
    </w:p>
    <w:p w14:paraId="69DC3BA0"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Gradonačelnik je dužan, kao jedini ovlašteni predlagatelj, utvrditi prijedlog proračuna i podnijeti ga Gradskom vijeću na donošenje u roku utvrđenom posebnim zakonom.</w:t>
      </w:r>
    </w:p>
    <w:p w14:paraId="40E861AF" w14:textId="77777777" w:rsidR="00945CC5" w:rsidRPr="00945CC5" w:rsidRDefault="00945CC5" w:rsidP="00945CC5">
      <w:pPr>
        <w:rPr>
          <w:rFonts w:ascii="Arial" w:hAnsi="Arial" w:cs="Arial"/>
          <w:sz w:val="22"/>
          <w:szCs w:val="22"/>
          <w:lang w:eastAsia="en-US"/>
        </w:rPr>
      </w:pPr>
    </w:p>
    <w:p w14:paraId="2DF85A61"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t xml:space="preserve">Ako se  proračun za sljedeću proračunsku godinu ne može donijeti u propisanom roku, Gradsko vijeće na prijedlog gradonačelnika ili drugog ovlaštenog predlagatelja utvrđenog Poslovnikom Gradskog vijeća donosi odluku o privremenom financiranju na način i postupku propisanim zakonom i to najduže za razdoblje od prva tri mjeseca proračunske godine. </w:t>
      </w:r>
    </w:p>
    <w:p w14:paraId="2BB012FB" w14:textId="77777777" w:rsidR="00945CC5" w:rsidRPr="00945CC5" w:rsidRDefault="00945CC5" w:rsidP="00945CC5">
      <w:pPr>
        <w:tabs>
          <w:tab w:val="left" w:pos="709"/>
          <w:tab w:val="left" w:pos="7088"/>
        </w:tabs>
        <w:jc w:val="both"/>
        <w:rPr>
          <w:rFonts w:ascii="Arial" w:hAnsi="Arial" w:cs="Arial"/>
          <w:sz w:val="22"/>
          <w:szCs w:val="20"/>
        </w:rPr>
      </w:pPr>
    </w:p>
    <w:p w14:paraId="1CD4F590" w14:textId="77777777" w:rsidR="00945CC5" w:rsidRPr="00945CC5" w:rsidRDefault="00945CC5" w:rsidP="00945CC5">
      <w:pPr>
        <w:tabs>
          <w:tab w:val="left" w:pos="709"/>
          <w:tab w:val="left" w:pos="7088"/>
        </w:tabs>
        <w:jc w:val="both"/>
        <w:rPr>
          <w:rFonts w:ascii="Arial" w:hAnsi="Arial" w:cs="Arial"/>
          <w:sz w:val="22"/>
          <w:szCs w:val="20"/>
        </w:rPr>
      </w:pPr>
    </w:p>
    <w:p w14:paraId="30DD48A4" w14:textId="77777777" w:rsidR="00945CC5" w:rsidRPr="00945CC5" w:rsidRDefault="00945CC5" w:rsidP="00945CC5">
      <w:pPr>
        <w:tabs>
          <w:tab w:val="left" w:pos="709"/>
          <w:tab w:val="left" w:pos="7088"/>
        </w:tabs>
        <w:jc w:val="center"/>
        <w:rPr>
          <w:rFonts w:ascii="Arial" w:hAnsi="Arial" w:cs="Arial"/>
          <w:sz w:val="22"/>
          <w:szCs w:val="20"/>
        </w:rPr>
      </w:pPr>
      <w:r w:rsidRPr="00945CC5">
        <w:rPr>
          <w:rFonts w:ascii="Arial" w:hAnsi="Arial" w:cs="Arial"/>
          <w:sz w:val="22"/>
          <w:szCs w:val="20"/>
        </w:rPr>
        <w:t>Članak 99.</w:t>
      </w:r>
    </w:p>
    <w:p w14:paraId="34387F50" w14:textId="77777777" w:rsidR="00945CC5" w:rsidRPr="00945CC5" w:rsidRDefault="00945CC5" w:rsidP="00945CC5">
      <w:pPr>
        <w:tabs>
          <w:tab w:val="left" w:pos="709"/>
          <w:tab w:val="left" w:pos="7088"/>
        </w:tabs>
        <w:jc w:val="center"/>
        <w:rPr>
          <w:rFonts w:ascii="Arial" w:hAnsi="Arial" w:cs="Arial"/>
          <w:sz w:val="22"/>
          <w:szCs w:val="20"/>
        </w:rPr>
      </w:pPr>
    </w:p>
    <w:p w14:paraId="767901B1"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lastRenderedPageBreak/>
        <w:t>Kada je raspušteno Gradsko vijeće, a Gradonačelnik nije razriješen, do imenovanje povjerenika Vlade Republike Hrvatske za Gradsko vijeće financiranje se obavlja izvršavanjem redovnih i nužnih rashoda i izdataka na temelju odluke o financiranju nužnih rashoda i izdataka koju donosi Gradonačelnika.</w:t>
      </w:r>
    </w:p>
    <w:p w14:paraId="1B42D724" w14:textId="77777777" w:rsidR="00945CC5" w:rsidRPr="00945CC5" w:rsidRDefault="00945CC5" w:rsidP="00945CC5">
      <w:pPr>
        <w:tabs>
          <w:tab w:val="left" w:pos="709"/>
          <w:tab w:val="left" w:pos="7088"/>
        </w:tabs>
        <w:jc w:val="both"/>
        <w:rPr>
          <w:rFonts w:ascii="Arial" w:hAnsi="Arial" w:cs="Arial"/>
          <w:sz w:val="22"/>
          <w:szCs w:val="20"/>
        </w:rPr>
      </w:pPr>
    </w:p>
    <w:p w14:paraId="6E445305" w14:textId="77777777" w:rsidR="00945CC5" w:rsidRPr="00945CC5" w:rsidRDefault="00945CC5" w:rsidP="00945CC5">
      <w:pPr>
        <w:tabs>
          <w:tab w:val="left" w:pos="709"/>
          <w:tab w:val="left" w:pos="7088"/>
        </w:tabs>
        <w:jc w:val="both"/>
        <w:rPr>
          <w:rFonts w:ascii="Arial" w:hAnsi="Arial" w:cs="Arial"/>
          <w:sz w:val="22"/>
          <w:szCs w:val="20"/>
        </w:rPr>
      </w:pPr>
    </w:p>
    <w:p w14:paraId="4E31E9F1" w14:textId="77777777" w:rsidR="00945CC5" w:rsidRPr="00945CC5" w:rsidRDefault="00945CC5" w:rsidP="00945CC5">
      <w:pPr>
        <w:tabs>
          <w:tab w:val="left" w:pos="709"/>
          <w:tab w:val="left" w:pos="7088"/>
        </w:tabs>
        <w:jc w:val="center"/>
        <w:rPr>
          <w:rFonts w:ascii="Arial" w:hAnsi="Arial" w:cs="Arial"/>
          <w:sz w:val="22"/>
          <w:szCs w:val="20"/>
        </w:rPr>
      </w:pPr>
      <w:r w:rsidRPr="00945CC5">
        <w:rPr>
          <w:rFonts w:ascii="Arial" w:hAnsi="Arial" w:cs="Arial"/>
          <w:sz w:val="22"/>
          <w:szCs w:val="20"/>
        </w:rPr>
        <w:t>Članak 100.</w:t>
      </w:r>
    </w:p>
    <w:p w14:paraId="6BE89798" w14:textId="77777777" w:rsidR="00945CC5" w:rsidRPr="00945CC5" w:rsidRDefault="00945CC5" w:rsidP="00945CC5">
      <w:pPr>
        <w:tabs>
          <w:tab w:val="left" w:pos="709"/>
          <w:tab w:val="left" w:pos="7088"/>
        </w:tabs>
        <w:jc w:val="center"/>
        <w:rPr>
          <w:rFonts w:ascii="Arial" w:hAnsi="Arial" w:cs="Arial"/>
          <w:sz w:val="22"/>
          <w:szCs w:val="20"/>
        </w:rPr>
      </w:pPr>
    </w:p>
    <w:p w14:paraId="550C8247"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t>Ako se tijekom proračunske godine smanje prihodi i primici ili povećaju izdaci utvrđeni proračunom, proračun se mora uravnotežiti sniženjem predviđenih izdataka ili pronalaženjem novih prihoda.</w:t>
      </w:r>
    </w:p>
    <w:p w14:paraId="5BEEB289" w14:textId="77777777" w:rsidR="00945CC5" w:rsidRPr="00945CC5" w:rsidRDefault="00945CC5" w:rsidP="00945CC5">
      <w:pPr>
        <w:tabs>
          <w:tab w:val="left" w:pos="709"/>
          <w:tab w:val="left" w:pos="7088"/>
        </w:tabs>
        <w:jc w:val="both"/>
        <w:rPr>
          <w:rFonts w:ascii="Arial" w:hAnsi="Arial" w:cs="Arial"/>
          <w:sz w:val="22"/>
          <w:szCs w:val="20"/>
        </w:rPr>
      </w:pPr>
    </w:p>
    <w:p w14:paraId="6F441C51"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t>Uravnoteženje proračuna provodi se izmjenama i dopunama proračuna po postupku propisnom za donošenje proračuna.</w:t>
      </w:r>
    </w:p>
    <w:p w14:paraId="22FF3482" w14:textId="77777777" w:rsidR="00945CC5" w:rsidRPr="00945CC5" w:rsidRDefault="00945CC5" w:rsidP="00945CC5">
      <w:pPr>
        <w:tabs>
          <w:tab w:val="left" w:pos="709"/>
          <w:tab w:val="left" w:pos="7088"/>
        </w:tabs>
        <w:jc w:val="both"/>
        <w:rPr>
          <w:rFonts w:ascii="Arial" w:hAnsi="Arial" w:cs="Arial"/>
          <w:sz w:val="22"/>
          <w:szCs w:val="20"/>
        </w:rPr>
      </w:pPr>
    </w:p>
    <w:p w14:paraId="338E140D" w14:textId="77777777" w:rsidR="00945CC5" w:rsidRPr="00945CC5" w:rsidRDefault="00945CC5" w:rsidP="00945CC5">
      <w:pPr>
        <w:tabs>
          <w:tab w:val="left" w:pos="709"/>
          <w:tab w:val="left" w:pos="7088"/>
        </w:tabs>
        <w:jc w:val="both"/>
        <w:rPr>
          <w:rFonts w:ascii="Arial" w:hAnsi="Arial" w:cs="Arial"/>
          <w:sz w:val="22"/>
          <w:szCs w:val="20"/>
        </w:rPr>
      </w:pPr>
    </w:p>
    <w:p w14:paraId="6CA412BB" w14:textId="77777777" w:rsidR="00945CC5" w:rsidRPr="00945CC5" w:rsidRDefault="00945CC5" w:rsidP="00945CC5">
      <w:pPr>
        <w:tabs>
          <w:tab w:val="left" w:pos="709"/>
          <w:tab w:val="left" w:pos="7088"/>
        </w:tabs>
        <w:jc w:val="center"/>
        <w:rPr>
          <w:rFonts w:ascii="Arial" w:hAnsi="Arial" w:cs="Arial"/>
          <w:sz w:val="22"/>
          <w:szCs w:val="20"/>
        </w:rPr>
      </w:pPr>
      <w:r w:rsidRPr="00945CC5">
        <w:rPr>
          <w:rFonts w:ascii="Arial" w:hAnsi="Arial" w:cs="Arial"/>
          <w:sz w:val="22"/>
          <w:szCs w:val="20"/>
        </w:rPr>
        <w:t>Članak 101.</w:t>
      </w:r>
    </w:p>
    <w:p w14:paraId="6D6F923B" w14:textId="77777777" w:rsidR="00945CC5" w:rsidRPr="00945CC5" w:rsidRDefault="00945CC5" w:rsidP="00945CC5">
      <w:pPr>
        <w:tabs>
          <w:tab w:val="left" w:pos="709"/>
          <w:tab w:val="left" w:pos="7088"/>
        </w:tabs>
        <w:jc w:val="center"/>
        <w:rPr>
          <w:rFonts w:ascii="Arial" w:hAnsi="Arial" w:cs="Arial"/>
          <w:sz w:val="22"/>
          <w:szCs w:val="20"/>
        </w:rPr>
      </w:pPr>
    </w:p>
    <w:p w14:paraId="6C49DCD7"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t>Ukupno materijalno i financijsko poslovanje Grada nadzire Gradsko vijeće.</w:t>
      </w:r>
    </w:p>
    <w:p w14:paraId="68AA043C" w14:textId="77777777" w:rsidR="00945CC5" w:rsidRPr="00945CC5" w:rsidRDefault="00945CC5" w:rsidP="00945CC5">
      <w:pPr>
        <w:tabs>
          <w:tab w:val="left" w:pos="709"/>
          <w:tab w:val="left" w:pos="7088"/>
        </w:tabs>
        <w:jc w:val="both"/>
        <w:rPr>
          <w:rFonts w:ascii="Arial" w:hAnsi="Arial" w:cs="Arial"/>
          <w:sz w:val="22"/>
          <w:szCs w:val="20"/>
        </w:rPr>
      </w:pPr>
    </w:p>
    <w:p w14:paraId="5D7173CC"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t>Zakonitost, svrhovitost i pravodobnost korištenja proračunskih sredstava Grada nadzire Ministarstvo financija.</w:t>
      </w:r>
    </w:p>
    <w:p w14:paraId="64743891" w14:textId="77777777" w:rsidR="00945CC5" w:rsidRPr="00945CC5" w:rsidRDefault="00945CC5" w:rsidP="00945CC5">
      <w:pPr>
        <w:tabs>
          <w:tab w:val="left" w:pos="709"/>
          <w:tab w:val="left" w:pos="7088"/>
        </w:tabs>
        <w:jc w:val="both"/>
        <w:rPr>
          <w:rFonts w:ascii="Arial" w:hAnsi="Arial" w:cs="Arial"/>
          <w:sz w:val="22"/>
          <w:szCs w:val="20"/>
        </w:rPr>
      </w:pPr>
    </w:p>
    <w:p w14:paraId="59AAFC40" w14:textId="77777777" w:rsidR="00945CC5" w:rsidRPr="00945CC5" w:rsidRDefault="00945CC5" w:rsidP="00945CC5">
      <w:pPr>
        <w:tabs>
          <w:tab w:val="left" w:pos="709"/>
          <w:tab w:val="left" w:pos="7088"/>
        </w:tabs>
        <w:jc w:val="center"/>
        <w:rPr>
          <w:rFonts w:ascii="Arial" w:hAnsi="Arial" w:cs="Arial"/>
          <w:sz w:val="22"/>
          <w:szCs w:val="20"/>
        </w:rPr>
      </w:pPr>
      <w:r w:rsidRPr="00945CC5">
        <w:rPr>
          <w:rFonts w:ascii="Arial" w:hAnsi="Arial" w:cs="Arial"/>
          <w:sz w:val="22"/>
          <w:szCs w:val="20"/>
        </w:rPr>
        <w:t>Članak 102.</w:t>
      </w:r>
    </w:p>
    <w:p w14:paraId="0F9BFA78" w14:textId="77777777" w:rsidR="00945CC5" w:rsidRPr="00945CC5" w:rsidRDefault="00945CC5" w:rsidP="00945CC5">
      <w:pPr>
        <w:tabs>
          <w:tab w:val="left" w:pos="709"/>
          <w:tab w:val="left" w:pos="7088"/>
        </w:tabs>
        <w:jc w:val="center"/>
        <w:rPr>
          <w:rFonts w:ascii="Arial" w:hAnsi="Arial" w:cs="Arial"/>
          <w:sz w:val="22"/>
          <w:szCs w:val="20"/>
        </w:rPr>
      </w:pPr>
    </w:p>
    <w:p w14:paraId="6DE4918D" w14:textId="77777777" w:rsidR="00945CC5" w:rsidRPr="00945CC5" w:rsidRDefault="00945CC5" w:rsidP="00945CC5">
      <w:pPr>
        <w:tabs>
          <w:tab w:val="left" w:pos="709"/>
          <w:tab w:val="left" w:pos="7088"/>
        </w:tabs>
        <w:jc w:val="both"/>
        <w:rPr>
          <w:rFonts w:ascii="Arial" w:hAnsi="Arial" w:cs="Arial"/>
          <w:sz w:val="22"/>
          <w:szCs w:val="20"/>
        </w:rPr>
      </w:pPr>
      <w:r w:rsidRPr="00945CC5">
        <w:rPr>
          <w:rFonts w:ascii="Arial" w:hAnsi="Arial" w:cs="Arial"/>
          <w:sz w:val="22"/>
          <w:szCs w:val="20"/>
        </w:rPr>
        <w:t>Grad će sukladno odredbama zakona kojim se uređuje planiranje, izrada, donošenje i izvršavanje proračuna te uputama i drugim aktima ministarstva nadležnog za financije na mrežnim stranicama Grada objaviti informacije o trošenju proračunskih sredstava tako da su informacije lako dostupne i pretražive.</w:t>
      </w:r>
    </w:p>
    <w:p w14:paraId="74B0C4C2" w14:textId="77777777" w:rsidR="00945CC5" w:rsidRPr="00945CC5" w:rsidRDefault="00945CC5" w:rsidP="00945CC5">
      <w:pPr>
        <w:tabs>
          <w:tab w:val="left" w:pos="709"/>
          <w:tab w:val="left" w:pos="7088"/>
        </w:tabs>
        <w:jc w:val="both"/>
        <w:rPr>
          <w:rFonts w:ascii="Arial" w:hAnsi="Arial" w:cs="Arial"/>
          <w:sz w:val="22"/>
          <w:szCs w:val="20"/>
        </w:rPr>
      </w:pPr>
    </w:p>
    <w:p w14:paraId="3C792E1A" w14:textId="77777777" w:rsidR="00945CC5" w:rsidRPr="00945CC5" w:rsidRDefault="00945CC5" w:rsidP="00945CC5">
      <w:pPr>
        <w:tabs>
          <w:tab w:val="left" w:pos="709"/>
          <w:tab w:val="left" w:pos="7088"/>
        </w:tabs>
        <w:rPr>
          <w:rFonts w:ascii="Arial" w:hAnsi="Arial" w:cs="Arial"/>
          <w:sz w:val="22"/>
          <w:szCs w:val="22"/>
          <w:lang w:eastAsia="en-US"/>
        </w:rPr>
      </w:pPr>
    </w:p>
    <w:p w14:paraId="0FEA7D61" w14:textId="77777777" w:rsidR="00945CC5" w:rsidRPr="00945CC5" w:rsidRDefault="00945CC5" w:rsidP="00945CC5">
      <w:pPr>
        <w:tabs>
          <w:tab w:val="left" w:pos="709"/>
          <w:tab w:val="left" w:pos="7088"/>
        </w:tabs>
        <w:rPr>
          <w:rFonts w:ascii="Arial" w:hAnsi="Arial" w:cs="Arial"/>
          <w:b/>
          <w:sz w:val="22"/>
          <w:szCs w:val="22"/>
          <w:lang w:eastAsia="en-US"/>
        </w:rPr>
      </w:pPr>
      <w:r w:rsidRPr="00945CC5">
        <w:rPr>
          <w:rFonts w:ascii="Arial" w:hAnsi="Arial" w:cs="Arial"/>
          <w:b/>
          <w:sz w:val="22"/>
          <w:szCs w:val="22"/>
          <w:lang w:eastAsia="en-US"/>
        </w:rPr>
        <w:t>X. AKTI GRADA</w:t>
      </w:r>
    </w:p>
    <w:p w14:paraId="31D8B53A"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103.</w:t>
      </w:r>
    </w:p>
    <w:p w14:paraId="61AD3461"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CBF63ED"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Gradsko vijeće, na temelju prava i ovlaštenja utvrđenih zakonom i Statutom, donosi Statut, Poslovnik, Proračun, Odluku o izvršenju  Proračuna, odluke i druge opće akte i zaključke.</w:t>
      </w:r>
      <w:r w:rsidRPr="00945CC5">
        <w:rPr>
          <w:rFonts w:ascii="Arial" w:hAnsi="Arial" w:cs="Arial"/>
          <w:sz w:val="22"/>
          <w:szCs w:val="22"/>
          <w:vertAlign w:val="superscript"/>
          <w:lang w:eastAsia="en-US"/>
        </w:rPr>
        <w:t xml:space="preserve"> </w:t>
      </w:r>
    </w:p>
    <w:p w14:paraId="65694A25" w14:textId="77777777" w:rsidR="00945CC5" w:rsidRPr="00945CC5" w:rsidRDefault="00945CC5" w:rsidP="00945CC5">
      <w:pPr>
        <w:tabs>
          <w:tab w:val="left" w:pos="709"/>
          <w:tab w:val="left" w:pos="7088"/>
        </w:tabs>
        <w:rPr>
          <w:rFonts w:ascii="Arial" w:hAnsi="Arial" w:cs="Arial"/>
          <w:sz w:val="22"/>
          <w:szCs w:val="22"/>
          <w:lang w:eastAsia="en-US"/>
        </w:rPr>
      </w:pPr>
    </w:p>
    <w:p w14:paraId="134E5F7C"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Gradsko vijeće donosi rješenja i druge pojedinačne akte kada u skladu sa zakonom rješava o pojedinačnim stvarima.</w:t>
      </w:r>
    </w:p>
    <w:p w14:paraId="40B1DD0E" w14:textId="77777777" w:rsidR="00945CC5" w:rsidRPr="00945CC5" w:rsidRDefault="00945CC5" w:rsidP="00945CC5">
      <w:pPr>
        <w:tabs>
          <w:tab w:val="left" w:pos="709"/>
          <w:tab w:val="left" w:pos="7088"/>
        </w:tabs>
        <w:rPr>
          <w:rFonts w:ascii="Arial" w:hAnsi="Arial" w:cs="Arial"/>
          <w:sz w:val="22"/>
          <w:szCs w:val="22"/>
          <w:lang w:eastAsia="en-US"/>
        </w:rPr>
      </w:pPr>
    </w:p>
    <w:p w14:paraId="027A4718"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104.</w:t>
      </w:r>
    </w:p>
    <w:p w14:paraId="28061180" w14:textId="77777777" w:rsidR="00945CC5" w:rsidRPr="00945CC5" w:rsidRDefault="00945CC5" w:rsidP="00945CC5">
      <w:pPr>
        <w:tabs>
          <w:tab w:val="left" w:pos="709"/>
          <w:tab w:val="left" w:pos="7088"/>
        </w:tabs>
        <w:rPr>
          <w:rFonts w:ascii="Arial" w:hAnsi="Arial" w:cs="Arial"/>
          <w:sz w:val="22"/>
          <w:szCs w:val="22"/>
          <w:lang w:eastAsia="en-US"/>
        </w:rPr>
      </w:pPr>
    </w:p>
    <w:p w14:paraId="0BDA34AC"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Gradonačelnik u poslovima iz svojega djelokruga donosi pojedinačne akte kad je za to ovlašten zakonom ili općim aktom Gradskoga vijeća.</w:t>
      </w:r>
    </w:p>
    <w:p w14:paraId="4D235472" w14:textId="77777777" w:rsidR="00945CC5" w:rsidRPr="00945CC5" w:rsidRDefault="00945CC5" w:rsidP="00945CC5">
      <w:pPr>
        <w:tabs>
          <w:tab w:val="left" w:pos="709"/>
          <w:tab w:val="left" w:pos="7088"/>
        </w:tabs>
        <w:rPr>
          <w:rFonts w:ascii="Arial" w:hAnsi="Arial" w:cs="Arial"/>
          <w:sz w:val="22"/>
          <w:szCs w:val="22"/>
          <w:lang w:eastAsia="en-US"/>
        </w:rPr>
      </w:pPr>
    </w:p>
    <w:p w14:paraId="5F6B6876"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105.</w:t>
      </w:r>
    </w:p>
    <w:p w14:paraId="369368E9" w14:textId="77777777" w:rsidR="00945CC5" w:rsidRPr="00945CC5" w:rsidRDefault="00945CC5" w:rsidP="00945CC5">
      <w:pPr>
        <w:keepNext/>
        <w:tabs>
          <w:tab w:val="left" w:pos="709"/>
          <w:tab w:val="left" w:pos="7088"/>
        </w:tabs>
        <w:rPr>
          <w:rFonts w:ascii="Arial" w:hAnsi="Arial" w:cs="Arial"/>
          <w:sz w:val="22"/>
          <w:szCs w:val="22"/>
          <w:lang w:eastAsia="en-US"/>
        </w:rPr>
      </w:pPr>
    </w:p>
    <w:p w14:paraId="502C77A7" w14:textId="77777777" w:rsidR="00945CC5" w:rsidRPr="00945CC5" w:rsidRDefault="00945CC5" w:rsidP="00945CC5">
      <w:pPr>
        <w:rPr>
          <w:rFonts w:ascii="Arial" w:hAnsi="Arial" w:cs="Arial"/>
          <w:sz w:val="22"/>
          <w:szCs w:val="22"/>
          <w:lang w:eastAsia="en-US"/>
        </w:rPr>
      </w:pPr>
      <w:r w:rsidRPr="00945CC5">
        <w:rPr>
          <w:rFonts w:ascii="Arial" w:hAnsi="Arial" w:cs="Arial"/>
          <w:sz w:val="22"/>
          <w:szCs w:val="22"/>
          <w:lang w:eastAsia="en-US"/>
        </w:rPr>
        <w:t>Odluku o kupoprodaji poslovnih prostora u vlasništvu Grada Dubrovnika, Gradsko vijeće donosi dvotrećinskom većinom glasova svih vijećnika.</w:t>
      </w:r>
    </w:p>
    <w:p w14:paraId="54F726AC" w14:textId="77777777" w:rsidR="00945CC5" w:rsidRPr="00945CC5" w:rsidRDefault="00945CC5" w:rsidP="00945CC5">
      <w:pPr>
        <w:tabs>
          <w:tab w:val="left" w:pos="709"/>
          <w:tab w:val="left" w:pos="7088"/>
        </w:tabs>
        <w:rPr>
          <w:rFonts w:ascii="Arial" w:hAnsi="Arial" w:cs="Arial"/>
          <w:sz w:val="22"/>
          <w:szCs w:val="22"/>
          <w:lang w:eastAsia="en-US"/>
        </w:rPr>
      </w:pPr>
    </w:p>
    <w:p w14:paraId="289368A1" w14:textId="77777777" w:rsidR="00945CC5" w:rsidRPr="00945CC5" w:rsidRDefault="00945CC5" w:rsidP="00945CC5">
      <w:pPr>
        <w:tabs>
          <w:tab w:val="left" w:pos="709"/>
          <w:tab w:val="left" w:pos="7088"/>
        </w:tabs>
        <w:rPr>
          <w:rFonts w:ascii="Arial" w:hAnsi="Arial" w:cs="Arial"/>
          <w:sz w:val="22"/>
          <w:szCs w:val="22"/>
          <w:lang w:eastAsia="en-US"/>
        </w:rPr>
      </w:pPr>
    </w:p>
    <w:p w14:paraId="3A21C1A7"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106.</w:t>
      </w:r>
    </w:p>
    <w:p w14:paraId="3C0F035A"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27006BD0"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Radna  tijela Gradskoga vijeća donose zaključke i preporuke. </w:t>
      </w:r>
    </w:p>
    <w:p w14:paraId="5634D56A" w14:textId="77777777" w:rsidR="00945CC5" w:rsidRPr="00945CC5" w:rsidRDefault="00945CC5" w:rsidP="00945CC5">
      <w:pPr>
        <w:keepNext/>
        <w:tabs>
          <w:tab w:val="left" w:pos="709"/>
          <w:tab w:val="left" w:pos="7088"/>
        </w:tabs>
        <w:rPr>
          <w:rFonts w:ascii="Arial" w:hAnsi="Arial" w:cs="Arial"/>
          <w:sz w:val="22"/>
          <w:szCs w:val="22"/>
          <w:lang w:eastAsia="en-US"/>
        </w:rPr>
      </w:pPr>
    </w:p>
    <w:p w14:paraId="43EC2EF4" w14:textId="77777777" w:rsidR="00945CC5" w:rsidRPr="00945CC5" w:rsidRDefault="00945CC5" w:rsidP="00945CC5">
      <w:pPr>
        <w:tabs>
          <w:tab w:val="left" w:pos="709"/>
          <w:tab w:val="left" w:pos="7088"/>
        </w:tabs>
        <w:rPr>
          <w:rFonts w:ascii="Arial" w:hAnsi="Arial" w:cs="Arial"/>
          <w:sz w:val="22"/>
          <w:szCs w:val="22"/>
          <w:lang w:eastAsia="en-US"/>
        </w:rPr>
      </w:pPr>
    </w:p>
    <w:p w14:paraId="56D2329C"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lastRenderedPageBreak/>
        <w:t>Članak 107.</w:t>
      </w:r>
    </w:p>
    <w:p w14:paraId="58EC810F"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041FF5FE"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Gradonačelnik osigurava izvršenje općih akata iz članka </w:t>
      </w:r>
      <w:r w:rsidRPr="00945CC5">
        <w:rPr>
          <w:rFonts w:ascii="Arial" w:hAnsi="Arial" w:cs="Arial"/>
          <w:bCs/>
          <w:sz w:val="22"/>
          <w:szCs w:val="22"/>
          <w:lang w:eastAsia="en-US"/>
        </w:rPr>
        <w:t>103.</w:t>
      </w:r>
      <w:r w:rsidRPr="00945CC5">
        <w:rPr>
          <w:rFonts w:ascii="Arial" w:hAnsi="Arial" w:cs="Arial"/>
          <w:sz w:val="22"/>
          <w:szCs w:val="22"/>
          <w:lang w:eastAsia="en-US"/>
        </w:rPr>
        <w:t xml:space="preserve"> Statuta, na način i postupkom propisanim Statutom te obavlja nadzor nad zakonitošću rada upravnih tijela. </w:t>
      </w:r>
    </w:p>
    <w:p w14:paraId="592CC712" w14:textId="77777777" w:rsidR="00945CC5" w:rsidRPr="00945CC5" w:rsidRDefault="00945CC5" w:rsidP="00945CC5">
      <w:pPr>
        <w:tabs>
          <w:tab w:val="left" w:pos="709"/>
          <w:tab w:val="left" w:pos="7088"/>
        </w:tabs>
        <w:rPr>
          <w:rFonts w:ascii="Arial" w:hAnsi="Arial" w:cs="Arial"/>
          <w:sz w:val="22"/>
          <w:szCs w:val="22"/>
          <w:lang w:eastAsia="en-US"/>
        </w:rPr>
      </w:pPr>
    </w:p>
    <w:p w14:paraId="25DDE76A" w14:textId="77777777" w:rsidR="00945CC5" w:rsidRPr="00945CC5" w:rsidRDefault="00945CC5" w:rsidP="00945CC5">
      <w:pPr>
        <w:tabs>
          <w:tab w:val="left" w:pos="709"/>
          <w:tab w:val="left" w:pos="7088"/>
        </w:tabs>
        <w:rPr>
          <w:rFonts w:ascii="Arial" w:hAnsi="Arial" w:cs="Arial"/>
          <w:sz w:val="22"/>
          <w:szCs w:val="22"/>
          <w:lang w:eastAsia="en-US"/>
        </w:rPr>
      </w:pPr>
    </w:p>
    <w:p w14:paraId="4D039A3C"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108.</w:t>
      </w:r>
    </w:p>
    <w:p w14:paraId="1E40C9A3"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368443E3"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Upravna tijela Grada u izvršavanju općih akata Gradskoga vijeća donose pojedinačne akte kojima rješavaju o pravima, obvezama i pravnim interesima fizičkih i pravnih osoba.</w:t>
      </w:r>
    </w:p>
    <w:p w14:paraId="0B2D34DC" w14:textId="77777777" w:rsidR="00945CC5" w:rsidRPr="00945CC5" w:rsidRDefault="00945CC5" w:rsidP="00945CC5">
      <w:pPr>
        <w:tabs>
          <w:tab w:val="left" w:pos="709"/>
          <w:tab w:val="left" w:pos="7088"/>
        </w:tabs>
        <w:rPr>
          <w:rFonts w:ascii="Arial" w:hAnsi="Arial" w:cs="Arial"/>
          <w:sz w:val="22"/>
          <w:szCs w:val="22"/>
          <w:lang w:eastAsia="en-US"/>
        </w:rPr>
      </w:pPr>
    </w:p>
    <w:p w14:paraId="605183C8"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Protiv pojedinačnih akata iz stavka 1. ovoga članka, može se izjaviti žalba mjerodavnom upravnom tijelu Županije.</w:t>
      </w:r>
    </w:p>
    <w:p w14:paraId="323981C6" w14:textId="77777777" w:rsidR="00945CC5" w:rsidRPr="00945CC5" w:rsidRDefault="00945CC5" w:rsidP="00945CC5">
      <w:pPr>
        <w:tabs>
          <w:tab w:val="left" w:pos="709"/>
          <w:tab w:val="left" w:pos="7088"/>
        </w:tabs>
        <w:rPr>
          <w:rFonts w:ascii="Arial" w:hAnsi="Arial" w:cs="Arial"/>
          <w:sz w:val="22"/>
          <w:szCs w:val="22"/>
          <w:lang w:eastAsia="en-US"/>
        </w:rPr>
      </w:pPr>
    </w:p>
    <w:p w14:paraId="633454E8"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Na donošenje pojedinačnih akata shodno se primjenjuju odredbe Zakona o općem upravnom postupku i drugih propisa.</w:t>
      </w:r>
    </w:p>
    <w:p w14:paraId="69AA2929" w14:textId="77777777" w:rsidR="00945CC5" w:rsidRPr="00945CC5" w:rsidRDefault="00945CC5" w:rsidP="00945CC5">
      <w:pPr>
        <w:tabs>
          <w:tab w:val="left" w:pos="709"/>
          <w:tab w:val="left" w:pos="7088"/>
        </w:tabs>
        <w:rPr>
          <w:rFonts w:ascii="Arial" w:hAnsi="Arial" w:cs="Arial"/>
          <w:sz w:val="22"/>
          <w:szCs w:val="22"/>
          <w:lang w:eastAsia="en-US"/>
        </w:rPr>
      </w:pPr>
    </w:p>
    <w:p w14:paraId="3FFA04C7"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U izvršavanju općih akata Gradskoga vijeća pojedinačne akte donose i pravne osobe kojima su odlukom Gradskoga vijeća, u skladu sa zakonom, povjerene javne ovlasti.</w:t>
      </w:r>
    </w:p>
    <w:p w14:paraId="75961BEF" w14:textId="77777777" w:rsidR="00945CC5" w:rsidRPr="00945CC5" w:rsidRDefault="00945CC5" w:rsidP="00945CC5">
      <w:pPr>
        <w:tabs>
          <w:tab w:val="left" w:pos="709"/>
          <w:tab w:val="left" w:pos="7088"/>
        </w:tabs>
        <w:rPr>
          <w:rFonts w:ascii="Arial" w:hAnsi="Arial" w:cs="Arial"/>
          <w:sz w:val="22"/>
          <w:szCs w:val="22"/>
          <w:lang w:eastAsia="en-US"/>
        </w:rPr>
      </w:pPr>
    </w:p>
    <w:p w14:paraId="1ABA9145" w14:textId="77777777" w:rsidR="00945CC5" w:rsidRPr="00945CC5" w:rsidRDefault="00945CC5" w:rsidP="00945CC5">
      <w:pPr>
        <w:tabs>
          <w:tab w:val="left" w:pos="709"/>
          <w:tab w:val="left" w:pos="7088"/>
        </w:tabs>
        <w:rPr>
          <w:rFonts w:ascii="Arial" w:hAnsi="Arial" w:cs="Arial"/>
          <w:sz w:val="22"/>
          <w:szCs w:val="22"/>
          <w:lang w:eastAsia="en-US"/>
        </w:rPr>
      </w:pPr>
    </w:p>
    <w:p w14:paraId="0263B7D9"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109.</w:t>
      </w:r>
    </w:p>
    <w:p w14:paraId="4690A0A7"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356FEF94"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Pojedinačni akti kojima se rješava o obvezi razreza gradskih poreza, doprinosa i naknada, donose se u skraćenome upravnom postupku.</w:t>
      </w:r>
    </w:p>
    <w:p w14:paraId="2246C122" w14:textId="77777777" w:rsidR="00945CC5" w:rsidRPr="00945CC5" w:rsidRDefault="00945CC5" w:rsidP="00945CC5">
      <w:pPr>
        <w:tabs>
          <w:tab w:val="left" w:pos="709"/>
          <w:tab w:val="left" w:pos="7088"/>
        </w:tabs>
        <w:rPr>
          <w:rFonts w:ascii="Arial" w:hAnsi="Arial" w:cs="Arial"/>
          <w:sz w:val="22"/>
          <w:szCs w:val="22"/>
          <w:lang w:eastAsia="en-US"/>
        </w:rPr>
      </w:pPr>
    </w:p>
    <w:p w14:paraId="0F6BE9F4"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Skraćeni upravni postupak provodi se i pri donošenju pojedinačnih akata pravnih osoba kojima je Grad osnivač, a kojima se rješava o pravima, obvezama i interesima fizičkih i  pravnih osoba. </w:t>
      </w:r>
    </w:p>
    <w:p w14:paraId="39FAFCC0" w14:textId="77777777" w:rsidR="00945CC5" w:rsidRPr="00945CC5" w:rsidRDefault="00945CC5" w:rsidP="00945CC5">
      <w:pPr>
        <w:tabs>
          <w:tab w:val="left" w:pos="709"/>
          <w:tab w:val="left" w:pos="7088"/>
        </w:tabs>
        <w:rPr>
          <w:rFonts w:ascii="Arial" w:hAnsi="Arial" w:cs="Arial"/>
          <w:sz w:val="22"/>
          <w:szCs w:val="22"/>
          <w:lang w:eastAsia="en-US"/>
        </w:rPr>
      </w:pPr>
    </w:p>
    <w:p w14:paraId="6CBF13AF"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Protiv pojedinačnih akata Gradskoga vijeća i gradonačelnika, kojima se rješava o pravima, obvezama i pravnim interesima fizičkih i pravnih osoba, ako posebnim zakonom nije drukčije propisano, ne može se izjaviti žalba, već se može pokrenuti upravni spor.</w:t>
      </w:r>
    </w:p>
    <w:p w14:paraId="79631AC7" w14:textId="77777777" w:rsidR="00945CC5" w:rsidRPr="00945CC5" w:rsidRDefault="00945CC5" w:rsidP="00945CC5">
      <w:pPr>
        <w:tabs>
          <w:tab w:val="left" w:pos="709"/>
          <w:tab w:val="left" w:pos="7088"/>
        </w:tabs>
        <w:rPr>
          <w:rFonts w:ascii="Arial" w:hAnsi="Arial" w:cs="Arial"/>
          <w:sz w:val="22"/>
          <w:szCs w:val="22"/>
          <w:lang w:eastAsia="en-US"/>
        </w:rPr>
      </w:pPr>
    </w:p>
    <w:p w14:paraId="6A074E62" w14:textId="77777777" w:rsidR="00945CC5" w:rsidRPr="00945CC5" w:rsidRDefault="00945CC5" w:rsidP="00945CC5">
      <w:pPr>
        <w:tabs>
          <w:tab w:val="left" w:pos="709"/>
          <w:tab w:val="left" w:pos="7088"/>
        </w:tabs>
        <w:rPr>
          <w:rFonts w:ascii="Arial" w:hAnsi="Arial" w:cs="Arial"/>
          <w:sz w:val="22"/>
          <w:szCs w:val="22"/>
          <w:lang w:eastAsia="en-US"/>
        </w:rPr>
      </w:pPr>
    </w:p>
    <w:p w14:paraId="3556FCD0"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110.</w:t>
      </w:r>
    </w:p>
    <w:p w14:paraId="652D9106"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20218EBD" w14:textId="77777777" w:rsidR="00945CC5" w:rsidRPr="00945CC5" w:rsidRDefault="00945CC5" w:rsidP="00945CC5">
      <w:pPr>
        <w:rPr>
          <w:rFonts w:ascii="Arial" w:hAnsi="Arial" w:cs="Arial"/>
          <w:iCs/>
          <w:sz w:val="22"/>
          <w:szCs w:val="22"/>
        </w:rPr>
      </w:pPr>
      <w:r w:rsidRPr="00945CC5">
        <w:rPr>
          <w:rFonts w:ascii="Arial" w:hAnsi="Arial" w:cs="Arial"/>
          <w:iCs/>
          <w:sz w:val="22"/>
          <w:szCs w:val="22"/>
        </w:rPr>
        <w:t>Nadzor zakonitosti pojedinačnih neupravnih akata, koje donose u samoupravnom djelokrugu Gradsko vijeće i gradonačelnik, obavljaju mjerodavna središnja tijela državne uprave, svako u svojem djelokrugu, sukladno posebnom zakonu.</w:t>
      </w:r>
    </w:p>
    <w:p w14:paraId="426DB04B" w14:textId="77777777" w:rsidR="00945CC5" w:rsidRPr="00945CC5" w:rsidRDefault="00945CC5" w:rsidP="00945CC5">
      <w:pPr>
        <w:tabs>
          <w:tab w:val="left" w:pos="709"/>
          <w:tab w:val="left" w:pos="7088"/>
        </w:tabs>
        <w:rPr>
          <w:rFonts w:ascii="Arial" w:hAnsi="Arial" w:cs="Arial"/>
          <w:sz w:val="22"/>
          <w:szCs w:val="22"/>
          <w:lang w:eastAsia="en-US"/>
        </w:rPr>
      </w:pPr>
    </w:p>
    <w:p w14:paraId="0510F99A" w14:textId="77777777" w:rsidR="00945CC5" w:rsidRPr="00945CC5" w:rsidRDefault="00945CC5" w:rsidP="00945CC5">
      <w:pPr>
        <w:tabs>
          <w:tab w:val="left" w:pos="709"/>
          <w:tab w:val="left" w:pos="7088"/>
        </w:tabs>
        <w:rPr>
          <w:rFonts w:ascii="Arial" w:hAnsi="Arial" w:cs="Arial"/>
          <w:sz w:val="22"/>
          <w:szCs w:val="22"/>
          <w:lang w:eastAsia="en-US"/>
        </w:rPr>
      </w:pPr>
    </w:p>
    <w:p w14:paraId="77443FF1"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111.</w:t>
      </w:r>
    </w:p>
    <w:p w14:paraId="1055E6D5"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4A852A9B"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Detaljnije odredbe o aktima Grada i o postupku donošenja akata utvrđuju se Poslovnikom Gradskoga vijeća.</w:t>
      </w:r>
    </w:p>
    <w:p w14:paraId="71C0631C" w14:textId="77777777" w:rsidR="00945CC5" w:rsidRPr="00945CC5" w:rsidRDefault="00945CC5" w:rsidP="00945CC5">
      <w:pPr>
        <w:tabs>
          <w:tab w:val="left" w:pos="709"/>
          <w:tab w:val="left" w:pos="7088"/>
        </w:tabs>
        <w:rPr>
          <w:rFonts w:ascii="Arial" w:hAnsi="Arial" w:cs="Arial"/>
          <w:sz w:val="22"/>
          <w:szCs w:val="22"/>
          <w:lang w:eastAsia="en-US"/>
        </w:rPr>
      </w:pPr>
    </w:p>
    <w:p w14:paraId="7CA70B1A" w14:textId="77777777" w:rsidR="00945CC5" w:rsidRPr="00945CC5" w:rsidRDefault="00945CC5" w:rsidP="00945CC5">
      <w:pPr>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112.</w:t>
      </w:r>
    </w:p>
    <w:p w14:paraId="2F61CDDF" w14:textId="77777777" w:rsidR="00945CC5" w:rsidRPr="00945CC5" w:rsidRDefault="00945CC5" w:rsidP="00945CC5">
      <w:pPr>
        <w:tabs>
          <w:tab w:val="left" w:pos="709"/>
          <w:tab w:val="left" w:pos="7088"/>
        </w:tabs>
        <w:jc w:val="center"/>
        <w:rPr>
          <w:rFonts w:ascii="Arial" w:hAnsi="Arial" w:cs="Arial"/>
          <w:sz w:val="22"/>
          <w:szCs w:val="22"/>
          <w:lang w:eastAsia="en-US"/>
        </w:rPr>
      </w:pPr>
    </w:p>
    <w:p w14:paraId="5623AD5E"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Opći akti,  prije nego što stupe na snagu, objavljuju se u „Službenom glasniku Grada Dubrovnika“. </w:t>
      </w:r>
    </w:p>
    <w:p w14:paraId="31BEC252" w14:textId="77777777" w:rsidR="00945CC5" w:rsidRPr="00945CC5" w:rsidRDefault="00945CC5" w:rsidP="00945CC5">
      <w:pPr>
        <w:tabs>
          <w:tab w:val="left" w:pos="709"/>
          <w:tab w:val="left" w:pos="7088"/>
        </w:tabs>
        <w:rPr>
          <w:rFonts w:ascii="Arial" w:hAnsi="Arial" w:cs="Arial"/>
          <w:sz w:val="22"/>
          <w:szCs w:val="22"/>
          <w:lang w:eastAsia="en-US"/>
        </w:rPr>
      </w:pPr>
    </w:p>
    <w:p w14:paraId="7E318F17"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Opći akti stupaju na snagu osmoga  dan od dana objave, osim ako nije, zbog osobito opravdanih razloga, općim aktom propisano da opći akt stupa na snagu dan nakon objave.</w:t>
      </w:r>
    </w:p>
    <w:p w14:paraId="4E4B5440" w14:textId="77777777" w:rsidR="00945CC5" w:rsidRPr="00945CC5" w:rsidRDefault="00945CC5" w:rsidP="00945CC5">
      <w:pPr>
        <w:keepNext/>
        <w:tabs>
          <w:tab w:val="left" w:pos="709"/>
          <w:tab w:val="left" w:pos="7088"/>
        </w:tabs>
        <w:rPr>
          <w:rFonts w:ascii="Arial" w:hAnsi="Arial" w:cs="Arial"/>
          <w:sz w:val="22"/>
          <w:szCs w:val="22"/>
          <w:lang w:eastAsia="en-US"/>
        </w:rPr>
      </w:pPr>
    </w:p>
    <w:p w14:paraId="3AEBEE7F" w14:textId="77777777" w:rsidR="00945CC5" w:rsidRPr="00945CC5" w:rsidRDefault="00945CC5" w:rsidP="00945CC5">
      <w:pPr>
        <w:keepNext/>
        <w:tabs>
          <w:tab w:val="left" w:pos="709"/>
          <w:tab w:val="left" w:pos="7088"/>
        </w:tabs>
        <w:rPr>
          <w:rFonts w:ascii="Arial" w:hAnsi="Arial" w:cs="Arial"/>
          <w:sz w:val="22"/>
          <w:szCs w:val="22"/>
          <w:lang w:eastAsia="en-US"/>
        </w:rPr>
      </w:pPr>
      <w:r w:rsidRPr="00945CC5">
        <w:rPr>
          <w:rFonts w:ascii="Arial" w:hAnsi="Arial" w:cs="Arial"/>
          <w:sz w:val="22"/>
          <w:szCs w:val="22"/>
          <w:lang w:eastAsia="en-US"/>
        </w:rPr>
        <w:t>Opći akti ne mogu imati povratno djelovanje.</w:t>
      </w:r>
    </w:p>
    <w:p w14:paraId="08295069" w14:textId="77777777" w:rsidR="00945CC5" w:rsidRPr="00945CC5" w:rsidRDefault="00945CC5" w:rsidP="00945CC5">
      <w:pPr>
        <w:tabs>
          <w:tab w:val="left" w:pos="709"/>
          <w:tab w:val="center" w:pos="4703"/>
          <w:tab w:val="left" w:pos="7088"/>
          <w:tab w:val="right" w:pos="9406"/>
        </w:tabs>
        <w:rPr>
          <w:rFonts w:ascii="Arial" w:hAnsi="Arial" w:cs="Arial"/>
          <w:sz w:val="22"/>
          <w:szCs w:val="22"/>
          <w:lang w:eastAsia="en-US"/>
        </w:rPr>
      </w:pPr>
    </w:p>
    <w:p w14:paraId="33FE908E" w14:textId="77777777" w:rsidR="00945CC5" w:rsidRPr="00945CC5" w:rsidRDefault="00945CC5" w:rsidP="00945CC5">
      <w:pPr>
        <w:tabs>
          <w:tab w:val="left" w:pos="709"/>
          <w:tab w:val="center" w:pos="4703"/>
          <w:tab w:val="left" w:pos="7088"/>
          <w:tab w:val="right" w:pos="9406"/>
        </w:tabs>
        <w:rPr>
          <w:rFonts w:ascii="Arial" w:hAnsi="Arial" w:cs="Arial"/>
          <w:sz w:val="22"/>
          <w:szCs w:val="22"/>
          <w:lang w:eastAsia="en-US"/>
        </w:rPr>
      </w:pPr>
    </w:p>
    <w:p w14:paraId="47FC6B35" w14:textId="77777777" w:rsidR="00945CC5" w:rsidRPr="00945CC5" w:rsidRDefault="00945CC5" w:rsidP="00945CC5">
      <w:pPr>
        <w:tabs>
          <w:tab w:val="left" w:pos="709"/>
          <w:tab w:val="center" w:pos="4703"/>
          <w:tab w:val="left" w:pos="7088"/>
          <w:tab w:val="right" w:pos="9406"/>
        </w:tabs>
        <w:rPr>
          <w:rFonts w:ascii="Arial" w:hAnsi="Arial" w:cs="Arial"/>
          <w:b/>
          <w:sz w:val="22"/>
          <w:szCs w:val="22"/>
          <w:lang w:eastAsia="en-US"/>
        </w:rPr>
      </w:pPr>
      <w:r w:rsidRPr="00945CC5">
        <w:rPr>
          <w:rFonts w:ascii="Arial" w:hAnsi="Arial" w:cs="Arial"/>
          <w:b/>
          <w:sz w:val="22"/>
          <w:szCs w:val="22"/>
          <w:lang w:eastAsia="en-US"/>
        </w:rPr>
        <w:t>XI. JAVNOST RADA</w:t>
      </w:r>
    </w:p>
    <w:p w14:paraId="39A99F01"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113.</w:t>
      </w:r>
    </w:p>
    <w:p w14:paraId="3B45BF88" w14:textId="77777777" w:rsidR="00945CC5" w:rsidRPr="00945CC5" w:rsidRDefault="00945CC5" w:rsidP="00945CC5">
      <w:pPr>
        <w:autoSpaceDE w:val="0"/>
        <w:autoSpaceDN w:val="0"/>
        <w:adjustRightInd w:val="0"/>
        <w:jc w:val="center"/>
        <w:rPr>
          <w:rFonts w:ascii="Arial" w:hAnsi="Arial" w:cs="Arial"/>
          <w:sz w:val="22"/>
          <w:szCs w:val="22"/>
        </w:rPr>
      </w:pPr>
    </w:p>
    <w:p w14:paraId="7DD199E5"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 će organizirati svoj rad i poslovanje tako da građani i pravne osobe mogu na jednostavan i djelotvoran način ostvariti svoja Ustavom zajamčena prava i zakonom zaštićene interese te ispunjavati građanske dužnosti.</w:t>
      </w:r>
    </w:p>
    <w:p w14:paraId="6D09F00F" w14:textId="77777777" w:rsidR="00945CC5" w:rsidRPr="00945CC5" w:rsidRDefault="00945CC5" w:rsidP="00945CC5">
      <w:pPr>
        <w:autoSpaceDE w:val="0"/>
        <w:autoSpaceDN w:val="0"/>
        <w:adjustRightInd w:val="0"/>
        <w:rPr>
          <w:rFonts w:ascii="Arial" w:hAnsi="Arial" w:cs="Arial"/>
          <w:sz w:val="22"/>
          <w:szCs w:val="22"/>
        </w:rPr>
      </w:pPr>
    </w:p>
    <w:p w14:paraId="314B51AE" w14:textId="77777777" w:rsidR="00945CC5" w:rsidRPr="00945CC5" w:rsidRDefault="00945CC5" w:rsidP="00945CC5">
      <w:pPr>
        <w:autoSpaceDE w:val="0"/>
        <w:autoSpaceDN w:val="0"/>
        <w:adjustRightInd w:val="0"/>
        <w:rPr>
          <w:rFonts w:ascii="Arial" w:hAnsi="Arial" w:cs="Arial"/>
          <w:sz w:val="22"/>
          <w:szCs w:val="22"/>
        </w:rPr>
      </w:pPr>
    </w:p>
    <w:p w14:paraId="31895F25"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114.</w:t>
      </w:r>
    </w:p>
    <w:p w14:paraId="7E13ED99" w14:textId="77777777" w:rsidR="00945CC5" w:rsidRPr="00945CC5" w:rsidRDefault="00945CC5" w:rsidP="00945CC5">
      <w:pPr>
        <w:autoSpaceDE w:val="0"/>
        <w:autoSpaceDN w:val="0"/>
        <w:adjustRightInd w:val="0"/>
        <w:jc w:val="center"/>
        <w:rPr>
          <w:rFonts w:ascii="Arial" w:hAnsi="Arial" w:cs="Arial"/>
          <w:sz w:val="22"/>
          <w:szCs w:val="22"/>
        </w:rPr>
      </w:pPr>
    </w:p>
    <w:p w14:paraId="5D8EFAA5"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Gradonačelnik može odlučiti da se prijedlozi propisa koji su u pripremi, a za koje je javnost osobito zainteresirana, objave sredstvima javnoga priopćivanja, kako bi se omogućilo svima da iznesu svoje primjedbe.</w:t>
      </w:r>
    </w:p>
    <w:p w14:paraId="513273B7" w14:textId="77777777" w:rsidR="00945CC5" w:rsidRPr="00945CC5" w:rsidRDefault="00945CC5" w:rsidP="00945CC5">
      <w:pPr>
        <w:autoSpaceDE w:val="0"/>
        <w:autoSpaceDN w:val="0"/>
        <w:adjustRightInd w:val="0"/>
        <w:jc w:val="center"/>
        <w:rPr>
          <w:rFonts w:ascii="Arial" w:hAnsi="Arial" w:cs="Arial"/>
          <w:sz w:val="22"/>
          <w:szCs w:val="22"/>
        </w:rPr>
      </w:pPr>
    </w:p>
    <w:p w14:paraId="178E2347"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115.</w:t>
      </w:r>
    </w:p>
    <w:p w14:paraId="42EC0E92" w14:textId="77777777" w:rsidR="00945CC5" w:rsidRPr="00945CC5" w:rsidRDefault="00945CC5" w:rsidP="00945CC5">
      <w:pPr>
        <w:autoSpaceDE w:val="0"/>
        <w:autoSpaceDN w:val="0"/>
        <w:adjustRightInd w:val="0"/>
        <w:jc w:val="center"/>
        <w:rPr>
          <w:rFonts w:ascii="Arial" w:hAnsi="Arial" w:cs="Arial"/>
          <w:sz w:val="22"/>
          <w:szCs w:val="22"/>
        </w:rPr>
      </w:pPr>
    </w:p>
    <w:p w14:paraId="74F7BE38"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Upravno tijelo Grada, određeno gradonačelnikovom odlukom, mora dopustiti građaninu uvid u vrijedeću zbirku zakona i drugih propisa te općih akata Grada.</w:t>
      </w:r>
    </w:p>
    <w:p w14:paraId="5F49599C" w14:textId="77777777" w:rsidR="00945CC5" w:rsidRPr="00945CC5" w:rsidRDefault="00945CC5" w:rsidP="00945CC5">
      <w:pPr>
        <w:autoSpaceDE w:val="0"/>
        <w:autoSpaceDN w:val="0"/>
        <w:adjustRightInd w:val="0"/>
        <w:rPr>
          <w:rFonts w:ascii="Arial" w:hAnsi="Arial" w:cs="Arial"/>
          <w:sz w:val="22"/>
          <w:szCs w:val="22"/>
        </w:rPr>
      </w:pPr>
    </w:p>
    <w:p w14:paraId="1BFFABD6"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Tjedni i dnevni raspored radnoga i uredovnoga vremena i druga pitanja u svezi s radnim vremenom u upravnim tijelima, utvrđuje gradonačelnik.</w:t>
      </w:r>
    </w:p>
    <w:p w14:paraId="3A6FF561" w14:textId="77777777" w:rsidR="00945CC5" w:rsidRPr="00945CC5" w:rsidRDefault="00945CC5" w:rsidP="00945CC5">
      <w:pPr>
        <w:autoSpaceDE w:val="0"/>
        <w:autoSpaceDN w:val="0"/>
        <w:adjustRightInd w:val="0"/>
        <w:rPr>
          <w:rFonts w:ascii="Arial" w:hAnsi="Arial" w:cs="Arial"/>
          <w:sz w:val="22"/>
          <w:szCs w:val="22"/>
        </w:rPr>
      </w:pPr>
    </w:p>
    <w:p w14:paraId="74254C66"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Građani i pravne osobe moraju biti na prikladan način javno obaviješteni o radnom vremenu, uredovnim danima i drugim pitanjima važnima za rad upravnih tijela Grada.</w:t>
      </w:r>
    </w:p>
    <w:p w14:paraId="55F0CDCE" w14:textId="77777777" w:rsidR="00945CC5" w:rsidRPr="00945CC5" w:rsidRDefault="00945CC5" w:rsidP="00945CC5">
      <w:pPr>
        <w:autoSpaceDE w:val="0"/>
        <w:autoSpaceDN w:val="0"/>
        <w:adjustRightInd w:val="0"/>
        <w:rPr>
          <w:rFonts w:ascii="Arial" w:hAnsi="Arial" w:cs="Arial"/>
          <w:sz w:val="22"/>
          <w:szCs w:val="22"/>
        </w:rPr>
      </w:pPr>
    </w:p>
    <w:p w14:paraId="12142F48" w14:textId="77777777" w:rsidR="00945CC5" w:rsidRPr="00945CC5" w:rsidRDefault="00945CC5" w:rsidP="00945CC5">
      <w:pPr>
        <w:autoSpaceDE w:val="0"/>
        <w:autoSpaceDN w:val="0"/>
        <w:adjustRightInd w:val="0"/>
        <w:rPr>
          <w:rFonts w:ascii="Arial" w:hAnsi="Arial" w:cs="Arial"/>
          <w:sz w:val="22"/>
          <w:szCs w:val="22"/>
        </w:rPr>
      </w:pPr>
    </w:p>
    <w:p w14:paraId="2B668FA9"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116.</w:t>
      </w:r>
    </w:p>
    <w:p w14:paraId="18A20A35" w14:textId="77777777" w:rsidR="00945CC5" w:rsidRPr="00945CC5" w:rsidRDefault="00945CC5" w:rsidP="00945CC5">
      <w:pPr>
        <w:autoSpaceDE w:val="0"/>
        <w:autoSpaceDN w:val="0"/>
        <w:adjustRightInd w:val="0"/>
        <w:jc w:val="center"/>
        <w:rPr>
          <w:rFonts w:ascii="Arial" w:hAnsi="Arial" w:cs="Arial"/>
          <w:sz w:val="22"/>
          <w:szCs w:val="22"/>
        </w:rPr>
      </w:pPr>
    </w:p>
    <w:p w14:paraId="1B6E557E"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Na zgradama u kojima su smještena tijela Grada mora biti istaknut njihov naziv.</w:t>
      </w:r>
    </w:p>
    <w:p w14:paraId="72D28C20" w14:textId="77777777" w:rsidR="00945CC5" w:rsidRPr="00945CC5" w:rsidRDefault="00945CC5" w:rsidP="00945CC5">
      <w:pPr>
        <w:autoSpaceDE w:val="0"/>
        <w:autoSpaceDN w:val="0"/>
        <w:adjustRightInd w:val="0"/>
        <w:rPr>
          <w:rFonts w:ascii="Arial" w:hAnsi="Arial" w:cs="Arial"/>
          <w:sz w:val="22"/>
          <w:szCs w:val="22"/>
        </w:rPr>
      </w:pPr>
    </w:p>
    <w:p w14:paraId="1256A129"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Na prikladnome mjestu u zgradi mora biti istaknut raspored prostorija tijela Grada.</w:t>
      </w:r>
    </w:p>
    <w:p w14:paraId="20716D59" w14:textId="77777777" w:rsidR="00945CC5" w:rsidRPr="00945CC5" w:rsidRDefault="00945CC5" w:rsidP="00945CC5">
      <w:pPr>
        <w:autoSpaceDE w:val="0"/>
        <w:autoSpaceDN w:val="0"/>
        <w:adjustRightInd w:val="0"/>
        <w:rPr>
          <w:rFonts w:ascii="Arial" w:hAnsi="Arial" w:cs="Arial"/>
          <w:sz w:val="22"/>
          <w:szCs w:val="22"/>
        </w:rPr>
      </w:pPr>
    </w:p>
    <w:p w14:paraId="3A7CC5CD" w14:textId="77777777" w:rsidR="00945CC5" w:rsidRPr="00945CC5" w:rsidRDefault="00945CC5" w:rsidP="00945CC5">
      <w:pPr>
        <w:autoSpaceDE w:val="0"/>
        <w:autoSpaceDN w:val="0"/>
        <w:adjustRightInd w:val="0"/>
        <w:rPr>
          <w:rFonts w:ascii="Arial" w:hAnsi="Arial" w:cs="Arial"/>
          <w:sz w:val="22"/>
          <w:szCs w:val="22"/>
        </w:rPr>
      </w:pPr>
    </w:p>
    <w:p w14:paraId="5FBD1479" w14:textId="77777777" w:rsidR="00945CC5" w:rsidRPr="00945CC5" w:rsidRDefault="00945CC5" w:rsidP="00945CC5">
      <w:pPr>
        <w:autoSpaceDE w:val="0"/>
        <w:autoSpaceDN w:val="0"/>
        <w:adjustRightInd w:val="0"/>
        <w:jc w:val="center"/>
        <w:rPr>
          <w:rFonts w:ascii="Arial" w:hAnsi="Arial" w:cs="Arial"/>
          <w:sz w:val="22"/>
          <w:szCs w:val="22"/>
        </w:rPr>
      </w:pPr>
      <w:r w:rsidRPr="00945CC5">
        <w:rPr>
          <w:rFonts w:ascii="Arial" w:hAnsi="Arial" w:cs="Arial"/>
          <w:sz w:val="22"/>
          <w:szCs w:val="22"/>
        </w:rPr>
        <w:t>Članak 117.</w:t>
      </w:r>
    </w:p>
    <w:p w14:paraId="73C75F57" w14:textId="77777777" w:rsidR="00945CC5" w:rsidRPr="00945CC5" w:rsidRDefault="00945CC5" w:rsidP="00945CC5">
      <w:pPr>
        <w:autoSpaceDE w:val="0"/>
        <w:autoSpaceDN w:val="0"/>
        <w:adjustRightInd w:val="0"/>
        <w:jc w:val="center"/>
        <w:rPr>
          <w:rFonts w:ascii="Arial" w:hAnsi="Arial" w:cs="Arial"/>
          <w:sz w:val="22"/>
          <w:szCs w:val="22"/>
        </w:rPr>
      </w:pPr>
    </w:p>
    <w:p w14:paraId="42A17056"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Rad Gradskoga vijeća, gradonačelnika i upravnih tijela Grada javan je.</w:t>
      </w:r>
    </w:p>
    <w:p w14:paraId="465F6417" w14:textId="77777777" w:rsidR="00945CC5" w:rsidRPr="00945CC5" w:rsidRDefault="00945CC5" w:rsidP="00945CC5">
      <w:pPr>
        <w:autoSpaceDE w:val="0"/>
        <w:autoSpaceDN w:val="0"/>
        <w:adjustRightInd w:val="0"/>
        <w:rPr>
          <w:rFonts w:ascii="Arial" w:hAnsi="Arial" w:cs="Arial"/>
          <w:sz w:val="22"/>
          <w:szCs w:val="22"/>
        </w:rPr>
      </w:pPr>
    </w:p>
    <w:p w14:paraId="548F9FD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Javnost rada Gradskog vijeća osigurava se:</w:t>
      </w:r>
    </w:p>
    <w:p w14:paraId="24F3107C" w14:textId="77777777" w:rsidR="00945CC5" w:rsidRPr="00945CC5" w:rsidRDefault="00945CC5" w:rsidP="004403E9">
      <w:pPr>
        <w:numPr>
          <w:ilvl w:val="0"/>
          <w:numId w:val="49"/>
        </w:numPr>
        <w:autoSpaceDE w:val="0"/>
        <w:autoSpaceDN w:val="0"/>
        <w:adjustRightInd w:val="0"/>
        <w:rPr>
          <w:rFonts w:ascii="Arial" w:hAnsi="Arial" w:cs="Arial"/>
          <w:sz w:val="22"/>
          <w:szCs w:val="22"/>
        </w:rPr>
      </w:pPr>
      <w:r w:rsidRPr="00945CC5">
        <w:rPr>
          <w:rFonts w:ascii="Arial" w:hAnsi="Arial" w:cs="Arial"/>
          <w:sz w:val="22"/>
          <w:szCs w:val="22"/>
        </w:rPr>
        <w:t>javnim održavanjem sjednica,</w:t>
      </w:r>
    </w:p>
    <w:p w14:paraId="1BCC2CAE" w14:textId="77777777" w:rsidR="00945CC5" w:rsidRPr="00945CC5" w:rsidRDefault="00945CC5" w:rsidP="004403E9">
      <w:pPr>
        <w:numPr>
          <w:ilvl w:val="0"/>
          <w:numId w:val="49"/>
        </w:numPr>
        <w:autoSpaceDE w:val="0"/>
        <w:autoSpaceDN w:val="0"/>
        <w:adjustRightInd w:val="0"/>
        <w:rPr>
          <w:rFonts w:ascii="Arial" w:hAnsi="Arial" w:cs="Arial"/>
          <w:sz w:val="22"/>
          <w:szCs w:val="22"/>
        </w:rPr>
      </w:pPr>
      <w:r w:rsidRPr="00945CC5">
        <w:rPr>
          <w:rFonts w:ascii="Arial" w:hAnsi="Arial" w:cs="Arial"/>
          <w:sz w:val="22"/>
          <w:szCs w:val="22"/>
        </w:rPr>
        <w:t>izvještavanjem i napisima u tisku i drugim oblicima javnog priopćavanja,</w:t>
      </w:r>
    </w:p>
    <w:p w14:paraId="02DADB91" w14:textId="77777777" w:rsidR="00945CC5" w:rsidRPr="00945CC5" w:rsidRDefault="00945CC5" w:rsidP="004403E9">
      <w:pPr>
        <w:numPr>
          <w:ilvl w:val="0"/>
          <w:numId w:val="49"/>
        </w:numPr>
        <w:autoSpaceDE w:val="0"/>
        <w:autoSpaceDN w:val="0"/>
        <w:adjustRightInd w:val="0"/>
        <w:rPr>
          <w:rFonts w:ascii="Arial" w:hAnsi="Arial" w:cs="Arial"/>
          <w:sz w:val="22"/>
          <w:szCs w:val="22"/>
        </w:rPr>
      </w:pPr>
      <w:r w:rsidRPr="00945CC5">
        <w:rPr>
          <w:rFonts w:ascii="Arial" w:hAnsi="Arial" w:cs="Arial"/>
          <w:sz w:val="22"/>
          <w:szCs w:val="22"/>
        </w:rPr>
        <w:t xml:space="preserve">objavljivanjem općih akata i drugih akata u službenom glasilu Grada i na </w:t>
      </w:r>
      <w:r w:rsidRPr="00945CC5">
        <w:rPr>
          <w:rFonts w:ascii="Arial" w:hAnsi="Arial" w:cs="Arial"/>
          <w:i/>
          <w:iCs/>
          <w:sz w:val="22"/>
          <w:szCs w:val="22"/>
        </w:rPr>
        <w:t>web</w:t>
      </w:r>
      <w:r w:rsidRPr="00945CC5">
        <w:rPr>
          <w:rFonts w:ascii="Arial" w:hAnsi="Arial" w:cs="Arial"/>
          <w:sz w:val="22"/>
          <w:szCs w:val="22"/>
        </w:rPr>
        <w:t>-stranicama Grada.</w:t>
      </w:r>
    </w:p>
    <w:p w14:paraId="545B13EE" w14:textId="77777777" w:rsidR="00465739" w:rsidRDefault="00465739" w:rsidP="00945CC5">
      <w:pPr>
        <w:tabs>
          <w:tab w:val="left" w:pos="709"/>
          <w:tab w:val="left" w:pos="7088"/>
        </w:tabs>
        <w:rPr>
          <w:rFonts w:ascii="Arial" w:hAnsi="Arial" w:cs="Arial"/>
          <w:sz w:val="22"/>
          <w:szCs w:val="22"/>
          <w:lang w:eastAsia="en-US"/>
        </w:rPr>
      </w:pPr>
    </w:p>
    <w:p w14:paraId="212600AD" w14:textId="65AA6113"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Javnost gradonačelnikova rada osigurava se:</w:t>
      </w:r>
    </w:p>
    <w:p w14:paraId="49F4ACC3" w14:textId="77777777" w:rsidR="00945CC5" w:rsidRPr="00945CC5" w:rsidRDefault="00945CC5" w:rsidP="00465739">
      <w:pPr>
        <w:numPr>
          <w:ilvl w:val="0"/>
          <w:numId w:val="8"/>
        </w:numPr>
        <w:tabs>
          <w:tab w:val="left" w:pos="709"/>
          <w:tab w:val="left" w:pos="7088"/>
        </w:tabs>
        <w:ind w:hanging="1156"/>
        <w:rPr>
          <w:rFonts w:ascii="Arial" w:hAnsi="Arial" w:cs="Arial"/>
          <w:sz w:val="22"/>
          <w:szCs w:val="22"/>
          <w:lang w:eastAsia="en-US"/>
        </w:rPr>
      </w:pPr>
      <w:r w:rsidRPr="00945CC5">
        <w:rPr>
          <w:rFonts w:ascii="Arial" w:hAnsi="Arial" w:cs="Arial"/>
          <w:sz w:val="22"/>
          <w:szCs w:val="22"/>
          <w:lang w:eastAsia="en-US"/>
        </w:rPr>
        <w:t>održavanjem konferencija za medije</w:t>
      </w:r>
    </w:p>
    <w:p w14:paraId="4A94A35C" w14:textId="77777777" w:rsidR="00945CC5" w:rsidRPr="00945CC5" w:rsidRDefault="00945CC5" w:rsidP="00465739">
      <w:pPr>
        <w:numPr>
          <w:ilvl w:val="0"/>
          <w:numId w:val="8"/>
        </w:numPr>
        <w:tabs>
          <w:tab w:val="left" w:pos="709"/>
          <w:tab w:val="left" w:pos="7088"/>
        </w:tabs>
        <w:ind w:hanging="1156"/>
        <w:rPr>
          <w:rFonts w:ascii="Arial" w:hAnsi="Arial" w:cs="Arial"/>
          <w:sz w:val="22"/>
          <w:szCs w:val="22"/>
          <w:lang w:eastAsia="en-US"/>
        </w:rPr>
      </w:pPr>
      <w:r w:rsidRPr="00945CC5">
        <w:rPr>
          <w:rFonts w:ascii="Arial" w:hAnsi="Arial" w:cs="Arial"/>
          <w:sz w:val="22"/>
          <w:szCs w:val="22"/>
          <w:lang w:eastAsia="en-US"/>
        </w:rPr>
        <w:t>izvještavanjem i napisima u tisku te drugim oblicima javnoga priopćivanja</w:t>
      </w:r>
    </w:p>
    <w:p w14:paraId="434BD730" w14:textId="77777777" w:rsidR="00945CC5" w:rsidRPr="00945CC5" w:rsidRDefault="00945CC5" w:rsidP="00465739">
      <w:pPr>
        <w:numPr>
          <w:ilvl w:val="0"/>
          <w:numId w:val="8"/>
        </w:numPr>
        <w:tabs>
          <w:tab w:val="num" w:pos="709"/>
          <w:tab w:val="left" w:pos="7088"/>
        </w:tabs>
        <w:ind w:hanging="1156"/>
        <w:rPr>
          <w:rFonts w:ascii="Arial" w:hAnsi="Arial" w:cs="Arial"/>
          <w:sz w:val="22"/>
          <w:szCs w:val="22"/>
          <w:lang w:eastAsia="en-US"/>
        </w:rPr>
      </w:pPr>
      <w:r w:rsidRPr="00945CC5">
        <w:rPr>
          <w:rFonts w:ascii="Arial" w:hAnsi="Arial" w:cs="Arial"/>
          <w:sz w:val="22"/>
          <w:szCs w:val="22"/>
          <w:lang w:eastAsia="en-US"/>
        </w:rPr>
        <w:t>objavljivanjem općih i pojedinačnih akata u „Službenom glasniku Grada</w:t>
      </w:r>
    </w:p>
    <w:p w14:paraId="4F8B3350" w14:textId="77777777" w:rsidR="00945CC5" w:rsidRPr="00945CC5" w:rsidRDefault="00945CC5" w:rsidP="00465739">
      <w:pPr>
        <w:tabs>
          <w:tab w:val="left" w:pos="7088"/>
        </w:tabs>
        <w:ind w:left="284"/>
        <w:rPr>
          <w:rFonts w:ascii="Arial" w:hAnsi="Arial" w:cs="Arial"/>
          <w:sz w:val="22"/>
          <w:szCs w:val="22"/>
          <w:lang w:eastAsia="en-US"/>
        </w:rPr>
      </w:pPr>
      <w:r w:rsidRPr="00945CC5">
        <w:rPr>
          <w:rFonts w:ascii="Arial" w:hAnsi="Arial" w:cs="Arial"/>
          <w:sz w:val="22"/>
          <w:szCs w:val="22"/>
          <w:lang w:eastAsia="en-US"/>
        </w:rPr>
        <w:t xml:space="preserve">       Dubrovnika“ i na </w:t>
      </w:r>
      <w:r w:rsidRPr="00945CC5">
        <w:rPr>
          <w:rFonts w:ascii="Arial" w:hAnsi="Arial" w:cs="Arial"/>
          <w:i/>
          <w:sz w:val="22"/>
          <w:szCs w:val="22"/>
          <w:lang w:eastAsia="en-US"/>
        </w:rPr>
        <w:t>web</w:t>
      </w:r>
      <w:r w:rsidRPr="00945CC5">
        <w:rPr>
          <w:rFonts w:ascii="Arial" w:hAnsi="Arial" w:cs="Arial"/>
          <w:sz w:val="22"/>
          <w:szCs w:val="22"/>
          <w:lang w:eastAsia="en-US"/>
        </w:rPr>
        <w:t>-stranicama Grada.</w:t>
      </w:r>
    </w:p>
    <w:p w14:paraId="2A3C6CF7" w14:textId="77777777" w:rsidR="00945CC5" w:rsidRPr="00945CC5" w:rsidRDefault="00945CC5" w:rsidP="00465739">
      <w:pPr>
        <w:tabs>
          <w:tab w:val="left" w:pos="709"/>
          <w:tab w:val="left" w:pos="7088"/>
        </w:tabs>
        <w:rPr>
          <w:rFonts w:ascii="Arial" w:hAnsi="Arial" w:cs="Arial"/>
          <w:sz w:val="22"/>
          <w:szCs w:val="22"/>
          <w:lang w:eastAsia="en-US"/>
        </w:rPr>
      </w:pPr>
    </w:p>
    <w:p w14:paraId="6B2CFE98"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Javnost rada upravnih tijela Grada osigurava se izvještavanjem i napisima u tisku i drugim oblicima javnoga priopćivanja.</w:t>
      </w:r>
    </w:p>
    <w:p w14:paraId="23078205" w14:textId="77777777" w:rsidR="00945CC5" w:rsidRPr="00945CC5" w:rsidRDefault="00945CC5" w:rsidP="00945CC5">
      <w:pPr>
        <w:tabs>
          <w:tab w:val="left" w:pos="709"/>
          <w:tab w:val="left" w:pos="7088"/>
        </w:tabs>
        <w:rPr>
          <w:rFonts w:ascii="Arial" w:hAnsi="Arial" w:cs="Arial"/>
          <w:sz w:val="22"/>
          <w:szCs w:val="22"/>
          <w:lang w:eastAsia="en-US"/>
        </w:rPr>
      </w:pPr>
    </w:p>
    <w:p w14:paraId="7213C232" w14:textId="77777777" w:rsidR="00945CC5" w:rsidRPr="00945CC5" w:rsidRDefault="00945CC5" w:rsidP="00945CC5">
      <w:pPr>
        <w:tabs>
          <w:tab w:val="left" w:pos="709"/>
          <w:tab w:val="left" w:pos="7088"/>
        </w:tabs>
        <w:rPr>
          <w:rFonts w:ascii="Arial" w:hAnsi="Arial" w:cs="Arial"/>
          <w:b/>
          <w:sz w:val="22"/>
          <w:szCs w:val="22"/>
          <w:lang w:eastAsia="en-US"/>
        </w:rPr>
      </w:pPr>
      <w:r w:rsidRPr="00945CC5">
        <w:rPr>
          <w:rFonts w:ascii="Arial" w:hAnsi="Arial" w:cs="Arial"/>
          <w:b/>
          <w:sz w:val="22"/>
          <w:szCs w:val="22"/>
          <w:lang w:eastAsia="en-US"/>
        </w:rPr>
        <w:lastRenderedPageBreak/>
        <w:t>XII. SPRJEČAVANJE SUKOBA INTERESA</w:t>
      </w:r>
    </w:p>
    <w:p w14:paraId="7B0DE3D5" w14:textId="77777777" w:rsidR="00945CC5" w:rsidRPr="00945CC5" w:rsidRDefault="00945CC5" w:rsidP="00945CC5">
      <w:pPr>
        <w:tabs>
          <w:tab w:val="left" w:pos="709"/>
          <w:tab w:val="left" w:pos="7088"/>
        </w:tabs>
        <w:rPr>
          <w:rFonts w:ascii="Arial" w:hAnsi="Arial" w:cs="Arial"/>
          <w:b/>
          <w:sz w:val="22"/>
          <w:szCs w:val="22"/>
          <w:lang w:eastAsia="en-US"/>
        </w:rPr>
      </w:pPr>
    </w:p>
    <w:p w14:paraId="5EEA6354" w14:textId="77777777" w:rsidR="00945CC5" w:rsidRPr="00945CC5" w:rsidRDefault="00945CC5" w:rsidP="00945CC5">
      <w:pPr>
        <w:keepNext/>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118.</w:t>
      </w:r>
    </w:p>
    <w:p w14:paraId="60F17E95" w14:textId="77777777" w:rsidR="00945CC5" w:rsidRPr="00945CC5" w:rsidRDefault="00945CC5" w:rsidP="00945CC5">
      <w:pPr>
        <w:keepNext/>
        <w:tabs>
          <w:tab w:val="left" w:pos="709"/>
          <w:tab w:val="left" w:pos="7088"/>
        </w:tabs>
        <w:jc w:val="center"/>
        <w:rPr>
          <w:rFonts w:ascii="Arial" w:hAnsi="Arial" w:cs="Arial"/>
          <w:sz w:val="22"/>
          <w:szCs w:val="22"/>
          <w:lang w:eastAsia="en-US"/>
        </w:rPr>
      </w:pPr>
    </w:p>
    <w:p w14:paraId="2B91F7A4"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 xml:space="preserve">Način djelovanja gradonačelnika i njegova zamjenika u obnašanju javnih dužnosti uređen je posebnim zakonom. </w:t>
      </w:r>
    </w:p>
    <w:p w14:paraId="19D61C6E" w14:textId="77777777" w:rsidR="00945CC5" w:rsidRPr="00945CC5" w:rsidRDefault="00945CC5" w:rsidP="00945CC5">
      <w:pPr>
        <w:tabs>
          <w:tab w:val="left" w:pos="709"/>
          <w:tab w:val="left" w:pos="7088"/>
        </w:tabs>
        <w:rPr>
          <w:rFonts w:ascii="Arial" w:hAnsi="Arial" w:cs="Arial"/>
          <w:sz w:val="22"/>
          <w:szCs w:val="22"/>
          <w:lang w:eastAsia="en-US"/>
        </w:rPr>
      </w:pPr>
    </w:p>
    <w:p w14:paraId="460D773C" w14:textId="77777777" w:rsidR="00945CC5" w:rsidRPr="00945CC5" w:rsidRDefault="00945CC5" w:rsidP="00945CC5">
      <w:pPr>
        <w:tabs>
          <w:tab w:val="left" w:pos="709"/>
          <w:tab w:val="left" w:pos="7088"/>
        </w:tabs>
        <w:rPr>
          <w:rFonts w:ascii="Arial" w:hAnsi="Arial" w:cs="Arial"/>
          <w:sz w:val="22"/>
          <w:szCs w:val="22"/>
          <w:lang w:eastAsia="en-US"/>
        </w:rPr>
      </w:pPr>
    </w:p>
    <w:p w14:paraId="0DA41962" w14:textId="77777777" w:rsidR="00945CC5" w:rsidRPr="00945CC5" w:rsidRDefault="00945CC5" w:rsidP="00945CC5">
      <w:pPr>
        <w:tabs>
          <w:tab w:val="left" w:pos="709"/>
          <w:tab w:val="left" w:pos="7088"/>
        </w:tabs>
        <w:rPr>
          <w:rFonts w:ascii="Arial" w:hAnsi="Arial" w:cs="Arial"/>
          <w:b/>
          <w:sz w:val="22"/>
          <w:szCs w:val="22"/>
          <w:lang w:eastAsia="en-US"/>
        </w:rPr>
      </w:pPr>
      <w:r w:rsidRPr="00945CC5">
        <w:rPr>
          <w:rFonts w:ascii="Arial" w:hAnsi="Arial" w:cs="Arial"/>
          <w:b/>
          <w:sz w:val="22"/>
          <w:szCs w:val="22"/>
          <w:lang w:eastAsia="en-US"/>
        </w:rPr>
        <w:t>XIII. PRIJELAZNE I ZAVRŠNE ODREDBE</w:t>
      </w:r>
    </w:p>
    <w:p w14:paraId="6B6E7D3F" w14:textId="77777777" w:rsidR="00945CC5" w:rsidRPr="00945CC5" w:rsidRDefault="00945CC5" w:rsidP="00945CC5">
      <w:pPr>
        <w:keepNext/>
        <w:tabs>
          <w:tab w:val="left" w:pos="709"/>
          <w:tab w:val="left" w:pos="7088"/>
        </w:tabs>
        <w:rPr>
          <w:rFonts w:ascii="Arial" w:hAnsi="Arial" w:cs="Arial"/>
          <w:sz w:val="22"/>
          <w:szCs w:val="22"/>
          <w:lang w:eastAsia="en-US"/>
        </w:rPr>
      </w:pPr>
    </w:p>
    <w:p w14:paraId="08C7C005" w14:textId="77777777" w:rsidR="00945CC5" w:rsidRPr="00945CC5" w:rsidRDefault="00945CC5" w:rsidP="00945CC5">
      <w:pPr>
        <w:keepNext/>
        <w:tabs>
          <w:tab w:val="left" w:pos="709"/>
          <w:tab w:val="left" w:pos="7088"/>
        </w:tabs>
        <w:jc w:val="center"/>
        <w:rPr>
          <w:rFonts w:ascii="Arial" w:hAnsi="Arial" w:cs="Arial"/>
          <w:sz w:val="22"/>
          <w:szCs w:val="22"/>
          <w:lang w:eastAsia="en-US"/>
        </w:rPr>
      </w:pPr>
      <w:r w:rsidRPr="00945CC5">
        <w:rPr>
          <w:rFonts w:ascii="Arial" w:hAnsi="Arial" w:cs="Arial"/>
          <w:sz w:val="22"/>
          <w:szCs w:val="22"/>
          <w:lang w:eastAsia="en-US"/>
        </w:rPr>
        <w:t>Članak 119.</w:t>
      </w:r>
    </w:p>
    <w:p w14:paraId="721E231B" w14:textId="77777777" w:rsidR="00945CC5" w:rsidRPr="00945CC5" w:rsidRDefault="00945CC5" w:rsidP="00945CC5">
      <w:pPr>
        <w:keepNext/>
        <w:tabs>
          <w:tab w:val="left" w:pos="709"/>
          <w:tab w:val="left" w:pos="7088"/>
        </w:tabs>
        <w:jc w:val="center"/>
        <w:rPr>
          <w:rFonts w:ascii="Arial" w:hAnsi="Arial" w:cs="Arial"/>
          <w:sz w:val="22"/>
          <w:szCs w:val="22"/>
          <w:lang w:eastAsia="en-US"/>
        </w:rPr>
      </w:pPr>
    </w:p>
    <w:p w14:paraId="0935B1DB"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Prijedlog za promjenu Statuta može podnijeti jedna trećina vijećnika Gradskoga vijeća, gradonačelnik i Odbor za Statut i Poslovnik Gradskoga vijeća.</w:t>
      </w:r>
    </w:p>
    <w:p w14:paraId="6BF4D986" w14:textId="77777777" w:rsidR="00945CC5" w:rsidRPr="00945CC5" w:rsidRDefault="00945CC5" w:rsidP="00945CC5">
      <w:pPr>
        <w:tabs>
          <w:tab w:val="left" w:pos="709"/>
          <w:tab w:val="left" w:pos="7088"/>
        </w:tabs>
        <w:rPr>
          <w:rFonts w:ascii="Arial" w:hAnsi="Arial" w:cs="Arial"/>
          <w:sz w:val="22"/>
          <w:szCs w:val="22"/>
          <w:lang w:eastAsia="en-US"/>
        </w:rPr>
      </w:pPr>
    </w:p>
    <w:p w14:paraId="2B49E803"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Prijedlog mora biti obrazložen, a podnosi se predsjedniku Gradskoga vijeća.</w:t>
      </w:r>
    </w:p>
    <w:p w14:paraId="4D567828" w14:textId="77777777" w:rsidR="00945CC5" w:rsidRPr="00945CC5" w:rsidRDefault="00945CC5" w:rsidP="00945CC5">
      <w:pPr>
        <w:tabs>
          <w:tab w:val="left" w:pos="709"/>
          <w:tab w:val="left" w:pos="7088"/>
        </w:tabs>
        <w:rPr>
          <w:rFonts w:ascii="Arial" w:hAnsi="Arial" w:cs="Arial"/>
          <w:sz w:val="22"/>
          <w:szCs w:val="22"/>
          <w:lang w:eastAsia="en-US"/>
        </w:rPr>
      </w:pPr>
    </w:p>
    <w:p w14:paraId="094C71CC" w14:textId="77777777" w:rsidR="00945CC5" w:rsidRPr="00945CC5" w:rsidRDefault="00945CC5" w:rsidP="00945CC5">
      <w:pPr>
        <w:tabs>
          <w:tab w:val="left" w:pos="709"/>
          <w:tab w:val="left" w:pos="7088"/>
        </w:tabs>
        <w:rPr>
          <w:rFonts w:ascii="Arial" w:hAnsi="Arial" w:cs="Arial"/>
          <w:sz w:val="22"/>
          <w:szCs w:val="22"/>
          <w:lang w:eastAsia="en-US"/>
        </w:rPr>
      </w:pPr>
      <w:r w:rsidRPr="00945CC5">
        <w:rPr>
          <w:rFonts w:ascii="Arial" w:hAnsi="Arial" w:cs="Arial"/>
          <w:sz w:val="22"/>
          <w:szCs w:val="22"/>
          <w:lang w:eastAsia="en-US"/>
        </w:rPr>
        <w:t>Gradsko vijeće, većinom glasova svih vijećnika, odlučuje hoće li pristupiti raspravi o predloženoj promjeni Statuta.</w:t>
      </w:r>
    </w:p>
    <w:p w14:paraId="54B65BBA" w14:textId="77777777" w:rsidR="00945CC5" w:rsidRPr="00945CC5" w:rsidRDefault="00945CC5" w:rsidP="00945CC5">
      <w:pPr>
        <w:tabs>
          <w:tab w:val="left" w:pos="709"/>
          <w:tab w:val="left" w:pos="7088"/>
        </w:tabs>
        <w:rPr>
          <w:rFonts w:ascii="Arial" w:hAnsi="Arial" w:cs="Arial"/>
          <w:sz w:val="22"/>
          <w:szCs w:val="22"/>
          <w:lang w:eastAsia="en-US"/>
        </w:rPr>
      </w:pPr>
    </w:p>
    <w:p w14:paraId="72E9C662" w14:textId="77777777" w:rsidR="00945CC5" w:rsidRPr="00945CC5" w:rsidRDefault="00945CC5" w:rsidP="00945CC5">
      <w:pPr>
        <w:autoSpaceDE w:val="0"/>
        <w:autoSpaceDN w:val="0"/>
        <w:adjustRightInd w:val="0"/>
        <w:rPr>
          <w:rFonts w:ascii="Arial" w:hAnsi="Arial" w:cs="Arial"/>
          <w:sz w:val="22"/>
          <w:szCs w:val="22"/>
        </w:rPr>
      </w:pPr>
      <w:r w:rsidRPr="00945CC5">
        <w:rPr>
          <w:rFonts w:ascii="Arial" w:hAnsi="Arial" w:cs="Arial"/>
          <w:sz w:val="22"/>
          <w:szCs w:val="22"/>
        </w:rPr>
        <w:t>Ako Gradsko vijeće odbije prijedlog za promjenu Statuta, taj se prijedlog ne može ponovno staviti na dnevni red Gradskoga vijeća prije isteka roka od šest mjeseci od dana njegova odbijanja.</w:t>
      </w:r>
    </w:p>
    <w:p w14:paraId="0D6C9950" w14:textId="77777777" w:rsidR="00945CC5" w:rsidRPr="00945CC5" w:rsidRDefault="00945CC5" w:rsidP="00945CC5">
      <w:pPr>
        <w:autoSpaceDE w:val="0"/>
        <w:autoSpaceDN w:val="0"/>
        <w:adjustRightInd w:val="0"/>
        <w:rPr>
          <w:rFonts w:ascii="Arial" w:hAnsi="Arial" w:cs="Arial"/>
          <w:sz w:val="22"/>
          <w:szCs w:val="22"/>
        </w:rPr>
      </w:pPr>
    </w:p>
    <w:p w14:paraId="1A424158" w14:textId="77777777" w:rsidR="00945CC5" w:rsidRPr="00945CC5" w:rsidRDefault="00945CC5" w:rsidP="00945CC5">
      <w:pPr>
        <w:jc w:val="center"/>
        <w:rPr>
          <w:rFonts w:ascii="Arial" w:hAnsi="Arial" w:cs="Arial"/>
          <w:sz w:val="22"/>
          <w:szCs w:val="22"/>
          <w:lang w:eastAsia="en-US"/>
        </w:rPr>
      </w:pPr>
      <w:r w:rsidRPr="00945CC5">
        <w:rPr>
          <w:rFonts w:ascii="Arial" w:hAnsi="Arial" w:cs="Arial"/>
          <w:sz w:val="22"/>
          <w:szCs w:val="22"/>
          <w:lang w:eastAsia="en-US"/>
        </w:rPr>
        <w:t>Članak 120.</w:t>
      </w:r>
    </w:p>
    <w:p w14:paraId="7AD1980B" w14:textId="77777777" w:rsidR="00945CC5" w:rsidRPr="00945CC5" w:rsidRDefault="00945CC5" w:rsidP="00945CC5">
      <w:pPr>
        <w:jc w:val="center"/>
        <w:rPr>
          <w:rFonts w:ascii="Arial" w:hAnsi="Arial" w:cs="Arial"/>
          <w:sz w:val="22"/>
          <w:szCs w:val="22"/>
          <w:lang w:eastAsia="en-US"/>
        </w:rPr>
      </w:pPr>
    </w:p>
    <w:p w14:paraId="55C2DE59"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Ovaj Statut stupa na snagu osmog dana od dana objave u „Službenom glasniku Grada Dubrovnika“, osim članaka 54., 58., 59. i 60. koji stupaju na snagu dan stupanja na snagu odluke o raspisivanju prvih sljedećih redovnih lokalnih izbora za članove predstavničkih tijela jedinica lokalne i područne (regionalne) samouprave te općinske načelnike, gradonačelnike i župane.</w:t>
      </w:r>
    </w:p>
    <w:p w14:paraId="2FD8DC04" w14:textId="77777777" w:rsidR="00945CC5" w:rsidRPr="00945CC5" w:rsidRDefault="00945CC5" w:rsidP="00945CC5">
      <w:pPr>
        <w:jc w:val="both"/>
        <w:rPr>
          <w:rFonts w:ascii="Arial" w:hAnsi="Arial" w:cs="Arial"/>
          <w:sz w:val="22"/>
          <w:szCs w:val="22"/>
        </w:rPr>
      </w:pPr>
    </w:p>
    <w:p w14:paraId="2D7D5D92"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Članovi Gradskog vijeća zatečeni na dužnosti u trenutku stupanja na snagu Zakona o izmjenama i dopunama Zakona o lokalnoj i područnoj (regionalnoj) samoupravi (NN 144/20) nastavljaju s obavljanjem dužnosti do isteka tekućeg mandata.</w:t>
      </w:r>
    </w:p>
    <w:p w14:paraId="3D7B74E5" w14:textId="77777777" w:rsidR="00945CC5" w:rsidRPr="00945CC5" w:rsidRDefault="00945CC5" w:rsidP="00945CC5">
      <w:pPr>
        <w:jc w:val="both"/>
        <w:rPr>
          <w:rFonts w:ascii="Arial" w:hAnsi="Arial" w:cs="Arial"/>
          <w:sz w:val="22"/>
          <w:szCs w:val="22"/>
        </w:rPr>
      </w:pPr>
    </w:p>
    <w:p w14:paraId="44403A46" w14:textId="77777777" w:rsidR="00945CC5" w:rsidRPr="00945CC5" w:rsidRDefault="00945CC5" w:rsidP="00945CC5">
      <w:pPr>
        <w:jc w:val="both"/>
        <w:rPr>
          <w:rFonts w:ascii="Arial" w:hAnsi="Arial" w:cs="Arial"/>
          <w:sz w:val="22"/>
          <w:szCs w:val="22"/>
        </w:rPr>
      </w:pPr>
      <w:r w:rsidRPr="00945CC5">
        <w:rPr>
          <w:rFonts w:ascii="Arial" w:hAnsi="Arial" w:cs="Arial"/>
          <w:sz w:val="22"/>
          <w:szCs w:val="22"/>
        </w:rPr>
        <w:t>Osobe zatečene na dužnosti zamjenika Gradonačelnika u trenutku stupanja na snagu Zakona o izmjenama i dopunama Zakona o lokalnoj i područnoj (regionalnoj) samoupravi (NN 144/20)  nastavljaju s obnašanjem dužnosti do isteka tekućeg mandata.</w:t>
      </w:r>
    </w:p>
    <w:p w14:paraId="34C3EA2C" w14:textId="60E03054" w:rsidR="00945CC5" w:rsidRDefault="00945CC5" w:rsidP="00AB52C1">
      <w:pPr>
        <w:contextualSpacing/>
        <w:rPr>
          <w:rFonts w:ascii="Arial" w:hAnsi="Arial" w:cs="Arial"/>
          <w:b/>
          <w:bCs/>
          <w:sz w:val="22"/>
          <w:szCs w:val="22"/>
          <w:lang w:eastAsia="en-US"/>
        </w:rPr>
      </w:pPr>
    </w:p>
    <w:p w14:paraId="13AAF21E" w14:textId="77777777" w:rsidR="00465739" w:rsidRDefault="00465739" w:rsidP="00AB52C1">
      <w:pPr>
        <w:contextualSpacing/>
        <w:rPr>
          <w:rFonts w:ascii="Arial" w:hAnsi="Arial" w:cs="Arial"/>
          <w:b/>
          <w:bCs/>
          <w:sz w:val="22"/>
          <w:szCs w:val="22"/>
          <w:lang w:eastAsia="en-US"/>
        </w:rPr>
      </w:pPr>
    </w:p>
    <w:p w14:paraId="64D433D2" w14:textId="77777777" w:rsidR="00825FEA" w:rsidRPr="00825FEA" w:rsidRDefault="00825FEA" w:rsidP="00825FEA">
      <w:pPr>
        <w:rPr>
          <w:rFonts w:ascii="Arial" w:hAnsi="Arial" w:cs="Arial"/>
          <w:sz w:val="22"/>
          <w:szCs w:val="22"/>
          <w:lang w:eastAsia="en-US"/>
        </w:rPr>
      </w:pPr>
      <w:r w:rsidRPr="00825FEA">
        <w:rPr>
          <w:rFonts w:ascii="Arial" w:hAnsi="Arial" w:cs="Arial"/>
          <w:sz w:val="22"/>
          <w:szCs w:val="22"/>
          <w:lang w:eastAsia="en-US"/>
        </w:rPr>
        <w:t>KLASA: 011-01/21-01/01</w:t>
      </w:r>
    </w:p>
    <w:p w14:paraId="3BD4F0BB" w14:textId="77777777" w:rsidR="00825FEA" w:rsidRPr="00825FEA" w:rsidRDefault="00825FEA" w:rsidP="00825FEA">
      <w:pPr>
        <w:rPr>
          <w:rFonts w:ascii="Arial" w:hAnsi="Arial" w:cs="Arial"/>
          <w:sz w:val="22"/>
          <w:szCs w:val="22"/>
          <w:lang w:eastAsia="en-US"/>
        </w:rPr>
      </w:pPr>
      <w:r w:rsidRPr="00825FEA">
        <w:rPr>
          <w:rFonts w:ascii="Arial" w:hAnsi="Arial" w:cs="Arial"/>
          <w:sz w:val="22"/>
          <w:szCs w:val="22"/>
          <w:lang w:eastAsia="en-US"/>
        </w:rPr>
        <w:t>URBROJ: 2117/01-09-21-02</w:t>
      </w:r>
    </w:p>
    <w:p w14:paraId="73240FEB" w14:textId="77777777" w:rsidR="00825FEA" w:rsidRPr="00825FEA" w:rsidRDefault="00825FEA" w:rsidP="00825FEA">
      <w:pPr>
        <w:rPr>
          <w:rFonts w:ascii="Arial" w:hAnsi="Arial" w:cs="Arial"/>
          <w:sz w:val="22"/>
          <w:szCs w:val="22"/>
          <w:lang w:eastAsia="en-US"/>
        </w:rPr>
      </w:pPr>
      <w:r w:rsidRPr="00825FEA">
        <w:rPr>
          <w:rFonts w:ascii="Arial" w:hAnsi="Arial" w:cs="Arial"/>
          <w:sz w:val="22"/>
          <w:szCs w:val="22"/>
          <w:lang w:eastAsia="en-US"/>
        </w:rPr>
        <w:t>Dubrovnik, 25. veljače 2021.</w:t>
      </w:r>
    </w:p>
    <w:p w14:paraId="245E9B8B" w14:textId="5C81F8C3" w:rsidR="00825FEA" w:rsidRDefault="00825FEA" w:rsidP="00825FEA">
      <w:pPr>
        <w:contextualSpacing/>
        <w:rPr>
          <w:rFonts w:ascii="Arial" w:hAnsi="Arial" w:cs="Arial"/>
          <w:b/>
          <w:bCs/>
          <w:sz w:val="22"/>
          <w:szCs w:val="22"/>
          <w:lang w:eastAsia="en-US"/>
        </w:rPr>
      </w:pPr>
    </w:p>
    <w:p w14:paraId="5A4FB811"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3F5541EA"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013145CF" w14:textId="44CE75DD"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51DB7591" w14:textId="5A3B6FF0" w:rsidR="00AB52C1" w:rsidRDefault="00AB52C1" w:rsidP="00825FEA">
      <w:pPr>
        <w:contextualSpacing/>
        <w:rPr>
          <w:rFonts w:ascii="Arial" w:hAnsi="Arial" w:cs="Arial"/>
          <w:b/>
          <w:bCs/>
          <w:sz w:val="22"/>
          <w:szCs w:val="22"/>
          <w:lang w:eastAsia="en-US"/>
        </w:rPr>
      </w:pPr>
    </w:p>
    <w:p w14:paraId="35423B1B" w14:textId="48E24A62" w:rsidR="00825FEA" w:rsidRDefault="00825FEA" w:rsidP="00AB52C1">
      <w:pPr>
        <w:contextualSpacing/>
        <w:rPr>
          <w:rFonts w:ascii="Arial" w:hAnsi="Arial" w:cs="Arial"/>
          <w:b/>
          <w:bCs/>
          <w:sz w:val="22"/>
          <w:szCs w:val="22"/>
          <w:lang w:eastAsia="en-US"/>
        </w:rPr>
      </w:pPr>
    </w:p>
    <w:p w14:paraId="7D286C80" w14:textId="20171615" w:rsidR="00825FEA" w:rsidRDefault="00825FEA" w:rsidP="00AB52C1">
      <w:pPr>
        <w:contextualSpacing/>
        <w:rPr>
          <w:rFonts w:ascii="Arial" w:hAnsi="Arial" w:cs="Arial"/>
          <w:b/>
          <w:bCs/>
          <w:sz w:val="22"/>
          <w:szCs w:val="22"/>
          <w:lang w:eastAsia="en-US"/>
        </w:rPr>
      </w:pPr>
    </w:p>
    <w:p w14:paraId="30B6EB69" w14:textId="77777777" w:rsidR="00465739" w:rsidRDefault="00465739" w:rsidP="00AB52C1">
      <w:pPr>
        <w:contextualSpacing/>
        <w:rPr>
          <w:rFonts w:ascii="Arial" w:hAnsi="Arial" w:cs="Arial"/>
          <w:b/>
          <w:bCs/>
          <w:sz w:val="22"/>
          <w:szCs w:val="22"/>
          <w:lang w:eastAsia="en-US"/>
        </w:rPr>
      </w:pPr>
    </w:p>
    <w:p w14:paraId="09E6F316" w14:textId="42F8B704"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23</w:t>
      </w:r>
    </w:p>
    <w:p w14:paraId="7C083CE0" w14:textId="77777777" w:rsidR="00825FEA" w:rsidRDefault="00825FEA" w:rsidP="00825FEA">
      <w:pPr>
        <w:contextualSpacing/>
        <w:rPr>
          <w:rFonts w:ascii="Arial" w:hAnsi="Arial" w:cs="Arial"/>
          <w:b/>
          <w:bCs/>
          <w:sz w:val="22"/>
          <w:szCs w:val="22"/>
          <w:lang w:eastAsia="en-US"/>
        </w:rPr>
      </w:pPr>
    </w:p>
    <w:p w14:paraId="63144BD1" w14:textId="38004B59" w:rsidR="00825FEA" w:rsidRDefault="00825FEA" w:rsidP="00825FEA">
      <w:pPr>
        <w:contextualSpacing/>
        <w:rPr>
          <w:rFonts w:ascii="Arial" w:hAnsi="Arial" w:cs="Arial"/>
          <w:b/>
          <w:bCs/>
          <w:sz w:val="22"/>
          <w:szCs w:val="22"/>
          <w:lang w:eastAsia="en-US"/>
        </w:rPr>
      </w:pPr>
    </w:p>
    <w:p w14:paraId="7ADDC1D3"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sz w:val="22"/>
          <w:szCs w:val="22"/>
          <w:lang w:eastAsia="en-US"/>
        </w:rPr>
        <w:lastRenderedPageBreak/>
        <w:t xml:space="preserve">Na temelju članka 109. Zakona o prostornom uređenju („Narodne novine“, broj 153/13., 65/17., 114/18., 39/19. i 98/19.) i članka 32. Statuta Grada Dubrovnika („Službeni glasnik Grada Dubrovnika“, broj 4/09., 6/10., 3/11., 14/12., 5/13., 6/13. - pročišćeni tekst, 9/15. i 5/18.), Gradsko vijeće Grada Dubrovnika na 37. sjednici, održanoj </w:t>
      </w:r>
      <w:r w:rsidRPr="00FD39E8">
        <w:rPr>
          <w:rFonts w:ascii="Arial" w:eastAsia="Calibri" w:hAnsi="Arial" w:cs="Arial"/>
          <w:bCs/>
          <w:sz w:val="22"/>
          <w:szCs w:val="22"/>
          <w:lang w:eastAsia="en-US"/>
        </w:rPr>
        <w:t xml:space="preserve">25. veljače </w:t>
      </w:r>
      <w:r w:rsidRPr="00FD39E8">
        <w:rPr>
          <w:rFonts w:ascii="Arial" w:eastAsia="Calibri" w:hAnsi="Arial" w:cs="Arial"/>
          <w:sz w:val="22"/>
          <w:szCs w:val="22"/>
          <w:lang w:eastAsia="en-US"/>
        </w:rPr>
        <w:t>2021., donijelo je</w:t>
      </w:r>
    </w:p>
    <w:p w14:paraId="4A19FF2A" w14:textId="77777777" w:rsidR="00FD39E8" w:rsidRPr="00FD39E8" w:rsidRDefault="00FD39E8" w:rsidP="00FD39E8">
      <w:pPr>
        <w:ind w:right="-284"/>
        <w:jc w:val="both"/>
        <w:rPr>
          <w:rFonts w:ascii="Arial" w:eastAsia="Calibri" w:hAnsi="Arial" w:cs="Arial"/>
          <w:sz w:val="22"/>
          <w:szCs w:val="22"/>
          <w:lang w:eastAsia="en-US"/>
        </w:rPr>
      </w:pPr>
    </w:p>
    <w:p w14:paraId="625ED283" w14:textId="77777777" w:rsidR="00FD39E8" w:rsidRPr="00FD39E8" w:rsidRDefault="00FD39E8" w:rsidP="00FD39E8">
      <w:pPr>
        <w:ind w:right="-284"/>
        <w:jc w:val="both"/>
        <w:rPr>
          <w:rFonts w:ascii="Arial" w:eastAsia="Calibri" w:hAnsi="Arial" w:cs="Arial"/>
          <w:sz w:val="22"/>
          <w:szCs w:val="22"/>
          <w:lang w:eastAsia="en-US"/>
        </w:rPr>
      </w:pPr>
    </w:p>
    <w:p w14:paraId="6ABEC6C6" w14:textId="77777777" w:rsidR="00FD39E8" w:rsidRPr="00FD39E8" w:rsidRDefault="00FD39E8" w:rsidP="00FD39E8">
      <w:pPr>
        <w:ind w:right="-284"/>
        <w:jc w:val="center"/>
        <w:rPr>
          <w:rFonts w:ascii="Arial" w:eastAsia="Calibri" w:hAnsi="Arial" w:cs="Arial"/>
          <w:b/>
          <w:sz w:val="22"/>
          <w:szCs w:val="22"/>
          <w:lang w:eastAsia="en-US"/>
        </w:rPr>
      </w:pPr>
      <w:r w:rsidRPr="00FD39E8">
        <w:rPr>
          <w:rFonts w:ascii="Arial" w:eastAsia="Calibri" w:hAnsi="Arial" w:cs="Arial"/>
          <w:b/>
          <w:sz w:val="22"/>
          <w:szCs w:val="22"/>
          <w:lang w:eastAsia="en-US"/>
        </w:rPr>
        <w:t>O  D  L  U  K  U</w:t>
      </w:r>
    </w:p>
    <w:p w14:paraId="33DC9C4E" w14:textId="77777777" w:rsidR="00FD39E8" w:rsidRPr="00FD39E8" w:rsidRDefault="00FD39E8" w:rsidP="00FD39E8">
      <w:pPr>
        <w:ind w:right="-284"/>
        <w:jc w:val="center"/>
        <w:rPr>
          <w:rFonts w:ascii="Arial" w:eastAsia="Calibri" w:hAnsi="Arial" w:cs="Arial"/>
          <w:b/>
          <w:sz w:val="22"/>
          <w:szCs w:val="22"/>
          <w:lang w:eastAsia="en-US"/>
        </w:rPr>
      </w:pPr>
      <w:r w:rsidRPr="00FD39E8">
        <w:rPr>
          <w:rFonts w:ascii="Arial" w:eastAsia="Calibri" w:hAnsi="Arial" w:cs="Arial"/>
          <w:b/>
          <w:sz w:val="22"/>
          <w:szCs w:val="22"/>
          <w:lang w:eastAsia="en-US"/>
        </w:rPr>
        <w:t>O DONOŠENJU  IZMJENA I DOPUNA</w:t>
      </w:r>
    </w:p>
    <w:p w14:paraId="132CAA67" w14:textId="2EBAAA8B" w:rsidR="00FD39E8" w:rsidRPr="00FD39E8" w:rsidRDefault="00FD39E8" w:rsidP="00FD39E8">
      <w:pPr>
        <w:ind w:right="-284"/>
        <w:jc w:val="center"/>
        <w:rPr>
          <w:rFonts w:ascii="Arial" w:eastAsia="Calibri" w:hAnsi="Arial" w:cs="Arial"/>
          <w:b/>
          <w:sz w:val="22"/>
          <w:szCs w:val="22"/>
          <w:lang w:eastAsia="en-US"/>
        </w:rPr>
      </w:pPr>
      <w:r w:rsidRPr="00FD39E8">
        <w:rPr>
          <w:rFonts w:ascii="Arial" w:eastAsia="Calibri" w:hAnsi="Arial" w:cs="Arial"/>
          <w:b/>
          <w:sz w:val="22"/>
          <w:szCs w:val="22"/>
          <w:lang w:eastAsia="en-US"/>
        </w:rPr>
        <w:t>PROSTORNOG PLANA UREĐENJA GRADA DUBROVNIKA</w:t>
      </w:r>
    </w:p>
    <w:p w14:paraId="3391E425" w14:textId="77777777" w:rsidR="00FD39E8" w:rsidRPr="00FD39E8" w:rsidRDefault="00FD39E8" w:rsidP="00FD39E8">
      <w:pPr>
        <w:spacing w:after="160" w:line="259" w:lineRule="auto"/>
        <w:ind w:right="-284"/>
        <w:rPr>
          <w:rFonts w:ascii="Arial" w:eastAsia="Calibri" w:hAnsi="Arial" w:cs="Arial"/>
          <w:b/>
          <w:sz w:val="22"/>
          <w:szCs w:val="22"/>
          <w:lang w:eastAsia="en-US"/>
        </w:rPr>
      </w:pPr>
    </w:p>
    <w:p w14:paraId="7EEA3827" w14:textId="77777777" w:rsidR="00FD39E8" w:rsidRPr="00FD39E8" w:rsidRDefault="00FD39E8" w:rsidP="00FD39E8">
      <w:pPr>
        <w:spacing w:line="259" w:lineRule="auto"/>
        <w:ind w:right="-284"/>
        <w:rPr>
          <w:rFonts w:ascii="Arial" w:eastAsia="Calibri" w:hAnsi="Arial" w:cs="Arial"/>
          <w:bCs/>
          <w:sz w:val="22"/>
          <w:szCs w:val="22"/>
          <w:lang w:eastAsia="en-US"/>
        </w:rPr>
      </w:pPr>
      <w:r w:rsidRPr="00FD39E8">
        <w:rPr>
          <w:rFonts w:ascii="Arial" w:eastAsia="Calibri" w:hAnsi="Arial" w:cs="Arial"/>
          <w:b/>
          <w:sz w:val="22"/>
          <w:szCs w:val="22"/>
          <w:lang w:eastAsia="en-US"/>
        </w:rPr>
        <w:tab/>
      </w:r>
      <w:r w:rsidRPr="00FD39E8">
        <w:rPr>
          <w:rFonts w:ascii="Arial" w:eastAsia="Calibri" w:hAnsi="Arial" w:cs="Arial"/>
          <w:b/>
          <w:sz w:val="22"/>
          <w:szCs w:val="22"/>
          <w:lang w:eastAsia="en-US"/>
        </w:rPr>
        <w:tab/>
      </w:r>
      <w:r w:rsidRPr="00FD39E8">
        <w:rPr>
          <w:rFonts w:ascii="Arial" w:eastAsia="Calibri" w:hAnsi="Arial" w:cs="Arial"/>
          <w:b/>
          <w:sz w:val="22"/>
          <w:szCs w:val="22"/>
          <w:lang w:eastAsia="en-US"/>
        </w:rPr>
        <w:tab/>
      </w:r>
      <w:r w:rsidRPr="00FD39E8">
        <w:rPr>
          <w:rFonts w:ascii="Arial" w:eastAsia="Calibri" w:hAnsi="Arial" w:cs="Arial"/>
          <w:b/>
          <w:sz w:val="22"/>
          <w:szCs w:val="22"/>
          <w:lang w:eastAsia="en-US"/>
        </w:rPr>
        <w:tab/>
      </w:r>
      <w:r w:rsidRPr="00FD39E8">
        <w:rPr>
          <w:rFonts w:ascii="Arial" w:eastAsia="Calibri" w:hAnsi="Arial" w:cs="Arial"/>
          <w:b/>
          <w:sz w:val="22"/>
          <w:szCs w:val="22"/>
          <w:lang w:eastAsia="en-US"/>
        </w:rPr>
        <w:tab/>
        <w:t xml:space="preserve">      </w:t>
      </w:r>
      <w:r w:rsidRPr="00FD39E8">
        <w:rPr>
          <w:rFonts w:ascii="Arial" w:eastAsia="Calibri" w:hAnsi="Arial" w:cs="Arial"/>
          <w:bCs/>
          <w:sz w:val="22"/>
          <w:szCs w:val="22"/>
          <w:lang w:eastAsia="en-US"/>
        </w:rPr>
        <w:t>Članak 1.</w:t>
      </w:r>
    </w:p>
    <w:p w14:paraId="7A7932C4" w14:textId="77777777" w:rsidR="00FD39E8" w:rsidRPr="00FD39E8" w:rsidRDefault="00FD39E8" w:rsidP="00FD39E8">
      <w:pPr>
        <w:spacing w:line="259" w:lineRule="auto"/>
        <w:ind w:right="-284"/>
        <w:rPr>
          <w:rFonts w:ascii="Arial" w:eastAsia="Calibri" w:hAnsi="Arial" w:cs="Arial"/>
          <w:bCs/>
          <w:sz w:val="22"/>
          <w:szCs w:val="22"/>
          <w:lang w:eastAsia="en-US"/>
        </w:rPr>
      </w:pPr>
    </w:p>
    <w:p w14:paraId="169D7A1F"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sz w:val="22"/>
          <w:szCs w:val="22"/>
          <w:lang w:eastAsia="en-US"/>
        </w:rPr>
        <w:t>Donose se  Izmjene i dopune Prostornog plana uređenja Grada Dubrovnika,  u daljnjem tekstu: Izmjene i dopune.</w:t>
      </w:r>
    </w:p>
    <w:p w14:paraId="3262C6E9" w14:textId="77777777" w:rsidR="00FD39E8" w:rsidRPr="00FD39E8" w:rsidRDefault="00FD39E8" w:rsidP="00FD39E8">
      <w:pPr>
        <w:ind w:right="-284"/>
        <w:jc w:val="both"/>
        <w:rPr>
          <w:rFonts w:ascii="Arial" w:eastAsia="Calibri" w:hAnsi="Arial" w:cs="Arial"/>
          <w:sz w:val="22"/>
          <w:szCs w:val="22"/>
          <w:lang w:eastAsia="en-US"/>
        </w:rPr>
      </w:pPr>
    </w:p>
    <w:p w14:paraId="1275B5B5"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t xml:space="preserve">       </w:t>
      </w:r>
      <w:r w:rsidRPr="00FD39E8">
        <w:rPr>
          <w:rFonts w:ascii="Arial" w:eastAsia="Calibri" w:hAnsi="Arial" w:cs="Arial"/>
          <w:sz w:val="22"/>
          <w:szCs w:val="22"/>
          <w:lang w:eastAsia="en-US"/>
        </w:rPr>
        <w:t>Članak 2.</w:t>
      </w:r>
    </w:p>
    <w:p w14:paraId="48C8AB28" w14:textId="77777777" w:rsidR="00FD39E8" w:rsidRPr="00FD39E8" w:rsidRDefault="00FD39E8" w:rsidP="00FD39E8">
      <w:pPr>
        <w:ind w:right="-284"/>
        <w:jc w:val="both"/>
        <w:rPr>
          <w:rFonts w:ascii="Arial" w:eastAsia="Calibri" w:hAnsi="Arial" w:cs="Arial"/>
          <w:sz w:val="22"/>
          <w:szCs w:val="22"/>
          <w:lang w:eastAsia="en-US"/>
        </w:rPr>
      </w:pPr>
    </w:p>
    <w:p w14:paraId="555B0588"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sz w:val="22"/>
          <w:szCs w:val="22"/>
          <w:lang w:eastAsia="en-US"/>
        </w:rPr>
        <w:t>Izmjene i dopune izrađene su sukladno Odluci o izradi Izmjena i dopuna Prostornog plana uređenja Grada Dubrovnika  („Službeni glasnik Grada Dubrovnika “ broj 15/19, 20/20.).</w:t>
      </w:r>
    </w:p>
    <w:p w14:paraId="57BF16CC" w14:textId="77777777" w:rsidR="00FD39E8" w:rsidRPr="00FD39E8" w:rsidRDefault="00FD39E8" w:rsidP="00FD39E8">
      <w:pPr>
        <w:ind w:right="-284"/>
        <w:jc w:val="both"/>
        <w:rPr>
          <w:rFonts w:ascii="Arial" w:eastAsia="Calibri" w:hAnsi="Arial" w:cs="Arial"/>
          <w:sz w:val="22"/>
          <w:szCs w:val="22"/>
          <w:lang w:eastAsia="en-US"/>
        </w:rPr>
      </w:pPr>
    </w:p>
    <w:p w14:paraId="58DA7EC7"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t xml:space="preserve">        Članak 3.</w:t>
      </w:r>
    </w:p>
    <w:p w14:paraId="513E7CFF" w14:textId="77777777" w:rsidR="00FD39E8" w:rsidRPr="00FD39E8" w:rsidRDefault="00FD39E8" w:rsidP="00FD39E8">
      <w:pPr>
        <w:ind w:right="-284"/>
        <w:jc w:val="both"/>
        <w:rPr>
          <w:rFonts w:ascii="Arial" w:eastAsia="Calibri" w:hAnsi="Arial" w:cs="Arial"/>
          <w:b/>
          <w:bCs/>
          <w:sz w:val="22"/>
          <w:szCs w:val="22"/>
          <w:lang w:eastAsia="en-US"/>
        </w:rPr>
      </w:pPr>
    </w:p>
    <w:p w14:paraId="654E2145"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sz w:val="22"/>
          <w:szCs w:val="22"/>
          <w:lang w:eastAsia="en-US"/>
        </w:rPr>
        <w:t>Izmjene i dopune sadržane u elaboratu “Izmjene i dopune Prostornog plana uređenja Grada Dubrovnika” izrađenog od  URBOS doo Split, broj elaborata 787/19  sastoje se od sljedećih dijelova:</w:t>
      </w:r>
    </w:p>
    <w:p w14:paraId="015F3DB8" w14:textId="77777777" w:rsidR="00FD39E8" w:rsidRPr="00FD39E8" w:rsidRDefault="00FD39E8" w:rsidP="00FD39E8">
      <w:pPr>
        <w:ind w:right="-284"/>
        <w:jc w:val="both"/>
        <w:rPr>
          <w:rFonts w:ascii="Arial" w:eastAsia="Calibri" w:hAnsi="Arial" w:cs="Arial"/>
          <w:sz w:val="22"/>
          <w:szCs w:val="22"/>
          <w:lang w:eastAsia="en-US"/>
        </w:rPr>
      </w:pPr>
    </w:p>
    <w:p w14:paraId="3DCF73AA" w14:textId="77777777" w:rsidR="00FD39E8" w:rsidRPr="00FD39E8" w:rsidRDefault="00FD39E8" w:rsidP="00FD39E8">
      <w:pPr>
        <w:ind w:right="-284"/>
        <w:jc w:val="both"/>
        <w:rPr>
          <w:rFonts w:ascii="Arial" w:eastAsia="Calibri" w:hAnsi="Arial" w:cs="Arial"/>
          <w:b/>
          <w:sz w:val="22"/>
          <w:szCs w:val="22"/>
          <w:lang w:eastAsia="en-US"/>
        </w:rPr>
      </w:pPr>
      <w:r w:rsidRPr="00FD39E8">
        <w:rPr>
          <w:rFonts w:ascii="Arial" w:eastAsia="Calibri" w:hAnsi="Arial" w:cs="Arial"/>
          <w:b/>
          <w:sz w:val="22"/>
          <w:szCs w:val="22"/>
          <w:lang w:eastAsia="en-US"/>
        </w:rPr>
        <w:t>I    Tekstualni dio</w:t>
      </w:r>
    </w:p>
    <w:p w14:paraId="5A9526F6" w14:textId="77777777" w:rsidR="00FD39E8" w:rsidRPr="00FD39E8" w:rsidRDefault="00FD39E8" w:rsidP="00FD39E8">
      <w:pPr>
        <w:ind w:right="-284"/>
        <w:jc w:val="both"/>
        <w:rPr>
          <w:rFonts w:ascii="Arial" w:eastAsia="Calibri" w:hAnsi="Arial" w:cs="Arial"/>
          <w:sz w:val="22"/>
          <w:szCs w:val="22"/>
          <w:lang w:eastAsia="en-US"/>
        </w:rPr>
      </w:pPr>
      <w:r w:rsidRPr="00FD39E8">
        <w:rPr>
          <w:rFonts w:ascii="Arial" w:eastAsia="Calibri" w:hAnsi="Arial" w:cs="Arial"/>
          <w:sz w:val="22"/>
          <w:szCs w:val="22"/>
          <w:lang w:eastAsia="en-US"/>
        </w:rPr>
        <w:t>Odredbe za provođenje</w:t>
      </w:r>
    </w:p>
    <w:p w14:paraId="27048762" w14:textId="77777777" w:rsidR="00FD39E8" w:rsidRPr="00FD39E8" w:rsidRDefault="00FD39E8" w:rsidP="00FD39E8">
      <w:pPr>
        <w:keepNext/>
        <w:outlineLvl w:val="3"/>
        <w:rPr>
          <w:rFonts w:ascii="Arial" w:eastAsia="Arial Unicode MS" w:hAnsi="Arial" w:cs="Arial"/>
          <w:b/>
          <w:bCs/>
          <w:iCs/>
          <w:sz w:val="22"/>
          <w:szCs w:val="22"/>
          <w:lang w:val="x-none" w:eastAsia="en-US"/>
        </w:rPr>
      </w:pPr>
    </w:p>
    <w:p w14:paraId="73CA702C" w14:textId="77777777" w:rsidR="00FD39E8" w:rsidRPr="00FD39E8" w:rsidRDefault="00FD39E8" w:rsidP="00FD39E8">
      <w:pPr>
        <w:keepNext/>
        <w:outlineLvl w:val="3"/>
        <w:rPr>
          <w:rFonts w:ascii="Arial" w:eastAsia="Arial Unicode MS" w:hAnsi="Arial" w:cs="Arial"/>
          <w:b/>
          <w:bCs/>
          <w:iCs/>
          <w:sz w:val="22"/>
          <w:szCs w:val="22"/>
          <w:lang w:eastAsia="en-US"/>
        </w:rPr>
      </w:pPr>
      <w:r w:rsidRPr="00FD39E8">
        <w:rPr>
          <w:rFonts w:ascii="Arial" w:eastAsia="Arial Unicode MS" w:hAnsi="Arial" w:cs="Arial"/>
          <w:b/>
          <w:bCs/>
          <w:iCs/>
          <w:sz w:val="22"/>
          <w:szCs w:val="22"/>
          <w:lang w:val="x-none" w:eastAsia="en-US"/>
        </w:rPr>
        <w:t>II.  G</w:t>
      </w:r>
      <w:r w:rsidRPr="00FD39E8">
        <w:rPr>
          <w:rFonts w:ascii="Arial" w:eastAsia="Arial Unicode MS" w:hAnsi="Arial" w:cs="Arial"/>
          <w:b/>
          <w:bCs/>
          <w:iCs/>
          <w:sz w:val="22"/>
          <w:szCs w:val="22"/>
          <w:lang w:eastAsia="en-US"/>
        </w:rPr>
        <w:t>rafički dio</w:t>
      </w:r>
    </w:p>
    <w:p w14:paraId="383E4351" w14:textId="77777777" w:rsidR="00FD39E8" w:rsidRPr="00FD39E8" w:rsidRDefault="00FD39E8" w:rsidP="00FD39E8">
      <w:pPr>
        <w:widowControl w:val="0"/>
        <w:rPr>
          <w:rFonts w:ascii="Arial" w:eastAsia="Calibri" w:hAnsi="Arial" w:cs="Arial"/>
          <w:b/>
          <w:bCs/>
          <w:sz w:val="22"/>
          <w:szCs w:val="22"/>
          <w:lang w:val="en-US" w:eastAsia="en-US"/>
        </w:rPr>
      </w:pPr>
      <w:r w:rsidRPr="00FD39E8">
        <w:rPr>
          <w:rFonts w:ascii="Arial" w:eastAsia="Calibri" w:hAnsi="Arial" w:cs="Arial"/>
          <w:sz w:val="22"/>
          <w:szCs w:val="22"/>
          <w:lang w:val="en-US" w:eastAsia="en-US"/>
        </w:rPr>
        <w:tab/>
      </w:r>
    </w:p>
    <w:p w14:paraId="47A953AA" w14:textId="77777777" w:rsidR="00FD39E8" w:rsidRPr="00FD39E8" w:rsidRDefault="00FD39E8" w:rsidP="00FD39E8">
      <w:pPr>
        <w:widowControl w:val="0"/>
        <w:rPr>
          <w:rFonts w:ascii="Arial" w:eastAsia="Calibri" w:hAnsi="Arial" w:cs="Arial"/>
          <w:b/>
          <w:bCs/>
          <w:sz w:val="22"/>
          <w:szCs w:val="22"/>
          <w:lang w:val="en-US" w:eastAsia="en-US"/>
        </w:rPr>
      </w:pPr>
      <w:r w:rsidRPr="00FD39E8">
        <w:rPr>
          <w:rFonts w:ascii="Arial" w:eastAsia="Calibri" w:hAnsi="Arial" w:cs="Arial"/>
          <w:sz w:val="22"/>
          <w:szCs w:val="22"/>
          <w:lang w:val="en-US" w:eastAsia="en-US"/>
        </w:rPr>
        <w:t>Kartografski prikazi:</w:t>
      </w:r>
    </w:p>
    <w:p w14:paraId="45FB8769" w14:textId="77777777" w:rsidR="00FD39E8" w:rsidRPr="00FD39E8" w:rsidRDefault="00FD39E8" w:rsidP="00FD39E8">
      <w:pPr>
        <w:widowControl w:val="0"/>
        <w:ind w:left="426"/>
        <w:rPr>
          <w:rFonts w:ascii="Arial" w:eastAsia="Calibri" w:hAnsi="Arial" w:cs="Arial"/>
          <w:sz w:val="22"/>
          <w:szCs w:val="22"/>
          <w:lang w:val="en-US" w:eastAsia="en-US"/>
        </w:rPr>
      </w:pPr>
    </w:p>
    <w:p w14:paraId="5D869B23" w14:textId="77777777" w:rsidR="00FD39E8" w:rsidRPr="00FD39E8" w:rsidRDefault="00FD39E8" w:rsidP="00FD39E8">
      <w:pPr>
        <w:widowControl w:val="0"/>
        <w:autoSpaceDE w:val="0"/>
        <w:autoSpaceDN w:val="0"/>
        <w:adjustRightInd w:val="0"/>
        <w:ind w:firstLine="273"/>
        <w:rPr>
          <w:rFonts w:ascii="Arial" w:hAnsi="Arial" w:cs="Arial"/>
          <w:bCs/>
          <w:noProof/>
          <w:sz w:val="22"/>
          <w:szCs w:val="22"/>
          <w:lang w:val="x-none"/>
        </w:rPr>
      </w:pPr>
      <w:r w:rsidRPr="00FD39E8">
        <w:rPr>
          <w:rFonts w:ascii="Arial" w:hAnsi="Arial" w:cs="Arial"/>
          <w:bCs/>
          <w:noProof/>
          <w:sz w:val="22"/>
          <w:szCs w:val="22"/>
          <w:lang w:val="x-none"/>
        </w:rPr>
        <w:t xml:space="preserve">0. </w:t>
      </w:r>
      <w:r w:rsidRPr="00FD39E8">
        <w:rPr>
          <w:rFonts w:ascii="Arial" w:hAnsi="Arial" w:cs="Arial"/>
          <w:bCs/>
          <w:noProof/>
          <w:sz w:val="22"/>
          <w:szCs w:val="22"/>
          <w:lang w:val="x-none"/>
        </w:rPr>
        <w:tab/>
        <w:t xml:space="preserve">  Predmet izmjena i dopuna</w:t>
      </w:r>
      <w:r w:rsidRPr="00FD39E8">
        <w:rPr>
          <w:rFonts w:ascii="Arial" w:hAnsi="Arial" w:cs="Arial"/>
          <w:bCs/>
          <w:noProof/>
          <w:sz w:val="22"/>
          <w:szCs w:val="22"/>
          <w:lang w:val="x-none"/>
        </w:rPr>
        <w:tab/>
        <w:t xml:space="preserve"> </w:t>
      </w:r>
      <w:r w:rsidRPr="00FD39E8">
        <w:rPr>
          <w:rFonts w:ascii="Arial" w:hAnsi="Arial" w:cs="Arial"/>
          <w:bCs/>
          <w:noProof/>
          <w:sz w:val="22"/>
          <w:szCs w:val="22"/>
          <w:lang w:val="x-none"/>
        </w:rPr>
        <w:tab/>
      </w:r>
      <w:r w:rsidRPr="00FD39E8">
        <w:rPr>
          <w:rFonts w:ascii="Arial" w:hAnsi="Arial" w:cs="Arial"/>
          <w:bCs/>
          <w:noProof/>
          <w:sz w:val="22"/>
          <w:szCs w:val="22"/>
          <w:lang w:val="x-none"/>
        </w:rPr>
        <w:tab/>
      </w:r>
      <w:r w:rsidRPr="00FD39E8">
        <w:rPr>
          <w:rFonts w:ascii="Arial" w:hAnsi="Arial" w:cs="Arial"/>
          <w:bCs/>
          <w:noProof/>
          <w:sz w:val="22"/>
          <w:szCs w:val="22"/>
          <w:lang w:val="x-none"/>
        </w:rPr>
        <w:tab/>
        <w:t xml:space="preserve">      </w:t>
      </w:r>
      <w:r w:rsidRPr="00FD39E8">
        <w:rPr>
          <w:rFonts w:ascii="Arial" w:hAnsi="Arial" w:cs="Arial"/>
          <w:bCs/>
          <w:noProof/>
          <w:sz w:val="22"/>
          <w:szCs w:val="22"/>
          <w:lang w:val="x-none"/>
        </w:rPr>
        <w:tab/>
      </w:r>
      <w:r w:rsidRPr="00FD39E8">
        <w:rPr>
          <w:rFonts w:ascii="Arial" w:hAnsi="Arial" w:cs="Arial"/>
          <w:bCs/>
          <w:noProof/>
          <w:sz w:val="22"/>
          <w:szCs w:val="22"/>
        </w:rPr>
        <w:t xml:space="preserve">           </w:t>
      </w:r>
      <w:r w:rsidRPr="00FD39E8">
        <w:rPr>
          <w:rFonts w:ascii="Arial" w:hAnsi="Arial" w:cs="Arial"/>
          <w:bCs/>
          <w:noProof/>
          <w:sz w:val="22"/>
          <w:szCs w:val="22"/>
          <w:lang w:val="x-none"/>
        </w:rPr>
        <w:t>1:25000</w:t>
      </w:r>
    </w:p>
    <w:p w14:paraId="0FFA7F4F" w14:textId="77777777" w:rsidR="00FD39E8" w:rsidRPr="00FD39E8" w:rsidRDefault="00FD39E8" w:rsidP="00FD39E8">
      <w:pPr>
        <w:widowControl w:val="0"/>
        <w:autoSpaceDE w:val="0"/>
        <w:autoSpaceDN w:val="0"/>
        <w:adjustRightInd w:val="0"/>
        <w:ind w:firstLine="273"/>
        <w:rPr>
          <w:rFonts w:ascii="Arial" w:hAnsi="Arial" w:cs="Arial"/>
          <w:bCs/>
          <w:noProof/>
          <w:sz w:val="22"/>
          <w:szCs w:val="22"/>
          <w:lang w:val="x-none"/>
        </w:rPr>
      </w:pPr>
      <w:r w:rsidRPr="00FD39E8">
        <w:rPr>
          <w:rFonts w:ascii="Arial" w:hAnsi="Arial" w:cs="Arial"/>
          <w:bCs/>
          <w:noProof/>
          <w:sz w:val="22"/>
          <w:szCs w:val="22"/>
          <w:lang w:val="x-none"/>
        </w:rPr>
        <w:t xml:space="preserve">1. </w:t>
      </w:r>
      <w:r w:rsidRPr="00FD39E8">
        <w:rPr>
          <w:rFonts w:ascii="Arial" w:hAnsi="Arial" w:cs="Arial"/>
          <w:bCs/>
          <w:noProof/>
          <w:sz w:val="22"/>
          <w:szCs w:val="22"/>
          <w:lang w:val="x-none"/>
        </w:rPr>
        <w:tab/>
        <w:t xml:space="preserve">  Korištenje i namjena prostora</w:t>
      </w:r>
      <w:r w:rsidRPr="00FD39E8">
        <w:rPr>
          <w:rFonts w:ascii="Arial" w:hAnsi="Arial" w:cs="Arial"/>
          <w:bCs/>
          <w:noProof/>
          <w:sz w:val="22"/>
          <w:szCs w:val="22"/>
          <w:lang w:val="x-none"/>
        </w:rPr>
        <w:tab/>
      </w:r>
      <w:r w:rsidRPr="00FD39E8">
        <w:rPr>
          <w:rFonts w:ascii="Arial" w:hAnsi="Arial" w:cs="Arial"/>
          <w:bCs/>
          <w:noProof/>
          <w:sz w:val="22"/>
          <w:szCs w:val="22"/>
          <w:lang w:val="x-none"/>
        </w:rPr>
        <w:tab/>
      </w:r>
      <w:r w:rsidRPr="00FD39E8">
        <w:rPr>
          <w:rFonts w:ascii="Arial" w:hAnsi="Arial" w:cs="Arial"/>
          <w:bCs/>
          <w:noProof/>
          <w:sz w:val="22"/>
          <w:szCs w:val="22"/>
          <w:lang w:val="x-none"/>
        </w:rPr>
        <w:tab/>
        <w:t xml:space="preserve">        </w:t>
      </w:r>
      <w:r w:rsidRPr="00FD39E8">
        <w:rPr>
          <w:rFonts w:ascii="Arial" w:hAnsi="Arial" w:cs="Arial"/>
          <w:bCs/>
          <w:noProof/>
          <w:sz w:val="22"/>
          <w:szCs w:val="22"/>
          <w:lang w:val="x-none"/>
        </w:rPr>
        <w:tab/>
        <w:t xml:space="preserve">   </w:t>
      </w:r>
      <w:r w:rsidRPr="00FD39E8">
        <w:rPr>
          <w:rFonts w:ascii="Arial" w:hAnsi="Arial" w:cs="Arial"/>
          <w:bCs/>
          <w:noProof/>
          <w:sz w:val="22"/>
          <w:szCs w:val="22"/>
          <w:lang w:val="x-none"/>
        </w:rPr>
        <w:tab/>
        <w:t>1:25000</w:t>
      </w:r>
    </w:p>
    <w:p w14:paraId="17F2BB44" w14:textId="77777777" w:rsidR="00FD39E8" w:rsidRPr="00FD39E8" w:rsidRDefault="00FD39E8" w:rsidP="00FD39E8">
      <w:pPr>
        <w:widowControl w:val="0"/>
        <w:autoSpaceDE w:val="0"/>
        <w:autoSpaceDN w:val="0"/>
        <w:adjustRightInd w:val="0"/>
        <w:ind w:firstLine="273"/>
        <w:rPr>
          <w:rFonts w:ascii="Arial" w:hAnsi="Arial" w:cs="Arial"/>
          <w:bCs/>
          <w:noProof/>
          <w:sz w:val="22"/>
          <w:szCs w:val="22"/>
          <w:lang w:val="x-none"/>
        </w:rPr>
      </w:pPr>
      <w:r w:rsidRPr="00FD39E8">
        <w:rPr>
          <w:rFonts w:ascii="Arial" w:hAnsi="Arial" w:cs="Arial"/>
          <w:bCs/>
          <w:noProof/>
          <w:sz w:val="22"/>
          <w:szCs w:val="22"/>
          <w:lang w:val="x-none"/>
        </w:rPr>
        <w:t>2.1.</w:t>
      </w:r>
      <w:r w:rsidRPr="00FD39E8">
        <w:rPr>
          <w:rFonts w:ascii="Arial" w:hAnsi="Arial" w:cs="Arial"/>
          <w:bCs/>
          <w:noProof/>
          <w:sz w:val="22"/>
          <w:szCs w:val="22"/>
          <w:lang w:val="x-none"/>
        </w:rPr>
        <w:tab/>
        <w:t xml:space="preserve">  Infrastrukturni sustavi - Promet</w:t>
      </w:r>
      <w:r w:rsidRPr="00FD39E8">
        <w:rPr>
          <w:rFonts w:ascii="Arial" w:hAnsi="Arial" w:cs="Arial"/>
          <w:bCs/>
          <w:noProof/>
          <w:sz w:val="22"/>
          <w:szCs w:val="22"/>
          <w:lang w:val="x-none"/>
        </w:rPr>
        <w:tab/>
      </w:r>
      <w:r w:rsidRPr="00FD39E8">
        <w:rPr>
          <w:rFonts w:ascii="Arial" w:hAnsi="Arial" w:cs="Arial"/>
          <w:bCs/>
          <w:noProof/>
          <w:sz w:val="22"/>
          <w:szCs w:val="22"/>
          <w:lang w:val="x-none"/>
        </w:rPr>
        <w:tab/>
      </w:r>
      <w:r w:rsidRPr="00FD39E8">
        <w:rPr>
          <w:rFonts w:ascii="Arial" w:hAnsi="Arial" w:cs="Arial"/>
          <w:bCs/>
          <w:noProof/>
          <w:sz w:val="22"/>
          <w:szCs w:val="22"/>
          <w:lang w:val="x-none"/>
        </w:rPr>
        <w:tab/>
        <w:t xml:space="preserve">       </w:t>
      </w:r>
      <w:r w:rsidRPr="00FD39E8">
        <w:rPr>
          <w:rFonts w:ascii="Arial" w:hAnsi="Arial" w:cs="Arial"/>
          <w:bCs/>
          <w:noProof/>
          <w:sz w:val="22"/>
          <w:szCs w:val="22"/>
          <w:lang w:val="x-none"/>
        </w:rPr>
        <w:tab/>
      </w:r>
      <w:r w:rsidRPr="00FD39E8">
        <w:rPr>
          <w:rFonts w:ascii="Arial" w:hAnsi="Arial" w:cs="Arial"/>
          <w:bCs/>
          <w:noProof/>
          <w:sz w:val="22"/>
          <w:szCs w:val="22"/>
          <w:lang w:val="x-none"/>
        </w:rPr>
        <w:tab/>
        <w:t>1:25000</w:t>
      </w:r>
    </w:p>
    <w:p w14:paraId="5606D0B5" w14:textId="77777777" w:rsidR="00FD39E8" w:rsidRPr="00FD39E8" w:rsidRDefault="00FD39E8" w:rsidP="00FD39E8">
      <w:pPr>
        <w:widowControl w:val="0"/>
        <w:autoSpaceDE w:val="0"/>
        <w:autoSpaceDN w:val="0"/>
        <w:adjustRightInd w:val="0"/>
        <w:ind w:firstLine="273"/>
        <w:rPr>
          <w:rFonts w:ascii="Arial" w:hAnsi="Arial" w:cs="Arial"/>
          <w:bCs/>
          <w:noProof/>
          <w:sz w:val="22"/>
          <w:szCs w:val="22"/>
          <w:lang w:val="x-none"/>
        </w:rPr>
      </w:pPr>
      <w:r w:rsidRPr="00FD39E8">
        <w:rPr>
          <w:rFonts w:ascii="Arial" w:hAnsi="Arial" w:cs="Arial"/>
          <w:bCs/>
          <w:noProof/>
          <w:sz w:val="22"/>
          <w:szCs w:val="22"/>
          <w:lang w:val="x-none"/>
        </w:rPr>
        <w:t>3.4.</w:t>
      </w:r>
      <w:r w:rsidRPr="00FD39E8">
        <w:rPr>
          <w:rFonts w:ascii="Arial" w:hAnsi="Arial" w:cs="Arial"/>
          <w:bCs/>
          <w:noProof/>
          <w:sz w:val="22"/>
          <w:szCs w:val="22"/>
          <w:lang w:val="x-none"/>
        </w:rPr>
        <w:tab/>
        <w:t xml:space="preserve">  Uvjeti korištenja, uređenja i zaštite prostora – </w:t>
      </w:r>
    </w:p>
    <w:p w14:paraId="5E8181A6" w14:textId="77777777" w:rsidR="00FD39E8" w:rsidRPr="00FD39E8" w:rsidRDefault="00FD39E8" w:rsidP="00FD39E8">
      <w:pPr>
        <w:widowControl w:val="0"/>
        <w:autoSpaceDE w:val="0"/>
        <w:autoSpaceDN w:val="0"/>
        <w:adjustRightInd w:val="0"/>
        <w:ind w:firstLine="696"/>
        <w:rPr>
          <w:rFonts w:ascii="Arial" w:hAnsi="Arial" w:cs="Arial"/>
          <w:bCs/>
          <w:noProof/>
          <w:sz w:val="22"/>
          <w:szCs w:val="22"/>
          <w:lang w:val="x-none"/>
        </w:rPr>
      </w:pPr>
      <w:r w:rsidRPr="00FD39E8">
        <w:rPr>
          <w:rFonts w:ascii="Arial" w:hAnsi="Arial" w:cs="Arial"/>
          <w:bCs/>
          <w:noProof/>
          <w:sz w:val="22"/>
          <w:szCs w:val="22"/>
          <w:lang w:val="x-none"/>
        </w:rPr>
        <w:t xml:space="preserve">  Područja posebnih ograničenja u korištenju (tlo, vode, more)       1:25000</w:t>
      </w:r>
    </w:p>
    <w:p w14:paraId="2957AB9A" w14:textId="77777777" w:rsidR="00FD39E8" w:rsidRPr="00FD39E8" w:rsidRDefault="00FD39E8" w:rsidP="00FD39E8">
      <w:pPr>
        <w:widowControl w:val="0"/>
        <w:autoSpaceDE w:val="0"/>
        <w:autoSpaceDN w:val="0"/>
        <w:adjustRightInd w:val="0"/>
        <w:ind w:firstLine="273"/>
        <w:rPr>
          <w:rFonts w:ascii="Arial" w:hAnsi="Arial" w:cs="Arial"/>
          <w:bCs/>
          <w:noProof/>
          <w:sz w:val="22"/>
          <w:szCs w:val="22"/>
          <w:lang w:val="x-none"/>
        </w:rPr>
      </w:pPr>
      <w:r w:rsidRPr="00FD39E8">
        <w:rPr>
          <w:rFonts w:ascii="Arial" w:hAnsi="Arial" w:cs="Arial"/>
          <w:bCs/>
          <w:noProof/>
          <w:sz w:val="22"/>
          <w:szCs w:val="22"/>
          <w:lang w:val="x-none"/>
        </w:rPr>
        <w:t xml:space="preserve">4.2.   </w:t>
      </w:r>
      <w:r w:rsidRPr="00FD39E8">
        <w:rPr>
          <w:rFonts w:ascii="Arial" w:hAnsi="Arial" w:cs="Arial"/>
          <w:bCs/>
          <w:noProof/>
          <w:sz w:val="22"/>
          <w:szCs w:val="22"/>
        </w:rPr>
        <w:t xml:space="preserve"> </w:t>
      </w:r>
      <w:r w:rsidRPr="00FD39E8">
        <w:rPr>
          <w:rFonts w:ascii="Arial" w:hAnsi="Arial" w:cs="Arial"/>
          <w:bCs/>
          <w:noProof/>
          <w:sz w:val="22"/>
          <w:szCs w:val="22"/>
          <w:lang w:val="x-none"/>
        </w:rPr>
        <w:t>Građevinska područja naselja - Dubrovnik</w:t>
      </w:r>
      <w:r w:rsidRPr="00FD39E8">
        <w:rPr>
          <w:rFonts w:ascii="Arial" w:hAnsi="Arial" w:cs="Arial"/>
          <w:bCs/>
          <w:noProof/>
          <w:sz w:val="22"/>
          <w:szCs w:val="22"/>
          <w:lang w:val="x-none"/>
        </w:rPr>
        <w:tab/>
      </w:r>
      <w:r w:rsidRPr="00FD39E8">
        <w:rPr>
          <w:rFonts w:ascii="Arial" w:hAnsi="Arial" w:cs="Arial"/>
          <w:bCs/>
          <w:noProof/>
          <w:sz w:val="22"/>
          <w:szCs w:val="22"/>
          <w:lang w:val="x-none"/>
        </w:rPr>
        <w:tab/>
        <w:t xml:space="preserve">       </w:t>
      </w:r>
      <w:r w:rsidRPr="00FD39E8">
        <w:rPr>
          <w:rFonts w:ascii="Arial" w:hAnsi="Arial" w:cs="Arial"/>
          <w:bCs/>
          <w:noProof/>
          <w:sz w:val="22"/>
          <w:szCs w:val="22"/>
        </w:rPr>
        <w:t xml:space="preserve">     </w:t>
      </w:r>
      <w:r w:rsidRPr="00FD39E8">
        <w:rPr>
          <w:rFonts w:ascii="Arial" w:hAnsi="Arial" w:cs="Arial"/>
          <w:bCs/>
          <w:noProof/>
          <w:sz w:val="22"/>
          <w:szCs w:val="22"/>
          <w:lang w:val="x-none"/>
        </w:rPr>
        <w:t>1:5000</w:t>
      </w:r>
    </w:p>
    <w:p w14:paraId="235EF4CF" w14:textId="77777777" w:rsidR="00FD39E8" w:rsidRPr="00FD39E8" w:rsidRDefault="00FD39E8" w:rsidP="00FD39E8">
      <w:pPr>
        <w:widowControl w:val="0"/>
        <w:autoSpaceDE w:val="0"/>
        <w:autoSpaceDN w:val="0"/>
        <w:adjustRightInd w:val="0"/>
        <w:ind w:firstLine="273"/>
        <w:rPr>
          <w:rFonts w:ascii="Arial" w:hAnsi="Arial" w:cs="Arial"/>
          <w:bCs/>
          <w:noProof/>
          <w:sz w:val="22"/>
          <w:szCs w:val="22"/>
          <w:lang w:val="x-none"/>
        </w:rPr>
      </w:pPr>
      <w:r w:rsidRPr="00FD39E8">
        <w:rPr>
          <w:rFonts w:ascii="Arial" w:hAnsi="Arial" w:cs="Arial"/>
          <w:bCs/>
          <w:noProof/>
          <w:sz w:val="22"/>
          <w:szCs w:val="22"/>
          <w:lang w:val="x-none"/>
        </w:rPr>
        <w:t xml:space="preserve">4.11. </w:t>
      </w:r>
      <w:r w:rsidRPr="00FD39E8">
        <w:rPr>
          <w:rFonts w:ascii="Arial" w:hAnsi="Arial" w:cs="Arial"/>
          <w:bCs/>
          <w:noProof/>
          <w:sz w:val="22"/>
          <w:szCs w:val="22"/>
        </w:rPr>
        <w:t xml:space="preserve"> </w:t>
      </w:r>
      <w:r w:rsidRPr="00FD39E8">
        <w:rPr>
          <w:rFonts w:ascii="Arial" w:hAnsi="Arial" w:cs="Arial"/>
          <w:bCs/>
          <w:noProof/>
          <w:sz w:val="22"/>
          <w:szCs w:val="22"/>
          <w:lang w:val="x-none"/>
        </w:rPr>
        <w:t>Građevinska područja naselja - Osojnik</w:t>
      </w:r>
      <w:r w:rsidRPr="00FD39E8">
        <w:rPr>
          <w:rFonts w:ascii="Arial" w:hAnsi="Arial" w:cs="Arial"/>
          <w:bCs/>
          <w:noProof/>
          <w:sz w:val="22"/>
          <w:szCs w:val="22"/>
          <w:lang w:val="x-none"/>
        </w:rPr>
        <w:tab/>
      </w:r>
      <w:r w:rsidRPr="00FD39E8">
        <w:rPr>
          <w:rFonts w:ascii="Arial" w:hAnsi="Arial" w:cs="Arial"/>
          <w:bCs/>
          <w:noProof/>
          <w:sz w:val="22"/>
          <w:szCs w:val="22"/>
          <w:lang w:val="x-none"/>
        </w:rPr>
        <w:tab/>
        <w:t xml:space="preserve">       </w:t>
      </w:r>
      <w:r w:rsidRPr="00FD39E8">
        <w:rPr>
          <w:rFonts w:ascii="Arial" w:hAnsi="Arial" w:cs="Arial"/>
          <w:bCs/>
          <w:noProof/>
          <w:sz w:val="22"/>
          <w:szCs w:val="22"/>
          <w:lang w:val="x-none"/>
        </w:rPr>
        <w:tab/>
      </w:r>
      <w:r w:rsidRPr="00FD39E8">
        <w:rPr>
          <w:rFonts w:ascii="Arial" w:hAnsi="Arial" w:cs="Arial"/>
          <w:bCs/>
          <w:noProof/>
          <w:sz w:val="22"/>
          <w:szCs w:val="22"/>
          <w:lang w:val="x-none"/>
        </w:rPr>
        <w:tab/>
      </w:r>
      <w:r w:rsidRPr="00FD39E8">
        <w:rPr>
          <w:rFonts w:ascii="Arial" w:hAnsi="Arial" w:cs="Arial"/>
          <w:bCs/>
          <w:noProof/>
          <w:sz w:val="22"/>
          <w:szCs w:val="22"/>
        </w:rPr>
        <w:t xml:space="preserve"> </w:t>
      </w:r>
      <w:r w:rsidRPr="00FD39E8">
        <w:rPr>
          <w:rFonts w:ascii="Arial" w:hAnsi="Arial" w:cs="Arial"/>
          <w:bCs/>
          <w:noProof/>
          <w:sz w:val="22"/>
          <w:szCs w:val="22"/>
          <w:lang w:val="x-none"/>
        </w:rPr>
        <w:t>1:5000</w:t>
      </w:r>
    </w:p>
    <w:p w14:paraId="0CE27614" w14:textId="77777777" w:rsidR="00FD39E8" w:rsidRPr="00FD39E8" w:rsidRDefault="00FD39E8" w:rsidP="00FD39E8">
      <w:pPr>
        <w:widowControl w:val="0"/>
        <w:jc w:val="both"/>
        <w:rPr>
          <w:rFonts w:ascii="Arial" w:eastAsia="Calibri" w:hAnsi="Arial" w:cs="Arial"/>
          <w:b/>
          <w:sz w:val="22"/>
          <w:szCs w:val="22"/>
          <w:lang w:val="en-US" w:eastAsia="en-US"/>
        </w:rPr>
      </w:pPr>
    </w:p>
    <w:p w14:paraId="66D89EAD" w14:textId="77777777" w:rsidR="00FD39E8" w:rsidRPr="00FD39E8" w:rsidRDefault="00FD39E8" w:rsidP="00FD39E8">
      <w:pPr>
        <w:widowControl w:val="0"/>
        <w:autoSpaceDE w:val="0"/>
        <w:autoSpaceDN w:val="0"/>
        <w:adjustRightInd w:val="0"/>
        <w:jc w:val="both"/>
        <w:rPr>
          <w:rFonts w:ascii="Arial" w:eastAsia="Calibri" w:hAnsi="Arial" w:cs="Arial"/>
          <w:b/>
          <w:bCs/>
          <w:sz w:val="22"/>
          <w:szCs w:val="22"/>
          <w:lang w:val="en-US" w:eastAsia="en-US"/>
        </w:rPr>
      </w:pPr>
      <w:r w:rsidRPr="00FD39E8">
        <w:rPr>
          <w:rFonts w:ascii="Arial" w:eastAsia="Calibri" w:hAnsi="Arial" w:cs="Arial"/>
          <w:b/>
          <w:bCs/>
          <w:sz w:val="22"/>
          <w:szCs w:val="22"/>
          <w:lang w:val="en-US" w:eastAsia="en-US"/>
        </w:rPr>
        <w:t>III.   Obrazloženje</w:t>
      </w:r>
    </w:p>
    <w:p w14:paraId="1F4C42A5" w14:textId="77777777" w:rsidR="00FD39E8" w:rsidRPr="00FD39E8" w:rsidRDefault="00FD39E8" w:rsidP="00FD39E8">
      <w:pPr>
        <w:widowControl w:val="0"/>
        <w:jc w:val="center"/>
        <w:rPr>
          <w:rFonts w:ascii="Arial" w:eastAsia="Calibri" w:hAnsi="Arial" w:cs="Arial"/>
          <w:sz w:val="22"/>
          <w:szCs w:val="22"/>
          <w:lang w:val="en-US" w:eastAsia="en-US"/>
        </w:rPr>
      </w:pPr>
      <w:r w:rsidRPr="00FD39E8">
        <w:rPr>
          <w:rFonts w:ascii="Arial" w:eastAsia="Calibri" w:hAnsi="Arial" w:cs="Arial"/>
          <w:sz w:val="22"/>
          <w:szCs w:val="22"/>
          <w:lang w:val="en-US" w:eastAsia="en-US"/>
        </w:rPr>
        <w:t>Članak 4.</w:t>
      </w:r>
    </w:p>
    <w:p w14:paraId="4BA567B7" w14:textId="77777777" w:rsidR="00FD39E8" w:rsidRPr="00FD39E8" w:rsidRDefault="00FD39E8" w:rsidP="00FD39E8">
      <w:pPr>
        <w:widowControl w:val="0"/>
        <w:ind w:left="709"/>
        <w:rPr>
          <w:rFonts w:ascii="Arial" w:eastAsia="Calibri" w:hAnsi="Arial" w:cs="Arial"/>
          <w:sz w:val="22"/>
          <w:szCs w:val="22"/>
          <w:lang w:val="en-US" w:eastAsia="en-US"/>
        </w:rPr>
      </w:pPr>
    </w:p>
    <w:p w14:paraId="2388C507"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Izmjene i dopune iz članka 3., ovjerene pečatom Gradskog vijeća Grada Dubrovnika i potpisom predsjednika Gradskog vijeća Grada Dubrovnika, sastavni su dio ove Odluke. </w:t>
      </w:r>
    </w:p>
    <w:p w14:paraId="50FB6673" w14:textId="4A2D6CBD" w:rsidR="00FD39E8" w:rsidRDefault="00FD39E8" w:rsidP="00FD39E8">
      <w:pPr>
        <w:widowControl w:val="0"/>
        <w:rPr>
          <w:rFonts w:ascii="Arial" w:eastAsia="Calibri" w:hAnsi="Arial" w:cs="Arial"/>
          <w:b/>
          <w:bCs/>
          <w:sz w:val="22"/>
          <w:szCs w:val="22"/>
          <w:lang w:eastAsia="en-US"/>
        </w:rPr>
      </w:pPr>
    </w:p>
    <w:p w14:paraId="4BB16B1F" w14:textId="77777777" w:rsidR="00FD39E8" w:rsidRPr="00FD39E8" w:rsidRDefault="00FD39E8" w:rsidP="00FD39E8">
      <w:pPr>
        <w:widowControl w:val="0"/>
        <w:rPr>
          <w:rFonts w:ascii="Arial" w:eastAsia="Calibri" w:hAnsi="Arial" w:cs="Arial"/>
          <w:b/>
          <w:bCs/>
          <w:sz w:val="22"/>
          <w:szCs w:val="22"/>
          <w:lang w:eastAsia="en-US"/>
        </w:rPr>
      </w:pPr>
    </w:p>
    <w:p w14:paraId="57961980" w14:textId="77777777" w:rsidR="00FD39E8" w:rsidRPr="00FD39E8" w:rsidRDefault="00FD39E8" w:rsidP="00FD39E8">
      <w:pPr>
        <w:widowControl w:val="0"/>
        <w:jc w:val="center"/>
        <w:rPr>
          <w:rFonts w:ascii="Arial" w:eastAsia="Calibri" w:hAnsi="Arial" w:cs="Arial"/>
          <w:sz w:val="22"/>
          <w:szCs w:val="22"/>
          <w:lang w:eastAsia="en-US"/>
        </w:rPr>
      </w:pPr>
      <w:r w:rsidRPr="00FD39E8">
        <w:rPr>
          <w:rFonts w:ascii="Arial" w:eastAsia="Calibri" w:hAnsi="Arial" w:cs="Arial"/>
          <w:sz w:val="22"/>
          <w:szCs w:val="22"/>
          <w:lang w:eastAsia="en-US"/>
        </w:rPr>
        <w:t>Članak 5.</w:t>
      </w:r>
    </w:p>
    <w:p w14:paraId="345D2788" w14:textId="77777777" w:rsidR="00FD39E8" w:rsidRPr="00FD39E8" w:rsidRDefault="00FD39E8" w:rsidP="00FD39E8">
      <w:pPr>
        <w:widowControl w:val="0"/>
        <w:rPr>
          <w:rFonts w:ascii="Arial" w:eastAsia="Calibri" w:hAnsi="Arial" w:cs="Arial"/>
          <w:sz w:val="22"/>
          <w:szCs w:val="22"/>
          <w:lang w:eastAsia="en-US"/>
        </w:rPr>
      </w:pPr>
    </w:p>
    <w:p w14:paraId="74C252B0"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Provedba ovih Izmjena i dopuna temelji se na odredbama za provođenje ove Odluke. Uvjeti kojima se regulira uređivanje prostora u granicama obuhvata Prostornog plana, sadržani su u tekstualnom  i grafičkom dijelu koji predstavljaju cjelinu za tumačenje svih planskih postavki.</w:t>
      </w:r>
    </w:p>
    <w:p w14:paraId="5DEB1250" w14:textId="77777777" w:rsidR="00FD39E8" w:rsidRPr="00FD39E8" w:rsidRDefault="00FD39E8" w:rsidP="00FD39E8">
      <w:pPr>
        <w:widowControl w:val="0"/>
        <w:jc w:val="both"/>
        <w:rPr>
          <w:rFonts w:ascii="Arial" w:eastAsia="Calibri" w:hAnsi="Arial" w:cs="Arial"/>
          <w:sz w:val="22"/>
          <w:szCs w:val="22"/>
          <w:lang w:eastAsia="en-US"/>
        </w:rPr>
      </w:pPr>
    </w:p>
    <w:p w14:paraId="1E2A61F4" w14:textId="77777777" w:rsidR="00FD39E8" w:rsidRPr="00FD39E8" w:rsidRDefault="00FD39E8" w:rsidP="00FD39E8">
      <w:pPr>
        <w:widowControl w:val="0"/>
        <w:jc w:val="both"/>
        <w:rPr>
          <w:rFonts w:ascii="Arial" w:eastAsia="Calibri" w:hAnsi="Arial" w:cs="Arial"/>
          <w:sz w:val="22"/>
          <w:szCs w:val="22"/>
          <w:lang w:eastAsia="en-US"/>
        </w:rPr>
      </w:pPr>
    </w:p>
    <w:p w14:paraId="5AFC8DC7" w14:textId="77777777" w:rsidR="00FD39E8" w:rsidRPr="00FD39E8" w:rsidRDefault="00FD39E8" w:rsidP="00FD39E8">
      <w:pPr>
        <w:widowControl w:val="0"/>
        <w:tabs>
          <w:tab w:val="left" w:pos="9214"/>
        </w:tabs>
        <w:rPr>
          <w:rFonts w:ascii="Arial" w:eastAsia="Calibri" w:hAnsi="Arial" w:cs="Arial"/>
          <w:b/>
          <w:sz w:val="22"/>
          <w:szCs w:val="22"/>
          <w:u w:val="single"/>
          <w:lang w:eastAsia="en-US"/>
        </w:rPr>
      </w:pPr>
      <w:r w:rsidRPr="00FD39E8">
        <w:rPr>
          <w:rFonts w:ascii="Arial" w:eastAsia="Calibri" w:hAnsi="Arial" w:cs="Arial"/>
          <w:b/>
          <w:sz w:val="22"/>
          <w:szCs w:val="22"/>
          <w:u w:val="single"/>
          <w:lang w:eastAsia="en-US"/>
        </w:rPr>
        <w:lastRenderedPageBreak/>
        <w:t xml:space="preserve">ODREDBE ZA PROVOĐENJE </w:t>
      </w:r>
    </w:p>
    <w:p w14:paraId="25D7F7B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946FAF3"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6.</w:t>
      </w:r>
    </w:p>
    <w:p w14:paraId="63162374"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35AF78C" w14:textId="77777777" w:rsidR="00FD39E8" w:rsidRPr="00FD39E8" w:rsidRDefault="00FD39E8" w:rsidP="00FD39E8">
      <w:pPr>
        <w:widowControl w:val="0"/>
        <w:tabs>
          <w:tab w:val="left" w:pos="9214"/>
        </w:tabs>
        <w:jc w:val="both"/>
        <w:rPr>
          <w:rFonts w:ascii="Arial" w:eastAsia="Calibri" w:hAnsi="Arial" w:cs="Arial"/>
          <w:sz w:val="22"/>
          <w:szCs w:val="22"/>
          <w:lang w:eastAsia="en-US"/>
        </w:rPr>
      </w:pPr>
      <w:r w:rsidRPr="00FD39E8">
        <w:rPr>
          <w:rFonts w:ascii="Arial" w:eastAsia="Calibri" w:hAnsi="Arial" w:cs="Arial"/>
          <w:sz w:val="22"/>
          <w:szCs w:val="22"/>
          <w:lang w:eastAsia="en-US"/>
        </w:rPr>
        <w:t>U članku 6., stavku 1., točki 2., podtočkama 2.1. i 2.2., iza riječi „srednje“ dodaju se riječi „visoke“</w:t>
      </w:r>
    </w:p>
    <w:p w14:paraId="33D7B0F8" w14:textId="77777777" w:rsidR="00FD39E8" w:rsidRPr="00FD39E8" w:rsidRDefault="00FD39E8" w:rsidP="00FD39E8">
      <w:pPr>
        <w:widowControl w:val="0"/>
        <w:tabs>
          <w:tab w:val="left" w:pos="9214"/>
        </w:tabs>
        <w:jc w:val="both"/>
        <w:rPr>
          <w:rFonts w:ascii="Arial" w:eastAsia="Calibri" w:hAnsi="Arial" w:cs="Arial"/>
          <w:sz w:val="22"/>
          <w:szCs w:val="22"/>
          <w:lang w:eastAsia="en-US"/>
        </w:rPr>
      </w:pPr>
    </w:p>
    <w:p w14:paraId="74ACDE47" w14:textId="77777777" w:rsidR="00FD39E8" w:rsidRPr="00FD39E8" w:rsidRDefault="00FD39E8" w:rsidP="00FD39E8">
      <w:pPr>
        <w:widowControl w:val="0"/>
        <w:tabs>
          <w:tab w:val="left" w:pos="9214"/>
        </w:tabs>
        <w:jc w:val="both"/>
        <w:rPr>
          <w:rFonts w:ascii="Arial" w:eastAsia="Calibri" w:hAnsi="Arial" w:cs="Arial"/>
          <w:sz w:val="22"/>
          <w:szCs w:val="22"/>
          <w:lang w:eastAsia="en-US"/>
        </w:rPr>
      </w:pPr>
      <w:r w:rsidRPr="00FD39E8">
        <w:rPr>
          <w:rFonts w:ascii="Arial" w:eastAsia="Calibri" w:hAnsi="Arial" w:cs="Arial"/>
          <w:sz w:val="22"/>
          <w:szCs w:val="22"/>
          <w:lang w:eastAsia="en-US"/>
        </w:rPr>
        <w:t>U točki 3. broj „35“ zamjenjuje se brojem „22“.</w:t>
      </w:r>
    </w:p>
    <w:p w14:paraId="26D82EE0" w14:textId="77777777" w:rsidR="00FD39E8" w:rsidRPr="00FD39E8" w:rsidRDefault="00FD39E8" w:rsidP="00FD39E8">
      <w:pPr>
        <w:widowControl w:val="0"/>
        <w:tabs>
          <w:tab w:val="left" w:pos="9214"/>
        </w:tabs>
        <w:jc w:val="both"/>
        <w:rPr>
          <w:rFonts w:ascii="Arial" w:eastAsia="Calibri" w:hAnsi="Arial" w:cs="Arial"/>
          <w:sz w:val="22"/>
          <w:szCs w:val="22"/>
          <w:lang w:eastAsia="en-US"/>
        </w:rPr>
      </w:pPr>
    </w:p>
    <w:p w14:paraId="4E8AFC33" w14:textId="77777777" w:rsidR="00FD39E8" w:rsidRPr="00FD39E8" w:rsidRDefault="00FD39E8" w:rsidP="00FD39E8">
      <w:pPr>
        <w:widowControl w:val="0"/>
        <w:tabs>
          <w:tab w:val="left" w:pos="9214"/>
        </w:tabs>
        <w:jc w:val="both"/>
        <w:rPr>
          <w:rFonts w:ascii="Arial" w:eastAsia="Calibri" w:hAnsi="Arial" w:cs="Arial"/>
          <w:b/>
          <w:sz w:val="22"/>
          <w:szCs w:val="22"/>
          <w:u w:val="single"/>
          <w:lang w:eastAsia="en-US"/>
        </w:rPr>
      </w:pPr>
      <w:r w:rsidRPr="00FD39E8">
        <w:rPr>
          <w:rFonts w:ascii="Arial" w:eastAsia="Calibri" w:hAnsi="Arial" w:cs="Arial"/>
          <w:sz w:val="22"/>
          <w:szCs w:val="22"/>
          <w:lang w:eastAsia="en-US"/>
        </w:rPr>
        <w:t>U točki 4. riječ „stambenih“ zamjenjuje se riječju „funkcionalnih“.</w:t>
      </w:r>
    </w:p>
    <w:p w14:paraId="44FA0C8A"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47BFE612"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27EA1582" w14:textId="77777777" w:rsidR="00FD39E8" w:rsidRPr="00FD39E8" w:rsidRDefault="00FD39E8" w:rsidP="00FD39E8">
      <w:pPr>
        <w:widowControl w:val="0"/>
        <w:tabs>
          <w:tab w:val="left" w:pos="1134"/>
        </w:tabs>
        <w:jc w:val="center"/>
        <w:rPr>
          <w:rFonts w:ascii="Arial" w:eastAsia="Calibri" w:hAnsi="Arial" w:cs="Arial"/>
          <w:sz w:val="22"/>
          <w:szCs w:val="22"/>
          <w:lang w:eastAsia="en-US"/>
        </w:rPr>
      </w:pPr>
      <w:r w:rsidRPr="00FD39E8">
        <w:rPr>
          <w:rFonts w:ascii="Arial" w:eastAsia="Calibri" w:hAnsi="Arial" w:cs="Arial"/>
          <w:sz w:val="22"/>
          <w:szCs w:val="22"/>
          <w:lang w:eastAsia="en-US"/>
        </w:rPr>
        <w:t>Članak 7.</w:t>
      </w:r>
    </w:p>
    <w:p w14:paraId="5A47F551"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159AFD25" w14:textId="77777777" w:rsidR="00FD39E8" w:rsidRPr="00FD39E8" w:rsidRDefault="00FD39E8" w:rsidP="00FD39E8">
      <w:pPr>
        <w:widowControl w:val="0"/>
        <w:tabs>
          <w:tab w:val="left" w:pos="1134"/>
        </w:tabs>
        <w:jc w:val="both"/>
        <w:rPr>
          <w:rFonts w:ascii="Arial" w:eastAsia="Calibri" w:hAnsi="Arial" w:cs="Arial"/>
          <w:sz w:val="22"/>
          <w:szCs w:val="22"/>
          <w:lang w:eastAsia="en-US"/>
        </w:rPr>
      </w:pPr>
      <w:r w:rsidRPr="00FD39E8">
        <w:rPr>
          <w:rFonts w:ascii="Arial" w:eastAsia="Calibri" w:hAnsi="Arial" w:cs="Arial"/>
          <w:sz w:val="22"/>
          <w:szCs w:val="22"/>
          <w:lang w:eastAsia="en-US"/>
        </w:rPr>
        <w:t>Iza članka 17. dodaje se novi članak 17.a koji glasi:</w:t>
      </w:r>
    </w:p>
    <w:p w14:paraId="75EE2A50"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4CDA2FE7"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r w:rsidRPr="00FD39E8">
        <w:rPr>
          <w:rFonts w:ascii="Arial" w:eastAsia="Calibri" w:hAnsi="Arial" w:cs="Arial"/>
          <w:sz w:val="22"/>
          <w:szCs w:val="22"/>
          <w:lang w:eastAsia="en-US"/>
        </w:rPr>
        <w:t>„</w:t>
      </w:r>
      <w:r w:rsidRPr="00FD39E8">
        <w:rPr>
          <w:rFonts w:ascii="Arial" w:eastAsia="Calibri" w:hAnsi="Arial" w:cs="Arial"/>
          <w:b/>
          <w:bCs/>
          <w:sz w:val="22"/>
          <w:szCs w:val="22"/>
          <w:lang w:eastAsia="en-US"/>
        </w:rPr>
        <w:t>(1) Pojmovnik</w:t>
      </w:r>
    </w:p>
    <w:p w14:paraId="696CA009"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p>
    <w:p w14:paraId="0744616C" w14:textId="77777777" w:rsidR="00FD39E8" w:rsidRPr="00FD39E8" w:rsidRDefault="00FD39E8" w:rsidP="00FD39E8">
      <w:pPr>
        <w:widowControl w:val="0"/>
        <w:jc w:val="both"/>
        <w:rPr>
          <w:rFonts w:ascii="Arial" w:eastAsia="Calibri" w:hAnsi="Arial" w:cs="Arial"/>
          <w:b/>
          <w:bCs/>
          <w:sz w:val="22"/>
          <w:szCs w:val="22"/>
        </w:rPr>
      </w:pPr>
      <w:r w:rsidRPr="00FD39E8">
        <w:rPr>
          <w:rFonts w:ascii="Arial" w:eastAsia="Calibri" w:hAnsi="Arial" w:cs="Arial"/>
          <w:b/>
          <w:bCs/>
          <w:sz w:val="22"/>
          <w:szCs w:val="22"/>
        </w:rPr>
        <w:t>Dijelovi (etaže) i visina građevine:</w:t>
      </w:r>
    </w:p>
    <w:p w14:paraId="655A3224" w14:textId="77777777" w:rsidR="00FD39E8" w:rsidRPr="00FD39E8" w:rsidRDefault="00FD39E8" w:rsidP="000F0FAA">
      <w:pPr>
        <w:widowControl w:val="0"/>
        <w:numPr>
          <w:ilvl w:val="0"/>
          <w:numId w:val="18"/>
        </w:numPr>
        <w:ind w:left="0" w:firstLine="0"/>
        <w:jc w:val="both"/>
        <w:rPr>
          <w:rFonts w:ascii="Arial" w:eastAsia="Calibri" w:hAnsi="Arial" w:cs="Arial"/>
          <w:sz w:val="22"/>
          <w:szCs w:val="22"/>
        </w:rPr>
      </w:pPr>
      <w:r w:rsidRPr="00FD39E8">
        <w:rPr>
          <w:rFonts w:ascii="Arial" w:eastAsia="Calibri" w:hAnsi="Arial" w:cs="Arial"/>
          <w:b/>
          <w:bCs/>
          <w:sz w:val="22"/>
          <w:szCs w:val="22"/>
        </w:rPr>
        <w:t>Prizemlje (P</w:t>
      </w:r>
      <w:r w:rsidRPr="00FD39E8">
        <w:rPr>
          <w:rFonts w:ascii="Arial" w:eastAsia="Calibri" w:hAnsi="Arial" w:cs="Arial"/>
          <w:sz w:val="22"/>
          <w:szCs w:val="22"/>
        </w:rPr>
        <w:t xml:space="preserve">) je dio građevine čiji se prostor nalazi iznad podruma ili iznad suterena. Prizemlje se na ravnom terenu nalazi najviše 1,0 m iznad konačno uređenog i zaravnanog terena  mjereno na najnižoj točki uz pročelje građevine, odnosno na kosom  terenu najviše </w:t>
      </w:r>
      <w:r w:rsidRPr="00FD39E8">
        <w:rPr>
          <w:rFonts w:ascii="Arial" w:eastAsia="Calibri" w:hAnsi="Arial" w:cs="Arial"/>
          <w:sz w:val="22"/>
          <w:szCs w:val="22"/>
          <w:lang w:eastAsia="en-US"/>
        </w:rPr>
        <w:t>3,5</w:t>
      </w:r>
      <w:r w:rsidRPr="00FD39E8">
        <w:rPr>
          <w:rFonts w:ascii="Arial" w:eastAsia="Calibri" w:hAnsi="Arial" w:cs="Arial"/>
          <w:sz w:val="22"/>
          <w:szCs w:val="22"/>
        </w:rPr>
        <w:t xml:space="preserve"> m mjereno na najnižoj točki uz pročelje građevine.</w:t>
      </w:r>
    </w:p>
    <w:p w14:paraId="50427AF9" w14:textId="77777777" w:rsidR="00FD39E8" w:rsidRPr="00FD39E8" w:rsidRDefault="00FD39E8" w:rsidP="00FD39E8">
      <w:pPr>
        <w:widowControl w:val="0"/>
        <w:jc w:val="both"/>
        <w:rPr>
          <w:rFonts w:ascii="Arial" w:eastAsia="Calibri" w:hAnsi="Arial" w:cs="Arial"/>
          <w:sz w:val="22"/>
          <w:szCs w:val="22"/>
        </w:rPr>
      </w:pPr>
      <w:r w:rsidRPr="00FD39E8">
        <w:rPr>
          <w:rFonts w:ascii="Arial" w:eastAsia="Calibri" w:hAnsi="Arial" w:cs="Arial"/>
          <w:sz w:val="22"/>
          <w:szCs w:val="22"/>
        </w:rPr>
        <w:t>Prizemlje se nalazi iznad  podruma ili kao prva nadzemna etaža (u slučaju da nema suterena).</w:t>
      </w:r>
    </w:p>
    <w:p w14:paraId="217491E1" w14:textId="77777777" w:rsidR="00FD39E8" w:rsidRPr="00FD39E8" w:rsidRDefault="00FD39E8" w:rsidP="000F0FAA">
      <w:pPr>
        <w:widowControl w:val="0"/>
        <w:numPr>
          <w:ilvl w:val="0"/>
          <w:numId w:val="18"/>
        </w:numPr>
        <w:ind w:left="0" w:firstLine="0"/>
        <w:jc w:val="both"/>
        <w:rPr>
          <w:rFonts w:ascii="Arial" w:eastAsia="Calibri" w:hAnsi="Arial" w:cs="Arial"/>
          <w:sz w:val="22"/>
          <w:szCs w:val="22"/>
        </w:rPr>
      </w:pPr>
      <w:r w:rsidRPr="00FD39E8">
        <w:rPr>
          <w:rFonts w:ascii="Arial" w:eastAsia="Calibri" w:hAnsi="Arial" w:cs="Arial"/>
          <w:b/>
          <w:bCs/>
          <w:sz w:val="22"/>
          <w:szCs w:val="22"/>
        </w:rPr>
        <w:t>Suteren (S)</w:t>
      </w:r>
      <w:r w:rsidRPr="00FD39E8">
        <w:rPr>
          <w:rFonts w:ascii="Arial" w:eastAsia="Calibri" w:hAnsi="Arial" w:cs="Arial"/>
          <w:sz w:val="22"/>
          <w:szCs w:val="22"/>
        </w:rPr>
        <w:t xml:space="preserve"> je dio građevine čiji se prostor nalazi ispod poda prizemlja i ukopan je do 50% svoga volumena u konačno uređeni i zaravnani teren uz pročelje građevine, odnosno nalazi se jednim cijelim svojim pročeljem</w:t>
      </w:r>
      <w:r w:rsidRPr="00FD39E8">
        <w:rPr>
          <w:rFonts w:ascii="Arial" w:eastAsia="Calibri" w:hAnsi="Arial" w:cs="Arial"/>
          <w:strike/>
          <w:sz w:val="22"/>
          <w:szCs w:val="22"/>
        </w:rPr>
        <w:t xml:space="preserve"> </w:t>
      </w:r>
      <w:r w:rsidRPr="00FD39E8">
        <w:rPr>
          <w:rFonts w:ascii="Arial" w:eastAsia="Calibri" w:hAnsi="Arial" w:cs="Arial"/>
          <w:sz w:val="22"/>
          <w:szCs w:val="22"/>
        </w:rPr>
        <w:t>izvan terena, dok su ostale tri strane djelomično ili potpuno ukopane</w:t>
      </w:r>
      <w:bookmarkStart w:id="7" w:name="_Hlk59017592"/>
      <w:r w:rsidRPr="00FD39E8">
        <w:rPr>
          <w:rFonts w:ascii="Arial" w:eastAsia="Calibri" w:hAnsi="Arial" w:cs="Arial"/>
          <w:sz w:val="22"/>
          <w:szCs w:val="22"/>
        </w:rPr>
        <w:t>. Građevine mogu imati samo jedan suteren a ostale nadzemne etaže (prizemlje, katovi) također mogu biti djelomično ukopane, poštivajući maksimalnu visinu u metrima propisanu ovim odredbama.</w:t>
      </w:r>
    </w:p>
    <w:bookmarkEnd w:id="7"/>
    <w:p w14:paraId="100D1C0A" w14:textId="77777777" w:rsidR="00FD39E8" w:rsidRPr="00FD39E8" w:rsidRDefault="00FD39E8" w:rsidP="000F0FAA">
      <w:pPr>
        <w:widowControl w:val="0"/>
        <w:numPr>
          <w:ilvl w:val="0"/>
          <w:numId w:val="18"/>
        </w:numPr>
        <w:ind w:left="0" w:firstLine="0"/>
        <w:jc w:val="both"/>
        <w:rPr>
          <w:rFonts w:ascii="Arial" w:eastAsia="Calibri" w:hAnsi="Arial" w:cs="Arial"/>
          <w:sz w:val="22"/>
          <w:szCs w:val="22"/>
          <w:lang w:eastAsia="en-US"/>
        </w:rPr>
      </w:pPr>
      <w:r w:rsidRPr="00FD39E8">
        <w:rPr>
          <w:rFonts w:ascii="Arial" w:eastAsia="Calibri" w:hAnsi="Arial" w:cs="Arial"/>
          <w:b/>
          <w:bCs/>
          <w:sz w:val="22"/>
          <w:szCs w:val="22"/>
        </w:rPr>
        <w:t>Potpuno ukopani podrum  (Po)</w:t>
      </w:r>
      <w:r w:rsidRPr="00FD39E8">
        <w:rPr>
          <w:rFonts w:ascii="Arial" w:eastAsia="Calibri" w:hAnsi="Arial" w:cs="Arial"/>
          <w:sz w:val="22"/>
          <w:szCs w:val="22"/>
        </w:rPr>
        <w:t xml:space="preserve"> je dio građevine </w:t>
      </w:r>
      <w:r w:rsidRPr="00FD39E8">
        <w:rPr>
          <w:rFonts w:ascii="Arial" w:eastAsia="Calibri" w:hAnsi="Arial" w:cs="Arial"/>
          <w:sz w:val="22"/>
          <w:szCs w:val="22"/>
          <w:lang w:eastAsia="en-US"/>
        </w:rPr>
        <w:t>čiji je volumen 100% ukopan</w:t>
      </w:r>
      <w:r w:rsidRPr="00FD39E8">
        <w:rPr>
          <w:rFonts w:ascii="Arial" w:eastAsia="Calibri" w:hAnsi="Arial" w:cs="Arial"/>
          <w:sz w:val="22"/>
          <w:szCs w:val="22"/>
        </w:rPr>
        <w:t xml:space="preserve"> u konačno uređeni zaravnani teren i čiji se prostor nalazi ispod poda prizemlja, odnosno suterena. </w:t>
      </w:r>
      <w:r w:rsidRPr="00FD39E8">
        <w:rPr>
          <w:rFonts w:ascii="Arial" w:eastAsia="Calibri" w:hAnsi="Arial" w:cs="Arial"/>
          <w:sz w:val="22"/>
          <w:szCs w:val="22"/>
          <w:lang w:eastAsia="en-US"/>
        </w:rPr>
        <w:t xml:space="preserve">Potpuno ukopane podrumske etaže ne smiju se namjenjivati stambenim ili poslovnim prostorima za boravak ljudi. Potpuno ukopani podrum koji služi isključivo kao garaža, može imati tlocrtnu površinu do najviše 70% građevne čestice i biti na udaljenosti najbliže 1,0 m od granice vlastite građevne čestice i na udaljenosti od minimalno 5 m od granice s javnom prometnom površinom ako na tom dijelu nema vrijednog postojećeg zelenila, a na temelju posebnog elaborata vrednovanja postojeće vegetacije. Krovna ploha dijela potpuno ukopanog podruma koji je širi od tlocrtne površine nadzemnih dijelova građevine treba biti uklopljena u uređenje konačno zaravnanog i uređenog terena. </w:t>
      </w:r>
    </w:p>
    <w:p w14:paraId="61F9610E" w14:textId="77777777" w:rsidR="00FD39E8" w:rsidRPr="00FD39E8" w:rsidRDefault="00FD39E8" w:rsidP="00FD39E8">
      <w:pPr>
        <w:widowControl w:val="0"/>
        <w:ind w:firstLine="708"/>
        <w:jc w:val="both"/>
        <w:rPr>
          <w:rFonts w:ascii="Arial" w:eastAsia="Calibri" w:hAnsi="Arial" w:cs="Arial"/>
          <w:sz w:val="22"/>
          <w:szCs w:val="22"/>
          <w:lang w:eastAsia="en-US"/>
        </w:rPr>
      </w:pPr>
      <w:r w:rsidRPr="00FD39E8">
        <w:rPr>
          <w:rFonts w:ascii="Arial" w:eastAsia="Calibri" w:hAnsi="Arial" w:cs="Arial"/>
          <w:sz w:val="22"/>
          <w:szCs w:val="22"/>
        </w:rPr>
        <w:t xml:space="preserve">Podrum se može izvesti i dijelom kao </w:t>
      </w:r>
      <w:r w:rsidRPr="00FD39E8">
        <w:rPr>
          <w:rFonts w:ascii="Arial" w:eastAsia="Calibri" w:hAnsi="Arial" w:cs="Arial"/>
          <w:b/>
          <w:bCs/>
          <w:sz w:val="22"/>
          <w:szCs w:val="22"/>
        </w:rPr>
        <w:t>djelomično ukopani.</w:t>
      </w:r>
      <w:r w:rsidRPr="00FD39E8">
        <w:rPr>
          <w:rFonts w:ascii="Arial" w:eastAsia="Calibri" w:hAnsi="Arial" w:cs="Arial"/>
          <w:sz w:val="22"/>
          <w:szCs w:val="22"/>
        </w:rPr>
        <w:t xml:space="preserve"> Djelomično ukopani podrum je dio građevine koji je ukopan više od 50% svoga volumena  u konačno uređeni zaravnani teren, niti jedno pročelje se u cjelosti ne nalazi izvan terena, nije namjenjen stambenim prostorima i čiji se prostor nalazi ispod poda prizemlja, odnosno suterena. Najveća dopuštena visina nadzemnog dijela iznosi 1,2 m.</w:t>
      </w:r>
      <w:r w:rsidRPr="00FD39E8">
        <w:rPr>
          <w:rFonts w:ascii="Arial" w:eastAsia="Calibri" w:hAnsi="Arial" w:cs="Arial"/>
          <w:sz w:val="22"/>
          <w:szCs w:val="22"/>
          <w:lang w:eastAsia="en-US"/>
        </w:rPr>
        <w:t xml:space="preserve"> Podrumom ili suterenom neće se smatrati etaža čija su sva pročelja u potpunosti odvojena od okolnog terena , bez obzira da li je u terenu izveden podzid ili je zasjek terena uređen bez podzida.</w:t>
      </w:r>
    </w:p>
    <w:p w14:paraId="370D437B" w14:textId="77777777" w:rsidR="00FD39E8" w:rsidRPr="00FD39E8" w:rsidRDefault="00FD39E8" w:rsidP="00FD39E8">
      <w:pPr>
        <w:widowControl w:val="0"/>
        <w:ind w:firstLine="708"/>
        <w:jc w:val="both"/>
        <w:rPr>
          <w:rFonts w:ascii="Arial" w:eastAsia="Calibri" w:hAnsi="Arial" w:cs="Arial"/>
          <w:sz w:val="22"/>
          <w:szCs w:val="22"/>
          <w:lang w:eastAsia="en-US"/>
        </w:rPr>
      </w:pPr>
      <w:r w:rsidRPr="00FD39E8">
        <w:rPr>
          <w:rFonts w:ascii="Arial" w:eastAsia="Calibri" w:hAnsi="Arial" w:cs="Arial"/>
          <w:sz w:val="22"/>
          <w:szCs w:val="22"/>
          <w:lang w:eastAsia="en-US"/>
        </w:rPr>
        <w:t>Ukoliko se u podrumu  planira uređenje garaže tada je moguća gradnja rampe i liftova isključivo za kolni ulaz u garažu širine do 5,5 m. Ostatak podruma treba biti potpuno ukopan. Kota rampe za ulaz u podrumsku garažu ne obračunava se kao najniža kota uređenog terena uz građevinu i smatra se podzemnom etažom. Zgrade mogu imati više potpuno ukopanih podrumskih etaža.</w:t>
      </w:r>
    </w:p>
    <w:p w14:paraId="12E2A705" w14:textId="77777777" w:rsidR="00FD39E8" w:rsidRPr="00FD39E8" w:rsidRDefault="00FD39E8" w:rsidP="000F0FAA">
      <w:pPr>
        <w:widowControl w:val="0"/>
        <w:numPr>
          <w:ilvl w:val="0"/>
          <w:numId w:val="18"/>
        </w:numPr>
        <w:ind w:left="0" w:firstLine="0"/>
        <w:jc w:val="both"/>
        <w:rPr>
          <w:rFonts w:ascii="Arial" w:eastAsia="Calibri" w:hAnsi="Arial" w:cs="Arial"/>
          <w:sz w:val="22"/>
          <w:szCs w:val="22"/>
        </w:rPr>
      </w:pPr>
      <w:r w:rsidRPr="00FD39E8">
        <w:rPr>
          <w:rFonts w:ascii="Arial" w:eastAsia="Calibri" w:hAnsi="Arial" w:cs="Arial"/>
          <w:b/>
          <w:bCs/>
          <w:sz w:val="22"/>
          <w:szCs w:val="22"/>
        </w:rPr>
        <w:t>Kat (K)</w:t>
      </w:r>
      <w:r w:rsidRPr="00FD39E8">
        <w:rPr>
          <w:rFonts w:ascii="Arial" w:eastAsia="Calibri" w:hAnsi="Arial" w:cs="Arial"/>
          <w:sz w:val="22"/>
          <w:szCs w:val="22"/>
        </w:rPr>
        <w:t xml:space="preserve"> je dio građevine čiji se prostor nalazi između dva stropa iznad prizemlja.</w:t>
      </w:r>
    </w:p>
    <w:p w14:paraId="1C2E1C6C" w14:textId="77777777" w:rsidR="00FD39E8" w:rsidRPr="00FD39E8" w:rsidRDefault="00FD39E8" w:rsidP="000F0FAA">
      <w:pPr>
        <w:widowControl w:val="0"/>
        <w:numPr>
          <w:ilvl w:val="0"/>
          <w:numId w:val="18"/>
        </w:numPr>
        <w:ind w:left="0" w:firstLine="0"/>
        <w:jc w:val="both"/>
        <w:rPr>
          <w:rFonts w:ascii="Arial" w:eastAsia="Calibri" w:hAnsi="Arial" w:cs="Arial"/>
          <w:sz w:val="22"/>
          <w:szCs w:val="22"/>
          <w:lang w:eastAsia="en-US"/>
        </w:rPr>
      </w:pPr>
      <w:r w:rsidRPr="00FD39E8">
        <w:rPr>
          <w:rFonts w:ascii="Arial" w:eastAsia="Calibri" w:hAnsi="Arial" w:cs="Arial"/>
          <w:b/>
          <w:bCs/>
          <w:iCs/>
          <w:noProof/>
          <w:sz w:val="22"/>
          <w:szCs w:val="22"/>
        </w:rPr>
        <w:t xml:space="preserve">Potkrovlje (Pk) </w:t>
      </w:r>
      <w:r w:rsidRPr="00FD39E8">
        <w:rPr>
          <w:rFonts w:ascii="Arial" w:eastAsia="Calibri" w:hAnsi="Arial" w:cs="Arial"/>
          <w:iCs/>
          <w:noProof/>
          <w:sz w:val="22"/>
          <w:szCs w:val="22"/>
        </w:rPr>
        <w:t xml:space="preserve">je dio građevine čiji se prostor nalazi iznad zadnjega kata i neposredno ispod kosog ili zaobljenog krova. Moguće ga je oblikovati i s ravnim krovom i to s etažom koja se upisuje u pretpostavljeni volumen građevine s kosim krovom. Kod tako formiranoga </w:t>
      </w:r>
      <w:r w:rsidRPr="00FD39E8">
        <w:rPr>
          <w:rFonts w:ascii="Arial" w:eastAsia="Calibri" w:hAnsi="Arial" w:cs="Arial"/>
          <w:iCs/>
          <w:noProof/>
          <w:sz w:val="22"/>
          <w:szCs w:val="22"/>
        </w:rPr>
        <w:lastRenderedPageBreak/>
        <w:t>potkrovlja sa ravnim krovom stubišna jezgra (dizalo sa stubištem) mora biti unutar etaže koja se upisuje bez mogućnosti formiranja dodatnih servisnih prostora i kućica na ravnom krovu takve etaže potkrovlja</w:t>
      </w:r>
      <w:r w:rsidRPr="00FD39E8">
        <w:rPr>
          <w:rFonts w:ascii="Arial" w:eastAsia="Calibri" w:hAnsi="Arial" w:cs="Arial"/>
          <w:sz w:val="22"/>
          <w:szCs w:val="22"/>
        </w:rPr>
        <w:t xml:space="preserve">. </w:t>
      </w:r>
    </w:p>
    <w:p w14:paraId="30051827" w14:textId="77777777" w:rsidR="00FD39E8" w:rsidRPr="00FD39E8" w:rsidRDefault="00FD39E8" w:rsidP="00FD39E8">
      <w:pPr>
        <w:widowControl w:val="0"/>
        <w:jc w:val="both"/>
        <w:rPr>
          <w:rFonts w:ascii="Arial" w:eastAsia="Calibri" w:hAnsi="Arial" w:cs="Arial"/>
          <w:b/>
          <w:bCs/>
          <w:sz w:val="22"/>
          <w:szCs w:val="22"/>
          <w:lang w:eastAsia="en-US"/>
        </w:rPr>
      </w:pPr>
    </w:p>
    <w:p w14:paraId="4E7C5D7E"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b/>
          <w:bCs/>
          <w:sz w:val="22"/>
          <w:szCs w:val="22"/>
          <w:lang w:eastAsia="en-US"/>
        </w:rPr>
        <w:t>Formirana ulica</w:t>
      </w:r>
      <w:r w:rsidRPr="00FD39E8">
        <w:rPr>
          <w:rFonts w:ascii="Arial" w:eastAsia="Calibri" w:hAnsi="Arial" w:cs="Arial"/>
          <w:sz w:val="22"/>
          <w:szCs w:val="22"/>
          <w:lang w:eastAsia="en-US"/>
        </w:rPr>
        <w:t xml:space="preserve"> predstavlja postojeću ulicu koja zadovoljava minimalne tehničke uvjete za odvijanje prometa.</w:t>
      </w:r>
    </w:p>
    <w:p w14:paraId="141B9600"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p>
    <w:p w14:paraId="01562EB5"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Funkcionalna jedinica</w:t>
      </w:r>
    </w:p>
    <w:p w14:paraId="624A8BC7"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Skup prostorija jednoznačne namjene koje čine samostalnu uporabnu cjelinu.</w:t>
      </w:r>
    </w:p>
    <w:p w14:paraId="60E129B5"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p>
    <w:p w14:paraId="3909F6F2"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Građevinska (bruto) površina zgrade – GBP</w:t>
      </w:r>
    </w:p>
    <w:p w14:paraId="4E5374DC" w14:textId="77777777"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Zbroj površina mjerenih u razini podova svih dijelova (etaža) zgrade (Po,S,Pr,K,Pk) određenih prema vanjskim mjerama svih obodnih zidova s oblogama. U građevinsku (bruto) površinu ne uračunava se površina vanjskog dizala koje se dograđuje na postojeću zgradu, toplinske izolacije kojom se poboljšavaju energetska svojstva zgrade koja se stavlja na postojeću zgradu, dijelovi etaže svijetle visine manje od 2,0 m, galerije unutar funkcionalne jedinice zgrade, otvorenih dijelova zgrade (natkrivene i nenatkrivene terase, nadstrešnice, lođe balkoni, strehe vijenca i drugih istaka, vanjska stubišta, vanjske rampe za ulaz u zgradu, konstrukcije za zaštitu od sunca, rasvjetne dimne i ventilacijske kupole i sl.). Način izračuna građevinske (bruto) površine definiran je posebnim propisima. </w:t>
      </w:r>
    </w:p>
    <w:p w14:paraId="72B6F8AE" w14:textId="77777777" w:rsidR="00FD39E8" w:rsidRPr="00FD39E8" w:rsidRDefault="00FD39E8" w:rsidP="00FD39E8">
      <w:pPr>
        <w:widowControl w:val="0"/>
        <w:jc w:val="both"/>
        <w:rPr>
          <w:rFonts w:ascii="Arial" w:eastAsia="Calibri" w:hAnsi="Arial" w:cs="Arial"/>
          <w:sz w:val="22"/>
          <w:szCs w:val="22"/>
          <w:lang w:eastAsia="en-US"/>
        </w:rPr>
      </w:pPr>
    </w:p>
    <w:p w14:paraId="706F2677"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 xml:space="preserve">Građevinski pravac </w:t>
      </w:r>
      <w:r w:rsidRPr="00FD39E8">
        <w:rPr>
          <w:rFonts w:ascii="Arial" w:eastAsia="Calibri" w:hAnsi="Arial" w:cs="Arial"/>
          <w:sz w:val="22"/>
          <w:szCs w:val="22"/>
          <w:lang w:eastAsia="en-US"/>
        </w:rPr>
        <w:t>predstavlja obvezni pravac kojim se određuje položaj građevine na građevnoj čestici, a određuje se u odnosu na regulacijski pravac.</w:t>
      </w:r>
    </w:p>
    <w:p w14:paraId="73239BCA" w14:textId="77777777" w:rsidR="00FD39E8" w:rsidRPr="00FD39E8" w:rsidRDefault="00FD39E8" w:rsidP="00FD39E8">
      <w:pPr>
        <w:widowControl w:val="0"/>
        <w:jc w:val="both"/>
        <w:rPr>
          <w:rFonts w:ascii="Arial" w:eastAsia="Calibri" w:hAnsi="Arial" w:cs="Arial"/>
          <w:b/>
          <w:bCs/>
          <w:sz w:val="22"/>
          <w:szCs w:val="22"/>
          <w:lang w:eastAsia="en-US"/>
        </w:rPr>
      </w:pPr>
    </w:p>
    <w:p w14:paraId="381C7843"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Hortikulturno uređen teren</w:t>
      </w:r>
    </w:p>
    <w:p w14:paraId="373E8120"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Teren koji se obračunava kao minimalni postotak zelenila na građevnoj čestici a odnosi isključivo na vrijedno prirodno i uređeno zelenilo, bez popločanja, terasa i parkirališta. </w:t>
      </w:r>
    </w:p>
    <w:p w14:paraId="73EC79D8" w14:textId="77777777" w:rsidR="00FD39E8" w:rsidRPr="00FD39E8" w:rsidRDefault="00FD39E8" w:rsidP="00FD39E8">
      <w:pPr>
        <w:widowControl w:val="0"/>
        <w:jc w:val="both"/>
        <w:rPr>
          <w:rFonts w:ascii="Arial" w:eastAsia="Calibri" w:hAnsi="Arial" w:cs="Arial"/>
          <w:b/>
          <w:bCs/>
          <w:sz w:val="22"/>
          <w:szCs w:val="22"/>
          <w:lang w:eastAsia="en-US"/>
        </w:rPr>
      </w:pPr>
    </w:p>
    <w:p w14:paraId="520B4FC6"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Koeficijent iskorištenosti građevne čestice- ukupni (kis)</w:t>
      </w:r>
    </w:p>
    <w:p w14:paraId="170045F5"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Odnos građevinske (bruto) površine građevine i površine građevne čestice.  Ovim odredbama propisuje se maksimalni ukupni kis.</w:t>
      </w:r>
    </w:p>
    <w:p w14:paraId="0088987B" w14:textId="77777777" w:rsidR="00FD39E8" w:rsidRPr="00FD39E8" w:rsidRDefault="00FD39E8" w:rsidP="00FD39E8">
      <w:pPr>
        <w:widowControl w:val="0"/>
        <w:jc w:val="both"/>
        <w:rPr>
          <w:rFonts w:ascii="Arial" w:eastAsia="Calibri" w:hAnsi="Arial" w:cs="Arial"/>
          <w:sz w:val="22"/>
          <w:szCs w:val="22"/>
          <w:lang w:eastAsia="en-US"/>
        </w:rPr>
      </w:pPr>
    </w:p>
    <w:p w14:paraId="134E5D4F"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 xml:space="preserve">Koeficijent iskorištenosti nadzemni (KisN) </w:t>
      </w:r>
    </w:p>
    <w:p w14:paraId="405E6323"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Odnos građevinske (bruto) površine nadzemnih etaža građevine i površine građevne čestice.</w:t>
      </w:r>
    </w:p>
    <w:p w14:paraId="000E06FB" w14:textId="77777777" w:rsidR="00FD39E8" w:rsidRPr="00FD39E8" w:rsidRDefault="00FD39E8" w:rsidP="00FD39E8">
      <w:pPr>
        <w:widowControl w:val="0"/>
        <w:jc w:val="both"/>
        <w:rPr>
          <w:rFonts w:ascii="Arial" w:eastAsia="Calibri" w:hAnsi="Arial" w:cs="Arial"/>
          <w:sz w:val="22"/>
          <w:szCs w:val="22"/>
          <w:lang w:eastAsia="en-US"/>
        </w:rPr>
      </w:pPr>
    </w:p>
    <w:p w14:paraId="352E6B1B"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 xml:space="preserve">Koeficijent iskorištenosti podzemni (KisP) </w:t>
      </w:r>
    </w:p>
    <w:p w14:paraId="50CFACD2"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Odnos građevinske (bruto) površine podzemnih etaža građevine i površine građevne čestice.</w:t>
      </w:r>
    </w:p>
    <w:p w14:paraId="4A25DCBD" w14:textId="77777777" w:rsidR="00FD39E8" w:rsidRPr="00FD39E8" w:rsidRDefault="00FD39E8" w:rsidP="00FD39E8">
      <w:pPr>
        <w:widowControl w:val="0"/>
        <w:jc w:val="both"/>
        <w:rPr>
          <w:rFonts w:ascii="Arial" w:eastAsia="Calibri" w:hAnsi="Arial" w:cs="Arial"/>
          <w:b/>
          <w:bCs/>
          <w:sz w:val="22"/>
          <w:szCs w:val="22"/>
          <w:lang w:eastAsia="en-US"/>
        </w:rPr>
      </w:pPr>
    </w:p>
    <w:p w14:paraId="29922071" w14:textId="77777777" w:rsidR="00FD39E8" w:rsidRPr="00FD39E8" w:rsidRDefault="00FD39E8" w:rsidP="00FD39E8">
      <w:pPr>
        <w:widowControl w:val="0"/>
        <w:jc w:val="both"/>
        <w:rPr>
          <w:rFonts w:ascii="Arial" w:eastAsia="Calibri" w:hAnsi="Arial" w:cs="Arial"/>
          <w:b/>
          <w:bCs/>
          <w:sz w:val="22"/>
          <w:szCs w:val="22"/>
          <w:lang w:eastAsia="en-US"/>
        </w:rPr>
      </w:pPr>
    </w:p>
    <w:p w14:paraId="65F36A76"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Koeficijent izgrađenosti građevne čestice (kig)</w:t>
      </w:r>
    </w:p>
    <w:p w14:paraId="464821C9"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Odnos izgrađene površine zemljišta pod građevinom i ukupne površine građevne čestice (zemljište pod građevinom je vertikalna projekcija svih zatvorenih, otvorenih i natkrivenih konstruktivnih dijelova građevine osim balkona, na građevnu česticu, uključivši i terase u prizemlju građevine kada su iste konstruktivni dio podzemne etaže). Nenatkriveni bazeni do 100 m2 ukopani u tlo ne obračunavaju se u koeficijent izgrađenosti građevne čestice.</w:t>
      </w:r>
    </w:p>
    <w:p w14:paraId="5844EB98" w14:textId="77777777" w:rsidR="00FD39E8" w:rsidRPr="00FD39E8" w:rsidRDefault="00FD39E8" w:rsidP="00FD39E8">
      <w:pPr>
        <w:widowControl w:val="0"/>
        <w:jc w:val="both"/>
        <w:rPr>
          <w:rFonts w:ascii="Arial" w:eastAsia="Calibri" w:hAnsi="Arial" w:cs="Arial"/>
          <w:b/>
          <w:bCs/>
          <w:sz w:val="22"/>
          <w:szCs w:val="22"/>
          <w:lang w:eastAsia="en-US"/>
        </w:rPr>
      </w:pPr>
    </w:p>
    <w:p w14:paraId="670EFC4F"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Konačno zaravnan i uređen teren</w:t>
      </w:r>
    </w:p>
    <w:p w14:paraId="44F25796"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Uređeni parter građevne čestice neposredno uz građevinu (zemljana podloga, opločenja i sl.) čija najniža visinska kota uz pročelje građevine u odnosu na visinsku kotu prirodnog terena prije gradnje može varirati do + ili – 1,5 m na kosom terenu. Pod konačno zaravnanim i uređenim terenom ne smatra se i ulazna rampa u podrumsku etažu najveće širine 5,5 m, isključivo za ulaz u garažu, smještena uz pročelje. Kako bi se nedvojbeno mogao dokazati status konačno zaravnanog i uređenog terena, potrebno je prilikom ishođenja akta za gradnju priložiti geodetski snimak s visinskim kotama prirodnog terena prije gradnje.</w:t>
      </w:r>
      <w:r w:rsidRPr="00FD39E8">
        <w:rPr>
          <w:rFonts w:ascii="Arial" w:eastAsia="Calibri" w:hAnsi="Arial" w:cs="Arial"/>
          <w:i/>
          <w:iCs/>
          <w:sz w:val="22"/>
          <w:szCs w:val="22"/>
          <w:lang w:eastAsia="en-US"/>
        </w:rPr>
        <w:t xml:space="preserve"> </w:t>
      </w:r>
    </w:p>
    <w:p w14:paraId="2016FD1F" w14:textId="77777777" w:rsidR="00FD39E8" w:rsidRPr="00FD39E8" w:rsidRDefault="00FD39E8" w:rsidP="00FD39E8">
      <w:pPr>
        <w:widowControl w:val="0"/>
        <w:tabs>
          <w:tab w:val="left" w:pos="8647"/>
        </w:tabs>
        <w:jc w:val="both"/>
        <w:rPr>
          <w:rFonts w:ascii="Arial" w:eastAsia="Calibri" w:hAnsi="Arial" w:cs="Arial"/>
          <w:b/>
          <w:sz w:val="22"/>
          <w:szCs w:val="22"/>
          <w:lang w:eastAsia="en-US"/>
        </w:rPr>
      </w:pPr>
    </w:p>
    <w:p w14:paraId="52E17871" w14:textId="77777777" w:rsidR="00465739" w:rsidRDefault="00465739" w:rsidP="00FD39E8">
      <w:pPr>
        <w:widowControl w:val="0"/>
        <w:tabs>
          <w:tab w:val="left" w:pos="8647"/>
        </w:tabs>
        <w:jc w:val="both"/>
        <w:rPr>
          <w:rFonts w:ascii="Arial" w:eastAsia="Calibri" w:hAnsi="Arial" w:cs="Arial"/>
          <w:b/>
          <w:sz w:val="22"/>
          <w:szCs w:val="22"/>
          <w:lang w:eastAsia="en-US"/>
        </w:rPr>
      </w:pPr>
    </w:p>
    <w:p w14:paraId="2CF949C2" w14:textId="7471F56E"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b/>
          <w:sz w:val="22"/>
          <w:szCs w:val="22"/>
          <w:lang w:eastAsia="en-US"/>
        </w:rPr>
        <w:lastRenderedPageBreak/>
        <w:t>Koridor prometnice</w:t>
      </w:r>
      <w:r w:rsidRPr="00FD39E8">
        <w:rPr>
          <w:rFonts w:ascii="Arial" w:eastAsia="Calibri" w:hAnsi="Arial" w:cs="Arial"/>
          <w:sz w:val="22"/>
          <w:szCs w:val="22"/>
          <w:lang w:eastAsia="en-US"/>
        </w:rPr>
        <w:t xml:space="preserve"> - predstavlja prometni pravac, unutar kojeg se može razviti trasa prometnice s pripadajućom infrastrukturom, rezerviran za izgradnju autoceste, brze ceste i ostalih cesta kao i jadranske željeznice. </w:t>
      </w:r>
    </w:p>
    <w:p w14:paraId="728F537E" w14:textId="77777777" w:rsidR="00FD39E8" w:rsidRPr="00FD39E8" w:rsidRDefault="00FD39E8" w:rsidP="00FD39E8">
      <w:pPr>
        <w:widowControl w:val="0"/>
        <w:jc w:val="both"/>
        <w:rPr>
          <w:rFonts w:ascii="Arial" w:eastAsia="Calibri" w:hAnsi="Arial" w:cs="Arial"/>
          <w:b/>
          <w:bCs/>
          <w:sz w:val="22"/>
          <w:szCs w:val="22"/>
          <w:lang w:eastAsia="en-US"/>
        </w:rPr>
      </w:pPr>
    </w:p>
    <w:p w14:paraId="7F82F591"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Kosi teren</w:t>
      </w:r>
    </w:p>
    <w:p w14:paraId="5E13B1FC"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Teren čiji je nagib veći od 12% u presjecima paralelnim sa smjerom nagiba građevne čestice na dijelu na kojem je planirana gradnja građevine.</w:t>
      </w:r>
    </w:p>
    <w:p w14:paraId="34A0098F" w14:textId="77777777" w:rsidR="00FD39E8" w:rsidRPr="00FD39E8" w:rsidRDefault="00FD39E8" w:rsidP="00FD39E8">
      <w:pPr>
        <w:widowControl w:val="0"/>
        <w:jc w:val="both"/>
        <w:rPr>
          <w:rFonts w:ascii="Arial" w:eastAsia="Calibri" w:hAnsi="Arial" w:cs="Arial"/>
          <w:b/>
          <w:bCs/>
          <w:sz w:val="22"/>
          <w:szCs w:val="22"/>
          <w:lang w:eastAsia="en-US"/>
        </w:rPr>
      </w:pPr>
    </w:p>
    <w:p w14:paraId="7A9B73D5"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Nadzemne etaže</w:t>
      </w:r>
    </w:p>
    <w:p w14:paraId="38B7BE1F"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Nadzemne etaže su: suteren, prizemlje, etaže katova i potkrovlje (S,P,K,Pk). Nadzemnom etažom se ne smatraju građevinski dijelovi zgrade iznad ravnog krova zgrade, kao što su zatvoreni dijelovi konstrukcije stubišta, strojarnice lifta, klimatizacije, ventilacije i sl., čiji gabariti nisu veći od tehnoloških potreba, maksimalne  površine 20 m2 i maksimalne visine 3,5 m i koji ne omogućuju korištenje tog prostora u smislu osnovne namjene građevine. Zbog konfiguracije terena, pored suterena i druge  nadzemne etaže mogu biti djelomično ukopane.</w:t>
      </w:r>
    </w:p>
    <w:p w14:paraId="7C057BF5"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Podrum koji nije potpuno ukopan  smatra se nadzemnom etažom, u smislu ovih Odredbi.</w:t>
      </w:r>
    </w:p>
    <w:p w14:paraId="797157E4"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p>
    <w:p w14:paraId="0C45C9A1" w14:textId="77777777"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b/>
          <w:bCs/>
          <w:sz w:val="22"/>
          <w:szCs w:val="22"/>
          <w:lang w:eastAsia="en-US"/>
        </w:rPr>
        <w:t>Os ceste</w:t>
      </w:r>
      <w:r w:rsidRPr="00FD39E8">
        <w:rPr>
          <w:rFonts w:ascii="Arial" w:eastAsia="Calibri" w:hAnsi="Arial" w:cs="Arial"/>
          <w:sz w:val="22"/>
          <w:szCs w:val="22"/>
          <w:lang w:eastAsia="en-US"/>
        </w:rPr>
        <w:t xml:space="preserve"> - predstavlja polovinu širine poprečnog profila izvedenog stanja ceste.</w:t>
      </w:r>
    </w:p>
    <w:p w14:paraId="6C54EC71" w14:textId="77777777" w:rsidR="00FD39E8" w:rsidRPr="00FD39E8" w:rsidRDefault="00FD39E8" w:rsidP="00FD39E8">
      <w:pPr>
        <w:widowControl w:val="0"/>
        <w:jc w:val="both"/>
        <w:rPr>
          <w:rFonts w:ascii="Arial" w:eastAsia="Calibri" w:hAnsi="Arial" w:cs="Arial"/>
          <w:b/>
          <w:bCs/>
          <w:sz w:val="22"/>
          <w:szCs w:val="22"/>
          <w:lang w:eastAsia="en-US"/>
        </w:rPr>
      </w:pPr>
    </w:p>
    <w:p w14:paraId="10FFABC8"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Osnovna građevina</w:t>
      </w:r>
    </w:p>
    <w:p w14:paraId="3B6DCD88"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Građevina iste ili pretežite namjene sukladno prostorno-planskoj namjeni. </w:t>
      </w:r>
    </w:p>
    <w:p w14:paraId="7E72A4E2" w14:textId="77777777" w:rsidR="00FD39E8" w:rsidRPr="00FD39E8" w:rsidRDefault="00FD39E8" w:rsidP="00FD39E8">
      <w:pPr>
        <w:widowControl w:val="0"/>
        <w:jc w:val="both"/>
        <w:rPr>
          <w:rFonts w:ascii="Arial" w:eastAsia="Calibri" w:hAnsi="Arial" w:cs="Arial"/>
          <w:b/>
          <w:bCs/>
          <w:sz w:val="22"/>
          <w:szCs w:val="22"/>
          <w:lang w:eastAsia="en-US"/>
        </w:rPr>
      </w:pPr>
    </w:p>
    <w:p w14:paraId="0F2C6113"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Podzemne etaže</w:t>
      </w:r>
    </w:p>
    <w:p w14:paraId="3494C9D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Podzemna etaža je potpuno ukopan podrum (Po) čiji je volumen ukopan 100% u konačno uređen i zaravnan teren. Podzemnom etažom smatra se i  potpuno ukopani podrum sa ulaznom rampom u podrumsku etažu najveće širine 5,5 m  izvedenu isključivo za ulaz u garažu, koja je smještena uz pročelje građevine. Zgrade mogu imati više podzemnih, potpuno ukopanih etaža. </w:t>
      </w:r>
    </w:p>
    <w:p w14:paraId="4B0F9F22" w14:textId="77777777" w:rsidR="00FD39E8" w:rsidRPr="00FD39E8" w:rsidRDefault="00FD39E8" w:rsidP="00FD39E8">
      <w:pPr>
        <w:widowControl w:val="0"/>
        <w:jc w:val="both"/>
        <w:rPr>
          <w:rFonts w:ascii="Arial" w:eastAsia="Calibri" w:hAnsi="Arial" w:cs="Arial"/>
          <w:sz w:val="22"/>
          <w:szCs w:val="22"/>
          <w:lang w:eastAsia="en-US"/>
        </w:rPr>
      </w:pPr>
    </w:p>
    <w:p w14:paraId="3158C261"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Pomoćna građevina</w:t>
      </w:r>
    </w:p>
    <w:p w14:paraId="3525D3B6"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Građevina koja se gradi na građevnoj čestici namijenjenoj gradnji osnovne građevine, a čija je namjena u funkciji osnovne građevine, kao što su: garaža, bazen, spremište, drvarnica, vrtna sjenica, nadstrešnica i slična građevina.</w:t>
      </w:r>
    </w:p>
    <w:p w14:paraId="0737CA1B" w14:textId="77777777" w:rsidR="00FD39E8" w:rsidRPr="00FD39E8" w:rsidRDefault="00FD39E8" w:rsidP="00FD39E8">
      <w:pPr>
        <w:widowControl w:val="0"/>
        <w:jc w:val="both"/>
        <w:rPr>
          <w:rFonts w:ascii="Arial" w:eastAsia="Calibri" w:hAnsi="Arial" w:cs="Arial"/>
          <w:sz w:val="22"/>
          <w:szCs w:val="22"/>
          <w:lang w:eastAsia="en-US"/>
        </w:rPr>
      </w:pPr>
    </w:p>
    <w:p w14:paraId="02513140"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Pomoćnom građevinom smatra se i sabirna jama, spremnik i slična građevina, ukoliko je njena visina na najnižoj točki konačno zaravnanog i uređenog terena uz građevinu viša od 1,0 m.</w:t>
      </w:r>
    </w:p>
    <w:p w14:paraId="7FDB03A4"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p>
    <w:p w14:paraId="1027AEE8" w14:textId="77777777" w:rsidR="00FD39E8" w:rsidRPr="00FD39E8" w:rsidRDefault="00FD39E8" w:rsidP="00FD39E8">
      <w:pPr>
        <w:widowControl w:val="0"/>
        <w:tabs>
          <w:tab w:val="left" w:pos="8647"/>
        </w:tabs>
        <w:jc w:val="both"/>
        <w:rPr>
          <w:rFonts w:ascii="Arial" w:eastAsia="Calibri" w:hAnsi="Arial" w:cs="Arial"/>
          <w:sz w:val="22"/>
          <w:szCs w:val="22"/>
          <w:lang w:eastAsia="en-US"/>
        </w:rPr>
      </w:pPr>
      <w:bookmarkStart w:id="8" w:name="_Hlk54176713"/>
      <w:r w:rsidRPr="00FD39E8">
        <w:rPr>
          <w:rFonts w:ascii="Arial" w:eastAsia="Calibri" w:hAnsi="Arial" w:cs="Arial"/>
          <w:b/>
          <w:bCs/>
          <w:sz w:val="22"/>
          <w:szCs w:val="22"/>
          <w:lang w:eastAsia="en-US"/>
        </w:rPr>
        <w:t xml:space="preserve">Predvrt </w:t>
      </w:r>
      <w:r w:rsidRPr="00FD39E8">
        <w:rPr>
          <w:rFonts w:ascii="Arial" w:eastAsia="Calibri" w:hAnsi="Arial" w:cs="Arial"/>
          <w:sz w:val="22"/>
          <w:szCs w:val="22"/>
          <w:shd w:val="clear" w:color="auto" w:fill="FFFFFF"/>
          <w:lang w:eastAsia="en-US"/>
        </w:rPr>
        <w:t xml:space="preserve"> je hortikulturno uređena površina minimalne širine 1,0 m od regulacijske linije javnoprometne površine s koje se pristupa građevini.</w:t>
      </w:r>
    </w:p>
    <w:bookmarkEnd w:id="8"/>
    <w:p w14:paraId="5D6DBC4B" w14:textId="77777777" w:rsidR="00FD39E8" w:rsidRPr="00FD39E8" w:rsidRDefault="00FD39E8" w:rsidP="00FD39E8">
      <w:pPr>
        <w:widowControl w:val="0"/>
        <w:jc w:val="both"/>
        <w:rPr>
          <w:rFonts w:ascii="Arial" w:eastAsia="Calibri" w:hAnsi="Arial" w:cs="Arial"/>
          <w:sz w:val="22"/>
          <w:szCs w:val="22"/>
          <w:lang w:eastAsia="en-US"/>
        </w:rPr>
      </w:pPr>
    </w:p>
    <w:p w14:paraId="55DD640F"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Prirodni teren</w:t>
      </w:r>
    </w:p>
    <w:p w14:paraId="295472FC"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Neizgrađena površina zemljišta (građevne čestice), bez promjene kote terena u odnosu na zatečeni teren, koja je uređena kao zelena površina bez podzemne ili nadzemne gradnje i natkrivanja, parkiranja, bazena, sportsko-rekreacijskih igrališta i slično, a prikazana na geodetskom snimku zatečenog stanja, geodetskom situacijskom nacrtu ili drugoj odgovarajućoj geodetskoj podlozi s prikazom visinskih kota. U tehničkoj dokumentaciji za ishođenje akta za građenje potrebno je u presjeku građevine obavezno ucrtati liniju prirodnog (zatečenog) terena.</w:t>
      </w:r>
    </w:p>
    <w:p w14:paraId="27CBF7BA" w14:textId="77777777" w:rsidR="00FD39E8" w:rsidRPr="00FD39E8" w:rsidRDefault="00FD39E8" w:rsidP="00FD39E8">
      <w:pPr>
        <w:widowControl w:val="0"/>
        <w:jc w:val="both"/>
        <w:rPr>
          <w:rFonts w:ascii="Arial" w:eastAsia="Calibri" w:hAnsi="Arial" w:cs="Arial"/>
          <w:sz w:val="22"/>
          <w:szCs w:val="22"/>
          <w:lang w:eastAsia="en-US"/>
        </w:rPr>
      </w:pPr>
    </w:p>
    <w:p w14:paraId="56EB6DAA" w14:textId="77777777"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b/>
          <w:sz w:val="22"/>
          <w:szCs w:val="22"/>
          <w:lang w:eastAsia="en-US"/>
        </w:rPr>
        <w:t>Profil prometnice</w:t>
      </w:r>
      <w:r w:rsidRPr="00FD39E8">
        <w:rPr>
          <w:rFonts w:ascii="Arial" w:eastAsia="Calibri" w:hAnsi="Arial" w:cs="Arial"/>
          <w:sz w:val="22"/>
          <w:szCs w:val="22"/>
          <w:lang w:eastAsia="en-US"/>
        </w:rPr>
        <w:t xml:space="preserve"> – predstavlja karakterističan poprečan presjek ceste sa utvrđenim dimenzijama za kolni i pješački promet. U profil prometnice nije uključena širina bankine i odvodnog jarka</w:t>
      </w:r>
    </w:p>
    <w:p w14:paraId="20DAFD75" w14:textId="77777777" w:rsidR="00FD39E8" w:rsidRPr="00FD39E8" w:rsidRDefault="00FD39E8" w:rsidP="00FD39E8">
      <w:pPr>
        <w:widowControl w:val="0"/>
        <w:jc w:val="both"/>
        <w:rPr>
          <w:rFonts w:ascii="Arial" w:eastAsia="Calibri" w:hAnsi="Arial" w:cs="Arial"/>
          <w:b/>
          <w:bCs/>
          <w:sz w:val="22"/>
          <w:szCs w:val="22"/>
          <w:lang w:eastAsia="en-US"/>
        </w:rPr>
      </w:pPr>
    </w:p>
    <w:p w14:paraId="0C3A3E29" w14:textId="77777777"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b/>
          <w:bCs/>
          <w:sz w:val="22"/>
          <w:szCs w:val="22"/>
          <w:lang w:eastAsia="en-US"/>
        </w:rPr>
        <w:t xml:space="preserve">Regulacijski pravac </w:t>
      </w:r>
      <w:r w:rsidRPr="00FD39E8">
        <w:rPr>
          <w:rFonts w:ascii="Arial" w:eastAsia="Calibri" w:hAnsi="Arial" w:cs="Arial"/>
          <w:sz w:val="22"/>
          <w:szCs w:val="22"/>
          <w:lang w:eastAsia="en-US"/>
        </w:rPr>
        <w:t>predstavlja</w:t>
      </w:r>
      <w:r w:rsidRPr="00FD39E8">
        <w:rPr>
          <w:rFonts w:ascii="Arial" w:eastAsia="Calibri" w:hAnsi="Arial" w:cs="Arial"/>
          <w:b/>
          <w:bCs/>
          <w:sz w:val="22"/>
          <w:szCs w:val="22"/>
          <w:lang w:eastAsia="en-US"/>
        </w:rPr>
        <w:t xml:space="preserve"> </w:t>
      </w:r>
      <w:r w:rsidRPr="00FD39E8">
        <w:rPr>
          <w:rFonts w:ascii="Arial" w:eastAsia="Calibri" w:hAnsi="Arial" w:cs="Arial"/>
          <w:sz w:val="22"/>
          <w:szCs w:val="22"/>
          <w:lang w:eastAsia="en-US"/>
        </w:rPr>
        <w:t xml:space="preserve">pravac koji razgraničuje površine građevnih čestica i postojećih ili planiranih prometnih površina s kojih se ostvaruje kolni pristup građevini te prema ostalim dodirnim kolnim ili pješačkim  površinama (pješačkim stazama, prilazima i sl.). U smislu </w:t>
      </w:r>
      <w:r w:rsidRPr="00FD39E8">
        <w:rPr>
          <w:rFonts w:ascii="Arial" w:eastAsia="Calibri" w:hAnsi="Arial" w:cs="Arial"/>
          <w:sz w:val="22"/>
          <w:szCs w:val="22"/>
          <w:lang w:eastAsia="en-US"/>
        </w:rPr>
        <w:lastRenderedPageBreak/>
        <w:t>režima korištenja regulacijski pravac odvaja javnu površinu od privatne površine. Građevna čestica može imati jedan ili više regulacijskih pravaca.</w:t>
      </w:r>
    </w:p>
    <w:p w14:paraId="316F5767" w14:textId="77777777" w:rsidR="00FD39E8" w:rsidRPr="00FD39E8" w:rsidRDefault="00FD39E8" w:rsidP="00FD39E8">
      <w:pPr>
        <w:widowControl w:val="0"/>
        <w:jc w:val="both"/>
        <w:rPr>
          <w:rFonts w:ascii="Arial" w:eastAsia="Calibri" w:hAnsi="Arial" w:cs="Arial"/>
          <w:sz w:val="22"/>
          <w:szCs w:val="22"/>
          <w:lang w:eastAsia="en-US"/>
        </w:rPr>
      </w:pPr>
    </w:p>
    <w:p w14:paraId="1778E037" w14:textId="77777777" w:rsidR="00FD39E8" w:rsidRPr="00FD39E8" w:rsidRDefault="00FD39E8" w:rsidP="00FD39E8">
      <w:pPr>
        <w:widowControl w:val="0"/>
        <w:tabs>
          <w:tab w:val="left" w:pos="8647"/>
        </w:tabs>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Tihi obrt</w:t>
      </w:r>
    </w:p>
    <w:p w14:paraId="133E50A3" w14:textId="77777777"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sz w:val="22"/>
          <w:szCs w:val="22"/>
          <w:lang w:eastAsia="en-US"/>
        </w:rPr>
        <w:t>Tihi obrt u smislu ovih odredbi predstavlja obavljanje gospodarskih aktivnosti koje su kompatibilne stanovanju, tj. koje ne proizvode buku veću od dopuštene sukladno posebnom propisu, ne proizvode neugodne mirise, ne zahtijevaju značajan promet te nemaju utjecaja na zdravlje ljudi kao npr. intelektualne usluge, financijske usluge, servisi, umjetničke djelatnosti i sl., a sve sukladno odluci o komunalnom redu.</w:t>
      </w:r>
    </w:p>
    <w:p w14:paraId="58A82899" w14:textId="77777777" w:rsidR="00FD39E8" w:rsidRPr="00FD39E8" w:rsidRDefault="00FD39E8" w:rsidP="00FD39E8">
      <w:pPr>
        <w:widowControl w:val="0"/>
        <w:jc w:val="both"/>
        <w:rPr>
          <w:rFonts w:ascii="Arial" w:eastAsia="Calibri" w:hAnsi="Arial" w:cs="Arial"/>
          <w:sz w:val="22"/>
          <w:szCs w:val="22"/>
          <w:lang w:eastAsia="en-US"/>
        </w:rPr>
      </w:pPr>
    </w:p>
    <w:p w14:paraId="462A55F1" w14:textId="77777777" w:rsidR="00FD39E8" w:rsidRPr="00FD39E8" w:rsidRDefault="00FD39E8" w:rsidP="00FD39E8">
      <w:pPr>
        <w:widowControl w:val="0"/>
        <w:jc w:val="both"/>
        <w:rPr>
          <w:rFonts w:ascii="Arial" w:eastAsia="Calibri" w:hAnsi="Arial" w:cs="Arial"/>
          <w:sz w:val="22"/>
          <w:szCs w:val="22"/>
        </w:rPr>
      </w:pPr>
      <w:r w:rsidRPr="00FD39E8">
        <w:rPr>
          <w:rFonts w:ascii="Arial" w:eastAsia="Calibri" w:hAnsi="Arial" w:cs="Arial"/>
          <w:b/>
          <w:bCs/>
          <w:sz w:val="22"/>
          <w:szCs w:val="22"/>
        </w:rPr>
        <w:t xml:space="preserve">Visina </w:t>
      </w:r>
      <w:r w:rsidRPr="00FD39E8">
        <w:rPr>
          <w:rFonts w:ascii="Arial" w:eastAsia="Calibri" w:hAnsi="Arial" w:cs="Arial"/>
          <w:sz w:val="22"/>
          <w:szCs w:val="22"/>
        </w:rPr>
        <w:t xml:space="preserve">građevine mjeri se od najniže kote konačno zaravnanog i uređenog terena uz pročelje građevine na njenom najnižem dijelu do vijenca građevine. </w:t>
      </w:r>
    </w:p>
    <w:p w14:paraId="612FC8A7" w14:textId="77777777" w:rsidR="00FD39E8" w:rsidRPr="00FD39E8" w:rsidRDefault="00FD39E8" w:rsidP="00FD39E8">
      <w:pPr>
        <w:widowControl w:val="0"/>
        <w:jc w:val="both"/>
        <w:rPr>
          <w:rFonts w:ascii="Arial" w:eastAsia="Calibri" w:hAnsi="Arial" w:cs="Arial"/>
          <w:b/>
          <w:bCs/>
          <w:sz w:val="22"/>
          <w:szCs w:val="22"/>
        </w:rPr>
      </w:pPr>
    </w:p>
    <w:p w14:paraId="0131A12A" w14:textId="77777777" w:rsidR="00FD39E8" w:rsidRPr="00FD39E8" w:rsidRDefault="00FD39E8" w:rsidP="00FD39E8">
      <w:pPr>
        <w:widowControl w:val="0"/>
        <w:jc w:val="both"/>
        <w:rPr>
          <w:rFonts w:ascii="Arial" w:eastAsia="Calibri" w:hAnsi="Arial" w:cs="Arial"/>
          <w:b/>
          <w:bCs/>
          <w:sz w:val="22"/>
          <w:szCs w:val="22"/>
        </w:rPr>
      </w:pPr>
      <w:r w:rsidRPr="00FD39E8">
        <w:rPr>
          <w:rFonts w:ascii="Arial" w:eastAsia="Calibri" w:hAnsi="Arial" w:cs="Arial"/>
          <w:b/>
          <w:bCs/>
          <w:sz w:val="22"/>
          <w:szCs w:val="22"/>
        </w:rPr>
        <w:t xml:space="preserve">Vijenac građevine </w:t>
      </w:r>
      <w:r w:rsidRPr="00FD39E8">
        <w:rPr>
          <w:rFonts w:ascii="Arial" w:eastAsia="Calibri" w:hAnsi="Arial" w:cs="Arial"/>
          <w:sz w:val="22"/>
          <w:szCs w:val="22"/>
        </w:rPr>
        <w:t>je</w:t>
      </w:r>
      <w:r w:rsidRPr="00FD39E8">
        <w:rPr>
          <w:rFonts w:ascii="Arial" w:eastAsia="Calibri" w:hAnsi="Arial" w:cs="Arial"/>
          <w:b/>
          <w:bCs/>
          <w:sz w:val="22"/>
          <w:szCs w:val="22"/>
        </w:rPr>
        <w:t xml:space="preserve">: </w:t>
      </w:r>
    </w:p>
    <w:p w14:paraId="68006A59" w14:textId="77777777" w:rsidR="00FD39E8" w:rsidRPr="00FD39E8" w:rsidRDefault="00FD39E8" w:rsidP="000F0FAA">
      <w:pPr>
        <w:widowControl w:val="0"/>
        <w:numPr>
          <w:ilvl w:val="0"/>
          <w:numId w:val="19"/>
        </w:numPr>
        <w:jc w:val="both"/>
        <w:rPr>
          <w:rFonts w:ascii="Arial" w:eastAsia="Calibri" w:hAnsi="Arial" w:cs="Arial"/>
          <w:sz w:val="22"/>
          <w:szCs w:val="22"/>
        </w:rPr>
      </w:pPr>
      <w:r w:rsidRPr="00FD39E8">
        <w:rPr>
          <w:rFonts w:ascii="Arial" w:eastAsia="Calibri" w:hAnsi="Arial" w:cs="Arial"/>
          <w:sz w:val="22"/>
          <w:szCs w:val="22"/>
        </w:rPr>
        <w:t xml:space="preserve">kod građevina s ravnim krovom kota gornjeg ruba nosive stropne konstrukcije posljednje etaže bez slojeva krova zadnjega kata, </w:t>
      </w:r>
    </w:p>
    <w:p w14:paraId="72FCCAF8" w14:textId="77777777" w:rsidR="00FD39E8" w:rsidRPr="00FD39E8" w:rsidRDefault="00FD39E8" w:rsidP="000F0FAA">
      <w:pPr>
        <w:widowControl w:val="0"/>
        <w:numPr>
          <w:ilvl w:val="0"/>
          <w:numId w:val="19"/>
        </w:numPr>
        <w:jc w:val="both"/>
        <w:rPr>
          <w:rFonts w:ascii="Arial" w:eastAsia="Calibri" w:hAnsi="Arial" w:cs="Arial"/>
          <w:sz w:val="22"/>
          <w:szCs w:val="22"/>
        </w:rPr>
      </w:pPr>
      <w:r w:rsidRPr="00FD39E8">
        <w:rPr>
          <w:rFonts w:ascii="Arial" w:eastAsia="Calibri" w:hAnsi="Arial" w:cs="Arial"/>
          <w:sz w:val="22"/>
          <w:szCs w:val="22"/>
        </w:rPr>
        <w:t>kod građevina s kosim krovom i građevina s etažom koja se upisuje u pretpostavljeni volumen građevine s kosim krovom vrh nadozida potkrovlja, odnosno kota sjecišta unutarnje plohe nadozida i unutarnje plohe stropne konstrukcije kosog krova.</w:t>
      </w:r>
    </w:p>
    <w:p w14:paraId="67039450" w14:textId="77777777" w:rsidR="00FD39E8" w:rsidRPr="00FD39E8" w:rsidRDefault="00FD39E8" w:rsidP="00FD39E8">
      <w:pPr>
        <w:widowControl w:val="0"/>
        <w:jc w:val="both"/>
        <w:rPr>
          <w:rFonts w:ascii="Arial" w:eastAsia="Calibri" w:hAnsi="Arial" w:cs="Arial"/>
          <w:sz w:val="22"/>
          <w:szCs w:val="22"/>
        </w:rPr>
      </w:pPr>
      <w:r w:rsidRPr="00FD39E8">
        <w:rPr>
          <w:rFonts w:ascii="Arial" w:eastAsia="Calibri" w:hAnsi="Arial" w:cs="Arial"/>
          <w:sz w:val="22"/>
          <w:szCs w:val="22"/>
        </w:rPr>
        <w:t>Kod izvedbe kosog krova visina nadozida mjerena od gotovog poda ne može biti viša od 1,2 m.</w:t>
      </w:r>
    </w:p>
    <w:p w14:paraId="0F5DA399" w14:textId="77777777" w:rsidR="00FD39E8" w:rsidRPr="00FD39E8" w:rsidRDefault="00FD39E8" w:rsidP="00FD39E8">
      <w:pPr>
        <w:widowControl w:val="0"/>
        <w:jc w:val="both"/>
        <w:rPr>
          <w:rFonts w:ascii="Arial" w:eastAsia="Calibri" w:hAnsi="Arial" w:cs="Arial"/>
          <w:sz w:val="22"/>
          <w:szCs w:val="22"/>
        </w:rPr>
      </w:pPr>
      <w:r w:rsidRPr="00FD39E8">
        <w:rPr>
          <w:rFonts w:ascii="Arial" w:eastAsia="Calibri" w:hAnsi="Arial" w:cs="Arial"/>
          <w:sz w:val="22"/>
          <w:szCs w:val="22"/>
        </w:rPr>
        <w:t xml:space="preserve">Kod izvedbe ravnog krova maksimalna visina krovne atike iznad gornje kote stropne konstrukcije može iznositi 1,2 m. </w:t>
      </w:r>
    </w:p>
    <w:p w14:paraId="1659D297"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sz w:val="22"/>
          <w:szCs w:val="22"/>
        </w:rPr>
        <w:t xml:space="preserve">Pri iskazivanju naziva etaža potrebno je pridržavati se propisanog broja nadzemnih etaža i propisanih visina. </w:t>
      </w:r>
    </w:p>
    <w:p w14:paraId="0EF0B291" w14:textId="77777777" w:rsidR="00FD39E8" w:rsidRPr="00FD39E8" w:rsidRDefault="00FD39E8" w:rsidP="00FD39E8">
      <w:pPr>
        <w:widowControl w:val="0"/>
        <w:jc w:val="both"/>
        <w:rPr>
          <w:rFonts w:ascii="Arial" w:eastAsia="Calibri" w:hAnsi="Arial" w:cs="Arial"/>
          <w:b/>
          <w:bCs/>
          <w:sz w:val="22"/>
          <w:szCs w:val="22"/>
          <w:lang w:eastAsia="en-US"/>
        </w:rPr>
      </w:pPr>
    </w:p>
    <w:p w14:paraId="42FF11A2"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Vrste građevina (po tipu)</w:t>
      </w:r>
    </w:p>
    <w:p w14:paraId="4E544D17" w14:textId="77777777" w:rsidR="00FD39E8" w:rsidRPr="00FD39E8" w:rsidRDefault="00FD39E8" w:rsidP="00FD39E8">
      <w:pPr>
        <w:widowControl w:val="0"/>
        <w:jc w:val="both"/>
        <w:rPr>
          <w:rFonts w:ascii="Arial" w:eastAsia="Calibri" w:hAnsi="Arial" w:cs="Arial"/>
          <w:sz w:val="22"/>
          <w:szCs w:val="22"/>
          <w:lang w:eastAsia="en-US"/>
        </w:rPr>
      </w:pPr>
    </w:p>
    <w:p w14:paraId="131E5203" w14:textId="77777777" w:rsidR="00FD39E8" w:rsidRPr="00FD39E8" w:rsidRDefault="00FD39E8" w:rsidP="00FD39E8">
      <w:pPr>
        <w:widowControl w:val="0"/>
        <w:jc w:val="both"/>
        <w:rPr>
          <w:rFonts w:ascii="Arial" w:eastAsia="Calibri" w:hAnsi="Arial" w:cs="Arial"/>
          <w:i/>
          <w:iCs/>
          <w:sz w:val="22"/>
          <w:szCs w:val="22"/>
          <w:lang w:eastAsia="en-US"/>
        </w:rPr>
      </w:pPr>
      <w:r w:rsidRPr="00FD39E8">
        <w:rPr>
          <w:rFonts w:ascii="Arial" w:eastAsia="Calibri" w:hAnsi="Arial" w:cs="Arial"/>
          <w:i/>
          <w:iCs/>
          <w:sz w:val="22"/>
          <w:szCs w:val="22"/>
          <w:lang w:eastAsia="en-US"/>
        </w:rPr>
        <w:t xml:space="preserve">Niska </w:t>
      </w:r>
    </w:p>
    <w:p w14:paraId="0D3CEAB9"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Građevina s najviše  tri funkcionalne  jedinice, maksimalne visine 7 m na ravnom i 9 m na kosom terenu.</w:t>
      </w:r>
    </w:p>
    <w:p w14:paraId="7505866F" w14:textId="77777777" w:rsidR="00FD39E8" w:rsidRPr="00FD39E8" w:rsidRDefault="00FD39E8" w:rsidP="00FD39E8">
      <w:pPr>
        <w:widowControl w:val="0"/>
        <w:jc w:val="both"/>
        <w:rPr>
          <w:rFonts w:ascii="Arial" w:eastAsia="Calibri" w:hAnsi="Arial" w:cs="Arial"/>
          <w:sz w:val="22"/>
          <w:szCs w:val="22"/>
          <w:lang w:eastAsia="en-US"/>
        </w:rPr>
      </w:pPr>
    </w:p>
    <w:p w14:paraId="7003383F" w14:textId="77777777" w:rsidR="00FD39E8" w:rsidRPr="00FD39E8" w:rsidRDefault="00FD39E8" w:rsidP="00FD39E8">
      <w:pPr>
        <w:widowControl w:val="0"/>
        <w:jc w:val="both"/>
        <w:rPr>
          <w:rFonts w:ascii="Arial" w:eastAsia="Calibri" w:hAnsi="Arial" w:cs="Arial"/>
          <w:i/>
          <w:iCs/>
          <w:sz w:val="22"/>
          <w:szCs w:val="22"/>
          <w:lang w:eastAsia="en-US"/>
        </w:rPr>
      </w:pPr>
      <w:r w:rsidRPr="00FD39E8">
        <w:rPr>
          <w:rFonts w:ascii="Arial" w:eastAsia="Calibri" w:hAnsi="Arial" w:cs="Arial"/>
          <w:i/>
          <w:iCs/>
          <w:sz w:val="22"/>
          <w:szCs w:val="22"/>
          <w:lang w:eastAsia="en-US"/>
        </w:rPr>
        <w:t xml:space="preserve">Srednje visoka građevina  </w:t>
      </w:r>
    </w:p>
    <w:p w14:paraId="4691C6B1"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Građevina s najviše četiri funkcionalne jedinice, maksimalne visine 9 m na ravnom i 11 m na kosom terenu.</w:t>
      </w:r>
    </w:p>
    <w:p w14:paraId="61804D3D" w14:textId="77777777" w:rsidR="00FD39E8" w:rsidRPr="00FD39E8" w:rsidRDefault="00FD39E8" w:rsidP="00FD39E8">
      <w:pPr>
        <w:widowControl w:val="0"/>
        <w:jc w:val="both"/>
        <w:rPr>
          <w:rFonts w:ascii="Arial" w:eastAsia="Calibri" w:hAnsi="Arial" w:cs="Arial"/>
          <w:sz w:val="22"/>
          <w:szCs w:val="22"/>
          <w:lang w:eastAsia="en-US"/>
        </w:rPr>
      </w:pPr>
    </w:p>
    <w:p w14:paraId="12200E4E" w14:textId="77777777" w:rsidR="00FD39E8" w:rsidRPr="00FD39E8" w:rsidRDefault="00FD39E8" w:rsidP="00FD39E8">
      <w:pPr>
        <w:widowControl w:val="0"/>
        <w:jc w:val="both"/>
        <w:rPr>
          <w:rFonts w:ascii="Arial" w:eastAsia="Calibri" w:hAnsi="Arial" w:cs="Arial"/>
          <w:i/>
          <w:iCs/>
          <w:strike/>
          <w:sz w:val="22"/>
          <w:szCs w:val="22"/>
          <w:lang w:eastAsia="en-US"/>
        </w:rPr>
      </w:pPr>
      <w:r w:rsidRPr="00FD39E8">
        <w:rPr>
          <w:rFonts w:ascii="Arial" w:eastAsia="Calibri" w:hAnsi="Arial" w:cs="Arial"/>
          <w:i/>
          <w:iCs/>
          <w:sz w:val="22"/>
          <w:szCs w:val="22"/>
          <w:lang w:eastAsia="en-US"/>
        </w:rPr>
        <w:t xml:space="preserve">Visoka </w:t>
      </w:r>
    </w:p>
    <w:p w14:paraId="72D18473"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Građevina s najviše dvadeset funkcionalnih jedinica., visine 16 m na ravnom i 18 m na kosom terenu.</w:t>
      </w:r>
    </w:p>
    <w:p w14:paraId="407A7DA9" w14:textId="77777777" w:rsidR="00FD39E8" w:rsidRPr="00FD39E8" w:rsidRDefault="00FD39E8" w:rsidP="00FD39E8">
      <w:pPr>
        <w:widowControl w:val="0"/>
        <w:jc w:val="both"/>
        <w:rPr>
          <w:rFonts w:ascii="Arial" w:eastAsia="Calibri" w:hAnsi="Arial" w:cs="Arial"/>
          <w:sz w:val="22"/>
          <w:szCs w:val="22"/>
          <w:lang w:eastAsia="en-US"/>
        </w:rPr>
      </w:pPr>
    </w:p>
    <w:p w14:paraId="36339988"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Generalnim urbanističkim planom moguće je odediti i drugačiji broj funkcionalnih jednica za pojedine vrste građevina.</w:t>
      </w:r>
    </w:p>
    <w:p w14:paraId="7495C7C7" w14:textId="77777777" w:rsidR="00FD39E8" w:rsidRPr="00FD39E8" w:rsidRDefault="00FD39E8" w:rsidP="00FD39E8">
      <w:pPr>
        <w:widowControl w:val="0"/>
        <w:jc w:val="both"/>
        <w:rPr>
          <w:rFonts w:ascii="Arial" w:eastAsia="Calibri" w:hAnsi="Arial" w:cs="Arial"/>
          <w:sz w:val="22"/>
          <w:szCs w:val="22"/>
          <w:lang w:eastAsia="en-US"/>
        </w:rPr>
      </w:pPr>
    </w:p>
    <w:p w14:paraId="311E012C"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Građevine ostalih namjena (pretežno poslovne (M2), poslovne namjene (K), gospodarske (T) i dr.), ovisno o urbanim pravilima definiranim ovim Odredbama, grade se kao niske, srednje visoke  ili visoke.</w:t>
      </w:r>
    </w:p>
    <w:p w14:paraId="671FD3C4" w14:textId="77777777" w:rsidR="00FD39E8" w:rsidRPr="00FD39E8" w:rsidRDefault="00FD39E8" w:rsidP="00FD39E8">
      <w:pPr>
        <w:widowControl w:val="0"/>
        <w:jc w:val="both"/>
        <w:rPr>
          <w:rFonts w:ascii="Arial" w:eastAsia="Calibri" w:hAnsi="Arial" w:cs="Arial"/>
          <w:sz w:val="22"/>
          <w:szCs w:val="22"/>
          <w:lang w:eastAsia="en-US"/>
        </w:rPr>
      </w:pPr>
    </w:p>
    <w:p w14:paraId="4B0BFDCA" w14:textId="77777777" w:rsidR="00FD39E8" w:rsidRPr="00FD39E8" w:rsidRDefault="00FD39E8" w:rsidP="00FD39E8">
      <w:pPr>
        <w:widowControl w:val="0"/>
        <w:jc w:val="both"/>
        <w:rPr>
          <w:rFonts w:ascii="Arial" w:eastAsia="Calibri" w:hAnsi="Arial" w:cs="Arial"/>
          <w:i/>
          <w:iCs/>
          <w:sz w:val="22"/>
          <w:szCs w:val="22"/>
          <w:lang w:eastAsia="en-US"/>
        </w:rPr>
      </w:pPr>
      <w:r w:rsidRPr="00FD39E8">
        <w:rPr>
          <w:rFonts w:ascii="Arial" w:eastAsia="Calibri" w:hAnsi="Arial" w:cs="Arial"/>
          <w:i/>
          <w:iCs/>
          <w:sz w:val="22"/>
          <w:szCs w:val="22"/>
          <w:lang w:eastAsia="en-US"/>
        </w:rPr>
        <w:t>Slobodnostojeća građevina (SS)</w:t>
      </w:r>
    </w:p>
    <w:p w14:paraId="2614045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Građevina koja sa svih strana ima neizgrađen prostor  (vlastitu građevnu česticu ili javnu površinu), uz građevinu može biti prislonjena  pomoćna građevina. </w:t>
      </w:r>
    </w:p>
    <w:p w14:paraId="68F6CB1A" w14:textId="77777777" w:rsidR="00FD39E8" w:rsidRPr="00FD39E8" w:rsidRDefault="00FD39E8" w:rsidP="00FD39E8">
      <w:pPr>
        <w:widowControl w:val="0"/>
        <w:jc w:val="both"/>
        <w:rPr>
          <w:rFonts w:ascii="Arial" w:eastAsia="Calibri" w:hAnsi="Arial" w:cs="Arial"/>
          <w:sz w:val="22"/>
          <w:szCs w:val="22"/>
          <w:lang w:eastAsia="en-US"/>
        </w:rPr>
      </w:pPr>
    </w:p>
    <w:p w14:paraId="5EDA9450" w14:textId="77777777" w:rsidR="00FD39E8" w:rsidRPr="00FD39E8" w:rsidRDefault="00FD39E8" w:rsidP="00FD39E8">
      <w:pPr>
        <w:widowControl w:val="0"/>
        <w:jc w:val="both"/>
        <w:rPr>
          <w:rFonts w:ascii="Arial" w:eastAsia="Calibri" w:hAnsi="Arial" w:cs="Arial"/>
          <w:i/>
          <w:iCs/>
          <w:sz w:val="22"/>
          <w:szCs w:val="22"/>
          <w:lang w:eastAsia="en-US"/>
        </w:rPr>
      </w:pPr>
      <w:r w:rsidRPr="00FD39E8">
        <w:rPr>
          <w:rFonts w:ascii="Arial" w:eastAsia="Calibri" w:hAnsi="Arial" w:cs="Arial"/>
          <w:i/>
          <w:iCs/>
          <w:sz w:val="22"/>
          <w:szCs w:val="22"/>
          <w:lang w:eastAsia="en-US"/>
        </w:rPr>
        <w:t>Dvojna građevina (D)</w:t>
      </w:r>
    </w:p>
    <w:p w14:paraId="0278A22C" w14:textId="77777777" w:rsidR="00FD39E8" w:rsidRPr="00FD39E8" w:rsidRDefault="00FD39E8" w:rsidP="00FD39E8">
      <w:pPr>
        <w:widowControl w:val="0"/>
        <w:autoSpaceDE w:val="0"/>
        <w:autoSpaceDN w:val="0"/>
        <w:adjustRightInd w:val="0"/>
        <w:jc w:val="both"/>
        <w:rPr>
          <w:rFonts w:ascii="Arial" w:eastAsia="Calibri" w:hAnsi="Arial" w:cs="Arial"/>
          <w:sz w:val="22"/>
          <w:szCs w:val="22"/>
          <w:lang w:eastAsia="en-GB"/>
        </w:rPr>
      </w:pPr>
      <w:r w:rsidRPr="00FD39E8">
        <w:rPr>
          <w:rFonts w:ascii="Arial" w:eastAsia="Calibri" w:hAnsi="Arial" w:cs="Arial"/>
          <w:sz w:val="22"/>
          <w:szCs w:val="22"/>
          <w:lang w:eastAsia="en-GB"/>
        </w:rPr>
        <w:t xml:space="preserve">Građevna cjelina koja se sastoji od dvije fizički spojene građevine (lamele). </w:t>
      </w:r>
      <w:bookmarkStart w:id="9" w:name="_Hlk58776911"/>
      <w:r w:rsidRPr="00FD39E8">
        <w:rPr>
          <w:rFonts w:ascii="Arial" w:eastAsia="Calibri" w:hAnsi="Arial" w:cs="Arial"/>
          <w:sz w:val="22"/>
          <w:szCs w:val="22"/>
          <w:lang w:eastAsia="en-GB"/>
        </w:rPr>
        <w:t xml:space="preserve">Svaka lamela dvojne građevine jednom se cijelom stranom </w:t>
      </w:r>
      <w:r w:rsidRPr="00FD39E8">
        <w:rPr>
          <w:rFonts w:ascii="Arial" w:eastAsia="Calibri" w:hAnsi="Arial" w:cs="Arial"/>
          <w:sz w:val="22"/>
          <w:szCs w:val="22"/>
          <w:lang w:eastAsia="en-US"/>
        </w:rPr>
        <w:t xml:space="preserve">ili najmanje jednom polovinom (1/2) duljine jedne strane nalazi na granici građevne čestice i na toj strani se naslanja na susjednu građevinu, dok s ostalih strana ima neizgrađen prostor (vlastitu građevnu česticu). Uz dvojnu građevinu </w:t>
      </w:r>
      <w:r w:rsidRPr="00FD39E8">
        <w:rPr>
          <w:rFonts w:ascii="Arial" w:eastAsia="Calibri" w:hAnsi="Arial" w:cs="Arial"/>
          <w:sz w:val="22"/>
          <w:szCs w:val="22"/>
          <w:lang w:eastAsia="en-US"/>
        </w:rPr>
        <w:lastRenderedPageBreak/>
        <w:t xml:space="preserve">može biti prislonjena  pomoćna građevina. </w:t>
      </w:r>
      <w:bookmarkStart w:id="10" w:name="_Hlk45017188"/>
      <w:r w:rsidRPr="00FD39E8">
        <w:rPr>
          <w:rFonts w:ascii="Arial" w:eastAsia="Calibri" w:hAnsi="Arial" w:cs="Arial"/>
          <w:sz w:val="22"/>
          <w:szCs w:val="22"/>
          <w:lang w:eastAsia="en-US"/>
        </w:rPr>
        <w:t>Dvojne građevine se na kosom terenu ne mogu smještati jedna „iza“ druge, već samo prislanjati bočnim stranama jedna uz drugu, paralelno sa slojnicama terena. Visina vijenca  obje lamele može odstupati maksimalno 1,0 m. Arhitektonsko oblikovanje mora biti ujednačeno arhitektonskim izričajem i tipologijom.</w:t>
      </w:r>
    </w:p>
    <w:bookmarkEnd w:id="9"/>
    <w:bookmarkEnd w:id="10"/>
    <w:p w14:paraId="68F2350B" w14:textId="77777777" w:rsidR="00FD39E8" w:rsidRPr="00FD39E8" w:rsidRDefault="00FD39E8" w:rsidP="00FD39E8">
      <w:pPr>
        <w:widowControl w:val="0"/>
        <w:jc w:val="both"/>
        <w:rPr>
          <w:rFonts w:ascii="Arial" w:eastAsia="Calibri" w:hAnsi="Arial" w:cs="Arial"/>
          <w:sz w:val="22"/>
          <w:szCs w:val="22"/>
          <w:lang w:eastAsia="en-US"/>
        </w:rPr>
      </w:pPr>
    </w:p>
    <w:p w14:paraId="2EE9D6A5" w14:textId="77777777" w:rsidR="00FD39E8" w:rsidRPr="00FD39E8" w:rsidRDefault="00FD39E8" w:rsidP="00FD39E8">
      <w:pPr>
        <w:widowControl w:val="0"/>
        <w:jc w:val="both"/>
        <w:rPr>
          <w:rFonts w:ascii="Arial" w:eastAsia="Calibri" w:hAnsi="Arial" w:cs="Arial"/>
          <w:i/>
          <w:iCs/>
          <w:sz w:val="22"/>
          <w:szCs w:val="22"/>
          <w:lang w:eastAsia="en-US"/>
        </w:rPr>
      </w:pPr>
      <w:r w:rsidRPr="00FD39E8">
        <w:rPr>
          <w:rFonts w:ascii="Arial" w:eastAsia="Calibri" w:hAnsi="Arial" w:cs="Arial"/>
          <w:i/>
          <w:iCs/>
          <w:sz w:val="22"/>
          <w:szCs w:val="22"/>
          <w:lang w:eastAsia="en-US"/>
        </w:rPr>
        <w:t>Niz (N)</w:t>
      </w:r>
    </w:p>
    <w:p w14:paraId="5BDC34C8" w14:textId="77777777" w:rsidR="00FD39E8" w:rsidRPr="00FD39E8" w:rsidRDefault="00FD39E8" w:rsidP="00FD39E8">
      <w:pPr>
        <w:widowControl w:val="0"/>
        <w:autoSpaceDE w:val="0"/>
        <w:autoSpaceDN w:val="0"/>
        <w:adjustRightInd w:val="0"/>
        <w:jc w:val="both"/>
        <w:rPr>
          <w:rFonts w:ascii="Arial" w:eastAsia="Calibri" w:hAnsi="Arial" w:cs="Arial"/>
          <w:sz w:val="22"/>
          <w:szCs w:val="22"/>
          <w:lang w:eastAsia="en-GB"/>
        </w:rPr>
      </w:pPr>
      <w:r w:rsidRPr="00FD39E8">
        <w:rPr>
          <w:rFonts w:ascii="Arial" w:eastAsia="Calibri" w:hAnsi="Arial" w:cs="Arial"/>
          <w:sz w:val="22"/>
          <w:szCs w:val="22"/>
          <w:lang w:eastAsia="en-US"/>
        </w:rPr>
        <w:t>Građevna cjelina (sklop) od najmanje tri međusobno prislonjene osnovne građevine približno jednakih gabarita i oblikovanja, odnosno građevina koja se s najmanje dvije cijele strane, i to najmanje jednom polovinom (1/2) duljine  svake od tih strana, nalazi na granicama građevne čestice prema susjednim građevinama  dok s ostalih strana ima neizgrađen prostor (vlastitu građevnu česticu). Visina vijenca građevina u nizu može odstupati  maksimalno 1,0 m. Uz građevinu može biti prislonjena  pomoćna građevina.  Arhitektonsko oblikovanje mora biti ujednačeno  arhitektonskim izričajem i tipologijom.</w:t>
      </w:r>
    </w:p>
    <w:p w14:paraId="29E1C961" w14:textId="77777777" w:rsidR="00FD39E8" w:rsidRPr="00FD39E8" w:rsidRDefault="00FD39E8" w:rsidP="00FD39E8">
      <w:pPr>
        <w:widowControl w:val="0"/>
        <w:jc w:val="both"/>
        <w:rPr>
          <w:rFonts w:ascii="Arial" w:eastAsia="Calibri" w:hAnsi="Arial" w:cs="Arial"/>
          <w:sz w:val="22"/>
          <w:szCs w:val="22"/>
          <w:lang w:eastAsia="en-US"/>
        </w:rPr>
      </w:pPr>
    </w:p>
    <w:p w14:paraId="55F75738" w14:textId="77777777" w:rsidR="00FD39E8" w:rsidRPr="00FD39E8" w:rsidRDefault="00FD39E8" w:rsidP="00FD39E8">
      <w:pPr>
        <w:widowControl w:val="0"/>
        <w:tabs>
          <w:tab w:val="left" w:pos="8647"/>
        </w:tabs>
        <w:jc w:val="both"/>
        <w:rPr>
          <w:rFonts w:ascii="Arial" w:eastAsia="Calibri" w:hAnsi="Arial" w:cs="Arial"/>
          <w:sz w:val="22"/>
          <w:szCs w:val="22"/>
          <w:lang w:eastAsia="en-US"/>
        </w:rPr>
      </w:pPr>
      <w:r w:rsidRPr="00FD39E8">
        <w:rPr>
          <w:rFonts w:ascii="Arial" w:eastAsia="Calibri" w:hAnsi="Arial" w:cs="Arial"/>
          <w:sz w:val="22"/>
          <w:szCs w:val="22"/>
          <w:lang w:eastAsia="en-US"/>
        </w:rPr>
        <w:t>(2) Kada se u pojmovniku u stavku 1. ovog članka navode pojmovi definirani zakonskim propisima i podzakonskim aktima (GBP, Kis, Kig,......) u slučaju promjene zakonskih propisa primjenjivat će se definicije sukladne istima.“</w:t>
      </w:r>
    </w:p>
    <w:p w14:paraId="0CD9D60A"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1BF4F72E"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1FBB665F"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8.</w:t>
      </w:r>
    </w:p>
    <w:p w14:paraId="73530900"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538D3192" w14:textId="77777777" w:rsidR="00FD39E8" w:rsidRPr="00FD39E8" w:rsidRDefault="00FD39E8" w:rsidP="00FD39E8">
      <w:pPr>
        <w:widowControl w:val="0"/>
        <w:tabs>
          <w:tab w:val="left" w:pos="1134"/>
        </w:tabs>
        <w:jc w:val="both"/>
        <w:rPr>
          <w:rFonts w:ascii="Arial" w:eastAsia="Calibri" w:hAnsi="Arial" w:cs="Arial"/>
          <w:sz w:val="22"/>
          <w:szCs w:val="22"/>
          <w:lang w:eastAsia="en-US"/>
        </w:rPr>
      </w:pPr>
      <w:r w:rsidRPr="00FD39E8">
        <w:rPr>
          <w:rFonts w:ascii="Arial" w:eastAsia="Calibri" w:hAnsi="Arial" w:cs="Arial"/>
          <w:sz w:val="22"/>
          <w:szCs w:val="22"/>
          <w:lang w:eastAsia="en-US"/>
        </w:rPr>
        <w:t>U članku 27., stavku 2. iza riječi „građevine“ dodaju se riječi „,kao ni u građevnu česticu,“ a iza riječi „građevinske čestice“ riječi „te neevidentirana komunalna infrastruktura u vanknjižnom vlasništvu jedinice lokalne samouprave“.</w:t>
      </w:r>
    </w:p>
    <w:p w14:paraId="6AB38F85"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0595C739"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5E088A61" w14:textId="77777777" w:rsidR="00FD39E8" w:rsidRPr="00FD39E8" w:rsidRDefault="00FD39E8" w:rsidP="00FD39E8">
      <w:pPr>
        <w:widowControl w:val="0"/>
        <w:tabs>
          <w:tab w:val="left" w:pos="1134"/>
        </w:tabs>
        <w:jc w:val="center"/>
        <w:rPr>
          <w:rFonts w:ascii="Arial" w:eastAsia="Calibri" w:hAnsi="Arial" w:cs="Arial"/>
          <w:sz w:val="22"/>
          <w:szCs w:val="22"/>
          <w:lang w:eastAsia="en-US"/>
        </w:rPr>
      </w:pPr>
      <w:r w:rsidRPr="00FD39E8">
        <w:rPr>
          <w:rFonts w:ascii="Arial" w:eastAsia="Calibri" w:hAnsi="Arial" w:cs="Arial"/>
          <w:sz w:val="22"/>
          <w:szCs w:val="22"/>
          <w:lang w:eastAsia="en-US"/>
        </w:rPr>
        <w:t>Članak 9.</w:t>
      </w:r>
    </w:p>
    <w:p w14:paraId="08B19FA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21479407" w14:textId="77777777" w:rsidR="00FD39E8" w:rsidRPr="00FD39E8" w:rsidRDefault="00FD39E8" w:rsidP="00FD39E8">
      <w:pPr>
        <w:widowControl w:val="0"/>
        <w:tabs>
          <w:tab w:val="left" w:pos="1134"/>
        </w:tabs>
        <w:jc w:val="both"/>
        <w:rPr>
          <w:rFonts w:ascii="Arial" w:eastAsia="Calibri" w:hAnsi="Arial" w:cs="Arial"/>
          <w:sz w:val="22"/>
          <w:szCs w:val="22"/>
          <w:lang w:eastAsia="en-US"/>
        </w:rPr>
      </w:pPr>
      <w:r w:rsidRPr="00FD39E8">
        <w:rPr>
          <w:rFonts w:ascii="Arial" w:eastAsia="Calibri" w:hAnsi="Arial" w:cs="Arial"/>
          <w:sz w:val="22"/>
          <w:szCs w:val="22"/>
          <w:lang w:eastAsia="en-US"/>
        </w:rPr>
        <w:t>U članku 28. stavku 4., riječi „na spoju ulica“ zamjenjuju se riječima „koja graniči sa ulicama“</w:t>
      </w:r>
    </w:p>
    <w:p w14:paraId="5206A4C3" w14:textId="77777777" w:rsidR="00FD39E8" w:rsidRPr="00FD39E8" w:rsidRDefault="00FD39E8" w:rsidP="00FD39E8">
      <w:pPr>
        <w:widowControl w:val="0"/>
        <w:tabs>
          <w:tab w:val="left" w:pos="1134"/>
        </w:tabs>
        <w:jc w:val="both"/>
        <w:rPr>
          <w:rFonts w:ascii="Arial" w:eastAsia="Calibri" w:hAnsi="Arial" w:cs="Arial"/>
          <w:sz w:val="22"/>
          <w:szCs w:val="22"/>
          <w:lang w:eastAsia="en-US"/>
        </w:rPr>
      </w:pPr>
    </w:p>
    <w:p w14:paraId="63EBACF9" w14:textId="77777777" w:rsidR="00FD39E8" w:rsidRPr="00FD39E8" w:rsidRDefault="00FD39E8" w:rsidP="00FD39E8">
      <w:pPr>
        <w:widowControl w:val="0"/>
        <w:tabs>
          <w:tab w:val="left" w:pos="1134"/>
        </w:tabs>
        <w:jc w:val="both"/>
        <w:rPr>
          <w:rFonts w:ascii="Arial" w:eastAsia="Calibri" w:hAnsi="Arial" w:cs="Arial"/>
          <w:sz w:val="22"/>
          <w:szCs w:val="22"/>
          <w:lang w:eastAsia="en-US"/>
        </w:rPr>
      </w:pPr>
      <w:r w:rsidRPr="00FD39E8">
        <w:rPr>
          <w:rFonts w:ascii="Arial" w:eastAsia="Calibri" w:hAnsi="Arial" w:cs="Arial"/>
          <w:sz w:val="22"/>
          <w:szCs w:val="22"/>
          <w:lang w:eastAsia="en-US"/>
        </w:rPr>
        <w:t>U stavku 5. iza riječi „izgrađenom“ dodaju se riječi „i neizgrađenom uređenom“. Točka 1. mijenja se i glasi: „uređenje kolnog pristupa za niske građevine minimalne širine 3,0 m na kojeg se vežu najviše tri građevne čestice te pješačkog pristupa minimalne širine od 1,5 m. Kolni pristup u svim ostalim slučajevima iznosi minimalno 5,5m.“ U točki 2. riječi „minimalne širine 3,0 m, a preporuka je 4,0 m“ se brišu. U točki 3. riječi „kao što je razdvajanje kolnog ulaza i izlaza na istoj strani građevne čestice zbog ulaza/izlaza s parkirališta ili podzemne garaže“ se brišu.</w:t>
      </w:r>
    </w:p>
    <w:p w14:paraId="6357A804"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34D5A04F"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10.</w:t>
      </w:r>
    </w:p>
    <w:p w14:paraId="0273BE09"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2D4E0FC0"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U članku 30. na kraju stavka 1., dodaju se rečenice: </w:t>
      </w:r>
    </w:p>
    <w:p w14:paraId="26BF003C"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w:t>
      </w:r>
      <w:bookmarkStart w:id="11" w:name="_Hlk55208019"/>
      <w:r w:rsidRPr="00FD39E8">
        <w:rPr>
          <w:rFonts w:ascii="Arial" w:eastAsia="Calibri" w:hAnsi="Arial" w:cs="Arial"/>
          <w:sz w:val="22"/>
          <w:szCs w:val="22"/>
          <w:lang w:eastAsia="en-US"/>
        </w:rPr>
        <w:t>Minimalna udaljenost regulacijskog pravca od osi ceste treba iznositi minimalno polovinu širine poprečnog profila prometnice definirane ovim planom.</w:t>
      </w:r>
    </w:p>
    <w:p w14:paraId="0878D338"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Udaljenost regulacijskog pravca od osi kolnika ulice ne može biti manja od 4,5 m, osim u već izgrađenim dijelovima grada s formiranim ulicama, ali ne manje od 1,5 m.“</w:t>
      </w:r>
    </w:p>
    <w:p w14:paraId="1E4BC185" w14:textId="77777777" w:rsidR="00FD39E8" w:rsidRPr="00FD39E8" w:rsidRDefault="00FD39E8" w:rsidP="00FD39E8">
      <w:pPr>
        <w:widowControl w:val="0"/>
        <w:jc w:val="both"/>
        <w:rPr>
          <w:rFonts w:ascii="Arial" w:eastAsia="Calibri" w:hAnsi="Arial" w:cs="Arial"/>
          <w:sz w:val="22"/>
          <w:szCs w:val="22"/>
          <w:lang w:eastAsia="en-US"/>
        </w:rPr>
      </w:pPr>
    </w:p>
    <w:p w14:paraId="5B4BCB4E"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Na kraju stavka 3. dodaju se riječi „a sve u skladu s člankom 43. Ovih Odredbi.“</w:t>
      </w:r>
    </w:p>
    <w:bookmarkEnd w:id="11"/>
    <w:p w14:paraId="05C34DD3" w14:textId="77777777" w:rsidR="00FD39E8" w:rsidRPr="00FD39E8" w:rsidRDefault="00FD39E8" w:rsidP="00FD39E8">
      <w:pPr>
        <w:widowControl w:val="0"/>
        <w:rPr>
          <w:rFonts w:ascii="Arial" w:eastAsia="Calibri" w:hAnsi="Arial" w:cs="Arial"/>
          <w:sz w:val="22"/>
          <w:szCs w:val="22"/>
          <w:lang w:eastAsia="en-US"/>
        </w:rPr>
      </w:pPr>
    </w:p>
    <w:p w14:paraId="308D4D01" w14:textId="77777777" w:rsidR="00FD39E8" w:rsidRPr="00FD39E8" w:rsidRDefault="00FD39E8" w:rsidP="00FD39E8">
      <w:pPr>
        <w:widowControl w:val="0"/>
        <w:rPr>
          <w:rFonts w:ascii="Arial" w:eastAsia="Calibri" w:hAnsi="Arial" w:cs="Arial"/>
          <w:sz w:val="22"/>
          <w:szCs w:val="22"/>
          <w:lang w:eastAsia="en-US"/>
        </w:rPr>
      </w:pPr>
    </w:p>
    <w:p w14:paraId="37CFDF6E" w14:textId="77777777" w:rsidR="00FD39E8" w:rsidRPr="00FD39E8" w:rsidRDefault="00FD39E8" w:rsidP="00FD39E8">
      <w:pPr>
        <w:widowControl w:val="0"/>
        <w:jc w:val="center"/>
        <w:rPr>
          <w:rFonts w:ascii="Arial" w:eastAsia="Calibri" w:hAnsi="Arial" w:cs="Arial"/>
          <w:sz w:val="22"/>
          <w:szCs w:val="22"/>
          <w:lang w:eastAsia="en-US"/>
        </w:rPr>
      </w:pPr>
      <w:r w:rsidRPr="00FD39E8">
        <w:rPr>
          <w:rFonts w:ascii="Arial" w:eastAsia="Calibri" w:hAnsi="Arial" w:cs="Arial"/>
          <w:sz w:val="22"/>
          <w:szCs w:val="22"/>
          <w:lang w:eastAsia="en-US"/>
        </w:rPr>
        <w:t>Članak 11.</w:t>
      </w:r>
    </w:p>
    <w:p w14:paraId="3CBB3E0D"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76485050"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32., stavku 1., , na kraju rečenice, iza riječi „veća od 3,0 m“ dodaju se riječi „a ukoliko ima više potpornih zidova kojima se kaskadno uređuje kosi  teren tada je njihov međusobni razmak najmanje 1,0  m. Površina građevne čestice između potpornih zidova obvezno se mora hortikulturno urediti“.</w:t>
      </w:r>
    </w:p>
    <w:p w14:paraId="4F3DF3DD" w14:textId="77777777" w:rsidR="00FD39E8" w:rsidRPr="00FD39E8" w:rsidRDefault="00FD39E8" w:rsidP="00FD39E8">
      <w:pPr>
        <w:widowControl w:val="0"/>
        <w:jc w:val="both"/>
        <w:rPr>
          <w:rFonts w:ascii="Arial" w:eastAsia="Calibri" w:hAnsi="Arial" w:cs="Arial"/>
          <w:sz w:val="22"/>
          <w:szCs w:val="22"/>
          <w:lang w:eastAsia="en-US"/>
        </w:rPr>
      </w:pPr>
    </w:p>
    <w:p w14:paraId="16C14738"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lastRenderedPageBreak/>
        <w:t>Stavak 2. se briše, a stavci 3. i 4. postaju stavci 2. i 3.</w:t>
      </w:r>
    </w:p>
    <w:p w14:paraId="0FD5F255" w14:textId="77777777" w:rsidR="00FD39E8" w:rsidRPr="00FD39E8" w:rsidRDefault="00FD39E8" w:rsidP="00FD39E8">
      <w:pPr>
        <w:widowControl w:val="0"/>
        <w:jc w:val="both"/>
        <w:rPr>
          <w:rFonts w:ascii="Arial" w:eastAsia="Calibri" w:hAnsi="Arial" w:cs="Arial"/>
          <w:sz w:val="22"/>
          <w:szCs w:val="22"/>
          <w:lang w:eastAsia="en-US"/>
        </w:rPr>
      </w:pPr>
    </w:p>
    <w:p w14:paraId="1DBE6931" w14:textId="77777777" w:rsidR="00FD39E8" w:rsidRPr="00FD39E8" w:rsidRDefault="00FD39E8" w:rsidP="00FD39E8">
      <w:pPr>
        <w:widowControl w:val="0"/>
        <w:jc w:val="both"/>
        <w:rPr>
          <w:rFonts w:ascii="Arial" w:eastAsia="Calibri" w:hAnsi="Arial" w:cs="Arial"/>
          <w:sz w:val="22"/>
          <w:szCs w:val="22"/>
          <w:lang w:eastAsia="en-US"/>
        </w:rPr>
      </w:pPr>
    </w:p>
    <w:p w14:paraId="2CD64D20"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12.</w:t>
      </w:r>
    </w:p>
    <w:p w14:paraId="345993AD"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B831F86"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Članak 33. mijenja se i glasi:</w:t>
      </w:r>
    </w:p>
    <w:p w14:paraId="205D430E" w14:textId="77777777" w:rsidR="00FD39E8" w:rsidRPr="00FD39E8" w:rsidRDefault="00FD39E8" w:rsidP="00FD39E8">
      <w:pPr>
        <w:widowControl w:val="0"/>
        <w:rPr>
          <w:rFonts w:ascii="Arial" w:eastAsia="Calibri" w:hAnsi="Arial" w:cs="Arial"/>
          <w:sz w:val="22"/>
          <w:szCs w:val="22"/>
          <w:lang w:eastAsia="en-US"/>
        </w:rPr>
      </w:pPr>
    </w:p>
    <w:p w14:paraId="34E22ECD"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 (1) Parkirne i garažne površine, kapaciteta sukladno normativima propisanim ovim Planom moraju biti osigurane na građevnoj čestici. Podzemni dio garaže može se graditi na udaljenosti od minimalno 5 m od granice s javnom prometnom površinom i minimalno 1 m od granice sa susjednom česticom ako na čestici nema vrijednog postojećeg visokog zelenila, a na temelju posebnog elaborata vrednovanja postojeće vegetacije. </w:t>
      </w:r>
    </w:p>
    <w:p w14:paraId="642A4995" w14:textId="77777777" w:rsidR="00FD39E8" w:rsidRPr="00FD39E8" w:rsidRDefault="00FD39E8" w:rsidP="00FD39E8">
      <w:pPr>
        <w:jc w:val="both"/>
        <w:rPr>
          <w:rFonts w:ascii="Arial" w:eastAsia="Calibri" w:hAnsi="Arial" w:cs="Arial"/>
          <w:sz w:val="22"/>
          <w:szCs w:val="22"/>
          <w:lang w:eastAsia="en-US"/>
        </w:rPr>
      </w:pPr>
    </w:p>
    <w:p w14:paraId="4555D489"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(2) Prilikom gradnje dvojnih ili građevina u nizu moguće je spajati potpuno ukopane podzemne i, to samo parkirališne etaže“.</w:t>
      </w:r>
    </w:p>
    <w:p w14:paraId="08C76BD5" w14:textId="77777777" w:rsidR="00FD39E8" w:rsidRPr="00FD39E8" w:rsidRDefault="00FD39E8" w:rsidP="00FD39E8">
      <w:pPr>
        <w:jc w:val="both"/>
        <w:rPr>
          <w:rFonts w:ascii="Arial" w:eastAsia="Calibri" w:hAnsi="Arial" w:cs="Arial"/>
          <w:sz w:val="22"/>
          <w:szCs w:val="22"/>
          <w:lang w:eastAsia="en-US"/>
        </w:rPr>
      </w:pPr>
    </w:p>
    <w:p w14:paraId="6580789C" w14:textId="77777777" w:rsidR="00FD39E8" w:rsidRPr="00FD39E8" w:rsidRDefault="00FD39E8" w:rsidP="00FD39E8">
      <w:pPr>
        <w:jc w:val="both"/>
        <w:rPr>
          <w:rFonts w:ascii="Arial" w:eastAsia="Calibri" w:hAnsi="Arial" w:cs="Arial"/>
          <w:sz w:val="22"/>
          <w:szCs w:val="22"/>
          <w:lang w:eastAsia="en-US"/>
        </w:rPr>
      </w:pPr>
    </w:p>
    <w:p w14:paraId="0C9FD549"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13.</w:t>
      </w:r>
    </w:p>
    <w:p w14:paraId="6AC61879"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4CA5DAAF"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U članku 35., stavku 1. briše se posljednja rečenica.</w:t>
      </w:r>
    </w:p>
    <w:p w14:paraId="11C347D0" w14:textId="77777777" w:rsidR="00FD39E8" w:rsidRPr="00FD39E8" w:rsidRDefault="00FD39E8" w:rsidP="00FD39E8">
      <w:pPr>
        <w:widowControl w:val="0"/>
        <w:jc w:val="both"/>
        <w:rPr>
          <w:rFonts w:ascii="Arial" w:eastAsia="Calibri" w:hAnsi="Arial" w:cs="Arial"/>
          <w:sz w:val="22"/>
          <w:szCs w:val="22"/>
          <w:lang w:eastAsia="en-US"/>
        </w:rPr>
      </w:pPr>
    </w:p>
    <w:p w14:paraId="17488B9B" w14:textId="7349C5BC" w:rsid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Stavci 4. i 5. se brišu</w:t>
      </w:r>
      <w:r w:rsidR="00465739">
        <w:rPr>
          <w:rFonts w:ascii="Arial" w:eastAsia="Calibri" w:hAnsi="Arial" w:cs="Arial"/>
          <w:sz w:val="22"/>
          <w:szCs w:val="22"/>
          <w:lang w:eastAsia="en-US"/>
        </w:rPr>
        <w:t>.</w:t>
      </w:r>
    </w:p>
    <w:p w14:paraId="7033C0A5" w14:textId="77777777" w:rsidR="00465739" w:rsidRPr="00FD39E8" w:rsidRDefault="00465739" w:rsidP="00FD39E8">
      <w:pPr>
        <w:widowControl w:val="0"/>
        <w:jc w:val="both"/>
        <w:rPr>
          <w:rFonts w:ascii="Arial" w:eastAsia="Calibri" w:hAnsi="Arial" w:cs="Arial"/>
          <w:sz w:val="22"/>
          <w:szCs w:val="22"/>
          <w:lang w:eastAsia="en-US"/>
        </w:rPr>
      </w:pPr>
    </w:p>
    <w:p w14:paraId="55206D28"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14.</w:t>
      </w:r>
    </w:p>
    <w:p w14:paraId="58088C0B"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5AF16D2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39. stavku 1., iza riječi „srednje“ dodaju se riječi „visoke“</w:t>
      </w:r>
    </w:p>
    <w:p w14:paraId="7AF4F489" w14:textId="77777777" w:rsidR="00FD39E8" w:rsidRPr="00FD39E8" w:rsidRDefault="00FD39E8" w:rsidP="00FD39E8">
      <w:pPr>
        <w:widowControl w:val="0"/>
        <w:jc w:val="both"/>
        <w:rPr>
          <w:rFonts w:ascii="Arial" w:eastAsia="Calibri" w:hAnsi="Arial" w:cs="Arial"/>
          <w:sz w:val="22"/>
          <w:szCs w:val="22"/>
          <w:lang w:eastAsia="en-US"/>
        </w:rPr>
      </w:pPr>
    </w:p>
    <w:p w14:paraId="225632A5"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Iza stavka 1. dodaje se stavak 1a koji glasi: „Kapacitet stambenih i stambeno poslovnih građevina definira se brojem funkcionalnih jedinica.“</w:t>
      </w:r>
    </w:p>
    <w:p w14:paraId="5FE1959E" w14:textId="77777777" w:rsidR="00FD39E8" w:rsidRPr="00FD39E8" w:rsidRDefault="00FD39E8" w:rsidP="00FD39E8">
      <w:pPr>
        <w:widowControl w:val="0"/>
        <w:jc w:val="both"/>
        <w:rPr>
          <w:rFonts w:ascii="Arial" w:eastAsia="Calibri" w:hAnsi="Arial" w:cs="Arial"/>
          <w:sz w:val="22"/>
          <w:szCs w:val="22"/>
          <w:lang w:eastAsia="en-US"/>
        </w:rPr>
      </w:pPr>
    </w:p>
    <w:p w14:paraId="6C35B8A5"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2. riječ „dvije“ zamjenjuje se riječju „tri“ a riječ „stambene“ riječju funkcionalne“.</w:t>
      </w:r>
    </w:p>
    <w:p w14:paraId="63F98182" w14:textId="77777777" w:rsidR="00FD39E8" w:rsidRPr="00FD39E8" w:rsidRDefault="00FD39E8" w:rsidP="00FD39E8">
      <w:pPr>
        <w:widowControl w:val="0"/>
        <w:jc w:val="both"/>
        <w:rPr>
          <w:rFonts w:ascii="Arial" w:eastAsia="Calibri" w:hAnsi="Arial" w:cs="Arial"/>
          <w:sz w:val="22"/>
          <w:szCs w:val="22"/>
          <w:lang w:eastAsia="en-US"/>
        </w:rPr>
      </w:pPr>
    </w:p>
    <w:p w14:paraId="75EA43E5"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4. riječ „Srednja“ zamjenjuje se riječima „Srednje visoka“, a riječ „stambene riječju „funkcionalne“. Posljednja rečenica u stavku se briše.</w:t>
      </w:r>
    </w:p>
    <w:p w14:paraId="373BA912" w14:textId="77777777" w:rsidR="00FD39E8" w:rsidRPr="00FD39E8" w:rsidRDefault="00FD39E8" w:rsidP="00FD39E8">
      <w:pPr>
        <w:widowControl w:val="0"/>
        <w:jc w:val="both"/>
        <w:rPr>
          <w:rFonts w:ascii="Arial" w:eastAsia="Calibri" w:hAnsi="Arial" w:cs="Arial"/>
          <w:sz w:val="22"/>
          <w:szCs w:val="22"/>
          <w:lang w:eastAsia="en-US"/>
        </w:rPr>
      </w:pPr>
    </w:p>
    <w:p w14:paraId="06D1DB3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5. , riječi „više od četiri stambene jedinice“ zamjenjuju se riječima „najviše 20 funkcionalnih jedinica“.</w:t>
      </w:r>
    </w:p>
    <w:p w14:paraId="3BD30E31" w14:textId="77777777" w:rsidR="00FD39E8" w:rsidRPr="00FD39E8" w:rsidRDefault="00FD39E8" w:rsidP="00FD39E8">
      <w:pPr>
        <w:widowControl w:val="0"/>
        <w:jc w:val="both"/>
        <w:rPr>
          <w:rFonts w:ascii="Arial" w:eastAsia="Calibri" w:hAnsi="Arial" w:cs="Arial"/>
          <w:sz w:val="22"/>
          <w:szCs w:val="22"/>
          <w:lang w:eastAsia="en-US"/>
        </w:rPr>
      </w:pPr>
    </w:p>
    <w:p w14:paraId="2AD43F66"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Dodaje se novi stavak 6. koji glasi:</w:t>
      </w:r>
    </w:p>
    <w:p w14:paraId="2B90FE7A"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„Najviše 30% BRP niske, srednje visoke i visoke stambeno-poslovne građevine može biti poslovne namjene.“</w:t>
      </w:r>
    </w:p>
    <w:p w14:paraId="747F60AA" w14:textId="77777777" w:rsidR="00FD39E8" w:rsidRPr="00FD39E8" w:rsidRDefault="00FD39E8" w:rsidP="00FD39E8">
      <w:pPr>
        <w:widowControl w:val="0"/>
        <w:jc w:val="both"/>
        <w:rPr>
          <w:rFonts w:ascii="Arial" w:eastAsia="Calibri" w:hAnsi="Arial" w:cs="Arial"/>
          <w:sz w:val="22"/>
          <w:szCs w:val="22"/>
          <w:lang w:eastAsia="en-US"/>
        </w:rPr>
      </w:pPr>
    </w:p>
    <w:p w14:paraId="55AC4B7F"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Dosadašnji stavak 6. postaje stavak 7., te se iza riječi „Srednje“ dodaje riječ „visoke“, riječ „srednjih“ zamjenjuje riječima „srednje visokih“, a iza riječi „poslovne“ dodaju se riječi „i ugostiteljsko-turističke“.</w:t>
      </w:r>
    </w:p>
    <w:p w14:paraId="4DD93D26" w14:textId="77777777" w:rsidR="00FD39E8" w:rsidRPr="00FD39E8" w:rsidRDefault="00FD39E8" w:rsidP="00FD39E8">
      <w:pPr>
        <w:widowControl w:val="0"/>
        <w:jc w:val="both"/>
        <w:rPr>
          <w:rFonts w:ascii="Arial" w:eastAsia="Calibri" w:hAnsi="Arial" w:cs="Arial"/>
          <w:sz w:val="22"/>
          <w:szCs w:val="22"/>
          <w:lang w:eastAsia="en-US"/>
        </w:rPr>
      </w:pPr>
    </w:p>
    <w:p w14:paraId="220BB7D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15.</w:t>
      </w:r>
    </w:p>
    <w:p w14:paraId="36998A0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3B51FCB9"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U članku 40. stavak 1., iza riječi „srednje“ te u zaglavlju Tablice 1. dodaje se riječ „visoke“. </w:t>
      </w:r>
    </w:p>
    <w:p w14:paraId="5359238A" w14:textId="77777777" w:rsidR="00FD39E8" w:rsidRPr="00FD39E8" w:rsidRDefault="00FD39E8" w:rsidP="00FD39E8">
      <w:pPr>
        <w:widowControl w:val="0"/>
        <w:jc w:val="both"/>
        <w:rPr>
          <w:rFonts w:ascii="Arial" w:eastAsia="Calibri" w:hAnsi="Arial" w:cs="Arial"/>
          <w:sz w:val="22"/>
          <w:szCs w:val="22"/>
          <w:lang w:eastAsia="en-US"/>
        </w:rPr>
      </w:pPr>
    </w:p>
    <w:p w14:paraId="1DB55946" w14:textId="77777777" w:rsidR="00FD39E8" w:rsidRPr="00FD39E8" w:rsidRDefault="00FD39E8" w:rsidP="00FD39E8">
      <w:pPr>
        <w:jc w:val="both"/>
        <w:rPr>
          <w:rFonts w:ascii="Arial" w:eastAsia="Calibri" w:hAnsi="Arial" w:cs="Arial"/>
          <w:spacing w:val="-1"/>
          <w:sz w:val="22"/>
          <w:szCs w:val="22"/>
          <w:lang w:eastAsia="en-US"/>
        </w:rPr>
      </w:pPr>
      <w:r w:rsidRPr="00FD39E8">
        <w:rPr>
          <w:rFonts w:ascii="Arial" w:eastAsia="Calibri" w:hAnsi="Arial" w:cs="Arial"/>
          <w:sz w:val="22"/>
          <w:szCs w:val="22"/>
          <w:lang w:eastAsia="en-US"/>
        </w:rPr>
        <w:t>U 2. stavku, iza riječi „srednje“ dodaje se riječ „visoke“. Na kraju drugog stavka dodaje se rečenica: „</w:t>
      </w:r>
      <w:r w:rsidRPr="00FD39E8">
        <w:rPr>
          <w:rFonts w:ascii="Arial" w:eastAsia="Calibri" w:hAnsi="Arial" w:cs="Arial"/>
          <w:spacing w:val="-1"/>
          <w:sz w:val="22"/>
          <w:szCs w:val="22"/>
          <w:lang w:eastAsia="en-US"/>
        </w:rPr>
        <w:t>U okviru obuhvata GUP-a Dubrovnika mogu se definirati drugačiji načini i uvjeti gradnje (veličina građevnih čestica, kig, kis, maksimalna visina..).“</w:t>
      </w:r>
    </w:p>
    <w:p w14:paraId="512E9ABC" w14:textId="77777777" w:rsidR="00FD39E8" w:rsidRPr="00FD39E8" w:rsidRDefault="00FD39E8" w:rsidP="00FD39E8">
      <w:pPr>
        <w:jc w:val="both"/>
        <w:rPr>
          <w:rFonts w:ascii="Arial" w:eastAsia="Calibri" w:hAnsi="Arial" w:cs="Arial"/>
          <w:spacing w:val="-1"/>
          <w:sz w:val="22"/>
          <w:szCs w:val="22"/>
          <w:lang w:eastAsia="en-US"/>
        </w:rPr>
      </w:pPr>
    </w:p>
    <w:p w14:paraId="03F30301"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pacing w:val="-1"/>
          <w:sz w:val="22"/>
          <w:szCs w:val="22"/>
          <w:lang w:eastAsia="en-US"/>
        </w:rPr>
        <w:t xml:space="preserve">U stavku 3. prva rečenica mijenja se i glasi: „Ako se gradi više od jedne potpuno ukopane etaže u svrhu  garažiranja, propisani koeficijent iskorištenosti (kis) iz prethodnog stavka moguće je </w:t>
      </w:r>
      <w:r w:rsidRPr="00FD39E8">
        <w:rPr>
          <w:rFonts w:ascii="Arial" w:eastAsia="Calibri" w:hAnsi="Arial" w:cs="Arial"/>
          <w:spacing w:val="-1"/>
          <w:sz w:val="22"/>
          <w:szCs w:val="22"/>
          <w:lang w:eastAsia="en-US"/>
        </w:rPr>
        <w:lastRenderedPageBreak/>
        <w:t>isključivo u tu svrhu povećati za 0,3.“  Na kraju stavka se dodaje rečenica „</w:t>
      </w:r>
      <w:r w:rsidRPr="00FD39E8">
        <w:rPr>
          <w:rFonts w:ascii="Arial" w:eastAsia="Calibri" w:hAnsi="Arial" w:cs="Arial"/>
          <w:sz w:val="22"/>
          <w:szCs w:val="22"/>
          <w:lang w:eastAsia="en-US"/>
        </w:rPr>
        <w:t>Sve građevine mogu imati više podrumskih, potpuno ukopanih etaža.”</w:t>
      </w:r>
    </w:p>
    <w:p w14:paraId="1CC6F5A3" w14:textId="77777777" w:rsidR="00FD39E8" w:rsidRPr="00FD39E8" w:rsidRDefault="00FD39E8" w:rsidP="00FD39E8">
      <w:pPr>
        <w:jc w:val="both"/>
        <w:rPr>
          <w:rFonts w:ascii="Arial" w:eastAsia="Calibri" w:hAnsi="Arial" w:cs="Arial"/>
          <w:spacing w:val="-1"/>
          <w:sz w:val="22"/>
          <w:szCs w:val="22"/>
          <w:lang w:eastAsia="en-US"/>
        </w:rPr>
      </w:pPr>
    </w:p>
    <w:p w14:paraId="17CA3181" w14:textId="77777777" w:rsidR="00FD39E8" w:rsidRPr="00FD39E8" w:rsidRDefault="00FD39E8" w:rsidP="00FD39E8">
      <w:pPr>
        <w:jc w:val="both"/>
        <w:rPr>
          <w:rFonts w:ascii="Arial" w:eastAsia="Calibri" w:hAnsi="Arial" w:cs="Arial"/>
          <w:spacing w:val="-1"/>
          <w:sz w:val="22"/>
          <w:szCs w:val="22"/>
          <w:lang w:eastAsia="en-US"/>
        </w:rPr>
      </w:pPr>
      <w:r w:rsidRPr="00FD39E8">
        <w:rPr>
          <w:rFonts w:ascii="Arial" w:eastAsia="Calibri" w:hAnsi="Arial" w:cs="Arial"/>
          <w:spacing w:val="-1"/>
          <w:sz w:val="22"/>
          <w:szCs w:val="22"/>
          <w:lang w:eastAsia="en-US"/>
        </w:rPr>
        <w:t>Iza stavka 3. dodaje se novi stavak 3a. koji glasi: „Minimalno 30% građevne čestice mora biti hortikulturno uređeno“.</w:t>
      </w:r>
    </w:p>
    <w:p w14:paraId="42D9D9AF" w14:textId="77777777" w:rsidR="00FD39E8" w:rsidRPr="00FD39E8" w:rsidRDefault="00FD39E8" w:rsidP="00FD39E8">
      <w:pPr>
        <w:widowControl w:val="0"/>
        <w:jc w:val="both"/>
        <w:rPr>
          <w:rFonts w:ascii="Arial" w:eastAsia="Calibri" w:hAnsi="Arial" w:cs="Arial"/>
          <w:sz w:val="22"/>
          <w:szCs w:val="22"/>
          <w:lang w:eastAsia="en-US"/>
        </w:rPr>
      </w:pPr>
    </w:p>
    <w:p w14:paraId="3A80F4C7"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Stavak 6. se briše.</w:t>
      </w:r>
    </w:p>
    <w:p w14:paraId="003B46D8" w14:textId="77777777" w:rsidR="00FD39E8" w:rsidRPr="00FD39E8" w:rsidRDefault="00FD39E8" w:rsidP="00FD39E8">
      <w:pPr>
        <w:widowControl w:val="0"/>
        <w:jc w:val="both"/>
        <w:rPr>
          <w:rFonts w:ascii="Arial" w:eastAsia="Calibri" w:hAnsi="Arial" w:cs="Arial"/>
          <w:sz w:val="22"/>
          <w:szCs w:val="22"/>
          <w:lang w:eastAsia="en-US"/>
        </w:rPr>
      </w:pPr>
    </w:p>
    <w:p w14:paraId="7D198A0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16.</w:t>
      </w:r>
    </w:p>
    <w:p w14:paraId="57D24721"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38FF9195"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U članku 41. u 1. stavku, iza riječi „srednje“ dodaje se riječ „visoke“. Posljednje dvije rečenice stavka 1. se brišu.</w:t>
      </w:r>
    </w:p>
    <w:p w14:paraId="3F80DDBE" w14:textId="77777777" w:rsidR="00FD39E8" w:rsidRPr="00FD39E8" w:rsidRDefault="00FD39E8" w:rsidP="00FD39E8">
      <w:pPr>
        <w:widowControl w:val="0"/>
        <w:rPr>
          <w:rFonts w:ascii="Arial" w:eastAsia="Calibri" w:hAnsi="Arial" w:cs="Arial"/>
          <w:sz w:val="22"/>
          <w:szCs w:val="22"/>
          <w:lang w:eastAsia="en-US"/>
        </w:rPr>
      </w:pPr>
    </w:p>
    <w:p w14:paraId="4DC788FB"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U stavku 2. riječi „više od“ zamjenjuju se riječju „najmanje“, a na kraju stavka se dodaju riječi „osim terasa na tlu“.</w:t>
      </w:r>
    </w:p>
    <w:p w14:paraId="7ADEDF8B" w14:textId="77777777" w:rsidR="00FD39E8" w:rsidRPr="00FD39E8" w:rsidRDefault="00FD39E8" w:rsidP="00FD39E8">
      <w:pPr>
        <w:widowControl w:val="0"/>
        <w:rPr>
          <w:rFonts w:ascii="Arial" w:eastAsia="Calibri" w:hAnsi="Arial" w:cs="Arial"/>
          <w:sz w:val="22"/>
          <w:szCs w:val="22"/>
          <w:lang w:eastAsia="en-US"/>
        </w:rPr>
      </w:pPr>
    </w:p>
    <w:p w14:paraId="5332D9F2"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U stavku 3. riječi „u neizgrađenom dijelu naselja ili 4,0 m u izgrađenom dijelu naselja” se brišu.</w:t>
      </w:r>
    </w:p>
    <w:p w14:paraId="60DFFBE5" w14:textId="77777777" w:rsidR="00FD39E8" w:rsidRPr="00FD39E8" w:rsidRDefault="00FD39E8" w:rsidP="00FD39E8">
      <w:pPr>
        <w:widowControl w:val="0"/>
        <w:rPr>
          <w:rFonts w:ascii="Arial" w:eastAsia="Calibri" w:hAnsi="Arial" w:cs="Arial"/>
          <w:sz w:val="22"/>
          <w:szCs w:val="22"/>
          <w:lang w:eastAsia="en-US"/>
        </w:rPr>
      </w:pPr>
    </w:p>
    <w:p w14:paraId="0BCF5803"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4. , točki 3. iza riječi „podrum“ dodaje se riječ u zagradama „suteren“, a iza znaka Po, znak u zagradama „S“ iza točke 3. dodaje se nova točka 4. koja glasi: „vile se mogu se graditi na ravnom terenu do maksimalne visine od 9,0 m a na kosom terenu mogu se graditi do maksimalne visine od 10,0 m.“  U točki 5. riječ  „prirodan“ zamjenjuje se riječima „hortikulturno uređeni“. Dosadašnje točke 4., 5. i 6. postaju točke 5., 6. i 7.</w:t>
      </w:r>
    </w:p>
    <w:p w14:paraId="2C701A12"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3A4FA1B"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4B1BC848"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17.</w:t>
      </w:r>
    </w:p>
    <w:p w14:paraId="03DF5045"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29171FF0"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42, stavcima 3. i 4. iza riječi „srednje“ dodaju se riječi „visoke“.</w:t>
      </w:r>
    </w:p>
    <w:p w14:paraId="77310EDA" w14:textId="77777777" w:rsidR="00FD39E8" w:rsidRPr="00FD39E8" w:rsidRDefault="00FD39E8" w:rsidP="00FD39E8">
      <w:pPr>
        <w:widowControl w:val="0"/>
        <w:jc w:val="both"/>
        <w:rPr>
          <w:rFonts w:ascii="Arial" w:eastAsia="Calibri" w:hAnsi="Arial" w:cs="Arial"/>
          <w:sz w:val="22"/>
          <w:szCs w:val="22"/>
          <w:lang w:eastAsia="en-US"/>
        </w:rPr>
      </w:pPr>
    </w:p>
    <w:p w14:paraId="3013CB2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Na kraju članka dodaje se stavak 7. koji glasi: „Propisana maksimalna visina u metrima  ne mora sadržavati sve propisane etaže.“</w:t>
      </w:r>
    </w:p>
    <w:p w14:paraId="0264E6FE" w14:textId="77777777" w:rsidR="00FD39E8" w:rsidRPr="00FD39E8" w:rsidRDefault="00FD39E8" w:rsidP="00FD39E8">
      <w:pPr>
        <w:widowControl w:val="0"/>
        <w:rPr>
          <w:rFonts w:ascii="Arial" w:eastAsia="Calibri" w:hAnsi="Arial" w:cs="Arial"/>
          <w:sz w:val="22"/>
          <w:szCs w:val="22"/>
          <w:lang w:eastAsia="en-US"/>
        </w:rPr>
      </w:pPr>
    </w:p>
    <w:p w14:paraId="73FE599D" w14:textId="77777777" w:rsidR="00FD39E8" w:rsidRPr="00FD39E8" w:rsidRDefault="00FD39E8" w:rsidP="00FD39E8">
      <w:pPr>
        <w:widowControl w:val="0"/>
        <w:rPr>
          <w:rFonts w:ascii="Arial" w:eastAsia="Calibri" w:hAnsi="Arial" w:cs="Arial"/>
          <w:sz w:val="22"/>
          <w:szCs w:val="22"/>
          <w:lang w:eastAsia="en-US"/>
        </w:rPr>
      </w:pPr>
    </w:p>
    <w:p w14:paraId="7FC0D6D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18.</w:t>
      </w:r>
    </w:p>
    <w:p w14:paraId="23FF0226"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902320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43. stavku 3., iza riječi „te visina i“ dodaju se riječ „dopuštenih“, a riječ „građevina“ zamjenjuje se riječima „građevnih čestica“.</w:t>
      </w:r>
    </w:p>
    <w:p w14:paraId="34457E7F" w14:textId="77777777" w:rsidR="00FD39E8" w:rsidRPr="00FD39E8" w:rsidRDefault="00FD39E8" w:rsidP="00FD39E8">
      <w:pPr>
        <w:widowControl w:val="0"/>
        <w:jc w:val="both"/>
        <w:rPr>
          <w:rFonts w:ascii="Arial" w:eastAsia="Calibri" w:hAnsi="Arial" w:cs="Arial"/>
          <w:sz w:val="22"/>
          <w:szCs w:val="22"/>
          <w:lang w:eastAsia="en-US"/>
        </w:rPr>
      </w:pPr>
    </w:p>
    <w:p w14:paraId="6912AD12"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4., iza riječi u zagradama „građevina“ dodaju se riječi „u nizu“.</w:t>
      </w:r>
    </w:p>
    <w:p w14:paraId="0C866AB4" w14:textId="77777777" w:rsidR="00FD39E8" w:rsidRPr="00FD39E8" w:rsidRDefault="00FD39E8" w:rsidP="00FD39E8">
      <w:pPr>
        <w:widowControl w:val="0"/>
        <w:jc w:val="both"/>
        <w:rPr>
          <w:rFonts w:ascii="Arial" w:eastAsia="Calibri" w:hAnsi="Arial" w:cs="Arial"/>
          <w:sz w:val="22"/>
          <w:szCs w:val="22"/>
          <w:lang w:eastAsia="en-US"/>
        </w:rPr>
      </w:pPr>
    </w:p>
    <w:p w14:paraId="1BB822BB"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6. riječ „skupnim“ se briše, a iza riječi „građevinama“ se dodaju riječi „u nizu“.</w:t>
      </w:r>
    </w:p>
    <w:p w14:paraId="02192146" w14:textId="4966938C" w:rsidR="00FD39E8" w:rsidRDefault="00FD39E8" w:rsidP="00FD39E8">
      <w:pPr>
        <w:widowControl w:val="0"/>
        <w:jc w:val="both"/>
        <w:rPr>
          <w:rFonts w:ascii="Arial" w:eastAsia="Calibri" w:hAnsi="Arial" w:cs="Arial"/>
          <w:sz w:val="22"/>
          <w:szCs w:val="22"/>
          <w:lang w:eastAsia="en-US"/>
        </w:rPr>
      </w:pPr>
    </w:p>
    <w:p w14:paraId="7F373D32" w14:textId="77777777" w:rsidR="00FD39E8" w:rsidRPr="00FD39E8" w:rsidRDefault="00FD39E8" w:rsidP="00FD39E8">
      <w:pPr>
        <w:widowControl w:val="0"/>
        <w:jc w:val="both"/>
        <w:rPr>
          <w:rFonts w:ascii="Arial" w:eastAsia="Calibri" w:hAnsi="Arial" w:cs="Arial"/>
          <w:sz w:val="22"/>
          <w:szCs w:val="22"/>
          <w:lang w:eastAsia="en-US"/>
        </w:rPr>
      </w:pPr>
    </w:p>
    <w:p w14:paraId="191E3CE5"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19.</w:t>
      </w:r>
    </w:p>
    <w:p w14:paraId="3812D51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4585B12A"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U članku 44. stavak 4. mijenja se i glasi: „Garaže se u pravilu grade u gabaritu stambene građevine, ali mogu se graditi i odvojeno kao zasebne tlocrtne površine. Ako se garaža gradi kao zasebna građevina tada mora biti udaljena najmanje 3,0 m od ruba kolnika, ali ne prema državnoj cesti. Udaljenost garaže prema državnoj ili županijskoj cesti je najmanje 5,0 m od ruba kolnika ceste.</w:t>
      </w:r>
    </w:p>
    <w:p w14:paraId="34EA81FC"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Garaže nije moguće postavljati na pročelju građevinskih čestica uz more (prvi red građevina uz more) osim ako se s te strane nalazi pristupna prometnica.</w:t>
      </w:r>
    </w:p>
    <w:p w14:paraId="23895F57" w14:textId="77777777" w:rsidR="00FD39E8" w:rsidRPr="00FD39E8" w:rsidRDefault="00FD39E8" w:rsidP="00FD39E8">
      <w:pPr>
        <w:jc w:val="both"/>
        <w:rPr>
          <w:rFonts w:ascii="Arial" w:eastAsia="Calibri" w:hAnsi="Arial" w:cs="Arial"/>
          <w:sz w:val="22"/>
          <w:szCs w:val="22"/>
          <w:lang w:eastAsia="en-US"/>
        </w:rPr>
      </w:pPr>
      <w:bookmarkStart w:id="12" w:name="_Hlk58778322"/>
      <w:r w:rsidRPr="00FD39E8">
        <w:rPr>
          <w:rFonts w:ascii="Arial" w:eastAsia="Calibri" w:hAnsi="Arial" w:cs="Arial"/>
          <w:sz w:val="22"/>
          <w:szCs w:val="22"/>
          <w:lang w:eastAsia="en-US"/>
        </w:rPr>
        <w:t>Pri gradnji dvojnih građevina ili građevina u nizu moguće je spajati potpuno ukopane podzemne, i to samo parkirališne etaže koje mogu imati zajednički ulaz.“</w:t>
      </w:r>
    </w:p>
    <w:p w14:paraId="681B4852" w14:textId="77777777" w:rsidR="00FD39E8" w:rsidRPr="00FD39E8" w:rsidRDefault="00FD39E8" w:rsidP="00FD39E8">
      <w:pPr>
        <w:jc w:val="both"/>
        <w:rPr>
          <w:rFonts w:ascii="Arial" w:eastAsia="Calibri" w:hAnsi="Arial" w:cs="Arial"/>
          <w:sz w:val="22"/>
          <w:szCs w:val="22"/>
          <w:lang w:eastAsia="en-US"/>
        </w:rPr>
      </w:pPr>
    </w:p>
    <w:p w14:paraId="79B26912"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lastRenderedPageBreak/>
        <w:t>U stavku 5. iza riječi „bazena“ dodaju se riječi „ukopanog u tlo“, a riječi „i iznosi maksimalno 0,3“ se brišu. Rečenica „Moguće je bazen graditi i na zasebnoj građevinskoj čestici“ se briše.</w:t>
      </w:r>
    </w:p>
    <w:p w14:paraId="4C75DE56" w14:textId="77777777" w:rsidR="00FD39E8" w:rsidRPr="00FD39E8" w:rsidRDefault="00FD39E8" w:rsidP="00FD39E8">
      <w:pPr>
        <w:jc w:val="both"/>
        <w:rPr>
          <w:rFonts w:ascii="Arial" w:eastAsia="Calibri" w:hAnsi="Arial" w:cs="Arial"/>
          <w:sz w:val="22"/>
          <w:szCs w:val="22"/>
          <w:lang w:eastAsia="en-US"/>
        </w:rPr>
      </w:pPr>
    </w:p>
    <w:p w14:paraId="60DF5A63" w14:textId="77777777" w:rsidR="00FD39E8" w:rsidRPr="00FD39E8" w:rsidRDefault="00FD39E8" w:rsidP="00FD39E8">
      <w:pPr>
        <w:jc w:val="both"/>
        <w:rPr>
          <w:rFonts w:ascii="Arial" w:eastAsia="Calibri" w:hAnsi="Arial" w:cs="Arial"/>
          <w:sz w:val="22"/>
          <w:szCs w:val="22"/>
          <w:lang w:eastAsia="en-US"/>
        </w:rPr>
      </w:pPr>
    </w:p>
    <w:p w14:paraId="739B7D4D"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20.</w:t>
      </w:r>
    </w:p>
    <w:p w14:paraId="2F22DE0C"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bookmarkEnd w:id="12"/>
    <w:p w14:paraId="67AD3B90"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Iza članka 44. dodaje se novi članak 44a koji glasi:</w:t>
      </w:r>
    </w:p>
    <w:p w14:paraId="7BD2EEE8" w14:textId="77777777" w:rsidR="00FD39E8" w:rsidRPr="00FD39E8" w:rsidRDefault="00FD39E8" w:rsidP="00FD39E8">
      <w:pPr>
        <w:widowControl w:val="0"/>
        <w:rPr>
          <w:rFonts w:ascii="Arial" w:eastAsia="Calibri" w:hAnsi="Arial" w:cs="Arial"/>
          <w:sz w:val="22"/>
          <w:szCs w:val="22"/>
          <w:lang w:eastAsia="en-US"/>
        </w:rPr>
      </w:pPr>
    </w:p>
    <w:p w14:paraId="66243430"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 xml:space="preserve">„U izdvojenom djelu građevinskog područja naselja Osojnik planirana je gradnja azila za napuštene životinje. Površina zahvata  iznosi oko 12.000 m².“ </w:t>
      </w:r>
    </w:p>
    <w:p w14:paraId="15F303A9" w14:textId="77777777" w:rsidR="00FD39E8" w:rsidRPr="00FD39E8" w:rsidRDefault="00FD39E8" w:rsidP="00FD39E8">
      <w:pPr>
        <w:widowControl w:val="0"/>
        <w:rPr>
          <w:rFonts w:ascii="Arial" w:eastAsia="Calibri" w:hAnsi="Arial" w:cs="Arial"/>
          <w:sz w:val="22"/>
          <w:szCs w:val="22"/>
          <w:lang w:eastAsia="en-US"/>
        </w:rPr>
      </w:pPr>
    </w:p>
    <w:p w14:paraId="26E0254A"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00358E2"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21.</w:t>
      </w:r>
    </w:p>
    <w:p w14:paraId="1B759724"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9340D09"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Iza članka 64. dodaje se naslov i novi članak 64a. koji glasi:</w:t>
      </w:r>
    </w:p>
    <w:p w14:paraId="2CE4C21D" w14:textId="77777777" w:rsidR="00FD39E8" w:rsidRPr="00FD39E8" w:rsidRDefault="00FD39E8" w:rsidP="00FD39E8">
      <w:pPr>
        <w:widowControl w:val="0"/>
        <w:rPr>
          <w:rFonts w:ascii="Arial" w:eastAsia="Calibri" w:hAnsi="Arial" w:cs="Arial"/>
          <w:sz w:val="22"/>
          <w:szCs w:val="22"/>
          <w:lang w:eastAsia="en-US"/>
        </w:rPr>
      </w:pPr>
    </w:p>
    <w:p w14:paraId="5EF79854" w14:textId="77777777" w:rsidR="00FD39E8" w:rsidRPr="00FD39E8" w:rsidRDefault="00FD39E8" w:rsidP="00FD39E8">
      <w:pPr>
        <w:jc w:val="both"/>
        <w:rPr>
          <w:rFonts w:ascii="Arial" w:eastAsia="Calibri" w:hAnsi="Arial" w:cs="Arial"/>
          <w:b/>
          <w:sz w:val="22"/>
          <w:szCs w:val="22"/>
          <w:lang w:eastAsia="en-US"/>
        </w:rPr>
      </w:pPr>
      <w:r w:rsidRPr="00FD39E8">
        <w:rPr>
          <w:rFonts w:ascii="Arial" w:eastAsia="Calibri" w:hAnsi="Arial" w:cs="Arial"/>
          <w:sz w:val="22"/>
          <w:szCs w:val="22"/>
          <w:lang w:eastAsia="en-US"/>
        </w:rPr>
        <w:t>„</w:t>
      </w:r>
      <w:r w:rsidRPr="00FD39E8">
        <w:rPr>
          <w:rFonts w:ascii="Arial" w:eastAsia="Calibri" w:hAnsi="Arial" w:cs="Arial"/>
          <w:b/>
          <w:sz w:val="22"/>
          <w:szCs w:val="22"/>
          <w:lang w:eastAsia="en-US"/>
        </w:rPr>
        <w:t>Uvjeti gradnje gospodarskih (poslovnih) djelatnosti u zonama isključive namjene u izdvojenom dijelu građevinskog područja naselja</w:t>
      </w:r>
    </w:p>
    <w:p w14:paraId="5B9BC324" w14:textId="77777777" w:rsidR="00FD39E8" w:rsidRPr="00FD39E8" w:rsidRDefault="00FD39E8" w:rsidP="00FD39E8">
      <w:pPr>
        <w:jc w:val="both"/>
        <w:rPr>
          <w:rFonts w:ascii="Arial" w:eastAsia="Calibri" w:hAnsi="Arial" w:cs="Arial"/>
          <w:sz w:val="22"/>
          <w:szCs w:val="22"/>
          <w:lang w:eastAsia="en-US"/>
        </w:rPr>
      </w:pPr>
    </w:p>
    <w:p w14:paraId="019A1E8A" w14:textId="77777777" w:rsidR="00FD39E8" w:rsidRPr="00FD39E8" w:rsidRDefault="00FD39E8" w:rsidP="00FD39E8">
      <w:pPr>
        <w:jc w:val="both"/>
        <w:rPr>
          <w:rFonts w:ascii="Arial" w:eastAsia="Calibri" w:hAnsi="Arial" w:cs="Arial"/>
          <w:b/>
          <w:bCs/>
          <w:sz w:val="22"/>
          <w:szCs w:val="22"/>
          <w:lang w:eastAsia="en-US"/>
        </w:rPr>
      </w:pP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r>
      <w:r w:rsidRPr="00FD39E8">
        <w:rPr>
          <w:rFonts w:ascii="Arial" w:eastAsia="Calibri" w:hAnsi="Arial" w:cs="Arial"/>
          <w:sz w:val="22"/>
          <w:szCs w:val="22"/>
          <w:lang w:eastAsia="en-US"/>
        </w:rPr>
        <w:tab/>
        <w:t xml:space="preserve">          </w:t>
      </w:r>
      <w:r w:rsidRPr="00FD39E8">
        <w:rPr>
          <w:rFonts w:ascii="Arial" w:eastAsia="Calibri" w:hAnsi="Arial" w:cs="Arial"/>
          <w:b/>
          <w:bCs/>
          <w:sz w:val="22"/>
          <w:szCs w:val="22"/>
          <w:lang w:eastAsia="en-US"/>
        </w:rPr>
        <w:t>Članak 64a.</w:t>
      </w:r>
    </w:p>
    <w:p w14:paraId="10923B2C" w14:textId="77777777" w:rsidR="00FD39E8" w:rsidRPr="00FD39E8" w:rsidRDefault="00FD39E8" w:rsidP="000F0FAA">
      <w:pPr>
        <w:widowControl w:val="0"/>
        <w:numPr>
          <w:ilvl w:val="0"/>
          <w:numId w:val="16"/>
        </w:numPr>
        <w:ind w:left="0" w:firstLine="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U izdvojenom djelu građevinskog područja naselja Osojnik, na dijelu k.č. broj 3828 K.O Osojnik, uža lokacija Grabovica, planirana je gradnja azila za napuštene životinje. Površina obuhvata  iznosi oko 12.000 m2. </w:t>
      </w:r>
    </w:p>
    <w:p w14:paraId="54F4D2D0" w14:textId="77777777" w:rsidR="00FD39E8" w:rsidRPr="00FD39E8" w:rsidRDefault="00FD39E8" w:rsidP="000F0FAA">
      <w:pPr>
        <w:widowControl w:val="0"/>
        <w:numPr>
          <w:ilvl w:val="0"/>
          <w:numId w:val="16"/>
        </w:numPr>
        <w:ind w:left="0" w:firstLine="0"/>
        <w:jc w:val="both"/>
        <w:rPr>
          <w:rFonts w:ascii="Arial" w:eastAsia="Calibri" w:hAnsi="Arial" w:cs="Arial"/>
          <w:sz w:val="22"/>
          <w:szCs w:val="22"/>
          <w:lang w:eastAsia="en-US"/>
        </w:rPr>
      </w:pPr>
      <w:r w:rsidRPr="00FD39E8">
        <w:rPr>
          <w:rFonts w:ascii="Arial" w:eastAsia="Calibri" w:hAnsi="Arial" w:cs="Arial"/>
          <w:sz w:val="22"/>
          <w:szCs w:val="22"/>
          <w:lang w:eastAsia="en-US"/>
        </w:rPr>
        <w:t>Građevina iz prethodnog stavka će se graditi prema slijedećim uvjetima:</w:t>
      </w:r>
    </w:p>
    <w:p w14:paraId="4F485402"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minimalna površina građevne čestice iznosi 9.000 m2</w:t>
      </w:r>
    </w:p>
    <w:p w14:paraId="24CBBC2D"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maksimalni koeficijent izgrađenosti - Kig iznosi 0,3 a koeficijent iskorištenosti – kis 0,6</w:t>
      </w:r>
    </w:p>
    <w:p w14:paraId="36FECFF5"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maksimalna katnost iznosi S+P (suteren i prizemlje) ili P+1 (prizemlje i kat) odnosno dvije nadzemne etaže, a maksimalna visina  8,0 m, sa kosim krovom. </w:t>
      </w:r>
    </w:p>
    <w:p w14:paraId="687CBA06"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glavni pristup čestici je sa postojeće prometnice sa sjeverne strane</w:t>
      </w:r>
    </w:p>
    <w:p w14:paraId="13F97816"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minimalni postotak hortikulturno uređenih površina na građevnoj čestici iznosi 30%.</w:t>
      </w:r>
    </w:p>
    <w:p w14:paraId="648099CA" w14:textId="77777777" w:rsidR="00FD39E8" w:rsidRPr="00FD39E8" w:rsidRDefault="00FD39E8" w:rsidP="000F0FAA">
      <w:pPr>
        <w:widowControl w:val="0"/>
        <w:numPr>
          <w:ilvl w:val="0"/>
          <w:numId w:val="16"/>
        </w:numPr>
        <w:ind w:left="0" w:firstLine="0"/>
        <w:jc w:val="both"/>
        <w:rPr>
          <w:rFonts w:ascii="Arial" w:eastAsia="Calibri" w:hAnsi="Arial" w:cs="Arial"/>
          <w:sz w:val="22"/>
          <w:szCs w:val="22"/>
          <w:lang w:eastAsia="en-US"/>
        </w:rPr>
      </w:pPr>
      <w:r w:rsidRPr="00FD39E8">
        <w:rPr>
          <w:rFonts w:ascii="Arial" w:eastAsia="Calibri" w:hAnsi="Arial" w:cs="Arial"/>
          <w:sz w:val="22"/>
          <w:szCs w:val="22"/>
          <w:lang w:eastAsia="en-US"/>
        </w:rPr>
        <w:t>Prostore za životinje, otvorene i zatvorene, dimenzionirati  sukladno posebnim propisima. Glavna građevina se sastoji od prijemnog dijela, servisnog dijela te upravnog dijela. Smještajni dio za životinje sastoji se od paviljona, natkrivenog dijela i nenatkrivenog dvorišta.</w:t>
      </w:r>
    </w:p>
    <w:p w14:paraId="3498C442" w14:textId="77777777" w:rsidR="00FD39E8" w:rsidRPr="00FD39E8" w:rsidRDefault="00FD39E8" w:rsidP="000F0FAA">
      <w:pPr>
        <w:widowControl w:val="0"/>
        <w:numPr>
          <w:ilvl w:val="0"/>
          <w:numId w:val="16"/>
        </w:numPr>
        <w:ind w:left="0" w:firstLine="0"/>
        <w:jc w:val="both"/>
        <w:rPr>
          <w:rFonts w:ascii="Arial" w:eastAsia="Calibri" w:hAnsi="Arial" w:cs="Arial"/>
          <w:sz w:val="22"/>
          <w:szCs w:val="22"/>
          <w:lang w:eastAsia="en-US"/>
        </w:rPr>
      </w:pPr>
      <w:r w:rsidRPr="00FD39E8">
        <w:rPr>
          <w:rFonts w:ascii="Arial" w:eastAsia="Calibri" w:hAnsi="Arial" w:cs="Arial"/>
          <w:sz w:val="22"/>
          <w:szCs w:val="22"/>
          <w:lang w:eastAsia="en-US"/>
        </w:rPr>
        <w:t>Predmetna građevna čestica se ne planira priključiti na javnu instalacijsku mrežu zbog velike udaljenosti priključka;</w:t>
      </w:r>
    </w:p>
    <w:p w14:paraId="63ADE4B4"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opskrba pitkom vodom planirana je preko spremnika vode i hidroforskog postrojenja.</w:t>
      </w:r>
    </w:p>
    <w:p w14:paraId="212BA73B" w14:textId="77777777" w:rsidR="00FD39E8" w:rsidRPr="00FD39E8" w:rsidRDefault="00FD39E8" w:rsidP="000F0FAA">
      <w:pPr>
        <w:widowControl w:val="0"/>
        <w:numPr>
          <w:ilvl w:val="0"/>
          <w:numId w:val="17"/>
        </w:numPr>
        <w:jc w:val="both"/>
        <w:rPr>
          <w:rFonts w:ascii="Arial" w:eastAsia="Calibri" w:hAnsi="Arial" w:cs="Arial"/>
          <w:sz w:val="22"/>
          <w:szCs w:val="22"/>
          <w:lang w:eastAsia="en-US"/>
        </w:rPr>
      </w:pPr>
      <w:r w:rsidRPr="00FD39E8">
        <w:rPr>
          <w:rFonts w:ascii="Arial" w:eastAsia="Calibri" w:hAnsi="Arial" w:cs="Arial"/>
          <w:sz w:val="22"/>
          <w:szCs w:val="22"/>
          <w:lang w:eastAsia="en-US"/>
        </w:rPr>
        <w:t>sanitarne otpadne vode se planiraju preko uređaja za pročišćavanje odvoditi u okolni teren putem upojnih bunara. Izlazna kakvoća prije upuštanja u upojni bunar mora biti takva da se zadovolje  uvjeti propisani od strane nadležnog javnopravnog tijela (III. zona sanitarne zaštite izvorišta).</w:t>
      </w:r>
    </w:p>
    <w:p w14:paraId="22BB541C" w14:textId="0533911E" w:rsidR="00FD39E8" w:rsidRDefault="00FD39E8" w:rsidP="000F0FAA">
      <w:pPr>
        <w:widowControl w:val="0"/>
        <w:numPr>
          <w:ilvl w:val="0"/>
          <w:numId w:val="16"/>
        </w:numPr>
        <w:ind w:left="0" w:firstLine="0"/>
        <w:jc w:val="both"/>
        <w:rPr>
          <w:rFonts w:ascii="Arial" w:eastAsia="Calibri" w:hAnsi="Arial" w:cs="Arial"/>
          <w:sz w:val="22"/>
          <w:szCs w:val="22"/>
          <w:lang w:eastAsia="en-US"/>
        </w:rPr>
      </w:pPr>
      <w:r w:rsidRPr="00FD39E8">
        <w:rPr>
          <w:rFonts w:ascii="Arial" w:eastAsia="Calibri" w:hAnsi="Arial" w:cs="Arial"/>
          <w:sz w:val="22"/>
          <w:szCs w:val="22"/>
          <w:lang w:eastAsia="en-US"/>
        </w:rPr>
        <w:t>Obzirom da u blizini nema izgrađene elektorenergetske infrastrukture, planirano je napajanje električnom energijom putem agregata, dok će se TK komunikacija osigurati putem TK mobilne mreže.</w:t>
      </w:r>
    </w:p>
    <w:p w14:paraId="2652D962" w14:textId="77777777" w:rsidR="00FD39E8" w:rsidRPr="00FD39E8" w:rsidRDefault="00FD39E8" w:rsidP="00FD39E8">
      <w:pPr>
        <w:widowControl w:val="0"/>
        <w:jc w:val="both"/>
        <w:rPr>
          <w:rFonts w:ascii="Arial" w:eastAsia="Calibri" w:hAnsi="Arial" w:cs="Arial"/>
          <w:sz w:val="22"/>
          <w:szCs w:val="22"/>
          <w:lang w:eastAsia="en-US"/>
        </w:rPr>
      </w:pPr>
    </w:p>
    <w:p w14:paraId="07966934"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22.</w:t>
      </w:r>
    </w:p>
    <w:p w14:paraId="304E97C1"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522092DD"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66. riječi „dvije“ se zamjenjuju riječima „tri“. Na kraju članka se dodaje rečenica „te na lokaciji Grabovica (k.o. Osojnik)“.</w:t>
      </w:r>
    </w:p>
    <w:p w14:paraId="46AF1AA0" w14:textId="77777777" w:rsidR="00FD39E8" w:rsidRPr="00FD39E8" w:rsidRDefault="00FD39E8" w:rsidP="00FD39E8">
      <w:pPr>
        <w:widowControl w:val="0"/>
        <w:jc w:val="both"/>
        <w:rPr>
          <w:rFonts w:ascii="Arial" w:eastAsia="Calibri" w:hAnsi="Arial" w:cs="Arial"/>
          <w:sz w:val="22"/>
          <w:szCs w:val="22"/>
          <w:lang w:eastAsia="en-US"/>
        </w:rPr>
      </w:pPr>
    </w:p>
    <w:p w14:paraId="469D4D02" w14:textId="77777777" w:rsidR="00FD39E8" w:rsidRPr="00FD39E8" w:rsidRDefault="00FD39E8" w:rsidP="00FD39E8">
      <w:pPr>
        <w:widowControl w:val="0"/>
        <w:jc w:val="both"/>
        <w:rPr>
          <w:rFonts w:ascii="Arial" w:eastAsia="Calibri" w:hAnsi="Arial" w:cs="Arial"/>
          <w:sz w:val="22"/>
          <w:szCs w:val="22"/>
          <w:lang w:eastAsia="en-US"/>
        </w:rPr>
      </w:pPr>
    </w:p>
    <w:p w14:paraId="1BA01A40"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23.</w:t>
      </w:r>
    </w:p>
    <w:p w14:paraId="681BB88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A83047D"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68. stavak 6. dio rečenice „ako se promet u mirovanju rješava podzemnim etažama iste se izuzimaju iz izračuna koeficijenta iskorištenosti (kis)“ se briše. Riječ „Nadzemni“ mijenja se riječju „Podzemni“. Posljednja rečenica se briše.</w:t>
      </w:r>
    </w:p>
    <w:p w14:paraId="5F4FE309" w14:textId="77777777" w:rsidR="00FD39E8" w:rsidRPr="00FD39E8" w:rsidRDefault="00FD39E8" w:rsidP="00FD39E8">
      <w:pPr>
        <w:widowControl w:val="0"/>
        <w:jc w:val="both"/>
        <w:rPr>
          <w:rFonts w:ascii="Arial" w:eastAsia="Calibri" w:hAnsi="Arial" w:cs="Arial"/>
          <w:sz w:val="22"/>
          <w:szCs w:val="22"/>
          <w:lang w:eastAsia="en-US"/>
        </w:rPr>
      </w:pPr>
    </w:p>
    <w:p w14:paraId="16C5AFE2" w14:textId="77777777" w:rsidR="00FD39E8" w:rsidRPr="00FD39E8" w:rsidRDefault="00FD39E8" w:rsidP="00FD39E8">
      <w:pPr>
        <w:widowControl w:val="0"/>
        <w:jc w:val="both"/>
        <w:rPr>
          <w:rFonts w:ascii="Arial" w:eastAsia="Calibri" w:hAnsi="Arial" w:cs="Arial"/>
          <w:sz w:val="22"/>
          <w:szCs w:val="22"/>
          <w:lang w:eastAsia="en-US"/>
        </w:rPr>
      </w:pPr>
    </w:p>
    <w:p w14:paraId="38F91BE3"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24.</w:t>
      </w:r>
    </w:p>
    <w:p w14:paraId="47AFA270"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37F78DC3"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90a., stavak 1. mijenja se i glasi: „U izgrađenom i neizgrađenom uređenom dijelu građevinskog područja naselja, omogućuje se uređenje kolnog pristupa za niske građevine minimalne širine 3,0 m na kojeg se vežu najviše tri građevne čestice te pješačkog pristupa minimalne širine od 1,5 m. Duljina takvog pristupa može iznositi maksimalno 100,0 m uz proširenje za mimoilaženje na svakih 50,0 m. Kolni pristup u svim ostalim slučajevima iznosi minimalno 5,5m“.</w:t>
      </w:r>
    </w:p>
    <w:p w14:paraId="1D1120BA" w14:textId="58E7465F"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2. dio rečenice „kao što je razdvajanje kolnog ulaza i izlaza na istoj strani građevne čestice zbog ulaza/izlaza s parkirališta ili podzemne garaže“ se briše.</w:t>
      </w:r>
    </w:p>
    <w:p w14:paraId="352130E0" w14:textId="0C7263D2" w:rsidR="00FD39E8" w:rsidRDefault="00FD39E8" w:rsidP="00FD39E8">
      <w:pPr>
        <w:widowControl w:val="0"/>
        <w:jc w:val="both"/>
        <w:rPr>
          <w:rFonts w:ascii="Arial" w:eastAsia="Calibri" w:hAnsi="Arial" w:cs="Arial"/>
          <w:sz w:val="22"/>
          <w:szCs w:val="22"/>
          <w:lang w:eastAsia="en-US"/>
        </w:rPr>
      </w:pPr>
    </w:p>
    <w:p w14:paraId="1B6C15BB" w14:textId="77777777" w:rsidR="00465739" w:rsidRPr="00FD39E8" w:rsidRDefault="00465739" w:rsidP="00FD39E8">
      <w:pPr>
        <w:widowControl w:val="0"/>
        <w:jc w:val="both"/>
        <w:rPr>
          <w:rFonts w:ascii="Arial" w:eastAsia="Calibri" w:hAnsi="Arial" w:cs="Arial"/>
          <w:sz w:val="22"/>
          <w:szCs w:val="22"/>
          <w:lang w:eastAsia="en-US"/>
        </w:rPr>
      </w:pPr>
    </w:p>
    <w:p w14:paraId="555CC8C8"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25.</w:t>
      </w:r>
    </w:p>
    <w:p w14:paraId="638F7E7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12F384F5"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U članku 91. iza stavka 5. dodaje se novi stavak 6. koji glasi: </w:t>
      </w:r>
    </w:p>
    <w:p w14:paraId="234069CC"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„Projektna dokumentacija za rekonstrukciju i proširenje prometne mreže uz obalu Rijeke dubrovačke treba se temeljiti na detaljnoj konzervatorsko – krajobraznoj studiji i valorizaciji značajnog krajobraza Rijeke dubrovačke. Za realizaciju zahvata potrebna je provedba  urbanističko – arhitektonskog natječaja. Prilikom izrade  projektne dokumentacije za rekonstrukciju prometnice do tvrđave Imperijal na Srđu,  voditi računa o mogućem vizualnom utjecaju na svjetsku baštinu grada Dubrovnika i kontaktnog područja“.</w:t>
      </w:r>
    </w:p>
    <w:p w14:paraId="792772D3" w14:textId="77777777" w:rsidR="00FD39E8" w:rsidRPr="00FD39E8" w:rsidRDefault="00FD39E8" w:rsidP="00FD39E8">
      <w:pPr>
        <w:widowControl w:val="0"/>
        <w:jc w:val="both"/>
        <w:rPr>
          <w:rFonts w:ascii="Arial" w:eastAsia="Calibri" w:hAnsi="Arial" w:cs="Arial"/>
          <w:sz w:val="22"/>
          <w:szCs w:val="22"/>
          <w:lang w:eastAsia="en-US"/>
        </w:rPr>
      </w:pPr>
    </w:p>
    <w:p w14:paraId="796CFFEF"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5A37A9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26.</w:t>
      </w:r>
    </w:p>
    <w:p w14:paraId="4BA3F6E9"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C44179E"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92. stavku 1. iza riječi „koridora“ dodaje se slovo „i“.</w:t>
      </w:r>
    </w:p>
    <w:p w14:paraId="0B4AF379" w14:textId="77777777" w:rsidR="00FD39E8" w:rsidRPr="00FD39E8" w:rsidRDefault="00FD39E8" w:rsidP="00FD39E8">
      <w:pPr>
        <w:widowControl w:val="0"/>
        <w:jc w:val="both"/>
        <w:rPr>
          <w:rFonts w:ascii="Arial" w:eastAsia="Calibri" w:hAnsi="Arial" w:cs="Arial"/>
          <w:sz w:val="22"/>
          <w:szCs w:val="22"/>
          <w:lang w:eastAsia="en-US"/>
        </w:rPr>
      </w:pPr>
    </w:p>
    <w:p w14:paraId="556B3229"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C703A7F"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27.</w:t>
      </w:r>
    </w:p>
    <w:p w14:paraId="4880C751"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F6B5C93"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U članku 98. stavku 1., dio rečenice „ako se promet u mirovanju rješava podzemnim etažama iste se izuzimaju iz izračuna koeficijenta iskorištenosti (kis)“ se briše. Rečenica „Udaljenost podzemne etaže od javne prometnice može biti i manja od 5 m ako se zadovolje konstruktivni uvjeti i građevine i prometnice“ se briše.</w:t>
      </w:r>
    </w:p>
    <w:p w14:paraId="24CB2754" w14:textId="77777777" w:rsidR="00FD39E8" w:rsidRPr="00FD39E8" w:rsidRDefault="00FD39E8" w:rsidP="00FD39E8">
      <w:pPr>
        <w:jc w:val="both"/>
        <w:rPr>
          <w:rFonts w:ascii="Arial" w:eastAsia="Calibri" w:hAnsi="Arial" w:cs="Arial"/>
          <w:sz w:val="22"/>
          <w:szCs w:val="22"/>
          <w:lang w:eastAsia="en-US"/>
        </w:rPr>
      </w:pPr>
    </w:p>
    <w:p w14:paraId="20B096A3"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U tablici broj 3., u trećem stupcu, drugi redak, riječi „stambena jedinica“ zamjenjuju se riječima funkcionalna jedinica (stan/apartman). U drugom stupcu, treći redak briše se riječ „apartman“. U trećem stupcu, treći redak brišu se riječi „1PM/1 apartman“.</w:t>
      </w:r>
    </w:p>
    <w:p w14:paraId="318FABE1" w14:textId="77777777" w:rsidR="00FD39E8" w:rsidRPr="00FD39E8" w:rsidRDefault="00FD39E8" w:rsidP="00FD39E8">
      <w:pPr>
        <w:jc w:val="both"/>
        <w:rPr>
          <w:rFonts w:ascii="Arial" w:eastAsia="Calibri" w:hAnsi="Arial" w:cs="Arial"/>
          <w:sz w:val="22"/>
          <w:szCs w:val="22"/>
          <w:lang w:eastAsia="en-US"/>
        </w:rPr>
      </w:pPr>
    </w:p>
    <w:p w14:paraId="6FC1A735"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Iza stavka 8. dodaje se novi stavci  9. i 10. koji glase:</w:t>
      </w:r>
    </w:p>
    <w:p w14:paraId="73389F9A"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„(9) Parkirališna mjesta na javnim površinama potrebno je projektirati sukladno pravilima struke i posebnim propisima uz obveznu sadnju drvoreda.</w:t>
      </w:r>
    </w:p>
    <w:p w14:paraId="5E4FC0D1" w14:textId="77777777" w:rsidR="00FD39E8" w:rsidRPr="00FD39E8" w:rsidRDefault="00FD39E8" w:rsidP="00FD39E8">
      <w:pPr>
        <w:jc w:val="both"/>
        <w:rPr>
          <w:rFonts w:ascii="Arial" w:eastAsia="Calibri" w:hAnsi="Arial" w:cs="Arial"/>
          <w:sz w:val="22"/>
          <w:szCs w:val="22"/>
          <w:lang w:eastAsia="en-US"/>
        </w:rPr>
      </w:pPr>
    </w:p>
    <w:p w14:paraId="34A50517"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(10) Nije dopušteno formiranje gotovih parking sustava na otvorenim parkiralištima već samo u zatvorenim garažnim prostorima.“</w:t>
      </w:r>
    </w:p>
    <w:p w14:paraId="39C1242A" w14:textId="77777777" w:rsidR="00FD39E8" w:rsidRPr="00FD39E8" w:rsidRDefault="00FD39E8" w:rsidP="00FD39E8">
      <w:pPr>
        <w:jc w:val="both"/>
        <w:rPr>
          <w:rFonts w:ascii="Arial" w:eastAsia="Calibri" w:hAnsi="Arial" w:cs="Arial"/>
          <w:sz w:val="22"/>
          <w:szCs w:val="22"/>
          <w:lang w:eastAsia="en-US"/>
        </w:rPr>
      </w:pPr>
    </w:p>
    <w:p w14:paraId="41952CCF"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12E4DAF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28.</w:t>
      </w:r>
    </w:p>
    <w:p w14:paraId="70B1006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516A7FD6"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U članku 99. , iza riječi „uređenje“ dodaju se riječi „ili gradnja“</w:t>
      </w:r>
    </w:p>
    <w:p w14:paraId="7DB70297" w14:textId="77777777" w:rsidR="00FD39E8" w:rsidRPr="00FD39E8" w:rsidRDefault="00FD39E8" w:rsidP="00FD39E8">
      <w:pPr>
        <w:jc w:val="both"/>
        <w:rPr>
          <w:rFonts w:ascii="Arial" w:eastAsia="Calibri" w:hAnsi="Arial" w:cs="Arial"/>
          <w:sz w:val="22"/>
          <w:szCs w:val="22"/>
          <w:lang w:eastAsia="en-US"/>
        </w:rPr>
      </w:pPr>
    </w:p>
    <w:p w14:paraId="70EB507E" w14:textId="77777777" w:rsidR="00FD39E8" w:rsidRPr="00FD39E8" w:rsidRDefault="00FD39E8" w:rsidP="00FD39E8">
      <w:pPr>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Na kraju članka se dodaju rečenice: „Pod uređenjem parkirališnih površina podrazumijeva se uređenje  sukladno smjernicama, standardima i propisima koji se odnose na projektiranje parkirališta. S parkirališnih površina obvezno je omogućiti brzo i efikasno odvođenje oborinskih </w:t>
      </w:r>
      <w:r w:rsidRPr="00FD39E8">
        <w:rPr>
          <w:rFonts w:ascii="Arial" w:eastAsia="Calibri" w:hAnsi="Arial" w:cs="Arial"/>
          <w:sz w:val="22"/>
          <w:szCs w:val="22"/>
          <w:lang w:eastAsia="en-US"/>
        </w:rPr>
        <w:lastRenderedPageBreak/>
        <w:t>voda, koje ne smiju narušiti okolne građevine. Ukoliko se na parkiralištu omogućava smještaj 5 (ili više) vozila oborinsku odvodnju obvezno je riješiti putem separatora masti/ulja.”</w:t>
      </w:r>
    </w:p>
    <w:p w14:paraId="0E7BD282" w14:textId="536A41E4" w:rsidR="00FD39E8" w:rsidRDefault="00FD39E8" w:rsidP="00FD39E8">
      <w:pPr>
        <w:jc w:val="both"/>
        <w:rPr>
          <w:rFonts w:ascii="Arial" w:eastAsia="Calibri" w:hAnsi="Arial" w:cs="Arial"/>
          <w:sz w:val="22"/>
          <w:szCs w:val="22"/>
          <w:lang w:eastAsia="en-US"/>
        </w:rPr>
      </w:pPr>
    </w:p>
    <w:p w14:paraId="2E6EB7FF" w14:textId="77777777" w:rsidR="00FD39E8" w:rsidRPr="00FD39E8" w:rsidRDefault="00FD39E8" w:rsidP="00FD39E8">
      <w:pPr>
        <w:jc w:val="both"/>
        <w:rPr>
          <w:rFonts w:ascii="Arial" w:eastAsia="Calibri" w:hAnsi="Arial" w:cs="Arial"/>
          <w:sz w:val="22"/>
          <w:szCs w:val="22"/>
          <w:lang w:eastAsia="en-US"/>
        </w:rPr>
      </w:pPr>
    </w:p>
    <w:p w14:paraId="3F478BE2"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29.</w:t>
      </w:r>
    </w:p>
    <w:p w14:paraId="36CE41F5"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21C51A37"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110., stavku 1. , 5. retku i 2. i 3. stupcu tablice, broj „15 m“ se zamjenjuje brojem „10,0 m“.</w:t>
      </w:r>
    </w:p>
    <w:p w14:paraId="218B6B07" w14:textId="77777777" w:rsidR="00FD39E8" w:rsidRPr="00FD39E8" w:rsidRDefault="00FD39E8" w:rsidP="00FD39E8">
      <w:pPr>
        <w:widowControl w:val="0"/>
        <w:jc w:val="both"/>
        <w:rPr>
          <w:rFonts w:ascii="Arial" w:eastAsia="Calibri" w:hAnsi="Arial" w:cs="Arial"/>
          <w:sz w:val="22"/>
          <w:szCs w:val="22"/>
          <w:lang w:eastAsia="en-US"/>
        </w:rPr>
      </w:pPr>
    </w:p>
    <w:p w14:paraId="7C95A41C"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30.</w:t>
      </w:r>
    </w:p>
    <w:p w14:paraId="13C5CBB2"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2624398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112. dodaje se 3. stavak koji glasi:</w:t>
      </w:r>
    </w:p>
    <w:p w14:paraId="03DC2DA8" w14:textId="3B839FA0"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„(3) Za potrebe izgradnje novih TS 10(20)/0.4kV nije nužno osigurati parkirno mjesto.“</w:t>
      </w:r>
    </w:p>
    <w:p w14:paraId="30D03EAE" w14:textId="1C8A6161" w:rsidR="00FD39E8" w:rsidRDefault="00FD39E8" w:rsidP="00FD39E8">
      <w:pPr>
        <w:widowControl w:val="0"/>
        <w:rPr>
          <w:rFonts w:ascii="Arial" w:eastAsia="Calibri" w:hAnsi="Arial" w:cs="Arial"/>
          <w:sz w:val="22"/>
          <w:szCs w:val="22"/>
          <w:lang w:eastAsia="en-US"/>
        </w:rPr>
      </w:pPr>
    </w:p>
    <w:p w14:paraId="03C693CB" w14:textId="77777777" w:rsidR="00465739" w:rsidRPr="00FD39E8" w:rsidRDefault="00465739" w:rsidP="00FD39E8">
      <w:pPr>
        <w:widowControl w:val="0"/>
        <w:rPr>
          <w:rFonts w:ascii="Arial" w:eastAsia="Calibri" w:hAnsi="Arial" w:cs="Arial"/>
          <w:sz w:val="22"/>
          <w:szCs w:val="22"/>
          <w:lang w:eastAsia="en-US"/>
        </w:rPr>
      </w:pPr>
    </w:p>
    <w:p w14:paraId="400158FA"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31.</w:t>
      </w:r>
    </w:p>
    <w:p w14:paraId="0EBF3867" w14:textId="77777777" w:rsidR="00FD39E8" w:rsidRPr="00FD39E8" w:rsidRDefault="00FD39E8" w:rsidP="00FD39E8">
      <w:pPr>
        <w:widowControl w:val="0"/>
        <w:rPr>
          <w:rFonts w:ascii="Arial" w:eastAsia="Calibri" w:hAnsi="Arial" w:cs="Arial"/>
          <w:sz w:val="22"/>
          <w:szCs w:val="22"/>
          <w:lang w:eastAsia="en-US"/>
        </w:rPr>
      </w:pPr>
    </w:p>
    <w:p w14:paraId="58E38921" w14:textId="74208625"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Članak 116a. se briše</w:t>
      </w:r>
      <w:r w:rsidR="00465739">
        <w:rPr>
          <w:rFonts w:ascii="Arial" w:eastAsia="Calibri" w:hAnsi="Arial" w:cs="Arial"/>
          <w:sz w:val="22"/>
          <w:szCs w:val="22"/>
          <w:lang w:eastAsia="en-US"/>
        </w:rPr>
        <w:t>.</w:t>
      </w:r>
    </w:p>
    <w:p w14:paraId="2C109C4B" w14:textId="77777777" w:rsidR="00FD39E8" w:rsidRPr="00FD39E8" w:rsidRDefault="00FD39E8" w:rsidP="00FD39E8">
      <w:pPr>
        <w:widowControl w:val="0"/>
        <w:rPr>
          <w:rFonts w:ascii="Arial" w:eastAsia="Calibri" w:hAnsi="Arial" w:cs="Arial"/>
          <w:sz w:val="22"/>
          <w:szCs w:val="22"/>
          <w:lang w:eastAsia="en-US"/>
        </w:rPr>
      </w:pPr>
    </w:p>
    <w:p w14:paraId="1448B2E7"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32.</w:t>
      </w:r>
    </w:p>
    <w:p w14:paraId="44041099" w14:textId="77777777" w:rsidR="00FD39E8" w:rsidRPr="00FD39E8" w:rsidRDefault="00FD39E8" w:rsidP="00FD39E8">
      <w:pPr>
        <w:widowControl w:val="0"/>
        <w:rPr>
          <w:rFonts w:ascii="Arial" w:eastAsia="Calibri" w:hAnsi="Arial" w:cs="Arial"/>
          <w:sz w:val="22"/>
          <w:szCs w:val="22"/>
          <w:lang w:eastAsia="en-US"/>
        </w:rPr>
      </w:pPr>
    </w:p>
    <w:p w14:paraId="6AFD9EC3"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125., 1. stavku, iza riječi „građevina“ dodaju se riječi „u sustavu odvodnje otpadnih voda“</w:t>
      </w:r>
    </w:p>
    <w:p w14:paraId="1EC08F3C" w14:textId="77777777" w:rsidR="00FD39E8" w:rsidRPr="00FD39E8" w:rsidRDefault="00FD39E8" w:rsidP="00FD39E8">
      <w:pPr>
        <w:widowControl w:val="0"/>
        <w:jc w:val="both"/>
        <w:rPr>
          <w:rFonts w:ascii="Arial" w:eastAsia="Calibri" w:hAnsi="Arial" w:cs="Arial"/>
          <w:sz w:val="22"/>
          <w:szCs w:val="22"/>
          <w:lang w:eastAsia="en-US"/>
        </w:rPr>
      </w:pPr>
    </w:p>
    <w:p w14:paraId="5C43B5F4"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4. stavku iza riječi „izgrađenom“ dodaje se riječ „i neizgrađenom uređenom“. Dio rečenice „i građevine s kapacitetom manjim od 10 es (korisnika)“ se briše. Riječ „septičku“ se mijenja sa riječju „sabirnu“</w:t>
      </w:r>
    </w:p>
    <w:p w14:paraId="2CA84495" w14:textId="77777777" w:rsidR="00FD39E8" w:rsidRPr="00FD39E8" w:rsidRDefault="00FD39E8" w:rsidP="00FD39E8">
      <w:pPr>
        <w:widowControl w:val="0"/>
        <w:jc w:val="both"/>
        <w:rPr>
          <w:rFonts w:ascii="Arial" w:eastAsia="Calibri" w:hAnsi="Arial" w:cs="Arial"/>
          <w:sz w:val="22"/>
          <w:szCs w:val="22"/>
          <w:lang w:eastAsia="en-US"/>
        </w:rPr>
      </w:pPr>
    </w:p>
    <w:p w14:paraId="4E5BD408"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Iza 4. stavka dodaje se novi stavak 4a. koji glasi:</w:t>
      </w:r>
    </w:p>
    <w:p w14:paraId="33E210D2"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„4a) </w:t>
      </w:r>
      <w:r w:rsidRPr="00FD39E8">
        <w:rPr>
          <w:rFonts w:ascii="Arial" w:eastAsia="Calibri" w:hAnsi="Arial" w:cs="Arial"/>
          <w:sz w:val="22"/>
          <w:szCs w:val="22"/>
          <w:lang w:val="x-none" w:eastAsia="en-US"/>
        </w:rPr>
        <w:t>Do izgradnje sustava javne odvodnje za pojedine javne sadržaje (vrtići, manji športski objekti</w:t>
      </w:r>
      <w:r w:rsidRPr="00FD39E8">
        <w:rPr>
          <w:rFonts w:ascii="Arial" w:eastAsia="Calibri" w:hAnsi="Arial" w:cs="Arial"/>
          <w:sz w:val="22"/>
          <w:szCs w:val="22"/>
          <w:lang w:eastAsia="en-US"/>
        </w:rPr>
        <w:t xml:space="preserve"> </w:t>
      </w:r>
      <w:r w:rsidRPr="00FD39E8">
        <w:rPr>
          <w:rFonts w:ascii="Arial" w:eastAsia="Calibri" w:hAnsi="Arial" w:cs="Arial"/>
          <w:sz w:val="22"/>
          <w:szCs w:val="22"/>
          <w:lang w:val="x-none" w:eastAsia="en-US"/>
        </w:rPr>
        <w:t xml:space="preserve"> i sl.) obvezno je skupljanje otpadnih voda putem sanitarno ispravne sabirne jame ili vlastitog uređaja za pročišćavanje otpadnih voda sa upuštanjem pročišćenih voda u upojni bunar ili drenažnu cijev na građevnoj čestici, a sve prema uvjetima Hrvatskih voda.</w:t>
      </w:r>
      <w:r w:rsidRPr="00FD39E8">
        <w:rPr>
          <w:rFonts w:ascii="Arial" w:eastAsia="Calibri" w:hAnsi="Arial" w:cs="Arial"/>
          <w:sz w:val="22"/>
          <w:szCs w:val="22"/>
          <w:lang w:eastAsia="en-US"/>
        </w:rPr>
        <w:t>“</w:t>
      </w:r>
    </w:p>
    <w:p w14:paraId="02AC20EF" w14:textId="77777777" w:rsidR="00FD39E8" w:rsidRPr="00FD39E8" w:rsidRDefault="00FD39E8" w:rsidP="00FD39E8">
      <w:pPr>
        <w:widowControl w:val="0"/>
        <w:jc w:val="both"/>
        <w:rPr>
          <w:rFonts w:ascii="Arial" w:eastAsia="Calibri" w:hAnsi="Arial" w:cs="Arial"/>
          <w:sz w:val="22"/>
          <w:szCs w:val="22"/>
          <w:lang w:eastAsia="en-US"/>
        </w:rPr>
      </w:pPr>
    </w:p>
    <w:p w14:paraId="20781FBB"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U stavku 5., točka 1. se briše. Dosadašnje točke 2. i 3. postaju točke 1. i 2.</w:t>
      </w:r>
    </w:p>
    <w:p w14:paraId="3B661789" w14:textId="77777777" w:rsidR="00FD39E8" w:rsidRPr="00FD39E8" w:rsidRDefault="00FD39E8" w:rsidP="00FD39E8">
      <w:pPr>
        <w:widowControl w:val="0"/>
        <w:rPr>
          <w:rFonts w:ascii="Arial" w:eastAsia="Calibri" w:hAnsi="Arial" w:cs="Arial"/>
          <w:sz w:val="22"/>
          <w:szCs w:val="22"/>
          <w:lang w:eastAsia="en-US"/>
        </w:rPr>
      </w:pPr>
    </w:p>
    <w:p w14:paraId="56A1C201"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U stavku 6. riječ „septičke“ se zamjenjuje riječju „sabirne“</w:t>
      </w:r>
    </w:p>
    <w:p w14:paraId="169C7509" w14:textId="77777777" w:rsidR="00FD39E8" w:rsidRPr="00FD39E8" w:rsidRDefault="00FD39E8" w:rsidP="00FD39E8">
      <w:pPr>
        <w:widowControl w:val="0"/>
        <w:rPr>
          <w:rFonts w:ascii="Arial" w:eastAsia="Calibri" w:hAnsi="Arial" w:cs="Arial"/>
          <w:sz w:val="22"/>
          <w:szCs w:val="22"/>
          <w:lang w:eastAsia="en-US"/>
        </w:rPr>
      </w:pPr>
    </w:p>
    <w:p w14:paraId="0B42977D"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14BA5940"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33.</w:t>
      </w:r>
    </w:p>
    <w:p w14:paraId="4BFEA0A0"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0264F2B2"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U članku 126a. dodaje se 2. stavak koji glasi:</w:t>
      </w:r>
    </w:p>
    <w:p w14:paraId="75BF3E99"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„(2) Donesena je odluka o zaštiti izvorišta Ombla te je potrebno donijeti odluke o zaštiti izvorišta Palata, Račevica i Vrelo u Šumetu.“</w:t>
      </w:r>
    </w:p>
    <w:p w14:paraId="44D16CAB" w14:textId="77777777" w:rsidR="00FD39E8" w:rsidRPr="00FD39E8" w:rsidRDefault="00FD39E8" w:rsidP="00FD39E8">
      <w:pPr>
        <w:widowControl w:val="0"/>
        <w:rPr>
          <w:rFonts w:ascii="Arial" w:eastAsia="Calibri" w:hAnsi="Arial" w:cs="Arial"/>
          <w:sz w:val="22"/>
          <w:szCs w:val="22"/>
          <w:lang w:eastAsia="en-US"/>
        </w:rPr>
      </w:pPr>
    </w:p>
    <w:p w14:paraId="3142BB0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680EE73E"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34.</w:t>
      </w:r>
    </w:p>
    <w:p w14:paraId="1ECA2997" w14:textId="77777777" w:rsidR="00FD39E8" w:rsidRPr="00FD39E8" w:rsidRDefault="00FD39E8" w:rsidP="00FD39E8">
      <w:pPr>
        <w:widowControl w:val="0"/>
        <w:rPr>
          <w:rFonts w:ascii="Arial" w:eastAsia="Calibri" w:hAnsi="Arial" w:cs="Arial"/>
          <w:sz w:val="22"/>
          <w:szCs w:val="22"/>
          <w:lang w:eastAsia="en-US"/>
        </w:rPr>
      </w:pPr>
    </w:p>
    <w:p w14:paraId="4CAA4731" w14:textId="77777777" w:rsidR="00FD39E8" w:rsidRPr="00FD39E8" w:rsidRDefault="00FD39E8" w:rsidP="00FD39E8">
      <w:pPr>
        <w:widowControl w:val="0"/>
        <w:rPr>
          <w:rFonts w:ascii="Arial" w:eastAsia="Calibri" w:hAnsi="Arial" w:cs="Arial"/>
          <w:sz w:val="22"/>
          <w:szCs w:val="22"/>
          <w:lang w:eastAsia="en-US"/>
        </w:rPr>
      </w:pPr>
      <w:r w:rsidRPr="00FD39E8">
        <w:rPr>
          <w:rFonts w:ascii="Arial" w:eastAsia="Calibri" w:hAnsi="Arial" w:cs="Arial"/>
          <w:sz w:val="22"/>
          <w:szCs w:val="22"/>
          <w:lang w:eastAsia="en-US"/>
        </w:rPr>
        <w:t>Iza članka 126a. dodaje se novi članak 126b. koji glasi:</w:t>
      </w:r>
    </w:p>
    <w:p w14:paraId="3B7A0BA0" w14:textId="77777777" w:rsidR="00FD39E8" w:rsidRPr="00FD39E8" w:rsidRDefault="00FD39E8" w:rsidP="00FD39E8">
      <w:pPr>
        <w:widowControl w:val="0"/>
        <w:rPr>
          <w:rFonts w:ascii="Arial" w:eastAsia="Calibri" w:hAnsi="Arial" w:cs="Arial"/>
          <w:sz w:val="22"/>
          <w:szCs w:val="22"/>
          <w:lang w:eastAsia="en-US"/>
        </w:rPr>
      </w:pPr>
    </w:p>
    <w:p w14:paraId="541CD762"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eastAsia="Calibri" w:hAnsi="Arial" w:cs="Arial"/>
          <w:sz w:val="22"/>
          <w:szCs w:val="22"/>
          <w:lang w:eastAsia="en-US"/>
        </w:rPr>
        <w:t>„</w:t>
      </w:r>
      <w:r w:rsidRPr="00FD39E8">
        <w:rPr>
          <w:rFonts w:ascii="Arial" w:hAnsi="Arial" w:cs="Arial"/>
          <w:sz w:val="22"/>
          <w:szCs w:val="22"/>
          <w:lang w:eastAsia="en-GB"/>
        </w:rPr>
        <w:t>(1) Slivno područje izvorišta pitke vode rijeke Omble podijeljeno je prema stupnju opasnosti od onečišćenja i radi smanjenja rizika od onečišćenja na sljedeće zone sanitarne zaštite:</w:t>
      </w:r>
    </w:p>
    <w:p w14:paraId="717FB7C5"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zona ograničenja – IV. zona,</w:t>
      </w:r>
    </w:p>
    <w:p w14:paraId="4BB9F35B"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zona ograničenja i nadzora – III. zona,</w:t>
      </w:r>
    </w:p>
    <w:p w14:paraId="37B9CE63"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zona strogog ograničenja i nadzora – II. zona i</w:t>
      </w:r>
    </w:p>
    <w:p w14:paraId="6E2F8E1E"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 xml:space="preserve">zona strogog režima zaštite i nadzora – I. zona. </w:t>
      </w:r>
    </w:p>
    <w:p w14:paraId="316C1327"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lastRenderedPageBreak/>
        <w:t>Prva zona podijeljena je na I.a i I.b zonu.</w:t>
      </w:r>
    </w:p>
    <w:p w14:paraId="1A279B8F"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(2) Granice zona sanitarne zaštite prikazane su na kartografskom prikazu 4.4. “Područja primjene posebnih mjera uređenja i zaštite - Uređenje zemljišta, zaštita posebnih vrijednosti “1:10000.</w:t>
      </w:r>
    </w:p>
    <w:p w14:paraId="7C876EFF"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(3) IV. zona sanitarne zaštite Izvorišta obuhvaća sliv Izvorišta izvan III. zone sanitarne zaštite s mogućim tečenjem kroz pukotinsko i pukotinsko - kavernozno podzemlje u uvjetima velikih voda, do vodozahvata u razdoblju od 40 do 50 dana. Iznimno IV. zona obuhvaća sliv Izvorišta izvan III. zone sanitarne zaštite na kojem su utvrđene prividne brzine podzemnog tečenja manje od 1 cm/s, kao i ukupno priljevno područje koje sudjeluje u obnavljanju voda Izvorišta. Područje obuhvaćeno IV. zonom nalazi se većinom na teritoriju Bosne i Hercegovine, a manjim dijelom na području Crne Gore.</w:t>
      </w:r>
    </w:p>
    <w:p w14:paraId="72BA39B9"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(3) III.zona sanitarne zaštite Izvorišta obuhvaća dio sliva od vanjske granice II. zone sanitarne zaštite do granice s koje je moguće tečenje kroz podzemlje do vodozahvata u razdoblju od 1 do 10 dana u uvjetima velikih voda, odnosno područja s kojih su utvrđene prividne brzine podzemnih tečenja od 1 do 3 cm/s, odnosno područje koje obuhvaća pretežiti dio slivnog područja. Područje obuhvaćeno III. zonom nalazi se na teritoriju Republike Hrvatske i Bosne i Hercegovine.</w:t>
      </w:r>
    </w:p>
    <w:p w14:paraId="6D456F9B"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 xml:space="preserve">(4) </w:t>
      </w:r>
      <w:r w:rsidRPr="00FD39E8">
        <w:rPr>
          <w:rFonts w:ascii="Arial" w:hAnsi="Arial" w:cs="Arial"/>
          <w:w w:val="105"/>
          <w:sz w:val="22"/>
          <w:szCs w:val="22"/>
          <w:lang w:eastAsia="en-GB"/>
        </w:rPr>
        <w:t>U</w:t>
      </w:r>
      <w:r w:rsidRPr="00FD39E8">
        <w:rPr>
          <w:rFonts w:ascii="Arial" w:hAnsi="Arial" w:cs="Arial"/>
          <w:spacing w:val="-16"/>
          <w:w w:val="105"/>
          <w:sz w:val="22"/>
          <w:szCs w:val="22"/>
          <w:lang w:eastAsia="en-GB"/>
        </w:rPr>
        <w:t xml:space="preserve"> </w:t>
      </w:r>
      <w:r w:rsidRPr="00FD39E8">
        <w:rPr>
          <w:rFonts w:ascii="Arial" w:hAnsi="Arial" w:cs="Arial"/>
          <w:spacing w:val="-11"/>
          <w:w w:val="105"/>
          <w:sz w:val="22"/>
          <w:szCs w:val="22"/>
          <w:lang w:eastAsia="en-GB"/>
        </w:rPr>
        <w:t>III.</w:t>
      </w:r>
      <w:r w:rsidRPr="00FD39E8">
        <w:rPr>
          <w:rFonts w:ascii="Arial" w:hAnsi="Arial" w:cs="Arial"/>
          <w:spacing w:val="-10"/>
          <w:w w:val="105"/>
          <w:sz w:val="22"/>
          <w:szCs w:val="22"/>
          <w:lang w:eastAsia="en-GB"/>
        </w:rPr>
        <w:t xml:space="preserve"> </w:t>
      </w:r>
      <w:r w:rsidRPr="00FD39E8">
        <w:rPr>
          <w:rFonts w:ascii="Arial" w:hAnsi="Arial" w:cs="Arial"/>
          <w:w w:val="105"/>
          <w:sz w:val="22"/>
          <w:szCs w:val="22"/>
          <w:lang w:eastAsia="en-GB"/>
        </w:rPr>
        <w:t>zoni,</w:t>
      </w:r>
      <w:r w:rsidRPr="00FD39E8">
        <w:rPr>
          <w:rFonts w:ascii="Arial" w:hAnsi="Arial" w:cs="Arial"/>
          <w:spacing w:val="-11"/>
          <w:w w:val="105"/>
          <w:sz w:val="22"/>
          <w:szCs w:val="22"/>
          <w:lang w:eastAsia="en-GB"/>
        </w:rPr>
        <w:t xml:space="preserve"> </w:t>
      </w:r>
      <w:r w:rsidRPr="00FD39E8">
        <w:rPr>
          <w:rFonts w:ascii="Arial" w:hAnsi="Arial" w:cs="Arial"/>
          <w:spacing w:val="-1"/>
          <w:w w:val="105"/>
          <w:sz w:val="22"/>
          <w:szCs w:val="22"/>
          <w:lang w:eastAsia="en-GB"/>
        </w:rPr>
        <w:t>zabranjuje</w:t>
      </w:r>
      <w:r w:rsidRPr="00FD39E8">
        <w:rPr>
          <w:rFonts w:ascii="Arial" w:hAnsi="Arial" w:cs="Arial"/>
          <w:spacing w:val="-11"/>
          <w:w w:val="105"/>
          <w:sz w:val="22"/>
          <w:szCs w:val="22"/>
          <w:lang w:eastAsia="en-GB"/>
        </w:rPr>
        <w:t xml:space="preserve"> </w:t>
      </w:r>
      <w:r w:rsidRPr="00FD39E8">
        <w:rPr>
          <w:rFonts w:ascii="Arial" w:hAnsi="Arial" w:cs="Arial"/>
          <w:spacing w:val="1"/>
          <w:w w:val="105"/>
          <w:sz w:val="22"/>
          <w:szCs w:val="22"/>
          <w:lang w:eastAsia="en-GB"/>
        </w:rPr>
        <w:t>se:</w:t>
      </w:r>
    </w:p>
    <w:p w14:paraId="1BD781D3" w14:textId="77777777" w:rsidR="00FD39E8" w:rsidRPr="00FD39E8" w:rsidRDefault="00FD39E8" w:rsidP="000F0FAA">
      <w:pPr>
        <w:widowControl w:val="0"/>
        <w:numPr>
          <w:ilvl w:val="0"/>
          <w:numId w:val="21"/>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skladištenje i odlaganje otpada, gradnja odlagališta otpada osim sanacija postojećeg u cilju njegovog zatvaranja, građevina za zbrinjavanje otpada uključujući spalionice otpada te postrojenja za obradu, oporabu i zbrinjavanje opasnog otpada,</w:t>
      </w:r>
    </w:p>
    <w:p w14:paraId="359C4083" w14:textId="77777777" w:rsidR="00FD39E8" w:rsidRPr="00FD39E8" w:rsidRDefault="00FD39E8" w:rsidP="000F0FAA">
      <w:pPr>
        <w:widowControl w:val="0"/>
        <w:numPr>
          <w:ilvl w:val="0"/>
          <w:numId w:val="21"/>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građenje cjevovoda za transport tekućina koje mogu izazvati onečišćenje voda bez propisane zaštite voda,</w:t>
      </w:r>
    </w:p>
    <w:p w14:paraId="4663B8A8" w14:textId="77777777" w:rsidR="00FD39E8" w:rsidRPr="00FD39E8" w:rsidRDefault="00FD39E8" w:rsidP="000F0FAA">
      <w:pPr>
        <w:widowControl w:val="0"/>
        <w:numPr>
          <w:ilvl w:val="0"/>
          <w:numId w:val="21"/>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izgradnja benzinskih postaja bez spremnika s dvostrukom stjenkom, uređajem za automatsko detektiranje i dojavu propuštanja te zaštitnom građevinom (tankvanom),</w:t>
      </w:r>
    </w:p>
    <w:p w14:paraId="7AAFE16A" w14:textId="77777777" w:rsidR="00FD39E8" w:rsidRPr="00FD39E8" w:rsidRDefault="00FD39E8" w:rsidP="000F0FAA">
      <w:pPr>
        <w:widowControl w:val="0"/>
        <w:numPr>
          <w:ilvl w:val="0"/>
          <w:numId w:val="21"/>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podzemna i površinska eksploatacija mineralnih sirovina osim geotermalnih voda i mineralnih voda.</w:t>
      </w:r>
    </w:p>
    <w:p w14:paraId="48679E49"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pacing w:val="-1"/>
          <w:w w:val="105"/>
          <w:sz w:val="22"/>
          <w:szCs w:val="22"/>
          <w:lang w:eastAsia="en-GB"/>
        </w:rPr>
        <w:t>(5) Iznimno</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od</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stavka</w:t>
      </w:r>
      <w:r w:rsidRPr="00FD39E8">
        <w:rPr>
          <w:rFonts w:ascii="Arial" w:hAnsi="Arial" w:cs="Arial"/>
          <w:spacing w:val="3"/>
          <w:w w:val="105"/>
          <w:sz w:val="22"/>
          <w:szCs w:val="22"/>
          <w:lang w:eastAsia="en-GB"/>
        </w:rPr>
        <w:t xml:space="preserve"> </w:t>
      </w:r>
      <w:r w:rsidRPr="00FD39E8">
        <w:rPr>
          <w:rFonts w:ascii="Arial" w:hAnsi="Arial" w:cs="Arial"/>
          <w:spacing w:val="-1"/>
          <w:w w:val="105"/>
          <w:sz w:val="22"/>
          <w:szCs w:val="22"/>
          <w:lang w:eastAsia="en-GB"/>
        </w:rPr>
        <w:t>4.</w:t>
      </w:r>
      <w:r w:rsidRPr="00FD39E8">
        <w:rPr>
          <w:rFonts w:ascii="Arial" w:hAnsi="Arial" w:cs="Arial"/>
          <w:spacing w:val="3"/>
          <w:w w:val="105"/>
          <w:sz w:val="22"/>
          <w:szCs w:val="22"/>
          <w:lang w:eastAsia="en-GB"/>
        </w:rPr>
        <w:t xml:space="preserve"> </w:t>
      </w:r>
      <w:r w:rsidRPr="00FD39E8">
        <w:rPr>
          <w:rFonts w:ascii="Arial" w:hAnsi="Arial" w:cs="Arial"/>
          <w:w w:val="105"/>
          <w:sz w:val="22"/>
          <w:szCs w:val="22"/>
          <w:lang w:eastAsia="en-GB"/>
        </w:rPr>
        <w:t>točke</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1.</w:t>
      </w:r>
      <w:r w:rsidRPr="00FD39E8">
        <w:rPr>
          <w:rFonts w:ascii="Arial" w:hAnsi="Arial" w:cs="Arial"/>
          <w:spacing w:val="4"/>
          <w:w w:val="105"/>
          <w:sz w:val="22"/>
          <w:szCs w:val="22"/>
          <w:lang w:eastAsia="en-GB"/>
        </w:rPr>
        <w:t xml:space="preserve"> </w:t>
      </w:r>
      <w:r w:rsidRPr="00FD39E8">
        <w:rPr>
          <w:rFonts w:ascii="Arial" w:hAnsi="Arial" w:cs="Arial"/>
          <w:w w:val="105"/>
          <w:sz w:val="22"/>
          <w:szCs w:val="22"/>
          <w:lang w:eastAsia="en-GB"/>
        </w:rPr>
        <w:t>u</w:t>
      </w:r>
      <w:r w:rsidRPr="00FD39E8">
        <w:rPr>
          <w:rFonts w:ascii="Arial" w:hAnsi="Arial" w:cs="Arial"/>
          <w:spacing w:val="3"/>
          <w:w w:val="105"/>
          <w:sz w:val="22"/>
          <w:szCs w:val="22"/>
          <w:lang w:eastAsia="en-GB"/>
        </w:rPr>
        <w:t xml:space="preserve"> </w:t>
      </w:r>
      <w:r w:rsidRPr="00FD39E8">
        <w:rPr>
          <w:rFonts w:ascii="Arial" w:hAnsi="Arial" w:cs="Arial"/>
          <w:spacing w:val="-11"/>
          <w:w w:val="105"/>
          <w:sz w:val="22"/>
          <w:szCs w:val="22"/>
          <w:lang w:eastAsia="en-GB"/>
        </w:rPr>
        <w:t>III.</w:t>
      </w:r>
      <w:r w:rsidRPr="00FD39E8">
        <w:rPr>
          <w:rFonts w:ascii="Arial" w:hAnsi="Arial" w:cs="Arial"/>
          <w:spacing w:val="3"/>
          <w:w w:val="105"/>
          <w:sz w:val="22"/>
          <w:szCs w:val="22"/>
          <w:lang w:eastAsia="en-GB"/>
        </w:rPr>
        <w:t xml:space="preserve"> </w:t>
      </w:r>
      <w:r w:rsidRPr="00FD39E8">
        <w:rPr>
          <w:rFonts w:ascii="Arial" w:hAnsi="Arial" w:cs="Arial"/>
          <w:w w:val="105"/>
          <w:sz w:val="22"/>
          <w:szCs w:val="22"/>
          <w:lang w:eastAsia="en-GB"/>
        </w:rPr>
        <w:t>zoni</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dopušta</w:t>
      </w:r>
      <w:r w:rsidRPr="00FD39E8">
        <w:rPr>
          <w:rFonts w:ascii="Arial" w:hAnsi="Arial" w:cs="Arial"/>
          <w:spacing w:val="2"/>
          <w:w w:val="105"/>
          <w:sz w:val="22"/>
          <w:szCs w:val="22"/>
          <w:lang w:eastAsia="en-GB"/>
        </w:rPr>
        <w:t xml:space="preserve"> </w:t>
      </w:r>
      <w:r w:rsidRPr="00FD39E8">
        <w:rPr>
          <w:rFonts w:ascii="Arial" w:hAnsi="Arial" w:cs="Arial"/>
          <w:spacing w:val="3"/>
          <w:w w:val="105"/>
          <w:sz w:val="22"/>
          <w:szCs w:val="22"/>
          <w:lang w:eastAsia="en-GB"/>
        </w:rPr>
        <w:t>se</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izgradnja</w:t>
      </w:r>
      <w:r w:rsidRPr="00FD39E8">
        <w:rPr>
          <w:rFonts w:ascii="Arial" w:hAnsi="Arial" w:cs="Arial"/>
          <w:spacing w:val="3"/>
          <w:w w:val="105"/>
          <w:sz w:val="22"/>
          <w:szCs w:val="22"/>
          <w:lang w:eastAsia="en-GB"/>
        </w:rPr>
        <w:t xml:space="preserve"> </w:t>
      </w:r>
      <w:r w:rsidRPr="00FD39E8">
        <w:rPr>
          <w:rFonts w:ascii="Arial" w:hAnsi="Arial" w:cs="Arial"/>
          <w:w w:val="105"/>
          <w:sz w:val="22"/>
          <w:szCs w:val="22"/>
          <w:lang w:eastAsia="en-GB"/>
        </w:rPr>
        <w:t>centra</w:t>
      </w:r>
      <w:r w:rsidRPr="00FD39E8">
        <w:rPr>
          <w:rFonts w:ascii="Arial" w:hAnsi="Arial" w:cs="Arial"/>
          <w:spacing w:val="2"/>
          <w:w w:val="105"/>
          <w:sz w:val="22"/>
          <w:szCs w:val="22"/>
          <w:lang w:eastAsia="en-GB"/>
        </w:rPr>
        <w:t xml:space="preserve"> </w:t>
      </w:r>
      <w:r w:rsidRPr="00FD39E8">
        <w:rPr>
          <w:rFonts w:ascii="Arial" w:hAnsi="Arial" w:cs="Arial"/>
          <w:spacing w:val="3"/>
          <w:w w:val="105"/>
          <w:sz w:val="22"/>
          <w:szCs w:val="22"/>
          <w:lang w:eastAsia="en-GB"/>
        </w:rPr>
        <w:t>za</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gospodarenje</w:t>
      </w:r>
      <w:r w:rsidRPr="00FD39E8">
        <w:rPr>
          <w:rFonts w:ascii="Arial" w:hAnsi="Arial" w:cs="Arial"/>
          <w:spacing w:val="14"/>
          <w:w w:val="105"/>
          <w:sz w:val="22"/>
          <w:szCs w:val="22"/>
          <w:lang w:eastAsia="en-GB"/>
        </w:rPr>
        <w:t xml:space="preserve"> </w:t>
      </w:r>
      <w:r w:rsidRPr="00FD39E8">
        <w:rPr>
          <w:rFonts w:ascii="Arial" w:hAnsi="Arial" w:cs="Arial"/>
          <w:w w:val="105"/>
          <w:sz w:val="22"/>
          <w:szCs w:val="22"/>
          <w:lang w:eastAsia="en-GB"/>
        </w:rPr>
        <w:t>otpadom,</w:t>
      </w:r>
      <w:r w:rsidRPr="00FD39E8">
        <w:rPr>
          <w:rFonts w:ascii="Arial" w:hAnsi="Arial" w:cs="Arial"/>
          <w:spacing w:val="12"/>
          <w:w w:val="105"/>
          <w:sz w:val="22"/>
          <w:szCs w:val="22"/>
          <w:lang w:eastAsia="en-GB"/>
        </w:rPr>
        <w:t xml:space="preserve"> </w:t>
      </w:r>
      <w:r w:rsidRPr="00FD39E8">
        <w:rPr>
          <w:rFonts w:ascii="Arial" w:hAnsi="Arial" w:cs="Arial"/>
          <w:w w:val="105"/>
          <w:sz w:val="22"/>
          <w:szCs w:val="22"/>
          <w:lang w:eastAsia="en-GB"/>
        </w:rPr>
        <w:t>sukladno</w:t>
      </w:r>
      <w:r w:rsidRPr="00FD39E8">
        <w:rPr>
          <w:rFonts w:ascii="Arial" w:hAnsi="Arial" w:cs="Arial"/>
          <w:spacing w:val="73"/>
          <w:w w:val="105"/>
          <w:sz w:val="22"/>
          <w:szCs w:val="22"/>
          <w:lang w:eastAsia="en-GB"/>
        </w:rPr>
        <w:t xml:space="preserve"> </w:t>
      </w:r>
      <w:r w:rsidRPr="00FD39E8">
        <w:rPr>
          <w:rFonts w:ascii="Arial" w:hAnsi="Arial" w:cs="Arial"/>
          <w:spacing w:val="1"/>
          <w:w w:val="105"/>
          <w:sz w:val="22"/>
          <w:szCs w:val="22"/>
          <w:lang w:eastAsia="en-GB"/>
        </w:rPr>
        <w:t>posebnim</w:t>
      </w:r>
      <w:r w:rsidRPr="00FD39E8">
        <w:rPr>
          <w:rFonts w:ascii="Arial" w:hAnsi="Arial" w:cs="Arial"/>
          <w:spacing w:val="-8"/>
          <w:w w:val="105"/>
          <w:sz w:val="22"/>
          <w:szCs w:val="22"/>
          <w:lang w:eastAsia="en-GB"/>
        </w:rPr>
        <w:t xml:space="preserve"> </w:t>
      </w:r>
      <w:r w:rsidRPr="00FD39E8">
        <w:rPr>
          <w:rFonts w:ascii="Arial" w:hAnsi="Arial" w:cs="Arial"/>
          <w:spacing w:val="-1"/>
          <w:w w:val="105"/>
          <w:sz w:val="22"/>
          <w:szCs w:val="22"/>
          <w:lang w:eastAsia="en-GB"/>
        </w:rPr>
        <w:t>propisima</w:t>
      </w:r>
      <w:r w:rsidRPr="00FD39E8">
        <w:rPr>
          <w:rFonts w:ascii="Arial" w:hAnsi="Arial" w:cs="Arial"/>
          <w:spacing w:val="3"/>
          <w:w w:val="105"/>
          <w:sz w:val="22"/>
          <w:szCs w:val="22"/>
          <w:lang w:eastAsia="en-GB"/>
        </w:rPr>
        <w:t xml:space="preserve"> </w:t>
      </w:r>
      <w:r w:rsidRPr="00FD39E8">
        <w:rPr>
          <w:rFonts w:ascii="Arial" w:hAnsi="Arial" w:cs="Arial"/>
          <w:w w:val="105"/>
          <w:sz w:val="22"/>
          <w:szCs w:val="22"/>
          <w:lang w:eastAsia="en-GB"/>
        </w:rPr>
        <w:t>o</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otpadu,</w:t>
      </w:r>
      <w:r w:rsidRPr="00FD39E8">
        <w:rPr>
          <w:rFonts w:ascii="Arial" w:hAnsi="Arial" w:cs="Arial"/>
          <w:spacing w:val="2"/>
          <w:w w:val="105"/>
          <w:sz w:val="22"/>
          <w:szCs w:val="22"/>
          <w:lang w:eastAsia="en-GB"/>
        </w:rPr>
        <w:t xml:space="preserve"> </w:t>
      </w:r>
      <w:r w:rsidRPr="00FD39E8">
        <w:rPr>
          <w:rFonts w:ascii="Arial" w:hAnsi="Arial" w:cs="Arial"/>
          <w:spacing w:val="1"/>
          <w:w w:val="105"/>
          <w:sz w:val="22"/>
          <w:szCs w:val="22"/>
          <w:lang w:eastAsia="en-GB"/>
        </w:rPr>
        <w:t>pod</w:t>
      </w:r>
      <w:r w:rsidRPr="00FD39E8">
        <w:rPr>
          <w:rFonts w:ascii="Arial" w:hAnsi="Arial" w:cs="Arial"/>
          <w:spacing w:val="3"/>
          <w:w w:val="105"/>
          <w:sz w:val="22"/>
          <w:szCs w:val="22"/>
          <w:lang w:eastAsia="en-GB"/>
        </w:rPr>
        <w:t xml:space="preserve"> </w:t>
      </w:r>
      <w:r w:rsidRPr="00FD39E8">
        <w:rPr>
          <w:rFonts w:ascii="Arial" w:hAnsi="Arial" w:cs="Arial"/>
          <w:w w:val="105"/>
          <w:sz w:val="22"/>
          <w:szCs w:val="22"/>
          <w:lang w:eastAsia="en-GB"/>
        </w:rPr>
        <w:t>sljedećim</w:t>
      </w:r>
      <w:r w:rsidRPr="00FD39E8">
        <w:rPr>
          <w:rFonts w:ascii="Arial" w:hAnsi="Arial" w:cs="Arial"/>
          <w:spacing w:val="-8"/>
          <w:w w:val="105"/>
          <w:sz w:val="22"/>
          <w:szCs w:val="22"/>
          <w:lang w:eastAsia="en-GB"/>
        </w:rPr>
        <w:t xml:space="preserve"> </w:t>
      </w:r>
      <w:r w:rsidRPr="00FD39E8">
        <w:rPr>
          <w:rFonts w:ascii="Arial" w:hAnsi="Arial" w:cs="Arial"/>
          <w:spacing w:val="-1"/>
          <w:w w:val="105"/>
          <w:sz w:val="22"/>
          <w:szCs w:val="22"/>
          <w:lang w:eastAsia="en-GB"/>
        </w:rPr>
        <w:t>uvjetima:</w:t>
      </w:r>
    </w:p>
    <w:p w14:paraId="4A303D3F" w14:textId="77777777" w:rsidR="00FD39E8" w:rsidRPr="00FD39E8" w:rsidRDefault="00FD39E8" w:rsidP="000F0FAA">
      <w:pPr>
        <w:widowControl w:val="0"/>
        <w:numPr>
          <w:ilvl w:val="0"/>
          <w:numId w:val="20"/>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da je zahvat centra planiran odgovarajućim planskim dokumentima gospodarenja otpadom usklađenim s planskim dokumentima upravljanja vodama,</w:t>
      </w:r>
    </w:p>
    <w:p w14:paraId="37AA74DA" w14:textId="77777777" w:rsidR="00FD39E8" w:rsidRPr="00FD39E8" w:rsidRDefault="00FD39E8" w:rsidP="000F0FAA">
      <w:pPr>
        <w:widowControl w:val="0"/>
        <w:numPr>
          <w:ilvl w:val="0"/>
          <w:numId w:val="20"/>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da su za lokaciju centra, odnosno uži prostor zone sanitarne zaštite u kojem se isti namjerava izgraditi, provedeni detaljni vodoistražni radovi kojima je ispitan mogući utjecaj zahvata centra na stanje vodnog tijela iz kojeg se zahvaća ili je rezervirano za zahvaćanje vode namijenjene ljudskoj potrošnji, uključujući i vodna tijela mineralne i termomineralne vode, te da je na temelju istih moguće utvrditi i provesti odgovarajuće mjere zaštite voda koje će osigurati najmanje dobro stanje toga vodnog tijela u skladu sa standardima propisanim posebnim propisom o standardu kakvoće voda,</w:t>
      </w:r>
    </w:p>
    <w:p w14:paraId="2151964E" w14:textId="77777777" w:rsidR="00FD39E8" w:rsidRPr="00FD39E8" w:rsidRDefault="00FD39E8" w:rsidP="000F0FAA">
      <w:pPr>
        <w:widowControl w:val="0"/>
        <w:numPr>
          <w:ilvl w:val="0"/>
          <w:numId w:val="20"/>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da je lokacija centra izvan poplavnog područja ili zaštićena od štetnog djelovanja voda,</w:t>
      </w:r>
    </w:p>
    <w:p w14:paraId="51FFF046" w14:textId="77777777" w:rsidR="00FD39E8" w:rsidRPr="00FD39E8" w:rsidRDefault="00FD39E8" w:rsidP="000F0FAA">
      <w:pPr>
        <w:widowControl w:val="0"/>
        <w:numPr>
          <w:ilvl w:val="0"/>
          <w:numId w:val="20"/>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da je osigurana privremena i trajna zaštita od prodora oborinskih voda u građevinu za trajno odlaganje nakon obrade i/ili oporabe otpada u sklopu centra, te spriječeno istjecanje iz nje u okolni prostor (vodonepropusnost), a posebno u vode,</w:t>
      </w:r>
    </w:p>
    <w:p w14:paraId="62B18146" w14:textId="77777777" w:rsidR="00FD39E8" w:rsidRPr="00FD39E8" w:rsidRDefault="00FD39E8" w:rsidP="000F0FAA">
      <w:pPr>
        <w:widowControl w:val="0"/>
        <w:numPr>
          <w:ilvl w:val="0"/>
          <w:numId w:val="20"/>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da se tijekom rada centra provodi stalni pojačani monitoring emisija otpadnih voda kao i stanja voda u priljevnom području Izvorišta za koje postoji rizik od onečišćenja koje potječe iz centra u skladu s odgovarajućim vodopravnim aktom na teret pravne osobe koja upravlja centrom,</w:t>
      </w:r>
    </w:p>
    <w:p w14:paraId="4EB93E15" w14:textId="77777777" w:rsidR="00FD39E8" w:rsidRPr="00FD39E8" w:rsidRDefault="00FD39E8" w:rsidP="000F0FAA">
      <w:pPr>
        <w:widowControl w:val="0"/>
        <w:numPr>
          <w:ilvl w:val="0"/>
          <w:numId w:val="20"/>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da se provodi pojačani monitoring vodonepropusnosti svih građevina u sustavu centra prema odgovarajućem vodopravnom aktu</w:t>
      </w:r>
    </w:p>
    <w:p w14:paraId="338F9BCC" w14:textId="77777777" w:rsidR="00FD39E8" w:rsidRPr="00FD39E8" w:rsidRDefault="00FD39E8" w:rsidP="00FD39E8">
      <w:pPr>
        <w:widowControl w:val="0"/>
        <w:kinsoku w:val="0"/>
        <w:overflowPunct w:val="0"/>
        <w:autoSpaceDE w:val="0"/>
        <w:autoSpaceDN w:val="0"/>
        <w:adjustRightInd w:val="0"/>
        <w:spacing w:line="278" w:lineRule="auto"/>
        <w:ind w:right="100"/>
        <w:jc w:val="both"/>
        <w:rPr>
          <w:rFonts w:ascii="Arial" w:hAnsi="Arial" w:cs="Arial"/>
          <w:sz w:val="22"/>
          <w:szCs w:val="22"/>
          <w:lang w:eastAsia="en-GB"/>
        </w:rPr>
      </w:pPr>
      <w:r w:rsidRPr="00FD39E8">
        <w:rPr>
          <w:rFonts w:ascii="Arial" w:hAnsi="Arial" w:cs="Arial"/>
          <w:w w:val="105"/>
          <w:sz w:val="22"/>
          <w:szCs w:val="22"/>
          <w:lang w:eastAsia="en-GB"/>
        </w:rPr>
        <w:t>(</w:t>
      </w:r>
      <w:r w:rsidRPr="00FD39E8">
        <w:rPr>
          <w:rFonts w:ascii="Arial" w:hAnsi="Arial" w:cs="Arial"/>
          <w:sz w:val="22"/>
          <w:szCs w:val="22"/>
          <w:lang w:eastAsia="en-GB"/>
        </w:rPr>
        <w:t>6) U poljoprivrednoj proizvodnji poljoprivredna gospodarstva dužna su provoditi mjere propisane odgovarajućim programom zaštite voda od onečišćenja uzrokovanog nitratima poljoprivrednog podrijetla i pridržavati se načela dobre poljoprivredne prakse.</w:t>
      </w:r>
    </w:p>
    <w:p w14:paraId="2758B7BA" w14:textId="77777777" w:rsidR="00FD39E8" w:rsidRPr="00FD39E8" w:rsidRDefault="00FD39E8" w:rsidP="00FD39E8">
      <w:pPr>
        <w:widowControl w:val="0"/>
        <w:kinsoku w:val="0"/>
        <w:overflowPunct w:val="0"/>
        <w:autoSpaceDE w:val="0"/>
        <w:autoSpaceDN w:val="0"/>
        <w:adjustRightInd w:val="0"/>
        <w:rPr>
          <w:rFonts w:ascii="Arial" w:hAnsi="Arial" w:cs="Arial"/>
          <w:sz w:val="22"/>
          <w:szCs w:val="22"/>
          <w:lang w:eastAsia="en-GB"/>
        </w:rPr>
      </w:pPr>
      <w:r w:rsidRPr="00FD39E8">
        <w:rPr>
          <w:rFonts w:ascii="Arial" w:hAnsi="Arial" w:cs="Arial"/>
          <w:spacing w:val="-5"/>
          <w:w w:val="105"/>
          <w:sz w:val="22"/>
          <w:szCs w:val="22"/>
          <w:lang w:eastAsia="en-GB"/>
        </w:rPr>
        <w:t xml:space="preserve">(7) </w:t>
      </w:r>
      <w:r w:rsidRPr="00FD39E8">
        <w:rPr>
          <w:rFonts w:ascii="Arial" w:hAnsi="Arial" w:cs="Arial"/>
          <w:w w:val="105"/>
          <w:sz w:val="22"/>
          <w:szCs w:val="22"/>
          <w:lang w:eastAsia="en-GB"/>
        </w:rPr>
        <w:t xml:space="preserve">U </w:t>
      </w:r>
      <w:r w:rsidRPr="00FD39E8">
        <w:rPr>
          <w:rFonts w:ascii="Arial" w:hAnsi="Arial" w:cs="Arial"/>
          <w:spacing w:val="-11"/>
          <w:w w:val="105"/>
          <w:sz w:val="22"/>
          <w:szCs w:val="22"/>
          <w:lang w:eastAsia="en-GB"/>
        </w:rPr>
        <w:t>III.</w:t>
      </w:r>
      <w:r w:rsidRPr="00FD39E8">
        <w:rPr>
          <w:rFonts w:ascii="Arial" w:hAnsi="Arial" w:cs="Arial"/>
          <w:spacing w:val="-8"/>
          <w:w w:val="105"/>
          <w:sz w:val="22"/>
          <w:szCs w:val="22"/>
          <w:lang w:eastAsia="en-GB"/>
        </w:rPr>
        <w:t xml:space="preserve"> </w:t>
      </w:r>
      <w:r w:rsidRPr="00FD39E8">
        <w:rPr>
          <w:rFonts w:ascii="Arial" w:hAnsi="Arial" w:cs="Arial"/>
          <w:w w:val="105"/>
          <w:sz w:val="22"/>
          <w:szCs w:val="22"/>
          <w:lang w:eastAsia="en-GB"/>
        </w:rPr>
        <w:t>zoni</w:t>
      </w:r>
      <w:r w:rsidRPr="00FD39E8">
        <w:rPr>
          <w:rFonts w:ascii="Arial" w:hAnsi="Arial" w:cs="Arial"/>
          <w:spacing w:val="-10"/>
          <w:w w:val="105"/>
          <w:sz w:val="22"/>
          <w:szCs w:val="22"/>
          <w:lang w:eastAsia="en-GB"/>
        </w:rPr>
        <w:t xml:space="preserve"> </w:t>
      </w:r>
      <w:r w:rsidRPr="00FD39E8">
        <w:rPr>
          <w:rFonts w:ascii="Arial" w:hAnsi="Arial" w:cs="Arial"/>
          <w:spacing w:val="-1"/>
          <w:w w:val="105"/>
          <w:sz w:val="22"/>
          <w:szCs w:val="22"/>
          <w:lang w:eastAsia="en-GB"/>
        </w:rPr>
        <w:t>zabranjuje</w:t>
      </w:r>
      <w:r w:rsidRPr="00FD39E8">
        <w:rPr>
          <w:rFonts w:ascii="Arial" w:hAnsi="Arial" w:cs="Arial"/>
          <w:spacing w:val="-10"/>
          <w:w w:val="105"/>
          <w:sz w:val="22"/>
          <w:szCs w:val="22"/>
          <w:lang w:eastAsia="en-GB"/>
        </w:rPr>
        <w:t xml:space="preserve"> </w:t>
      </w:r>
      <w:r w:rsidRPr="00FD39E8">
        <w:rPr>
          <w:rFonts w:ascii="Arial" w:hAnsi="Arial" w:cs="Arial"/>
          <w:spacing w:val="3"/>
          <w:w w:val="105"/>
          <w:sz w:val="22"/>
          <w:szCs w:val="22"/>
          <w:lang w:eastAsia="en-GB"/>
        </w:rPr>
        <w:t>se</w:t>
      </w:r>
      <w:r w:rsidRPr="00FD39E8">
        <w:rPr>
          <w:rFonts w:ascii="Arial" w:hAnsi="Arial" w:cs="Arial"/>
          <w:spacing w:val="-9"/>
          <w:w w:val="105"/>
          <w:sz w:val="22"/>
          <w:szCs w:val="22"/>
          <w:lang w:eastAsia="en-GB"/>
        </w:rPr>
        <w:t xml:space="preserve"> </w:t>
      </w:r>
      <w:r w:rsidRPr="00FD39E8">
        <w:rPr>
          <w:rFonts w:ascii="Arial" w:hAnsi="Arial" w:cs="Arial"/>
          <w:spacing w:val="-3"/>
          <w:w w:val="105"/>
          <w:sz w:val="22"/>
          <w:szCs w:val="22"/>
          <w:lang w:eastAsia="en-GB"/>
        </w:rPr>
        <w:t>i:</w:t>
      </w:r>
    </w:p>
    <w:p w14:paraId="118D3383"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ispuštanje nepročišćenih otpadnih voda,</w:t>
      </w:r>
    </w:p>
    <w:p w14:paraId="70FDF35E"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građenje postrojenja za proizvodnju opasnih i onečišćujućih tvari za vode i vodni okoliš,</w:t>
      </w:r>
    </w:p>
    <w:p w14:paraId="596E41A0"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građenje građevina za oporabu, obradu i odlaganje opasnog otpada,</w:t>
      </w:r>
    </w:p>
    <w:p w14:paraId="75D8874A"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lastRenderedPageBreak/>
        <w:t>uskladištenje radioaktivnih i za vode i vodni okoliš opasnih i onečišćujućih tvari, izuzev uskladištenja količina lož ulja dovoljnih za potrebe domaćinstva, pogonskog goriva i maziva za poljoprivredne strojeve, ako su provedene propisane sigurnosne mjere za građenje, dovoz, punjenje, uskladištenje i uporabu,</w:t>
      </w:r>
    </w:p>
    <w:p w14:paraId="0ECB1EDE"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izvođenje istražnih i eksploatacijskih bušotina za naftu, zemni plin kao i izrada podzemnih spremišta,</w:t>
      </w:r>
    </w:p>
    <w:p w14:paraId="216BDD3A"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skidanje pokrovnog sloja zemlje osim na mjestima izgradnje građevina koje je dopušteno graditi prema odredbama ove Odluke,</w:t>
      </w:r>
    </w:p>
    <w:p w14:paraId="4212C4D9"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građenje prometnica, parkirališta i aerodroma bez građevina odvodnje, uređaja za prikupljanje ulja i masti i odgovarajućeg sustava pročišćavanja oborinskih onečišćenih voda i</w:t>
      </w:r>
    </w:p>
    <w:p w14:paraId="65169D4F" w14:textId="77777777" w:rsidR="00FD39E8" w:rsidRPr="00FD39E8" w:rsidRDefault="00FD39E8" w:rsidP="000F0FAA">
      <w:pPr>
        <w:widowControl w:val="0"/>
        <w:numPr>
          <w:ilvl w:val="0"/>
          <w:numId w:val="22"/>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upotreba praškastih (u rinfuzi) eksploziva kod miniranja većeg opsega.</w:t>
      </w:r>
    </w:p>
    <w:p w14:paraId="2F9DCFCB" w14:textId="77777777" w:rsidR="00FD39E8" w:rsidRPr="00FD39E8" w:rsidRDefault="00FD39E8" w:rsidP="00FD39E8">
      <w:pPr>
        <w:widowControl w:val="0"/>
        <w:kinsoku w:val="0"/>
        <w:overflowPunct w:val="0"/>
        <w:autoSpaceDE w:val="0"/>
        <w:autoSpaceDN w:val="0"/>
        <w:adjustRightInd w:val="0"/>
        <w:rPr>
          <w:rFonts w:ascii="Arial" w:hAnsi="Arial" w:cs="Arial"/>
          <w:sz w:val="22"/>
          <w:szCs w:val="22"/>
          <w:lang w:eastAsia="en-GB"/>
        </w:rPr>
      </w:pPr>
      <w:r w:rsidRPr="00FD39E8">
        <w:rPr>
          <w:rFonts w:ascii="Arial" w:hAnsi="Arial" w:cs="Arial"/>
          <w:sz w:val="22"/>
          <w:szCs w:val="22"/>
          <w:lang w:eastAsia="en-GB"/>
        </w:rPr>
        <w:t xml:space="preserve">(8) </w:t>
      </w:r>
      <w:r w:rsidRPr="00FD39E8">
        <w:rPr>
          <w:rFonts w:ascii="Arial" w:hAnsi="Arial" w:cs="Arial"/>
          <w:w w:val="105"/>
          <w:sz w:val="22"/>
          <w:szCs w:val="22"/>
          <w:lang w:eastAsia="en-GB"/>
        </w:rPr>
        <w:t>U</w:t>
      </w:r>
      <w:r w:rsidRPr="00FD39E8">
        <w:rPr>
          <w:rFonts w:ascii="Arial" w:hAnsi="Arial" w:cs="Arial"/>
          <w:spacing w:val="-17"/>
          <w:w w:val="105"/>
          <w:sz w:val="22"/>
          <w:szCs w:val="22"/>
          <w:lang w:eastAsia="en-GB"/>
        </w:rPr>
        <w:t xml:space="preserve"> </w:t>
      </w:r>
      <w:r w:rsidRPr="00FD39E8">
        <w:rPr>
          <w:rFonts w:ascii="Arial" w:hAnsi="Arial" w:cs="Arial"/>
          <w:spacing w:val="-11"/>
          <w:w w:val="105"/>
          <w:sz w:val="22"/>
          <w:szCs w:val="22"/>
          <w:lang w:eastAsia="en-GB"/>
        </w:rPr>
        <w:t xml:space="preserve">III. </w:t>
      </w:r>
      <w:r w:rsidRPr="00FD39E8">
        <w:rPr>
          <w:rFonts w:ascii="Arial" w:hAnsi="Arial" w:cs="Arial"/>
          <w:w w:val="105"/>
          <w:sz w:val="22"/>
          <w:szCs w:val="22"/>
          <w:lang w:eastAsia="en-GB"/>
        </w:rPr>
        <w:t>zoni</w:t>
      </w:r>
      <w:r w:rsidRPr="00FD39E8">
        <w:rPr>
          <w:rFonts w:ascii="Arial" w:hAnsi="Arial" w:cs="Arial"/>
          <w:spacing w:val="-13"/>
          <w:w w:val="105"/>
          <w:sz w:val="22"/>
          <w:szCs w:val="22"/>
          <w:lang w:eastAsia="en-GB"/>
        </w:rPr>
        <w:t xml:space="preserve"> </w:t>
      </w:r>
      <w:r w:rsidRPr="00FD39E8">
        <w:rPr>
          <w:rFonts w:ascii="Arial" w:hAnsi="Arial" w:cs="Arial"/>
          <w:spacing w:val="-1"/>
          <w:w w:val="105"/>
          <w:sz w:val="22"/>
          <w:szCs w:val="22"/>
          <w:lang w:eastAsia="en-GB"/>
        </w:rPr>
        <w:t>propisuju</w:t>
      </w:r>
      <w:r w:rsidRPr="00FD39E8">
        <w:rPr>
          <w:rFonts w:ascii="Arial" w:hAnsi="Arial" w:cs="Arial"/>
          <w:spacing w:val="-12"/>
          <w:w w:val="105"/>
          <w:sz w:val="22"/>
          <w:szCs w:val="22"/>
          <w:lang w:eastAsia="en-GB"/>
        </w:rPr>
        <w:t xml:space="preserve"> </w:t>
      </w:r>
      <w:r w:rsidRPr="00FD39E8">
        <w:rPr>
          <w:rFonts w:ascii="Arial" w:hAnsi="Arial" w:cs="Arial"/>
          <w:spacing w:val="3"/>
          <w:w w:val="105"/>
          <w:sz w:val="22"/>
          <w:szCs w:val="22"/>
          <w:lang w:eastAsia="en-GB"/>
        </w:rPr>
        <w:t>se</w:t>
      </w:r>
      <w:r w:rsidRPr="00FD39E8">
        <w:rPr>
          <w:rFonts w:ascii="Arial" w:hAnsi="Arial" w:cs="Arial"/>
          <w:spacing w:val="-12"/>
          <w:w w:val="105"/>
          <w:sz w:val="22"/>
          <w:szCs w:val="22"/>
          <w:lang w:eastAsia="en-GB"/>
        </w:rPr>
        <w:t xml:space="preserve"> </w:t>
      </w:r>
      <w:r w:rsidRPr="00FD39E8">
        <w:rPr>
          <w:rFonts w:ascii="Arial" w:hAnsi="Arial" w:cs="Arial"/>
          <w:spacing w:val="-1"/>
          <w:w w:val="105"/>
          <w:sz w:val="22"/>
          <w:szCs w:val="22"/>
          <w:lang w:eastAsia="en-GB"/>
        </w:rPr>
        <w:t>slijedeće</w:t>
      </w:r>
      <w:r w:rsidRPr="00FD39E8">
        <w:rPr>
          <w:rFonts w:ascii="Arial" w:hAnsi="Arial" w:cs="Arial"/>
          <w:spacing w:val="-13"/>
          <w:w w:val="105"/>
          <w:sz w:val="22"/>
          <w:szCs w:val="22"/>
          <w:lang w:eastAsia="en-GB"/>
        </w:rPr>
        <w:t xml:space="preserve"> </w:t>
      </w:r>
      <w:r w:rsidRPr="00FD39E8">
        <w:rPr>
          <w:rFonts w:ascii="Arial" w:hAnsi="Arial" w:cs="Arial"/>
          <w:w w:val="105"/>
          <w:sz w:val="22"/>
          <w:szCs w:val="22"/>
          <w:lang w:eastAsia="en-GB"/>
        </w:rPr>
        <w:t>mjere</w:t>
      </w:r>
      <w:r w:rsidRPr="00FD39E8">
        <w:rPr>
          <w:rFonts w:ascii="Arial" w:hAnsi="Arial" w:cs="Arial"/>
          <w:spacing w:val="-12"/>
          <w:w w:val="105"/>
          <w:sz w:val="22"/>
          <w:szCs w:val="22"/>
          <w:lang w:eastAsia="en-GB"/>
        </w:rPr>
        <w:t xml:space="preserve"> </w:t>
      </w:r>
      <w:r w:rsidRPr="00FD39E8">
        <w:rPr>
          <w:rFonts w:ascii="Arial" w:hAnsi="Arial" w:cs="Arial"/>
          <w:w w:val="105"/>
          <w:sz w:val="22"/>
          <w:szCs w:val="22"/>
          <w:lang w:eastAsia="en-GB"/>
        </w:rPr>
        <w:t>zaštite:</w:t>
      </w:r>
    </w:p>
    <w:p w14:paraId="54396E65"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Sve građevine moraju se priključiti na sustav javne odvodnje, uključujući pročišćavanje otpadnih voda. U iznimnim slučajevima kada priključenje na sustav javne odvodnje nije opravdano jer bi dovelo do nesrazmjernih materijalnih troškova u odnosu na ciljeve zaštite podzemnih voda, sanitarne otpadne vode iz individualnih objekata moguće je rješavati izgradnjom vodonepropusne sabirne jame ili uređajem s drugim stupnjem pročišćavanja, dok će se način ispuštanja industrijskih otpadnih voda definirati izdavanjem vodopravnih uvjeta.</w:t>
      </w:r>
    </w:p>
    <w:p w14:paraId="3A4CF5C1"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Oborinske vode s manipulativnih površina gospodarskih i pravnih subjekata, a koje mogu biti onečišćene naftnim derivatima prethodno na lokaciji pročistiti u separatoru - taložniku te priključiti na sustav javne oborinske odvodnje ili ispuštati neizravno u podzemne vode putem upojnih građevina.</w:t>
      </w:r>
    </w:p>
    <w:p w14:paraId="357CB785"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Transport opasnih tvari mora se obavljati uz propisane mjere zaštite sukladno propisima o prijevozu opasnih tvari.</w:t>
      </w:r>
    </w:p>
    <w:p w14:paraId="0C992AF5"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Državne i županijske ceste u ovoj zoni moraju imati sustav za sprječavanje razlijevanja goriva i drugih opasnih tekućina u slučaju izlijetanja ili prevrtanja vozila, te sustav njihovog prikupljanja, pročišćavanja te odvođenja izvan zone.</w:t>
      </w:r>
    </w:p>
    <w:p w14:paraId="6B11B0F9"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Redovito provoditi ispitivanje vodonepropusnosti sabirnih jama te obvezne kontrole ispravnosti građevina za odvodnju i pročišćavanje otpadnih voda u propisanim rokovima sukladno važećim propisima.</w:t>
      </w:r>
    </w:p>
    <w:p w14:paraId="20BF3499"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Komina od prerade maslina ne smije se odlagati direktno na tlo, već ju je dozvoljeno kompostirati na vodonepropusnoj podlozi, bez procjeđivanja u okoliš. Nakon kompostiranja može se koristiti ravnomjerno raspoređena na poljoprivrednim površinama.</w:t>
      </w:r>
    </w:p>
    <w:p w14:paraId="62519A09"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Spremnici lož ulja za potrebe domaćinstava, spremnici pogonskog goriva i maziva za poljoprivredne strojeve moraju biti dvostjeni u zaštitnoj građevini (vodonepropusnoj tankvani volumena dostatnog za prihvat ukupne količine goriva).</w:t>
      </w:r>
    </w:p>
    <w:p w14:paraId="6F8F3DE8"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Trafostanice s uljnim transformatorom moraju imati vodonepropusnu uljnu jamu volumena dostatnog za prihvat ukupne količine ulja iz transformatora.</w:t>
      </w:r>
    </w:p>
    <w:p w14:paraId="6546EA09"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Upotreba gnojiva mora biti kontrolirana u skladu s potrebom biljaka za hranjivima.</w:t>
      </w:r>
    </w:p>
    <w:p w14:paraId="6C8D45BE"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Upotrebljavati biorazgradive nepostojane i/ili imobilne pesticide koristeći preporučene doze i metode primjene. Ne primjenjivati pesticide za nepovoljnih vremenskih uvjeta (kiša, jaki vjetar).</w:t>
      </w:r>
    </w:p>
    <w:p w14:paraId="02B96823"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Objekti i prostori za držanje stoke i peradi moraju biti natkriveni. Izgradnjom jaraka i kanala mora se spriječiti dotok vanjske vode na područje za držanje životinja.</w:t>
      </w:r>
    </w:p>
    <w:p w14:paraId="1DDCBF96"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Pri izradi novih i reviziji postojećih programa - osnova gospodarenja šumama planirati preborno gospodarenje šumama bez oplodnih sječa. Radove i aktivnosti vezane uz gospodarenje šumama - izgradnju šumskih cesta i vlaka, izvoditi uz  primjenu mjera zaštite voda, isključivo u suhom periodu i uz  prethodnu prijavu službama nadležnim za vodno gospodarstvo.</w:t>
      </w:r>
    </w:p>
    <w:p w14:paraId="38AEB22A" w14:textId="77777777" w:rsidR="00FD39E8" w:rsidRPr="00FD39E8" w:rsidRDefault="00FD39E8" w:rsidP="000F0FAA">
      <w:pPr>
        <w:widowControl w:val="0"/>
        <w:numPr>
          <w:ilvl w:val="0"/>
          <w:numId w:val="23"/>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Ograditi sva registrirana mjesta (ponori, jame i dr.) za koje se tijekom istraživačkih radova utvrdi ili se osnovano smatra da je moguća neposredna komunikacija s podzemnim vodama. Na ogradi je potrebno istaknuti upozorenja o propisanim zabranama.</w:t>
      </w:r>
    </w:p>
    <w:p w14:paraId="20F5C97B"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pacing w:val="-10"/>
          <w:w w:val="105"/>
          <w:sz w:val="22"/>
          <w:szCs w:val="22"/>
          <w:lang w:eastAsia="en-GB"/>
        </w:rPr>
        <w:lastRenderedPageBreak/>
        <w:t>(9) II</w:t>
      </w:r>
      <w:r w:rsidRPr="00FD39E8">
        <w:rPr>
          <w:rFonts w:ascii="Arial" w:hAnsi="Arial" w:cs="Arial"/>
          <w:sz w:val="22"/>
          <w:szCs w:val="22"/>
          <w:lang w:eastAsia="en-GB"/>
        </w:rPr>
        <w:t>. zona sanitarne zaštite Izvorišta (u daljnjem tekstu: II. zona) obuhvaća glavne podzemne drenažne smjerove u neposrednom slivu Izvorišta, s mogućim tečenjem kroz pukotinski sustav vodonosnika do zahvata vode u trajanju do 24 sata, odnosno područja s kojih su utvrđene prividne brzine podzemnih tečenja, u uvjetima velikih voda, veće od 3,0 cm/s, odnosno unutarnji dio klasičnog priljevnog područja. Područje obuhvaćeno II. zonom nalazi se na teritoriju Republike Hrvatske i Bosne i Hercegovine.</w:t>
      </w:r>
    </w:p>
    <w:p w14:paraId="103F2D75"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(10) U II. zoni, uz zabrane navedene za III zonu zabranjuje se i sljedeće:</w:t>
      </w:r>
    </w:p>
    <w:p w14:paraId="62BF96B4"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poljoprivredna proizvodnja, osim ekološke proizvodnje uz primjenu dozvoljenih gnojiva i sredstava za zaštitu bilja prema posebnom propisu,</w:t>
      </w:r>
    </w:p>
    <w:p w14:paraId="6B054FE1"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stočarska proizvodnja, osim poljoprivrednog gospodarstva odnosno farme do 20 uvjetnih grla uz provedbu mjera zaštite voda propisanih odgovarajućim programom zaštite voda od onečišćenja uzrokovanog nitratima poljoprivrednog podrijetla i načela dobre poljoprivredne prakse,</w:t>
      </w:r>
    </w:p>
    <w:p w14:paraId="45D6586F"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ispuštanje pročišćenih i nepročišćenih otpadnih voda s prometnica,</w:t>
      </w:r>
    </w:p>
    <w:p w14:paraId="4B0B712A"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gradnja groblja i proširenje postojećih,</w:t>
      </w:r>
    </w:p>
    <w:p w14:paraId="1101461B"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građenje svih industrijskih postrojenja koje onečišćuju vode i vodni okoliš,</w:t>
      </w:r>
    </w:p>
    <w:p w14:paraId="78EB3839"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građenje drugih građevina koje mogu ugroziti kakvoću podzemne vode,</w:t>
      </w:r>
    </w:p>
    <w:p w14:paraId="72D8C84F"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sječa šume osim sanitarne sječe,</w:t>
      </w:r>
    </w:p>
    <w:p w14:paraId="0189643B" w14:textId="77777777" w:rsidR="00FD39E8" w:rsidRPr="00FD39E8" w:rsidRDefault="00FD39E8" w:rsidP="000F0FAA">
      <w:pPr>
        <w:widowControl w:val="0"/>
        <w:numPr>
          <w:ilvl w:val="0"/>
          <w:numId w:val="24"/>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skladištenje i odlaganje otpada, gradnja odlagališta otpada, osim sanacija postojećih u cilju njihovog zatvaranja, građevina za zbrinjavanje otpada uključujući spalionice otpada, regionalnih i županijskih centara za gospodarenje otpadom, reciklažnih dvorišta i pretovarnih stanica za otpad ako nije planirana provedba mjera zaštite voda te postrojenja za obradu, uporabu i zbrinjavanje opasnog otpada.</w:t>
      </w:r>
    </w:p>
    <w:p w14:paraId="0ED6E3B5"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(11) U II. zoni, uz mjere propisane za III zonu provode se i sljedeće mjere zaštite:</w:t>
      </w:r>
    </w:p>
    <w:p w14:paraId="64EA5A0A" w14:textId="77777777" w:rsidR="00FD39E8" w:rsidRPr="00FD39E8" w:rsidRDefault="00FD39E8" w:rsidP="000F0FAA">
      <w:pPr>
        <w:widowControl w:val="0"/>
        <w:numPr>
          <w:ilvl w:val="0"/>
          <w:numId w:val="25"/>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Otpadne vode zbrinjavati izgradnjom sustava javne odvodnje s odvođenjem otpadnih voda izvan zone. Sve građevine moraju se priključiti na sustav javne odvodnje, uključujući pročišćavanje otpadnih voda. U iznimnim slučajevima kada priključenje na sustav javne odvodnje nije opravdano jer bi dovelo do nesrazmjernih materijalnih troškova u odnosu na ciljeve zaštite podzemnih voda sanitarne otpadne vode iz individualnih objekata moguće je rješavati preko sabirne jame ili odgovarajućeg uređaja za pročišćavanje otpadnih voda sa ispuštanjem u prijemnik, prema uvjetima Hrvatskih voda.</w:t>
      </w:r>
    </w:p>
    <w:p w14:paraId="0D8D1B53" w14:textId="77777777" w:rsidR="00FD39E8" w:rsidRPr="00FD39E8" w:rsidRDefault="00FD39E8" w:rsidP="000F0FAA">
      <w:pPr>
        <w:widowControl w:val="0"/>
        <w:numPr>
          <w:ilvl w:val="0"/>
          <w:numId w:val="25"/>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Oborinske vode s državnih i županijskih cesta ili kod značajnijih rekonstrukcija istih, riješiti zatvorenim sustavom odvodnje izvan zone gdje će se nakon odgovarajućeg pročišćavanja kontrolirano ispustiti (vodotok, upojni bunar) ili spojiti na sustav oborinske odvodnje.</w:t>
      </w:r>
    </w:p>
    <w:p w14:paraId="795DE750" w14:textId="77777777" w:rsidR="00FD39E8" w:rsidRPr="00FD39E8" w:rsidRDefault="00FD39E8" w:rsidP="000F0FAA">
      <w:pPr>
        <w:widowControl w:val="0"/>
        <w:numPr>
          <w:ilvl w:val="0"/>
          <w:numId w:val="25"/>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Trafostanice moraju imati suhe transformatore ili transformatore koji za izolacijsku tekućinu ne koriste konvencionalna mineralna ulja, već se za hlađenje transformatorskog postrojenja koriste drugi biorazgradivi ili za vodu i vodni okoliš neškodljivi materijali. U trafostanici je potrebno projektirati vodonepropusni bazen za prihvat rashladnog medija transformatorskog postrojenja. Vodonepropusni bazen mora biti volumena dovoljnog za prihvat kompletnog sadržaja rashladnog medija u trafostanici</w:t>
      </w:r>
    </w:p>
    <w:p w14:paraId="227FCFB1" w14:textId="77777777" w:rsidR="00FD39E8" w:rsidRPr="00FD39E8" w:rsidRDefault="00FD39E8" w:rsidP="000F0FAA">
      <w:pPr>
        <w:widowControl w:val="0"/>
        <w:numPr>
          <w:ilvl w:val="0"/>
          <w:numId w:val="25"/>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Pri izradi novih i reviziji postojećih programa - osnova gospodarenja šumama planirati isključivo prebornu sječu, njegu sastojina i sječu sanitara, a radi održivog gospodarenja uz očuvanje prirodne strukture bez oplodnih sječa; radi zaštite šumskog tla od erozije i zamuljivanja vode kroz krško podzemlje dozvoliti izvlačenje sortimenta isključivo lakim traktorima, u sušnom razdoblju.</w:t>
      </w:r>
    </w:p>
    <w:p w14:paraId="1C4F74DF"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(12) I. zona sanitarne zaštite Izvorišta utvrđuje se radi zaštite Izvorišta i njegove neposredne okolice od bilo kakvog onečišćenja i zagađenja vode, te drugih slučajnih ili namjernih negativnih utjecaja. I. zona obuhvaća neposredno naplavno područje zahvata vode, izvor vodonosnika sa pukotinskom i pukotinsko - kavernoznom poroznosti, crpne stanice, građevine za čuvanje mjesta umjetnog napajanja vodonosnika sa pukotinskom poroznosti, bez obzira na udaljenost od zahvata vode. Područje obuhvaćeno I. zonom nalazi se na teritoriju Republike Hrvatske. I. zona dijeli se na I.a i I.b zonu.</w:t>
      </w:r>
    </w:p>
    <w:p w14:paraId="2F435200"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 xml:space="preserve">I.a zona obuhvaća cijele k.č.: 443/9,449/4, 4/1 i 3; cijelu čest.zgr.1; dijelove katastarskih čestica </w:t>
      </w:r>
      <w:r w:rsidRPr="00FD39E8">
        <w:rPr>
          <w:rFonts w:ascii="Arial" w:hAnsi="Arial" w:cs="Arial"/>
          <w:sz w:val="22"/>
          <w:szCs w:val="22"/>
          <w:lang w:eastAsia="en-GB"/>
        </w:rPr>
        <w:lastRenderedPageBreak/>
        <w:t>4/2,2/2,1/2 i 1/1, a sve u K.O. Komolac te cijele katastarske čestice 313/2,313/1, 504/19, 312/4 i dijelove k.č. 518/3, 314/3, 498/2, 312/3, 312/4, sve u K.O. Rožat.</w:t>
      </w:r>
    </w:p>
    <w:p w14:paraId="44AD8C50"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I.b. zona obuhvaća područje s kojeg je moguć neposredan utjecaj s površine na izvorište i obuhvaća: dijelove k.č.1/1, 1/2 i 2/2 sve u K.O.Komolac te dijelove katastarskih čestica 312/4,312/2, 312/1, 312/3, 312/5, 314/3, 311 i 306 sve u K.O.Rožat.</w:t>
      </w:r>
    </w:p>
    <w:p w14:paraId="50ECA963"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(13) U I. zoni zabranjuju se sve aktivnosti osim onih koje su vezane uz zahvaćanje, kondicioniranje i transport vode u sustav javne vodoopskrbe.</w:t>
      </w:r>
    </w:p>
    <w:p w14:paraId="222B0A04"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(14) U I.a zoni sanitarne zaštite mjere zaštite provode se na način da je potrebno:</w:t>
      </w:r>
    </w:p>
    <w:p w14:paraId="682C0721" w14:textId="77777777" w:rsidR="00FD39E8" w:rsidRPr="00FD39E8" w:rsidRDefault="00FD39E8" w:rsidP="000F0FAA">
      <w:pPr>
        <w:widowControl w:val="0"/>
        <w:numPr>
          <w:ilvl w:val="0"/>
          <w:numId w:val="26"/>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Područje zone mora biti ograđeno i označeno natpisima, a pristup dozvoljen samo osobama koje obavljaju djelatnosti vezane uz javnu vodoopskrbu.</w:t>
      </w:r>
    </w:p>
    <w:p w14:paraId="7C1A685B" w14:textId="77777777" w:rsidR="00FD39E8" w:rsidRPr="00FD39E8" w:rsidRDefault="00FD39E8" w:rsidP="000F0FAA">
      <w:pPr>
        <w:widowControl w:val="0"/>
        <w:numPr>
          <w:ilvl w:val="0"/>
          <w:numId w:val="26"/>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Uspostaviti danonoćnu stražarsku službu.</w:t>
      </w:r>
    </w:p>
    <w:p w14:paraId="1C22766D" w14:textId="77777777" w:rsidR="00FD39E8" w:rsidRPr="00FD39E8" w:rsidRDefault="00FD39E8" w:rsidP="000F0FAA">
      <w:pPr>
        <w:widowControl w:val="0"/>
        <w:numPr>
          <w:ilvl w:val="0"/>
          <w:numId w:val="26"/>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Uspostaviti sigurnu komunikacijsku vezu (telefonsku i radijsku) sa središnjom upravom za vodoopskrbu i policijskom ispostavom.</w:t>
      </w:r>
    </w:p>
    <w:p w14:paraId="712607BD" w14:textId="77777777" w:rsidR="00FD39E8" w:rsidRPr="00FD39E8" w:rsidRDefault="00FD39E8" w:rsidP="000F0FAA">
      <w:pPr>
        <w:widowControl w:val="0"/>
        <w:numPr>
          <w:ilvl w:val="0"/>
          <w:numId w:val="26"/>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Uspostaviti monitoring kakvoće vode.</w:t>
      </w:r>
    </w:p>
    <w:p w14:paraId="5B03DD30" w14:textId="77777777" w:rsidR="00FD39E8" w:rsidRPr="00FD39E8" w:rsidRDefault="00FD39E8" w:rsidP="000F0FAA">
      <w:pPr>
        <w:widowControl w:val="0"/>
        <w:numPr>
          <w:ilvl w:val="0"/>
          <w:numId w:val="26"/>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Građevine i sadržaji unutar zone koji su neophodni za pogon vodozahvata moraju biti građeni i održavani s najvišim stupnjem sigurnosti u odnosu na zaštitu voda.</w:t>
      </w:r>
    </w:p>
    <w:p w14:paraId="3E495A45" w14:textId="77777777" w:rsidR="00FD39E8" w:rsidRPr="00FD39E8" w:rsidRDefault="00FD39E8" w:rsidP="00FD39E8">
      <w:pPr>
        <w:widowControl w:val="0"/>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(15)Iznimno se mogu dopustiti određeni zahvati u prostoru odnosno određene djelatnosti u zonama sanitarne zaštite:</w:t>
      </w:r>
    </w:p>
    <w:p w14:paraId="1F18EF1F" w14:textId="77777777" w:rsidR="00FD39E8" w:rsidRPr="00FD39E8" w:rsidRDefault="00FD39E8" w:rsidP="000F0FAA">
      <w:pPr>
        <w:widowControl w:val="0"/>
        <w:numPr>
          <w:ilvl w:val="0"/>
          <w:numId w:val="27"/>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ako se izradi projekt za pojedini zahvat koji nije dozvoljen te provedu detaljni i namjenski vodoistražni radovi kojima se ispituje utjecaj užega prostora zone sanitarne zaštite u kojem se namjerava izvesti zahvat u prostoru odnosno obavljati određena djelatnost (mikrozona) na vodonosnik,</w:t>
      </w:r>
    </w:p>
    <w:p w14:paraId="1A9A3AE0" w14:textId="77777777" w:rsidR="00FD39E8" w:rsidRPr="00FD39E8" w:rsidRDefault="00FD39E8" w:rsidP="000F0FAA">
      <w:pPr>
        <w:widowControl w:val="0"/>
        <w:numPr>
          <w:ilvl w:val="0"/>
          <w:numId w:val="27"/>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ako se na temelju detaljnih vodoistražnih radova izradi poseban elaborat mikrozoniranja,</w:t>
      </w:r>
    </w:p>
    <w:p w14:paraId="29D16936" w14:textId="77777777" w:rsidR="00FD39E8" w:rsidRPr="00FD39E8" w:rsidRDefault="00FD39E8" w:rsidP="000F0FAA">
      <w:pPr>
        <w:widowControl w:val="0"/>
        <w:numPr>
          <w:ilvl w:val="0"/>
          <w:numId w:val="27"/>
        </w:numPr>
        <w:kinsoku w:val="0"/>
        <w:overflowPunct w:val="0"/>
        <w:autoSpaceDE w:val="0"/>
        <w:autoSpaceDN w:val="0"/>
        <w:adjustRightInd w:val="0"/>
        <w:jc w:val="both"/>
        <w:rPr>
          <w:rFonts w:ascii="Arial" w:hAnsi="Arial" w:cs="Arial"/>
          <w:sz w:val="22"/>
          <w:szCs w:val="22"/>
          <w:lang w:eastAsia="en-GB"/>
        </w:rPr>
      </w:pPr>
      <w:r w:rsidRPr="00FD39E8">
        <w:rPr>
          <w:rFonts w:ascii="Arial" w:hAnsi="Arial" w:cs="Arial"/>
          <w:sz w:val="22"/>
          <w:szCs w:val="22"/>
          <w:lang w:eastAsia="en-GB"/>
        </w:rPr>
        <w:t>ako se elaboratom mikrozoniranja predvide odgovarajuće mjere zaštite vodonosnika u mikrozoni.</w:t>
      </w:r>
    </w:p>
    <w:p w14:paraId="61BDFB2E" w14:textId="77777777" w:rsidR="00FD39E8" w:rsidRPr="00FD39E8" w:rsidRDefault="00FD39E8" w:rsidP="00FD39E8">
      <w:pPr>
        <w:widowControl w:val="0"/>
        <w:kinsoku w:val="0"/>
        <w:overflowPunct w:val="0"/>
        <w:autoSpaceDE w:val="0"/>
        <w:autoSpaceDN w:val="0"/>
        <w:adjustRightInd w:val="0"/>
        <w:jc w:val="both"/>
        <w:rPr>
          <w:rFonts w:ascii="Arial" w:eastAsia="Calibri" w:hAnsi="Arial" w:cs="Arial"/>
          <w:sz w:val="22"/>
          <w:szCs w:val="22"/>
          <w:lang w:eastAsia="en-US"/>
        </w:rPr>
      </w:pPr>
      <w:r w:rsidRPr="00FD39E8">
        <w:rPr>
          <w:rFonts w:ascii="Arial" w:hAnsi="Arial" w:cs="Arial"/>
          <w:sz w:val="22"/>
          <w:szCs w:val="22"/>
          <w:lang w:eastAsia="en-GB"/>
        </w:rPr>
        <w:t>Elaborat mikrozoniranja u zoni sanitarne zaštite Izvorišta mora dokazati da su značajke u mikrozoni bitno drukčije od značajki utvrđenih elaboratom o zonama sanitarne zaštite na temelju kojeg je utvrđena zona sanitarne zaštite u kojoj se mikrozona nalazi. Sva daljnja postupanja koja su utvrđena u elaboratu mikrozoniranja, trebaju se provesti sukladno važećim propisima.</w:t>
      </w:r>
    </w:p>
    <w:p w14:paraId="505A0740" w14:textId="77777777" w:rsidR="00FD39E8" w:rsidRPr="00FD39E8" w:rsidRDefault="00FD39E8" w:rsidP="00FD39E8">
      <w:pPr>
        <w:widowControl w:val="0"/>
        <w:jc w:val="both"/>
        <w:rPr>
          <w:rFonts w:ascii="Arial" w:eastAsia="Calibri" w:hAnsi="Arial" w:cs="Arial"/>
          <w:sz w:val="22"/>
          <w:szCs w:val="22"/>
          <w:lang w:eastAsia="en-US"/>
        </w:rPr>
      </w:pPr>
    </w:p>
    <w:p w14:paraId="28D4FF8A"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r w:rsidRPr="00FD39E8">
        <w:rPr>
          <w:rFonts w:ascii="Arial" w:eastAsia="Calibri" w:hAnsi="Arial" w:cs="Arial"/>
          <w:bCs/>
          <w:sz w:val="22"/>
          <w:szCs w:val="22"/>
          <w:lang w:eastAsia="en-US"/>
        </w:rPr>
        <w:t>Članak 35.</w:t>
      </w:r>
    </w:p>
    <w:p w14:paraId="0E5C0A15" w14:textId="77777777" w:rsidR="00FD39E8" w:rsidRPr="00FD39E8" w:rsidRDefault="00FD39E8" w:rsidP="00FD39E8">
      <w:pPr>
        <w:widowControl w:val="0"/>
        <w:tabs>
          <w:tab w:val="left" w:pos="9214"/>
        </w:tabs>
        <w:jc w:val="center"/>
        <w:rPr>
          <w:rFonts w:ascii="Arial" w:eastAsia="Calibri" w:hAnsi="Arial" w:cs="Arial"/>
          <w:bCs/>
          <w:sz w:val="22"/>
          <w:szCs w:val="22"/>
          <w:lang w:eastAsia="en-US"/>
        </w:rPr>
      </w:pPr>
    </w:p>
    <w:p w14:paraId="7BFB7CE6"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članku 141., u tablici u 3., stavku, u 4. stupcu, 4. retku, iza znakova „PS, GO, RD“, dodaju se znakovi „SO, BKO, OM“. U 5. stupcu, 4 retku broj „17,0“ zamjenjuje se brojem „17,5“. u tekstu ispod tablice iza slova „GO“, riječi „građevina za obradu“ mijenjaju se riječima „reciklažno dvorište za građevinski otpad“, a iza riječi „reciklažno dvorište građevinskog otpada“ dodaju se riječi „BKO - biokompostana, SO- sortirnica, OM – obrada mulja sa uređaja“</w:t>
      </w:r>
    </w:p>
    <w:p w14:paraId="79F38960" w14:textId="77777777" w:rsidR="00FD39E8" w:rsidRPr="00FD39E8" w:rsidRDefault="00FD39E8" w:rsidP="00FD39E8">
      <w:pPr>
        <w:widowControl w:val="0"/>
        <w:jc w:val="both"/>
        <w:rPr>
          <w:rFonts w:ascii="Arial" w:eastAsia="Calibri" w:hAnsi="Arial" w:cs="Arial"/>
          <w:sz w:val="22"/>
          <w:szCs w:val="22"/>
          <w:lang w:eastAsia="en-US"/>
        </w:rPr>
      </w:pPr>
    </w:p>
    <w:p w14:paraId="0EEA119A"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U stavku 4. riječ „Pobrežje“ mijenja se riječima „“Tehničko-tehnološkog bloka Osojnik“, a riječi „sukladno posebnim propisima, uvjeti će se detaljno razraditi predviđenom prostorno-programskom studijom za zonu“ se brišu i zamjenjuju riječima „pretovarne stanice, biokompostane, sortirnice te obrade mulja sa uređaja za pročišćavanje otpadnih voda.”</w:t>
      </w:r>
    </w:p>
    <w:p w14:paraId="44B1FFCF" w14:textId="68958840" w:rsidR="00FD39E8" w:rsidRDefault="00FD39E8" w:rsidP="00FD39E8">
      <w:pPr>
        <w:widowControl w:val="0"/>
        <w:jc w:val="both"/>
        <w:rPr>
          <w:rFonts w:ascii="Arial" w:eastAsia="Calibri" w:hAnsi="Arial" w:cs="Arial"/>
          <w:sz w:val="22"/>
          <w:szCs w:val="22"/>
          <w:lang w:eastAsia="en-US"/>
        </w:rPr>
      </w:pPr>
    </w:p>
    <w:p w14:paraId="4B98FE8E" w14:textId="77777777" w:rsidR="00FD39E8" w:rsidRPr="00FD39E8" w:rsidRDefault="00FD39E8" w:rsidP="00FD39E8">
      <w:pPr>
        <w:widowControl w:val="0"/>
        <w:jc w:val="both"/>
        <w:rPr>
          <w:rFonts w:ascii="Arial" w:eastAsia="Calibri" w:hAnsi="Arial" w:cs="Arial"/>
          <w:sz w:val="22"/>
          <w:szCs w:val="22"/>
          <w:lang w:eastAsia="en-US"/>
        </w:rPr>
      </w:pPr>
    </w:p>
    <w:p w14:paraId="7BAF913F" w14:textId="77777777" w:rsidR="00FD39E8" w:rsidRPr="00FD39E8" w:rsidRDefault="00FD39E8" w:rsidP="00FD39E8">
      <w:pPr>
        <w:widowControl w:val="0"/>
        <w:jc w:val="both"/>
        <w:rPr>
          <w:rFonts w:ascii="Arial" w:eastAsia="Calibri" w:hAnsi="Arial" w:cs="Arial"/>
          <w:b/>
          <w:bCs/>
          <w:sz w:val="22"/>
          <w:szCs w:val="22"/>
          <w:lang w:eastAsia="en-US"/>
        </w:rPr>
      </w:pPr>
      <w:r w:rsidRPr="00FD39E8">
        <w:rPr>
          <w:rFonts w:ascii="Arial" w:eastAsia="Calibri" w:hAnsi="Arial" w:cs="Arial"/>
          <w:b/>
          <w:bCs/>
          <w:sz w:val="22"/>
          <w:szCs w:val="22"/>
          <w:lang w:eastAsia="en-US"/>
        </w:rPr>
        <w:t>PRIJELAZNE I ZAVRŠNE ODREDBE</w:t>
      </w:r>
    </w:p>
    <w:p w14:paraId="1964110E" w14:textId="77777777" w:rsidR="00FD39E8" w:rsidRPr="00FD39E8" w:rsidRDefault="00FD39E8" w:rsidP="00FD39E8">
      <w:pPr>
        <w:widowControl w:val="0"/>
        <w:jc w:val="both"/>
        <w:rPr>
          <w:rFonts w:ascii="Arial" w:eastAsia="Calibri" w:hAnsi="Arial" w:cs="Arial"/>
          <w:b/>
          <w:bCs/>
          <w:sz w:val="22"/>
          <w:szCs w:val="22"/>
          <w:lang w:eastAsia="en-US"/>
        </w:rPr>
      </w:pPr>
    </w:p>
    <w:p w14:paraId="2EEF009B"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r>
      <w:r w:rsidRPr="00FD39E8">
        <w:rPr>
          <w:rFonts w:ascii="Arial" w:eastAsia="Calibri" w:hAnsi="Arial" w:cs="Arial"/>
          <w:b/>
          <w:bCs/>
          <w:sz w:val="22"/>
          <w:szCs w:val="22"/>
          <w:lang w:eastAsia="en-US"/>
        </w:rPr>
        <w:tab/>
        <w:t xml:space="preserve">       </w:t>
      </w:r>
      <w:r w:rsidRPr="00FD39E8">
        <w:rPr>
          <w:rFonts w:ascii="Arial" w:eastAsia="Calibri" w:hAnsi="Arial" w:cs="Arial"/>
          <w:sz w:val="22"/>
          <w:szCs w:val="22"/>
          <w:lang w:eastAsia="en-US"/>
        </w:rPr>
        <w:t>Članak 36.</w:t>
      </w:r>
    </w:p>
    <w:p w14:paraId="21F70ED4" w14:textId="77777777" w:rsidR="00FD39E8" w:rsidRPr="00FD39E8" w:rsidRDefault="00FD39E8" w:rsidP="00FD39E8">
      <w:pPr>
        <w:widowControl w:val="0"/>
        <w:jc w:val="both"/>
        <w:rPr>
          <w:rFonts w:ascii="Arial" w:eastAsia="Calibri" w:hAnsi="Arial" w:cs="Arial"/>
          <w:b/>
          <w:bCs/>
          <w:sz w:val="22"/>
          <w:szCs w:val="22"/>
          <w:lang w:eastAsia="en-US"/>
        </w:rPr>
      </w:pPr>
    </w:p>
    <w:p w14:paraId="1E00B0A9"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 xml:space="preserve">Stupanjem na snagu ovih Izmjena i dopuna ne primjenjuju se dijelovi kartografskih prikaza Prostornog plana uređenja grada Dubrovnika </w:t>
      </w:r>
      <w:r w:rsidRPr="00FD39E8">
        <w:rPr>
          <w:rFonts w:ascii="Arial" w:eastAsia="Calibri" w:hAnsi="Arial" w:cs="Arial"/>
          <w:bCs/>
          <w:sz w:val="22"/>
          <w:szCs w:val="22"/>
          <w:lang w:eastAsia="en-US"/>
        </w:rPr>
        <w:t>(„Službeni glasnik Grada Dubrovnika", 7/05, 6/07, 10/07-ispr.,3/14, 9/14-proč.tekst, 19/15, 18/16-proč.tekst, 25/18, 13/19, 7/20-proč.tekst)</w:t>
      </w:r>
      <w:r w:rsidRPr="00FD39E8">
        <w:rPr>
          <w:rFonts w:ascii="Arial" w:eastAsia="Calibri" w:hAnsi="Arial" w:cs="Arial"/>
          <w:sz w:val="22"/>
          <w:szCs w:val="22"/>
          <w:lang w:eastAsia="en-US"/>
        </w:rPr>
        <w:t xml:space="preserve"> koji su predmet ovih Izmjena i dopuna, i to:</w:t>
      </w:r>
    </w:p>
    <w:p w14:paraId="1B860E7A" w14:textId="77777777" w:rsidR="00FD39E8" w:rsidRPr="00FD39E8" w:rsidRDefault="00FD39E8" w:rsidP="00FD39E8">
      <w:pPr>
        <w:widowControl w:val="0"/>
        <w:rPr>
          <w:rFonts w:ascii="Arial" w:eastAsia="Calibri" w:hAnsi="Arial" w:cs="Arial"/>
          <w:sz w:val="22"/>
          <w:szCs w:val="22"/>
        </w:rPr>
      </w:pPr>
    </w:p>
    <w:p w14:paraId="00E611F3" w14:textId="77777777" w:rsidR="00FD39E8" w:rsidRPr="00FD39E8" w:rsidRDefault="00FD39E8" w:rsidP="00FD39E8">
      <w:pPr>
        <w:widowControl w:val="0"/>
        <w:autoSpaceDE w:val="0"/>
        <w:autoSpaceDN w:val="0"/>
        <w:adjustRightInd w:val="0"/>
        <w:ind w:left="426" w:firstLine="283"/>
        <w:rPr>
          <w:rFonts w:ascii="Arial" w:hAnsi="Arial" w:cs="Arial"/>
          <w:bCs/>
          <w:noProof/>
          <w:sz w:val="22"/>
          <w:szCs w:val="22"/>
        </w:rPr>
      </w:pPr>
      <w:r w:rsidRPr="00FD39E8">
        <w:rPr>
          <w:rFonts w:ascii="Arial" w:hAnsi="Arial" w:cs="Arial"/>
          <w:bCs/>
          <w:noProof/>
          <w:sz w:val="22"/>
          <w:szCs w:val="22"/>
        </w:rPr>
        <w:t>1.      Korištenje i namjena prostora</w:t>
      </w:r>
      <w:r w:rsidRPr="00FD39E8">
        <w:rPr>
          <w:rFonts w:ascii="Arial" w:hAnsi="Arial" w:cs="Arial"/>
          <w:bCs/>
          <w:noProof/>
          <w:sz w:val="22"/>
          <w:szCs w:val="22"/>
        </w:rPr>
        <w:tab/>
      </w:r>
      <w:r w:rsidRPr="00FD39E8">
        <w:rPr>
          <w:rFonts w:ascii="Arial" w:hAnsi="Arial" w:cs="Arial"/>
          <w:bCs/>
          <w:noProof/>
          <w:sz w:val="22"/>
          <w:szCs w:val="22"/>
        </w:rPr>
        <w:tab/>
      </w:r>
      <w:r w:rsidRPr="00FD39E8">
        <w:rPr>
          <w:rFonts w:ascii="Arial" w:hAnsi="Arial" w:cs="Arial"/>
          <w:bCs/>
          <w:noProof/>
          <w:sz w:val="22"/>
          <w:szCs w:val="22"/>
        </w:rPr>
        <w:tab/>
        <w:t xml:space="preserve">        </w:t>
      </w:r>
      <w:r w:rsidRPr="00FD39E8">
        <w:rPr>
          <w:rFonts w:ascii="Arial" w:hAnsi="Arial" w:cs="Arial"/>
          <w:bCs/>
          <w:noProof/>
          <w:sz w:val="22"/>
          <w:szCs w:val="22"/>
        </w:rPr>
        <w:tab/>
        <w:t xml:space="preserve">   </w:t>
      </w:r>
      <w:r w:rsidRPr="00FD39E8">
        <w:rPr>
          <w:rFonts w:ascii="Arial" w:hAnsi="Arial" w:cs="Arial"/>
          <w:bCs/>
          <w:noProof/>
          <w:sz w:val="22"/>
          <w:szCs w:val="22"/>
        </w:rPr>
        <w:tab/>
        <w:t xml:space="preserve">           1:25000</w:t>
      </w:r>
    </w:p>
    <w:p w14:paraId="154B5087" w14:textId="77777777" w:rsidR="00FD39E8" w:rsidRPr="00FD39E8" w:rsidRDefault="00FD39E8" w:rsidP="00FD39E8">
      <w:pPr>
        <w:widowControl w:val="0"/>
        <w:autoSpaceDE w:val="0"/>
        <w:autoSpaceDN w:val="0"/>
        <w:adjustRightInd w:val="0"/>
        <w:ind w:left="426" w:firstLine="283"/>
        <w:rPr>
          <w:rFonts w:ascii="Arial" w:hAnsi="Arial" w:cs="Arial"/>
          <w:bCs/>
          <w:noProof/>
          <w:sz w:val="22"/>
          <w:szCs w:val="22"/>
        </w:rPr>
      </w:pPr>
      <w:r w:rsidRPr="00FD39E8">
        <w:rPr>
          <w:rFonts w:ascii="Arial" w:hAnsi="Arial" w:cs="Arial"/>
          <w:bCs/>
          <w:noProof/>
          <w:sz w:val="22"/>
          <w:szCs w:val="22"/>
        </w:rPr>
        <w:lastRenderedPageBreak/>
        <w:t>2.1.   Infrastrukturni sustavi - Promet</w:t>
      </w:r>
      <w:r w:rsidRPr="00FD39E8">
        <w:rPr>
          <w:rFonts w:ascii="Arial" w:hAnsi="Arial" w:cs="Arial"/>
          <w:bCs/>
          <w:noProof/>
          <w:sz w:val="22"/>
          <w:szCs w:val="22"/>
        </w:rPr>
        <w:tab/>
      </w:r>
      <w:r w:rsidRPr="00FD39E8">
        <w:rPr>
          <w:rFonts w:ascii="Arial" w:hAnsi="Arial" w:cs="Arial"/>
          <w:bCs/>
          <w:noProof/>
          <w:sz w:val="22"/>
          <w:szCs w:val="22"/>
        </w:rPr>
        <w:tab/>
      </w:r>
      <w:r w:rsidRPr="00FD39E8">
        <w:rPr>
          <w:rFonts w:ascii="Arial" w:hAnsi="Arial" w:cs="Arial"/>
          <w:bCs/>
          <w:noProof/>
          <w:sz w:val="22"/>
          <w:szCs w:val="22"/>
        </w:rPr>
        <w:tab/>
        <w:t xml:space="preserve">       </w:t>
      </w:r>
      <w:r w:rsidRPr="00FD39E8">
        <w:rPr>
          <w:rFonts w:ascii="Arial" w:hAnsi="Arial" w:cs="Arial"/>
          <w:bCs/>
          <w:noProof/>
          <w:sz w:val="22"/>
          <w:szCs w:val="22"/>
        </w:rPr>
        <w:tab/>
      </w:r>
      <w:r w:rsidRPr="00FD39E8">
        <w:rPr>
          <w:rFonts w:ascii="Arial" w:hAnsi="Arial" w:cs="Arial"/>
          <w:bCs/>
          <w:noProof/>
          <w:sz w:val="22"/>
          <w:szCs w:val="22"/>
        </w:rPr>
        <w:tab/>
        <w:t>1:25000</w:t>
      </w:r>
    </w:p>
    <w:p w14:paraId="055CF5D5" w14:textId="77777777" w:rsidR="00FD39E8" w:rsidRPr="00FD39E8" w:rsidRDefault="00FD39E8" w:rsidP="00FD39E8">
      <w:pPr>
        <w:widowControl w:val="0"/>
        <w:autoSpaceDE w:val="0"/>
        <w:autoSpaceDN w:val="0"/>
        <w:adjustRightInd w:val="0"/>
        <w:ind w:left="426" w:firstLine="283"/>
        <w:rPr>
          <w:rFonts w:ascii="Arial" w:hAnsi="Arial" w:cs="Arial"/>
          <w:bCs/>
          <w:noProof/>
          <w:sz w:val="22"/>
          <w:szCs w:val="22"/>
        </w:rPr>
      </w:pPr>
      <w:r w:rsidRPr="00FD39E8">
        <w:rPr>
          <w:rFonts w:ascii="Arial" w:hAnsi="Arial" w:cs="Arial"/>
          <w:bCs/>
          <w:noProof/>
          <w:sz w:val="22"/>
          <w:szCs w:val="22"/>
        </w:rPr>
        <w:t xml:space="preserve">3.4.   Uvjeti korištenja, uređenja i zaštite prostora – </w:t>
      </w:r>
    </w:p>
    <w:p w14:paraId="5A4FA07E" w14:textId="77777777" w:rsidR="00FD39E8" w:rsidRPr="00FD39E8" w:rsidRDefault="00FD39E8" w:rsidP="00FD39E8">
      <w:pPr>
        <w:widowControl w:val="0"/>
        <w:autoSpaceDE w:val="0"/>
        <w:autoSpaceDN w:val="0"/>
        <w:adjustRightInd w:val="0"/>
        <w:ind w:left="426" w:firstLine="283"/>
        <w:rPr>
          <w:rFonts w:ascii="Arial" w:hAnsi="Arial" w:cs="Arial"/>
          <w:bCs/>
          <w:noProof/>
          <w:sz w:val="22"/>
          <w:szCs w:val="22"/>
        </w:rPr>
      </w:pPr>
      <w:r w:rsidRPr="00FD39E8">
        <w:rPr>
          <w:rFonts w:ascii="Arial" w:hAnsi="Arial" w:cs="Arial"/>
          <w:bCs/>
          <w:noProof/>
          <w:sz w:val="22"/>
          <w:szCs w:val="22"/>
        </w:rPr>
        <w:t xml:space="preserve">         Područja posebnih ograničenja u korištenju (tlo, vode, more)         </w:t>
      </w:r>
      <w:r w:rsidRPr="00FD39E8">
        <w:rPr>
          <w:rFonts w:ascii="Arial" w:hAnsi="Arial" w:cs="Arial"/>
          <w:bCs/>
          <w:noProof/>
          <w:sz w:val="22"/>
          <w:szCs w:val="22"/>
        </w:rPr>
        <w:tab/>
        <w:t>1:25000</w:t>
      </w:r>
    </w:p>
    <w:p w14:paraId="3BCCD522" w14:textId="77777777" w:rsidR="00FD39E8" w:rsidRPr="00FD39E8" w:rsidRDefault="00FD39E8" w:rsidP="00FD39E8">
      <w:pPr>
        <w:widowControl w:val="0"/>
        <w:autoSpaceDE w:val="0"/>
        <w:autoSpaceDN w:val="0"/>
        <w:adjustRightInd w:val="0"/>
        <w:ind w:left="426" w:firstLine="283"/>
        <w:rPr>
          <w:rFonts w:ascii="Arial" w:hAnsi="Arial" w:cs="Arial"/>
          <w:bCs/>
          <w:noProof/>
          <w:sz w:val="22"/>
          <w:szCs w:val="22"/>
        </w:rPr>
      </w:pPr>
      <w:r w:rsidRPr="00FD39E8">
        <w:rPr>
          <w:rFonts w:ascii="Arial" w:hAnsi="Arial" w:cs="Arial"/>
          <w:bCs/>
          <w:noProof/>
          <w:sz w:val="22"/>
          <w:szCs w:val="22"/>
        </w:rPr>
        <w:t>4.2.   Građevinska područja naselja - Dubrovnik</w:t>
      </w:r>
      <w:r w:rsidRPr="00FD39E8">
        <w:rPr>
          <w:rFonts w:ascii="Arial" w:hAnsi="Arial" w:cs="Arial"/>
          <w:bCs/>
          <w:noProof/>
          <w:sz w:val="22"/>
          <w:szCs w:val="22"/>
        </w:rPr>
        <w:tab/>
      </w:r>
      <w:r w:rsidRPr="00FD39E8">
        <w:rPr>
          <w:rFonts w:ascii="Arial" w:hAnsi="Arial" w:cs="Arial"/>
          <w:bCs/>
          <w:noProof/>
          <w:sz w:val="22"/>
          <w:szCs w:val="22"/>
        </w:rPr>
        <w:tab/>
        <w:t xml:space="preserve">       </w:t>
      </w:r>
      <w:r w:rsidRPr="00FD39E8">
        <w:rPr>
          <w:rFonts w:ascii="Arial" w:hAnsi="Arial" w:cs="Arial"/>
          <w:bCs/>
          <w:noProof/>
          <w:sz w:val="22"/>
          <w:szCs w:val="22"/>
        </w:rPr>
        <w:tab/>
      </w:r>
      <w:r w:rsidRPr="00FD39E8">
        <w:rPr>
          <w:rFonts w:ascii="Arial" w:hAnsi="Arial" w:cs="Arial"/>
          <w:bCs/>
          <w:noProof/>
          <w:sz w:val="22"/>
          <w:szCs w:val="22"/>
        </w:rPr>
        <w:tab/>
        <w:t>1:5000</w:t>
      </w:r>
    </w:p>
    <w:p w14:paraId="3C1942EF" w14:textId="77777777" w:rsidR="00FD39E8" w:rsidRPr="00FD39E8" w:rsidRDefault="00FD39E8" w:rsidP="00FD39E8">
      <w:pPr>
        <w:widowControl w:val="0"/>
        <w:autoSpaceDE w:val="0"/>
        <w:autoSpaceDN w:val="0"/>
        <w:adjustRightInd w:val="0"/>
        <w:ind w:left="426" w:firstLine="283"/>
        <w:rPr>
          <w:rFonts w:ascii="Arial" w:hAnsi="Arial" w:cs="Arial"/>
          <w:bCs/>
          <w:noProof/>
          <w:sz w:val="22"/>
          <w:szCs w:val="22"/>
        </w:rPr>
      </w:pPr>
      <w:r w:rsidRPr="00FD39E8">
        <w:rPr>
          <w:rFonts w:ascii="Arial" w:hAnsi="Arial" w:cs="Arial"/>
          <w:bCs/>
          <w:noProof/>
          <w:sz w:val="22"/>
          <w:szCs w:val="22"/>
        </w:rPr>
        <w:t>4.11. Građevinska područja naselja - Osojnik</w:t>
      </w:r>
      <w:r w:rsidRPr="00FD39E8">
        <w:rPr>
          <w:rFonts w:ascii="Arial" w:hAnsi="Arial" w:cs="Arial"/>
          <w:bCs/>
          <w:noProof/>
          <w:sz w:val="22"/>
          <w:szCs w:val="22"/>
        </w:rPr>
        <w:tab/>
      </w:r>
      <w:r w:rsidRPr="00FD39E8">
        <w:rPr>
          <w:rFonts w:ascii="Arial" w:hAnsi="Arial" w:cs="Arial"/>
          <w:bCs/>
          <w:noProof/>
          <w:sz w:val="22"/>
          <w:szCs w:val="22"/>
        </w:rPr>
        <w:tab/>
        <w:t xml:space="preserve">       </w:t>
      </w:r>
      <w:r w:rsidRPr="00FD39E8">
        <w:rPr>
          <w:rFonts w:ascii="Arial" w:hAnsi="Arial" w:cs="Arial"/>
          <w:bCs/>
          <w:noProof/>
          <w:sz w:val="22"/>
          <w:szCs w:val="22"/>
        </w:rPr>
        <w:tab/>
      </w:r>
      <w:r w:rsidRPr="00FD39E8">
        <w:rPr>
          <w:rFonts w:ascii="Arial" w:hAnsi="Arial" w:cs="Arial"/>
          <w:bCs/>
          <w:noProof/>
          <w:sz w:val="22"/>
          <w:szCs w:val="22"/>
        </w:rPr>
        <w:tab/>
        <w:t>1:5000</w:t>
      </w:r>
    </w:p>
    <w:p w14:paraId="30298C8A" w14:textId="77777777" w:rsidR="00FD39E8" w:rsidRPr="00FD39E8" w:rsidRDefault="00FD39E8" w:rsidP="00FD39E8">
      <w:pPr>
        <w:widowControl w:val="0"/>
        <w:rPr>
          <w:rFonts w:ascii="Arial" w:eastAsia="Calibri" w:hAnsi="Arial" w:cs="Arial"/>
          <w:sz w:val="22"/>
          <w:szCs w:val="22"/>
          <w:lang w:eastAsia="en-US"/>
        </w:rPr>
      </w:pPr>
    </w:p>
    <w:p w14:paraId="45014913" w14:textId="77777777" w:rsidR="00FD39E8" w:rsidRPr="00FD39E8" w:rsidRDefault="00FD39E8" w:rsidP="00FD39E8">
      <w:pPr>
        <w:widowControl w:val="0"/>
        <w:rPr>
          <w:rFonts w:ascii="Arial" w:eastAsia="Calibri" w:hAnsi="Arial" w:cs="Arial"/>
          <w:color w:val="000000"/>
          <w:sz w:val="22"/>
          <w:szCs w:val="22"/>
          <w:lang w:eastAsia="en-US"/>
        </w:rPr>
      </w:pPr>
      <w:r w:rsidRPr="00FD39E8">
        <w:rPr>
          <w:rFonts w:ascii="Arial" w:eastAsia="Calibri" w:hAnsi="Arial" w:cs="Arial"/>
          <w:color w:val="000000"/>
          <w:sz w:val="22"/>
          <w:szCs w:val="22"/>
          <w:lang w:eastAsia="en-US"/>
        </w:rPr>
        <w:t>Oznaka i predmet ovih Izmjena i dopuna prikazani su u grafičkom dijelu na kartografskom prikazu 0. “</w:t>
      </w:r>
      <w:r w:rsidRPr="00FD39E8">
        <w:rPr>
          <w:rFonts w:ascii="Arial" w:eastAsia="Calibri" w:hAnsi="Arial" w:cs="Arial"/>
          <w:bCs/>
          <w:noProof/>
          <w:sz w:val="22"/>
          <w:szCs w:val="22"/>
        </w:rPr>
        <w:t>Predmet izmjena i dopuna” u mjerilu 1:25000.</w:t>
      </w:r>
    </w:p>
    <w:p w14:paraId="5D5D278E" w14:textId="77777777" w:rsidR="00FD39E8" w:rsidRPr="00FD39E8" w:rsidRDefault="00FD39E8" w:rsidP="00FD39E8">
      <w:pPr>
        <w:widowControl w:val="0"/>
        <w:ind w:left="426" w:hanging="426"/>
        <w:rPr>
          <w:rFonts w:ascii="Arial" w:eastAsia="Calibri" w:hAnsi="Arial" w:cs="Arial"/>
          <w:sz w:val="22"/>
          <w:szCs w:val="22"/>
          <w:lang w:val="en-US" w:eastAsia="en-US"/>
        </w:rPr>
      </w:pPr>
    </w:p>
    <w:p w14:paraId="59C361A1" w14:textId="77777777" w:rsidR="00FD39E8" w:rsidRPr="00FD39E8" w:rsidRDefault="00FD39E8" w:rsidP="00FD39E8">
      <w:pPr>
        <w:widowControl w:val="0"/>
        <w:ind w:left="426" w:hanging="426"/>
        <w:rPr>
          <w:rFonts w:ascii="Arial" w:eastAsia="Calibri" w:hAnsi="Arial" w:cs="Arial"/>
          <w:sz w:val="22"/>
          <w:szCs w:val="22"/>
          <w:lang w:val="en-US" w:eastAsia="en-US"/>
        </w:rPr>
      </w:pPr>
    </w:p>
    <w:p w14:paraId="37853EAC" w14:textId="476A585D" w:rsidR="00FD39E8" w:rsidRPr="00FD39E8" w:rsidRDefault="00FD39E8" w:rsidP="00FD39E8">
      <w:pPr>
        <w:widowControl w:val="0"/>
        <w:ind w:left="426" w:hanging="426"/>
        <w:jc w:val="center"/>
        <w:rPr>
          <w:rFonts w:ascii="Arial" w:eastAsia="Calibri" w:hAnsi="Arial" w:cs="Arial"/>
          <w:sz w:val="22"/>
          <w:szCs w:val="22"/>
          <w:lang w:val="en-US" w:eastAsia="en-US"/>
        </w:rPr>
      </w:pPr>
      <w:r w:rsidRPr="00FD39E8">
        <w:rPr>
          <w:rFonts w:ascii="Arial" w:eastAsia="Calibri" w:hAnsi="Arial" w:cs="Arial"/>
          <w:sz w:val="22"/>
          <w:szCs w:val="22"/>
          <w:lang w:val="en-US" w:eastAsia="en-US"/>
        </w:rPr>
        <w:t>Članak 37.</w:t>
      </w:r>
    </w:p>
    <w:p w14:paraId="0DC21684" w14:textId="77777777" w:rsidR="00FD39E8" w:rsidRPr="00FD39E8" w:rsidRDefault="00FD39E8" w:rsidP="00FD39E8">
      <w:pPr>
        <w:widowControl w:val="0"/>
        <w:jc w:val="both"/>
        <w:rPr>
          <w:rFonts w:ascii="Arial" w:eastAsia="Calibri" w:hAnsi="Arial" w:cs="Arial"/>
          <w:sz w:val="22"/>
          <w:szCs w:val="22"/>
          <w:lang w:eastAsia="en-US"/>
        </w:rPr>
      </w:pPr>
    </w:p>
    <w:p w14:paraId="0B6BB871" w14:textId="108C9254"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Izmjene i dopune izrđene su u pet (5) izvornika + CD (pdf, doc, dwg). Izvornici su ovjereni pečatom Gradskog vijeća i potpisani od predsjednika Gradskog vijeća.</w:t>
      </w:r>
    </w:p>
    <w:p w14:paraId="59B69AD0" w14:textId="77777777" w:rsidR="00465739" w:rsidRDefault="00465739" w:rsidP="00FD39E8">
      <w:pPr>
        <w:widowControl w:val="0"/>
        <w:jc w:val="center"/>
        <w:rPr>
          <w:rFonts w:ascii="Arial" w:eastAsia="Calibri" w:hAnsi="Arial" w:cs="Arial"/>
          <w:sz w:val="22"/>
          <w:szCs w:val="22"/>
          <w:lang w:eastAsia="en-US"/>
        </w:rPr>
      </w:pPr>
    </w:p>
    <w:p w14:paraId="282864C2" w14:textId="77777777" w:rsidR="00465739" w:rsidRDefault="00465739" w:rsidP="00FD39E8">
      <w:pPr>
        <w:widowControl w:val="0"/>
        <w:jc w:val="center"/>
        <w:rPr>
          <w:rFonts w:ascii="Arial" w:eastAsia="Calibri" w:hAnsi="Arial" w:cs="Arial"/>
          <w:sz w:val="22"/>
          <w:szCs w:val="22"/>
          <w:lang w:eastAsia="en-US"/>
        </w:rPr>
      </w:pPr>
    </w:p>
    <w:p w14:paraId="3E8F7A9A" w14:textId="4D5DF261" w:rsidR="00FD39E8" w:rsidRPr="00FD39E8" w:rsidRDefault="00FD39E8" w:rsidP="00FD39E8">
      <w:pPr>
        <w:widowControl w:val="0"/>
        <w:jc w:val="center"/>
        <w:rPr>
          <w:rFonts w:ascii="Arial" w:eastAsia="Calibri" w:hAnsi="Arial" w:cs="Arial"/>
          <w:sz w:val="22"/>
          <w:szCs w:val="22"/>
          <w:lang w:eastAsia="en-US"/>
        </w:rPr>
      </w:pPr>
      <w:r w:rsidRPr="00FD39E8">
        <w:rPr>
          <w:rFonts w:ascii="Arial" w:eastAsia="Calibri" w:hAnsi="Arial" w:cs="Arial"/>
          <w:sz w:val="22"/>
          <w:szCs w:val="22"/>
          <w:lang w:eastAsia="en-US"/>
        </w:rPr>
        <w:t>Članak 38.</w:t>
      </w:r>
    </w:p>
    <w:p w14:paraId="215F3E96" w14:textId="77777777" w:rsidR="00FD39E8" w:rsidRPr="00FD39E8" w:rsidRDefault="00FD39E8" w:rsidP="00FD39E8">
      <w:pPr>
        <w:widowControl w:val="0"/>
        <w:jc w:val="both"/>
        <w:rPr>
          <w:rFonts w:ascii="Arial" w:eastAsia="Calibri" w:hAnsi="Arial" w:cs="Arial"/>
          <w:b/>
          <w:bCs/>
          <w:sz w:val="22"/>
          <w:szCs w:val="22"/>
          <w:lang w:eastAsia="en-US"/>
        </w:rPr>
      </w:pPr>
    </w:p>
    <w:p w14:paraId="5DF0D5C2" w14:textId="77777777" w:rsidR="00FD39E8" w:rsidRPr="00FD39E8" w:rsidRDefault="00FD39E8" w:rsidP="00FD39E8">
      <w:pPr>
        <w:widowControl w:val="0"/>
        <w:jc w:val="both"/>
        <w:rPr>
          <w:rFonts w:ascii="Arial" w:eastAsia="Calibri" w:hAnsi="Arial" w:cs="Arial"/>
          <w:sz w:val="22"/>
          <w:szCs w:val="22"/>
          <w:lang w:eastAsia="en-US"/>
        </w:rPr>
      </w:pPr>
      <w:r w:rsidRPr="00FD39E8">
        <w:rPr>
          <w:rFonts w:ascii="Arial" w:eastAsia="Calibri" w:hAnsi="Arial" w:cs="Arial"/>
          <w:sz w:val="22"/>
          <w:szCs w:val="22"/>
          <w:lang w:eastAsia="en-US"/>
        </w:rPr>
        <w:t>Ova odluka stupa na snagu osmog dana od dana objave u „Službenom glasniku Grada Dubrovnika“.</w:t>
      </w:r>
    </w:p>
    <w:p w14:paraId="7E576C2C" w14:textId="77777777" w:rsidR="00FD39E8" w:rsidRDefault="00FD39E8" w:rsidP="00825FEA">
      <w:pPr>
        <w:contextualSpacing/>
        <w:rPr>
          <w:rFonts w:ascii="Arial" w:hAnsi="Arial" w:cs="Arial"/>
          <w:b/>
          <w:bCs/>
          <w:sz w:val="22"/>
          <w:szCs w:val="22"/>
          <w:lang w:eastAsia="en-US"/>
        </w:rPr>
      </w:pPr>
    </w:p>
    <w:p w14:paraId="287F1EBF" w14:textId="77777777" w:rsidR="00FD39E8" w:rsidRPr="00FD39E8" w:rsidRDefault="00FD39E8" w:rsidP="00FD39E8">
      <w:pPr>
        <w:widowControl w:val="0"/>
        <w:tabs>
          <w:tab w:val="left" w:pos="9214"/>
        </w:tabs>
        <w:rPr>
          <w:rFonts w:ascii="Arial" w:eastAsia="Calibri" w:hAnsi="Arial" w:cs="Arial"/>
          <w:bCs/>
          <w:sz w:val="22"/>
          <w:szCs w:val="22"/>
          <w:lang w:eastAsia="en-US"/>
        </w:rPr>
      </w:pPr>
      <w:r w:rsidRPr="00FD39E8">
        <w:rPr>
          <w:rFonts w:ascii="Arial" w:eastAsia="Calibri" w:hAnsi="Arial" w:cs="Arial"/>
          <w:bCs/>
          <w:sz w:val="22"/>
          <w:szCs w:val="22"/>
          <w:lang w:eastAsia="en-US"/>
        </w:rPr>
        <w:t>KLASA: 350-02/19-01/02</w:t>
      </w:r>
    </w:p>
    <w:p w14:paraId="2FCB5483" w14:textId="4689851B" w:rsidR="00FD39E8" w:rsidRPr="00FD39E8" w:rsidRDefault="00FD39E8" w:rsidP="00FD39E8">
      <w:pPr>
        <w:widowControl w:val="0"/>
        <w:tabs>
          <w:tab w:val="left" w:pos="9214"/>
        </w:tabs>
        <w:rPr>
          <w:rFonts w:ascii="Arial" w:eastAsia="Calibri" w:hAnsi="Arial" w:cs="Arial"/>
          <w:bCs/>
          <w:sz w:val="22"/>
          <w:szCs w:val="22"/>
          <w:lang w:eastAsia="en-US"/>
        </w:rPr>
      </w:pPr>
      <w:r w:rsidRPr="00FD39E8">
        <w:rPr>
          <w:rFonts w:ascii="Arial" w:eastAsia="Calibri" w:hAnsi="Arial" w:cs="Arial"/>
          <w:bCs/>
          <w:sz w:val="22"/>
          <w:szCs w:val="22"/>
          <w:lang w:eastAsia="en-US"/>
        </w:rPr>
        <w:t>URBROJ: 2117/01-09-21-</w:t>
      </w:r>
      <w:r w:rsidR="004A023A">
        <w:rPr>
          <w:rFonts w:ascii="Arial" w:eastAsia="Calibri" w:hAnsi="Arial" w:cs="Arial"/>
          <w:bCs/>
          <w:sz w:val="22"/>
          <w:szCs w:val="22"/>
          <w:lang w:eastAsia="en-US"/>
        </w:rPr>
        <w:t>126</w:t>
      </w:r>
    </w:p>
    <w:p w14:paraId="1CAD873D" w14:textId="2CC5166F" w:rsidR="00825FEA" w:rsidRPr="00FD39E8" w:rsidRDefault="00FD39E8" w:rsidP="00FD39E8">
      <w:pPr>
        <w:widowControl w:val="0"/>
        <w:tabs>
          <w:tab w:val="left" w:pos="9214"/>
        </w:tabs>
        <w:rPr>
          <w:rFonts w:ascii="Arial" w:eastAsia="Calibri" w:hAnsi="Arial" w:cs="Arial"/>
          <w:bCs/>
          <w:sz w:val="22"/>
          <w:szCs w:val="22"/>
          <w:lang w:eastAsia="en-US"/>
        </w:rPr>
      </w:pPr>
      <w:r w:rsidRPr="00FD39E8">
        <w:rPr>
          <w:rFonts w:ascii="Arial" w:eastAsia="Calibri" w:hAnsi="Arial" w:cs="Arial"/>
          <w:bCs/>
          <w:sz w:val="22"/>
          <w:szCs w:val="22"/>
          <w:lang w:eastAsia="en-US"/>
        </w:rPr>
        <w:t>Dubrovnik, 25. veljače 2021.</w:t>
      </w:r>
    </w:p>
    <w:p w14:paraId="6721F74C" w14:textId="77777777" w:rsidR="00CA4826" w:rsidRDefault="00CA4826" w:rsidP="00825FEA">
      <w:pPr>
        <w:jc w:val="both"/>
        <w:rPr>
          <w:rFonts w:ascii="Arial" w:hAnsi="Arial" w:cs="Arial"/>
          <w:color w:val="000000"/>
          <w:sz w:val="22"/>
          <w:szCs w:val="22"/>
        </w:rPr>
      </w:pPr>
    </w:p>
    <w:p w14:paraId="482A01BB" w14:textId="7BD64BAC"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0E914338"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75CC7E7A"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6A3CCE8E" w14:textId="411D04EF" w:rsidR="00825FEA" w:rsidRDefault="00825FEA" w:rsidP="00AB52C1">
      <w:pPr>
        <w:contextualSpacing/>
        <w:rPr>
          <w:rFonts w:ascii="Arial" w:hAnsi="Arial" w:cs="Arial"/>
          <w:b/>
          <w:bCs/>
          <w:sz w:val="22"/>
          <w:szCs w:val="22"/>
          <w:lang w:eastAsia="en-US"/>
        </w:rPr>
      </w:pPr>
    </w:p>
    <w:p w14:paraId="11530CFC" w14:textId="3A25CFF4" w:rsidR="00825FEA" w:rsidRDefault="00825FEA" w:rsidP="00AB52C1">
      <w:pPr>
        <w:contextualSpacing/>
        <w:rPr>
          <w:rFonts w:ascii="Arial" w:hAnsi="Arial" w:cs="Arial"/>
          <w:b/>
          <w:bCs/>
          <w:sz w:val="22"/>
          <w:szCs w:val="22"/>
          <w:lang w:eastAsia="en-US"/>
        </w:rPr>
      </w:pPr>
    </w:p>
    <w:p w14:paraId="57A78427" w14:textId="5085B511" w:rsidR="00825FEA" w:rsidRDefault="00825FEA" w:rsidP="00AB52C1">
      <w:pPr>
        <w:contextualSpacing/>
        <w:rPr>
          <w:rFonts w:ascii="Arial" w:hAnsi="Arial" w:cs="Arial"/>
          <w:b/>
          <w:bCs/>
          <w:sz w:val="22"/>
          <w:szCs w:val="22"/>
          <w:lang w:eastAsia="en-US"/>
        </w:rPr>
      </w:pPr>
    </w:p>
    <w:p w14:paraId="34803268" w14:textId="351A8278" w:rsidR="00825FEA" w:rsidRDefault="00825FEA" w:rsidP="00AB52C1">
      <w:pPr>
        <w:contextualSpacing/>
        <w:rPr>
          <w:rFonts w:ascii="Arial" w:hAnsi="Arial" w:cs="Arial"/>
          <w:b/>
          <w:bCs/>
          <w:sz w:val="22"/>
          <w:szCs w:val="22"/>
          <w:lang w:eastAsia="en-US"/>
        </w:rPr>
      </w:pPr>
    </w:p>
    <w:p w14:paraId="3EA6A50D" w14:textId="7A22F23D"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24</w:t>
      </w:r>
    </w:p>
    <w:p w14:paraId="6379AE41" w14:textId="147A5A2F" w:rsidR="00825FEA" w:rsidRDefault="00825FEA" w:rsidP="00825FEA">
      <w:pPr>
        <w:contextualSpacing/>
        <w:rPr>
          <w:rFonts w:ascii="Arial" w:hAnsi="Arial" w:cs="Arial"/>
          <w:b/>
          <w:bCs/>
          <w:sz w:val="22"/>
          <w:szCs w:val="22"/>
          <w:lang w:eastAsia="en-US"/>
        </w:rPr>
      </w:pPr>
    </w:p>
    <w:p w14:paraId="34E27798" w14:textId="77777777" w:rsidR="00FD39E8" w:rsidRDefault="00FD39E8" w:rsidP="00825FEA">
      <w:pPr>
        <w:contextualSpacing/>
        <w:rPr>
          <w:rFonts w:ascii="Arial" w:hAnsi="Arial" w:cs="Arial"/>
          <w:b/>
          <w:bCs/>
          <w:sz w:val="22"/>
          <w:szCs w:val="22"/>
          <w:lang w:eastAsia="en-US"/>
        </w:rPr>
      </w:pPr>
    </w:p>
    <w:p w14:paraId="2099CDC5"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 xml:space="preserve">Na temelju članka 27. Zakona o komunalnom gospodarstvu („Narodne novine“, broj 68/18., Odluka Ustavnog suda RH – broj: 110/18. i 32/20.) i članka 32. Statuta Grada Dubrovnika (“Službeni glasnik Grada Dubrovnika“, broj 4/09., 6/10., 3/11., 14/12., 5/13., 6/13. – pročišćeni tekst, 9/15. i 5/18.), Gradsko vijeće Grada Dubrovnika na 37. sjednici, održanoj 25. veljače 2021., donijelo je </w:t>
      </w:r>
    </w:p>
    <w:p w14:paraId="4777BEA1" w14:textId="77777777" w:rsidR="00FD39E8" w:rsidRPr="00FD39E8" w:rsidRDefault="00FD39E8" w:rsidP="00FD39E8">
      <w:pPr>
        <w:rPr>
          <w:rFonts w:ascii="Arial" w:hAnsi="Arial" w:cs="Arial"/>
          <w:sz w:val="22"/>
          <w:szCs w:val="22"/>
        </w:rPr>
      </w:pPr>
    </w:p>
    <w:p w14:paraId="57D90BF1" w14:textId="77777777" w:rsidR="00FD39E8" w:rsidRPr="00FD39E8" w:rsidRDefault="00FD39E8" w:rsidP="00FD39E8">
      <w:pPr>
        <w:pStyle w:val="NoSpacing"/>
        <w:jc w:val="center"/>
        <w:rPr>
          <w:rFonts w:ascii="Arial" w:hAnsi="Arial" w:cs="Arial"/>
          <w:b/>
          <w:bCs/>
          <w:sz w:val="22"/>
        </w:rPr>
      </w:pPr>
      <w:r w:rsidRPr="00FD39E8">
        <w:rPr>
          <w:rFonts w:ascii="Arial" w:hAnsi="Arial" w:cs="Arial"/>
          <w:b/>
          <w:bCs/>
          <w:sz w:val="22"/>
        </w:rPr>
        <w:t>O D L U K U</w:t>
      </w:r>
    </w:p>
    <w:p w14:paraId="3CABF424" w14:textId="77777777" w:rsidR="00FD39E8" w:rsidRPr="00FD39E8" w:rsidRDefault="00FD39E8" w:rsidP="00FD39E8">
      <w:pPr>
        <w:jc w:val="center"/>
        <w:rPr>
          <w:rFonts w:ascii="Arial" w:hAnsi="Arial" w:cs="Arial"/>
          <w:b/>
          <w:bCs/>
          <w:sz w:val="22"/>
          <w:szCs w:val="22"/>
        </w:rPr>
      </w:pPr>
      <w:r w:rsidRPr="00FD39E8">
        <w:rPr>
          <w:rFonts w:ascii="Arial" w:hAnsi="Arial" w:cs="Arial"/>
          <w:b/>
          <w:bCs/>
          <w:sz w:val="22"/>
          <w:szCs w:val="22"/>
        </w:rPr>
        <w:t>o zajedničkom obavljanju komunalnih djelatnosti</w:t>
      </w:r>
    </w:p>
    <w:p w14:paraId="4A1C6CAB" w14:textId="77777777" w:rsidR="00FD39E8" w:rsidRPr="00FD39E8" w:rsidRDefault="00FD39E8" w:rsidP="00FD39E8">
      <w:pPr>
        <w:jc w:val="center"/>
        <w:rPr>
          <w:rFonts w:ascii="Arial" w:hAnsi="Arial" w:cs="Arial"/>
          <w:b/>
          <w:bCs/>
          <w:sz w:val="22"/>
          <w:szCs w:val="22"/>
        </w:rPr>
      </w:pPr>
    </w:p>
    <w:p w14:paraId="3F81C578" w14:textId="77777777" w:rsidR="00FD39E8" w:rsidRPr="00FD39E8" w:rsidRDefault="00FD39E8" w:rsidP="00FD39E8">
      <w:pPr>
        <w:jc w:val="center"/>
        <w:rPr>
          <w:rFonts w:ascii="Arial" w:hAnsi="Arial" w:cs="Arial"/>
          <w:sz w:val="22"/>
          <w:szCs w:val="22"/>
        </w:rPr>
      </w:pPr>
    </w:p>
    <w:p w14:paraId="70817544" w14:textId="77777777" w:rsidR="00FD39E8" w:rsidRPr="00FD39E8" w:rsidRDefault="00FD39E8" w:rsidP="00FD39E8">
      <w:pPr>
        <w:jc w:val="center"/>
        <w:rPr>
          <w:rFonts w:ascii="Arial" w:hAnsi="Arial" w:cs="Arial"/>
          <w:sz w:val="22"/>
          <w:szCs w:val="22"/>
        </w:rPr>
      </w:pPr>
      <w:r w:rsidRPr="00FD39E8">
        <w:rPr>
          <w:rFonts w:ascii="Arial" w:hAnsi="Arial" w:cs="Arial"/>
          <w:sz w:val="22"/>
          <w:szCs w:val="22"/>
        </w:rPr>
        <w:t>Članak 1.</w:t>
      </w:r>
    </w:p>
    <w:p w14:paraId="317CA864" w14:textId="77777777" w:rsidR="00FD39E8" w:rsidRPr="00FD39E8" w:rsidRDefault="00FD39E8" w:rsidP="00FD39E8">
      <w:pPr>
        <w:jc w:val="center"/>
        <w:rPr>
          <w:rFonts w:ascii="Arial" w:hAnsi="Arial" w:cs="Arial"/>
          <w:sz w:val="22"/>
          <w:szCs w:val="22"/>
        </w:rPr>
      </w:pPr>
    </w:p>
    <w:p w14:paraId="1654D361"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Ovom Odlukom o zajedničkom obavljanju komunalnih djelatnosti (dalje u tekstu: Odluka) određuje se zajedničko obavljanje komunalnih djelatnosti održavanja groblja i krematorija,</w:t>
      </w:r>
      <w:r w:rsidRPr="00FD39E8">
        <w:rPr>
          <w:rFonts w:ascii="Arial" w:hAnsi="Arial" w:cs="Arial"/>
          <w:i/>
          <w:sz w:val="22"/>
          <w:szCs w:val="22"/>
        </w:rPr>
        <w:t xml:space="preserve"> </w:t>
      </w:r>
      <w:r w:rsidRPr="00FD39E8">
        <w:rPr>
          <w:rFonts w:ascii="Arial" w:hAnsi="Arial" w:cs="Arial"/>
          <w:sz w:val="22"/>
          <w:szCs w:val="22"/>
        </w:rPr>
        <w:t>te uslužne komunalne djelatnosti ukopa i kremiranja pokojnika u krematoriju unutar groblja Dubac.</w:t>
      </w:r>
    </w:p>
    <w:p w14:paraId="4F3DFBEA" w14:textId="77777777" w:rsidR="00FD39E8" w:rsidRPr="00FD39E8" w:rsidRDefault="00FD39E8" w:rsidP="00FD39E8">
      <w:pPr>
        <w:jc w:val="both"/>
        <w:rPr>
          <w:rFonts w:ascii="Arial" w:hAnsi="Arial" w:cs="Arial"/>
          <w:sz w:val="22"/>
          <w:szCs w:val="22"/>
        </w:rPr>
      </w:pPr>
    </w:p>
    <w:p w14:paraId="17F62B62"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Pod održavanjem groblja</w:t>
      </w:r>
      <w:r w:rsidRPr="00FD39E8">
        <w:rPr>
          <w:rFonts w:ascii="Arial" w:hAnsi="Arial" w:cs="Arial"/>
          <w:i/>
          <w:sz w:val="22"/>
          <w:szCs w:val="22"/>
        </w:rPr>
        <w:t xml:space="preserve"> </w:t>
      </w:r>
      <w:r w:rsidRPr="00FD39E8">
        <w:rPr>
          <w:rFonts w:ascii="Arial" w:hAnsi="Arial" w:cs="Arial"/>
          <w:sz w:val="22"/>
          <w:szCs w:val="22"/>
        </w:rPr>
        <w:t>u smislu ove Odluke podrazumijeva se održavanje prostora i zgrada za obavljanje ispraćaja i ukopa pokojnika, te uređenje puteva, zelenih površina i drugih površina unutar groblja Dubac.</w:t>
      </w:r>
    </w:p>
    <w:p w14:paraId="59EB0D3E" w14:textId="77777777" w:rsidR="00FD39E8" w:rsidRPr="00FD39E8" w:rsidRDefault="00FD39E8" w:rsidP="00FD39E8">
      <w:pPr>
        <w:jc w:val="both"/>
        <w:rPr>
          <w:rFonts w:ascii="Arial" w:hAnsi="Arial" w:cs="Arial"/>
          <w:sz w:val="22"/>
          <w:szCs w:val="22"/>
        </w:rPr>
      </w:pPr>
    </w:p>
    <w:p w14:paraId="2967D7AB" w14:textId="77777777" w:rsidR="00FD39E8" w:rsidRPr="00FD39E8" w:rsidRDefault="00FD39E8" w:rsidP="00FD39E8">
      <w:pPr>
        <w:pStyle w:val="NoSpacing"/>
        <w:jc w:val="both"/>
        <w:rPr>
          <w:rFonts w:ascii="Arial" w:hAnsi="Arial" w:cs="Arial"/>
          <w:sz w:val="22"/>
        </w:rPr>
      </w:pPr>
      <w:r w:rsidRPr="00FD39E8">
        <w:rPr>
          <w:rFonts w:ascii="Arial" w:hAnsi="Arial" w:cs="Arial"/>
          <w:sz w:val="22"/>
        </w:rPr>
        <w:lastRenderedPageBreak/>
        <w:t>Uslužna komunalna djelatnost ukopa i kremiranja pokojnika u krematoriju unutar groblja u smislu ove Odluke jest ispraćaj i ukop pokojnika unutar groblja Dubac u skladu s posebnim propisima.</w:t>
      </w:r>
    </w:p>
    <w:p w14:paraId="0FC9944A" w14:textId="77777777" w:rsidR="00FD39E8" w:rsidRPr="00FD39E8" w:rsidRDefault="00FD39E8" w:rsidP="00FD39E8">
      <w:pPr>
        <w:pStyle w:val="NoSpacing"/>
        <w:jc w:val="both"/>
        <w:rPr>
          <w:rFonts w:ascii="Arial" w:hAnsi="Arial" w:cs="Arial"/>
          <w:sz w:val="22"/>
        </w:rPr>
      </w:pPr>
    </w:p>
    <w:p w14:paraId="434A9434" w14:textId="77777777" w:rsidR="00FD39E8" w:rsidRPr="00FD39E8" w:rsidRDefault="00FD39E8" w:rsidP="00FD39E8">
      <w:pPr>
        <w:pStyle w:val="NoSpacing"/>
        <w:jc w:val="center"/>
        <w:rPr>
          <w:rFonts w:ascii="Arial" w:hAnsi="Arial" w:cs="Arial"/>
          <w:sz w:val="22"/>
        </w:rPr>
      </w:pPr>
      <w:r w:rsidRPr="00FD39E8">
        <w:rPr>
          <w:rFonts w:ascii="Arial" w:hAnsi="Arial" w:cs="Arial"/>
          <w:sz w:val="22"/>
        </w:rPr>
        <w:t>Članak 2.</w:t>
      </w:r>
    </w:p>
    <w:p w14:paraId="1F246702" w14:textId="77777777" w:rsidR="00FD39E8" w:rsidRPr="00FD39E8" w:rsidRDefault="00FD39E8" w:rsidP="00FD39E8">
      <w:pPr>
        <w:pStyle w:val="NoSpacing"/>
        <w:jc w:val="both"/>
        <w:rPr>
          <w:rFonts w:ascii="Arial" w:hAnsi="Arial" w:cs="Arial"/>
          <w:sz w:val="22"/>
        </w:rPr>
      </w:pPr>
    </w:p>
    <w:p w14:paraId="52908294" w14:textId="77777777" w:rsidR="00FD39E8" w:rsidRPr="00FD39E8" w:rsidRDefault="00FD39E8" w:rsidP="00FD39E8">
      <w:pPr>
        <w:pStyle w:val="NoSpacing"/>
        <w:jc w:val="both"/>
        <w:rPr>
          <w:rFonts w:ascii="Arial" w:hAnsi="Arial" w:cs="Arial"/>
          <w:sz w:val="22"/>
        </w:rPr>
      </w:pPr>
      <w:r w:rsidRPr="00FD39E8">
        <w:rPr>
          <w:rFonts w:ascii="Arial" w:hAnsi="Arial" w:cs="Arial"/>
          <w:sz w:val="22"/>
        </w:rPr>
        <w:t>Grad Dubrovnik i Općina Župa dubrovačka će obavljanje komunalnih djelatnosti iz članka 1. ove Odluke organizirati zajednički.</w:t>
      </w:r>
    </w:p>
    <w:p w14:paraId="0CEE5337" w14:textId="77777777" w:rsidR="00FD39E8" w:rsidRPr="00FD39E8" w:rsidRDefault="00FD39E8" w:rsidP="00FD39E8">
      <w:pPr>
        <w:pStyle w:val="NoSpacing"/>
        <w:jc w:val="both"/>
        <w:rPr>
          <w:rFonts w:ascii="Arial" w:hAnsi="Arial" w:cs="Arial"/>
          <w:sz w:val="22"/>
        </w:rPr>
      </w:pPr>
    </w:p>
    <w:p w14:paraId="2DFB2A97" w14:textId="77777777" w:rsidR="00FD39E8" w:rsidRPr="00FD39E8" w:rsidRDefault="00FD39E8" w:rsidP="00FD39E8">
      <w:pPr>
        <w:pStyle w:val="NoSpacing"/>
        <w:jc w:val="center"/>
        <w:rPr>
          <w:rFonts w:ascii="Arial" w:hAnsi="Arial" w:cs="Arial"/>
          <w:sz w:val="22"/>
        </w:rPr>
      </w:pPr>
      <w:r w:rsidRPr="00FD39E8">
        <w:rPr>
          <w:rFonts w:ascii="Arial" w:hAnsi="Arial" w:cs="Arial"/>
          <w:sz w:val="22"/>
        </w:rPr>
        <w:t>Članak 3.</w:t>
      </w:r>
    </w:p>
    <w:p w14:paraId="179DB2E2" w14:textId="77777777" w:rsidR="00FD39E8" w:rsidRPr="00FD39E8" w:rsidRDefault="00FD39E8" w:rsidP="00FD39E8">
      <w:pPr>
        <w:pStyle w:val="NoSpacing"/>
        <w:jc w:val="both"/>
        <w:rPr>
          <w:rFonts w:ascii="Arial" w:hAnsi="Arial" w:cs="Arial"/>
          <w:sz w:val="22"/>
        </w:rPr>
      </w:pPr>
    </w:p>
    <w:p w14:paraId="17E43B48" w14:textId="77777777" w:rsidR="00FD39E8" w:rsidRPr="00FD39E8" w:rsidRDefault="00FD39E8" w:rsidP="00FD39E8">
      <w:pPr>
        <w:pStyle w:val="NoSpacing"/>
        <w:jc w:val="both"/>
        <w:rPr>
          <w:rFonts w:ascii="Arial" w:hAnsi="Arial" w:cs="Arial"/>
          <w:sz w:val="22"/>
        </w:rPr>
      </w:pPr>
      <w:r w:rsidRPr="00FD39E8">
        <w:rPr>
          <w:rFonts w:ascii="Arial" w:hAnsi="Arial" w:cs="Arial"/>
          <w:sz w:val="22"/>
        </w:rPr>
        <w:t>Zajedničko obavljanje komunalnih djelatnosti uredit će se posebnim Ugovorom o međusobnim pravima i obvezama pri zajedničkom obavljanju komunalnih djelatnosti na groblju Dubac. (Privitak: 1- prijedlog Ugovora o međusobnim pravima i obvezama)</w:t>
      </w:r>
    </w:p>
    <w:p w14:paraId="29C2EEF5" w14:textId="77777777" w:rsidR="00FD39E8" w:rsidRPr="00FD39E8" w:rsidRDefault="00FD39E8" w:rsidP="00FD39E8">
      <w:pPr>
        <w:pStyle w:val="NoSpacing"/>
        <w:jc w:val="both"/>
        <w:rPr>
          <w:rFonts w:ascii="Arial" w:hAnsi="Arial" w:cs="Arial"/>
          <w:sz w:val="22"/>
        </w:rPr>
      </w:pPr>
    </w:p>
    <w:p w14:paraId="3655F084" w14:textId="77777777" w:rsidR="00FD39E8" w:rsidRPr="00FD39E8" w:rsidRDefault="00FD39E8" w:rsidP="00FD39E8">
      <w:pPr>
        <w:pStyle w:val="NoSpacing"/>
        <w:jc w:val="both"/>
        <w:rPr>
          <w:rFonts w:ascii="Arial" w:hAnsi="Arial" w:cs="Arial"/>
          <w:sz w:val="22"/>
        </w:rPr>
      </w:pPr>
      <w:r w:rsidRPr="00FD39E8">
        <w:rPr>
          <w:rFonts w:ascii="Arial" w:hAnsi="Arial" w:cs="Arial"/>
          <w:sz w:val="22"/>
        </w:rPr>
        <w:t xml:space="preserve">Ovlašćuje se gradonačelnik Grada Dubrovnika na sklapanje ugovora iz stavka 1. ovog članka. </w:t>
      </w:r>
    </w:p>
    <w:p w14:paraId="779E210C" w14:textId="77777777" w:rsidR="00FD39E8" w:rsidRPr="00FD39E8" w:rsidRDefault="00FD39E8" w:rsidP="00FD39E8">
      <w:pPr>
        <w:pStyle w:val="NoSpacing"/>
        <w:jc w:val="center"/>
        <w:rPr>
          <w:rFonts w:ascii="Arial" w:hAnsi="Arial" w:cs="Arial"/>
          <w:sz w:val="22"/>
        </w:rPr>
      </w:pPr>
    </w:p>
    <w:p w14:paraId="0866C166" w14:textId="77777777" w:rsidR="00FD39E8" w:rsidRPr="00FD39E8" w:rsidRDefault="00FD39E8" w:rsidP="00FD39E8">
      <w:pPr>
        <w:pStyle w:val="NoSpacing"/>
        <w:jc w:val="center"/>
        <w:rPr>
          <w:rFonts w:ascii="Arial" w:hAnsi="Arial" w:cs="Arial"/>
          <w:sz w:val="22"/>
        </w:rPr>
      </w:pPr>
    </w:p>
    <w:p w14:paraId="6916193B" w14:textId="77777777" w:rsidR="00FD39E8" w:rsidRPr="00FD39E8" w:rsidRDefault="00FD39E8" w:rsidP="00FD39E8">
      <w:pPr>
        <w:pStyle w:val="NoSpacing"/>
        <w:jc w:val="center"/>
        <w:rPr>
          <w:rFonts w:ascii="Arial" w:hAnsi="Arial" w:cs="Arial"/>
          <w:sz w:val="22"/>
        </w:rPr>
      </w:pPr>
      <w:r w:rsidRPr="00FD39E8">
        <w:rPr>
          <w:rFonts w:ascii="Arial" w:hAnsi="Arial" w:cs="Arial"/>
          <w:sz w:val="22"/>
        </w:rPr>
        <w:t>Članak 4.</w:t>
      </w:r>
    </w:p>
    <w:p w14:paraId="0FD2C899" w14:textId="77777777" w:rsidR="00FD39E8" w:rsidRPr="00FD39E8" w:rsidRDefault="00FD39E8" w:rsidP="00FD39E8">
      <w:pPr>
        <w:pStyle w:val="NoSpacing"/>
        <w:jc w:val="both"/>
        <w:rPr>
          <w:rFonts w:ascii="Arial" w:hAnsi="Arial" w:cs="Arial"/>
          <w:sz w:val="22"/>
        </w:rPr>
      </w:pPr>
    </w:p>
    <w:p w14:paraId="24665918" w14:textId="77777777" w:rsidR="00FD39E8" w:rsidRPr="00FD39E8" w:rsidRDefault="00FD39E8" w:rsidP="00FD39E8">
      <w:pPr>
        <w:pStyle w:val="NoSpacing"/>
        <w:jc w:val="both"/>
        <w:rPr>
          <w:rFonts w:ascii="Arial" w:hAnsi="Arial" w:cs="Arial"/>
          <w:sz w:val="22"/>
        </w:rPr>
      </w:pPr>
      <w:r w:rsidRPr="00FD39E8">
        <w:rPr>
          <w:rFonts w:ascii="Arial" w:hAnsi="Arial" w:cs="Arial"/>
          <w:sz w:val="22"/>
        </w:rPr>
        <w:t>Ova odluka stupa na snagu osmog dana od dana objave u „Službenom glasniku Grada Dubrovnika“.</w:t>
      </w:r>
    </w:p>
    <w:p w14:paraId="4E1EE102" w14:textId="77777777" w:rsidR="00825FEA" w:rsidRDefault="00825FEA" w:rsidP="00825FEA">
      <w:pPr>
        <w:contextualSpacing/>
        <w:rPr>
          <w:rFonts w:ascii="Arial" w:hAnsi="Arial" w:cs="Arial"/>
          <w:b/>
          <w:bCs/>
          <w:sz w:val="22"/>
          <w:szCs w:val="22"/>
          <w:lang w:eastAsia="en-US"/>
        </w:rPr>
      </w:pPr>
    </w:p>
    <w:p w14:paraId="65A18603"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KLASA: 363-01/21-09/04</w:t>
      </w:r>
    </w:p>
    <w:p w14:paraId="009F0FEA" w14:textId="24C4360D" w:rsidR="00FD39E8" w:rsidRPr="00FD39E8" w:rsidRDefault="00FD39E8" w:rsidP="00FD39E8">
      <w:pPr>
        <w:jc w:val="both"/>
        <w:rPr>
          <w:rFonts w:ascii="Arial" w:hAnsi="Arial" w:cs="Arial"/>
          <w:sz w:val="22"/>
          <w:szCs w:val="22"/>
        </w:rPr>
      </w:pPr>
      <w:r w:rsidRPr="00FD39E8">
        <w:rPr>
          <w:rFonts w:ascii="Arial" w:hAnsi="Arial" w:cs="Arial"/>
          <w:sz w:val="22"/>
          <w:szCs w:val="22"/>
        </w:rPr>
        <w:t>URBROJ: 2117/01-09-21-</w:t>
      </w:r>
      <w:r w:rsidR="004A023A">
        <w:rPr>
          <w:rFonts w:ascii="Arial" w:hAnsi="Arial" w:cs="Arial"/>
          <w:sz w:val="22"/>
          <w:szCs w:val="22"/>
        </w:rPr>
        <w:t>3</w:t>
      </w:r>
    </w:p>
    <w:p w14:paraId="713229EB"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Dubrovnik, 25. veljače 2021.</w:t>
      </w:r>
    </w:p>
    <w:p w14:paraId="11AAEB10" w14:textId="77777777" w:rsidR="00825FEA" w:rsidRDefault="00825FEA" w:rsidP="00825FEA">
      <w:pPr>
        <w:contextualSpacing/>
        <w:rPr>
          <w:rFonts w:ascii="Arial" w:hAnsi="Arial" w:cs="Arial"/>
          <w:b/>
          <w:bCs/>
          <w:sz w:val="22"/>
          <w:szCs w:val="22"/>
          <w:lang w:eastAsia="en-US"/>
        </w:rPr>
      </w:pPr>
    </w:p>
    <w:p w14:paraId="6508766A"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10B3A3CA"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569F49B5"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7748220B" w14:textId="37DB8FFA" w:rsidR="00825FEA" w:rsidRDefault="00825FEA" w:rsidP="00AB52C1">
      <w:pPr>
        <w:contextualSpacing/>
        <w:rPr>
          <w:rFonts w:ascii="Arial" w:hAnsi="Arial" w:cs="Arial"/>
          <w:b/>
          <w:bCs/>
          <w:sz w:val="22"/>
          <w:szCs w:val="22"/>
          <w:lang w:eastAsia="en-US"/>
        </w:rPr>
      </w:pPr>
    </w:p>
    <w:p w14:paraId="7D2F40E2" w14:textId="18D920DB" w:rsidR="00825FEA" w:rsidRDefault="00825FEA" w:rsidP="00AB52C1">
      <w:pPr>
        <w:contextualSpacing/>
        <w:rPr>
          <w:rFonts w:ascii="Arial" w:hAnsi="Arial" w:cs="Arial"/>
          <w:b/>
          <w:bCs/>
          <w:sz w:val="22"/>
          <w:szCs w:val="22"/>
          <w:lang w:eastAsia="en-US"/>
        </w:rPr>
      </w:pPr>
    </w:p>
    <w:p w14:paraId="21AA9E0A" w14:textId="77777777" w:rsidR="008060D3" w:rsidRDefault="008060D3" w:rsidP="00AB52C1">
      <w:pPr>
        <w:contextualSpacing/>
        <w:rPr>
          <w:rFonts w:ascii="Arial" w:hAnsi="Arial" w:cs="Arial"/>
          <w:b/>
          <w:bCs/>
          <w:sz w:val="22"/>
          <w:szCs w:val="22"/>
          <w:lang w:eastAsia="en-US"/>
        </w:rPr>
      </w:pPr>
    </w:p>
    <w:p w14:paraId="779D6FC7" w14:textId="23378B07"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2</w:t>
      </w:r>
      <w:r w:rsidR="00465739">
        <w:rPr>
          <w:rFonts w:ascii="Arial" w:hAnsi="Arial" w:cs="Arial"/>
          <w:b/>
          <w:bCs/>
          <w:sz w:val="22"/>
          <w:szCs w:val="22"/>
          <w:lang w:eastAsia="en-US"/>
        </w:rPr>
        <w:t>5</w:t>
      </w:r>
    </w:p>
    <w:p w14:paraId="6DD62D6F" w14:textId="057C5C35" w:rsidR="00825FEA" w:rsidRDefault="00825FEA" w:rsidP="00825FEA">
      <w:pPr>
        <w:contextualSpacing/>
        <w:rPr>
          <w:rFonts w:ascii="Arial" w:hAnsi="Arial" w:cs="Arial"/>
          <w:b/>
          <w:bCs/>
          <w:sz w:val="22"/>
          <w:szCs w:val="22"/>
          <w:lang w:eastAsia="en-US"/>
        </w:rPr>
      </w:pPr>
    </w:p>
    <w:p w14:paraId="0EEA1C0C" w14:textId="77777777" w:rsidR="00FD39E8" w:rsidRDefault="00FD39E8" w:rsidP="00825FEA">
      <w:pPr>
        <w:contextualSpacing/>
        <w:rPr>
          <w:rFonts w:ascii="Arial" w:hAnsi="Arial" w:cs="Arial"/>
          <w:b/>
          <w:bCs/>
          <w:sz w:val="22"/>
          <w:szCs w:val="22"/>
          <w:lang w:eastAsia="en-US"/>
        </w:rPr>
      </w:pPr>
    </w:p>
    <w:p w14:paraId="0D1B601E"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 xml:space="preserve">Na temelju članka 34. Zakona o komunalnom gospodarstvu („Narodne novine“, broj 68/18. odluka Ustavnog suda RH – 110/20. i 32/20.) i članka 32. Statuta Grada Dubrovnika („Službeni glasnik Grada Dubrovnika“, broj 4/09., 6/10., 3/11., 14/12., 5/13., 6/13. – pročišćeni tekst, 9/15. i 5/18.), Gradsko vijeće Grada Dubrovnika na 37. sjednici, održanoj </w:t>
      </w:r>
      <w:r w:rsidRPr="00FD39E8">
        <w:rPr>
          <w:rFonts w:ascii="Arial" w:eastAsiaTheme="minorHAnsi" w:hAnsi="Arial" w:cs="Arial"/>
          <w:sz w:val="22"/>
          <w:szCs w:val="22"/>
          <w:lang w:eastAsia="en-US"/>
        </w:rPr>
        <w:t xml:space="preserve">25. veljače </w:t>
      </w:r>
      <w:r w:rsidRPr="00FD39E8">
        <w:rPr>
          <w:rFonts w:ascii="Arial" w:hAnsi="Arial" w:cs="Arial"/>
          <w:sz w:val="22"/>
          <w:szCs w:val="22"/>
        </w:rPr>
        <w:t xml:space="preserve">2021., donijelo je </w:t>
      </w:r>
    </w:p>
    <w:p w14:paraId="6E430BBE" w14:textId="77777777" w:rsidR="00FD39E8" w:rsidRPr="00FD39E8" w:rsidRDefault="00FD39E8" w:rsidP="00FD39E8">
      <w:pPr>
        <w:pStyle w:val="NoSpacing"/>
        <w:jc w:val="center"/>
        <w:rPr>
          <w:rFonts w:ascii="Arial" w:hAnsi="Arial" w:cs="Arial"/>
          <w:b/>
          <w:bCs/>
          <w:sz w:val="22"/>
        </w:rPr>
      </w:pPr>
    </w:p>
    <w:p w14:paraId="1D2659FF" w14:textId="77777777" w:rsidR="00FD39E8" w:rsidRPr="00FD39E8" w:rsidRDefault="00FD39E8" w:rsidP="00FD39E8">
      <w:pPr>
        <w:pStyle w:val="NoSpacing"/>
        <w:jc w:val="center"/>
        <w:rPr>
          <w:rFonts w:ascii="Arial" w:hAnsi="Arial" w:cs="Arial"/>
          <w:b/>
          <w:bCs/>
          <w:sz w:val="22"/>
        </w:rPr>
      </w:pPr>
      <w:r w:rsidRPr="00FD39E8">
        <w:rPr>
          <w:rFonts w:ascii="Arial" w:hAnsi="Arial" w:cs="Arial"/>
          <w:b/>
          <w:bCs/>
          <w:sz w:val="22"/>
        </w:rPr>
        <w:t>O D L U K U</w:t>
      </w:r>
    </w:p>
    <w:p w14:paraId="63573EF6" w14:textId="77777777" w:rsidR="00FD39E8" w:rsidRPr="00FD39E8" w:rsidRDefault="00FD39E8" w:rsidP="00FD39E8">
      <w:pPr>
        <w:pStyle w:val="NoSpacing"/>
        <w:jc w:val="center"/>
        <w:rPr>
          <w:rFonts w:ascii="Arial" w:hAnsi="Arial" w:cs="Arial"/>
          <w:b/>
          <w:bCs/>
          <w:sz w:val="22"/>
        </w:rPr>
      </w:pPr>
      <w:r w:rsidRPr="00FD39E8">
        <w:rPr>
          <w:rFonts w:ascii="Arial" w:hAnsi="Arial" w:cs="Arial"/>
          <w:b/>
          <w:bCs/>
          <w:sz w:val="22"/>
        </w:rPr>
        <w:t>o povjeravanju obavljanja komunalnih djelatnosti</w:t>
      </w:r>
    </w:p>
    <w:p w14:paraId="25174D78" w14:textId="77777777" w:rsidR="00FD39E8" w:rsidRPr="00FD39E8" w:rsidRDefault="00FD39E8" w:rsidP="00FD39E8">
      <w:pPr>
        <w:pStyle w:val="NoSpacing"/>
        <w:jc w:val="center"/>
        <w:rPr>
          <w:rFonts w:ascii="Arial" w:hAnsi="Arial" w:cs="Arial"/>
          <w:b/>
          <w:bCs/>
          <w:sz w:val="22"/>
        </w:rPr>
      </w:pPr>
      <w:r w:rsidRPr="00FD39E8">
        <w:rPr>
          <w:rFonts w:ascii="Arial" w:hAnsi="Arial" w:cs="Arial"/>
          <w:b/>
          <w:bCs/>
          <w:sz w:val="22"/>
        </w:rPr>
        <w:t>unutar groblja Dubac</w:t>
      </w:r>
    </w:p>
    <w:p w14:paraId="0A03AFDE" w14:textId="77777777" w:rsidR="00FD39E8" w:rsidRPr="00FD39E8" w:rsidRDefault="00FD39E8" w:rsidP="00FD39E8">
      <w:pPr>
        <w:pStyle w:val="NoSpacing"/>
        <w:jc w:val="center"/>
        <w:rPr>
          <w:rFonts w:ascii="Arial" w:hAnsi="Arial" w:cs="Arial"/>
          <w:sz w:val="22"/>
        </w:rPr>
      </w:pPr>
    </w:p>
    <w:p w14:paraId="4A7E7EC3" w14:textId="77777777" w:rsidR="00FD39E8" w:rsidRPr="00FD39E8" w:rsidRDefault="00FD39E8" w:rsidP="00FD39E8">
      <w:pPr>
        <w:pStyle w:val="NoSpacing"/>
        <w:jc w:val="center"/>
        <w:rPr>
          <w:rFonts w:ascii="Arial" w:hAnsi="Arial" w:cs="Arial"/>
          <w:sz w:val="22"/>
        </w:rPr>
      </w:pPr>
    </w:p>
    <w:p w14:paraId="71D1D1A2" w14:textId="77777777" w:rsidR="00FD39E8" w:rsidRPr="00FD39E8" w:rsidRDefault="00FD39E8" w:rsidP="00FD39E8">
      <w:pPr>
        <w:pStyle w:val="NoSpacing"/>
        <w:jc w:val="center"/>
        <w:rPr>
          <w:rFonts w:ascii="Arial" w:hAnsi="Arial" w:cs="Arial"/>
          <w:sz w:val="22"/>
        </w:rPr>
      </w:pPr>
    </w:p>
    <w:p w14:paraId="1964290B" w14:textId="77777777" w:rsidR="00FD39E8" w:rsidRPr="00FD39E8" w:rsidRDefault="00FD39E8" w:rsidP="00FD39E8">
      <w:pPr>
        <w:jc w:val="center"/>
        <w:rPr>
          <w:rFonts w:ascii="Arial" w:hAnsi="Arial" w:cs="Arial"/>
          <w:color w:val="000000"/>
          <w:sz w:val="22"/>
          <w:szCs w:val="22"/>
        </w:rPr>
      </w:pPr>
      <w:r w:rsidRPr="00FD39E8">
        <w:rPr>
          <w:rFonts w:ascii="Arial" w:hAnsi="Arial" w:cs="Arial"/>
          <w:color w:val="000000"/>
          <w:sz w:val="22"/>
          <w:szCs w:val="22"/>
        </w:rPr>
        <w:t>Članak 1.</w:t>
      </w:r>
    </w:p>
    <w:p w14:paraId="328741C5" w14:textId="77777777" w:rsidR="00FD39E8" w:rsidRPr="00FD39E8" w:rsidRDefault="00FD39E8" w:rsidP="00FD39E8">
      <w:pPr>
        <w:jc w:val="center"/>
        <w:rPr>
          <w:rFonts w:ascii="Arial" w:hAnsi="Arial" w:cs="Arial"/>
          <w:color w:val="000000"/>
          <w:sz w:val="22"/>
          <w:szCs w:val="22"/>
        </w:rPr>
      </w:pPr>
    </w:p>
    <w:p w14:paraId="09F2F3F1" w14:textId="77777777" w:rsidR="00FD39E8" w:rsidRPr="00FD39E8" w:rsidRDefault="00FD39E8" w:rsidP="00FD39E8">
      <w:pPr>
        <w:jc w:val="both"/>
        <w:rPr>
          <w:rFonts w:ascii="Arial" w:hAnsi="Arial" w:cs="Arial"/>
          <w:color w:val="000000"/>
          <w:sz w:val="22"/>
          <w:szCs w:val="22"/>
        </w:rPr>
      </w:pPr>
      <w:r w:rsidRPr="00FD39E8">
        <w:rPr>
          <w:rFonts w:ascii="Arial" w:hAnsi="Arial" w:cs="Arial"/>
          <w:color w:val="000000"/>
          <w:sz w:val="22"/>
          <w:szCs w:val="22"/>
        </w:rPr>
        <w:t>Ovom Odlukom o povjeravanju obavljanja komunalnih djelatnosti (u daljnjem tekstu: Odluka) unutar groblja Dubac, Grad Dubrovnik  povjerava  obavljanje slijedećih komunalnih djelatnosti:</w:t>
      </w:r>
    </w:p>
    <w:p w14:paraId="48852211" w14:textId="77777777" w:rsidR="00FD39E8" w:rsidRPr="00FD39E8" w:rsidRDefault="00FD39E8" w:rsidP="000F0FAA">
      <w:pPr>
        <w:pStyle w:val="ListParagraph"/>
        <w:numPr>
          <w:ilvl w:val="0"/>
          <w:numId w:val="28"/>
        </w:numPr>
        <w:jc w:val="both"/>
        <w:rPr>
          <w:rFonts w:ascii="Arial" w:hAnsi="Arial" w:cs="Arial"/>
          <w:b/>
          <w:color w:val="000000"/>
          <w:sz w:val="22"/>
          <w:szCs w:val="22"/>
        </w:rPr>
      </w:pPr>
      <w:r w:rsidRPr="00FD39E8">
        <w:rPr>
          <w:rFonts w:ascii="Arial" w:hAnsi="Arial" w:cs="Arial"/>
          <w:color w:val="000000"/>
          <w:sz w:val="22"/>
          <w:szCs w:val="22"/>
        </w:rPr>
        <w:t>održavanja groblja i krematorija unutar groblja Dubac,</w:t>
      </w:r>
    </w:p>
    <w:p w14:paraId="3678C4E3" w14:textId="77777777" w:rsidR="00FD39E8" w:rsidRPr="00FD39E8" w:rsidRDefault="00FD39E8" w:rsidP="000F0FAA">
      <w:pPr>
        <w:pStyle w:val="ListParagraph"/>
        <w:numPr>
          <w:ilvl w:val="0"/>
          <w:numId w:val="28"/>
        </w:numPr>
        <w:spacing w:before="100" w:beforeAutospacing="1"/>
        <w:jc w:val="both"/>
        <w:rPr>
          <w:rFonts w:ascii="Arial" w:hAnsi="Arial" w:cs="Arial"/>
          <w:b/>
          <w:color w:val="000000"/>
          <w:sz w:val="22"/>
          <w:szCs w:val="22"/>
        </w:rPr>
      </w:pPr>
      <w:r w:rsidRPr="00FD39E8">
        <w:rPr>
          <w:rFonts w:ascii="Arial" w:hAnsi="Arial" w:cs="Arial"/>
          <w:color w:val="000000"/>
          <w:sz w:val="22"/>
          <w:szCs w:val="22"/>
        </w:rPr>
        <w:t>građenje komunalne infrastrukture unutar groblja Dubac,</w:t>
      </w:r>
    </w:p>
    <w:p w14:paraId="522602B8" w14:textId="77777777" w:rsidR="00FD39E8" w:rsidRPr="00FD39E8" w:rsidRDefault="00FD39E8" w:rsidP="000F0FAA">
      <w:pPr>
        <w:pStyle w:val="ListParagraph"/>
        <w:numPr>
          <w:ilvl w:val="0"/>
          <w:numId w:val="28"/>
        </w:numPr>
        <w:spacing w:before="100" w:beforeAutospacing="1"/>
        <w:jc w:val="both"/>
        <w:rPr>
          <w:rFonts w:ascii="Arial" w:hAnsi="Arial" w:cs="Arial"/>
          <w:b/>
          <w:color w:val="000000"/>
          <w:sz w:val="22"/>
          <w:szCs w:val="22"/>
        </w:rPr>
      </w:pPr>
      <w:r w:rsidRPr="00FD39E8">
        <w:rPr>
          <w:rFonts w:ascii="Arial" w:hAnsi="Arial" w:cs="Arial"/>
          <w:color w:val="000000"/>
          <w:sz w:val="22"/>
          <w:szCs w:val="22"/>
        </w:rPr>
        <w:t>usluge ukopa i kremiranja pokojnika u krematoriju unutar groblja Dubac.</w:t>
      </w:r>
    </w:p>
    <w:p w14:paraId="063878DD" w14:textId="5B467FE9" w:rsidR="00FD39E8" w:rsidRDefault="00FD39E8" w:rsidP="00FD39E8">
      <w:pPr>
        <w:pStyle w:val="ListParagraph"/>
        <w:jc w:val="both"/>
        <w:rPr>
          <w:rFonts w:ascii="Arial" w:hAnsi="Arial" w:cs="Arial"/>
          <w:b/>
          <w:color w:val="000000"/>
          <w:sz w:val="22"/>
          <w:szCs w:val="22"/>
        </w:rPr>
      </w:pPr>
    </w:p>
    <w:p w14:paraId="3AA5E323" w14:textId="77777777" w:rsidR="008060D3" w:rsidRPr="00FD39E8" w:rsidRDefault="008060D3" w:rsidP="00FD39E8">
      <w:pPr>
        <w:pStyle w:val="ListParagraph"/>
        <w:jc w:val="both"/>
        <w:rPr>
          <w:rFonts w:ascii="Arial" w:hAnsi="Arial" w:cs="Arial"/>
          <w:b/>
          <w:color w:val="000000"/>
          <w:sz w:val="22"/>
          <w:szCs w:val="22"/>
        </w:rPr>
      </w:pPr>
    </w:p>
    <w:p w14:paraId="3F815CF3" w14:textId="77777777" w:rsidR="00FD39E8" w:rsidRPr="00FD39E8" w:rsidRDefault="00FD39E8" w:rsidP="00FD39E8">
      <w:pPr>
        <w:jc w:val="center"/>
        <w:rPr>
          <w:rFonts w:ascii="Arial" w:hAnsi="Arial" w:cs="Arial"/>
          <w:sz w:val="22"/>
          <w:szCs w:val="22"/>
        </w:rPr>
      </w:pPr>
      <w:r w:rsidRPr="00FD39E8">
        <w:rPr>
          <w:rFonts w:ascii="Arial" w:hAnsi="Arial" w:cs="Arial"/>
          <w:sz w:val="22"/>
          <w:szCs w:val="22"/>
        </w:rPr>
        <w:t>Članak 2.</w:t>
      </w:r>
    </w:p>
    <w:p w14:paraId="60D7A5A0" w14:textId="77777777" w:rsidR="00FD39E8" w:rsidRPr="00FD39E8" w:rsidRDefault="00FD39E8" w:rsidP="00FD39E8">
      <w:pPr>
        <w:jc w:val="center"/>
        <w:rPr>
          <w:rFonts w:ascii="Arial" w:hAnsi="Arial" w:cs="Arial"/>
          <w:sz w:val="22"/>
          <w:szCs w:val="22"/>
        </w:rPr>
      </w:pPr>
    </w:p>
    <w:p w14:paraId="4BF9D2AD" w14:textId="77777777" w:rsidR="00FD39E8" w:rsidRPr="00FD39E8" w:rsidRDefault="00FD39E8" w:rsidP="00FD39E8">
      <w:pPr>
        <w:jc w:val="both"/>
        <w:rPr>
          <w:rFonts w:ascii="Arial" w:hAnsi="Arial" w:cs="Arial"/>
          <w:color w:val="000000"/>
          <w:sz w:val="22"/>
          <w:szCs w:val="22"/>
        </w:rPr>
      </w:pPr>
      <w:r w:rsidRPr="00FD39E8">
        <w:rPr>
          <w:rFonts w:ascii="Arial" w:hAnsi="Arial" w:cs="Arial"/>
          <w:color w:val="000000"/>
          <w:sz w:val="22"/>
          <w:szCs w:val="22"/>
        </w:rPr>
        <w:t>Održavanja groblja i krematorija unutar groblja Dubac povjerava se trgovačkom društvu Groblje Dubac d.o.o., za pogrebne usluge, Vukovarska 48, Srebreno, OIB:  14576905005.</w:t>
      </w:r>
    </w:p>
    <w:p w14:paraId="4A1411BC" w14:textId="77777777" w:rsidR="00FD39E8" w:rsidRPr="00FD39E8" w:rsidRDefault="00FD39E8" w:rsidP="00FD39E8">
      <w:pPr>
        <w:jc w:val="both"/>
        <w:rPr>
          <w:rFonts w:ascii="Arial" w:hAnsi="Arial" w:cs="Arial"/>
          <w:sz w:val="22"/>
          <w:szCs w:val="22"/>
        </w:rPr>
      </w:pPr>
    </w:p>
    <w:p w14:paraId="7EF93FCC"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U sklopu obavljanja komunalne djelatnosti iz stavka 1. ovoga članka, trgovačkom društvu Groblje Dubac d. o. o. povjerava se i građenje komunalne infrastrukture unutar groblja Dubac sukladno članku 64. Zakona o komunalnom gospodarstvu.</w:t>
      </w:r>
    </w:p>
    <w:p w14:paraId="24D771F4" w14:textId="09079939" w:rsidR="00FD39E8" w:rsidRDefault="00FD39E8" w:rsidP="00FD39E8">
      <w:pPr>
        <w:pStyle w:val="NoSpacing"/>
        <w:jc w:val="center"/>
        <w:rPr>
          <w:rFonts w:ascii="Arial" w:hAnsi="Arial" w:cs="Arial"/>
          <w:sz w:val="22"/>
        </w:rPr>
      </w:pPr>
    </w:p>
    <w:p w14:paraId="038DDB94" w14:textId="77777777" w:rsidR="008060D3" w:rsidRPr="00FD39E8" w:rsidRDefault="008060D3" w:rsidP="00FD39E8">
      <w:pPr>
        <w:pStyle w:val="NoSpacing"/>
        <w:jc w:val="center"/>
        <w:rPr>
          <w:rFonts w:ascii="Arial" w:hAnsi="Arial" w:cs="Arial"/>
          <w:sz w:val="22"/>
        </w:rPr>
      </w:pPr>
    </w:p>
    <w:p w14:paraId="783B656B" w14:textId="77777777" w:rsidR="00FD39E8" w:rsidRPr="00FD39E8" w:rsidRDefault="00FD39E8" w:rsidP="00FD39E8">
      <w:pPr>
        <w:pStyle w:val="NoSpacing"/>
        <w:jc w:val="center"/>
        <w:rPr>
          <w:rFonts w:ascii="Arial" w:hAnsi="Arial" w:cs="Arial"/>
          <w:sz w:val="22"/>
        </w:rPr>
      </w:pPr>
      <w:r w:rsidRPr="00FD39E8">
        <w:rPr>
          <w:rFonts w:ascii="Arial" w:hAnsi="Arial" w:cs="Arial"/>
          <w:sz w:val="22"/>
        </w:rPr>
        <w:t>Članak 3.</w:t>
      </w:r>
    </w:p>
    <w:p w14:paraId="19AEBA87" w14:textId="77777777" w:rsidR="00FD39E8" w:rsidRPr="00FD39E8" w:rsidRDefault="00FD39E8" w:rsidP="00FD39E8">
      <w:pPr>
        <w:pStyle w:val="NoSpacing"/>
        <w:jc w:val="center"/>
        <w:rPr>
          <w:rFonts w:ascii="Arial" w:hAnsi="Arial" w:cs="Arial"/>
          <w:sz w:val="22"/>
        </w:rPr>
      </w:pPr>
    </w:p>
    <w:p w14:paraId="5F367BDF"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 xml:space="preserve">Obavljanje uslužne komunalne djelatnosti ukopa i kremiranja pokojnika u krematoriju unutar groblja </w:t>
      </w:r>
      <w:r w:rsidRPr="00FD39E8">
        <w:rPr>
          <w:rFonts w:ascii="Arial" w:hAnsi="Arial" w:cs="Arial"/>
          <w:color w:val="000000"/>
          <w:sz w:val="22"/>
          <w:szCs w:val="22"/>
        </w:rPr>
        <w:t xml:space="preserve">povjerava se trgovačkom društvu </w:t>
      </w:r>
      <w:r w:rsidRPr="00FD39E8">
        <w:rPr>
          <w:rFonts w:ascii="Arial" w:hAnsi="Arial" w:cs="Arial"/>
          <w:sz w:val="22"/>
          <w:szCs w:val="22"/>
        </w:rPr>
        <w:t>Boninovo d. o. o., Između tri crkve 1, Dubrovnik, OIB: 74294668320.</w:t>
      </w:r>
    </w:p>
    <w:p w14:paraId="483B0802" w14:textId="77777777" w:rsidR="00FD39E8" w:rsidRPr="00FD39E8" w:rsidRDefault="00FD39E8" w:rsidP="00FD39E8">
      <w:pPr>
        <w:jc w:val="both"/>
        <w:rPr>
          <w:rFonts w:ascii="Arial" w:hAnsi="Arial" w:cs="Arial"/>
          <w:sz w:val="22"/>
          <w:szCs w:val="22"/>
        </w:rPr>
      </w:pPr>
    </w:p>
    <w:p w14:paraId="1BAF0115" w14:textId="77777777" w:rsidR="00FD39E8" w:rsidRPr="00FD39E8" w:rsidRDefault="00FD39E8" w:rsidP="00FD39E8">
      <w:pPr>
        <w:jc w:val="center"/>
        <w:rPr>
          <w:rFonts w:ascii="Arial" w:hAnsi="Arial" w:cs="Arial"/>
          <w:sz w:val="22"/>
          <w:szCs w:val="22"/>
        </w:rPr>
      </w:pPr>
      <w:r w:rsidRPr="00FD39E8">
        <w:rPr>
          <w:rFonts w:ascii="Arial" w:hAnsi="Arial" w:cs="Arial"/>
          <w:sz w:val="22"/>
          <w:szCs w:val="22"/>
        </w:rPr>
        <w:t>Članak 4.</w:t>
      </w:r>
    </w:p>
    <w:p w14:paraId="23C939A1" w14:textId="77777777" w:rsidR="00FD39E8" w:rsidRPr="00FD39E8" w:rsidRDefault="00FD39E8" w:rsidP="00FD39E8">
      <w:pPr>
        <w:jc w:val="center"/>
        <w:rPr>
          <w:rFonts w:ascii="Arial" w:hAnsi="Arial" w:cs="Arial"/>
          <w:sz w:val="22"/>
          <w:szCs w:val="22"/>
        </w:rPr>
      </w:pPr>
    </w:p>
    <w:p w14:paraId="79B49566" w14:textId="77777777" w:rsidR="00FD39E8" w:rsidRPr="00FD39E8" w:rsidRDefault="00FD39E8" w:rsidP="00FD39E8">
      <w:pPr>
        <w:jc w:val="both"/>
        <w:rPr>
          <w:rFonts w:ascii="Arial" w:hAnsi="Arial" w:cs="Arial"/>
          <w:sz w:val="22"/>
          <w:szCs w:val="22"/>
        </w:rPr>
      </w:pPr>
      <w:r w:rsidRPr="00FD39E8">
        <w:rPr>
          <w:rFonts w:ascii="Arial" w:hAnsi="Arial" w:cs="Arial"/>
          <w:sz w:val="22"/>
          <w:szCs w:val="22"/>
        </w:rPr>
        <w:t>Obavljanje komunalnih djelatnosti iz ove Odluke  povjerava se na neodređeno vrijeme.</w:t>
      </w:r>
    </w:p>
    <w:p w14:paraId="1FD467F0" w14:textId="791896F4" w:rsidR="00FD39E8" w:rsidRDefault="00FD39E8" w:rsidP="00FD39E8">
      <w:pPr>
        <w:pStyle w:val="NoSpacing"/>
        <w:jc w:val="both"/>
        <w:rPr>
          <w:rFonts w:ascii="Arial" w:hAnsi="Arial" w:cs="Arial"/>
          <w:sz w:val="22"/>
        </w:rPr>
      </w:pPr>
      <w:r w:rsidRPr="00FD39E8">
        <w:rPr>
          <w:rFonts w:ascii="Arial" w:hAnsi="Arial" w:cs="Arial"/>
          <w:sz w:val="22"/>
        </w:rPr>
        <w:tab/>
        <w:t xml:space="preserve"> </w:t>
      </w:r>
    </w:p>
    <w:p w14:paraId="3F640002" w14:textId="77777777" w:rsidR="00465739" w:rsidRPr="00FD39E8" w:rsidRDefault="00465739" w:rsidP="00FD39E8">
      <w:pPr>
        <w:pStyle w:val="NoSpacing"/>
        <w:jc w:val="both"/>
        <w:rPr>
          <w:rFonts w:ascii="Arial" w:hAnsi="Arial" w:cs="Arial"/>
          <w:sz w:val="22"/>
        </w:rPr>
      </w:pPr>
    </w:p>
    <w:p w14:paraId="32A41BA9" w14:textId="77777777" w:rsidR="00FD39E8" w:rsidRPr="00FD39E8" w:rsidRDefault="00FD39E8" w:rsidP="00FD39E8">
      <w:pPr>
        <w:pStyle w:val="NoSpacing"/>
        <w:jc w:val="center"/>
        <w:rPr>
          <w:rFonts w:ascii="Arial" w:hAnsi="Arial" w:cs="Arial"/>
          <w:sz w:val="22"/>
        </w:rPr>
      </w:pPr>
      <w:r w:rsidRPr="00FD39E8">
        <w:rPr>
          <w:rFonts w:ascii="Arial" w:hAnsi="Arial" w:cs="Arial"/>
          <w:sz w:val="22"/>
        </w:rPr>
        <w:t>Članak 5.</w:t>
      </w:r>
    </w:p>
    <w:p w14:paraId="5CC5E215" w14:textId="77777777" w:rsidR="00FD39E8" w:rsidRPr="00FD39E8" w:rsidRDefault="00FD39E8" w:rsidP="00FD39E8">
      <w:pPr>
        <w:pStyle w:val="NoSpacing"/>
        <w:jc w:val="center"/>
        <w:rPr>
          <w:rFonts w:ascii="Arial" w:eastAsia="Times New Roman" w:hAnsi="Arial" w:cs="Arial"/>
          <w:color w:val="000000"/>
          <w:sz w:val="22"/>
        </w:rPr>
      </w:pPr>
    </w:p>
    <w:p w14:paraId="2E7F289B" w14:textId="6CD8BD31" w:rsidR="00FD39E8" w:rsidRDefault="00FD39E8" w:rsidP="00FD39E8">
      <w:pPr>
        <w:pStyle w:val="NoSpacing"/>
        <w:jc w:val="both"/>
        <w:rPr>
          <w:rFonts w:ascii="Arial" w:eastAsia="Times New Roman" w:hAnsi="Arial" w:cs="Arial"/>
          <w:color w:val="000000"/>
          <w:sz w:val="22"/>
        </w:rPr>
      </w:pPr>
      <w:r w:rsidRPr="00FD39E8">
        <w:rPr>
          <w:rFonts w:ascii="Arial" w:eastAsia="Times New Roman" w:hAnsi="Arial" w:cs="Arial"/>
          <w:color w:val="000000"/>
          <w:sz w:val="22"/>
        </w:rPr>
        <w:t>Trgovačka društva Groblje Dubac d.o.o. za pogrebne usluge i Boninovo d. o. o. dužni su povjerene komunalne djelatnosti obavljati sukladno odredbama Zakona o komunalnom gospodarstvu, Zakona o grobljima i drugih relevantnih  propisa, te podnositi godišnja izvješća osnivačima.</w:t>
      </w:r>
    </w:p>
    <w:p w14:paraId="51DEE461" w14:textId="77777777" w:rsidR="008060D3" w:rsidRPr="00FD39E8" w:rsidRDefault="008060D3" w:rsidP="00FD39E8">
      <w:pPr>
        <w:pStyle w:val="NoSpacing"/>
        <w:jc w:val="both"/>
        <w:rPr>
          <w:rFonts w:ascii="Arial" w:eastAsia="Times New Roman" w:hAnsi="Arial" w:cs="Arial"/>
          <w:color w:val="000000"/>
          <w:sz w:val="22"/>
        </w:rPr>
      </w:pPr>
    </w:p>
    <w:p w14:paraId="5F458824" w14:textId="77777777" w:rsidR="00FD39E8" w:rsidRPr="00FD39E8" w:rsidRDefault="00FD39E8" w:rsidP="008060D3">
      <w:pPr>
        <w:jc w:val="center"/>
        <w:rPr>
          <w:rFonts w:ascii="Arial" w:hAnsi="Arial" w:cs="Arial"/>
          <w:color w:val="000000"/>
          <w:sz w:val="22"/>
          <w:szCs w:val="22"/>
        </w:rPr>
      </w:pPr>
      <w:r w:rsidRPr="00FD39E8">
        <w:rPr>
          <w:rFonts w:ascii="Arial" w:hAnsi="Arial" w:cs="Arial"/>
          <w:color w:val="000000"/>
          <w:sz w:val="22"/>
          <w:szCs w:val="22"/>
        </w:rPr>
        <w:t>Članak 6.</w:t>
      </w:r>
    </w:p>
    <w:p w14:paraId="0984B203" w14:textId="77777777" w:rsidR="00FD39E8" w:rsidRPr="00FD39E8" w:rsidRDefault="00FD39E8" w:rsidP="00FD39E8">
      <w:pPr>
        <w:jc w:val="center"/>
        <w:rPr>
          <w:rFonts w:ascii="Arial" w:hAnsi="Arial" w:cs="Arial"/>
          <w:color w:val="000000"/>
          <w:sz w:val="22"/>
          <w:szCs w:val="22"/>
        </w:rPr>
      </w:pPr>
    </w:p>
    <w:p w14:paraId="42ADC3E7" w14:textId="77777777" w:rsidR="00FD39E8" w:rsidRPr="00FD39E8" w:rsidRDefault="00FD39E8" w:rsidP="00FD39E8">
      <w:pPr>
        <w:jc w:val="both"/>
        <w:rPr>
          <w:rFonts w:ascii="Arial" w:eastAsiaTheme="minorHAnsi" w:hAnsi="Arial" w:cs="Arial"/>
          <w:sz w:val="22"/>
          <w:szCs w:val="22"/>
          <w:lang w:eastAsia="en-US"/>
        </w:rPr>
      </w:pPr>
      <w:r w:rsidRPr="00FD39E8">
        <w:rPr>
          <w:rFonts w:ascii="Arial" w:eastAsiaTheme="minorHAnsi" w:hAnsi="Arial" w:cs="Arial"/>
          <w:sz w:val="22"/>
          <w:szCs w:val="22"/>
          <w:lang w:eastAsia="en-US"/>
        </w:rPr>
        <w:t>Ova odluka stupa na snagu osmog dana od dana objave u „Službenom glasniku Grada Dubrovnika“.</w:t>
      </w:r>
    </w:p>
    <w:p w14:paraId="08B678D7" w14:textId="77777777" w:rsidR="008060D3" w:rsidRPr="00FD39E8" w:rsidRDefault="008060D3" w:rsidP="00825FEA">
      <w:pPr>
        <w:contextualSpacing/>
        <w:rPr>
          <w:rFonts w:ascii="Arial" w:hAnsi="Arial" w:cs="Arial"/>
          <w:b/>
          <w:bCs/>
          <w:sz w:val="22"/>
          <w:szCs w:val="22"/>
          <w:lang w:eastAsia="en-US"/>
        </w:rPr>
      </w:pPr>
    </w:p>
    <w:p w14:paraId="6F4F250E" w14:textId="77777777" w:rsidR="00FD39E8" w:rsidRPr="00FD39E8" w:rsidRDefault="00FD39E8" w:rsidP="00FD39E8">
      <w:pPr>
        <w:jc w:val="both"/>
        <w:rPr>
          <w:rFonts w:ascii="Arial" w:eastAsiaTheme="minorHAnsi" w:hAnsi="Arial" w:cs="Arial"/>
          <w:sz w:val="22"/>
          <w:szCs w:val="22"/>
          <w:lang w:eastAsia="en-US"/>
        </w:rPr>
      </w:pPr>
      <w:r w:rsidRPr="00FD39E8">
        <w:rPr>
          <w:rFonts w:ascii="Arial" w:eastAsiaTheme="minorHAnsi" w:hAnsi="Arial" w:cs="Arial"/>
          <w:sz w:val="22"/>
          <w:szCs w:val="22"/>
          <w:lang w:eastAsia="en-US"/>
        </w:rPr>
        <w:t>KLASA: 363-01/21-09/04</w:t>
      </w:r>
    </w:p>
    <w:p w14:paraId="4A4D8EA2" w14:textId="165A5104" w:rsidR="00FD39E8" w:rsidRPr="00FD39E8" w:rsidRDefault="00FD39E8" w:rsidP="00FD39E8">
      <w:pPr>
        <w:jc w:val="both"/>
        <w:rPr>
          <w:rFonts w:ascii="Arial" w:eastAsiaTheme="minorHAnsi" w:hAnsi="Arial" w:cs="Arial"/>
          <w:sz w:val="22"/>
          <w:szCs w:val="22"/>
          <w:lang w:eastAsia="en-US"/>
        </w:rPr>
      </w:pPr>
      <w:r w:rsidRPr="00FD39E8">
        <w:rPr>
          <w:rFonts w:ascii="Arial" w:eastAsiaTheme="minorHAnsi" w:hAnsi="Arial" w:cs="Arial"/>
          <w:sz w:val="22"/>
          <w:szCs w:val="22"/>
          <w:lang w:eastAsia="en-US"/>
        </w:rPr>
        <w:t>URBROJ: 2117/01-09-21-</w:t>
      </w:r>
      <w:r w:rsidR="004A023A">
        <w:rPr>
          <w:rFonts w:ascii="Arial" w:eastAsiaTheme="minorHAnsi" w:hAnsi="Arial" w:cs="Arial"/>
          <w:sz w:val="22"/>
          <w:szCs w:val="22"/>
          <w:lang w:eastAsia="en-US"/>
        </w:rPr>
        <w:t>3</w:t>
      </w:r>
    </w:p>
    <w:p w14:paraId="1C65C322" w14:textId="77777777" w:rsidR="00FD39E8" w:rsidRPr="00FD39E8" w:rsidRDefault="00FD39E8" w:rsidP="00FD39E8">
      <w:pPr>
        <w:jc w:val="both"/>
        <w:rPr>
          <w:rFonts w:ascii="Arial" w:eastAsiaTheme="minorHAnsi" w:hAnsi="Arial" w:cs="Arial"/>
          <w:sz w:val="22"/>
          <w:szCs w:val="22"/>
          <w:lang w:eastAsia="en-US"/>
        </w:rPr>
      </w:pPr>
      <w:r w:rsidRPr="00FD39E8">
        <w:rPr>
          <w:rFonts w:ascii="Arial" w:eastAsiaTheme="minorHAnsi" w:hAnsi="Arial" w:cs="Arial"/>
          <w:sz w:val="22"/>
          <w:szCs w:val="22"/>
          <w:lang w:eastAsia="en-US"/>
        </w:rPr>
        <w:t>Dubrovnik, 25. veljače 2021.</w:t>
      </w:r>
    </w:p>
    <w:p w14:paraId="4A9278F2" w14:textId="77777777" w:rsidR="00825FEA" w:rsidRDefault="00825FEA" w:rsidP="00825FEA">
      <w:pPr>
        <w:contextualSpacing/>
        <w:rPr>
          <w:rFonts w:ascii="Arial" w:hAnsi="Arial" w:cs="Arial"/>
          <w:b/>
          <w:bCs/>
          <w:sz w:val="22"/>
          <w:szCs w:val="22"/>
          <w:lang w:eastAsia="en-US"/>
        </w:rPr>
      </w:pPr>
    </w:p>
    <w:p w14:paraId="7036AE55"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7CCAEB96"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0FBCCB50"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5BDAE559" w14:textId="58D06C3D" w:rsidR="00825FEA" w:rsidRDefault="00825FEA" w:rsidP="00AB52C1">
      <w:pPr>
        <w:contextualSpacing/>
        <w:rPr>
          <w:rFonts w:ascii="Arial" w:hAnsi="Arial" w:cs="Arial"/>
          <w:b/>
          <w:bCs/>
          <w:sz w:val="22"/>
          <w:szCs w:val="22"/>
          <w:lang w:eastAsia="en-US"/>
        </w:rPr>
      </w:pPr>
    </w:p>
    <w:p w14:paraId="4ED5587F" w14:textId="69B0CF09" w:rsidR="00825FEA" w:rsidRDefault="00825FEA" w:rsidP="00AB52C1">
      <w:pPr>
        <w:contextualSpacing/>
        <w:rPr>
          <w:rFonts w:ascii="Arial" w:hAnsi="Arial" w:cs="Arial"/>
          <w:b/>
          <w:bCs/>
          <w:sz w:val="22"/>
          <w:szCs w:val="22"/>
          <w:lang w:eastAsia="en-US"/>
        </w:rPr>
      </w:pPr>
    </w:p>
    <w:p w14:paraId="3F037060" w14:textId="01FAE021" w:rsidR="00825FEA" w:rsidRDefault="00825FEA" w:rsidP="00AB52C1">
      <w:pPr>
        <w:contextualSpacing/>
        <w:rPr>
          <w:rFonts w:ascii="Arial" w:hAnsi="Arial" w:cs="Arial"/>
          <w:b/>
          <w:bCs/>
          <w:sz w:val="22"/>
          <w:szCs w:val="22"/>
          <w:lang w:eastAsia="en-US"/>
        </w:rPr>
      </w:pPr>
    </w:p>
    <w:p w14:paraId="10750FE2" w14:textId="75EF05ED" w:rsidR="00825FEA" w:rsidRDefault="00825FEA" w:rsidP="00AB52C1">
      <w:pPr>
        <w:contextualSpacing/>
        <w:rPr>
          <w:rFonts w:ascii="Arial" w:hAnsi="Arial" w:cs="Arial"/>
          <w:b/>
          <w:bCs/>
          <w:sz w:val="22"/>
          <w:szCs w:val="22"/>
          <w:lang w:eastAsia="en-US"/>
        </w:rPr>
      </w:pPr>
    </w:p>
    <w:p w14:paraId="77B2537A" w14:textId="5B4820A1"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2</w:t>
      </w:r>
      <w:r w:rsidR="00465739">
        <w:rPr>
          <w:rFonts w:ascii="Arial" w:hAnsi="Arial" w:cs="Arial"/>
          <w:b/>
          <w:bCs/>
          <w:sz w:val="22"/>
          <w:szCs w:val="22"/>
          <w:lang w:eastAsia="en-US"/>
        </w:rPr>
        <w:t>6</w:t>
      </w:r>
    </w:p>
    <w:p w14:paraId="0F397286" w14:textId="35ABE043" w:rsidR="00825FEA" w:rsidRDefault="00825FEA" w:rsidP="00825FEA">
      <w:pPr>
        <w:contextualSpacing/>
        <w:rPr>
          <w:rFonts w:ascii="Arial" w:hAnsi="Arial" w:cs="Arial"/>
          <w:b/>
          <w:bCs/>
          <w:sz w:val="22"/>
          <w:szCs w:val="22"/>
          <w:lang w:eastAsia="en-US"/>
        </w:rPr>
      </w:pPr>
    </w:p>
    <w:p w14:paraId="1DC74707" w14:textId="77777777" w:rsidR="00FD39E8" w:rsidRDefault="00FD39E8" w:rsidP="00825FEA">
      <w:pPr>
        <w:contextualSpacing/>
        <w:rPr>
          <w:rFonts w:ascii="Arial" w:hAnsi="Arial" w:cs="Arial"/>
          <w:b/>
          <w:bCs/>
          <w:sz w:val="22"/>
          <w:szCs w:val="22"/>
          <w:lang w:eastAsia="en-US"/>
        </w:rPr>
      </w:pPr>
    </w:p>
    <w:p w14:paraId="580B342C" w14:textId="77777777" w:rsidR="00FD39E8" w:rsidRDefault="00FD39E8" w:rsidP="00FD39E8">
      <w:pPr>
        <w:jc w:val="both"/>
        <w:rPr>
          <w:rFonts w:ascii="Arial" w:hAnsi="Arial" w:cs="Arial"/>
          <w:sz w:val="22"/>
          <w:szCs w:val="22"/>
        </w:rPr>
      </w:pPr>
      <w:r w:rsidRPr="00CE23B4">
        <w:rPr>
          <w:rFonts w:ascii="Arial" w:hAnsi="Arial"/>
          <w:sz w:val="22"/>
          <w:lang w:eastAsia="ar-SA"/>
        </w:rPr>
        <w:t>Na temelju članka 48. Zakona o lokalnoj i područnoj (regionalnoj) samoupravi (</w:t>
      </w:r>
      <w:r>
        <w:rPr>
          <w:rFonts w:ascii="Arial" w:hAnsi="Arial"/>
          <w:sz w:val="22"/>
          <w:lang w:eastAsia="ar-SA"/>
        </w:rPr>
        <w:t>„</w:t>
      </w:r>
      <w:r w:rsidRPr="00CE23B4">
        <w:rPr>
          <w:rFonts w:ascii="Arial" w:hAnsi="Arial"/>
          <w:sz w:val="22"/>
          <w:lang w:eastAsia="ar-SA"/>
        </w:rPr>
        <w:t>Narodne novine</w:t>
      </w:r>
      <w:r>
        <w:rPr>
          <w:rFonts w:ascii="Arial" w:hAnsi="Arial"/>
          <w:sz w:val="22"/>
          <w:lang w:eastAsia="ar-SA"/>
        </w:rPr>
        <w:t>“</w:t>
      </w:r>
      <w:r w:rsidRPr="00CE23B4">
        <w:rPr>
          <w:rFonts w:ascii="Arial" w:hAnsi="Arial"/>
          <w:sz w:val="22"/>
          <w:lang w:eastAsia="ar-SA"/>
        </w:rPr>
        <w:t>, broj 33/01, 60/01, 129/05, 109/07, 125/08, 36/09, 150/11, 144/12, 19/13, 137/15 -pročišćeni tekst</w:t>
      </w:r>
      <w:r>
        <w:rPr>
          <w:rFonts w:ascii="Arial" w:hAnsi="Arial"/>
          <w:sz w:val="22"/>
          <w:lang w:eastAsia="ar-SA"/>
        </w:rPr>
        <w:t>, 123/17., 98/19 i 144/20</w:t>
      </w:r>
      <w:r w:rsidRPr="00CE23B4">
        <w:rPr>
          <w:rFonts w:ascii="Arial" w:hAnsi="Arial"/>
          <w:sz w:val="22"/>
          <w:lang w:eastAsia="ar-SA"/>
        </w:rPr>
        <w:t xml:space="preserve">) i članka </w:t>
      </w:r>
      <w:r>
        <w:rPr>
          <w:rFonts w:ascii="Arial" w:hAnsi="Arial"/>
          <w:sz w:val="22"/>
          <w:lang w:eastAsia="ar-SA"/>
        </w:rPr>
        <w:t>32</w:t>
      </w:r>
      <w:r w:rsidRPr="00CE23B4">
        <w:rPr>
          <w:rFonts w:ascii="Arial" w:hAnsi="Arial"/>
          <w:sz w:val="22"/>
          <w:lang w:eastAsia="ar-SA"/>
        </w:rPr>
        <w:t>. Statuta Grada Dubrovnika ("Službeni glasnik Grada Dubrovnika", broj 4/09, 6/10, 3/11, 14/12, 5/13, 6/13 - pročišćeni tekst</w:t>
      </w:r>
      <w:r>
        <w:rPr>
          <w:rFonts w:ascii="Arial" w:hAnsi="Arial"/>
          <w:sz w:val="22"/>
          <w:lang w:eastAsia="ar-SA"/>
        </w:rPr>
        <w:t>,</w:t>
      </w:r>
      <w:r w:rsidRPr="00CE23B4">
        <w:rPr>
          <w:rFonts w:ascii="Arial" w:hAnsi="Arial"/>
          <w:sz w:val="22"/>
          <w:lang w:eastAsia="ar-SA"/>
        </w:rPr>
        <w:t xml:space="preserve"> 9/15</w:t>
      </w:r>
      <w:r>
        <w:rPr>
          <w:rFonts w:ascii="Arial" w:hAnsi="Arial"/>
          <w:sz w:val="22"/>
          <w:lang w:eastAsia="ar-SA"/>
        </w:rPr>
        <w:t xml:space="preserve"> i 5/18</w:t>
      </w:r>
      <w:r w:rsidRPr="00CE23B4">
        <w:rPr>
          <w:rFonts w:ascii="Arial" w:hAnsi="Arial"/>
          <w:sz w:val="22"/>
          <w:lang w:eastAsia="ar-SA"/>
        </w:rPr>
        <w:t>)</w:t>
      </w:r>
      <w:r>
        <w:rPr>
          <w:rFonts w:ascii="Arial" w:hAnsi="Arial"/>
          <w:sz w:val="22"/>
          <w:lang w:eastAsia="ar-SA"/>
        </w:rPr>
        <w:t xml:space="preserve">, </w:t>
      </w:r>
      <w:r>
        <w:rPr>
          <w:rFonts w:ascii="Arial" w:hAnsi="Arial" w:cs="Arial"/>
          <w:sz w:val="22"/>
          <w:szCs w:val="22"/>
        </w:rPr>
        <w:t>Gradsko vijeće Grada Dubrovnika na 37. sjednici, održanoj 25. veljače 2021., donijelo je</w:t>
      </w:r>
    </w:p>
    <w:p w14:paraId="08C493B6" w14:textId="7A611FD2" w:rsidR="00FD39E8" w:rsidRDefault="00FD39E8" w:rsidP="00FD39E8">
      <w:pPr>
        <w:jc w:val="both"/>
        <w:rPr>
          <w:rFonts w:ascii="Arial" w:hAnsi="Arial" w:cs="Arial"/>
          <w:sz w:val="22"/>
          <w:szCs w:val="22"/>
        </w:rPr>
      </w:pPr>
    </w:p>
    <w:p w14:paraId="7B0EA5FC" w14:textId="77777777" w:rsidR="00465739" w:rsidRDefault="00465739" w:rsidP="00FD39E8">
      <w:pPr>
        <w:jc w:val="both"/>
        <w:rPr>
          <w:rFonts w:ascii="Arial" w:hAnsi="Arial" w:cs="Arial"/>
          <w:sz w:val="22"/>
          <w:szCs w:val="22"/>
        </w:rPr>
      </w:pPr>
    </w:p>
    <w:p w14:paraId="78636F80" w14:textId="77777777" w:rsidR="00FD39E8" w:rsidRPr="00FA4036" w:rsidRDefault="00FD39E8" w:rsidP="00FD39E8">
      <w:pPr>
        <w:jc w:val="center"/>
        <w:rPr>
          <w:rFonts w:ascii="Arial" w:hAnsi="Arial" w:cs="Arial"/>
          <w:b/>
          <w:sz w:val="22"/>
          <w:szCs w:val="22"/>
        </w:rPr>
      </w:pPr>
      <w:r w:rsidRPr="00FA4036">
        <w:rPr>
          <w:rFonts w:ascii="Arial" w:hAnsi="Arial" w:cs="Arial"/>
          <w:b/>
          <w:sz w:val="22"/>
          <w:szCs w:val="22"/>
        </w:rPr>
        <w:lastRenderedPageBreak/>
        <w:t>O</w:t>
      </w:r>
      <w:r>
        <w:rPr>
          <w:rFonts w:ascii="Arial" w:hAnsi="Arial" w:cs="Arial"/>
          <w:b/>
          <w:sz w:val="22"/>
          <w:szCs w:val="22"/>
        </w:rPr>
        <w:t xml:space="preserve">  </w:t>
      </w:r>
      <w:r w:rsidRPr="00FA4036">
        <w:rPr>
          <w:rFonts w:ascii="Arial" w:hAnsi="Arial" w:cs="Arial"/>
          <w:b/>
          <w:sz w:val="22"/>
          <w:szCs w:val="22"/>
        </w:rPr>
        <w:t>D</w:t>
      </w:r>
      <w:r>
        <w:rPr>
          <w:rFonts w:ascii="Arial" w:hAnsi="Arial" w:cs="Arial"/>
          <w:b/>
          <w:sz w:val="22"/>
          <w:szCs w:val="22"/>
        </w:rPr>
        <w:t xml:space="preserve">  </w:t>
      </w:r>
      <w:r w:rsidRPr="00FA4036">
        <w:rPr>
          <w:rFonts w:ascii="Arial" w:hAnsi="Arial" w:cs="Arial"/>
          <w:b/>
          <w:sz w:val="22"/>
          <w:szCs w:val="22"/>
        </w:rPr>
        <w:t>L</w:t>
      </w:r>
      <w:r>
        <w:rPr>
          <w:rFonts w:ascii="Arial" w:hAnsi="Arial" w:cs="Arial"/>
          <w:b/>
          <w:sz w:val="22"/>
          <w:szCs w:val="22"/>
        </w:rPr>
        <w:t xml:space="preserve">  </w:t>
      </w:r>
      <w:r w:rsidRPr="00FA4036">
        <w:rPr>
          <w:rFonts w:ascii="Arial" w:hAnsi="Arial" w:cs="Arial"/>
          <w:b/>
          <w:sz w:val="22"/>
          <w:szCs w:val="22"/>
        </w:rPr>
        <w:t>U</w:t>
      </w:r>
      <w:r>
        <w:rPr>
          <w:rFonts w:ascii="Arial" w:hAnsi="Arial" w:cs="Arial"/>
          <w:b/>
          <w:sz w:val="22"/>
          <w:szCs w:val="22"/>
        </w:rPr>
        <w:t xml:space="preserve">  </w:t>
      </w:r>
      <w:r w:rsidRPr="00FA4036">
        <w:rPr>
          <w:rFonts w:ascii="Arial" w:hAnsi="Arial" w:cs="Arial"/>
          <w:b/>
          <w:sz w:val="22"/>
          <w:szCs w:val="22"/>
        </w:rPr>
        <w:t>K</w:t>
      </w:r>
      <w:r>
        <w:rPr>
          <w:rFonts w:ascii="Arial" w:hAnsi="Arial" w:cs="Arial"/>
          <w:b/>
          <w:sz w:val="22"/>
          <w:szCs w:val="22"/>
        </w:rPr>
        <w:t xml:space="preserve">  </w:t>
      </w:r>
      <w:r w:rsidRPr="00FA4036">
        <w:rPr>
          <w:rFonts w:ascii="Arial" w:hAnsi="Arial" w:cs="Arial"/>
          <w:b/>
          <w:sz w:val="22"/>
          <w:szCs w:val="22"/>
        </w:rPr>
        <w:t>U</w:t>
      </w:r>
      <w:r>
        <w:rPr>
          <w:rFonts w:ascii="Arial" w:hAnsi="Arial" w:cs="Arial"/>
          <w:b/>
          <w:sz w:val="22"/>
          <w:szCs w:val="22"/>
        </w:rPr>
        <w:t xml:space="preserve">  </w:t>
      </w:r>
    </w:p>
    <w:p w14:paraId="19B97F28" w14:textId="77777777" w:rsidR="00FD39E8" w:rsidRDefault="00FD39E8" w:rsidP="00FD39E8">
      <w:pPr>
        <w:jc w:val="center"/>
        <w:rPr>
          <w:rStyle w:val="Strong"/>
          <w:rFonts w:ascii="Arial" w:hAnsi="Arial" w:cs="Arial"/>
          <w:color w:val="000000"/>
          <w:sz w:val="22"/>
          <w:szCs w:val="22"/>
        </w:rPr>
      </w:pPr>
      <w:r w:rsidRPr="00FA4036">
        <w:rPr>
          <w:rFonts w:ascii="Arial" w:hAnsi="Arial" w:cs="Arial"/>
          <w:b/>
          <w:sz w:val="22"/>
          <w:szCs w:val="22"/>
        </w:rPr>
        <w:t xml:space="preserve">o </w:t>
      </w:r>
      <w:r>
        <w:rPr>
          <w:rFonts w:ascii="Arial" w:hAnsi="Arial" w:cs="Arial"/>
          <w:b/>
          <w:sz w:val="22"/>
          <w:szCs w:val="22"/>
        </w:rPr>
        <w:t>izmje</w:t>
      </w:r>
      <w:r w:rsidRPr="00FA4036">
        <w:rPr>
          <w:rFonts w:ascii="Arial" w:hAnsi="Arial" w:cs="Arial"/>
          <w:b/>
          <w:sz w:val="22"/>
          <w:szCs w:val="22"/>
        </w:rPr>
        <w:t xml:space="preserve">ni </w:t>
      </w:r>
      <w:r>
        <w:rPr>
          <w:rFonts w:ascii="Arial" w:hAnsi="Arial" w:cs="Arial"/>
          <w:b/>
          <w:sz w:val="22"/>
          <w:szCs w:val="22"/>
        </w:rPr>
        <w:t>Odluke</w:t>
      </w:r>
      <w:r w:rsidRPr="00C403B0">
        <w:rPr>
          <w:rFonts w:ascii="Arial" w:hAnsi="Arial" w:cs="Arial"/>
          <w:b/>
          <w:sz w:val="22"/>
          <w:szCs w:val="22"/>
        </w:rPr>
        <w:t xml:space="preserve"> </w:t>
      </w:r>
      <w:r>
        <w:rPr>
          <w:rStyle w:val="Strong"/>
          <w:rFonts w:ascii="Arial" w:hAnsi="Arial" w:cs="Arial"/>
          <w:color w:val="000000"/>
          <w:sz w:val="22"/>
          <w:szCs w:val="22"/>
        </w:rPr>
        <w:t>za dodjelu potpora za zapošljavanje pripravnika</w:t>
      </w:r>
    </w:p>
    <w:p w14:paraId="213216CB" w14:textId="77777777" w:rsidR="00FD39E8" w:rsidRDefault="00FD39E8" w:rsidP="00FD39E8">
      <w:pPr>
        <w:jc w:val="both"/>
        <w:rPr>
          <w:rFonts w:ascii="Arial" w:hAnsi="Arial" w:cs="Arial"/>
          <w:sz w:val="22"/>
          <w:szCs w:val="22"/>
        </w:rPr>
      </w:pPr>
    </w:p>
    <w:p w14:paraId="19A1271D" w14:textId="77777777" w:rsidR="00FD39E8" w:rsidRDefault="00FD39E8" w:rsidP="00FD39E8">
      <w:pPr>
        <w:jc w:val="both"/>
        <w:rPr>
          <w:rFonts w:ascii="Arial" w:hAnsi="Arial" w:cs="Arial"/>
          <w:sz w:val="22"/>
          <w:szCs w:val="22"/>
        </w:rPr>
      </w:pPr>
    </w:p>
    <w:p w14:paraId="5666544F" w14:textId="77777777" w:rsidR="00FD39E8" w:rsidRDefault="00FD39E8" w:rsidP="00FD39E8">
      <w:pPr>
        <w:jc w:val="center"/>
        <w:rPr>
          <w:rFonts w:ascii="Arial" w:hAnsi="Arial" w:cs="Arial"/>
          <w:sz w:val="22"/>
          <w:szCs w:val="22"/>
        </w:rPr>
      </w:pPr>
      <w:r>
        <w:rPr>
          <w:rFonts w:ascii="Arial" w:hAnsi="Arial" w:cs="Arial"/>
          <w:sz w:val="22"/>
          <w:szCs w:val="22"/>
        </w:rPr>
        <w:t>Članak 1.</w:t>
      </w:r>
    </w:p>
    <w:p w14:paraId="2EBD2D32" w14:textId="77777777" w:rsidR="00FD39E8" w:rsidRDefault="00FD39E8" w:rsidP="00FD39E8">
      <w:pPr>
        <w:jc w:val="both"/>
        <w:rPr>
          <w:rFonts w:ascii="Arial" w:hAnsi="Arial" w:cs="Arial"/>
          <w:sz w:val="22"/>
          <w:szCs w:val="22"/>
        </w:rPr>
      </w:pPr>
    </w:p>
    <w:p w14:paraId="2A7BB07B" w14:textId="77777777" w:rsidR="00FD39E8" w:rsidRDefault="00FD39E8" w:rsidP="00FD39E8">
      <w:pPr>
        <w:jc w:val="both"/>
        <w:rPr>
          <w:rFonts w:ascii="Arial" w:hAnsi="Arial" w:cs="Arial"/>
          <w:sz w:val="22"/>
          <w:szCs w:val="22"/>
        </w:rPr>
      </w:pPr>
      <w:r>
        <w:rPr>
          <w:rFonts w:ascii="Arial" w:hAnsi="Arial" w:cs="Arial"/>
          <w:sz w:val="22"/>
          <w:szCs w:val="22"/>
        </w:rPr>
        <w:t xml:space="preserve">U Odluci </w:t>
      </w:r>
      <w:r w:rsidRPr="00A00C8E">
        <w:rPr>
          <w:rStyle w:val="Strong"/>
          <w:rFonts w:ascii="Arial" w:hAnsi="Arial" w:cs="Arial"/>
          <w:b w:val="0"/>
          <w:color w:val="000000"/>
          <w:sz w:val="22"/>
          <w:szCs w:val="22"/>
        </w:rPr>
        <w:t xml:space="preserve">o </w:t>
      </w:r>
      <w:r w:rsidRPr="008B757B">
        <w:rPr>
          <w:rStyle w:val="Strong"/>
          <w:rFonts w:ascii="Arial" w:hAnsi="Arial" w:cs="Arial"/>
          <w:b w:val="0"/>
          <w:color w:val="000000"/>
          <w:sz w:val="22"/>
          <w:szCs w:val="22"/>
        </w:rPr>
        <w:t>dodjel</w:t>
      </w:r>
      <w:r>
        <w:rPr>
          <w:rStyle w:val="Strong"/>
          <w:rFonts w:ascii="Arial" w:hAnsi="Arial" w:cs="Arial"/>
          <w:b w:val="0"/>
          <w:color w:val="000000"/>
          <w:sz w:val="22"/>
          <w:szCs w:val="22"/>
        </w:rPr>
        <w:t>i</w:t>
      </w:r>
      <w:r w:rsidRPr="008B757B">
        <w:rPr>
          <w:rStyle w:val="Strong"/>
          <w:rFonts w:ascii="Arial" w:hAnsi="Arial" w:cs="Arial"/>
          <w:b w:val="0"/>
          <w:color w:val="000000"/>
          <w:sz w:val="22"/>
          <w:szCs w:val="22"/>
        </w:rPr>
        <w:t xml:space="preserve"> potpora za zapošljavanje priprav</w:t>
      </w:r>
      <w:r>
        <w:rPr>
          <w:rStyle w:val="Strong"/>
          <w:rFonts w:ascii="Arial" w:hAnsi="Arial" w:cs="Arial"/>
          <w:b w:val="0"/>
          <w:color w:val="000000"/>
          <w:sz w:val="22"/>
          <w:szCs w:val="22"/>
        </w:rPr>
        <w:t>ni</w:t>
      </w:r>
      <w:r w:rsidRPr="008B757B">
        <w:rPr>
          <w:rStyle w:val="Strong"/>
          <w:rFonts w:ascii="Arial" w:hAnsi="Arial" w:cs="Arial"/>
          <w:b w:val="0"/>
          <w:color w:val="000000"/>
          <w:sz w:val="22"/>
          <w:szCs w:val="22"/>
        </w:rPr>
        <w:t>ka</w:t>
      </w:r>
      <w:r>
        <w:rPr>
          <w:rFonts w:ascii="Arial" w:hAnsi="Arial" w:cs="Arial"/>
          <w:sz w:val="22"/>
          <w:szCs w:val="22"/>
        </w:rPr>
        <w:t>, („Službeni glasnik Grada Dubrovnika“, broj 23/17 i 9/20), briše se članak 3a.</w:t>
      </w:r>
    </w:p>
    <w:p w14:paraId="13725E6D" w14:textId="77777777" w:rsidR="00FD39E8" w:rsidRDefault="00FD39E8" w:rsidP="00FD39E8">
      <w:pPr>
        <w:jc w:val="both"/>
        <w:rPr>
          <w:rFonts w:ascii="Arial" w:hAnsi="Arial" w:cs="Arial"/>
          <w:sz w:val="22"/>
          <w:szCs w:val="22"/>
        </w:rPr>
      </w:pPr>
    </w:p>
    <w:p w14:paraId="259D4734" w14:textId="77777777" w:rsidR="00FD39E8" w:rsidRDefault="00FD39E8" w:rsidP="00FD39E8">
      <w:pPr>
        <w:jc w:val="center"/>
        <w:rPr>
          <w:rFonts w:ascii="Arial" w:hAnsi="Arial" w:cs="Arial"/>
          <w:sz w:val="22"/>
          <w:szCs w:val="22"/>
        </w:rPr>
      </w:pPr>
      <w:r>
        <w:rPr>
          <w:rFonts w:ascii="Arial" w:hAnsi="Arial" w:cs="Arial"/>
          <w:sz w:val="22"/>
          <w:szCs w:val="22"/>
        </w:rPr>
        <w:t>Članak 2.</w:t>
      </w:r>
    </w:p>
    <w:p w14:paraId="1DC153EF" w14:textId="77777777" w:rsidR="00FD39E8" w:rsidRDefault="00FD39E8" w:rsidP="00FD39E8">
      <w:pPr>
        <w:jc w:val="both"/>
        <w:rPr>
          <w:rFonts w:ascii="Arial" w:hAnsi="Arial" w:cs="Arial"/>
          <w:sz w:val="22"/>
          <w:szCs w:val="22"/>
        </w:rPr>
      </w:pPr>
    </w:p>
    <w:p w14:paraId="1CBDBA96" w14:textId="77777777" w:rsidR="00FD39E8" w:rsidRDefault="00FD39E8" w:rsidP="00FD39E8">
      <w:pPr>
        <w:jc w:val="both"/>
        <w:rPr>
          <w:rFonts w:ascii="Arial" w:hAnsi="Arial" w:cs="Arial"/>
          <w:color w:val="000000"/>
          <w:sz w:val="22"/>
          <w:szCs w:val="22"/>
        </w:rPr>
      </w:pPr>
      <w:r w:rsidRPr="000C3B02">
        <w:rPr>
          <w:rFonts w:ascii="Arial" w:hAnsi="Arial" w:cs="Arial"/>
          <w:color w:val="000000"/>
          <w:sz w:val="22"/>
          <w:szCs w:val="22"/>
        </w:rPr>
        <w:t xml:space="preserve">Ova odluka stupa na snagu </w:t>
      </w:r>
      <w:r>
        <w:rPr>
          <w:rFonts w:ascii="Arial" w:hAnsi="Arial" w:cs="Arial"/>
          <w:color w:val="000000"/>
          <w:sz w:val="22"/>
          <w:szCs w:val="22"/>
        </w:rPr>
        <w:t>osmog</w:t>
      </w:r>
      <w:r w:rsidRPr="000C3B02">
        <w:rPr>
          <w:rFonts w:ascii="Arial" w:hAnsi="Arial" w:cs="Arial"/>
          <w:color w:val="000000"/>
          <w:sz w:val="22"/>
          <w:szCs w:val="22"/>
        </w:rPr>
        <w:t xml:space="preserve"> dana od dana objave u „Službenom glasniku Grada Dubrovnika“.</w:t>
      </w:r>
    </w:p>
    <w:p w14:paraId="29EB3441" w14:textId="77777777" w:rsidR="00825FEA" w:rsidRDefault="00825FEA" w:rsidP="00825FEA">
      <w:pPr>
        <w:contextualSpacing/>
        <w:rPr>
          <w:rFonts w:ascii="Arial" w:hAnsi="Arial" w:cs="Arial"/>
          <w:b/>
          <w:bCs/>
          <w:sz w:val="22"/>
          <w:szCs w:val="22"/>
          <w:lang w:eastAsia="en-US"/>
        </w:rPr>
      </w:pPr>
    </w:p>
    <w:p w14:paraId="28C43DE9" w14:textId="77777777" w:rsidR="00FD39E8" w:rsidRPr="00C403B0" w:rsidRDefault="00FD39E8" w:rsidP="00FD39E8">
      <w:pPr>
        <w:rPr>
          <w:rFonts w:ascii="Arial" w:hAnsi="Arial" w:cs="Arial"/>
          <w:sz w:val="22"/>
          <w:szCs w:val="22"/>
        </w:rPr>
      </w:pPr>
      <w:r w:rsidRPr="00C403B0">
        <w:rPr>
          <w:rFonts w:ascii="Arial" w:hAnsi="Arial" w:cs="Arial"/>
          <w:sz w:val="22"/>
          <w:szCs w:val="22"/>
          <w:lang w:val="sv-SE"/>
        </w:rPr>
        <w:t>KLASA</w:t>
      </w:r>
      <w:r w:rsidRPr="00C403B0">
        <w:rPr>
          <w:rFonts w:ascii="Arial" w:hAnsi="Arial" w:cs="Arial"/>
          <w:sz w:val="22"/>
          <w:szCs w:val="22"/>
        </w:rPr>
        <w:t xml:space="preserve">: </w:t>
      </w:r>
      <w:r w:rsidRPr="00E40792">
        <w:rPr>
          <w:rFonts w:ascii="Arial" w:hAnsi="Arial" w:cs="Arial"/>
          <w:sz w:val="22"/>
          <w:szCs w:val="22"/>
        </w:rPr>
        <w:t>301-01/17-04/06</w:t>
      </w:r>
    </w:p>
    <w:p w14:paraId="0B87D283" w14:textId="11237B39" w:rsidR="00FD39E8" w:rsidRPr="00C403B0" w:rsidRDefault="00FD39E8" w:rsidP="00FD39E8">
      <w:pPr>
        <w:rPr>
          <w:rFonts w:ascii="Arial" w:hAnsi="Arial" w:cs="Arial"/>
          <w:sz w:val="22"/>
          <w:szCs w:val="22"/>
        </w:rPr>
      </w:pPr>
      <w:r w:rsidRPr="00C403B0">
        <w:rPr>
          <w:rFonts w:ascii="Arial" w:hAnsi="Arial" w:cs="Arial"/>
          <w:sz w:val="22"/>
          <w:szCs w:val="22"/>
          <w:lang w:val="sv-SE"/>
        </w:rPr>
        <w:t>URBROJ</w:t>
      </w:r>
      <w:r w:rsidRPr="00C403B0">
        <w:rPr>
          <w:rFonts w:ascii="Arial" w:hAnsi="Arial" w:cs="Arial"/>
          <w:sz w:val="22"/>
          <w:szCs w:val="22"/>
        </w:rPr>
        <w:t xml:space="preserve">: </w:t>
      </w:r>
      <w:r w:rsidRPr="00B6757C">
        <w:rPr>
          <w:rFonts w:ascii="Arial" w:hAnsi="Arial" w:cs="Arial"/>
          <w:sz w:val="22"/>
          <w:szCs w:val="22"/>
        </w:rPr>
        <w:t>2117/01-0</w:t>
      </w:r>
      <w:r>
        <w:rPr>
          <w:rFonts w:ascii="Arial" w:hAnsi="Arial" w:cs="Arial"/>
          <w:sz w:val="22"/>
          <w:szCs w:val="22"/>
        </w:rPr>
        <w:t>9</w:t>
      </w:r>
      <w:r w:rsidRPr="00B6757C">
        <w:rPr>
          <w:rFonts w:ascii="Arial" w:hAnsi="Arial" w:cs="Arial"/>
          <w:sz w:val="22"/>
          <w:szCs w:val="22"/>
        </w:rPr>
        <w:t>-2</w:t>
      </w:r>
      <w:r>
        <w:rPr>
          <w:rFonts w:ascii="Arial" w:hAnsi="Arial" w:cs="Arial"/>
          <w:sz w:val="22"/>
          <w:szCs w:val="22"/>
        </w:rPr>
        <w:t>1</w:t>
      </w:r>
      <w:r w:rsidRPr="00B6757C">
        <w:rPr>
          <w:rFonts w:ascii="Arial" w:hAnsi="Arial" w:cs="Arial"/>
          <w:sz w:val="22"/>
          <w:szCs w:val="22"/>
        </w:rPr>
        <w:t>-</w:t>
      </w:r>
      <w:r w:rsidR="004A023A">
        <w:rPr>
          <w:rFonts w:ascii="Arial" w:hAnsi="Arial" w:cs="Arial"/>
          <w:sz w:val="22"/>
          <w:szCs w:val="22"/>
        </w:rPr>
        <w:t>19</w:t>
      </w:r>
    </w:p>
    <w:p w14:paraId="3F407695" w14:textId="00FCA579" w:rsidR="00825FEA" w:rsidRPr="00FD39E8" w:rsidRDefault="00FD39E8" w:rsidP="00825FEA">
      <w:pPr>
        <w:rPr>
          <w:rFonts w:ascii="Arial" w:hAnsi="Arial" w:cs="Arial"/>
          <w:sz w:val="22"/>
          <w:szCs w:val="22"/>
        </w:rPr>
      </w:pPr>
      <w:r w:rsidRPr="00C403B0">
        <w:rPr>
          <w:rFonts w:ascii="Arial" w:hAnsi="Arial" w:cs="Arial"/>
          <w:sz w:val="22"/>
          <w:szCs w:val="22"/>
          <w:lang w:val="sv-SE"/>
        </w:rPr>
        <w:t>Dubrovnik</w:t>
      </w:r>
      <w:r>
        <w:rPr>
          <w:rFonts w:ascii="Arial" w:hAnsi="Arial" w:cs="Arial"/>
          <w:sz w:val="22"/>
          <w:szCs w:val="22"/>
        </w:rPr>
        <w:t>, 25. veljače 2021.</w:t>
      </w:r>
    </w:p>
    <w:p w14:paraId="62D6BA44" w14:textId="77777777" w:rsidR="008060D3" w:rsidRDefault="008060D3" w:rsidP="00825FEA">
      <w:pPr>
        <w:jc w:val="both"/>
        <w:rPr>
          <w:rFonts w:ascii="Arial" w:hAnsi="Arial" w:cs="Arial"/>
          <w:color w:val="000000"/>
          <w:sz w:val="22"/>
          <w:szCs w:val="22"/>
        </w:rPr>
      </w:pPr>
    </w:p>
    <w:p w14:paraId="27120B38" w14:textId="6A0F2A4D"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7A453C0E"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4D1DE7AF"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6DC3481C" w14:textId="0F4E157F" w:rsidR="00825FEA" w:rsidRDefault="00825FEA" w:rsidP="00AB52C1">
      <w:pPr>
        <w:contextualSpacing/>
        <w:rPr>
          <w:rFonts w:ascii="Arial" w:hAnsi="Arial" w:cs="Arial"/>
          <w:b/>
          <w:bCs/>
          <w:sz w:val="22"/>
          <w:szCs w:val="22"/>
          <w:lang w:eastAsia="en-US"/>
        </w:rPr>
      </w:pPr>
    </w:p>
    <w:p w14:paraId="419B5259" w14:textId="7EB2F66C" w:rsidR="00825FEA" w:rsidRDefault="00825FEA" w:rsidP="00AB52C1">
      <w:pPr>
        <w:contextualSpacing/>
        <w:rPr>
          <w:rFonts w:ascii="Arial" w:hAnsi="Arial" w:cs="Arial"/>
          <w:b/>
          <w:bCs/>
          <w:sz w:val="22"/>
          <w:szCs w:val="22"/>
          <w:lang w:eastAsia="en-US"/>
        </w:rPr>
      </w:pPr>
    </w:p>
    <w:p w14:paraId="407AD452" w14:textId="742D7542" w:rsidR="00825FEA" w:rsidRDefault="00825FEA" w:rsidP="00AB52C1">
      <w:pPr>
        <w:contextualSpacing/>
        <w:rPr>
          <w:rFonts w:ascii="Arial" w:hAnsi="Arial" w:cs="Arial"/>
          <w:b/>
          <w:bCs/>
          <w:sz w:val="22"/>
          <w:szCs w:val="22"/>
          <w:lang w:eastAsia="en-US"/>
        </w:rPr>
      </w:pPr>
    </w:p>
    <w:p w14:paraId="0EF86389" w14:textId="77777777" w:rsidR="008060D3" w:rsidRDefault="008060D3" w:rsidP="00AB52C1">
      <w:pPr>
        <w:contextualSpacing/>
        <w:rPr>
          <w:rFonts w:ascii="Arial" w:hAnsi="Arial" w:cs="Arial"/>
          <w:b/>
          <w:bCs/>
          <w:sz w:val="22"/>
          <w:szCs w:val="22"/>
          <w:lang w:eastAsia="en-US"/>
        </w:rPr>
      </w:pPr>
    </w:p>
    <w:p w14:paraId="51EC829A" w14:textId="0CE31243"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2</w:t>
      </w:r>
      <w:r w:rsidR="00465739">
        <w:rPr>
          <w:rFonts w:ascii="Arial" w:hAnsi="Arial" w:cs="Arial"/>
          <w:b/>
          <w:bCs/>
          <w:sz w:val="22"/>
          <w:szCs w:val="22"/>
          <w:lang w:eastAsia="en-US"/>
        </w:rPr>
        <w:t>7</w:t>
      </w:r>
    </w:p>
    <w:p w14:paraId="795B2143" w14:textId="0B8F75DF" w:rsidR="00825FEA" w:rsidRDefault="00825FEA" w:rsidP="00825FEA">
      <w:pPr>
        <w:contextualSpacing/>
        <w:rPr>
          <w:rFonts w:ascii="Arial" w:hAnsi="Arial" w:cs="Arial"/>
          <w:b/>
          <w:bCs/>
          <w:sz w:val="22"/>
          <w:szCs w:val="22"/>
          <w:lang w:eastAsia="en-US"/>
        </w:rPr>
      </w:pPr>
    </w:p>
    <w:p w14:paraId="19A990A8" w14:textId="77777777" w:rsidR="00110B14" w:rsidRDefault="00110B14" w:rsidP="00825FEA">
      <w:pPr>
        <w:contextualSpacing/>
        <w:rPr>
          <w:rFonts w:ascii="Arial" w:hAnsi="Arial" w:cs="Arial"/>
          <w:b/>
          <w:bCs/>
          <w:sz w:val="22"/>
          <w:szCs w:val="22"/>
          <w:lang w:eastAsia="en-US"/>
        </w:rPr>
      </w:pPr>
    </w:p>
    <w:p w14:paraId="2160D932"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Na temelju odredbe članka 7. stavka 2. podstavka 4. Uredbe o načinu financiranja decentraliziranih funkcija te izračuna iznosa pomoći izravnanja za decentralizirane funkcije jedinica lokalne i područne (regionalne) samouprave za 2021. godinu (“Narodne novine“, broj 148/20), odredbi Odluke o minimalnim financijskim standardima, kriterijima i mjerilima za financiranje rashoda javnih vatrogasnih postrojbi u 2021. godini (“Narodne novine“, broj 148/20) i članka 32. Statuta Grada Dubrovnika (“Službeni glasnik Grada Dubrovnika“, broj 4/09, 6/10, 3/11,</w:t>
      </w:r>
      <w:r w:rsidRPr="00110B14">
        <w:rPr>
          <w:rFonts w:ascii="Arial" w:hAnsi="Arial" w:cs="Arial"/>
          <w:color w:val="000000"/>
          <w:sz w:val="22"/>
          <w:szCs w:val="22"/>
          <w:lang w:eastAsia="en-US"/>
        </w:rPr>
        <w:t xml:space="preserve"> 14/12, 5/13, 6/13-pročišćeni tekst, 9/15 i 5/18</w:t>
      </w:r>
      <w:r w:rsidRPr="00110B14">
        <w:rPr>
          <w:rFonts w:ascii="Arial" w:hAnsi="Arial" w:cs="Arial"/>
          <w:sz w:val="22"/>
          <w:szCs w:val="22"/>
          <w:lang w:eastAsia="en-US"/>
        </w:rPr>
        <w:t>), Gradsko vijeće Grada Dubrovnika na 37. sjednici, održanoj 25. veljače 2021., donijelo je</w:t>
      </w:r>
    </w:p>
    <w:p w14:paraId="1B791A6C" w14:textId="77777777" w:rsidR="00110B14" w:rsidRPr="00110B14" w:rsidRDefault="00110B14" w:rsidP="00110B14">
      <w:pPr>
        <w:jc w:val="both"/>
        <w:rPr>
          <w:rFonts w:ascii="Arial" w:hAnsi="Arial" w:cs="Arial"/>
          <w:sz w:val="22"/>
          <w:szCs w:val="22"/>
          <w:lang w:eastAsia="en-US"/>
        </w:rPr>
      </w:pPr>
    </w:p>
    <w:p w14:paraId="0FF7711C" w14:textId="77777777" w:rsidR="00110B14" w:rsidRPr="00110B14" w:rsidRDefault="00110B14" w:rsidP="00110B14">
      <w:pPr>
        <w:ind w:firstLine="708"/>
        <w:jc w:val="both"/>
        <w:rPr>
          <w:rFonts w:ascii="Arial" w:hAnsi="Arial" w:cs="Arial"/>
          <w:sz w:val="22"/>
          <w:szCs w:val="22"/>
          <w:lang w:eastAsia="en-US"/>
        </w:rPr>
      </w:pPr>
    </w:p>
    <w:p w14:paraId="22BB0AC7" w14:textId="77777777" w:rsidR="00110B14" w:rsidRPr="00110B14" w:rsidRDefault="00110B14" w:rsidP="00110B14">
      <w:pPr>
        <w:ind w:left="3540"/>
        <w:rPr>
          <w:rFonts w:ascii="Arial" w:hAnsi="Arial" w:cs="Arial"/>
          <w:b/>
          <w:sz w:val="22"/>
          <w:szCs w:val="22"/>
          <w:lang w:eastAsia="en-US"/>
        </w:rPr>
      </w:pPr>
      <w:r w:rsidRPr="00110B14">
        <w:rPr>
          <w:rFonts w:ascii="Arial" w:hAnsi="Arial" w:cs="Arial"/>
          <w:b/>
          <w:sz w:val="22"/>
          <w:szCs w:val="22"/>
          <w:lang w:eastAsia="en-US"/>
        </w:rPr>
        <w:t xml:space="preserve">     O D L U K U</w:t>
      </w:r>
    </w:p>
    <w:p w14:paraId="7C993255" w14:textId="77777777" w:rsidR="00110B14" w:rsidRPr="00110B14" w:rsidRDefault="00110B14" w:rsidP="00110B14">
      <w:pPr>
        <w:ind w:firstLine="708"/>
        <w:rPr>
          <w:rFonts w:ascii="Arial" w:hAnsi="Arial" w:cs="Arial"/>
          <w:b/>
          <w:sz w:val="22"/>
          <w:szCs w:val="22"/>
          <w:lang w:eastAsia="en-US"/>
        </w:rPr>
      </w:pPr>
      <w:r w:rsidRPr="00110B14">
        <w:rPr>
          <w:rFonts w:ascii="Arial" w:hAnsi="Arial" w:cs="Arial"/>
          <w:b/>
          <w:sz w:val="22"/>
          <w:szCs w:val="22"/>
          <w:lang w:eastAsia="en-US"/>
        </w:rPr>
        <w:t xml:space="preserve">               o kriterijima za financiranje Javne vatrogasne postrojbe </w:t>
      </w:r>
    </w:p>
    <w:p w14:paraId="1C2CD001" w14:textId="77777777" w:rsidR="00110B14" w:rsidRPr="00110B14" w:rsidRDefault="00110B14" w:rsidP="00110B14">
      <w:pPr>
        <w:ind w:firstLine="708"/>
        <w:rPr>
          <w:rFonts w:ascii="Arial" w:hAnsi="Arial" w:cs="Arial"/>
          <w:b/>
          <w:sz w:val="22"/>
          <w:szCs w:val="22"/>
          <w:lang w:eastAsia="en-US"/>
        </w:rPr>
      </w:pPr>
      <w:r w:rsidRPr="00110B14">
        <w:rPr>
          <w:rFonts w:ascii="Arial" w:hAnsi="Arial" w:cs="Arial"/>
          <w:b/>
          <w:sz w:val="22"/>
          <w:szCs w:val="22"/>
          <w:lang w:eastAsia="en-US"/>
        </w:rPr>
        <w:t xml:space="preserve">                                   Grada Dubrovnika u 2021. godini</w:t>
      </w:r>
    </w:p>
    <w:p w14:paraId="7E348A34" w14:textId="77777777" w:rsidR="00110B14" w:rsidRPr="00110B14" w:rsidRDefault="00110B14" w:rsidP="00110B14">
      <w:pPr>
        <w:ind w:firstLine="708"/>
        <w:jc w:val="center"/>
        <w:rPr>
          <w:rFonts w:ascii="Arial" w:hAnsi="Arial" w:cs="Arial"/>
          <w:b/>
          <w:sz w:val="22"/>
          <w:szCs w:val="22"/>
          <w:lang w:eastAsia="en-US"/>
        </w:rPr>
      </w:pPr>
    </w:p>
    <w:p w14:paraId="40A6F6E9" w14:textId="77777777" w:rsidR="00110B14" w:rsidRPr="00110B14" w:rsidRDefault="00110B14" w:rsidP="00110B14">
      <w:pPr>
        <w:ind w:firstLine="708"/>
        <w:jc w:val="center"/>
        <w:rPr>
          <w:rFonts w:ascii="Arial" w:hAnsi="Arial" w:cs="Arial"/>
          <w:b/>
          <w:sz w:val="22"/>
          <w:szCs w:val="22"/>
          <w:lang w:eastAsia="en-US"/>
        </w:rPr>
      </w:pPr>
    </w:p>
    <w:p w14:paraId="605B1299" w14:textId="77777777" w:rsidR="00110B14" w:rsidRPr="00110B14" w:rsidRDefault="00110B14" w:rsidP="00110B14">
      <w:pPr>
        <w:tabs>
          <w:tab w:val="left" w:pos="3828"/>
        </w:tabs>
        <w:ind w:left="2832" w:firstLine="708"/>
        <w:rPr>
          <w:rFonts w:ascii="Arial" w:hAnsi="Arial" w:cs="Arial"/>
          <w:bCs/>
          <w:sz w:val="22"/>
          <w:szCs w:val="22"/>
          <w:lang w:eastAsia="en-US"/>
        </w:rPr>
      </w:pPr>
      <w:r w:rsidRPr="00110B14">
        <w:rPr>
          <w:rFonts w:ascii="Arial" w:hAnsi="Arial" w:cs="Arial"/>
          <w:b/>
          <w:sz w:val="22"/>
          <w:szCs w:val="22"/>
          <w:lang w:eastAsia="en-US"/>
        </w:rPr>
        <w:t xml:space="preserve">       </w:t>
      </w:r>
      <w:r w:rsidRPr="00110B14">
        <w:rPr>
          <w:rFonts w:ascii="Arial" w:hAnsi="Arial" w:cs="Arial"/>
          <w:bCs/>
          <w:sz w:val="22"/>
          <w:szCs w:val="22"/>
          <w:lang w:eastAsia="en-US"/>
        </w:rPr>
        <w:t>Članak 1.</w:t>
      </w:r>
    </w:p>
    <w:p w14:paraId="20E55C23" w14:textId="77777777" w:rsidR="00110B14" w:rsidRPr="00110B14" w:rsidRDefault="00110B14" w:rsidP="00110B14">
      <w:pPr>
        <w:ind w:firstLine="708"/>
        <w:jc w:val="center"/>
        <w:rPr>
          <w:rFonts w:ascii="Arial" w:hAnsi="Arial" w:cs="Arial"/>
          <w:b/>
          <w:sz w:val="22"/>
          <w:szCs w:val="22"/>
          <w:lang w:eastAsia="en-US"/>
        </w:rPr>
      </w:pPr>
    </w:p>
    <w:p w14:paraId="1A0C7B6A"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Ovom se Odlukom utvrđuju kriteriji i mjerila za financiranje rashoda Javne vatrogasne postrojbe Grada Dubrovnika (u daljnjem tekstu: JVP Grada), u okviru utvrđenih sredstava sukladno članku 3. stavku 4. Uredbe o načinu financiranja decentraliziranih funkcija te izračuna iznosa pomoći izravnanja za decentralizirane funkcije jedinica lokalne i područne (regionalne) samouprave za 2021. godinu (“Narodne novine“ broj</w:t>
      </w:r>
      <w:r w:rsidRPr="00110B14">
        <w:rPr>
          <w:rFonts w:ascii="Arial" w:hAnsi="Arial" w:cs="Arial"/>
          <w:sz w:val="22"/>
          <w:szCs w:val="22"/>
          <w:lang w:val="en-GB" w:eastAsia="en-US"/>
        </w:rPr>
        <w:t xml:space="preserve"> 148/20), </w:t>
      </w:r>
      <w:r w:rsidRPr="00110B14">
        <w:rPr>
          <w:rFonts w:ascii="Arial" w:hAnsi="Arial" w:cs="Arial"/>
          <w:sz w:val="22"/>
          <w:szCs w:val="22"/>
          <w:lang w:eastAsia="en-US"/>
        </w:rPr>
        <w:t>u iznosu od 8.774.000,00 kuna.</w:t>
      </w:r>
    </w:p>
    <w:p w14:paraId="6BE75D08" w14:textId="77777777" w:rsidR="00110B14" w:rsidRPr="00110B14" w:rsidRDefault="00110B14" w:rsidP="00110B14">
      <w:pPr>
        <w:jc w:val="both"/>
        <w:rPr>
          <w:rFonts w:ascii="Arial" w:hAnsi="Arial" w:cs="Arial"/>
          <w:sz w:val="22"/>
          <w:szCs w:val="22"/>
          <w:lang w:eastAsia="en-US"/>
        </w:rPr>
      </w:pPr>
    </w:p>
    <w:p w14:paraId="25E8FFB5"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Udio iznosa za rashode za plaće u ukupnom minimalnom financijskom standardu, odnosno u iznosu iz stavka 1. ovog članka, može biti najviše 90/100, a udio za materijalne i financijske rashode mora biti najmanje 10/100.</w:t>
      </w:r>
    </w:p>
    <w:p w14:paraId="76A689B5" w14:textId="77777777" w:rsidR="00110B14" w:rsidRPr="00110B14" w:rsidRDefault="00110B14" w:rsidP="00110B14">
      <w:pPr>
        <w:jc w:val="both"/>
        <w:rPr>
          <w:rFonts w:ascii="Arial" w:hAnsi="Arial" w:cs="Arial"/>
          <w:sz w:val="22"/>
          <w:szCs w:val="22"/>
          <w:lang w:eastAsia="en-US"/>
        </w:rPr>
      </w:pPr>
    </w:p>
    <w:p w14:paraId="6DFDE57A"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lastRenderedPageBreak/>
        <w:t>Ova Odluka se primjenjuje u suglasju s Uredbom o načinu financiranja decentraliziranih funkcija te izračuna iznosa pomoći izravnanja za decentralizirane funkcije jedinica lokalne i područne (regionalne) samouprave za 2021. godinu (“Narodne novine“ broj 148/20) i Odlukom o minimalnim financijskim standardima, kriterijima i mjerilima za financiranje rashoda javnih vatrogasnih postrojbi u 2021. godini (“Narodne novine“ broj 148/20) te se ugrađuje u Proračun Grada Dubrovnika za 2021. godinu s projekcijama za 2022. i 2023. godinu (“Službeni glasnik Grada Dubrovnika“ broj 15/20).</w:t>
      </w:r>
    </w:p>
    <w:p w14:paraId="40597BEC" w14:textId="77777777" w:rsidR="00110B14" w:rsidRPr="00110B14" w:rsidRDefault="00110B14" w:rsidP="00110B14">
      <w:pPr>
        <w:jc w:val="center"/>
        <w:rPr>
          <w:rFonts w:ascii="Arial" w:hAnsi="Arial" w:cs="Arial"/>
          <w:b/>
          <w:sz w:val="22"/>
          <w:szCs w:val="22"/>
          <w:lang w:eastAsia="en-US"/>
        </w:rPr>
      </w:pPr>
    </w:p>
    <w:p w14:paraId="43F3D74A" w14:textId="77777777" w:rsidR="00110B14" w:rsidRPr="00110B14" w:rsidRDefault="00110B14" w:rsidP="00110B14">
      <w:pPr>
        <w:jc w:val="center"/>
        <w:rPr>
          <w:rFonts w:ascii="Arial" w:hAnsi="Arial" w:cs="Arial"/>
          <w:b/>
          <w:sz w:val="22"/>
          <w:szCs w:val="22"/>
          <w:lang w:eastAsia="en-US"/>
        </w:rPr>
      </w:pPr>
    </w:p>
    <w:p w14:paraId="7C970174" w14:textId="77777777" w:rsidR="00110B14" w:rsidRPr="00110B14" w:rsidRDefault="00110B14" w:rsidP="00110B14">
      <w:pPr>
        <w:jc w:val="center"/>
        <w:rPr>
          <w:rFonts w:ascii="Arial" w:hAnsi="Arial" w:cs="Arial"/>
          <w:bCs/>
          <w:color w:val="FF0000"/>
          <w:sz w:val="22"/>
          <w:szCs w:val="22"/>
          <w:lang w:eastAsia="en-US"/>
        </w:rPr>
      </w:pPr>
      <w:r w:rsidRPr="00110B14">
        <w:rPr>
          <w:rFonts w:ascii="Arial" w:hAnsi="Arial" w:cs="Arial"/>
          <w:bCs/>
          <w:sz w:val="22"/>
          <w:szCs w:val="22"/>
          <w:lang w:eastAsia="en-US"/>
        </w:rPr>
        <w:t xml:space="preserve">Članak 2.   </w:t>
      </w:r>
    </w:p>
    <w:p w14:paraId="481FBB99" w14:textId="77777777" w:rsidR="00110B14" w:rsidRPr="00110B14" w:rsidRDefault="00110B14" w:rsidP="00110B14">
      <w:pPr>
        <w:jc w:val="center"/>
        <w:rPr>
          <w:rFonts w:ascii="Arial" w:hAnsi="Arial" w:cs="Arial"/>
          <w:b/>
          <w:sz w:val="22"/>
          <w:szCs w:val="22"/>
          <w:lang w:eastAsia="en-US"/>
        </w:rPr>
      </w:pPr>
    </w:p>
    <w:p w14:paraId="046CAB30"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Sredstva za decentraliziranu funkciju vatrogastva, utvrđena Uredbom i Odlukom Vlade Republike Hrvatske iz članka 1. ove Odluke, raspoređuju se, sukladno stavku 2. istog članka, za sljedeće rashode:</w:t>
      </w:r>
    </w:p>
    <w:p w14:paraId="57EFF24E" w14:textId="77777777" w:rsidR="00110B14" w:rsidRPr="00110B14" w:rsidRDefault="00110B14" w:rsidP="000F0FAA">
      <w:pPr>
        <w:numPr>
          <w:ilvl w:val="0"/>
          <w:numId w:val="29"/>
        </w:numPr>
        <w:jc w:val="both"/>
        <w:rPr>
          <w:rFonts w:ascii="Arial" w:hAnsi="Arial" w:cs="Arial"/>
          <w:sz w:val="22"/>
          <w:szCs w:val="22"/>
          <w:lang w:eastAsia="en-US"/>
        </w:rPr>
      </w:pPr>
      <w:r w:rsidRPr="00110B14">
        <w:rPr>
          <w:rFonts w:ascii="Arial" w:hAnsi="Arial" w:cs="Arial"/>
          <w:sz w:val="22"/>
          <w:szCs w:val="22"/>
          <w:lang w:eastAsia="en-US"/>
        </w:rPr>
        <w:t xml:space="preserve">Rashode za zaposlene u JVP Grada u iznosu od 7.548.000,00 kuna </w:t>
      </w:r>
    </w:p>
    <w:p w14:paraId="2B2F7813" w14:textId="77777777" w:rsidR="00110B14" w:rsidRPr="00110B14" w:rsidRDefault="00110B14" w:rsidP="000F0FAA">
      <w:pPr>
        <w:numPr>
          <w:ilvl w:val="0"/>
          <w:numId w:val="29"/>
        </w:numPr>
        <w:ind w:left="714" w:hanging="357"/>
        <w:jc w:val="both"/>
        <w:rPr>
          <w:rFonts w:ascii="Arial" w:hAnsi="Arial" w:cs="Arial"/>
          <w:sz w:val="22"/>
          <w:szCs w:val="22"/>
          <w:lang w:eastAsia="en-US"/>
        </w:rPr>
      </w:pPr>
      <w:r w:rsidRPr="00110B14">
        <w:rPr>
          <w:rFonts w:ascii="Arial" w:hAnsi="Arial" w:cs="Arial"/>
          <w:sz w:val="22"/>
          <w:szCs w:val="22"/>
          <w:lang w:eastAsia="en-US"/>
        </w:rPr>
        <w:t xml:space="preserve">Materijalne rashode za JVP Grada u iznosu od 1.223.000,00 kuna </w:t>
      </w:r>
    </w:p>
    <w:p w14:paraId="571E2D4B" w14:textId="77777777" w:rsidR="00110B14" w:rsidRPr="00110B14" w:rsidRDefault="00110B14" w:rsidP="000F0FAA">
      <w:pPr>
        <w:numPr>
          <w:ilvl w:val="0"/>
          <w:numId w:val="29"/>
        </w:numPr>
        <w:ind w:left="714" w:hanging="357"/>
        <w:jc w:val="both"/>
        <w:rPr>
          <w:rFonts w:ascii="Arial" w:hAnsi="Arial" w:cs="Arial"/>
          <w:sz w:val="22"/>
          <w:szCs w:val="22"/>
          <w:lang w:eastAsia="en-US"/>
        </w:rPr>
      </w:pPr>
      <w:r w:rsidRPr="00110B14">
        <w:rPr>
          <w:rFonts w:ascii="Arial" w:hAnsi="Arial" w:cs="Arial"/>
          <w:sz w:val="22"/>
          <w:szCs w:val="22"/>
          <w:lang w:eastAsia="en-US"/>
        </w:rPr>
        <w:t>Financijske rashode za JVP Grada u iznosu od 3.000,00 kuna.</w:t>
      </w:r>
    </w:p>
    <w:p w14:paraId="3BBC7F85" w14:textId="77777777" w:rsidR="00110B14" w:rsidRPr="00110B14" w:rsidRDefault="00110B14" w:rsidP="00110B14">
      <w:pPr>
        <w:jc w:val="both"/>
        <w:rPr>
          <w:rFonts w:ascii="Arial" w:hAnsi="Arial" w:cs="Arial"/>
          <w:sz w:val="22"/>
          <w:szCs w:val="22"/>
          <w:lang w:eastAsia="en-US"/>
        </w:rPr>
      </w:pPr>
    </w:p>
    <w:p w14:paraId="4974F306" w14:textId="77777777" w:rsidR="00110B14" w:rsidRPr="00110B14" w:rsidRDefault="00110B14" w:rsidP="00110B14">
      <w:pPr>
        <w:jc w:val="both"/>
        <w:rPr>
          <w:rFonts w:ascii="Arial" w:hAnsi="Arial" w:cs="Arial"/>
          <w:sz w:val="22"/>
          <w:szCs w:val="22"/>
          <w:lang w:eastAsia="en-US"/>
        </w:rPr>
      </w:pPr>
    </w:p>
    <w:p w14:paraId="269C01A0" w14:textId="77777777" w:rsidR="00110B14" w:rsidRPr="00110B14" w:rsidRDefault="00110B14" w:rsidP="00110B14">
      <w:pPr>
        <w:jc w:val="center"/>
        <w:rPr>
          <w:rFonts w:ascii="Arial" w:hAnsi="Arial" w:cs="Arial"/>
          <w:bCs/>
          <w:sz w:val="22"/>
          <w:szCs w:val="22"/>
          <w:lang w:eastAsia="en-US"/>
        </w:rPr>
      </w:pPr>
      <w:r w:rsidRPr="00110B14">
        <w:rPr>
          <w:rFonts w:ascii="Arial" w:hAnsi="Arial" w:cs="Arial"/>
          <w:bCs/>
          <w:sz w:val="22"/>
          <w:szCs w:val="22"/>
          <w:lang w:eastAsia="en-US"/>
        </w:rPr>
        <w:t>Članak 3.</w:t>
      </w:r>
    </w:p>
    <w:p w14:paraId="49F725CD" w14:textId="77777777" w:rsidR="00110B14" w:rsidRPr="00110B14" w:rsidRDefault="00110B14" w:rsidP="00110B14">
      <w:pPr>
        <w:jc w:val="center"/>
        <w:rPr>
          <w:rFonts w:ascii="Arial" w:hAnsi="Arial" w:cs="Arial"/>
          <w:b/>
          <w:sz w:val="22"/>
          <w:szCs w:val="22"/>
          <w:lang w:eastAsia="en-US"/>
        </w:rPr>
      </w:pPr>
    </w:p>
    <w:p w14:paraId="2971F8AC"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Kriterij za utvrđivanje visine rashoda za zaposlene iz članka 2. točke 1. ove Odluke je izračun sredstava za plaće zaposlenih u JVP Grada za 2021. godinu, a mjerilo je broj zaposlenih u JVP Grada, utvrđen Procjenom ugroženosti od požara Grada Dubrovnika i Planom zaštite od požara Grada Dubrovnika.</w:t>
      </w:r>
    </w:p>
    <w:p w14:paraId="145DB81A" w14:textId="77777777" w:rsidR="00110B14" w:rsidRPr="00110B14" w:rsidRDefault="00110B14" w:rsidP="00110B14">
      <w:pPr>
        <w:jc w:val="center"/>
        <w:rPr>
          <w:rFonts w:ascii="Arial" w:hAnsi="Arial" w:cs="Arial"/>
          <w:b/>
          <w:sz w:val="22"/>
          <w:szCs w:val="22"/>
          <w:lang w:eastAsia="en-US"/>
        </w:rPr>
      </w:pPr>
    </w:p>
    <w:p w14:paraId="6A6C7A36" w14:textId="77777777" w:rsidR="00110B14" w:rsidRPr="00110B14" w:rsidRDefault="00110B14" w:rsidP="00110B14">
      <w:pPr>
        <w:jc w:val="center"/>
        <w:rPr>
          <w:rFonts w:ascii="Arial" w:hAnsi="Arial" w:cs="Arial"/>
          <w:bCs/>
          <w:sz w:val="22"/>
          <w:szCs w:val="22"/>
          <w:lang w:eastAsia="en-US"/>
        </w:rPr>
      </w:pPr>
      <w:r w:rsidRPr="00110B14">
        <w:rPr>
          <w:rFonts w:ascii="Arial" w:hAnsi="Arial" w:cs="Arial"/>
          <w:bCs/>
          <w:sz w:val="22"/>
          <w:szCs w:val="22"/>
          <w:lang w:eastAsia="en-US"/>
        </w:rPr>
        <w:t>Članak 4.</w:t>
      </w:r>
    </w:p>
    <w:p w14:paraId="5E994F5E" w14:textId="77777777" w:rsidR="00110B14" w:rsidRPr="00110B14" w:rsidRDefault="00110B14" w:rsidP="00110B14">
      <w:pPr>
        <w:jc w:val="both"/>
        <w:rPr>
          <w:rFonts w:ascii="Arial" w:hAnsi="Arial" w:cs="Arial"/>
          <w:b/>
          <w:sz w:val="22"/>
          <w:szCs w:val="22"/>
          <w:lang w:eastAsia="en-US"/>
        </w:rPr>
      </w:pPr>
    </w:p>
    <w:p w14:paraId="3A86BC9D"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Prema kriteriju iz članka 3. ove Odluke, financiraju se sljedeće vrste rashoda za zaposlene u JVP Grada:</w:t>
      </w:r>
    </w:p>
    <w:p w14:paraId="5DFEA95A" w14:textId="77777777" w:rsidR="00110B14" w:rsidRPr="00110B14" w:rsidRDefault="00110B14" w:rsidP="000F0FAA">
      <w:pPr>
        <w:numPr>
          <w:ilvl w:val="0"/>
          <w:numId w:val="30"/>
        </w:numPr>
        <w:jc w:val="both"/>
        <w:rPr>
          <w:rFonts w:ascii="Arial" w:hAnsi="Arial" w:cs="Arial"/>
          <w:sz w:val="22"/>
          <w:szCs w:val="22"/>
          <w:lang w:eastAsia="en-US"/>
        </w:rPr>
      </w:pPr>
      <w:r w:rsidRPr="00110B14">
        <w:rPr>
          <w:rFonts w:ascii="Arial" w:hAnsi="Arial" w:cs="Arial"/>
          <w:sz w:val="22"/>
          <w:szCs w:val="22"/>
          <w:lang w:eastAsia="en-US"/>
        </w:rPr>
        <w:t>plaće</w:t>
      </w:r>
    </w:p>
    <w:p w14:paraId="0DB3C521" w14:textId="77777777" w:rsidR="00110B14" w:rsidRPr="00110B14" w:rsidRDefault="00110B14" w:rsidP="000F0FAA">
      <w:pPr>
        <w:numPr>
          <w:ilvl w:val="0"/>
          <w:numId w:val="30"/>
        </w:numPr>
        <w:jc w:val="both"/>
        <w:rPr>
          <w:rFonts w:ascii="Arial" w:hAnsi="Arial" w:cs="Arial"/>
          <w:sz w:val="22"/>
          <w:szCs w:val="22"/>
          <w:lang w:eastAsia="en-US"/>
        </w:rPr>
      </w:pPr>
      <w:r w:rsidRPr="00110B14">
        <w:rPr>
          <w:rFonts w:ascii="Arial" w:hAnsi="Arial" w:cs="Arial"/>
          <w:sz w:val="22"/>
          <w:szCs w:val="22"/>
          <w:lang w:eastAsia="en-US"/>
        </w:rPr>
        <w:t>ostali rashodi za zaposlene</w:t>
      </w:r>
    </w:p>
    <w:p w14:paraId="449E37E3" w14:textId="77777777" w:rsidR="00110B14" w:rsidRPr="00110B14" w:rsidRDefault="00110B14" w:rsidP="000F0FAA">
      <w:pPr>
        <w:numPr>
          <w:ilvl w:val="0"/>
          <w:numId w:val="30"/>
        </w:numPr>
        <w:jc w:val="both"/>
        <w:rPr>
          <w:rFonts w:ascii="Arial" w:hAnsi="Arial" w:cs="Arial"/>
          <w:sz w:val="22"/>
          <w:szCs w:val="22"/>
          <w:lang w:eastAsia="en-US"/>
        </w:rPr>
      </w:pPr>
      <w:r w:rsidRPr="00110B14">
        <w:rPr>
          <w:rFonts w:ascii="Arial" w:hAnsi="Arial" w:cs="Arial"/>
          <w:sz w:val="22"/>
          <w:szCs w:val="22"/>
          <w:lang w:eastAsia="en-US"/>
        </w:rPr>
        <w:t>doprinosi na plaće.</w:t>
      </w:r>
    </w:p>
    <w:p w14:paraId="04D2E273" w14:textId="77777777" w:rsidR="00110B14" w:rsidRPr="00110B14" w:rsidRDefault="00110B14" w:rsidP="00110B14">
      <w:pPr>
        <w:ind w:left="720"/>
        <w:jc w:val="center"/>
        <w:rPr>
          <w:rFonts w:ascii="Arial" w:hAnsi="Arial" w:cs="Arial"/>
          <w:sz w:val="22"/>
          <w:szCs w:val="22"/>
          <w:lang w:eastAsia="en-US"/>
        </w:rPr>
      </w:pPr>
    </w:p>
    <w:p w14:paraId="480E3956" w14:textId="77777777" w:rsidR="008060D3" w:rsidRDefault="00110B14" w:rsidP="00110B14">
      <w:pPr>
        <w:tabs>
          <w:tab w:val="left" w:pos="3828"/>
          <w:tab w:val="left" w:pos="4111"/>
        </w:tabs>
        <w:ind w:left="3552"/>
        <w:rPr>
          <w:rFonts w:ascii="Arial" w:hAnsi="Arial" w:cs="Arial"/>
          <w:bCs/>
          <w:sz w:val="22"/>
          <w:szCs w:val="22"/>
          <w:lang w:eastAsia="en-US"/>
        </w:rPr>
      </w:pPr>
      <w:r w:rsidRPr="00110B14">
        <w:rPr>
          <w:rFonts w:ascii="Arial" w:hAnsi="Arial" w:cs="Arial"/>
          <w:bCs/>
          <w:sz w:val="22"/>
          <w:szCs w:val="22"/>
          <w:lang w:eastAsia="en-US"/>
        </w:rPr>
        <w:t xml:space="preserve">        </w:t>
      </w:r>
    </w:p>
    <w:p w14:paraId="2946073B" w14:textId="62B4AAED" w:rsidR="00110B14" w:rsidRPr="00110B14" w:rsidRDefault="00110B14" w:rsidP="008060D3">
      <w:pPr>
        <w:tabs>
          <w:tab w:val="left" w:pos="3828"/>
          <w:tab w:val="left" w:pos="4111"/>
        </w:tabs>
        <w:jc w:val="center"/>
        <w:rPr>
          <w:rFonts w:ascii="Arial" w:hAnsi="Arial" w:cs="Arial"/>
          <w:bCs/>
          <w:sz w:val="22"/>
          <w:szCs w:val="22"/>
          <w:lang w:eastAsia="en-US"/>
        </w:rPr>
      </w:pPr>
      <w:r w:rsidRPr="00110B14">
        <w:rPr>
          <w:rFonts w:ascii="Arial" w:hAnsi="Arial" w:cs="Arial"/>
          <w:bCs/>
          <w:sz w:val="22"/>
          <w:szCs w:val="22"/>
          <w:lang w:eastAsia="en-US"/>
        </w:rPr>
        <w:t>Članak 5.</w:t>
      </w:r>
    </w:p>
    <w:p w14:paraId="7E9037C6" w14:textId="77777777" w:rsidR="00110B14" w:rsidRPr="00110B14" w:rsidRDefault="00110B14" w:rsidP="00110B14">
      <w:pPr>
        <w:tabs>
          <w:tab w:val="left" w:pos="3828"/>
          <w:tab w:val="left" w:pos="4111"/>
        </w:tabs>
        <w:jc w:val="both"/>
        <w:rPr>
          <w:rFonts w:ascii="Arial" w:hAnsi="Arial" w:cs="Arial"/>
          <w:b/>
          <w:sz w:val="22"/>
          <w:szCs w:val="22"/>
          <w:lang w:eastAsia="en-US"/>
        </w:rPr>
      </w:pPr>
    </w:p>
    <w:p w14:paraId="7DB8A2DC" w14:textId="77777777" w:rsidR="00110B14" w:rsidRPr="00110B14" w:rsidRDefault="00110B14" w:rsidP="00110B14">
      <w:pPr>
        <w:tabs>
          <w:tab w:val="left" w:pos="3828"/>
          <w:tab w:val="left" w:pos="4111"/>
        </w:tabs>
        <w:jc w:val="both"/>
        <w:rPr>
          <w:rFonts w:ascii="Arial" w:hAnsi="Arial" w:cs="Arial"/>
          <w:sz w:val="22"/>
          <w:szCs w:val="22"/>
          <w:lang w:eastAsia="en-US"/>
        </w:rPr>
      </w:pPr>
      <w:r w:rsidRPr="00110B14">
        <w:rPr>
          <w:rFonts w:ascii="Arial" w:hAnsi="Arial" w:cs="Arial"/>
          <w:sz w:val="22"/>
          <w:szCs w:val="22"/>
          <w:lang w:eastAsia="en-US"/>
        </w:rPr>
        <w:t>Kriterij za financiranje materijalnih i financijskih rashoda za JVP Grada iz članka 2. točke 2. i 3. ove Odluke su ostvareni/planirani rashodi za isporučenu robu i energiju te obavljene usluge JVP Grada na temelju ispostavljenih računa dobavljača.</w:t>
      </w:r>
    </w:p>
    <w:p w14:paraId="2F4CBC8C" w14:textId="77777777" w:rsidR="00110B14" w:rsidRPr="00110B14" w:rsidRDefault="00110B14" w:rsidP="00110B14">
      <w:pPr>
        <w:tabs>
          <w:tab w:val="left" w:pos="3828"/>
          <w:tab w:val="left" w:pos="4111"/>
        </w:tabs>
        <w:ind w:left="3552"/>
        <w:rPr>
          <w:rFonts w:ascii="Arial" w:hAnsi="Arial" w:cs="Arial"/>
          <w:b/>
          <w:sz w:val="22"/>
          <w:szCs w:val="22"/>
          <w:lang w:eastAsia="en-US"/>
        </w:rPr>
      </w:pPr>
    </w:p>
    <w:p w14:paraId="2DEA0C9E" w14:textId="77777777" w:rsidR="00110B14" w:rsidRPr="00110B14" w:rsidRDefault="00110B14" w:rsidP="00110B14">
      <w:pPr>
        <w:tabs>
          <w:tab w:val="left" w:pos="3828"/>
          <w:tab w:val="left" w:pos="4111"/>
        </w:tabs>
        <w:ind w:left="3552"/>
        <w:rPr>
          <w:rFonts w:ascii="Arial" w:hAnsi="Arial" w:cs="Arial"/>
          <w:b/>
          <w:sz w:val="22"/>
          <w:szCs w:val="22"/>
          <w:lang w:eastAsia="en-US"/>
        </w:rPr>
      </w:pPr>
    </w:p>
    <w:p w14:paraId="06F2E75D" w14:textId="77777777" w:rsidR="00110B14" w:rsidRPr="00110B14" w:rsidRDefault="00110B14" w:rsidP="00110B14">
      <w:pPr>
        <w:tabs>
          <w:tab w:val="left" w:pos="3828"/>
          <w:tab w:val="left" w:pos="4111"/>
          <w:tab w:val="left" w:pos="4253"/>
        </w:tabs>
        <w:ind w:left="3552"/>
        <w:rPr>
          <w:rFonts w:ascii="Arial" w:hAnsi="Arial" w:cs="Arial"/>
          <w:bCs/>
          <w:sz w:val="22"/>
          <w:szCs w:val="22"/>
          <w:lang w:eastAsia="en-US"/>
        </w:rPr>
      </w:pPr>
      <w:r w:rsidRPr="00110B14">
        <w:rPr>
          <w:rFonts w:ascii="Arial" w:hAnsi="Arial" w:cs="Arial"/>
          <w:bCs/>
          <w:sz w:val="22"/>
          <w:szCs w:val="22"/>
          <w:lang w:eastAsia="en-US"/>
        </w:rPr>
        <w:t xml:space="preserve">        Članak 6.</w:t>
      </w:r>
    </w:p>
    <w:p w14:paraId="2FA285B8" w14:textId="77777777" w:rsidR="00110B14" w:rsidRPr="00110B14" w:rsidRDefault="00110B14" w:rsidP="00110B14">
      <w:pPr>
        <w:tabs>
          <w:tab w:val="left" w:pos="3828"/>
          <w:tab w:val="left" w:pos="4111"/>
        </w:tabs>
        <w:jc w:val="both"/>
        <w:rPr>
          <w:rFonts w:ascii="Arial" w:hAnsi="Arial" w:cs="Arial"/>
          <w:b/>
          <w:sz w:val="22"/>
          <w:szCs w:val="22"/>
          <w:lang w:eastAsia="en-US"/>
        </w:rPr>
      </w:pPr>
    </w:p>
    <w:p w14:paraId="08F0C0C2" w14:textId="77777777" w:rsidR="00110B14" w:rsidRPr="00110B14" w:rsidRDefault="00110B14" w:rsidP="00110B14">
      <w:pPr>
        <w:tabs>
          <w:tab w:val="left" w:pos="3828"/>
          <w:tab w:val="left" w:pos="4111"/>
        </w:tabs>
        <w:jc w:val="both"/>
        <w:rPr>
          <w:rFonts w:ascii="Arial" w:hAnsi="Arial" w:cs="Arial"/>
          <w:sz w:val="22"/>
          <w:szCs w:val="22"/>
          <w:lang w:eastAsia="en-US"/>
        </w:rPr>
      </w:pPr>
      <w:r w:rsidRPr="00110B14">
        <w:rPr>
          <w:rFonts w:ascii="Arial" w:hAnsi="Arial" w:cs="Arial"/>
          <w:sz w:val="22"/>
          <w:szCs w:val="22"/>
          <w:lang w:eastAsia="en-US"/>
        </w:rPr>
        <w:t>Prema kriteriju ostvarenih rashoda iz članka 5. ove Odluke, financiraju se sljedeće vrste materijalnih i financijskih rashoda za JVP Grada:</w:t>
      </w:r>
    </w:p>
    <w:p w14:paraId="171F8EF2" w14:textId="77777777" w:rsidR="00110B14" w:rsidRPr="00110B14" w:rsidRDefault="00110B14" w:rsidP="000F0FAA">
      <w:pPr>
        <w:numPr>
          <w:ilvl w:val="0"/>
          <w:numId w:val="31"/>
        </w:numPr>
        <w:tabs>
          <w:tab w:val="left" w:pos="709"/>
          <w:tab w:val="left" w:pos="4111"/>
        </w:tabs>
        <w:rPr>
          <w:rFonts w:ascii="Arial" w:hAnsi="Arial" w:cs="Arial"/>
          <w:sz w:val="22"/>
          <w:szCs w:val="22"/>
          <w:lang w:eastAsia="en-US"/>
        </w:rPr>
      </w:pPr>
      <w:r w:rsidRPr="00110B14">
        <w:rPr>
          <w:rFonts w:ascii="Arial" w:hAnsi="Arial" w:cs="Arial"/>
          <w:sz w:val="22"/>
          <w:szCs w:val="22"/>
          <w:lang w:eastAsia="en-US"/>
        </w:rPr>
        <w:t xml:space="preserve">naknade troškova zaposlenima </w:t>
      </w:r>
    </w:p>
    <w:p w14:paraId="30BBA3CB" w14:textId="77777777" w:rsidR="00110B14" w:rsidRPr="00110B14" w:rsidRDefault="00110B14" w:rsidP="000F0FAA">
      <w:pPr>
        <w:numPr>
          <w:ilvl w:val="0"/>
          <w:numId w:val="31"/>
        </w:numPr>
        <w:tabs>
          <w:tab w:val="left" w:pos="709"/>
          <w:tab w:val="left" w:pos="4111"/>
        </w:tabs>
        <w:rPr>
          <w:rFonts w:ascii="Arial" w:hAnsi="Arial" w:cs="Arial"/>
          <w:sz w:val="22"/>
          <w:szCs w:val="22"/>
          <w:lang w:eastAsia="en-US"/>
        </w:rPr>
      </w:pPr>
      <w:r w:rsidRPr="00110B14">
        <w:rPr>
          <w:rFonts w:ascii="Arial" w:hAnsi="Arial" w:cs="Arial"/>
          <w:sz w:val="22"/>
          <w:szCs w:val="22"/>
          <w:lang w:eastAsia="en-US"/>
        </w:rPr>
        <w:t xml:space="preserve">rashodi za materijal i energiju </w:t>
      </w:r>
    </w:p>
    <w:p w14:paraId="29878055" w14:textId="77777777" w:rsidR="00110B14" w:rsidRPr="00110B14" w:rsidRDefault="00110B14" w:rsidP="000F0FAA">
      <w:pPr>
        <w:numPr>
          <w:ilvl w:val="0"/>
          <w:numId w:val="31"/>
        </w:numPr>
        <w:tabs>
          <w:tab w:val="left" w:pos="709"/>
          <w:tab w:val="left" w:pos="4111"/>
        </w:tabs>
        <w:rPr>
          <w:rFonts w:ascii="Arial" w:hAnsi="Arial" w:cs="Arial"/>
          <w:sz w:val="22"/>
          <w:szCs w:val="22"/>
          <w:lang w:eastAsia="en-US"/>
        </w:rPr>
      </w:pPr>
      <w:r w:rsidRPr="00110B14">
        <w:rPr>
          <w:rFonts w:ascii="Arial" w:hAnsi="Arial" w:cs="Arial"/>
          <w:sz w:val="22"/>
          <w:szCs w:val="22"/>
          <w:lang w:eastAsia="en-US"/>
        </w:rPr>
        <w:t xml:space="preserve">rashodi za usluge </w:t>
      </w:r>
    </w:p>
    <w:p w14:paraId="4E5311B2" w14:textId="77777777" w:rsidR="00110B14" w:rsidRPr="00110B14" w:rsidRDefault="00110B14" w:rsidP="000F0FAA">
      <w:pPr>
        <w:numPr>
          <w:ilvl w:val="0"/>
          <w:numId w:val="31"/>
        </w:numPr>
        <w:tabs>
          <w:tab w:val="left" w:pos="709"/>
          <w:tab w:val="left" w:pos="4111"/>
        </w:tabs>
        <w:rPr>
          <w:rFonts w:ascii="Arial" w:hAnsi="Arial" w:cs="Arial"/>
          <w:sz w:val="22"/>
          <w:szCs w:val="22"/>
          <w:lang w:eastAsia="en-US"/>
        </w:rPr>
      </w:pPr>
      <w:r w:rsidRPr="00110B14">
        <w:rPr>
          <w:rFonts w:ascii="Arial" w:hAnsi="Arial" w:cs="Arial"/>
          <w:sz w:val="22"/>
          <w:szCs w:val="22"/>
          <w:lang w:eastAsia="en-US"/>
        </w:rPr>
        <w:t xml:space="preserve">ostali nespomenuti rashodi </w:t>
      </w:r>
    </w:p>
    <w:p w14:paraId="63DACB2E" w14:textId="77777777" w:rsidR="00110B14" w:rsidRPr="00110B14" w:rsidRDefault="00110B14" w:rsidP="000F0FAA">
      <w:pPr>
        <w:numPr>
          <w:ilvl w:val="0"/>
          <w:numId w:val="31"/>
        </w:numPr>
        <w:tabs>
          <w:tab w:val="left" w:pos="709"/>
          <w:tab w:val="left" w:pos="4111"/>
        </w:tabs>
        <w:rPr>
          <w:rFonts w:ascii="Arial" w:hAnsi="Arial" w:cs="Arial"/>
          <w:sz w:val="22"/>
          <w:szCs w:val="22"/>
          <w:lang w:eastAsia="en-US"/>
        </w:rPr>
      </w:pPr>
      <w:r w:rsidRPr="00110B14">
        <w:rPr>
          <w:rFonts w:ascii="Arial" w:hAnsi="Arial" w:cs="Arial"/>
          <w:sz w:val="22"/>
          <w:szCs w:val="22"/>
          <w:lang w:eastAsia="en-US"/>
        </w:rPr>
        <w:t>ostali financijski rashodi.</w:t>
      </w:r>
    </w:p>
    <w:p w14:paraId="5BB184AB" w14:textId="77777777" w:rsidR="00110B14" w:rsidRPr="00110B14" w:rsidRDefault="00110B14" w:rsidP="00110B14">
      <w:pPr>
        <w:tabs>
          <w:tab w:val="left" w:pos="709"/>
          <w:tab w:val="left" w:pos="4111"/>
        </w:tabs>
        <w:rPr>
          <w:rFonts w:ascii="Arial" w:hAnsi="Arial" w:cs="Arial"/>
          <w:sz w:val="22"/>
          <w:szCs w:val="22"/>
          <w:lang w:eastAsia="en-US"/>
        </w:rPr>
      </w:pPr>
    </w:p>
    <w:p w14:paraId="443B6F9C" w14:textId="77777777" w:rsidR="00110B14" w:rsidRPr="00110B14" w:rsidRDefault="00110B14" w:rsidP="00110B14">
      <w:pPr>
        <w:tabs>
          <w:tab w:val="left" w:pos="709"/>
          <w:tab w:val="left" w:pos="4111"/>
        </w:tabs>
        <w:jc w:val="center"/>
        <w:rPr>
          <w:rFonts w:ascii="Arial" w:hAnsi="Arial" w:cs="Arial"/>
          <w:bCs/>
          <w:sz w:val="22"/>
          <w:szCs w:val="22"/>
          <w:lang w:eastAsia="en-US"/>
        </w:rPr>
      </w:pPr>
      <w:r w:rsidRPr="00110B14">
        <w:rPr>
          <w:rFonts w:ascii="Arial" w:hAnsi="Arial" w:cs="Arial"/>
          <w:bCs/>
          <w:sz w:val="22"/>
          <w:szCs w:val="22"/>
          <w:lang w:eastAsia="en-US"/>
        </w:rPr>
        <w:t>Članak 7.</w:t>
      </w:r>
    </w:p>
    <w:p w14:paraId="37358532" w14:textId="77777777" w:rsidR="00110B14" w:rsidRPr="00110B14" w:rsidRDefault="00110B14" w:rsidP="00110B14">
      <w:pPr>
        <w:tabs>
          <w:tab w:val="left" w:pos="709"/>
          <w:tab w:val="left" w:pos="4111"/>
        </w:tabs>
        <w:jc w:val="center"/>
        <w:rPr>
          <w:rFonts w:ascii="Arial" w:hAnsi="Arial" w:cs="Arial"/>
          <w:b/>
          <w:sz w:val="22"/>
          <w:szCs w:val="22"/>
          <w:lang w:eastAsia="en-US"/>
        </w:rPr>
      </w:pPr>
    </w:p>
    <w:p w14:paraId="1B439A9F" w14:textId="77777777" w:rsidR="00110B14" w:rsidRPr="00110B14" w:rsidRDefault="00110B14" w:rsidP="00110B14">
      <w:pPr>
        <w:tabs>
          <w:tab w:val="left" w:pos="709"/>
          <w:tab w:val="left" w:pos="4111"/>
        </w:tabs>
        <w:rPr>
          <w:rFonts w:ascii="Arial" w:hAnsi="Arial" w:cs="Arial"/>
          <w:sz w:val="22"/>
          <w:szCs w:val="22"/>
          <w:lang w:eastAsia="en-US"/>
        </w:rPr>
      </w:pPr>
      <w:r w:rsidRPr="00110B14">
        <w:rPr>
          <w:rFonts w:ascii="Arial" w:hAnsi="Arial" w:cs="Arial"/>
          <w:sz w:val="22"/>
          <w:szCs w:val="22"/>
          <w:lang w:eastAsia="en-US"/>
        </w:rPr>
        <w:t>Ova odluka stupa na snagu osmog dana od dana objave u “Službenom glasniku Grada Dubrovnika“.</w:t>
      </w:r>
    </w:p>
    <w:p w14:paraId="381806F2" w14:textId="77777777" w:rsidR="00825FEA" w:rsidRDefault="00825FEA" w:rsidP="00825FEA">
      <w:pPr>
        <w:contextualSpacing/>
        <w:rPr>
          <w:rFonts w:ascii="Arial" w:hAnsi="Arial" w:cs="Arial"/>
          <w:b/>
          <w:bCs/>
          <w:sz w:val="22"/>
          <w:szCs w:val="22"/>
          <w:lang w:eastAsia="en-US"/>
        </w:rPr>
      </w:pPr>
    </w:p>
    <w:p w14:paraId="79DCBB9B"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KLASA: 363-01/21-09/02</w:t>
      </w:r>
    </w:p>
    <w:p w14:paraId="24162C83" w14:textId="193AFB46"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URBROJ: 2117/01-09-21-</w:t>
      </w:r>
      <w:r w:rsidR="004A023A">
        <w:rPr>
          <w:rFonts w:ascii="Arial" w:hAnsi="Arial" w:cs="Arial"/>
          <w:sz w:val="22"/>
          <w:szCs w:val="22"/>
          <w:lang w:eastAsia="en-US"/>
        </w:rPr>
        <w:t>3</w:t>
      </w:r>
    </w:p>
    <w:p w14:paraId="01B6532B" w14:textId="77777777" w:rsidR="00110B14" w:rsidRPr="00110B14" w:rsidRDefault="00110B14" w:rsidP="00110B14">
      <w:pPr>
        <w:jc w:val="both"/>
        <w:rPr>
          <w:rFonts w:ascii="Arial" w:hAnsi="Arial" w:cs="Arial"/>
          <w:sz w:val="22"/>
          <w:szCs w:val="22"/>
          <w:lang w:eastAsia="en-US"/>
        </w:rPr>
      </w:pPr>
      <w:r w:rsidRPr="00110B14">
        <w:rPr>
          <w:rFonts w:ascii="Arial" w:hAnsi="Arial" w:cs="Arial"/>
          <w:sz w:val="22"/>
          <w:szCs w:val="22"/>
          <w:lang w:eastAsia="en-US"/>
        </w:rPr>
        <w:t>Dubrovnik, 25. veljače 2021.</w:t>
      </w:r>
    </w:p>
    <w:p w14:paraId="0CCF3248" w14:textId="77777777" w:rsidR="00825FEA" w:rsidRDefault="00825FEA" w:rsidP="00825FEA">
      <w:pPr>
        <w:contextualSpacing/>
        <w:rPr>
          <w:rFonts w:ascii="Arial" w:hAnsi="Arial" w:cs="Arial"/>
          <w:b/>
          <w:bCs/>
          <w:sz w:val="22"/>
          <w:szCs w:val="22"/>
          <w:lang w:eastAsia="en-US"/>
        </w:rPr>
      </w:pPr>
    </w:p>
    <w:p w14:paraId="03C8A8C3"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43FEE195"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2420F96E"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2ABA8E29" w14:textId="200DC4CF" w:rsidR="00825FEA" w:rsidRDefault="00825FEA" w:rsidP="00AB52C1">
      <w:pPr>
        <w:contextualSpacing/>
        <w:rPr>
          <w:rFonts w:ascii="Arial" w:hAnsi="Arial" w:cs="Arial"/>
          <w:b/>
          <w:bCs/>
          <w:sz w:val="22"/>
          <w:szCs w:val="22"/>
          <w:lang w:eastAsia="en-US"/>
        </w:rPr>
      </w:pPr>
    </w:p>
    <w:p w14:paraId="4B43F67D" w14:textId="09540995" w:rsidR="00825FEA" w:rsidRDefault="00825FEA" w:rsidP="00AB52C1">
      <w:pPr>
        <w:contextualSpacing/>
        <w:rPr>
          <w:rFonts w:ascii="Arial" w:hAnsi="Arial" w:cs="Arial"/>
          <w:b/>
          <w:bCs/>
          <w:sz w:val="22"/>
          <w:szCs w:val="22"/>
          <w:lang w:eastAsia="en-US"/>
        </w:rPr>
      </w:pPr>
    </w:p>
    <w:p w14:paraId="78004961" w14:textId="3E0C0D8B" w:rsidR="00825FEA" w:rsidRDefault="00825FEA" w:rsidP="00AB52C1">
      <w:pPr>
        <w:contextualSpacing/>
        <w:rPr>
          <w:rFonts w:ascii="Arial" w:hAnsi="Arial" w:cs="Arial"/>
          <w:b/>
          <w:bCs/>
          <w:sz w:val="22"/>
          <w:szCs w:val="22"/>
          <w:lang w:eastAsia="en-US"/>
        </w:rPr>
      </w:pPr>
    </w:p>
    <w:p w14:paraId="6F705859" w14:textId="43FA39C8" w:rsidR="00825FEA" w:rsidRDefault="00825FEA" w:rsidP="00AB52C1">
      <w:pPr>
        <w:contextualSpacing/>
        <w:rPr>
          <w:rFonts w:ascii="Arial" w:hAnsi="Arial" w:cs="Arial"/>
          <w:b/>
          <w:bCs/>
          <w:sz w:val="22"/>
          <w:szCs w:val="22"/>
          <w:lang w:eastAsia="en-US"/>
        </w:rPr>
      </w:pPr>
    </w:p>
    <w:p w14:paraId="74638777" w14:textId="06BF328A"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2</w:t>
      </w:r>
      <w:r w:rsidR="00465739">
        <w:rPr>
          <w:rFonts w:ascii="Arial" w:hAnsi="Arial" w:cs="Arial"/>
          <w:b/>
          <w:bCs/>
          <w:sz w:val="22"/>
          <w:szCs w:val="22"/>
          <w:lang w:eastAsia="en-US"/>
        </w:rPr>
        <w:t>8</w:t>
      </w:r>
    </w:p>
    <w:p w14:paraId="2950D80B" w14:textId="77777777" w:rsidR="00825FEA" w:rsidRDefault="00825FEA" w:rsidP="00825FEA">
      <w:pPr>
        <w:contextualSpacing/>
        <w:rPr>
          <w:rFonts w:ascii="Arial" w:hAnsi="Arial" w:cs="Arial"/>
          <w:b/>
          <w:bCs/>
          <w:sz w:val="22"/>
          <w:szCs w:val="22"/>
          <w:lang w:eastAsia="en-US"/>
        </w:rPr>
      </w:pPr>
    </w:p>
    <w:p w14:paraId="1D7CE28F" w14:textId="77777777" w:rsidR="00825FEA" w:rsidRDefault="00825FEA" w:rsidP="00825FEA">
      <w:pPr>
        <w:contextualSpacing/>
        <w:rPr>
          <w:rFonts w:ascii="Arial" w:hAnsi="Arial" w:cs="Arial"/>
          <w:b/>
          <w:bCs/>
          <w:sz w:val="22"/>
          <w:szCs w:val="22"/>
          <w:lang w:eastAsia="en-US"/>
        </w:rPr>
      </w:pPr>
    </w:p>
    <w:p w14:paraId="00A3AC44" w14:textId="77777777" w:rsidR="00110B14" w:rsidRPr="00110B14" w:rsidRDefault="00110B14" w:rsidP="00110B14">
      <w:pPr>
        <w:autoSpaceDE w:val="0"/>
        <w:autoSpaceDN w:val="0"/>
        <w:adjustRightInd w:val="0"/>
        <w:jc w:val="both"/>
        <w:rPr>
          <w:rFonts w:ascii="Arial" w:hAnsi="Arial" w:cs="Arial"/>
          <w:color w:val="000000"/>
          <w:sz w:val="22"/>
          <w:szCs w:val="22"/>
          <w:lang w:val="pl-PL" w:eastAsia="en-US"/>
        </w:rPr>
      </w:pPr>
      <w:r w:rsidRPr="00110B14">
        <w:rPr>
          <w:rFonts w:ascii="Arial" w:hAnsi="Arial" w:cs="Arial"/>
          <w:sz w:val="22"/>
          <w:szCs w:val="22"/>
          <w:lang w:eastAsia="en-US"/>
        </w:rPr>
        <w:t xml:space="preserve">Na temelju članka 32. Statuta Grada Dubrovnika („Službeni glasnik Grada Dubrovnika“, broj 4/09., 6/10., 3/11., 14/12., 5/13., 6/13. – pročišćeni tekst, 9/15. i 5/18.), </w:t>
      </w:r>
      <w:r w:rsidRPr="00110B14">
        <w:rPr>
          <w:rFonts w:ascii="Arial" w:hAnsi="Arial" w:cs="Arial"/>
          <w:color w:val="000000"/>
          <w:sz w:val="22"/>
          <w:szCs w:val="22"/>
          <w:lang w:val="pl-PL" w:eastAsia="en-US"/>
        </w:rPr>
        <w:t xml:space="preserve">Gradsko vijeće Grada Dubrovnika na 37. sjednici, održanoj </w:t>
      </w:r>
      <w:r w:rsidRPr="00110B14">
        <w:rPr>
          <w:rFonts w:ascii="Arial" w:hAnsi="Arial" w:cs="Arial"/>
          <w:sz w:val="22"/>
          <w:szCs w:val="22"/>
          <w:lang w:eastAsia="en-US"/>
        </w:rPr>
        <w:t>25. veljače 2021</w:t>
      </w:r>
      <w:r w:rsidRPr="00110B14">
        <w:rPr>
          <w:rFonts w:ascii="Arial" w:hAnsi="Arial" w:cs="Arial"/>
          <w:color w:val="000000"/>
          <w:sz w:val="22"/>
          <w:szCs w:val="22"/>
          <w:lang w:val="pl-PL" w:eastAsia="en-US"/>
        </w:rPr>
        <w:t xml:space="preserve">., donijelo je </w:t>
      </w:r>
    </w:p>
    <w:p w14:paraId="2214674D" w14:textId="77777777" w:rsidR="00110B14" w:rsidRPr="00110B14" w:rsidRDefault="00110B14" w:rsidP="00110B14">
      <w:pPr>
        <w:rPr>
          <w:rFonts w:ascii="Arial" w:hAnsi="Arial" w:cs="Arial"/>
          <w:sz w:val="22"/>
          <w:szCs w:val="22"/>
          <w:lang w:eastAsia="en-US"/>
        </w:rPr>
      </w:pPr>
    </w:p>
    <w:p w14:paraId="03CBAA1A" w14:textId="77777777" w:rsidR="00110B14" w:rsidRPr="00110B14" w:rsidRDefault="00110B14" w:rsidP="00110B14">
      <w:pPr>
        <w:rPr>
          <w:rFonts w:ascii="Arial" w:hAnsi="Arial" w:cs="Arial"/>
          <w:sz w:val="22"/>
          <w:szCs w:val="22"/>
          <w:lang w:eastAsia="en-US"/>
        </w:rPr>
      </w:pPr>
    </w:p>
    <w:p w14:paraId="37495E1B" w14:textId="77777777" w:rsidR="00110B14" w:rsidRPr="00110B14" w:rsidRDefault="00110B14" w:rsidP="00110B14">
      <w:pPr>
        <w:jc w:val="center"/>
        <w:rPr>
          <w:rFonts w:ascii="Arial" w:hAnsi="Arial" w:cs="Arial"/>
          <w:b/>
          <w:sz w:val="22"/>
          <w:szCs w:val="22"/>
          <w:lang w:eastAsia="en-US"/>
        </w:rPr>
      </w:pPr>
      <w:r w:rsidRPr="00110B14">
        <w:rPr>
          <w:rFonts w:ascii="Arial" w:hAnsi="Arial" w:cs="Arial"/>
          <w:b/>
          <w:sz w:val="22"/>
          <w:szCs w:val="22"/>
          <w:lang w:eastAsia="en-US"/>
        </w:rPr>
        <w:t xml:space="preserve"> O D L U K U</w:t>
      </w:r>
    </w:p>
    <w:p w14:paraId="14AC0BEA" w14:textId="77777777" w:rsidR="00110B14" w:rsidRPr="00110B14" w:rsidRDefault="00110B14" w:rsidP="00110B14">
      <w:pPr>
        <w:jc w:val="center"/>
        <w:rPr>
          <w:rFonts w:ascii="Arial" w:hAnsi="Arial" w:cs="Arial"/>
          <w:b/>
          <w:sz w:val="22"/>
          <w:szCs w:val="22"/>
          <w:lang w:eastAsia="en-US"/>
        </w:rPr>
      </w:pPr>
      <w:r w:rsidRPr="00110B14">
        <w:rPr>
          <w:rFonts w:ascii="Arial" w:hAnsi="Arial" w:cs="Arial"/>
          <w:b/>
          <w:sz w:val="22"/>
          <w:szCs w:val="22"/>
          <w:lang w:eastAsia="en-US"/>
        </w:rPr>
        <w:t>o izmjeni Odluke o osnivanju Odbora za predstavke, pritužbe i prigovore</w:t>
      </w:r>
    </w:p>
    <w:p w14:paraId="2751C090" w14:textId="77777777" w:rsidR="00110B14" w:rsidRPr="00110B14" w:rsidRDefault="00110B14" w:rsidP="00110B14">
      <w:pPr>
        <w:jc w:val="center"/>
        <w:rPr>
          <w:rFonts w:ascii="Arial" w:hAnsi="Arial" w:cs="Arial"/>
          <w:b/>
          <w:sz w:val="22"/>
          <w:szCs w:val="22"/>
          <w:lang w:eastAsia="en-US"/>
        </w:rPr>
      </w:pPr>
      <w:r w:rsidRPr="00110B14">
        <w:rPr>
          <w:rFonts w:ascii="Arial" w:hAnsi="Arial" w:cs="Arial"/>
          <w:b/>
          <w:sz w:val="22"/>
          <w:szCs w:val="22"/>
          <w:lang w:eastAsia="en-US"/>
        </w:rPr>
        <w:t>Gradskog vijeća Grada Dubrovnika</w:t>
      </w:r>
    </w:p>
    <w:p w14:paraId="065522C4"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 </w:t>
      </w:r>
      <w:r w:rsidRPr="00110B14">
        <w:rPr>
          <w:rFonts w:ascii="Arial" w:hAnsi="Arial" w:cs="Arial"/>
          <w:sz w:val="22"/>
          <w:szCs w:val="22"/>
          <w:lang w:eastAsia="en-US"/>
        </w:rPr>
        <w:softHyphen/>
        <w:t xml:space="preserve">                                                                          </w:t>
      </w:r>
    </w:p>
    <w:p w14:paraId="0B237380" w14:textId="77777777" w:rsidR="00110B14" w:rsidRPr="00110B14" w:rsidRDefault="00110B14" w:rsidP="00110B14">
      <w:pPr>
        <w:rPr>
          <w:rFonts w:ascii="Arial" w:hAnsi="Arial" w:cs="Arial"/>
          <w:sz w:val="22"/>
          <w:szCs w:val="22"/>
          <w:lang w:eastAsia="en-US"/>
        </w:rPr>
      </w:pPr>
    </w:p>
    <w:p w14:paraId="6A12B51D"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 </w:t>
      </w:r>
      <w:r w:rsidRPr="00110B14">
        <w:rPr>
          <w:rFonts w:ascii="Arial" w:hAnsi="Arial" w:cs="Arial"/>
          <w:sz w:val="22"/>
          <w:szCs w:val="22"/>
          <w:lang w:eastAsia="en-US"/>
        </w:rPr>
        <w:softHyphen/>
        <w:t xml:space="preserve">                                                                </w:t>
      </w:r>
    </w:p>
    <w:p w14:paraId="6ABAFB8A" w14:textId="77777777" w:rsidR="00110B14" w:rsidRPr="00110B14" w:rsidRDefault="00110B14" w:rsidP="00110B14">
      <w:pPr>
        <w:jc w:val="center"/>
        <w:rPr>
          <w:rFonts w:ascii="Arial" w:hAnsi="Arial" w:cs="Arial"/>
          <w:sz w:val="22"/>
          <w:szCs w:val="22"/>
          <w:lang w:eastAsia="en-US"/>
        </w:rPr>
      </w:pPr>
      <w:r w:rsidRPr="00110B14">
        <w:rPr>
          <w:rFonts w:ascii="Arial" w:hAnsi="Arial" w:cs="Arial"/>
          <w:sz w:val="22"/>
          <w:szCs w:val="22"/>
          <w:lang w:eastAsia="en-US"/>
        </w:rPr>
        <w:t>Članak 1.</w:t>
      </w:r>
    </w:p>
    <w:p w14:paraId="2250CD74" w14:textId="77777777" w:rsidR="00110B14" w:rsidRPr="00110B14" w:rsidRDefault="00110B14" w:rsidP="00110B14">
      <w:pPr>
        <w:rPr>
          <w:rFonts w:ascii="Arial" w:hAnsi="Arial" w:cs="Arial"/>
          <w:sz w:val="22"/>
          <w:szCs w:val="22"/>
          <w:lang w:eastAsia="en-US"/>
        </w:rPr>
      </w:pPr>
    </w:p>
    <w:p w14:paraId="10E69956"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U Odluci o osnivanju Odbora za predstavke, pritužbe i prigovore Gradskog vijeća Grada Dubrovnika („Službeni glasnik Grada Dubrovnika“, broj 14/17., 10/18., 23/18. i 3/19.)  u članku 4. točka 4. mijenja se i glasi:                                                 </w:t>
      </w:r>
    </w:p>
    <w:p w14:paraId="79952293"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                                                                     </w:t>
      </w:r>
    </w:p>
    <w:p w14:paraId="695C534B" w14:textId="1F71FCC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„4. </w:t>
      </w:r>
      <w:bookmarkStart w:id="13" w:name="_Hlk529870653"/>
      <w:r w:rsidR="004A023A">
        <w:rPr>
          <w:rFonts w:ascii="Arial" w:hAnsi="Arial" w:cs="Arial"/>
          <w:b/>
          <w:sz w:val="22"/>
          <w:szCs w:val="22"/>
          <w:lang w:eastAsia="en-US"/>
        </w:rPr>
        <w:t>Pero Milković</w:t>
      </w:r>
      <w:r w:rsidRPr="00110B14">
        <w:rPr>
          <w:rFonts w:ascii="Arial" w:hAnsi="Arial" w:cs="Arial"/>
          <w:b/>
          <w:sz w:val="22"/>
          <w:szCs w:val="22"/>
          <w:lang w:eastAsia="en-US"/>
        </w:rPr>
        <w:t xml:space="preserve"> </w:t>
      </w:r>
      <w:bookmarkEnd w:id="13"/>
      <w:r w:rsidRPr="00110B14">
        <w:rPr>
          <w:rFonts w:ascii="Arial" w:hAnsi="Arial" w:cs="Arial"/>
          <w:sz w:val="22"/>
          <w:szCs w:val="22"/>
          <w:lang w:eastAsia="en-US"/>
        </w:rPr>
        <w:t>– član“.</w:t>
      </w:r>
    </w:p>
    <w:p w14:paraId="56889D75" w14:textId="77777777" w:rsidR="00110B14" w:rsidRPr="00110B14" w:rsidRDefault="00110B14" w:rsidP="00110B14">
      <w:pPr>
        <w:rPr>
          <w:rFonts w:ascii="Arial" w:hAnsi="Arial" w:cs="Arial"/>
          <w:sz w:val="22"/>
          <w:szCs w:val="22"/>
          <w:lang w:eastAsia="en-US"/>
        </w:rPr>
      </w:pPr>
    </w:p>
    <w:p w14:paraId="520D64E6" w14:textId="77777777" w:rsidR="00110B14" w:rsidRPr="00110B14" w:rsidRDefault="00110B14" w:rsidP="00110B14">
      <w:pPr>
        <w:jc w:val="center"/>
        <w:rPr>
          <w:rFonts w:ascii="Arial" w:hAnsi="Arial" w:cs="Arial"/>
          <w:sz w:val="22"/>
          <w:szCs w:val="22"/>
          <w:lang w:eastAsia="en-US"/>
        </w:rPr>
      </w:pPr>
      <w:r w:rsidRPr="00110B14">
        <w:rPr>
          <w:rFonts w:ascii="Arial" w:hAnsi="Arial" w:cs="Arial"/>
          <w:sz w:val="22"/>
          <w:szCs w:val="22"/>
          <w:lang w:eastAsia="en-US"/>
        </w:rPr>
        <w:t>Članak 2.</w:t>
      </w:r>
    </w:p>
    <w:p w14:paraId="66E4ABC3"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                                                                     </w:t>
      </w:r>
    </w:p>
    <w:p w14:paraId="6D9E3A5E"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Ova odluka stupa na snagu osmog dana od dana objave u „Službenom glasniku Grada Dubrovnika“.                         </w:t>
      </w:r>
    </w:p>
    <w:p w14:paraId="0C49CBDB" w14:textId="2070FFF6"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                    </w:t>
      </w:r>
    </w:p>
    <w:p w14:paraId="061E356D"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 xml:space="preserve">KLASA: 013-03/17-03/22 </w:t>
      </w:r>
    </w:p>
    <w:p w14:paraId="4FF45829" w14:textId="29800F3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URBROJ: 2117/01-09-21-</w:t>
      </w:r>
      <w:r w:rsidR="004A023A">
        <w:rPr>
          <w:rFonts w:ascii="Arial" w:hAnsi="Arial" w:cs="Arial"/>
          <w:sz w:val="22"/>
          <w:szCs w:val="22"/>
          <w:lang w:eastAsia="en-US"/>
        </w:rPr>
        <w:t>05</w:t>
      </w:r>
    </w:p>
    <w:p w14:paraId="6BE6F442" w14:textId="77777777" w:rsidR="00110B14" w:rsidRPr="00110B14" w:rsidRDefault="00110B14" w:rsidP="00110B14">
      <w:pPr>
        <w:rPr>
          <w:rFonts w:ascii="Arial" w:hAnsi="Arial" w:cs="Arial"/>
          <w:sz w:val="22"/>
          <w:szCs w:val="22"/>
          <w:lang w:eastAsia="en-US"/>
        </w:rPr>
      </w:pPr>
      <w:r w:rsidRPr="00110B14">
        <w:rPr>
          <w:rFonts w:ascii="Arial" w:hAnsi="Arial" w:cs="Arial"/>
          <w:sz w:val="22"/>
          <w:szCs w:val="22"/>
          <w:lang w:eastAsia="en-US"/>
        </w:rPr>
        <w:t>Dubrovnik, 25. veljače 2021.</w:t>
      </w:r>
    </w:p>
    <w:p w14:paraId="5B0C4324" w14:textId="77777777" w:rsidR="00825FEA" w:rsidRDefault="00825FEA" w:rsidP="00825FEA">
      <w:pPr>
        <w:contextualSpacing/>
        <w:rPr>
          <w:rFonts w:ascii="Arial" w:hAnsi="Arial" w:cs="Arial"/>
          <w:b/>
          <w:bCs/>
          <w:sz w:val="22"/>
          <w:szCs w:val="22"/>
          <w:lang w:eastAsia="en-US"/>
        </w:rPr>
      </w:pPr>
    </w:p>
    <w:p w14:paraId="0078A8F4"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2FF64932"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1662D19E"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71877369" w14:textId="68106031" w:rsidR="00825FEA" w:rsidRDefault="00825FEA" w:rsidP="00AB52C1">
      <w:pPr>
        <w:contextualSpacing/>
        <w:rPr>
          <w:rFonts w:ascii="Arial" w:hAnsi="Arial" w:cs="Arial"/>
          <w:b/>
          <w:bCs/>
          <w:sz w:val="22"/>
          <w:szCs w:val="22"/>
          <w:lang w:eastAsia="en-US"/>
        </w:rPr>
      </w:pPr>
    </w:p>
    <w:p w14:paraId="57472C6D" w14:textId="6080340D" w:rsidR="00825FEA" w:rsidRDefault="00825FEA" w:rsidP="00AB52C1">
      <w:pPr>
        <w:contextualSpacing/>
        <w:rPr>
          <w:rFonts w:ascii="Arial" w:hAnsi="Arial" w:cs="Arial"/>
          <w:b/>
          <w:bCs/>
          <w:sz w:val="22"/>
          <w:szCs w:val="22"/>
          <w:lang w:eastAsia="en-US"/>
        </w:rPr>
      </w:pPr>
    </w:p>
    <w:p w14:paraId="3159CA7D" w14:textId="5CB9E93C" w:rsidR="00825FEA" w:rsidRDefault="00825FEA" w:rsidP="00AB52C1">
      <w:pPr>
        <w:contextualSpacing/>
        <w:rPr>
          <w:rFonts w:ascii="Arial" w:hAnsi="Arial" w:cs="Arial"/>
          <w:b/>
          <w:bCs/>
          <w:sz w:val="22"/>
          <w:szCs w:val="22"/>
          <w:lang w:eastAsia="en-US"/>
        </w:rPr>
      </w:pPr>
    </w:p>
    <w:p w14:paraId="63359C1B" w14:textId="1AB29493" w:rsidR="00825FEA" w:rsidRDefault="00825FEA" w:rsidP="00AB52C1">
      <w:pPr>
        <w:contextualSpacing/>
        <w:rPr>
          <w:rFonts w:ascii="Arial" w:hAnsi="Arial" w:cs="Arial"/>
          <w:b/>
          <w:bCs/>
          <w:sz w:val="22"/>
          <w:szCs w:val="22"/>
          <w:lang w:eastAsia="en-US"/>
        </w:rPr>
      </w:pPr>
    </w:p>
    <w:p w14:paraId="572497F2" w14:textId="02ADE704" w:rsidR="00825FEA" w:rsidRDefault="007A4628" w:rsidP="00825FEA">
      <w:pPr>
        <w:contextualSpacing/>
        <w:rPr>
          <w:rFonts w:ascii="Arial" w:hAnsi="Arial" w:cs="Arial"/>
          <w:b/>
          <w:bCs/>
          <w:sz w:val="22"/>
          <w:szCs w:val="22"/>
          <w:lang w:eastAsia="en-US"/>
        </w:rPr>
      </w:pPr>
      <w:r>
        <w:rPr>
          <w:rFonts w:ascii="Arial" w:hAnsi="Arial" w:cs="Arial"/>
          <w:b/>
          <w:bCs/>
          <w:sz w:val="22"/>
          <w:szCs w:val="22"/>
          <w:lang w:eastAsia="en-US"/>
        </w:rPr>
        <w:t>29</w:t>
      </w:r>
    </w:p>
    <w:p w14:paraId="31E5FBC0" w14:textId="072E9C78" w:rsidR="00825FEA" w:rsidRDefault="00825FEA" w:rsidP="00825FEA">
      <w:pPr>
        <w:contextualSpacing/>
        <w:rPr>
          <w:rFonts w:ascii="Arial" w:hAnsi="Arial" w:cs="Arial"/>
          <w:b/>
          <w:bCs/>
          <w:sz w:val="22"/>
          <w:szCs w:val="22"/>
          <w:lang w:eastAsia="en-US"/>
        </w:rPr>
      </w:pPr>
    </w:p>
    <w:p w14:paraId="22354F62" w14:textId="77777777" w:rsidR="00110B14" w:rsidRDefault="00110B14" w:rsidP="00825FEA">
      <w:pPr>
        <w:contextualSpacing/>
        <w:rPr>
          <w:rFonts w:ascii="Arial" w:hAnsi="Arial" w:cs="Arial"/>
          <w:b/>
          <w:bCs/>
          <w:sz w:val="22"/>
          <w:szCs w:val="22"/>
          <w:lang w:eastAsia="en-US"/>
        </w:rPr>
      </w:pPr>
    </w:p>
    <w:p w14:paraId="7079742F"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 xml:space="preserve">Na temelju članka 29. Uredbe o kriterijima, mjerilima i postupcima financiranja i ugovaranja programa, projekata i manifestacija koje provode udruge i druge organizacije civilnog društva („Narodne novine“, broj 26/15.), članaka 17. i 20. Odluke o financiranju programa, projekata i </w:t>
      </w:r>
      <w:r w:rsidRPr="00110B14">
        <w:rPr>
          <w:rFonts w:ascii="Arial" w:hAnsi="Arial" w:cs="Arial"/>
          <w:sz w:val="22"/>
          <w:szCs w:val="22"/>
          <w:lang w:val="de-DE"/>
        </w:rPr>
        <w:lastRenderedPageBreak/>
        <w:t>manifestacija koje provode udruge i druge organizacije civilnog društva („Službeni glasnik Grada Dubrovnika“, broj 23./18., 11/19.) i članka 32. Statuta Grada Dubrovnika („Službeni glasnik Grada Dubrovnika“, broj 4/09., 6/10., 3/11., 14/12., 5/13., 6/13. - pročišćeni tekst, 9/15. i 5/18.), Gradsko vijeće Grada Dubrovnika na 37. sjednici,  održanoj 25. veljače 2021., donijelo je</w:t>
      </w:r>
    </w:p>
    <w:p w14:paraId="7E6B16FF"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6D5E3270" w14:textId="77777777" w:rsidR="00110B14" w:rsidRPr="00110B14" w:rsidRDefault="00110B14" w:rsidP="00110B14">
      <w:pPr>
        <w:suppressAutoHyphens/>
        <w:autoSpaceDN w:val="0"/>
        <w:jc w:val="center"/>
        <w:textAlignment w:val="baseline"/>
        <w:rPr>
          <w:rFonts w:ascii="Arial" w:hAnsi="Arial" w:cs="Arial"/>
          <w:b/>
          <w:bCs/>
          <w:sz w:val="22"/>
          <w:szCs w:val="22"/>
          <w:lang w:val="de-DE"/>
        </w:rPr>
      </w:pPr>
      <w:r w:rsidRPr="00110B14">
        <w:rPr>
          <w:rFonts w:ascii="Arial" w:hAnsi="Arial" w:cs="Arial"/>
          <w:b/>
          <w:bCs/>
          <w:sz w:val="22"/>
          <w:szCs w:val="22"/>
          <w:lang w:val="de-DE"/>
        </w:rPr>
        <w:t>Z A K L J U Č A K</w:t>
      </w:r>
    </w:p>
    <w:p w14:paraId="51C1F1FD" w14:textId="77777777" w:rsidR="00110B14" w:rsidRPr="00110B14" w:rsidRDefault="00110B14" w:rsidP="00110B14">
      <w:pPr>
        <w:suppressAutoHyphens/>
        <w:autoSpaceDN w:val="0"/>
        <w:jc w:val="center"/>
        <w:textAlignment w:val="baseline"/>
        <w:rPr>
          <w:rFonts w:ascii="Arial" w:hAnsi="Arial" w:cs="Arial"/>
          <w:sz w:val="22"/>
          <w:szCs w:val="22"/>
          <w:lang w:val="de-DE"/>
        </w:rPr>
      </w:pPr>
    </w:p>
    <w:p w14:paraId="186D6821"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38407F13" w14:textId="77777777" w:rsidR="00110B14" w:rsidRPr="00110B14" w:rsidRDefault="00110B14" w:rsidP="00110B14">
      <w:pPr>
        <w:suppressAutoHyphens/>
        <w:autoSpaceDN w:val="0"/>
        <w:jc w:val="center"/>
        <w:textAlignment w:val="baseline"/>
        <w:rPr>
          <w:rFonts w:ascii="Arial" w:hAnsi="Arial" w:cs="Arial"/>
          <w:sz w:val="22"/>
          <w:szCs w:val="22"/>
          <w:lang w:val="de-DE"/>
        </w:rPr>
      </w:pPr>
      <w:r w:rsidRPr="00110B14">
        <w:rPr>
          <w:rFonts w:ascii="Arial" w:hAnsi="Arial" w:cs="Arial"/>
          <w:sz w:val="22"/>
          <w:szCs w:val="22"/>
          <w:lang w:val="de-DE"/>
        </w:rPr>
        <w:t>Članak 1.</w:t>
      </w:r>
    </w:p>
    <w:p w14:paraId="1D57C183" w14:textId="77777777" w:rsidR="00110B14" w:rsidRPr="00110B14" w:rsidRDefault="00110B14" w:rsidP="00110B14">
      <w:pPr>
        <w:suppressAutoHyphens/>
        <w:autoSpaceDN w:val="0"/>
        <w:jc w:val="center"/>
        <w:textAlignment w:val="baseline"/>
        <w:rPr>
          <w:rFonts w:ascii="Arial" w:hAnsi="Arial" w:cs="Arial"/>
          <w:sz w:val="22"/>
          <w:szCs w:val="22"/>
          <w:lang w:val="de-DE"/>
        </w:rPr>
      </w:pPr>
    </w:p>
    <w:p w14:paraId="4AA78E9D"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 xml:space="preserve">Ovim Zaključkom imenuju se članovi </w:t>
      </w:r>
      <w:r w:rsidRPr="00110B14">
        <w:rPr>
          <w:rFonts w:ascii="Arial" w:eastAsia="Calibri" w:hAnsi="Arial" w:cs="Arial"/>
          <w:sz w:val="22"/>
          <w:szCs w:val="22"/>
          <w:lang w:val="de-DE" w:eastAsia="en-US"/>
        </w:rPr>
        <w:t>Povjerenstva za ocjenjivanje programa, projekata i manifestacija</w:t>
      </w:r>
      <w:r w:rsidRPr="00110B14">
        <w:rPr>
          <w:rFonts w:ascii="Arial" w:eastAsia="Calibri" w:hAnsi="Arial" w:cs="Arial"/>
          <w:b/>
          <w:i/>
          <w:sz w:val="22"/>
          <w:szCs w:val="22"/>
          <w:lang w:val="de-DE" w:eastAsia="en-US"/>
        </w:rPr>
        <w:t xml:space="preserve"> </w:t>
      </w:r>
      <w:r w:rsidRPr="00110B14">
        <w:rPr>
          <w:rFonts w:ascii="Arial" w:eastAsia="Calibri" w:hAnsi="Arial" w:cs="Arial"/>
          <w:sz w:val="22"/>
          <w:szCs w:val="22"/>
          <w:lang w:val="de-DE" w:eastAsia="en-US"/>
        </w:rPr>
        <w:t xml:space="preserve">iz </w:t>
      </w:r>
      <w:r w:rsidRPr="00110B14">
        <w:rPr>
          <w:rFonts w:ascii="Arial" w:hAnsi="Arial" w:cs="Arial"/>
          <w:bCs/>
          <w:iCs/>
          <w:sz w:val="22"/>
          <w:szCs w:val="22"/>
          <w:lang w:val="de-DE"/>
        </w:rPr>
        <w:t>područja socijalne i zdravstvene skrbi  za 2021. g</w:t>
      </w:r>
      <w:r w:rsidRPr="00110B14">
        <w:rPr>
          <w:rFonts w:ascii="Arial" w:hAnsi="Arial" w:cs="Arial"/>
          <w:sz w:val="22"/>
          <w:szCs w:val="22"/>
          <w:lang w:val="de-DE"/>
        </w:rPr>
        <w:t>( u nastavku teksta: Povjerenstvo).</w:t>
      </w:r>
    </w:p>
    <w:p w14:paraId="1916F694"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20FE4191" w14:textId="77777777" w:rsidR="00110B14" w:rsidRPr="00110B14" w:rsidRDefault="00110B14" w:rsidP="00110B14">
      <w:pPr>
        <w:suppressAutoHyphens/>
        <w:autoSpaceDN w:val="0"/>
        <w:jc w:val="center"/>
        <w:textAlignment w:val="baseline"/>
        <w:rPr>
          <w:rFonts w:ascii="Arial" w:hAnsi="Arial" w:cs="Arial"/>
          <w:sz w:val="22"/>
          <w:szCs w:val="22"/>
          <w:lang w:val="de-DE"/>
        </w:rPr>
      </w:pPr>
      <w:r w:rsidRPr="00110B14">
        <w:rPr>
          <w:rFonts w:ascii="Arial" w:hAnsi="Arial" w:cs="Arial"/>
          <w:sz w:val="22"/>
          <w:szCs w:val="22"/>
          <w:lang w:val="de-DE"/>
        </w:rPr>
        <w:t>Članak 2.</w:t>
      </w:r>
    </w:p>
    <w:p w14:paraId="55261B2F"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31EDCD2A"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U Povjerenstvo se imenuju:</w:t>
      </w:r>
    </w:p>
    <w:p w14:paraId="0AE49E1A" w14:textId="77777777" w:rsidR="00110B14" w:rsidRPr="00110B14" w:rsidRDefault="00110B14" w:rsidP="000F0FAA">
      <w:pPr>
        <w:numPr>
          <w:ilvl w:val="0"/>
          <w:numId w:val="32"/>
        </w:numPr>
        <w:suppressAutoHyphens/>
        <w:autoSpaceDN w:val="0"/>
        <w:textAlignment w:val="baseline"/>
        <w:rPr>
          <w:rFonts w:ascii="Arial" w:hAnsi="Arial" w:cs="Arial"/>
          <w:sz w:val="22"/>
          <w:szCs w:val="22"/>
        </w:rPr>
      </w:pPr>
      <w:r w:rsidRPr="00110B14">
        <w:rPr>
          <w:rFonts w:ascii="Arial" w:hAnsi="Arial" w:cs="Arial"/>
          <w:sz w:val="22"/>
          <w:szCs w:val="22"/>
        </w:rPr>
        <w:t>Alisa Aliti Vlašić</w:t>
      </w:r>
    </w:p>
    <w:p w14:paraId="7F91F6C0" w14:textId="77777777" w:rsidR="00110B14" w:rsidRPr="00110B14" w:rsidRDefault="00110B14" w:rsidP="000F0FAA">
      <w:pPr>
        <w:numPr>
          <w:ilvl w:val="0"/>
          <w:numId w:val="32"/>
        </w:numPr>
        <w:suppressAutoHyphens/>
        <w:autoSpaceDN w:val="0"/>
        <w:textAlignment w:val="baseline"/>
        <w:rPr>
          <w:rFonts w:ascii="Arial" w:hAnsi="Arial" w:cs="Arial"/>
          <w:sz w:val="22"/>
          <w:szCs w:val="22"/>
        </w:rPr>
      </w:pPr>
      <w:r w:rsidRPr="00110B14">
        <w:rPr>
          <w:rFonts w:ascii="Arial" w:hAnsi="Arial" w:cs="Arial"/>
          <w:sz w:val="22"/>
          <w:szCs w:val="22"/>
        </w:rPr>
        <w:t>Katija Damjanović</w:t>
      </w:r>
    </w:p>
    <w:p w14:paraId="1DB42381" w14:textId="77777777" w:rsidR="00110B14" w:rsidRPr="00110B14" w:rsidRDefault="00110B14" w:rsidP="000F0FAA">
      <w:pPr>
        <w:numPr>
          <w:ilvl w:val="0"/>
          <w:numId w:val="32"/>
        </w:numPr>
        <w:suppressAutoHyphens/>
        <w:autoSpaceDN w:val="0"/>
        <w:textAlignment w:val="baseline"/>
        <w:rPr>
          <w:rFonts w:ascii="Arial" w:hAnsi="Arial" w:cs="Arial"/>
          <w:sz w:val="22"/>
          <w:szCs w:val="22"/>
        </w:rPr>
      </w:pPr>
      <w:r w:rsidRPr="00110B14">
        <w:rPr>
          <w:rFonts w:ascii="Arial" w:hAnsi="Arial" w:cs="Arial"/>
          <w:sz w:val="22"/>
          <w:szCs w:val="22"/>
        </w:rPr>
        <w:t>Silvija Petrlić Saltarić,</w:t>
      </w:r>
    </w:p>
    <w:p w14:paraId="22C2DA2A" w14:textId="77777777" w:rsidR="00110B14" w:rsidRPr="00110B14" w:rsidRDefault="00110B14" w:rsidP="00110B14">
      <w:pPr>
        <w:suppressAutoHyphens/>
        <w:autoSpaceDN w:val="0"/>
        <w:spacing w:after="160"/>
        <w:textAlignment w:val="baseline"/>
        <w:rPr>
          <w:rFonts w:ascii="Arial" w:eastAsia="Calibri" w:hAnsi="Arial" w:cs="Arial"/>
          <w:sz w:val="22"/>
          <w:szCs w:val="22"/>
          <w:lang w:eastAsia="en-US"/>
        </w:rPr>
      </w:pPr>
    </w:p>
    <w:p w14:paraId="28384FFB" w14:textId="77777777" w:rsidR="00110B14" w:rsidRPr="00110B14" w:rsidRDefault="00110B14" w:rsidP="00110B14">
      <w:pPr>
        <w:suppressAutoHyphens/>
        <w:autoSpaceDN w:val="0"/>
        <w:jc w:val="center"/>
        <w:textAlignment w:val="baseline"/>
        <w:rPr>
          <w:rFonts w:ascii="Arial" w:hAnsi="Arial" w:cs="Arial"/>
          <w:sz w:val="22"/>
          <w:szCs w:val="22"/>
          <w:lang w:val="de-DE"/>
        </w:rPr>
      </w:pPr>
      <w:r w:rsidRPr="00110B14">
        <w:rPr>
          <w:rFonts w:ascii="Arial" w:hAnsi="Arial" w:cs="Arial"/>
          <w:sz w:val="22"/>
          <w:szCs w:val="22"/>
          <w:lang w:val="de-DE"/>
        </w:rPr>
        <w:t>Članak 3.</w:t>
      </w:r>
    </w:p>
    <w:p w14:paraId="1361180B" w14:textId="77777777" w:rsidR="00110B14" w:rsidRPr="00110B14" w:rsidRDefault="00110B14" w:rsidP="00110B14">
      <w:pPr>
        <w:suppressAutoHyphens/>
        <w:autoSpaceDN w:val="0"/>
        <w:jc w:val="center"/>
        <w:textAlignment w:val="baseline"/>
        <w:rPr>
          <w:rFonts w:ascii="Arial" w:hAnsi="Arial" w:cs="Arial"/>
          <w:sz w:val="22"/>
          <w:szCs w:val="22"/>
          <w:lang w:val="de-DE"/>
        </w:rPr>
      </w:pPr>
    </w:p>
    <w:p w14:paraId="0EE418E5"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Zadaće Povjerenstva su:</w:t>
      </w:r>
    </w:p>
    <w:p w14:paraId="5F9BB3D3" w14:textId="77777777" w:rsidR="00110B14" w:rsidRPr="00110B14" w:rsidRDefault="00110B14" w:rsidP="000F0FAA">
      <w:pPr>
        <w:numPr>
          <w:ilvl w:val="0"/>
          <w:numId w:val="33"/>
        </w:num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razmatranje i ocjenjivanje prijava koje su ispunile propisane uvjete Javnog poziva sukladno kriterijima javnog poziva te Odluke o financiranju programa, projekata i manifestacija koje provode udruge i druge organizacije civilnog društva („Službeni glasnik Grada Dubrovnika“, br. 23/18., 11/19.);</w:t>
      </w:r>
    </w:p>
    <w:p w14:paraId="734E8D0D" w14:textId="77777777" w:rsidR="00110B14" w:rsidRPr="00110B14" w:rsidRDefault="00110B14" w:rsidP="000F0FAA">
      <w:pPr>
        <w:numPr>
          <w:ilvl w:val="0"/>
          <w:numId w:val="33"/>
        </w:num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izrada prijedloga odluke o odobravanju, neodobravanju financijskih sredstava za programe, projekte i manifestacije;</w:t>
      </w:r>
    </w:p>
    <w:p w14:paraId="27861F0A" w14:textId="77777777" w:rsidR="00110B14" w:rsidRPr="00110B14" w:rsidRDefault="00110B14" w:rsidP="000F0FAA">
      <w:pPr>
        <w:numPr>
          <w:ilvl w:val="0"/>
          <w:numId w:val="33"/>
        </w:numPr>
        <w:suppressAutoHyphens/>
        <w:autoSpaceDN w:val="0"/>
        <w:jc w:val="both"/>
        <w:textAlignment w:val="baseline"/>
        <w:rPr>
          <w:sz w:val="22"/>
          <w:szCs w:val="22"/>
        </w:rPr>
      </w:pPr>
      <w:r w:rsidRPr="00110B14">
        <w:rPr>
          <w:rFonts w:ascii="Arial" w:hAnsi="Arial" w:cs="Arial"/>
          <w:sz w:val="22"/>
          <w:szCs w:val="22"/>
          <w:lang w:val="de-DE"/>
        </w:rPr>
        <w:t>i dr. zadaće propisane poslovnikom povjerenstva</w:t>
      </w:r>
    </w:p>
    <w:p w14:paraId="5F618B16"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3C21BDA2"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7574C63E" w14:textId="77777777" w:rsidR="00110B14" w:rsidRPr="00110B14" w:rsidRDefault="00110B14" w:rsidP="00110B14">
      <w:pPr>
        <w:suppressAutoHyphens/>
        <w:autoSpaceDN w:val="0"/>
        <w:jc w:val="center"/>
        <w:textAlignment w:val="baseline"/>
        <w:rPr>
          <w:rFonts w:ascii="Arial" w:hAnsi="Arial" w:cs="Arial"/>
          <w:sz w:val="22"/>
          <w:szCs w:val="22"/>
          <w:lang w:val="de-DE"/>
        </w:rPr>
      </w:pPr>
      <w:r w:rsidRPr="00110B14">
        <w:rPr>
          <w:rFonts w:ascii="Arial" w:hAnsi="Arial" w:cs="Arial"/>
          <w:sz w:val="22"/>
          <w:szCs w:val="22"/>
          <w:lang w:val="de-DE"/>
        </w:rPr>
        <w:t>Članak 4.</w:t>
      </w:r>
    </w:p>
    <w:p w14:paraId="1BE622ED"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66D68EE0"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Članovi Povjerenstva imenuju se na mandat od 1 (jedne) godine i mogu se ponovno imenovati.</w:t>
      </w:r>
    </w:p>
    <w:p w14:paraId="778C7C3A" w14:textId="77777777" w:rsidR="00110B14" w:rsidRPr="00110B14" w:rsidRDefault="00110B14" w:rsidP="00110B14">
      <w:pPr>
        <w:suppressAutoHyphens/>
        <w:autoSpaceDN w:val="0"/>
        <w:textAlignment w:val="baseline"/>
        <w:rPr>
          <w:rFonts w:ascii="Arial" w:hAnsi="Arial" w:cs="Arial"/>
          <w:sz w:val="22"/>
          <w:szCs w:val="22"/>
          <w:lang w:val="de-DE"/>
        </w:rPr>
      </w:pPr>
    </w:p>
    <w:p w14:paraId="6386A42B" w14:textId="77777777" w:rsidR="00110B14" w:rsidRPr="00110B14" w:rsidRDefault="00110B14" w:rsidP="00110B14">
      <w:pPr>
        <w:suppressAutoHyphens/>
        <w:autoSpaceDN w:val="0"/>
        <w:jc w:val="center"/>
        <w:textAlignment w:val="baseline"/>
        <w:rPr>
          <w:rFonts w:ascii="Arial" w:hAnsi="Arial" w:cs="Arial"/>
          <w:sz w:val="22"/>
          <w:szCs w:val="22"/>
          <w:lang w:val="de-DE"/>
        </w:rPr>
      </w:pPr>
    </w:p>
    <w:p w14:paraId="3F55036D" w14:textId="77777777" w:rsidR="00110B14" w:rsidRPr="00110B14" w:rsidRDefault="00110B14" w:rsidP="00110B14">
      <w:pPr>
        <w:suppressAutoHyphens/>
        <w:autoSpaceDN w:val="0"/>
        <w:jc w:val="center"/>
        <w:textAlignment w:val="baseline"/>
        <w:rPr>
          <w:rFonts w:ascii="Arial" w:hAnsi="Arial" w:cs="Arial"/>
          <w:sz w:val="22"/>
          <w:szCs w:val="22"/>
          <w:lang w:val="de-DE"/>
        </w:rPr>
      </w:pPr>
      <w:r w:rsidRPr="00110B14">
        <w:rPr>
          <w:rFonts w:ascii="Arial" w:hAnsi="Arial" w:cs="Arial"/>
          <w:sz w:val="22"/>
          <w:szCs w:val="22"/>
          <w:lang w:val="de-DE"/>
        </w:rPr>
        <w:t>Članak 5.</w:t>
      </w:r>
    </w:p>
    <w:p w14:paraId="3B714577"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0382AA0B"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Administrativno – tehničke poslove za Povjerenstvo obavlja Upravni odjel za obrazovanje, šport, socijalnu skrb i civilno društvo Grada Dubrovnika.</w:t>
      </w:r>
    </w:p>
    <w:p w14:paraId="46C22A3C"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21DB0927"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6AFAF056" w14:textId="77777777" w:rsidR="00110B14" w:rsidRPr="00110B14" w:rsidRDefault="00110B14" w:rsidP="00110B14">
      <w:pPr>
        <w:suppressAutoHyphens/>
        <w:autoSpaceDN w:val="0"/>
        <w:jc w:val="center"/>
        <w:textAlignment w:val="baseline"/>
        <w:rPr>
          <w:rFonts w:ascii="Arial" w:hAnsi="Arial" w:cs="Arial"/>
          <w:sz w:val="22"/>
          <w:szCs w:val="22"/>
          <w:lang w:val="de-DE"/>
        </w:rPr>
      </w:pPr>
      <w:r w:rsidRPr="00110B14">
        <w:rPr>
          <w:rFonts w:ascii="Arial" w:hAnsi="Arial" w:cs="Arial"/>
          <w:sz w:val="22"/>
          <w:szCs w:val="22"/>
          <w:lang w:val="de-DE"/>
        </w:rPr>
        <w:t>Članak 6.</w:t>
      </w:r>
    </w:p>
    <w:p w14:paraId="37E304E9" w14:textId="77777777" w:rsidR="00110B14" w:rsidRPr="00110B14" w:rsidRDefault="00110B14" w:rsidP="00110B14">
      <w:pPr>
        <w:suppressAutoHyphens/>
        <w:autoSpaceDN w:val="0"/>
        <w:jc w:val="both"/>
        <w:textAlignment w:val="baseline"/>
        <w:rPr>
          <w:rFonts w:ascii="Arial" w:hAnsi="Arial" w:cs="Arial"/>
          <w:sz w:val="22"/>
          <w:szCs w:val="22"/>
          <w:lang w:val="de-DE"/>
        </w:rPr>
      </w:pPr>
    </w:p>
    <w:p w14:paraId="1B402741"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Ovaj zaključak stupa na snagu osmoga dana od dana objave u „Službenom glasniku Grada Dubrovnika“.</w:t>
      </w:r>
    </w:p>
    <w:p w14:paraId="5EF7D09C" w14:textId="77777777" w:rsidR="00825FEA" w:rsidRDefault="00825FEA" w:rsidP="00825FEA">
      <w:pPr>
        <w:contextualSpacing/>
        <w:rPr>
          <w:rFonts w:ascii="Arial" w:hAnsi="Arial" w:cs="Arial"/>
          <w:b/>
          <w:bCs/>
          <w:sz w:val="22"/>
          <w:szCs w:val="22"/>
          <w:lang w:eastAsia="en-US"/>
        </w:rPr>
      </w:pPr>
    </w:p>
    <w:p w14:paraId="47B3F656"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KLASA: 550-01/20-02/08</w:t>
      </w:r>
    </w:p>
    <w:p w14:paraId="5DFE23C5" w14:textId="648DEF95"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URBROJ: 2117/01-09-21-</w:t>
      </w:r>
      <w:r w:rsidR="004A023A">
        <w:rPr>
          <w:rFonts w:ascii="Arial" w:hAnsi="Arial" w:cs="Arial"/>
          <w:sz w:val="22"/>
          <w:szCs w:val="22"/>
          <w:lang w:val="de-DE"/>
        </w:rPr>
        <w:t>08</w:t>
      </w:r>
    </w:p>
    <w:p w14:paraId="79AF374C" w14:textId="77777777" w:rsidR="00110B14" w:rsidRPr="00110B14" w:rsidRDefault="00110B14" w:rsidP="00110B14">
      <w:pPr>
        <w:suppressAutoHyphens/>
        <w:autoSpaceDN w:val="0"/>
        <w:jc w:val="both"/>
        <w:textAlignment w:val="baseline"/>
        <w:rPr>
          <w:rFonts w:ascii="Arial" w:hAnsi="Arial" w:cs="Arial"/>
          <w:sz w:val="22"/>
          <w:szCs w:val="22"/>
          <w:lang w:val="de-DE"/>
        </w:rPr>
      </w:pPr>
      <w:r w:rsidRPr="00110B14">
        <w:rPr>
          <w:rFonts w:ascii="Arial" w:hAnsi="Arial" w:cs="Arial"/>
          <w:sz w:val="22"/>
          <w:szCs w:val="22"/>
          <w:lang w:val="de-DE"/>
        </w:rPr>
        <w:t>Dubrovnik, 25. veljače 2021.</w:t>
      </w:r>
    </w:p>
    <w:p w14:paraId="640AE509" w14:textId="77777777" w:rsidR="00825FEA" w:rsidRDefault="00825FEA" w:rsidP="00825FEA">
      <w:pPr>
        <w:contextualSpacing/>
        <w:rPr>
          <w:rFonts w:ascii="Arial" w:hAnsi="Arial" w:cs="Arial"/>
          <w:b/>
          <w:bCs/>
          <w:sz w:val="22"/>
          <w:szCs w:val="22"/>
          <w:lang w:eastAsia="en-US"/>
        </w:rPr>
      </w:pPr>
    </w:p>
    <w:p w14:paraId="4759566D" w14:textId="77777777" w:rsidR="007A4628" w:rsidRDefault="007A4628" w:rsidP="00825FEA">
      <w:pPr>
        <w:jc w:val="both"/>
        <w:rPr>
          <w:rFonts w:ascii="Arial" w:hAnsi="Arial" w:cs="Arial"/>
          <w:color w:val="000000"/>
          <w:sz w:val="22"/>
          <w:szCs w:val="22"/>
        </w:rPr>
      </w:pPr>
    </w:p>
    <w:p w14:paraId="1101677C" w14:textId="39E2A825"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lastRenderedPageBreak/>
        <w:t xml:space="preserve">Predsjednik Gradskog vijeća:   </w:t>
      </w:r>
      <w:r w:rsidRPr="006C4FFD">
        <w:rPr>
          <w:rFonts w:ascii="Arial" w:hAnsi="Arial" w:cs="Arial"/>
          <w:color w:val="000000"/>
          <w:sz w:val="22"/>
          <w:szCs w:val="22"/>
        </w:rPr>
        <w:tab/>
      </w:r>
    </w:p>
    <w:p w14:paraId="7DEBB205"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56196FF0"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4FFA79EF" w14:textId="28E8296C" w:rsidR="00825FEA" w:rsidRDefault="00825FEA" w:rsidP="00AB52C1">
      <w:pPr>
        <w:contextualSpacing/>
        <w:rPr>
          <w:rFonts w:ascii="Arial" w:hAnsi="Arial" w:cs="Arial"/>
          <w:b/>
          <w:bCs/>
          <w:sz w:val="22"/>
          <w:szCs w:val="22"/>
          <w:lang w:eastAsia="en-US"/>
        </w:rPr>
      </w:pPr>
    </w:p>
    <w:p w14:paraId="6D89E8E7" w14:textId="5EB8C97F" w:rsidR="00825FEA" w:rsidRDefault="00825FEA" w:rsidP="00AB52C1">
      <w:pPr>
        <w:contextualSpacing/>
        <w:rPr>
          <w:rFonts w:ascii="Arial" w:hAnsi="Arial" w:cs="Arial"/>
          <w:b/>
          <w:bCs/>
          <w:sz w:val="22"/>
          <w:szCs w:val="22"/>
          <w:lang w:eastAsia="en-US"/>
        </w:rPr>
      </w:pPr>
    </w:p>
    <w:p w14:paraId="7216F669" w14:textId="75F7FBD9" w:rsidR="00825FEA" w:rsidRDefault="00825FEA" w:rsidP="00AB52C1">
      <w:pPr>
        <w:contextualSpacing/>
        <w:rPr>
          <w:rFonts w:ascii="Arial" w:hAnsi="Arial" w:cs="Arial"/>
          <w:b/>
          <w:bCs/>
          <w:sz w:val="22"/>
          <w:szCs w:val="22"/>
          <w:lang w:eastAsia="en-US"/>
        </w:rPr>
      </w:pPr>
    </w:p>
    <w:p w14:paraId="4585AEA4" w14:textId="34899854" w:rsidR="00825FEA" w:rsidRDefault="00825FEA" w:rsidP="00AB52C1">
      <w:pPr>
        <w:contextualSpacing/>
        <w:rPr>
          <w:rFonts w:ascii="Arial" w:hAnsi="Arial" w:cs="Arial"/>
          <w:b/>
          <w:bCs/>
          <w:sz w:val="22"/>
          <w:szCs w:val="22"/>
          <w:lang w:eastAsia="en-US"/>
        </w:rPr>
      </w:pPr>
    </w:p>
    <w:p w14:paraId="76ABA310" w14:textId="3D4EAF10"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3</w:t>
      </w:r>
      <w:r w:rsidR="007A4628">
        <w:rPr>
          <w:rFonts w:ascii="Arial" w:hAnsi="Arial" w:cs="Arial"/>
          <w:b/>
          <w:bCs/>
          <w:sz w:val="22"/>
          <w:szCs w:val="22"/>
          <w:lang w:eastAsia="en-US"/>
        </w:rPr>
        <w:t>0</w:t>
      </w:r>
    </w:p>
    <w:p w14:paraId="319BA6AF" w14:textId="77777777" w:rsidR="00825FEA" w:rsidRDefault="00825FEA" w:rsidP="00825FEA">
      <w:pPr>
        <w:contextualSpacing/>
        <w:rPr>
          <w:rFonts w:ascii="Arial" w:hAnsi="Arial" w:cs="Arial"/>
          <w:b/>
          <w:bCs/>
          <w:sz w:val="22"/>
          <w:szCs w:val="22"/>
          <w:lang w:eastAsia="en-US"/>
        </w:rPr>
      </w:pPr>
    </w:p>
    <w:p w14:paraId="3B564371" w14:textId="40C6BE25" w:rsidR="00825FEA" w:rsidRDefault="00825FEA" w:rsidP="00825FEA">
      <w:pPr>
        <w:contextualSpacing/>
        <w:rPr>
          <w:rFonts w:ascii="Arial" w:hAnsi="Arial" w:cs="Arial"/>
          <w:b/>
          <w:bCs/>
          <w:sz w:val="22"/>
          <w:szCs w:val="22"/>
          <w:lang w:eastAsia="en-US"/>
        </w:rPr>
      </w:pPr>
    </w:p>
    <w:p w14:paraId="6E5E87DB" w14:textId="77777777" w:rsidR="00110B14" w:rsidRPr="00110B14" w:rsidRDefault="00110B14" w:rsidP="00110B14">
      <w:pPr>
        <w:jc w:val="both"/>
        <w:rPr>
          <w:rFonts w:ascii="Arial" w:hAnsi="Arial" w:cs="Arial"/>
          <w:sz w:val="22"/>
          <w:szCs w:val="22"/>
          <w:lang w:val="de-DE"/>
        </w:rPr>
      </w:pPr>
      <w:r w:rsidRPr="00110B14">
        <w:rPr>
          <w:rFonts w:ascii="Arial" w:hAnsi="Arial" w:cs="Arial"/>
          <w:sz w:val="22"/>
          <w:szCs w:val="22"/>
          <w:lang w:val="en-US" w:eastAsia="ar-SA"/>
        </w:rPr>
        <w:t>Na</w:t>
      </w:r>
      <w:r w:rsidRPr="00110B14">
        <w:rPr>
          <w:rFonts w:ascii="Arial" w:hAnsi="Arial" w:cs="Arial"/>
          <w:sz w:val="22"/>
          <w:szCs w:val="22"/>
          <w:lang w:eastAsia="ar-SA"/>
        </w:rPr>
        <w:t xml:space="preserve"> </w:t>
      </w:r>
      <w:r w:rsidRPr="00110B14">
        <w:rPr>
          <w:rFonts w:ascii="Arial" w:hAnsi="Arial" w:cs="Arial"/>
          <w:sz w:val="22"/>
          <w:szCs w:val="22"/>
          <w:lang w:val="en-US" w:eastAsia="ar-SA"/>
        </w:rPr>
        <w:t>temelju</w:t>
      </w:r>
      <w:r w:rsidRPr="00110B14">
        <w:rPr>
          <w:rFonts w:ascii="Arial" w:hAnsi="Arial" w:cs="Arial"/>
          <w:sz w:val="22"/>
          <w:szCs w:val="22"/>
          <w:lang w:eastAsia="ar-SA"/>
        </w:rPr>
        <w:t xml:space="preserve"> č</w:t>
      </w:r>
      <w:r w:rsidRPr="00110B14">
        <w:rPr>
          <w:rFonts w:ascii="Arial" w:hAnsi="Arial" w:cs="Arial"/>
          <w:sz w:val="22"/>
          <w:szCs w:val="22"/>
          <w:lang w:val="en-US" w:eastAsia="ar-SA"/>
        </w:rPr>
        <w:t>lanka</w:t>
      </w:r>
      <w:r w:rsidRPr="00110B14">
        <w:rPr>
          <w:rFonts w:ascii="Arial" w:hAnsi="Arial" w:cs="Arial"/>
          <w:sz w:val="22"/>
          <w:szCs w:val="22"/>
          <w:lang w:eastAsia="ar-SA"/>
        </w:rPr>
        <w:t xml:space="preserve"> 32. </w:t>
      </w:r>
      <w:r w:rsidRPr="00110B14">
        <w:rPr>
          <w:rFonts w:ascii="Arial" w:hAnsi="Arial" w:cs="Arial"/>
          <w:sz w:val="22"/>
          <w:szCs w:val="22"/>
          <w:lang w:val="en-US" w:eastAsia="ar-SA"/>
        </w:rPr>
        <w:t>Statuta</w:t>
      </w:r>
      <w:r w:rsidRPr="00110B14">
        <w:rPr>
          <w:rFonts w:ascii="Arial" w:hAnsi="Arial" w:cs="Arial"/>
          <w:sz w:val="22"/>
          <w:szCs w:val="22"/>
          <w:lang w:eastAsia="ar-SA"/>
        </w:rPr>
        <w:t xml:space="preserve"> </w:t>
      </w:r>
      <w:r w:rsidRPr="00110B14">
        <w:rPr>
          <w:rFonts w:ascii="Arial" w:hAnsi="Arial" w:cs="Arial"/>
          <w:sz w:val="22"/>
          <w:szCs w:val="22"/>
          <w:lang w:val="en-US" w:eastAsia="ar-SA"/>
        </w:rPr>
        <w:t>Grada</w:t>
      </w:r>
      <w:r w:rsidRPr="00110B14">
        <w:rPr>
          <w:rFonts w:ascii="Arial" w:hAnsi="Arial" w:cs="Arial"/>
          <w:sz w:val="22"/>
          <w:szCs w:val="22"/>
          <w:lang w:eastAsia="ar-SA"/>
        </w:rPr>
        <w:t xml:space="preserve"> </w:t>
      </w:r>
      <w:r w:rsidRPr="00110B14">
        <w:rPr>
          <w:rFonts w:ascii="Arial" w:hAnsi="Arial" w:cs="Arial"/>
          <w:sz w:val="22"/>
          <w:szCs w:val="22"/>
          <w:lang w:val="en-US" w:eastAsia="ar-SA"/>
        </w:rPr>
        <w:t>Dubrovnika</w:t>
      </w:r>
      <w:r w:rsidRPr="00110B14">
        <w:rPr>
          <w:rFonts w:ascii="Arial" w:hAnsi="Arial" w:cs="Arial"/>
          <w:sz w:val="22"/>
          <w:szCs w:val="22"/>
          <w:lang w:eastAsia="ar-SA"/>
        </w:rPr>
        <w:t xml:space="preserve"> („</w:t>
      </w:r>
      <w:r w:rsidRPr="00110B14">
        <w:rPr>
          <w:rFonts w:ascii="Arial" w:hAnsi="Arial" w:cs="Arial"/>
          <w:sz w:val="22"/>
          <w:szCs w:val="22"/>
          <w:lang w:val="en-US" w:eastAsia="ar-SA"/>
        </w:rPr>
        <w:t>Slu</w:t>
      </w:r>
      <w:r w:rsidRPr="00110B14">
        <w:rPr>
          <w:rFonts w:ascii="Arial" w:hAnsi="Arial" w:cs="Arial"/>
          <w:sz w:val="22"/>
          <w:szCs w:val="22"/>
          <w:lang w:eastAsia="ar-SA"/>
        </w:rPr>
        <w:t>ž</w:t>
      </w:r>
      <w:r w:rsidRPr="00110B14">
        <w:rPr>
          <w:rFonts w:ascii="Arial" w:hAnsi="Arial" w:cs="Arial"/>
          <w:sz w:val="22"/>
          <w:szCs w:val="22"/>
          <w:lang w:val="en-US" w:eastAsia="ar-SA"/>
        </w:rPr>
        <w:t>beni</w:t>
      </w:r>
      <w:r w:rsidRPr="00110B14">
        <w:rPr>
          <w:rFonts w:ascii="Arial" w:hAnsi="Arial" w:cs="Arial"/>
          <w:sz w:val="22"/>
          <w:szCs w:val="22"/>
          <w:lang w:eastAsia="ar-SA"/>
        </w:rPr>
        <w:t xml:space="preserve"> </w:t>
      </w:r>
      <w:r w:rsidRPr="00110B14">
        <w:rPr>
          <w:rFonts w:ascii="Arial" w:hAnsi="Arial" w:cs="Arial"/>
          <w:sz w:val="22"/>
          <w:szCs w:val="22"/>
          <w:lang w:val="en-US" w:eastAsia="ar-SA"/>
        </w:rPr>
        <w:t>glasnik</w:t>
      </w:r>
      <w:r w:rsidRPr="00110B14">
        <w:rPr>
          <w:rFonts w:ascii="Arial" w:hAnsi="Arial" w:cs="Arial"/>
          <w:sz w:val="22"/>
          <w:szCs w:val="22"/>
          <w:lang w:eastAsia="ar-SA"/>
        </w:rPr>
        <w:t xml:space="preserve"> </w:t>
      </w:r>
      <w:r w:rsidRPr="00110B14">
        <w:rPr>
          <w:rFonts w:ascii="Arial" w:hAnsi="Arial" w:cs="Arial"/>
          <w:sz w:val="22"/>
          <w:szCs w:val="22"/>
          <w:lang w:val="en-US" w:eastAsia="ar-SA"/>
        </w:rPr>
        <w:t>Grada</w:t>
      </w:r>
      <w:r w:rsidRPr="00110B14">
        <w:rPr>
          <w:rFonts w:ascii="Arial" w:hAnsi="Arial" w:cs="Arial"/>
          <w:sz w:val="22"/>
          <w:szCs w:val="22"/>
          <w:lang w:eastAsia="ar-SA"/>
        </w:rPr>
        <w:t xml:space="preserve"> </w:t>
      </w:r>
      <w:r w:rsidRPr="00110B14">
        <w:rPr>
          <w:rFonts w:ascii="Arial" w:hAnsi="Arial" w:cs="Arial"/>
          <w:sz w:val="22"/>
          <w:szCs w:val="22"/>
          <w:lang w:val="en-US" w:eastAsia="ar-SA"/>
        </w:rPr>
        <w:t>Dubrovnika</w:t>
      </w:r>
      <w:r w:rsidRPr="00110B14">
        <w:rPr>
          <w:rFonts w:ascii="Arial" w:hAnsi="Arial" w:cs="Arial"/>
          <w:sz w:val="22"/>
          <w:szCs w:val="22"/>
          <w:lang w:eastAsia="ar-SA"/>
        </w:rPr>
        <w:t xml:space="preserve">“, </w:t>
      </w:r>
      <w:r w:rsidRPr="00110B14">
        <w:rPr>
          <w:rFonts w:ascii="Arial" w:hAnsi="Arial" w:cs="Arial"/>
          <w:sz w:val="22"/>
          <w:szCs w:val="22"/>
          <w:lang w:val="en-US" w:eastAsia="ar-SA"/>
        </w:rPr>
        <w:t>broj</w:t>
      </w:r>
      <w:r w:rsidRPr="00110B14">
        <w:rPr>
          <w:rFonts w:ascii="Arial" w:hAnsi="Arial" w:cs="Arial"/>
          <w:sz w:val="22"/>
          <w:szCs w:val="22"/>
          <w:lang w:eastAsia="ar-SA"/>
        </w:rPr>
        <w:t xml:space="preserve"> 4/09., 6/10., 3/11., 14/12., 5/13., 6/13. – </w:t>
      </w:r>
      <w:r w:rsidRPr="00110B14">
        <w:rPr>
          <w:rFonts w:ascii="Arial" w:hAnsi="Arial" w:cs="Arial"/>
          <w:sz w:val="22"/>
          <w:szCs w:val="22"/>
          <w:lang w:val="en-US" w:eastAsia="ar-SA"/>
        </w:rPr>
        <w:t>pro</w:t>
      </w:r>
      <w:r w:rsidRPr="00110B14">
        <w:rPr>
          <w:rFonts w:ascii="Arial" w:hAnsi="Arial" w:cs="Arial"/>
          <w:sz w:val="22"/>
          <w:szCs w:val="22"/>
          <w:lang w:eastAsia="ar-SA"/>
        </w:rPr>
        <w:t>č</w:t>
      </w:r>
      <w:r w:rsidRPr="00110B14">
        <w:rPr>
          <w:rFonts w:ascii="Arial" w:hAnsi="Arial" w:cs="Arial"/>
          <w:sz w:val="22"/>
          <w:szCs w:val="22"/>
          <w:lang w:val="en-US" w:eastAsia="ar-SA"/>
        </w:rPr>
        <w:t>i</w:t>
      </w:r>
      <w:r w:rsidRPr="00110B14">
        <w:rPr>
          <w:rFonts w:ascii="Arial" w:hAnsi="Arial" w:cs="Arial"/>
          <w:sz w:val="22"/>
          <w:szCs w:val="22"/>
          <w:lang w:eastAsia="ar-SA"/>
        </w:rPr>
        <w:t>šć</w:t>
      </w:r>
      <w:r w:rsidRPr="00110B14">
        <w:rPr>
          <w:rFonts w:ascii="Arial" w:hAnsi="Arial" w:cs="Arial"/>
          <w:sz w:val="22"/>
          <w:szCs w:val="22"/>
          <w:lang w:val="en-US" w:eastAsia="ar-SA"/>
        </w:rPr>
        <w:t>eni</w:t>
      </w:r>
      <w:r w:rsidRPr="00110B14">
        <w:rPr>
          <w:rFonts w:ascii="Arial" w:hAnsi="Arial" w:cs="Arial"/>
          <w:sz w:val="22"/>
          <w:szCs w:val="22"/>
          <w:lang w:eastAsia="ar-SA"/>
        </w:rPr>
        <w:t xml:space="preserve"> </w:t>
      </w:r>
      <w:r w:rsidRPr="00110B14">
        <w:rPr>
          <w:rFonts w:ascii="Arial" w:hAnsi="Arial" w:cs="Arial"/>
          <w:sz w:val="22"/>
          <w:szCs w:val="22"/>
          <w:lang w:val="en-US" w:eastAsia="ar-SA"/>
        </w:rPr>
        <w:t>tekst</w:t>
      </w:r>
      <w:r w:rsidRPr="00110B14">
        <w:rPr>
          <w:rFonts w:ascii="Arial" w:hAnsi="Arial" w:cs="Arial"/>
          <w:sz w:val="22"/>
          <w:szCs w:val="22"/>
          <w:lang w:eastAsia="ar-SA"/>
        </w:rPr>
        <w:t xml:space="preserve">  9/13. </w:t>
      </w:r>
      <w:r w:rsidRPr="00110B14">
        <w:rPr>
          <w:rFonts w:ascii="Arial" w:hAnsi="Arial" w:cs="Arial"/>
          <w:sz w:val="22"/>
          <w:szCs w:val="22"/>
          <w:lang w:val="en-US" w:eastAsia="ar-SA"/>
        </w:rPr>
        <w:t>i</w:t>
      </w:r>
      <w:r w:rsidRPr="00110B14">
        <w:rPr>
          <w:rFonts w:ascii="Arial" w:hAnsi="Arial" w:cs="Arial"/>
          <w:sz w:val="22"/>
          <w:szCs w:val="22"/>
          <w:lang w:eastAsia="ar-SA"/>
        </w:rPr>
        <w:t xml:space="preserve"> 5/18.) </w:t>
      </w:r>
      <w:r w:rsidRPr="00110B14">
        <w:rPr>
          <w:rFonts w:ascii="Arial" w:hAnsi="Arial" w:cs="Arial"/>
          <w:sz w:val="22"/>
          <w:szCs w:val="22"/>
          <w:lang w:val="en-US" w:eastAsia="ar-SA"/>
        </w:rPr>
        <w:t>Gradsko</w:t>
      </w:r>
      <w:r w:rsidRPr="00110B14">
        <w:rPr>
          <w:rFonts w:ascii="Arial" w:hAnsi="Arial" w:cs="Arial"/>
          <w:sz w:val="22"/>
          <w:szCs w:val="22"/>
          <w:lang w:eastAsia="ar-SA"/>
        </w:rPr>
        <w:t xml:space="preserve"> </w:t>
      </w:r>
      <w:r w:rsidRPr="00110B14">
        <w:rPr>
          <w:rFonts w:ascii="Arial" w:hAnsi="Arial" w:cs="Arial"/>
          <w:sz w:val="22"/>
          <w:szCs w:val="22"/>
          <w:lang w:val="en-US" w:eastAsia="ar-SA"/>
        </w:rPr>
        <w:t>vije</w:t>
      </w:r>
      <w:r w:rsidRPr="00110B14">
        <w:rPr>
          <w:rFonts w:ascii="Arial" w:hAnsi="Arial" w:cs="Arial"/>
          <w:sz w:val="22"/>
          <w:szCs w:val="22"/>
          <w:lang w:eastAsia="ar-SA"/>
        </w:rPr>
        <w:t>ć</w:t>
      </w:r>
      <w:r w:rsidRPr="00110B14">
        <w:rPr>
          <w:rFonts w:ascii="Arial" w:hAnsi="Arial" w:cs="Arial"/>
          <w:sz w:val="22"/>
          <w:szCs w:val="22"/>
          <w:lang w:val="en-US" w:eastAsia="ar-SA"/>
        </w:rPr>
        <w:t>e</w:t>
      </w:r>
      <w:r w:rsidRPr="00110B14">
        <w:rPr>
          <w:rFonts w:ascii="Arial" w:hAnsi="Arial" w:cs="Arial"/>
          <w:sz w:val="22"/>
          <w:szCs w:val="22"/>
          <w:lang w:eastAsia="ar-SA"/>
        </w:rPr>
        <w:t xml:space="preserve"> </w:t>
      </w:r>
      <w:r w:rsidRPr="00110B14">
        <w:rPr>
          <w:rFonts w:ascii="Arial" w:hAnsi="Arial" w:cs="Arial"/>
          <w:sz w:val="22"/>
          <w:szCs w:val="22"/>
          <w:lang w:val="en-US" w:eastAsia="ar-SA"/>
        </w:rPr>
        <w:t>Grada</w:t>
      </w:r>
      <w:r w:rsidRPr="00110B14">
        <w:rPr>
          <w:rFonts w:ascii="Arial" w:hAnsi="Arial" w:cs="Arial"/>
          <w:sz w:val="22"/>
          <w:szCs w:val="22"/>
          <w:lang w:eastAsia="ar-SA"/>
        </w:rPr>
        <w:t xml:space="preserve"> </w:t>
      </w:r>
      <w:r w:rsidRPr="00110B14">
        <w:rPr>
          <w:rFonts w:ascii="Arial" w:hAnsi="Arial" w:cs="Arial"/>
          <w:sz w:val="22"/>
          <w:szCs w:val="22"/>
          <w:lang w:val="en-US" w:eastAsia="ar-SA"/>
        </w:rPr>
        <w:t>Dubrovnika</w:t>
      </w:r>
      <w:r w:rsidRPr="00110B14">
        <w:rPr>
          <w:rFonts w:ascii="Arial" w:hAnsi="Arial" w:cs="Arial"/>
          <w:sz w:val="22"/>
          <w:szCs w:val="22"/>
          <w:lang w:eastAsia="ar-SA"/>
        </w:rPr>
        <w:t xml:space="preserve"> </w:t>
      </w:r>
      <w:r w:rsidRPr="00110B14">
        <w:rPr>
          <w:rFonts w:ascii="Arial" w:hAnsi="Arial" w:cs="Arial"/>
          <w:sz w:val="22"/>
          <w:szCs w:val="22"/>
          <w:lang w:val="en-US" w:eastAsia="ar-SA"/>
        </w:rPr>
        <w:t xml:space="preserve">na </w:t>
      </w:r>
      <w:r w:rsidRPr="00110B14">
        <w:rPr>
          <w:rFonts w:ascii="Arial" w:hAnsi="Arial" w:cs="Arial"/>
          <w:sz w:val="22"/>
          <w:szCs w:val="22"/>
          <w:lang w:val="de-DE"/>
        </w:rPr>
        <w:t>37. sjednici, održanoj 25. veljače 2021., donijelo je</w:t>
      </w:r>
    </w:p>
    <w:p w14:paraId="3B8ED891" w14:textId="77777777" w:rsidR="00110B14" w:rsidRPr="00110B14" w:rsidRDefault="00110B14" w:rsidP="00110B14">
      <w:pPr>
        <w:suppressAutoHyphens/>
        <w:jc w:val="both"/>
        <w:rPr>
          <w:rFonts w:ascii="Arial" w:hAnsi="Arial" w:cs="Arial"/>
          <w:b/>
          <w:sz w:val="22"/>
          <w:szCs w:val="22"/>
          <w:lang w:eastAsia="ar-SA"/>
        </w:rPr>
      </w:pPr>
    </w:p>
    <w:p w14:paraId="7216FDD3" w14:textId="77777777" w:rsidR="00110B14" w:rsidRPr="00110B14" w:rsidRDefault="00110B14" w:rsidP="00110B14">
      <w:pPr>
        <w:suppressAutoHyphens/>
        <w:rPr>
          <w:rFonts w:ascii="Arial" w:hAnsi="Arial" w:cs="Arial"/>
          <w:b/>
          <w:sz w:val="22"/>
          <w:szCs w:val="22"/>
          <w:lang w:eastAsia="ar-SA"/>
        </w:rPr>
      </w:pPr>
    </w:p>
    <w:p w14:paraId="77148EF8" w14:textId="77777777" w:rsidR="00110B14" w:rsidRPr="00110B14" w:rsidRDefault="00110B14" w:rsidP="00110B14">
      <w:pPr>
        <w:suppressAutoHyphens/>
        <w:jc w:val="center"/>
        <w:rPr>
          <w:rFonts w:ascii="Arial" w:hAnsi="Arial" w:cs="Arial"/>
          <w:b/>
          <w:sz w:val="22"/>
          <w:szCs w:val="22"/>
          <w:lang w:eastAsia="ar-SA"/>
        </w:rPr>
      </w:pPr>
      <w:r w:rsidRPr="00110B14">
        <w:rPr>
          <w:rFonts w:ascii="Arial" w:hAnsi="Arial" w:cs="Arial"/>
          <w:b/>
          <w:sz w:val="22"/>
          <w:szCs w:val="22"/>
          <w:lang w:val="en-US" w:eastAsia="ar-SA"/>
        </w:rPr>
        <w:t>Z A K LJ U Č A K</w:t>
      </w:r>
    </w:p>
    <w:p w14:paraId="6ABDC218" w14:textId="77777777" w:rsidR="00110B14" w:rsidRPr="00110B14" w:rsidRDefault="00110B14" w:rsidP="00110B14">
      <w:pPr>
        <w:jc w:val="center"/>
        <w:rPr>
          <w:rFonts w:ascii="Arial" w:hAnsi="Arial" w:cs="Arial"/>
          <w:b/>
          <w:sz w:val="22"/>
          <w:szCs w:val="22"/>
        </w:rPr>
      </w:pPr>
      <w:r w:rsidRPr="00110B14">
        <w:rPr>
          <w:rFonts w:ascii="Arial" w:hAnsi="Arial" w:cs="Arial"/>
          <w:b/>
          <w:sz w:val="22"/>
          <w:szCs w:val="22"/>
          <w:lang w:val="en-US" w:eastAsia="ar-SA"/>
        </w:rPr>
        <w:t>o</w:t>
      </w:r>
      <w:r w:rsidRPr="00110B14">
        <w:rPr>
          <w:rFonts w:ascii="Arial" w:hAnsi="Arial" w:cs="Arial"/>
          <w:b/>
          <w:sz w:val="22"/>
          <w:szCs w:val="22"/>
          <w:lang w:eastAsia="ar-SA"/>
        </w:rPr>
        <w:t xml:space="preserve"> </w:t>
      </w:r>
      <w:r w:rsidRPr="00110B14">
        <w:rPr>
          <w:rFonts w:ascii="Arial" w:hAnsi="Arial" w:cs="Arial"/>
          <w:b/>
          <w:sz w:val="22"/>
          <w:szCs w:val="22"/>
          <w:lang w:val="en-US" w:eastAsia="ar-SA"/>
        </w:rPr>
        <w:t>davanju</w:t>
      </w:r>
      <w:r w:rsidRPr="00110B14">
        <w:rPr>
          <w:rFonts w:ascii="Arial" w:hAnsi="Arial" w:cs="Arial"/>
          <w:b/>
          <w:sz w:val="22"/>
          <w:szCs w:val="22"/>
          <w:lang w:eastAsia="ar-SA"/>
        </w:rPr>
        <w:t xml:space="preserve"> </w:t>
      </w:r>
      <w:r w:rsidRPr="00110B14">
        <w:rPr>
          <w:rFonts w:ascii="Arial" w:hAnsi="Arial" w:cs="Arial"/>
          <w:b/>
          <w:sz w:val="22"/>
          <w:szCs w:val="22"/>
          <w:lang w:val="en-US" w:eastAsia="ar-SA"/>
        </w:rPr>
        <w:t>prethodne</w:t>
      </w:r>
      <w:r w:rsidRPr="00110B14">
        <w:rPr>
          <w:rFonts w:ascii="Arial" w:hAnsi="Arial" w:cs="Arial"/>
          <w:b/>
          <w:sz w:val="22"/>
          <w:szCs w:val="22"/>
          <w:lang w:eastAsia="ar-SA"/>
        </w:rPr>
        <w:t xml:space="preserve"> </w:t>
      </w:r>
      <w:r w:rsidRPr="00110B14">
        <w:rPr>
          <w:rFonts w:ascii="Arial" w:hAnsi="Arial" w:cs="Arial"/>
          <w:b/>
          <w:sz w:val="22"/>
          <w:szCs w:val="22"/>
          <w:lang w:val="en-US" w:eastAsia="ar-SA"/>
        </w:rPr>
        <w:t>suglasnosti</w:t>
      </w:r>
      <w:r w:rsidRPr="00110B14">
        <w:rPr>
          <w:rFonts w:ascii="Arial" w:hAnsi="Arial" w:cs="Arial"/>
          <w:b/>
          <w:sz w:val="22"/>
          <w:szCs w:val="22"/>
          <w:lang w:eastAsia="ar-SA"/>
        </w:rPr>
        <w:t xml:space="preserve"> </w:t>
      </w:r>
      <w:r w:rsidRPr="00110B14">
        <w:rPr>
          <w:rFonts w:ascii="Arial" w:hAnsi="Arial" w:cs="Arial"/>
          <w:b/>
          <w:sz w:val="22"/>
          <w:szCs w:val="22"/>
          <w:lang w:val="en-US" w:eastAsia="ar-SA"/>
        </w:rPr>
        <w:t>na</w:t>
      </w:r>
    </w:p>
    <w:p w14:paraId="0CCBF241" w14:textId="77777777" w:rsidR="00110B14" w:rsidRPr="00110B14" w:rsidRDefault="00110B14" w:rsidP="00110B14">
      <w:pPr>
        <w:jc w:val="center"/>
        <w:rPr>
          <w:rFonts w:ascii="Arial" w:hAnsi="Arial" w:cs="Arial"/>
          <w:b/>
          <w:sz w:val="22"/>
          <w:szCs w:val="22"/>
        </w:rPr>
      </w:pPr>
      <w:r w:rsidRPr="00110B14">
        <w:rPr>
          <w:rFonts w:ascii="Arial" w:hAnsi="Arial" w:cs="Arial"/>
          <w:b/>
          <w:sz w:val="22"/>
          <w:szCs w:val="22"/>
        </w:rPr>
        <w:t>Program vijeća za prevenciju kriminaliteta i narušavanja javnog reda i mira na području Grada Dubrovnika za razdoblje od 2021 -2023.</w:t>
      </w:r>
    </w:p>
    <w:p w14:paraId="071971CC" w14:textId="77777777" w:rsidR="00110B14" w:rsidRPr="00110B14" w:rsidRDefault="00110B14" w:rsidP="00110B14">
      <w:pPr>
        <w:suppressAutoHyphens/>
        <w:jc w:val="center"/>
        <w:rPr>
          <w:rFonts w:ascii="Arial" w:hAnsi="Arial" w:cs="Arial"/>
          <w:b/>
          <w:sz w:val="22"/>
          <w:szCs w:val="22"/>
          <w:lang w:eastAsia="ar-SA"/>
        </w:rPr>
      </w:pPr>
    </w:p>
    <w:p w14:paraId="0F7D61CF" w14:textId="77777777" w:rsidR="00110B14" w:rsidRPr="00110B14" w:rsidRDefault="00110B14" w:rsidP="007A4628">
      <w:pPr>
        <w:suppressAutoHyphens/>
        <w:rPr>
          <w:rFonts w:ascii="Arial" w:hAnsi="Arial" w:cs="Arial"/>
          <w:b/>
          <w:sz w:val="22"/>
          <w:szCs w:val="22"/>
          <w:lang w:eastAsia="ar-SA"/>
        </w:rPr>
      </w:pPr>
    </w:p>
    <w:p w14:paraId="581DE87D" w14:textId="77777777" w:rsidR="00110B14" w:rsidRPr="00110B14" w:rsidRDefault="00110B14" w:rsidP="00110B14">
      <w:pPr>
        <w:suppressAutoHyphens/>
        <w:jc w:val="center"/>
        <w:rPr>
          <w:rFonts w:ascii="Arial" w:hAnsi="Arial" w:cs="Arial"/>
          <w:sz w:val="22"/>
          <w:szCs w:val="22"/>
          <w:lang w:eastAsia="ar-SA"/>
        </w:rPr>
      </w:pPr>
      <w:r w:rsidRPr="00110B14">
        <w:rPr>
          <w:rFonts w:ascii="Arial" w:hAnsi="Arial" w:cs="Arial"/>
          <w:sz w:val="22"/>
          <w:szCs w:val="22"/>
          <w:lang w:eastAsia="ar-SA"/>
        </w:rPr>
        <w:t>Članak 1.</w:t>
      </w:r>
    </w:p>
    <w:p w14:paraId="0E6CD649" w14:textId="77777777" w:rsidR="00110B14" w:rsidRPr="00110B14" w:rsidRDefault="00110B14" w:rsidP="00110B14">
      <w:pPr>
        <w:suppressAutoHyphens/>
        <w:jc w:val="center"/>
        <w:rPr>
          <w:rFonts w:ascii="Arial" w:hAnsi="Arial" w:cs="Arial"/>
          <w:sz w:val="22"/>
          <w:szCs w:val="22"/>
          <w:lang w:eastAsia="ar-SA"/>
        </w:rPr>
      </w:pPr>
    </w:p>
    <w:p w14:paraId="00655DF4" w14:textId="77777777" w:rsidR="00110B14" w:rsidRPr="00110B14" w:rsidRDefault="00110B14" w:rsidP="00110B14">
      <w:pPr>
        <w:jc w:val="both"/>
        <w:rPr>
          <w:rFonts w:ascii="Arial" w:hAnsi="Arial" w:cs="Arial"/>
          <w:sz w:val="22"/>
          <w:szCs w:val="22"/>
        </w:rPr>
      </w:pPr>
      <w:r w:rsidRPr="00110B14">
        <w:rPr>
          <w:rFonts w:ascii="Arial" w:hAnsi="Arial" w:cs="Arial"/>
          <w:sz w:val="22"/>
          <w:szCs w:val="22"/>
          <w:lang w:val="en-US" w:eastAsia="ar-SA"/>
        </w:rPr>
        <w:t>Daje</w:t>
      </w:r>
      <w:r w:rsidRPr="00110B14">
        <w:rPr>
          <w:rFonts w:ascii="Arial" w:hAnsi="Arial" w:cs="Arial"/>
          <w:sz w:val="22"/>
          <w:szCs w:val="22"/>
          <w:lang w:eastAsia="ar-SA"/>
        </w:rPr>
        <w:t xml:space="preserve"> </w:t>
      </w:r>
      <w:r w:rsidRPr="00110B14">
        <w:rPr>
          <w:rFonts w:ascii="Arial" w:hAnsi="Arial" w:cs="Arial"/>
          <w:sz w:val="22"/>
          <w:szCs w:val="22"/>
          <w:lang w:val="en-US" w:eastAsia="ar-SA"/>
        </w:rPr>
        <w:t>se</w:t>
      </w:r>
      <w:r w:rsidRPr="00110B14">
        <w:rPr>
          <w:rFonts w:ascii="Arial" w:hAnsi="Arial" w:cs="Arial"/>
          <w:sz w:val="22"/>
          <w:szCs w:val="22"/>
          <w:lang w:eastAsia="ar-SA"/>
        </w:rPr>
        <w:t xml:space="preserve"> </w:t>
      </w:r>
      <w:r w:rsidRPr="00110B14">
        <w:rPr>
          <w:rFonts w:ascii="Arial" w:hAnsi="Arial" w:cs="Arial"/>
          <w:sz w:val="22"/>
          <w:szCs w:val="22"/>
          <w:lang w:val="en-US" w:eastAsia="ar-SA"/>
        </w:rPr>
        <w:t>prethodna</w:t>
      </w:r>
      <w:r w:rsidRPr="00110B14">
        <w:rPr>
          <w:rFonts w:ascii="Arial" w:hAnsi="Arial" w:cs="Arial"/>
          <w:sz w:val="22"/>
          <w:szCs w:val="22"/>
          <w:lang w:eastAsia="ar-SA"/>
        </w:rPr>
        <w:t xml:space="preserve"> </w:t>
      </w:r>
      <w:r w:rsidRPr="00110B14">
        <w:rPr>
          <w:rFonts w:ascii="Arial" w:hAnsi="Arial" w:cs="Arial"/>
          <w:sz w:val="22"/>
          <w:szCs w:val="22"/>
          <w:lang w:val="en-US" w:eastAsia="ar-SA"/>
        </w:rPr>
        <w:t>suglasnost</w:t>
      </w:r>
      <w:r w:rsidRPr="00110B14">
        <w:rPr>
          <w:rFonts w:ascii="Arial" w:hAnsi="Arial" w:cs="Arial"/>
          <w:sz w:val="22"/>
          <w:szCs w:val="22"/>
          <w:lang w:eastAsia="ar-SA"/>
        </w:rPr>
        <w:t xml:space="preserve"> </w:t>
      </w:r>
      <w:r w:rsidRPr="00110B14">
        <w:rPr>
          <w:rFonts w:ascii="Arial" w:hAnsi="Arial" w:cs="Arial"/>
          <w:sz w:val="22"/>
          <w:szCs w:val="22"/>
          <w:lang w:val="en-US" w:eastAsia="ar-SA"/>
        </w:rPr>
        <w:t>na</w:t>
      </w:r>
      <w:bookmarkStart w:id="14" w:name="_Hlk57296016"/>
      <w:r w:rsidRPr="00110B14">
        <w:rPr>
          <w:rFonts w:ascii="Arial" w:hAnsi="Arial" w:cs="Arial"/>
          <w:sz w:val="22"/>
          <w:szCs w:val="22"/>
          <w:lang w:eastAsia="ar-SA"/>
        </w:rPr>
        <w:t xml:space="preserve"> </w:t>
      </w:r>
      <w:r w:rsidRPr="00110B14">
        <w:rPr>
          <w:rFonts w:ascii="Arial" w:hAnsi="Arial" w:cs="Arial"/>
          <w:sz w:val="22"/>
          <w:szCs w:val="22"/>
        </w:rPr>
        <w:t>Program vijeća za prevenciju kriminaliteta i narušavanja javnog reda i mira na području Grada Dubrovnika za razdoblje od 2021 -2023.</w:t>
      </w:r>
    </w:p>
    <w:p w14:paraId="4BD20C4B" w14:textId="77777777" w:rsidR="00110B14" w:rsidRPr="00110B14" w:rsidRDefault="00110B14" w:rsidP="00110B14">
      <w:pPr>
        <w:suppressAutoHyphens/>
        <w:jc w:val="both"/>
        <w:rPr>
          <w:rFonts w:ascii="Arial" w:hAnsi="Arial" w:cs="Arial"/>
          <w:sz w:val="22"/>
          <w:szCs w:val="22"/>
          <w:lang w:eastAsia="ar-SA"/>
        </w:rPr>
      </w:pPr>
    </w:p>
    <w:p w14:paraId="542E6AFE" w14:textId="77777777" w:rsidR="00110B14" w:rsidRPr="00110B14" w:rsidRDefault="00110B14" w:rsidP="00110B14">
      <w:pPr>
        <w:suppressAutoHyphens/>
        <w:jc w:val="center"/>
        <w:rPr>
          <w:rFonts w:ascii="Arial" w:hAnsi="Arial" w:cs="Arial"/>
          <w:sz w:val="22"/>
          <w:szCs w:val="22"/>
          <w:lang w:eastAsia="ar-SA"/>
        </w:rPr>
      </w:pPr>
    </w:p>
    <w:bookmarkEnd w:id="14"/>
    <w:p w14:paraId="13CB8105" w14:textId="77777777" w:rsidR="00110B14" w:rsidRPr="00110B14" w:rsidRDefault="00110B14" w:rsidP="00110B14">
      <w:pPr>
        <w:suppressAutoHyphens/>
        <w:jc w:val="center"/>
        <w:rPr>
          <w:rFonts w:ascii="Arial" w:hAnsi="Arial" w:cs="Arial"/>
          <w:sz w:val="22"/>
          <w:szCs w:val="22"/>
          <w:lang w:eastAsia="ar-SA"/>
        </w:rPr>
      </w:pPr>
      <w:r w:rsidRPr="00110B14">
        <w:rPr>
          <w:rFonts w:ascii="Arial" w:hAnsi="Arial" w:cs="Arial"/>
          <w:sz w:val="22"/>
          <w:szCs w:val="22"/>
          <w:lang w:eastAsia="ar-SA"/>
        </w:rPr>
        <w:t>Članak 2.</w:t>
      </w:r>
    </w:p>
    <w:p w14:paraId="01216221" w14:textId="77777777" w:rsidR="00110B14" w:rsidRPr="00110B14" w:rsidRDefault="00110B14" w:rsidP="00110B14">
      <w:pPr>
        <w:suppressAutoHyphens/>
        <w:rPr>
          <w:rFonts w:ascii="Arial" w:hAnsi="Arial" w:cs="Arial"/>
          <w:sz w:val="22"/>
          <w:szCs w:val="22"/>
          <w:lang w:eastAsia="ar-SA"/>
        </w:rPr>
      </w:pPr>
      <w:r w:rsidRPr="00110B14">
        <w:rPr>
          <w:rFonts w:ascii="Arial" w:hAnsi="Arial" w:cs="Arial"/>
          <w:sz w:val="22"/>
          <w:szCs w:val="22"/>
          <w:lang w:eastAsia="ar-SA"/>
        </w:rPr>
        <w:t xml:space="preserve"> </w:t>
      </w:r>
    </w:p>
    <w:p w14:paraId="78BE4023" w14:textId="77777777" w:rsidR="00110B14" w:rsidRPr="00110B14" w:rsidRDefault="00110B14" w:rsidP="00110B14">
      <w:pPr>
        <w:jc w:val="both"/>
        <w:rPr>
          <w:rFonts w:ascii="Arial" w:hAnsi="Arial" w:cs="Arial"/>
          <w:sz w:val="22"/>
          <w:szCs w:val="22"/>
        </w:rPr>
      </w:pPr>
      <w:r w:rsidRPr="00110B14">
        <w:rPr>
          <w:rFonts w:ascii="Arial" w:hAnsi="Arial" w:cs="Arial"/>
          <w:sz w:val="22"/>
          <w:szCs w:val="22"/>
        </w:rPr>
        <w:t>Program vijeća za prevenciju kriminaliteta i narušavanja javnog reda i mira na području Grada Dubrovnika za razdoblje od 2021 -2023.</w:t>
      </w:r>
      <w:r w:rsidRPr="00110B14">
        <w:rPr>
          <w:rFonts w:ascii="Arial" w:hAnsi="Arial" w:cs="Arial"/>
          <w:sz w:val="22"/>
          <w:szCs w:val="22"/>
          <w:lang w:eastAsia="ar-SA"/>
        </w:rPr>
        <w:t xml:space="preserve"> čini sastavni dio ovog Zaključka.</w:t>
      </w:r>
    </w:p>
    <w:p w14:paraId="35AF68BE" w14:textId="77777777" w:rsidR="00110B14" w:rsidRPr="00110B14" w:rsidRDefault="00110B14" w:rsidP="00110B14">
      <w:pPr>
        <w:suppressAutoHyphens/>
        <w:rPr>
          <w:rFonts w:ascii="Arial" w:hAnsi="Arial" w:cs="Arial"/>
          <w:sz w:val="22"/>
          <w:szCs w:val="22"/>
          <w:lang w:eastAsia="ar-SA"/>
        </w:rPr>
      </w:pPr>
    </w:p>
    <w:p w14:paraId="255200F0" w14:textId="77777777" w:rsidR="00110B14" w:rsidRPr="00110B14" w:rsidRDefault="00110B14" w:rsidP="00110B14">
      <w:pPr>
        <w:suppressAutoHyphens/>
        <w:jc w:val="center"/>
        <w:rPr>
          <w:rFonts w:ascii="Arial" w:hAnsi="Arial" w:cs="Arial"/>
          <w:sz w:val="22"/>
          <w:szCs w:val="22"/>
          <w:lang w:eastAsia="ar-SA"/>
        </w:rPr>
      </w:pPr>
      <w:r w:rsidRPr="00110B14">
        <w:rPr>
          <w:rFonts w:ascii="Arial" w:hAnsi="Arial" w:cs="Arial"/>
          <w:sz w:val="22"/>
          <w:szCs w:val="22"/>
          <w:lang w:eastAsia="ar-SA"/>
        </w:rPr>
        <w:t>Članak 3.</w:t>
      </w:r>
    </w:p>
    <w:p w14:paraId="55FACEB4" w14:textId="77777777" w:rsidR="00110B14" w:rsidRPr="00110B14" w:rsidRDefault="00110B14" w:rsidP="00110B14">
      <w:pPr>
        <w:suppressAutoHyphens/>
        <w:rPr>
          <w:rFonts w:ascii="Arial" w:hAnsi="Arial" w:cs="Arial"/>
          <w:sz w:val="22"/>
          <w:szCs w:val="22"/>
          <w:lang w:eastAsia="ar-SA"/>
        </w:rPr>
      </w:pPr>
    </w:p>
    <w:p w14:paraId="11D8AF3A" w14:textId="77777777" w:rsidR="00110B14" w:rsidRPr="00110B14" w:rsidRDefault="00110B14" w:rsidP="00110B14">
      <w:pPr>
        <w:suppressAutoHyphens/>
        <w:jc w:val="both"/>
        <w:rPr>
          <w:rFonts w:ascii="Arial" w:hAnsi="Arial" w:cs="Arial"/>
          <w:sz w:val="22"/>
          <w:szCs w:val="22"/>
          <w:lang w:eastAsia="ar-SA"/>
        </w:rPr>
      </w:pPr>
      <w:r w:rsidRPr="00110B14">
        <w:rPr>
          <w:rFonts w:ascii="Arial" w:hAnsi="Arial" w:cs="Arial"/>
          <w:sz w:val="22"/>
          <w:szCs w:val="22"/>
          <w:lang w:val="en-US" w:eastAsia="ar-SA"/>
        </w:rPr>
        <w:t>Ovaj</w:t>
      </w:r>
      <w:r w:rsidRPr="00110B14">
        <w:rPr>
          <w:rFonts w:ascii="Arial" w:hAnsi="Arial" w:cs="Arial"/>
          <w:sz w:val="22"/>
          <w:szCs w:val="22"/>
          <w:lang w:eastAsia="ar-SA"/>
        </w:rPr>
        <w:t xml:space="preserve"> </w:t>
      </w:r>
      <w:r w:rsidRPr="00110B14">
        <w:rPr>
          <w:rFonts w:ascii="Arial" w:hAnsi="Arial" w:cs="Arial"/>
          <w:sz w:val="22"/>
          <w:szCs w:val="22"/>
          <w:lang w:val="en-US" w:eastAsia="ar-SA"/>
        </w:rPr>
        <w:t>zaklju</w:t>
      </w:r>
      <w:r w:rsidRPr="00110B14">
        <w:rPr>
          <w:rFonts w:ascii="Arial" w:hAnsi="Arial" w:cs="Arial"/>
          <w:sz w:val="22"/>
          <w:szCs w:val="22"/>
          <w:lang w:eastAsia="ar-SA"/>
        </w:rPr>
        <w:t>č</w:t>
      </w:r>
      <w:r w:rsidRPr="00110B14">
        <w:rPr>
          <w:rFonts w:ascii="Arial" w:hAnsi="Arial" w:cs="Arial"/>
          <w:sz w:val="22"/>
          <w:szCs w:val="22"/>
          <w:lang w:val="en-US" w:eastAsia="ar-SA"/>
        </w:rPr>
        <w:t>ak</w:t>
      </w:r>
      <w:r w:rsidRPr="00110B14">
        <w:rPr>
          <w:rFonts w:ascii="Arial" w:hAnsi="Arial" w:cs="Arial"/>
          <w:sz w:val="22"/>
          <w:szCs w:val="22"/>
          <w:lang w:eastAsia="ar-SA"/>
        </w:rPr>
        <w:t xml:space="preserve"> </w:t>
      </w:r>
      <w:r w:rsidRPr="00110B14">
        <w:rPr>
          <w:rFonts w:ascii="Arial" w:hAnsi="Arial" w:cs="Arial"/>
          <w:sz w:val="22"/>
          <w:szCs w:val="22"/>
          <w:lang w:val="en-US" w:eastAsia="ar-SA"/>
        </w:rPr>
        <w:t>stupa</w:t>
      </w:r>
      <w:r w:rsidRPr="00110B14">
        <w:rPr>
          <w:rFonts w:ascii="Arial" w:hAnsi="Arial" w:cs="Arial"/>
          <w:sz w:val="22"/>
          <w:szCs w:val="22"/>
          <w:lang w:eastAsia="ar-SA"/>
        </w:rPr>
        <w:t xml:space="preserve"> </w:t>
      </w:r>
      <w:r w:rsidRPr="00110B14">
        <w:rPr>
          <w:rFonts w:ascii="Arial" w:hAnsi="Arial" w:cs="Arial"/>
          <w:sz w:val="22"/>
          <w:szCs w:val="22"/>
          <w:lang w:val="en-US" w:eastAsia="ar-SA"/>
        </w:rPr>
        <w:t>na</w:t>
      </w:r>
      <w:r w:rsidRPr="00110B14">
        <w:rPr>
          <w:rFonts w:ascii="Arial" w:hAnsi="Arial" w:cs="Arial"/>
          <w:sz w:val="22"/>
          <w:szCs w:val="22"/>
          <w:lang w:eastAsia="ar-SA"/>
        </w:rPr>
        <w:t xml:space="preserve"> </w:t>
      </w:r>
      <w:r w:rsidRPr="00110B14">
        <w:rPr>
          <w:rFonts w:ascii="Arial" w:hAnsi="Arial" w:cs="Arial"/>
          <w:sz w:val="22"/>
          <w:szCs w:val="22"/>
          <w:lang w:val="en-US" w:eastAsia="ar-SA"/>
        </w:rPr>
        <w:t>snagu</w:t>
      </w:r>
      <w:r w:rsidRPr="00110B14">
        <w:rPr>
          <w:rFonts w:ascii="Arial" w:hAnsi="Arial" w:cs="Arial"/>
          <w:sz w:val="22"/>
          <w:szCs w:val="22"/>
          <w:lang w:eastAsia="ar-SA"/>
        </w:rPr>
        <w:t xml:space="preserve"> osmog dana od </w:t>
      </w:r>
      <w:r w:rsidRPr="00110B14">
        <w:rPr>
          <w:rFonts w:ascii="Arial" w:hAnsi="Arial" w:cs="Arial"/>
          <w:sz w:val="22"/>
          <w:szCs w:val="22"/>
          <w:lang w:val="en-US" w:eastAsia="ar-SA"/>
        </w:rPr>
        <w:t>dana objave u</w:t>
      </w:r>
      <w:r w:rsidRPr="00110B14">
        <w:rPr>
          <w:rFonts w:ascii="Arial" w:hAnsi="Arial" w:cs="Arial"/>
          <w:sz w:val="22"/>
          <w:szCs w:val="22"/>
          <w:lang w:eastAsia="ar-SA"/>
        </w:rPr>
        <w:t xml:space="preserve"> „</w:t>
      </w:r>
      <w:r w:rsidRPr="00110B14">
        <w:rPr>
          <w:rFonts w:ascii="Arial" w:hAnsi="Arial" w:cs="Arial"/>
          <w:sz w:val="22"/>
          <w:szCs w:val="22"/>
          <w:lang w:val="en-US" w:eastAsia="ar-SA"/>
        </w:rPr>
        <w:t>Slu</w:t>
      </w:r>
      <w:r w:rsidRPr="00110B14">
        <w:rPr>
          <w:rFonts w:ascii="Arial" w:hAnsi="Arial" w:cs="Arial"/>
          <w:sz w:val="22"/>
          <w:szCs w:val="22"/>
          <w:lang w:eastAsia="ar-SA"/>
        </w:rPr>
        <w:t>ž</w:t>
      </w:r>
      <w:r w:rsidRPr="00110B14">
        <w:rPr>
          <w:rFonts w:ascii="Arial" w:hAnsi="Arial" w:cs="Arial"/>
          <w:sz w:val="22"/>
          <w:szCs w:val="22"/>
          <w:lang w:val="en-US" w:eastAsia="ar-SA"/>
        </w:rPr>
        <w:t>benom</w:t>
      </w:r>
      <w:r w:rsidRPr="00110B14">
        <w:rPr>
          <w:rFonts w:ascii="Arial" w:hAnsi="Arial" w:cs="Arial"/>
          <w:sz w:val="22"/>
          <w:szCs w:val="22"/>
          <w:lang w:eastAsia="ar-SA"/>
        </w:rPr>
        <w:t xml:space="preserve"> </w:t>
      </w:r>
      <w:r w:rsidRPr="00110B14">
        <w:rPr>
          <w:rFonts w:ascii="Arial" w:hAnsi="Arial" w:cs="Arial"/>
          <w:sz w:val="22"/>
          <w:szCs w:val="22"/>
          <w:lang w:val="en-US" w:eastAsia="ar-SA"/>
        </w:rPr>
        <w:t>glasniku</w:t>
      </w:r>
      <w:r w:rsidRPr="00110B14">
        <w:rPr>
          <w:rFonts w:ascii="Arial" w:hAnsi="Arial" w:cs="Arial"/>
          <w:sz w:val="22"/>
          <w:szCs w:val="22"/>
          <w:lang w:eastAsia="ar-SA"/>
        </w:rPr>
        <w:t xml:space="preserve"> </w:t>
      </w:r>
      <w:r w:rsidRPr="00110B14">
        <w:rPr>
          <w:rFonts w:ascii="Arial" w:hAnsi="Arial" w:cs="Arial"/>
          <w:sz w:val="22"/>
          <w:szCs w:val="22"/>
          <w:lang w:val="en-US" w:eastAsia="ar-SA"/>
        </w:rPr>
        <w:t>Grada</w:t>
      </w:r>
      <w:r w:rsidRPr="00110B14">
        <w:rPr>
          <w:rFonts w:ascii="Arial" w:hAnsi="Arial" w:cs="Arial"/>
          <w:sz w:val="22"/>
          <w:szCs w:val="22"/>
          <w:lang w:eastAsia="ar-SA"/>
        </w:rPr>
        <w:t xml:space="preserve"> </w:t>
      </w:r>
      <w:r w:rsidRPr="00110B14">
        <w:rPr>
          <w:rFonts w:ascii="Arial" w:hAnsi="Arial" w:cs="Arial"/>
          <w:sz w:val="22"/>
          <w:szCs w:val="22"/>
          <w:lang w:val="en-US" w:eastAsia="ar-SA"/>
        </w:rPr>
        <w:t>Dubrovnika</w:t>
      </w:r>
      <w:r w:rsidRPr="00110B14">
        <w:rPr>
          <w:rFonts w:ascii="Arial" w:hAnsi="Arial" w:cs="Arial"/>
          <w:sz w:val="22"/>
          <w:szCs w:val="22"/>
          <w:lang w:eastAsia="ar-SA"/>
        </w:rPr>
        <w:t>“.</w:t>
      </w:r>
    </w:p>
    <w:p w14:paraId="23796CB5" w14:textId="77777777" w:rsidR="00110B14" w:rsidRDefault="00110B14" w:rsidP="00825FEA">
      <w:pPr>
        <w:contextualSpacing/>
        <w:rPr>
          <w:rFonts w:ascii="Arial" w:hAnsi="Arial" w:cs="Arial"/>
          <w:b/>
          <w:bCs/>
          <w:sz w:val="22"/>
          <w:szCs w:val="22"/>
          <w:lang w:eastAsia="en-US"/>
        </w:rPr>
      </w:pPr>
    </w:p>
    <w:p w14:paraId="51DB9454" w14:textId="77777777" w:rsidR="00110B14" w:rsidRPr="00110B14" w:rsidRDefault="00110B14" w:rsidP="00110B14">
      <w:pPr>
        <w:jc w:val="both"/>
        <w:rPr>
          <w:rFonts w:ascii="Arial" w:hAnsi="Arial" w:cs="Arial"/>
          <w:sz w:val="22"/>
          <w:szCs w:val="22"/>
          <w:lang w:val="de-DE"/>
        </w:rPr>
      </w:pPr>
      <w:r w:rsidRPr="00110B14">
        <w:rPr>
          <w:rFonts w:ascii="Arial" w:hAnsi="Arial" w:cs="Arial"/>
          <w:sz w:val="22"/>
          <w:szCs w:val="22"/>
          <w:lang w:val="de-DE"/>
        </w:rPr>
        <w:t>KLASA: 210-01/20-09/01</w:t>
      </w:r>
    </w:p>
    <w:p w14:paraId="6FD64450" w14:textId="3D853C06" w:rsidR="00110B14" w:rsidRPr="00110B14" w:rsidRDefault="00110B14" w:rsidP="00110B14">
      <w:pPr>
        <w:jc w:val="both"/>
        <w:rPr>
          <w:rFonts w:ascii="Arial" w:hAnsi="Arial" w:cs="Arial"/>
          <w:sz w:val="22"/>
          <w:szCs w:val="22"/>
          <w:lang w:val="de-DE"/>
        </w:rPr>
      </w:pPr>
      <w:r w:rsidRPr="00110B14">
        <w:rPr>
          <w:rFonts w:ascii="Arial" w:hAnsi="Arial" w:cs="Arial"/>
          <w:sz w:val="22"/>
          <w:szCs w:val="22"/>
          <w:lang w:val="de-DE"/>
        </w:rPr>
        <w:t>URBROJ: 2117/01-09-21-</w:t>
      </w:r>
      <w:r w:rsidR="004A023A">
        <w:rPr>
          <w:rFonts w:ascii="Arial" w:hAnsi="Arial" w:cs="Arial"/>
          <w:sz w:val="22"/>
          <w:szCs w:val="22"/>
          <w:lang w:val="de-DE"/>
        </w:rPr>
        <w:t>11</w:t>
      </w:r>
    </w:p>
    <w:p w14:paraId="0A079D30" w14:textId="77777777" w:rsidR="00110B14" w:rsidRPr="00110B14" w:rsidRDefault="00110B14" w:rsidP="00110B14">
      <w:pPr>
        <w:jc w:val="both"/>
        <w:rPr>
          <w:rFonts w:ascii="Arial" w:hAnsi="Arial" w:cs="Arial"/>
          <w:sz w:val="22"/>
          <w:szCs w:val="22"/>
          <w:lang w:val="de-DE"/>
        </w:rPr>
      </w:pPr>
      <w:r w:rsidRPr="00110B14">
        <w:rPr>
          <w:rFonts w:ascii="Arial" w:hAnsi="Arial" w:cs="Arial"/>
          <w:sz w:val="22"/>
          <w:szCs w:val="22"/>
          <w:lang w:val="de-DE"/>
        </w:rPr>
        <w:t>Dubrovnik, 25. veljače 2021.</w:t>
      </w:r>
    </w:p>
    <w:p w14:paraId="776624E8" w14:textId="77777777" w:rsidR="00825FEA" w:rsidRPr="00110B14" w:rsidRDefault="00825FEA" w:rsidP="00825FEA">
      <w:pPr>
        <w:contextualSpacing/>
        <w:rPr>
          <w:rFonts w:ascii="Arial" w:hAnsi="Arial" w:cs="Arial"/>
          <w:b/>
          <w:bCs/>
          <w:sz w:val="22"/>
          <w:szCs w:val="22"/>
          <w:lang w:eastAsia="en-US"/>
        </w:rPr>
      </w:pPr>
    </w:p>
    <w:p w14:paraId="24A2D6D6"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1618A1A4"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49FDD882"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1DA5A4B0" w14:textId="7420BB4A" w:rsidR="00825FEA" w:rsidRDefault="00825FEA" w:rsidP="0023799B">
      <w:pPr>
        <w:contextualSpacing/>
        <w:rPr>
          <w:rFonts w:ascii="Arial" w:hAnsi="Arial" w:cs="Arial"/>
          <w:b/>
          <w:bCs/>
          <w:sz w:val="22"/>
          <w:szCs w:val="22"/>
          <w:lang w:eastAsia="en-US"/>
        </w:rPr>
      </w:pPr>
    </w:p>
    <w:p w14:paraId="7AEAC608" w14:textId="77777777" w:rsidR="007A4628" w:rsidRPr="0023799B" w:rsidRDefault="007A4628" w:rsidP="0023799B">
      <w:pPr>
        <w:contextualSpacing/>
        <w:rPr>
          <w:rFonts w:ascii="Arial" w:hAnsi="Arial" w:cs="Arial"/>
          <w:b/>
          <w:bCs/>
          <w:sz w:val="22"/>
          <w:szCs w:val="22"/>
          <w:lang w:eastAsia="en-US"/>
        </w:rPr>
      </w:pPr>
    </w:p>
    <w:p w14:paraId="0E6D5AB1" w14:textId="77777777" w:rsidR="0023799B" w:rsidRPr="0023799B" w:rsidRDefault="0023799B" w:rsidP="0023799B">
      <w:pPr>
        <w:jc w:val="both"/>
        <w:rPr>
          <w:rFonts w:ascii="Arial" w:hAnsi="Arial" w:cs="Arial"/>
          <w:sz w:val="22"/>
          <w:szCs w:val="22"/>
          <w:lang w:val="de-DE"/>
        </w:rPr>
      </w:pPr>
      <w:r w:rsidRPr="0023799B">
        <w:rPr>
          <w:rFonts w:ascii="Arial" w:hAnsi="Arial" w:cs="Arial"/>
          <w:sz w:val="22"/>
          <w:szCs w:val="22"/>
        </w:rPr>
        <w:t>Na temelju članka 4. Odluke o imenovanju članova Vijeća za prevenciju kriminaliteta i narušavanje javnog reda i mira na području Grada Dubrovnika („Službeni glasnik Grada Dubrovnika“ broj 8/20), Vijeće za prevenciju kriminaliteta i narušavanja javnog reda i mira na području Grada Dubrovnika,  uz prethodnu suglasnost Grada Dubrovnika, Zaključak Gradskog vijeća,  KLASA:</w:t>
      </w:r>
      <w:r w:rsidRPr="0023799B">
        <w:rPr>
          <w:rFonts w:ascii="Arial" w:hAnsi="Arial" w:cs="Arial"/>
          <w:sz w:val="22"/>
          <w:szCs w:val="22"/>
          <w:lang w:val="de-DE"/>
        </w:rPr>
        <w:t xml:space="preserve"> 210-01/20-09/01</w:t>
      </w:r>
      <w:r w:rsidRPr="0023799B">
        <w:rPr>
          <w:rFonts w:ascii="Arial" w:hAnsi="Arial" w:cs="Arial"/>
          <w:sz w:val="22"/>
          <w:szCs w:val="22"/>
        </w:rPr>
        <w:t xml:space="preserve">, URBROJ: </w:t>
      </w:r>
      <w:r w:rsidRPr="0023799B">
        <w:rPr>
          <w:rFonts w:ascii="Arial" w:hAnsi="Arial" w:cs="Arial"/>
          <w:sz w:val="22"/>
          <w:szCs w:val="22"/>
          <w:lang w:val="de-DE"/>
        </w:rPr>
        <w:t>2117/01-09-21-××</w:t>
      </w:r>
      <w:r w:rsidRPr="0023799B">
        <w:rPr>
          <w:rFonts w:ascii="Arial" w:hAnsi="Arial" w:cs="Arial"/>
          <w:sz w:val="22"/>
          <w:szCs w:val="22"/>
        </w:rPr>
        <w:t xml:space="preserve"> od 25. veljače 2021.,  donosi:</w:t>
      </w:r>
    </w:p>
    <w:p w14:paraId="193858FA" w14:textId="77777777" w:rsidR="007A4628" w:rsidRPr="0023799B" w:rsidRDefault="007A4628" w:rsidP="0023799B">
      <w:pPr>
        <w:rPr>
          <w:rFonts w:ascii="Arial" w:hAnsi="Arial" w:cs="Arial"/>
          <w:sz w:val="22"/>
          <w:szCs w:val="22"/>
        </w:rPr>
      </w:pPr>
    </w:p>
    <w:p w14:paraId="03641DFB" w14:textId="77777777" w:rsidR="0023799B" w:rsidRPr="0023799B" w:rsidRDefault="0023799B" w:rsidP="0023799B">
      <w:pPr>
        <w:jc w:val="center"/>
        <w:rPr>
          <w:rFonts w:ascii="Arial" w:hAnsi="Arial" w:cs="Arial"/>
          <w:b/>
          <w:bCs/>
          <w:sz w:val="22"/>
          <w:szCs w:val="22"/>
        </w:rPr>
      </w:pPr>
    </w:p>
    <w:p w14:paraId="32DEE3DA" w14:textId="77777777" w:rsidR="0023799B" w:rsidRPr="0023799B" w:rsidRDefault="0023799B" w:rsidP="0023799B">
      <w:pPr>
        <w:jc w:val="center"/>
        <w:rPr>
          <w:rFonts w:ascii="Arial" w:hAnsi="Arial" w:cs="Arial"/>
          <w:b/>
          <w:bCs/>
          <w:sz w:val="22"/>
          <w:szCs w:val="22"/>
        </w:rPr>
      </w:pPr>
      <w:r w:rsidRPr="0023799B">
        <w:rPr>
          <w:rFonts w:ascii="Arial" w:hAnsi="Arial" w:cs="Arial"/>
          <w:b/>
          <w:bCs/>
          <w:sz w:val="22"/>
          <w:szCs w:val="22"/>
        </w:rPr>
        <w:t xml:space="preserve">PROGRAM </w:t>
      </w:r>
    </w:p>
    <w:p w14:paraId="01691F7B" w14:textId="7D9FE552" w:rsidR="0023799B" w:rsidRPr="007A4628" w:rsidRDefault="0023799B" w:rsidP="007A4628">
      <w:pPr>
        <w:jc w:val="center"/>
        <w:rPr>
          <w:rFonts w:ascii="Arial" w:hAnsi="Arial" w:cs="Arial"/>
          <w:b/>
          <w:bCs/>
          <w:sz w:val="22"/>
          <w:szCs w:val="22"/>
        </w:rPr>
      </w:pPr>
      <w:r w:rsidRPr="0023799B">
        <w:rPr>
          <w:rFonts w:ascii="Arial" w:hAnsi="Arial" w:cs="Arial"/>
          <w:b/>
          <w:bCs/>
          <w:sz w:val="22"/>
          <w:szCs w:val="22"/>
        </w:rPr>
        <w:t>VIJEĆA ZA PREVENCIJU KRIMINALITETA I NARUŠAVANJA JAVNOG REDA I MIRA NA PODRUČJU GRADA DUBROVNIKA ZA RAZDOBLJE OD 2021. DO 2023.</w:t>
      </w:r>
    </w:p>
    <w:p w14:paraId="38E96ADB" w14:textId="77777777" w:rsidR="0023799B" w:rsidRPr="0023799B" w:rsidRDefault="0023799B" w:rsidP="0023799B">
      <w:pPr>
        <w:jc w:val="both"/>
        <w:rPr>
          <w:rFonts w:ascii="Arial" w:hAnsi="Arial" w:cs="Arial"/>
          <w:sz w:val="22"/>
          <w:szCs w:val="22"/>
        </w:rPr>
      </w:pPr>
    </w:p>
    <w:p w14:paraId="6DB51DBC" w14:textId="77777777" w:rsidR="0023799B" w:rsidRPr="0023799B" w:rsidRDefault="0023799B" w:rsidP="004403E9">
      <w:pPr>
        <w:pStyle w:val="ListParagraph"/>
        <w:numPr>
          <w:ilvl w:val="0"/>
          <w:numId w:val="45"/>
        </w:numPr>
        <w:jc w:val="both"/>
        <w:rPr>
          <w:rFonts w:ascii="Arial" w:hAnsi="Arial" w:cs="Arial"/>
          <w:b/>
          <w:sz w:val="22"/>
          <w:szCs w:val="22"/>
        </w:rPr>
      </w:pPr>
      <w:r w:rsidRPr="0023799B">
        <w:rPr>
          <w:rFonts w:ascii="Arial" w:hAnsi="Arial" w:cs="Arial"/>
          <w:b/>
          <w:sz w:val="22"/>
          <w:szCs w:val="22"/>
        </w:rPr>
        <w:t>UVOD</w:t>
      </w:r>
    </w:p>
    <w:p w14:paraId="5842BA38" w14:textId="77777777" w:rsidR="0023799B" w:rsidRPr="0023799B" w:rsidRDefault="0023799B" w:rsidP="0023799B">
      <w:pPr>
        <w:jc w:val="both"/>
        <w:rPr>
          <w:rFonts w:ascii="Arial" w:hAnsi="Arial" w:cs="Arial"/>
          <w:sz w:val="22"/>
          <w:szCs w:val="22"/>
        </w:rPr>
      </w:pPr>
    </w:p>
    <w:p w14:paraId="12EED92D"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 xml:space="preserve">Zadaća Vijeće za prevenciju kriminaliteta i narušavanja javnog reda i mira na području Grada Dubrovnika  ( u nastavku teksta: Vijeće ) je koordinacija aktivnosti svih društvenih subjekata čiji je rad povezan s povećanjem sigurnosti i kvalitete života u gradu, kako bi se izbjegle negativnosti. </w:t>
      </w:r>
    </w:p>
    <w:p w14:paraId="700E5D39" w14:textId="77777777" w:rsidR="0023799B" w:rsidRPr="0023799B" w:rsidRDefault="0023799B" w:rsidP="0023799B">
      <w:pPr>
        <w:jc w:val="both"/>
        <w:rPr>
          <w:rFonts w:ascii="Arial" w:hAnsi="Arial" w:cs="Arial"/>
          <w:sz w:val="22"/>
          <w:szCs w:val="22"/>
        </w:rPr>
      </w:pPr>
    </w:p>
    <w:p w14:paraId="721B57A7"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 xml:space="preserve">Vijeće donosi program rada koji se temelji na činjenicama da je sigurnost pravo svakog čovjeka i bitna komponenta kvalitete života te da je kriminalitet složen problem koji ne može riješiti niti jedna društvena institucija bez pomoći cijele zajednice. </w:t>
      </w:r>
    </w:p>
    <w:p w14:paraId="1DFE9CED" w14:textId="77777777" w:rsidR="0023799B" w:rsidRPr="0023799B" w:rsidRDefault="0023799B" w:rsidP="0023799B">
      <w:pPr>
        <w:jc w:val="both"/>
        <w:rPr>
          <w:rFonts w:ascii="Arial" w:hAnsi="Arial" w:cs="Arial"/>
          <w:sz w:val="22"/>
          <w:szCs w:val="22"/>
        </w:rPr>
      </w:pPr>
    </w:p>
    <w:p w14:paraId="4BD7024B"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 xml:space="preserve">Cilj Vijeća je preventivnim aktivnostima utjecati na smanjenje kriminaliteta i osjećaja nesigurnosti kod građana te na povećanje ukupne kvalitete života. </w:t>
      </w:r>
    </w:p>
    <w:p w14:paraId="127FDB0E" w14:textId="77777777" w:rsidR="0023799B" w:rsidRPr="0023799B" w:rsidRDefault="0023799B" w:rsidP="0023799B">
      <w:pPr>
        <w:jc w:val="both"/>
        <w:rPr>
          <w:rFonts w:ascii="Arial" w:hAnsi="Arial" w:cs="Arial"/>
          <w:sz w:val="22"/>
          <w:szCs w:val="22"/>
        </w:rPr>
      </w:pPr>
    </w:p>
    <w:p w14:paraId="4E035977"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Vijeće provodi preventivne aktivnosti zajedničkim i koordiniranim radom svih društvenih subjekata - građana, tijela lokalne samouprave, policije, obrazovnih i zdravstvenih ustanova, vjerskih zajednica, državnih, županijskih, gradskih inspekcijskih tijela, sudova, ustanova socijalne skrbi, turističke zajednice i dr.</w:t>
      </w:r>
    </w:p>
    <w:p w14:paraId="718BF89A" w14:textId="77777777" w:rsidR="0023799B" w:rsidRPr="0023799B" w:rsidRDefault="0023799B" w:rsidP="0023799B">
      <w:pPr>
        <w:jc w:val="both"/>
        <w:rPr>
          <w:rFonts w:ascii="Arial" w:hAnsi="Arial" w:cs="Arial"/>
          <w:b/>
          <w:sz w:val="22"/>
          <w:szCs w:val="22"/>
        </w:rPr>
      </w:pPr>
    </w:p>
    <w:p w14:paraId="21CD2C00" w14:textId="77777777" w:rsidR="0023799B" w:rsidRPr="0023799B" w:rsidRDefault="0023799B" w:rsidP="0023799B">
      <w:pPr>
        <w:jc w:val="both"/>
        <w:rPr>
          <w:rFonts w:ascii="Arial" w:hAnsi="Arial" w:cs="Arial"/>
          <w:b/>
          <w:sz w:val="22"/>
          <w:szCs w:val="22"/>
        </w:rPr>
      </w:pPr>
    </w:p>
    <w:p w14:paraId="571DBFCF" w14:textId="77777777" w:rsidR="0023799B" w:rsidRPr="0023799B" w:rsidRDefault="0023799B" w:rsidP="004403E9">
      <w:pPr>
        <w:pStyle w:val="ListParagraph"/>
        <w:numPr>
          <w:ilvl w:val="0"/>
          <w:numId w:val="45"/>
        </w:numPr>
        <w:jc w:val="both"/>
        <w:rPr>
          <w:rFonts w:ascii="Arial" w:hAnsi="Arial" w:cs="Arial"/>
          <w:b/>
          <w:sz w:val="22"/>
          <w:szCs w:val="22"/>
        </w:rPr>
      </w:pPr>
      <w:r w:rsidRPr="0023799B">
        <w:rPr>
          <w:rFonts w:ascii="Arial" w:hAnsi="Arial" w:cs="Arial"/>
          <w:b/>
          <w:sz w:val="22"/>
          <w:szCs w:val="22"/>
        </w:rPr>
        <w:t>ANALIZA POSTOJEĆEG STANJA KRIMINALITETA I NARUŠAVANJA JAVNOG REDA I MIRA</w:t>
      </w:r>
    </w:p>
    <w:p w14:paraId="2B5450CD" w14:textId="77777777" w:rsidR="0023799B" w:rsidRPr="0023799B" w:rsidRDefault="0023799B" w:rsidP="0023799B">
      <w:pPr>
        <w:rPr>
          <w:rFonts w:ascii="Arial" w:hAnsi="Arial" w:cs="Arial"/>
          <w:bCs/>
          <w:sz w:val="22"/>
          <w:szCs w:val="22"/>
        </w:rPr>
      </w:pPr>
    </w:p>
    <w:p w14:paraId="5CAC91D3" w14:textId="77777777" w:rsidR="0023799B" w:rsidRPr="0023799B" w:rsidRDefault="0023799B" w:rsidP="0023799B">
      <w:pPr>
        <w:rPr>
          <w:rFonts w:ascii="Arial" w:hAnsi="Arial" w:cs="Arial"/>
          <w:bCs/>
          <w:sz w:val="22"/>
          <w:szCs w:val="22"/>
        </w:rPr>
      </w:pPr>
      <w:r w:rsidRPr="0023799B">
        <w:rPr>
          <w:rFonts w:ascii="Arial" w:hAnsi="Arial" w:cs="Arial"/>
          <w:bCs/>
          <w:sz w:val="22"/>
          <w:szCs w:val="22"/>
        </w:rPr>
        <w:t xml:space="preserve">Opća je ocjena naših sugrađana, javnih službi, ali i gostiju i posjetitelja našega grada, da je Dubrovnik siguran grad, zahvaljujući predanom radu svih društvenih subjekta, prvenstveno dubrovačke policije. </w:t>
      </w:r>
    </w:p>
    <w:p w14:paraId="6363452F" w14:textId="77777777" w:rsidR="0023799B" w:rsidRPr="0023799B" w:rsidRDefault="0023799B" w:rsidP="0023799B">
      <w:pPr>
        <w:rPr>
          <w:rFonts w:ascii="Arial" w:hAnsi="Arial" w:cs="Arial"/>
          <w:bCs/>
          <w:sz w:val="22"/>
          <w:szCs w:val="22"/>
        </w:rPr>
      </w:pPr>
    </w:p>
    <w:p w14:paraId="72620DBD" w14:textId="77777777" w:rsidR="0023799B" w:rsidRPr="0023799B" w:rsidRDefault="0023799B" w:rsidP="0023799B">
      <w:pPr>
        <w:rPr>
          <w:rFonts w:ascii="Arial" w:hAnsi="Arial" w:cs="Arial"/>
          <w:bCs/>
          <w:sz w:val="22"/>
          <w:szCs w:val="22"/>
        </w:rPr>
      </w:pPr>
      <w:r w:rsidRPr="0023799B">
        <w:rPr>
          <w:rFonts w:ascii="Arial" w:hAnsi="Arial" w:cs="Arial"/>
          <w:bCs/>
          <w:sz w:val="22"/>
          <w:szCs w:val="22"/>
        </w:rPr>
        <w:t>Tom stanju zasigurno je pridonio i prošli saziv Vijeća za prevenciju kriminaliteta i narušavanje javnog reda i mira. Kao najvidljiviji rezultati rada Vijeća u prošlom sazivu ističu se:</w:t>
      </w:r>
    </w:p>
    <w:p w14:paraId="36B5FA8E" w14:textId="77777777" w:rsidR="0023799B" w:rsidRPr="0023799B" w:rsidRDefault="0023799B" w:rsidP="004403E9">
      <w:pPr>
        <w:pStyle w:val="ListParagraph"/>
        <w:numPr>
          <w:ilvl w:val="0"/>
          <w:numId w:val="46"/>
        </w:numPr>
        <w:rPr>
          <w:rFonts w:ascii="Arial" w:hAnsi="Arial" w:cs="Arial"/>
          <w:bCs/>
          <w:sz w:val="22"/>
          <w:szCs w:val="22"/>
        </w:rPr>
      </w:pPr>
      <w:r w:rsidRPr="0023799B">
        <w:rPr>
          <w:rFonts w:ascii="Arial" w:hAnsi="Arial" w:cs="Arial"/>
          <w:bCs/>
          <w:sz w:val="22"/>
          <w:szCs w:val="22"/>
        </w:rPr>
        <w:t xml:space="preserve">Odluka o zabrani pijenja alkohola maloljetnicima na javnim površinama, koju je Vijeće pripremilo, a usvojilo Gradsko vijeće Grada Dubrovnika te </w:t>
      </w:r>
    </w:p>
    <w:p w14:paraId="7E59ECD4" w14:textId="77777777" w:rsidR="0023799B" w:rsidRPr="0023799B" w:rsidRDefault="0023799B" w:rsidP="004403E9">
      <w:pPr>
        <w:pStyle w:val="ListParagraph"/>
        <w:numPr>
          <w:ilvl w:val="0"/>
          <w:numId w:val="46"/>
        </w:numPr>
        <w:rPr>
          <w:rFonts w:ascii="Arial" w:hAnsi="Arial" w:cs="Arial"/>
          <w:bCs/>
          <w:sz w:val="22"/>
          <w:szCs w:val="22"/>
        </w:rPr>
      </w:pPr>
      <w:r w:rsidRPr="0023799B">
        <w:rPr>
          <w:rFonts w:ascii="Arial" w:hAnsi="Arial" w:cs="Arial"/>
          <w:bCs/>
          <w:sz w:val="22"/>
          <w:szCs w:val="22"/>
        </w:rPr>
        <w:t xml:space="preserve">uvođenje video nadzora na prometnicama i javnim gradskim površinama. </w:t>
      </w:r>
    </w:p>
    <w:p w14:paraId="5ADF79A6" w14:textId="77777777" w:rsidR="0023799B" w:rsidRPr="0023799B" w:rsidRDefault="0023799B" w:rsidP="0023799B">
      <w:pPr>
        <w:rPr>
          <w:rFonts w:ascii="Arial" w:hAnsi="Arial" w:cs="Arial"/>
          <w:bCs/>
          <w:sz w:val="22"/>
          <w:szCs w:val="22"/>
        </w:rPr>
      </w:pPr>
    </w:p>
    <w:p w14:paraId="30BD52A1" w14:textId="2EA52113" w:rsidR="0023799B" w:rsidRPr="0023799B" w:rsidRDefault="0023799B" w:rsidP="0023799B">
      <w:pPr>
        <w:rPr>
          <w:rFonts w:ascii="Arial" w:hAnsi="Arial" w:cs="Arial"/>
          <w:bCs/>
          <w:sz w:val="22"/>
          <w:szCs w:val="22"/>
        </w:rPr>
      </w:pPr>
      <w:r w:rsidRPr="0023799B">
        <w:rPr>
          <w:rFonts w:ascii="Arial" w:hAnsi="Arial" w:cs="Arial"/>
          <w:bCs/>
          <w:sz w:val="22"/>
          <w:szCs w:val="22"/>
        </w:rPr>
        <w:t xml:space="preserve">Sustav video nadzora također je pripremilo Vijeće, dok je Gradsko vijeće Grada Dubrovnika prihvatilo prijedlog i odobrilo sredstva za najam i održavanje sustava. </w:t>
      </w:r>
    </w:p>
    <w:p w14:paraId="6A17B0FE"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 xml:space="preserve">Postavljeno je 116 kamera, 49 snimača i 72 uređaja za komunikaciju na 37 lokacija u gradu i bližoj okolici. Središnja nadzorna jedinica instalirana je u prostoru dubrovačke Policijske uprave. </w:t>
      </w:r>
    </w:p>
    <w:p w14:paraId="29EDFD8E" w14:textId="77777777" w:rsidR="0023799B" w:rsidRPr="0023799B" w:rsidRDefault="0023799B" w:rsidP="0023799B">
      <w:pPr>
        <w:jc w:val="both"/>
        <w:rPr>
          <w:rFonts w:ascii="Arial" w:hAnsi="Arial" w:cs="Arial"/>
          <w:bCs/>
          <w:sz w:val="22"/>
          <w:szCs w:val="22"/>
        </w:rPr>
      </w:pPr>
    </w:p>
    <w:p w14:paraId="2A24FF0A"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Sustav video nadzora bitno je umanjio devastaciju dječjih igrališta: Primjerice, prije uvođenja video nadzora na popravke šteta na dječjim igralištima izdvajalo se iz gradskog proračuna prosječno 300.000,00 kuna godišnje.</w:t>
      </w:r>
    </w:p>
    <w:p w14:paraId="6858DCED" w14:textId="77777777" w:rsidR="0023799B" w:rsidRPr="0023799B" w:rsidRDefault="0023799B" w:rsidP="0023799B">
      <w:pPr>
        <w:jc w:val="both"/>
        <w:rPr>
          <w:rFonts w:ascii="Arial" w:hAnsi="Arial" w:cs="Arial"/>
          <w:bCs/>
          <w:sz w:val="22"/>
          <w:szCs w:val="22"/>
        </w:rPr>
      </w:pPr>
    </w:p>
    <w:p w14:paraId="34205613"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Analiza stanja sigurnosti cestovnog prometa tijekom 2020., koju je izradila Postaja prometne policije Dubrovnik, pokazala je smanjenje prometnih nesreća za 42% u odnosu na prethodnu godinu. Broj nesreća sa smrtno stradalima smanjen je za 50%, nesreća s ozlijeđenima za 49% te nesreća s materijalnom štetom za 32%. Broj nesreća u kojima su sudionici bili pod utjecajem alkohola smanjen je za 42% u odnosu na 2019. U istom postotku smanjen je i broj prometnih nesreća u kojima su sudionici bili pod utjecajem droga.</w:t>
      </w:r>
    </w:p>
    <w:p w14:paraId="5792F8E8" w14:textId="77777777" w:rsidR="0023799B" w:rsidRPr="0023799B" w:rsidRDefault="0023799B" w:rsidP="0023799B">
      <w:pPr>
        <w:jc w:val="both"/>
        <w:rPr>
          <w:rFonts w:ascii="Arial" w:hAnsi="Arial" w:cs="Arial"/>
          <w:bCs/>
          <w:sz w:val="22"/>
          <w:szCs w:val="22"/>
        </w:rPr>
      </w:pPr>
    </w:p>
    <w:p w14:paraId="3C63CC99"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Od 2009. do 2019. godine u našem gradu je izražen trend pada broja liječenih osoba zbog sindroma ovisnosti. No, to ne znači da pada i broj osoba koje konzumiraju psihoaktivne tvari. Raste broj konzumenata tzv. lakih droga, pogotovo kanabisa i sintetskih droga.</w:t>
      </w:r>
    </w:p>
    <w:p w14:paraId="5BACEE22" w14:textId="77777777" w:rsidR="0023799B" w:rsidRPr="0023799B" w:rsidRDefault="0023799B" w:rsidP="0023799B">
      <w:pPr>
        <w:rPr>
          <w:rFonts w:ascii="Arial" w:hAnsi="Arial" w:cs="Arial"/>
          <w:bCs/>
          <w:sz w:val="22"/>
          <w:szCs w:val="22"/>
        </w:rPr>
      </w:pPr>
    </w:p>
    <w:p w14:paraId="1438856A"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lastRenderedPageBreak/>
        <w:t>Broj liječenih osoba zbog sindroma ovisnosti u Dubrovniku 2020. godine za 14 je veći nego u prethodnoj godini. U 2020. umrla su dva opijatska ovisnika, dok su u 2019. preminule tri osobe ovisne o opijatima.</w:t>
      </w:r>
    </w:p>
    <w:p w14:paraId="5762FF09" w14:textId="77777777" w:rsidR="0023799B" w:rsidRPr="0023799B" w:rsidRDefault="0023799B" w:rsidP="0023799B">
      <w:pPr>
        <w:jc w:val="both"/>
        <w:rPr>
          <w:rFonts w:ascii="Arial" w:hAnsi="Arial" w:cs="Arial"/>
          <w:bCs/>
          <w:sz w:val="22"/>
          <w:szCs w:val="22"/>
        </w:rPr>
      </w:pPr>
    </w:p>
    <w:p w14:paraId="0BDED9B5"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Tijekom pandemije je zabilježen porast alkoholizma, što je očekivano obzirom da alkohol smanjuje osjećaj napetosti, tjeskobe i straha i da je, na žalost, konzumacija alkohola manje stigmatizirana od psihijatrijskog liječenja. Zbog problema s alkoholom liječile su se dvije osobe više u 2020. nego u 2019. godini. Šest osoba je zatražilo pomoć prvi put.</w:t>
      </w:r>
    </w:p>
    <w:p w14:paraId="7F52BBA2" w14:textId="77777777" w:rsidR="0023799B" w:rsidRPr="0023799B" w:rsidRDefault="0023799B" w:rsidP="0023799B">
      <w:pPr>
        <w:jc w:val="both"/>
        <w:rPr>
          <w:rFonts w:ascii="Arial" w:hAnsi="Arial" w:cs="Arial"/>
          <w:bCs/>
          <w:sz w:val="22"/>
          <w:szCs w:val="22"/>
        </w:rPr>
      </w:pPr>
    </w:p>
    <w:p w14:paraId="23F52F9D"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 xml:space="preserve">U  porastu je također i patološko kockanje, prvenstveno </w:t>
      </w:r>
      <w:r w:rsidRPr="0023799B">
        <w:rPr>
          <w:rFonts w:ascii="Arial" w:hAnsi="Arial" w:cs="Arial"/>
          <w:bCs/>
          <w:i/>
          <w:sz w:val="22"/>
          <w:szCs w:val="22"/>
        </w:rPr>
        <w:t>online</w:t>
      </w:r>
      <w:r w:rsidRPr="0023799B">
        <w:rPr>
          <w:rFonts w:ascii="Arial" w:hAnsi="Arial" w:cs="Arial"/>
          <w:bCs/>
          <w:sz w:val="22"/>
          <w:szCs w:val="22"/>
        </w:rPr>
        <w:t xml:space="preserve"> kockanje, koje je još problematičnije od kockanja u kockarnicama, jer je dostupno u svakom trenutku i nema vizualizacije gubitka. Pet osoba s prebivalištem u Dubrovniku je prvi put zatražilo pomoć psihijatra zbog patološkog kockanja tijekom 2020. Nije bilo značajnije razlike u ukupnom broju liječenih kockara u prethodne dvije godine.</w:t>
      </w:r>
    </w:p>
    <w:p w14:paraId="103053F5" w14:textId="77777777" w:rsidR="0023799B" w:rsidRPr="0023799B" w:rsidRDefault="0023799B" w:rsidP="0023799B">
      <w:pPr>
        <w:jc w:val="both"/>
        <w:rPr>
          <w:rFonts w:ascii="Arial" w:hAnsi="Arial" w:cs="Arial"/>
          <w:bCs/>
          <w:sz w:val="22"/>
          <w:szCs w:val="22"/>
        </w:rPr>
      </w:pPr>
    </w:p>
    <w:p w14:paraId="2911A124"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 xml:space="preserve">Centar za socijalni rad u Dubrovniku uputio je tijekom 2020. godine 15 maloljetnika ili mlađih punoljetnika s područja grada na tretman u Odjel za mentalno zdravlje, 4 više nego u prethodnoj godini. </w:t>
      </w:r>
    </w:p>
    <w:p w14:paraId="245FB254" w14:textId="77777777" w:rsidR="0023799B" w:rsidRPr="0023799B" w:rsidRDefault="0023799B" w:rsidP="0023799B">
      <w:pPr>
        <w:jc w:val="both"/>
        <w:rPr>
          <w:rFonts w:ascii="Arial" w:hAnsi="Arial" w:cs="Arial"/>
          <w:bCs/>
          <w:sz w:val="22"/>
          <w:szCs w:val="22"/>
        </w:rPr>
      </w:pPr>
    </w:p>
    <w:p w14:paraId="0649089A" w14:textId="77777777" w:rsidR="0023799B" w:rsidRPr="0023799B" w:rsidRDefault="0023799B" w:rsidP="0023799B">
      <w:pPr>
        <w:jc w:val="both"/>
        <w:rPr>
          <w:rFonts w:ascii="Arial" w:hAnsi="Arial" w:cs="Arial"/>
          <w:bCs/>
          <w:sz w:val="22"/>
          <w:szCs w:val="22"/>
        </w:rPr>
      </w:pPr>
      <w:r w:rsidRPr="0023799B">
        <w:rPr>
          <w:rFonts w:ascii="Arial" w:hAnsi="Arial" w:cs="Arial"/>
          <w:bCs/>
          <w:sz w:val="22"/>
          <w:szCs w:val="22"/>
        </w:rPr>
        <w:t>Broj osoba koji je u Odjel za mentalno zdravlje upućen zbog provođenja sudske mjere Obveznog liječenja od ovisnosti bio je identičan u prethodne dvije godine.</w:t>
      </w:r>
    </w:p>
    <w:p w14:paraId="3ADBA562" w14:textId="77777777" w:rsidR="0023799B" w:rsidRPr="0023799B" w:rsidRDefault="0023799B" w:rsidP="0023799B">
      <w:pPr>
        <w:rPr>
          <w:rFonts w:ascii="Arial" w:hAnsi="Arial" w:cs="Arial"/>
          <w:bCs/>
          <w:sz w:val="22"/>
          <w:szCs w:val="22"/>
        </w:rPr>
      </w:pPr>
    </w:p>
    <w:p w14:paraId="1764653D" w14:textId="77777777" w:rsidR="0023799B" w:rsidRPr="0023799B" w:rsidRDefault="0023799B" w:rsidP="0023799B">
      <w:pPr>
        <w:rPr>
          <w:rFonts w:ascii="Arial" w:hAnsi="Arial" w:cs="Arial"/>
          <w:bCs/>
          <w:sz w:val="22"/>
          <w:szCs w:val="22"/>
        </w:rPr>
      </w:pPr>
    </w:p>
    <w:p w14:paraId="018C9753" w14:textId="77777777" w:rsidR="0023799B" w:rsidRPr="0023799B" w:rsidRDefault="0023799B" w:rsidP="004403E9">
      <w:pPr>
        <w:pStyle w:val="ListParagraph"/>
        <w:numPr>
          <w:ilvl w:val="0"/>
          <w:numId w:val="45"/>
        </w:numPr>
        <w:rPr>
          <w:rFonts w:ascii="Arial" w:hAnsi="Arial" w:cs="Arial"/>
          <w:b/>
          <w:bCs/>
          <w:sz w:val="22"/>
          <w:szCs w:val="22"/>
        </w:rPr>
      </w:pPr>
      <w:r w:rsidRPr="0023799B">
        <w:rPr>
          <w:rFonts w:ascii="Arial" w:hAnsi="Arial" w:cs="Arial"/>
          <w:b/>
          <w:bCs/>
          <w:sz w:val="22"/>
          <w:szCs w:val="22"/>
        </w:rPr>
        <w:t xml:space="preserve">POVEĆANJE SIGURNOSTI DJECE I MLADIH I PREVENCIJA MALOLJETNIČKE DELINKVENCIJE </w:t>
      </w:r>
    </w:p>
    <w:p w14:paraId="09960D8B" w14:textId="77777777" w:rsidR="0023799B" w:rsidRPr="0023799B" w:rsidRDefault="0023799B" w:rsidP="0023799B">
      <w:pPr>
        <w:ind w:left="720"/>
        <w:rPr>
          <w:rFonts w:ascii="Arial" w:hAnsi="Arial" w:cs="Arial"/>
          <w:b/>
          <w:bCs/>
          <w:sz w:val="22"/>
          <w:szCs w:val="22"/>
        </w:rPr>
      </w:pPr>
    </w:p>
    <w:p w14:paraId="5C923E6D"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Sigurnost djece i mladih od posebnog je značaja za Vijeće i cjelokupnu zajednicu. Vijeće provodi preventivne aktivnosti s ciljem uklanjanja negativnih utjecaja društvene sredine na razvoj djece i maloljetnika te osiguranje normalnih uvjeta za razvoj njihove ličnosti.</w:t>
      </w:r>
    </w:p>
    <w:p w14:paraId="7171B206"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 xml:space="preserve"> </w:t>
      </w:r>
    </w:p>
    <w:p w14:paraId="31C79135"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S ciljem povećanja sigurnosti i dobrobiti djece i mladih, te suzbijanja delinkvencije provodit će se sljedeće aktivnosti:</w:t>
      </w:r>
    </w:p>
    <w:p w14:paraId="501A7000"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program poticanja osiguravanja mogućnosti kvalitetnog provođenja slobodnog vremena mladih kroz sportske i kulturne aktivnosti, npr. organiziranje „sajma mogućnosti,  projekt kroz koji udruge i obrazovne ustanove osnovnoškolcima prezentiraju svoje sadržaje kako bi učenici mogli odabrati određene aktivnosti   kojima bi se bavili u slobodno vrijeme - osnovne škole, Grad Dubrovnik, sportske i   kulturne udruge;</w:t>
      </w:r>
    </w:p>
    <w:p w14:paraId="2147905C"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kontinuirano aktivno i pravodobno sudjelovanje školskih, zdravstvenih i socijalnih službi u prepoznavanju i tretmanu djece s problemima u ponašanju i obiteljskim  problemima;</w:t>
      </w:r>
    </w:p>
    <w:p w14:paraId="5179E386"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kontinuirana suradnja obrazovnih ustanova s udrugama i institucijama - nastavak   provođenja Preventivnog programa Policijske uprave Dubrovačko neretvanske -   osnovne škole, srednje škole, Dječji dom Maslina, Hrvatski zavod za javno zdravstvo, Grad Dubrovnik, klubovi mladih i   Centar za mlade Dubrovnik ;</w:t>
      </w:r>
    </w:p>
    <w:p w14:paraId="4C1A7E2B"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tiskanje edukativnih materijala za osnovne škole - osnovne škole, Policijska postaja Dubrovnik Odjel prevencije, Program „Mogu ako hoću“ MAH 1 i MAH 2;</w:t>
      </w:r>
    </w:p>
    <w:p w14:paraId="2F672671"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redovito postupanje Policijske postaje u suradnji s nadležnim institucijama temeljem odredbi Obiteljskog zakona koji regulira zabranu izlaska djece do 16 godina iza 23:00 sata bez nadzora, te kontrola primjene odredbi Zakona o ugostiteljskoj djelatnosti u svezi zabrana točenja i prodaje alkohola i duhanskih proizvoda,</w:t>
      </w:r>
    </w:p>
    <w:p w14:paraId="233A8954"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nastavak edukacije stručnih suradnika i nastavnika osnovnih škola o prevenciji kockanja – program „Tko zapravo pobjeđuje?“; obzirom da je ovisnost o kockanju sve više u porastu i postaje značajan društveni problem;</w:t>
      </w:r>
    </w:p>
    <w:p w14:paraId="17B331E9" w14:textId="77777777" w:rsidR="0023799B" w:rsidRPr="0023799B" w:rsidRDefault="0023799B" w:rsidP="004403E9">
      <w:pPr>
        <w:pStyle w:val="ListParagraph"/>
        <w:numPr>
          <w:ilvl w:val="0"/>
          <w:numId w:val="44"/>
        </w:numPr>
        <w:jc w:val="both"/>
        <w:rPr>
          <w:rFonts w:ascii="Arial" w:hAnsi="Arial" w:cs="Arial"/>
          <w:sz w:val="22"/>
          <w:szCs w:val="22"/>
        </w:rPr>
      </w:pPr>
      <w:r w:rsidRPr="0023799B">
        <w:rPr>
          <w:rFonts w:ascii="Arial" w:hAnsi="Arial" w:cs="Arial"/>
          <w:sz w:val="22"/>
          <w:szCs w:val="22"/>
        </w:rPr>
        <w:t>nastavak edukacije stručnih suradnika osnovnih škola na temu „Prevencija nasilja u obitelji i nad djecom tijekom pandemije COVID 19“.</w:t>
      </w:r>
    </w:p>
    <w:p w14:paraId="508E7BAE" w14:textId="77777777" w:rsidR="0023799B" w:rsidRPr="0023799B" w:rsidRDefault="0023799B" w:rsidP="0023799B">
      <w:pPr>
        <w:pStyle w:val="ListParagraph"/>
        <w:rPr>
          <w:rFonts w:ascii="Arial" w:hAnsi="Arial" w:cs="Arial"/>
          <w:sz w:val="22"/>
          <w:szCs w:val="22"/>
        </w:rPr>
      </w:pPr>
    </w:p>
    <w:p w14:paraId="052B995B" w14:textId="77777777" w:rsidR="0023799B" w:rsidRPr="0023799B" w:rsidRDefault="0023799B" w:rsidP="0023799B">
      <w:pPr>
        <w:jc w:val="both"/>
        <w:rPr>
          <w:rFonts w:ascii="Arial" w:hAnsi="Arial" w:cs="Arial"/>
          <w:sz w:val="22"/>
          <w:szCs w:val="22"/>
        </w:rPr>
      </w:pPr>
    </w:p>
    <w:p w14:paraId="74A6F50C" w14:textId="77777777" w:rsidR="0023799B" w:rsidRPr="0023799B" w:rsidRDefault="0023799B" w:rsidP="004403E9">
      <w:pPr>
        <w:pStyle w:val="ListParagraph"/>
        <w:numPr>
          <w:ilvl w:val="0"/>
          <w:numId w:val="45"/>
        </w:numPr>
        <w:jc w:val="both"/>
        <w:rPr>
          <w:rFonts w:ascii="Arial" w:hAnsi="Arial" w:cs="Arial"/>
          <w:b/>
          <w:bCs/>
          <w:sz w:val="22"/>
          <w:szCs w:val="22"/>
        </w:rPr>
      </w:pPr>
      <w:r w:rsidRPr="0023799B">
        <w:rPr>
          <w:rFonts w:ascii="Arial" w:hAnsi="Arial" w:cs="Arial"/>
          <w:b/>
          <w:bCs/>
          <w:sz w:val="22"/>
          <w:szCs w:val="22"/>
        </w:rPr>
        <w:t>PREVENCIJA ZLOUPORABE OPOJNIH DROGA I OPIJANJA</w:t>
      </w:r>
    </w:p>
    <w:p w14:paraId="4413C804" w14:textId="77777777" w:rsidR="0023799B" w:rsidRPr="0023799B" w:rsidRDefault="0023799B" w:rsidP="0023799B">
      <w:pPr>
        <w:rPr>
          <w:rFonts w:ascii="Arial" w:hAnsi="Arial" w:cs="Arial"/>
          <w:b/>
          <w:bCs/>
          <w:sz w:val="22"/>
          <w:szCs w:val="22"/>
        </w:rPr>
      </w:pPr>
    </w:p>
    <w:p w14:paraId="45ED28A1" w14:textId="77777777" w:rsidR="0023799B" w:rsidRPr="0023799B" w:rsidRDefault="0023799B" w:rsidP="0023799B">
      <w:pPr>
        <w:jc w:val="both"/>
        <w:rPr>
          <w:rFonts w:ascii="Arial" w:hAnsi="Arial" w:cs="Arial"/>
          <w:sz w:val="22"/>
          <w:szCs w:val="22"/>
        </w:rPr>
      </w:pPr>
      <w:r w:rsidRPr="0023799B">
        <w:rPr>
          <w:rFonts w:ascii="Arial" w:hAnsi="Arial" w:cs="Arial"/>
          <w:bCs/>
          <w:sz w:val="22"/>
          <w:szCs w:val="22"/>
        </w:rPr>
        <w:t>Osim problema</w:t>
      </w:r>
      <w:r w:rsidRPr="0023799B">
        <w:rPr>
          <w:rFonts w:ascii="Arial" w:hAnsi="Arial" w:cs="Arial"/>
          <w:b/>
          <w:bCs/>
          <w:sz w:val="22"/>
          <w:szCs w:val="22"/>
        </w:rPr>
        <w:t xml:space="preserve"> </w:t>
      </w:r>
      <w:r w:rsidRPr="0023799B">
        <w:rPr>
          <w:rFonts w:ascii="Arial" w:hAnsi="Arial" w:cs="Arial"/>
          <w:sz w:val="22"/>
          <w:szCs w:val="22"/>
        </w:rPr>
        <w:t xml:space="preserve"> konzumiranja opojnih droga u današnjem je društvu sve naglašeniji i problem maloljetničkih zabava uz ispijanje većih količina alkohola, koje mogu, osim alkoholizma, dovesti i do pojave drugih oblika nezakonitog i nasilnog ponašanja. Onemogućavanje dostupnosti jednog i drugog opijata najkvalitetniji je oblik prevencije koja, uz podršku zajednice, promovira i stimulira prihvatljive oblike ponašanja. </w:t>
      </w:r>
    </w:p>
    <w:p w14:paraId="363C86E6" w14:textId="77777777" w:rsidR="0023799B" w:rsidRPr="0023799B" w:rsidRDefault="0023799B" w:rsidP="0023799B">
      <w:pPr>
        <w:jc w:val="both"/>
        <w:rPr>
          <w:rFonts w:ascii="Arial" w:hAnsi="Arial" w:cs="Arial"/>
          <w:sz w:val="22"/>
          <w:szCs w:val="22"/>
        </w:rPr>
      </w:pPr>
    </w:p>
    <w:p w14:paraId="4B0FFA4C"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Programi prevencije moraju se temeljiti prvenstveno na preventivnim aktivnostima, koji trebaju početi u što ranijoj dobi, provoditi se kontinuirano i stalno se evaluirati.</w:t>
      </w:r>
    </w:p>
    <w:p w14:paraId="3F022028" w14:textId="77777777" w:rsidR="0023799B" w:rsidRPr="0023799B" w:rsidRDefault="0023799B" w:rsidP="0023799B">
      <w:pPr>
        <w:jc w:val="both"/>
        <w:rPr>
          <w:rFonts w:ascii="Arial" w:hAnsi="Arial" w:cs="Arial"/>
          <w:sz w:val="22"/>
          <w:szCs w:val="22"/>
        </w:rPr>
      </w:pPr>
    </w:p>
    <w:p w14:paraId="4F98839C" w14:textId="77777777" w:rsidR="0023799B" w:rsidRPr="0023799B" w:rsidRDefault="0023799B" w:rsidP="0023799B">
      <w:pPr>
        <w:rPr>
          <w:rFonts w:ascii="Arial" w:hAnsi="Arial" w:cs="Arial"/>
          <w:sz w:val="22"/>
          <w:szCs w:val="22"/>
        </w:rPr>
      </w:pPr>
      <w:r w:rsidRPr="0023799B">
        <w:rPr>
          <w:rFonts w:ascii="Arial" w:hAnsi="Arial" w:cs="Arial"/>
          <w:sz w:val="22"/>
          <w:szCs w:val="22"/>
        </w:rPr>
        <w:t>U cilju prevencije zlouporabe opojnih droga i opijanja mladih potrebno je:</w:t>
      </w:r>
    </w:p>
    <w:p w14:paraId="28FDD2C9"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 xml:space="preserve">sve aktivnosti usmjeriti na jačanje zaštitnih mehanizama i smanjenje rizičnih čimbenika, a ne na puko tumačenje štetnosti pojedinih sredstava ovisnosti; </w:t>
      </w:r>
    </w:p>
    <w:p w14:paraId="2C8C3E11"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u osnovnim i srednjim školama kontinuirano organizirati predavanja Policijske postaje Dubrovnik i Hrvatskog zavoda za javno zdravstvo na temu prevencije ovisnosti o alkoholu i opojnim sredstvima, s naglaskom na uključivanju mladih srednjoškolske dobi i njihovih roditelja u ovakvu edukaciju kao i sastanke nadležni gradskih upravnih odjela s ugostiteljima s područja grada Dubrovnika s ciljem provođenja zabrane posluživanja alkoholnih pića maloljetnicima;</w:t>
      </w:r>
    </w:p>
    <w:p w14:paraId="1B35CBE0"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 xml:space="preserve">organiziranje okruglog stola na temu zlouporabe opojnih sredstava povodom Međunarodnog dana borbe protiv ovisnosti; sudionici: Centar za socijalnu skrb, Policijska postaja Dubrovnik, </w:t>
      </w:r>
      <w:bookmarkStart w:id="15" w:name="_Hlk60061240"/>
      <w:r w:rsidRPr="0023799B">
        <w:rPr>
          <w:rFonts w:ascii="Arial" w:hAnsi="Arial" w:cs="Arial"/>
          <w:sz w:val="22"/>
          <w:szCs w:val="22"/>
        </w:rPr>
        <w:t xml:space="preserve">Dječji dom Maslina, </w:t>
      </w:r>
      <w:bookmarkEnd w:id="15"/>
      <w:r w:rsidRPr="0023799B">
        <w:rPr>
          <w:rFonts w:ascii="Arial" w:hAnsi="Arial" w:cs="Arial"/>
          <w:sz w:val="22"/>
          <w:szCs w:val="22"/>
        </w:rPr>
        <w:t>Odjel za mentalno zdravlje Hrvatskog zavoda za javno zdravstvo, klubovi mladih i  Centar za mlade Dubrovnik;</w:t>
      </w:r>
    </w:p>
    <w:p w14:paraId="79DAFE9A" w14:textId="77777777" w:rsidR="0023799B" w:rsidRPr="0023799B" w:rsidRDefault="0023799B" w:rsidP="004403E9">
      <w:pPr>
        <w:pStyle w:val="ListParagraph"/>
        <w:numPr>
          <w:ilvl w:val="0"/>
          <w:numId w:val="43"/>
        </w:numPr>
        <w:jc w:val="both"/>
        <w:rPr>
          <w:rFonts w:ascii="Arial" w:hAnsi="Arial" w:cs="Arial"/>
          <w:color w:val="FF0000"/>
          <w:sz w:val="22"/>
          <w:szCs w:val="22"/>
        </w:rPr>
      </w:pPr>
      <w:r w:rsidRPr="0023799B">
        <w:rPr>
          <w:rFonts w:ascii="Arial" w:hAnsi="Arial" w:cs="Arial"/>
          <w:sz w:val="22"/>
          <w:szCs w:val="22"/>
        </w:rPr>
        <w:t>podrška i provedba aktivnosti iz Nacionalne strategije za suzbijanje zlouporabe opojnih droga, analiza stvarnih potreba za upućivanje na tretman; sudionici Centar za socijalnu skrb, Policijska postaja Dubrovnik, Dječji dom Maslina,  Hrvatski zavod za javno zdravstvo;</w:t>
      </w:r>
    </w:p>
    <w:p w14:paraId="61665CEB" w14:textId="77777777" w:rsidR="0023799B" w:rsidRPr="0023799B" w:rsidRDefault="0023799B" w:rsidP="004403E9">
      <w:pPr>
        <w:pStyle w:val="ListParagraph"/>
        <w:numPr>
          <w:ilvl w:val="0"/>
          <w:numId w:val="43"/>
        </w:numPr>
        <w:jc w:val="both"/>
        <w:rPr>
          <w:rFonts w:ascii="Arial" w:hAnsi="Arial" w:cs="Arial"/>
          <w:color w:val="FF0000"/>
          <w:sz w:val="22"/>
          <w:szCs w:val="22"/>
        </w:rPr>
      </w:pPr>
      <w:r w:rsidRPr="0023799B">
        <w:rPr>
          <w:rFonts w:ascii="Arial" w:hAnsi="Arial" w:cs="Arial"/>
          <w:sz w:val="22"/>
          <w:szCs w:val="22"/>
        </w:rPr>
        <w:t xml:space="preserve">održavanje edukativno - preventivnih sastanaka nadležnih tijela i roditelja djece vrtićke, osnovnoškolske i srednjoškolske dobi, putem roditeljskih vijeća. </w:t>
      </w:r>
    </w:p>
    <w:p w14:paraId="2F0790B1" w14:textId="77777777" w:rsidR="0023799B" w:rsidRPr="0023799B" w:rsidRDefault="0023799B" w:rsidP="0023799B">
      <w:pPr>
        <w:pStyle w:val="ListParagraph"/>
        <w:rPr>
          <w:rFonts w:ascii="Arial" w:hAnsi="Arial" w:cs="Arial"/>
          <w:color w:val="FF0000"/>
          <w:sz w:val="22"/>
          <w:szCs w:val="22"/>
        </w:rPr>
      </w:pPr>
    </w:p>
    <w:p w14:paraId="5046B0AA" w14:textId="77777777" w:rsidR="0023799B" w:rsidRPr="0023799B" w:rsidRDefault="0023799B" w:rsidP="0023799B">
      <w:pPr>
        <w:ind w:left="720"/>
        <w:rPr>
          <w:rFonts w:ascii="Arial" w:hAnsi="Arial" w:cs="Arial"/>
          <w:b/>
          <w:bCs/>
          <w:sz w:val="22"/>
          <w:szCs w:val="22"/>
        </w:rPr>
      </w:pPr>
    </w:p>
    <w:p w14:paraId="42F445D8" w14:textId="77777777" w:rsidR="0023799B" w:rsidRPr="0023799B" w:rsidRDefault="0023799B" w:rsidP="004403E9">
      <w:pPr>
        <w:numPr>
          <w:ilvl w:val="0"/>
          <w:numId w:val="45"/>
        </w:numPr>
        <w:rPr>
          <w:rFonts w:ascii="Arial" w:hAnsi="Arial" w:cs="Arial"/>
          <w:b/>
          <w:bCs/>
          <w:sz w:val="22"/>
          <w:szCs w:val="22"/>
        </w:rPr>
      </w:pPr>
      <w:r w:rsidRPr="0023799B">
        <w:rPr>
          <w:rFonts w:ascii="Arial" w:hAnsi="Arial" w:cs="Arial"/>
          <w:b/>
          <w:bCs/>
          <w:sz w:val="22"/>
          <w:szCs w:val="22"/>
        </w:rPr>
        <w:t>SIGURNOST U PROMETU</w:t>
      </w:r>
    </w:p>
    <w:p w14:paraId="30285260" w14:textId="77777777" w:rsidR="0023799B" w:rsidRPr="0023799B" w:rsidRDefault="0023799B" w:rsidP="0023799B">
      <w:pPr>
        <w:ind w:left="720"/>
        <w:rPr>
          <w:rFonts w:ascii="Arial" w:hAnsi="Arial" w:cs="Arial"/>
          <w:b/>
          <w:bCs/>
          <w:sz w:val="22"/>
          <w:szCs w:val="22"/>
        </w:rPr>
      </w:pPr>
    </w:p>
    <w:p w14:paraId="15ECFDBA"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Koncept sigurnosti u zajednici ne može se ostvariti bez planiranog i sustavnog razvoja prometne kulture i sigurnosti u prometu. Stoga će Vijeće usmjeriti svoje djelovanje na sljedeće aktivnosti:</w:t>
      </w:r>
    </w:p>
    <w:p w14:paraId="3FCE7BAC" w14:textId="77777777" w:rsidR="0023799B" w:rsidRPr="0023799B" w:rsidRDefault="0023799B" w:rsidP="0023799B">
      <w:pPr>
        <w:ind w:firstLine="720"/>
        <w:jc w:val="both"/>
        <w:rPr>
          <w:rFonts w:ascii="Arial" w:hAnsi="Arial" w:cs="Arial"/>
          <w:sz w:val="22"/>
          <w:szCs w:val="22"/>
        </w:rPr>
      </w:pPr>
    </w:p>
    <w:p w14:paraId="6F6B4AAD"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kroz preventivne aktivnosti unaprijediti postupanje po načelima Nacionalnog programa sigurnosti u cestovnom prometu;</w:t>
      </w:r>
    </w:p>
    <w:p w14:paraId="021CBCD9"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u predškolskoj i školskoj dobi unaprijediti usvajanje prometnih vještina i znanja te sustavno provoditi edukaciju o ponašanju u prometu; sudionici: osnovne škole i dječji vrtići u suradnji s Postajom prometne policije Dubrovnik i udrugom „Sigurnost u prometu“;</w:t>
      </w:r>
    </w:p>
    <w:p w14:paraId="238576D3"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davati kontinuiranu podršku preventivnim programima i aktivnostima udruga;</w:t>
      </w:r>
    </w:p>
    <w:p w14:paraId="522C33A7"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pojačati kontrolu vožnje pod utjecajem alkohola, kontrolu brzine u prometu, te posebno planiranje aktivnosti prema recidivistima u činjenju prekršaja u prometu - Postaja prometne policije Dubrovnik;</w:t>
      </w:r>
    </w:p>
    <w:p w14:paraId="04C66497" w14:textId="77777777" w:rsidR="0023799B" w:rsidRPr="0023799B" w:rsidRDefault="0023799B" w:rsidP="004403E9">
      <w:pPr>
        <w:pStyle w:val="ListParagraph"/>
        <w:numPr>
          <w:ilvl w:val="0"/>
          <w:numId w:val="43"/>
        </w:numPr>
        <w:jc w:val="both"/>
        <w:rPr>
          <w:rFonts w:ascii="Arial" w:hAnsi="Arial" w:cs="Arial"/>
          <w:sz w:val="22"/>
          <w:szCs w:val="22"/>
        </w:rPr>
      </w:pPr>
      <w:r w:rsidRPr="0023799B">
        <w:rPr>
          <w:rFonts w:ascii="Arial" w:hAnsi="Arial" w:cs="Arial"/>
          <w:sz w:val="22"/>
          <w:szCs w:val="22"/>
        </w:rPr>
        <w:t>utvrditi protokol o postupanju kod dojave komunalnim redarima i vozilu za uklanjanje  nepropisno parkiranih vozila prije samog uklanjanja - Upravni odjel za promet, Postaja prometne policije Dubrovnik.</w:t>
      </w:r>
    </w:p>
    <w:p w14:paraId="4A0D9CF1" w14:textId="77777777" w:rsidR="0023799B" w:rsidRPr="0023799B" w:rsidRDefault="0023799B" w:rsidP="0023799B">
      <w:pPr>
        <w:pStyle w:val="ListParagraph"/>
        <w:rPr>
          <w:rFonts w:ascii="Arial" w:hAnsi="Arial" w:cs="Arial"/>
          <w:sz w:val="22"/>
          <w:szCs w:val="22"/>
        </w:rPr>
      </w:pPr>
    </w:p>
    <w:p w14:paraId="074AAA36" w14:textId="77777777" w:rsidR="0023799B" w:rsidRPr="0023799B" w:rsidRDefault="0023799B" w:rsidP="0023799B">
      <w:pPr>
        <w:pStyle w:val="ListParagraph"/>
        <w:rPr>
          <w:rFonts w:ascii="Arial" w:hAnsi="Arial" w:cs="Arial"/>
          <w:sz w:val="22"/>
          <w:szCs w:val="22"/>
        </w:rPr>
      </w:pPr>
    </w:p>
    <w:p w14:paraId="5670993B" w14:textId="3F9BA519" w:rsidR="0023799B" w:rsidRPr="0023799B" w:rsidRDefault="0023799B" w:rsidP="004403E9">
      <w:pPr>
        <w:pStyle w:val="ListParagraph"/>
        <w:numPr>
          <w:ilvl w:val="0"/>
          <w:numId w:val="45"/>
        </w:numPr>
        <w:rPr>
          <w:rFonts w:ascii="Arial" w:hAnsi="Arial" w:cs="Arial"/>
          <w:b/>
          <w:bCs/>
          <w:sz w:val="22"/>
          <w:szCs w:val="22"/>
        </w:rPr>
      </w:pPr>
      <w:r w:rsidRPr="0023799B">
        <w:rPr>
          <w:rFonts w:ascii="Arial" w:hAnsi="Arial" w:cs="Arial"/>
          <w:b/>
          <w:bCs/>
          <w:sz w:val="22"/>
          <w:szCs w:val="22"/>
        </w:rPr>
        <w:t>VIDEO NADZOR JAVNIH POVRŠINA</w:t>
      </w:r>
    </w:p>
    <w:p w14:paraId="38B34E71" w14:textId="77777777" w:rsidR="0023799B" w:rsidRPr="0023799B" w:rsidRDefault="0023799B" w:rsidP="0023799B">
      <w:pPr>
        <w:pStyle w:val="ListParagraph"/>
        <w:rPr>
          <w:rFonts w:ascii="Arial" w:hAnsi="Arial" w:cs="Arial"/>
          <w:sz w:val="22"/>
          <w:szCs w:val="22"/>
        </w:rPr>
      </w:pPr>
    </w:p>
    <w:p w14:paraId="51D50F01"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lastRenderedPageBreak/>
        <w:t>S ciljem stvaranja okruženja koji kod građana stvara osjećaj sigurnosti, pripadnosti i odgovornosti, Vijeće će provoditi aktivnosti i mjere usmjerene na osvjetljavanje javnih prostora, autobusnih postaja, zabačenih ulica i mjesta, redovito održavanje i razvijanje kvalitete javnih prostora, postavljanje i javno obznanjivanje postojanja video-nadzora s vidljivo istaknutim videokamerama na ugroženim mjestima, prilagođavanje otvorenih prostora, šetnica, parkova, trgova, nogostupa nazočnosti i aktivnostima ljudi, razvijanje osjećaja pripadnosti i odgovornosti građana za javne prostore.</w:t>
      </w:r>
    </w:p>
    <w:p w14:paraId="75AD7DEA" w14:textId="77777777" w:rsidR="0023799B" w:rsidRPr="0023799B" w:rsidRDefault="0023799B" w:rsidP="0023799B">
      <w:pPr>
        <w:jc w:val="both"/>
        <w:rPr>
          <w:rFonts w:ascii="Arial" w:hAnsi="Arial" w:cs="Arial"/>
          <w:sz w:val="22"/>
          <w:szCs w:val="22"/>
        </w:rPr>
      </w:pPr>
    </w:p>
    <w:p w14:paraId="1BC47112"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Primjena tehničke zaštite u gradovima korištenjem video-nadzora ima preventivnu i represivnu svrhu te je efikasna metoda povećanja sigurnosti gradova.</w:t>
      </w:r>
    </w:p>
    <w:p w14:paraId="5A328B24" w14:textId="77777777" w:rsidR="0023799B" w:rsidRPr="0023799B" w:rsidRDefault="0023799B" w:rsidP="0023799B">
      <w:pPr>
        <w:jc w:val="both"/>
        <w:rPr>
          <w:rFonts w:ascii="Arial" w:hAnsi="Arial" w:cs="Arial"/>
          <w:sz w:val="22"/>
          <w:szCs w:val="22"/>
        </w:rPr>
      </w:pPr>
    </w:p>
    <w:p w14:paraId="6010C87B"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 xml:space="preserve">Kako je zakonska regulativa tehničke zaštite i zaštite javnih površina jasno definirana kroz zakonsku obvezu vlasnika i jedinica lokalne samouprave kontroliranog korištenja podataka dobivenih video nadzorom, eliminira se opasnost od narušavanja privatnosti građana. </w:t>
      </w:r>
    </w:p>
    <w:p w14:paraId="7EE7FFCE" w14:textId="77777777" w:rsidR="0023799B" w:rsidRPr="0023799B" w:rsidRDefault="0023799B" w:rsidP="0023799B">
      <w:pPr>
        <w:jc w:val="both"/>
        <w:rPr>
          <w:rFonts w:ascii="Arial" w:hAnsi="Arial" w:cs="Arial"/>
          <w:sz w:val="22"/>
          <w:szCs w:val="22"/>
        </w:rPr>
      </w:pPr>
    </w:p>
    <w:p w14:paraId="254D7BF9"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Uslijed trenutne gospodarske situacije postoji realna opasnost od povećanja kriminala kao nepoželjnog ponašanja na javnim mjestima, te je realna potreba gradova za većim ulaganjem u ovakav način zaštite. Planira se uvođenje većeg broja video kamera na javnim površinama za kontrolu kritičnih mjesta na kojima je primjerice uočeno ponavljano odlaganje otpada na nezakonit način. Realizacija ovog projekta očekuje se tijekom 2021., a prethodi mu zajednička suradnja nadležnog upravnog odjela Grada Dubrovnika i Policijske postaje Dubrovnik.</w:t>
      </w:r>
    </w:p>
    <w:p w14:paraId="2899B5EF" w14:textId="77777777" w:rsidR="0023799B" w:rsidRPr="0023799B" w:rsidRDefault="0023799B" w:rsidP="0023799B">
      <w:pPr>
        <w:jc w:val="both"/>
        <w:rPr>
          <w:rFonts w:ascii="Arial" w:hAnsi="Arial" w:cs="Arial"/>
          <w:sz w:val="22"/>
          <w:szCs w:val="22"/>
        </w:rPr>
      </w:pPr>
    </w:p>
    <w:p w14:paraId="2BE54753" w14:textId="77777777" w:rsidR="0023799B" w:rsidRPr="0023799B" w:rsidRDefault="0023799B" w:rsidP="0023799B">
      <w:pPr>
        <w:jc w:val="both"/>
        <w:rPr>
          <w:rFonts w:ascii="Arial" w:hAnsi="Arial" w:cs="Arial"/>
          <w:sz w:val="22"/>
          <w:szCs w:val="22"/>
        </w:rPr>
      </w:pPr>
      <w:r w:rsidRPr="0023799B">
        <w:rPr>
          <w:rFonts w:ascii="Arial" w:hAnsi="Arial" w:cs="Arial"/>
          <w:sz w:val="22"/>
          <w:szCs w:val="22"/>
        </w:rPr>
        <w:t>Tijekom 2021. nastavit će se s jačom popularizacijom gradske aplikacije DU OKO, u koju su uključeni svi zainteresirani građani, ustanove i djelatnici i koja je pokazala dobre rezultate.</w:t>
      </w:r>
    </w:p>
    <w:p w14:paraId="15EE0928" w14:textId="77777777" w:rsidR="0023799B" w:rsidRPr="0023799B" w:rsidRDefault="0023799B" w:rsidP="0023799B">
      <w:pPr>
        <w:jc w:val="both"/>
        <w:rPr>
          <w:rFonts w:ascii="Arial" w:hAnsi="Arial" w:cs="Arial"/>
          <w:b/>
          <w:sz w:val="22"/>
          <w:szCs w:val="22"/>
        </w:rPr>
      </w:pPr>
    </w:p>
    <w:p w14:paraId="707A9485" w14:textId="1C6720A1" w:rsidR="0023799B" w:rsidRPr="007A4628" w:rsidRDefault="0023799B" w:rsidP="0023799B">
      <w:pPr>
        <w:jc w:val="both"/>
        <w:rPr>
          <w:rFonts w:ascii="Arial" w:hAnsi="Arial" w:cs="Arial"/>
          <w:bCs/>
          <w:sz w:val="22"/>
          <w:szCs w:val="22"/>
        </w:rPr>
      </w:pPr>
      <w:r w:rsidRPr="007A4628">
        <w:rPr>
          <w:rFonts w:ascii="Arial" w:hAnsi="Arial" w:cs="Arial"/>
          <w:bCs/>
          <w:sz w:val="22"/>
          <w:szCs w:val="22"/>
        </w:rPr>
        <w:t>Predsjednik Vijeća:</w:t>
      </w:r>
    </w:p>
    <w:p w14:paraId="29A0B7C4" w14:textId="1AFD69FA" w:rsidR="0023799B" w:rsidRPr="007A4628" w:rsidRDefault="0023799B" w:rsidP="0023799B">
      <w:pPr>
        <w:rPr>
          <w:rFonts w:ascii="Arial" w:hAnsi="Arial" w:cs="Arial"/>
          <w:bCs/>
          <w:sz w:val="22"/>
          <w:szCs w:val="22"/>
        </w:rPr>
      </w:pPr>
      <w:r w:rsidRPr="007A4628">
        <w:rPr>
          <w:rFonts w:ascii="Arial" w:hAnsi="Arial" w:cs="Arial"/>
          <w:bCs/>
          <w:sz w:val="22"/>
          <w:szCs w:val="22"/>
        </w:rPr>
        <w:t>Dživo Brčić, prof.</w:t>
      </w:r>
    </w:p>
    <w:p w14:paraId="06D758D1" w14:textId="68A90B47" w:rsidR="007A4628" w:rsidRPr="007A4628" w:rsidRDefault="007A4628" w:rsidP="0023799B">
      <w:pPr>
        <w:rPr>
          <w:rFonts w:ascii="Arial" w:hAnsi="Arial" w:cs="Arial"/>
          <w:bCs/>
          <w:sz w:val="22"/>
          <w:szCs w:val="22"/>
        </w:rPr>
      </w:pPr>
      <w:r w:rsidRPr="007A4628">
        <w:rPr>
          <w:rFonts w:ascii="Arial" w:hAnsi="Arial" w:cs="Arial"/>
          <w:bCs/>
          <w:sz w:val="22"/>
          <w:szCs w:val="22"/>
        </w:rPr>
        <w:t>--------------------------</w:t>
      </w:r>
    </w:p>
    <w:p w14:paraId="6D5ABE04" w14:textId="4D38873A" w:rsidR="00825FEA" w:rsidRDefault="00825FEA" w:rsidP="00AB52C1">
      <w:pPr>
        <w:contextualSpacing/>
        <w:rPr>
          <w:rFonts w:ascii="Arial" w:hAnsi="Arial" w:cs="Arial"/>
          <w:b/>
          <w:bCs/>
          <w:sz w:val="22"/>
          <w:szCs w:val="22"/>
          <w:lang w:eastAsia="en-US"/>
        </w:rPr>
      </w:pPr>
    </w:p>
    <w:p w14:paraId="0CA8ABF1" w14:textId="3DD8F74C" w:rsidR="00825FEA" w:rsidRDefault="00825FEA" w:rsidP="00AB52C1">
      <w:pPr>
        <w:contextualSpacing/>
        <w:rPr>
          <w:rFonts w:ascii="Arial" w:hAnsi="Arial" w:cs="Arial"/>
          <w:b/>
          <w:bCs/>
          <w:sz w:val="22"/>
          <w:szCs w:val="22"/>
          <w:lang w:eastAsia="en-US"/>
        </w:rPr>
      </w:pPr>
    </w:p>
    <w:p w14:paraId="4793E1AC" w14:textId="3822889F" w:rsidR="00825FEA" w:rsidRDefault="00825FEA" w:rsidP="00AB52C1">
      <w:pPr>
        <w:contextualSpacing/>
        <w:rPr>
          <w:rFonts w:ascii="Arial" w:hAnsi="Arial" w:cs="Arial"/>
          <w:b/>
          <w:bCs/>
          <w:sz w:val="22"/>
          <w:szCs w:val="22"/>
          <w:lang w:eastAsia="en-US"/>
        </w:rPr>
      </w:pPr>
    </w:p>
    <w:p w14:paraId="1FE00FD5" w14:textId="77777777" w:rsidR="007A4628" w:rsidRDefault="007A4628" w:rsidP="00AB52C1">
      <w:pPr>
        <w:contextualSpacing/>
        <w:rPr>
          <w:rFonts w:ascii="Arial" w:hAnsi="Arial" w:cs="Arial"/>
          <w:b/>
          <w:bCs/>
          <w:sz w:val="22"/>
          <w:szCs w:val="22"/>
          <w:lang w:eastAsia="en-US"/>
        </w:rPr>
      </w:pPr>
    </w:p>
    <w:p w14:paraId="1654B035" w14:textId="3C3366D9"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3</w:t>
      </w:r>
      <w:r w:rsidR="007A4628">
        <w:rPr>
          <w:rFonts w:ascii="Arial" w:hAnsi="Arial" w:cs="Arial"/>
          <w:b/>
          <w:bCs/>
          <w:sz w:val="22"/>
          <w:szCs w:val="22"/>
          <w:lang w:eastAsia="en-US"/>
        </w:rPr>
        <w:t>1</w:t>
      </w:r>
    </w:p>
    <w:p w14:paraId="6387F7E9" w14:textId="761FEA62" w:rsidR="00825FEA" w:rsidRDefault="00825FEA" w:rsidP="00825FEA">
      <w:pPr>
        <w:contextualSpacing/>
        <w:rPr>
          <w:rFonts w:ascii="Arial" w:hAnsi="Arial" w:cs="Arial"/>
          <w:b/>
          <w:bCs/>
          <w:sz w:val="22"/>
          <w:szCs w:val="22"/>
          <w:lang w:eastAsia="en-US"/>
        </w:rPr>
      </w:pPr>
    </w:p>
    <w:p w14:paraId="416FA0B8" w14:textId="77777777" w:rsidR="00E63105" w:rsidRDefault="00E63105" w:rsidP="00825FEA">
      <w:pPr>
        <w:contextualSpacing/>
        <w:rPr>
          <w:rFonts w:ascii="Arial" w:hAnsi="Arial" w:cs="Arial"/>
          <w:b/>
          <w:bCs/>
          <w:sz w:val="22"/>
          <w:szCs w:val="22"/>
          <w:lang w:eastAsia="en-US"/>
        </w:rPr>
      </w:pPr>
    </w:p>
    <w:p w14:paraId="468D7F66" w14:textId="77777777" w:rsidR="00E63105" w:rsidRPr="00E63105" w:rsidRDefault="00E63105" w:rsidP="00E63105">
      <w:pPr>
        <w:jc w:val="both"/>
        <w:rPr>
          <w:rFonts w:ascii="Arial" w:hAnsi="Arial" w:cs="Arial"/>
          <w:color w:val="000000"/>
          <w:sz w:val="22"/>
          <w:szCs w:val="22"/>
        </w:rPr>
      </w:pPr>
      <w:r w:rsidRPr="00E63105">
        <w:rPr>
          <w:rFonts w:ascii="Arial" w:hAnsi="Arial" w:cs="Arial"/>
          <w:sz w:val="22"/>
          <w:szCs w:val="22"/>
        </w:rPr>
        <w:t xml:space="preserve">Na temelju </w:t>
      </w:r>
      <w:r w:rsidRPr="00E63105">
        <w:rPr>
          <w:rFonts w:ascii="Arial" w:hAnsi="Arial" w:cs="Arial"/>
          <w:color w:val="000000"/>
          <w:sz w:val="22"/>
          <w:szCs w:val="22"/>
        </w:rPr>
        <w:t>članka 32. Statuta Grada Dubrovnika ("Službeni glasnik Grada Dubrovnika", broj 4/09., 6/10, 3/11., 14/12., 5/13., 6/13.-pročišćeni tekst, 9/15. i 5/18.), G</w:t>
      </w:r>
      <w:r w:rsidRPr="00E63105">
        <w:rPr>
          <w:rFonts w:ascii="Arial" w:hAnsi="Arial" w:cs="Arial"/>
          <w:sz w:val="22"/>
          <w:szCs w:val="22"/>
        </w:rPr>
        <w:t>radsko vijeće</w:t>
      </w:r>
      <w:r w:rsidRPr="00E63105">
        <w:rPr>
          <w:rFonts w:ascii="Arial" w:hAnsi="Arial" w:cs="Arial"/>
          <w:color w:val="000000"/>
          <w:sz w:val="22"/>
          <w:szCs w:val="22"/>
        </w:rPr>
        <w:t xml:space="preserve"> Grada Dubrovnika na 37. sjednici,  održanoj </w:t>
      </w:r>
      <w:r w:rsidRPr="00E63105">
        <w:rPr>
          <w:rFonts w:ascii="Arial" w:hAnsi="Arial" w:cs="Arial"/>
          <w:sz w:val="22"/>
          <w:szCs w:val="22"/>
        </w:rPr>
        <w:t>25. veljače 2021</w:t>
      </w:r>
      <w:r w:rsidRPr="00E63105">
        <w:rPr>
          <w:rFonts w:ascii="Arial" w:hAnsi="Arial" w:cs="Arial"/>
          <w:color w:val="000000"/>
          <w:sz w:val="22"/>
          <w:szCs w:val="22"/>
        </w:rPr>
        <w:t xml:space="preserve">., donijelo  je </w:t>
      </w:r>
    </w:p>
    <w:p w14:paraId="3D5D43B9" w14:textId="77777777" w:rsidR="00E63105" w:rsidRPr="00E63105" w:rsidRDefault="00E63105" w:rsidP="00E63105">
      <w:pPr>
        <w:jc w:val="both"/>
        <w:rPr>
          <w:rFonts w:ascii="Arial" w:hAnsi="Arial" w:cs="Arial"/>
          <w:color w:val="000000"/>
          <w:sz w:val="22"/>
          <w:szCs w:val="22"/>
        </w:rPr>
      </w:pPr>
    </w:p>
    <w:p w14:paraId="3DFBD79D" w14:textId="77777777" w:rsidR="00E63105" w:rsidRPr="00E63105" w:rsidRDefault="00E63105" w:rsidP="00E63105">
      <w:pPr>
        <w:jc w:val="both"/>
        <w:rPr>
          <w:rFonts w:ascii="Arial" w:hAnsi="Arial" w:cs="Arial"/>
          <w:color w:val="000000"/>
          <w:sz w:val="22"/>
          <w:szCs w:val="22"/>
        </w:rPr>
      </w:pPr>
    </w:p>
    <w:p w14:paraId="018B7FD9" w14:textId="3514B2E6" w:rsidR="00E63105" w:rsidRPr="00E63105" w:rsidRDefault="00E63105" w:rsidP="00E63105">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center"/>
        <w:rPr>
          <w:rFonts w:ascii="Arial" w:hAnsi="Arial" w:cs="Arial"/>
          <w:b/>
          <w:color w:val="000000"/>
          <w:sz w:val="22"/>
          <w:szCs w:val="22"/>
        </w:rPr>
      </w:pPr>
      <w:r w:rsidRPr="00E63105">
        <w:rPr>
          <w:rFonts w:ascii="Arial" w:hAnsi="Arial" w:cs="Arial"/>
          <w:b/>
          <w:color w:val="000000"/>
          <w:sz w:val="22"/>
          <w:szCs w:val="22"/>
        </w:rPr>
        <w:t>Z</w:t>
      </w:r>
      <w:r>
        <w:rPr>
          <w:rFonts w:ascii="Arial" w:hAnsi="Arial" w:cs="Arial"/>
          <w:b/>
          <w:color w:val="000000"/>
          <w:sz w:val="22"/>
          <w:szCs w:val="22"/>
        </w:rPr>
        <w:t xml:space="preserve"> </w:t>
      </w:r>
      <w:r w:rsidRPr="00E63105">
        <w:rPr>
          <w:rFonts w:ascii="Arial" w:hAnsi="Arial" w:cs="Arial"/>
          <w:b/>
          <w:color w:val="000000"/>
          <w:sz w:val="22"/>
          <w:szCs w:val="22"/>
        </w:rPr>
        <w:t>A</w:t>
      </w:r>
      <w:r>
        <w:rPr>
          <w:rFonts w:ascii="Arial" w:hAnsi="Arial" w:cs="Arial"/>
          <w:b/>
          <w:color w:val="000000"/>
          <w:sz w:val="22"/>
          <w:szCs w:val="22"/>
        </w:rPr>
        <w:t xml:space="preserve"> </w:t>
      </w:r>
      <w:r w:rsidRPr="00E63105">
        <w:rPr>
          <w:rFonts w:ascii="Arial" w:hAnsi="Arial" w:cs="Arial"/>
          <w:b/>
          <w:color w:val="000000"/>
          <w:sz w:val="22"/>
          <w:szCs w:val="22"/>
        </w:rPr>
        <w:t>K</w:t>
      </w:r>
      <w:r>
        <w:rPr>
          <w:rFonts w:ascii="Arial" w:hAnsi="Arial" w:cs="Arial"/>
          <w:b/>
          <w:color w:val="000000"/>
          <w:sz w:val="22"/>
          <w:szCs w:val="22"/>
        </w:rPr>
        <w:t xml:space="preserve"> </w:t>
      </w:r>
      <w:r w:rsidRPr="00E63105">
        <w:rPr>
          <w:rFonts w:ascii="Arial" w:hAnsi="Arial" w:cs="Arial"/>
          <w:b/>
          <w:color w:val="000000"/>
          <w:sz w:val="22"/>
          <w:szCs w:val="22"/>
        </w:rPr>
        <w:t>LJ</w:t>
      </w:r>
      <w:r>
        <w:rPr>
          <w:rFonts w:ascii="Arial" w:hAnsi="Arial" w:cs="Arial"/>
          <w:b/>
          <w:color w:val="000000"/>
          <w:sz w:val="22"/>
          <w:szCs w:val="22"/>
        </w:rPr>
        <w:t xml:space="preserve"> </w:t>
      </w:r>
      <w:r w:rsidRPr="00E63105">
        <w:rPr>
          <w:rFonts w:ascii="Arial" w:hAnsi="Arial" w:cs="Arial"/>
          <w:b/>
          <w:color w:val="000000"/>
          <w:sz w:val="22"/>
          <w:szCs w:val="22"/>
        </w:rPr>
        <w:t>U</w:t>
      </w:r>
      <w:r>
        <w:rPr>
          <w:rFonts w:ascii="Arial" w:hAnsi="Arial" w:cs="Arial"/>
          <w:b/>
          <w:color w:val="000000"/>
          <w:sz w:val="22"/>
          <w:szCs w:val="22"/>
        </w:rPr>
        <w:t xml:space="preserve"> </w:t>
      </w:r>
      <w:r w:rsidRPr="00E63105">
        <w:rPr>
          <w:rFonts w:ascii="Arial" w:hAnsi="Arial" w:cs="Arial"/>
          <w:b/>
          <w:color w:val="000000"/>
          <w:sz w:val="22"/>
          <w:szCs w:val="22"/>
        </w:rPr>
        <w:t>Č</w:t>
      </w:r>
      <w:r>
        <w:rPr>
          <w:rFonts w:ascii="Arial" w:hAnsi="Arial" w:cs="Arial"/>
          <w:b/>
          <w:color w:val="000000"/>
          <w:sz w:val="22"/>
          <w:szCs w:val="22"/>
        </w:rPr>
        <w:t xml:space="preserve"> </w:t>
      </w:r>
      <w:r w:rsidRPr="00E63105">
        <w:rPr>
          <w:rFonts w:ascii="Arial" w:hAnsi="Arial" w:cs="Arial"/>
          <w:b/>
          <w:color w:val="000000"/>
          <w:sz w:val="22"/>
          <w:szCs w:val="22"/>
        </w:rPr>
        <w:t>A</w:t>
      </w:r>
      <w:r>
        <w:rPr>
          <w:rFonts w:ascii="Arial" w:hAnsi="Arial" w:cs="Arial"/>
          <w:b/>
          <w:color w:val="000000"/>
          <w:sz w:val="22"/>
          <w:szCs w:val="22"/>
        </w:rPr>
        <w:t xml:space="preserve"> </w:t>
      </w:r>
      <w:r w:rsidRPr="00E63105">
        <w:rPr>
          <w:rFonts w:ascii="Arial" w:hAnsi="Arial" w:cs="Arial"/>
          <w:b/>
          <w:color w:val="000000"/>
          <w:sz w:val="22"/>
          <w:szCs w:val="22"/>
        </w:rPr>
        <w:t>K</w:t>
      </w:r>
    </w:p>
    <w:p w14:paraId="5FB46B31" w14:textId="77777777" w:rsidR="00E63105" w:rsidRPr="00E63105" w:rsidRDefault="00E63105" w:rsidP="00E63105">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rPr>
          <w:rFonts w:ascii="Arial" w:hAnsi="Arial" w:cs="Arial"/>
          <w:b/>
          <w:color w:val="000000"/>
          <w:sz w:val="22"/>
          <w:szCs w:val="22"/>
        </w:rPr>
      </w:pPr>
    </w:p>
    <w:p w14:paraId="27811BF5" w14:textId="77777777" w:rsidR="00E63105" w:rsidRPr="00E63105" w:rsidRDefault="00E63105" w:rsidP="004403E9">
      <w:pPr>
        <w:widowControl w:val="0"/>
        <w:numPr>
          <w:ilvl w:val="0"/>
          <w:numId w:val="47"/>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rPr>
          <w:rFonts w:ascii="Arial" w:hAnsi="Arial" w:cs="Arial"/>
          <w:b/>
          <w:color w:val="000000"/>
          <w:sz w:val="22"/>
          <w:szCs w:val="22"/>
        </w:rPr>
      </w:pPr>
      <w:r w:rsidRPr="00E63105">
        <w:rPr>
          <w:rFonts w:ascii="Arial" w:hAnsi="Arial" w:cs="Arial"/>
          <w:sz w:val="22"/>
          <w:szCs w:val="22"/>
        </w:rPr>
        <w:t>Grad Dubrovnik oslobađa od plaćanja zakupnine za korištenje javnim površinama Grada Dubrovnika sve zakupce u kategoriji stolovi i stolice ispred ugostiteljskih objekata, kao i zakupce u kategoriji kiosci za pružanje ugostiteljskih usluga, u razdoblju od 01. travnja 2021. do 31. srpnja 2021. godine.</w:t>
      </w:r>
    </w:p>
    <w:p w14:paraId="1F1A4D30" w14:textId="77777777" w:rsidR="00E63105" w:rsidRPr="00E63105"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ind w:left="720"/>
        <w:rPr>
          <w:rFonts w:ascii="Arial" w:hAnsi="Arial" w:cs="Arial"/>
          <w:b/>
          <w:color w:val="000000"/>
          <w:sz w:val="22"/>
          <w:szCs w:val="22"/>
        </w:rPr>
      </w:pPr>
    </w:p>
    <w:p w14:paraId="4F0FF358" w14:textId="77777777" w:rsidR="00E63105" w:rsidRPr="00E63105" w:rsidRDefault="00E63105" w:rsidP="004403E9">
      <w:pPr>
        <w:widowControl w:val="0"/>
        <w:numPr>
          <w:ilvl w:val="0"/>
          <w:numId w:val="47"/>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rPr>
          <w:rFonts w:ascii="Arial" w:hAnsi="Arial" w:cs="Arial"/>
          <w:b/>
          <w:color w:val="000000"/>
          <w:sz w:val="22"/>
          <w:szCs w:val="22"/>
        </w:rPr>
      </w:pPr>
      <w:r w:rsidRPr="00E63105">
        <w:rPr>
          <w:rFonts w:ascii="Arial" w:hAnsi="Arial" w:cs="Arial"/>
          <w:color w:val="000000"/>
          <w:sz w:val="22"/>
          <w:szCs w:val="22"/>
        </w:rPr>
        <w:t xml:space="preserve">Zakupci su obvezni podmiriti dospjelu zakupninu i zaključiti Dodatak Ugovoru o zakupu javne kojim će se urediti oslobađanje od plaćanja zakupnine za korištenje javnim površinama Grada Dubrovnika </w:t>
      </w:r>
      <w:r w:rsidRPr="00E63105">
        <w:rPr>
          <w:rFonts w:ascii="Arial" w:hAnsi="Arial" w:cs="Arial"/>
          <w:sz w:val="22"/>
          <w:szCs w:val="22"/>
        </w:rPr>
        <w:t>u razdoblju od 01. travnja 2021. do 31. srpnja 2021. godine</w:t>
      </w:r>
      <w:r w:rsidRPr="00E63105">
        <w:rPr>
          <w:rFonts w:ascii="Arial" w:hAnsi="Arial" w:cs="Arial"/>
          <w:color w:val="000000"/>
          <w:sz w:val="22"/>
          <w:szCs w:val="22"/>
        </w:rPr>
        <w:t>.</w:t>
      </w:r>
    </w:p>
    <w:p w14:paraId="31F746B2" w14:textId="77777777" w:rsidR="00E63105" w:rsidRPr="00E63105" w:rsidRDefault="00E63105" w:rsidP="00E63105">
      <w:pPr>
        <w:ind w:left="708"/>
        <w:rPr>
          <w:rFonts w:ascii="Arial" w:hAnsi="Arial" w:cs="Arial"/>
          <w:b/>
          <w:color w:val="000000"/>
          <w:sz w:val="22"/>
          <w:szCs w:val="22"/>
        </w:rPr>
      </w:pPr>
    </w:p>
    <w:p w14:paraId="765FD854" w14:textId="77777777" w:rsidR="00E63105" w:rsidRPr="00E63105" w:rsidRDefault="00E63105" w:rsidP="004403E9">
      <w:pPr>
        <w:widowControl w:val="0"/>
        <w:numPr>
          <w:ilvl w:val="0"/>
          <w:numId w:val="47"/>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rPr>
          <w:rFonts w:ascii="Arial" w:hAnsi="Arial" w:cs="Arial"/>
          <w:b/>
          <w:color w:val="000000"/>
          <w:sz w:val="22"/>
          <w:szCs w:val="22"/>
        </w:rPr>
      </w:pPr>
      <w:r w:rsidRPr="00E63105">
        <w:rPr>
          <w:rFonts w:ascii="Arial" w:hAnsi="Arial" w:cs="Arial"/>
          <w:sz w:val="22"/>
          <w:szCs w:val="22"/>
        </w:rPr>
        <w:t>Ovaj zaključak provest će Upravni odjel za poslove gradonačelnika i Upravni odjel za proračun, financije i naplatu.</w:t>
      </w:r>
    </w:p>
    <w:p w14:paraId="55FAFB29" w14:textId="77777777" w:rsidR="00E63105" w:rsidRPr="00E63105" w:rsidRDefault="00E63105" w:rsidP="00E63105">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7056"/>
          <w:tab w:val="left" w:pos="7776"/>
          <w:tab w:val="left" w:pos="8496"/>
          <w:tab w:val="left" w:pos="9216"/>
          <w:tab w:val="left" w:pos="9936"/>
          <w:tab w:val="left" w:pos="10656"/>
          <w:tab w:val="left" w:pos="11376"/>
        </w:tabs>
        <w:autoSpaceDE w:val="0"/>
        <w:autoSpaceDN w:val="0"/>
        <w:adjustRightInd w:val="0"/>
        <w:jc w:val="both"/>
        <w:rPr>
          <w:rFonts w:ascii="Arial" w:hAnsi="Arial" w:cs="Arial"/>
          <w:sz w:val="22"/>
          <w:szCs w:val="22"/>
        </w:rPr>
      </w:pPr>
    </w:p>
    <w:p w14:paraId="18823C6C" w14:textId="77777777" w:rsidR="00E63105" w:rsidRPr="00E63105" w:rsidRDefault="00E63105" w:rsidP="00E63105">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7056"/>
          <w:tab w:val="left" w:pos="7776"/>
          <w:tab w:val="left" w:pos="8496"/>
          <w:tab w:val="left" w:pos="9216"/>
          <w:tab w:val="left" w:pos="9936"/>
          <w:tab w:val="left" w:pos="10656"/>
          <w:tab w:val="left" w:pos="11376"/>
        </w:tabs>
        <w:autoSpaceDE w:val="0"/>
        <w:autoSpaceDN w:val="0"/>
        <w:adjustRightInd w:val="0"/>
        <w:jc w:val="both"/>
        <w:rPr>
          <w:rFonts w:ascii="Arial" w:hAnsi="Arial" w:cs="Arial"/>
          <w:sz w:val="22"/>
          <w:szCs w:val="22"/>
        </w:rPr>
      </w:pPr>
    </w:p>
    <w:p w14:paraId="5754BD9F" w14:textId="6D9E8820" w:rsidR="00E63105" w:rsidRPr="00E63105" w:rsidRDefault="00E63105" w:rsidP="00E63105">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7056"/>
          <w:tab w:val="left" w:pos="7776"/>
          <w:tab w:val="left" w:pos="8496"/>
          <w:tab w:val="left" w:pos="9216"/>
          <w:tab w:val="left" w:pos="9936"/>
          <w:tab w:val="left" w:pos="10656"/>
          <w:tab w:val="left" w:pos="11376"/>
        </w:tabs>
        <w:autoSpaceDE w:val="0"/>
        <w:autoSpaceDN w:val="0"/>
        <w:adjustRightInd w:val="0"/>
        <w:jc w:val="center"/>
        <w:rPr>
          <w:rFonts w:ascii="Arial" w:hAnsi="Arial" w:cs="Arial"/>
          <w:sz w:val="22"/>
          <w:szCs w:val="22"/>
        </w:rPr>
      </w:pPr>
      <w:r w:rsidRPr="00E63105">
        <w:rPr>
          <w:rFonts w:ascii="Arial" w:hAnsi="Arial" w:cs="Arial"/>
          <w:sz w:val="22"/>
          <w:szCs w:val="22"/>
        </w:rPr>
        <w:lastRenderedPageBreak/>
        <w:t>OBRAZLOŽENJE</w:t>
      </w:r>
    </w:p>
    <w:p w14:paraId="68FB540D" w14:textId="77777777" w:rsidR="00E63105" w:rsidRPr="00E63105" w:rsidRDefault="00E63105" w:rsidP="00E63105">
      <w:pPr>
        <w:rPr>
          <w:rFonts w:ascii="Arial" w:hAnsi="Arial" w:cs="Arial"/>
          <w:sz w:val="22"/>
          <w:szCs w:val="22"/>
        </w:rPr>
      </w:pPr>
    </w:p>
    <w:p w14:paraId="0CD46805" w14:textId="77777777" w:rsidR="00E63105" w:rsidRPr="00E63105" w:rsidRDefault="00E63105" w:rsidP="00E63105">
      <w:pPr>
        <w:jc w:val="both"/>
        <w:rPr>
          <w:rFonts w:ascii="Arial" w:hAnsi="Arial" w:cs="Arial"/>
          <w:sz w:val="22"/>
          <w:szCs w:val="22"/>
        </w:rPr>
      </w:pPr>
      <w:r w:rsidRPr="00E63105">
        <w:rPr>
          <w:rFonts w:ascii="Arial" w:hAnsi="Arial" w:cs="Arial"/>
          <w:sz w:val="22"/>
          <w:szCs w:val="22"/>
        </w:rPr>
        <w:t xml:space="preserve">U sklopu mjera za pomoć gospodarstvenicima pogođenim epidemijom virusa COVID-19, Gradsko vijeće Grada Dubrovnika na svojoj 29. sjednici održanoj 08. travnja 2020. godine, odobrilo je umanjenje iznosa zakupnine za korištenje javnim površinama u razdoblju od 19. ožujka do 30. lipnja 2020. za 70%. </w:t>
      </w:r>
    </w:p>
    <w:p w14:paraId="4BA72D81" w14:textId="77777777" w:rsidR="00E63105" w:rsidRPr="00E63105" w:rsidRDefault="00E63105" w:rsidP="00E63105">
      <w:pPr>
        <w:jc w:val="both"/>
        <w:rPr>
          <w:rFonts w:ascii="Arial" w:hAnsi="Arial" w:cs="Arial"/>
          <w:sz w:val="22"/>
          <w:szCs w:val="22"/>
        </w:rPr>
      </w:pPr>
      <w:r w:rsidRPr="00E63105">
        <w:rPr>
          <w:rFonts w:ascii="Arial" w:hAnsi="Arial" w:cs="Arial"/>
          <w:sz w:val="22"/>
          <w:szCs w:val="22"/>
        </w:rPr>
        <w:t xml:space="preserve"> </w:t>
      </w:r>
    </w:p>
    <w:p w14:paraId="678995B6" w14:textId="77777777" w:rsidR="00E63105" w:rsidRPr="00E63105" w:rsidRDefault="00E63105" w:rsidP="00E63105">
      <w:pPr>
        <w:jc w:val="both"/>
        <w:rPr>
          <w:rFonts w:ascii="Arial" w:hAnsi="Arial" w:cs="Arial"/>
          <w:sz w:val="22"/>
          <w:szCs w:val="22"/>
        </w:rPr>
      </w:pPr>
      <w:r w:rsidRPr="00E63105">
        <w:rPr>
          <w:rFonts w:ascii="Arial" w:hAnsi="Arial" w:cs="Arial"/>
          <w:sz w:val="22"/>
          <w:szCs w:val="22"/>
        </w:rPr>
        <w:t>Zbog izuzetno nepovoljnog utjecaja epidemije COVID -19 na turističku sezonu 2020., smanjenog broja rezervacija u hotelima i privatnom smještaju, pada prometa u ugostiteljskim objektima i sl., u sklopu mjera pomoći gospodarstvenicima pogođenih epidemijom virusa COVID – 19,  Gradsko vijeće Grada Dubrovnika na svojoj 31. sjednici održanoj 27. srpnja 2020. godine, odobrilo je smanjenje zakupnine za korištenje javnim površinama za kategorije kiosci, kao i stolovi i stolice ispred ugostiteljskih objekata u razdoblju od 01. srpnja 2020. do 30. rujna 2020. za postotak smanjenja  broja noćenja u pojedinom mjesecu 2020. u odnosu na isti mjesec prošle godine, te oslobađanje od plaćanja zakupnine za korištenje javnim površinama Grada Dubrovnika sve zakupce u kategoriji kiosci, kao i stolovi i stolice ispred ugostiteljskih objekata u razdoblju od 01. listopada 2020. do 31. ožujka 2021.</w:t>
      </w:r>
    </w:p>
    <w:p w14:paraId="24415DE1" w14:textId="77777777" w:rsidR="00E63105" w:rsidRPr="00E63105" w:rsidRDefault="00E63105" w:rsidP="00E63105">
      <w:pPr>
        <w:jc w:val="both"/>
        <w:rPr>
          <w:rFonts w:ascii="Arial" w:hAnsi="Arial" w:cs="Arial"/>
          <w:sz w:val="22"/>
          <w:szCs w:val="22"/>
        </w:rPr>
      </w:pPr>
    </w:p>
    <w:p w14:paraId="7ABB56C1" w14:textId="77777777" w:rsidR="00E63105" w:rsidRPr="00E63105" w:rsidRDefault="00E63105" w:rsidP="00E63105">
      <w:pPr>
        <w:jc w:val="both"/>
        <w:rPr>
          <w:rFonts w:ascii="Arial" w:hAnsi="Arial" w:cs="Arial"/>
          <w:sz w:val="22"/>
          <w:szCs w:val="22"/>
        </w:rPr>
      </w:pPr>
      <w:r w:rsidRPr="00E63105">
        <w:rPr>
          <w:rFonts w:ascii="Arial" w:hAnsi="Arial" w:cs="Arial"/>
          <w:sz w:val="22"/>
          <w:szCs w:val="22"/>
        </w:rPr>
        <w:t xml:space="preserve">Stožer Civilne zaštite Republike Hrvatske donio je 27. studenog 2020. godine Odluku o nužnim epidemiološkim mjerama kojima se ograničuju okupljanja i uvode druge nužne epidemiološke mjere i preporuke radi sprječavanja prijenosa bolesti COVID – 19 putem okupljanja, a kojom odlukom su između ostalog obustavili rad ugostiteljskim objektima, a ostalim gospodarskim subjektima ograničili rad različitim mjerama i restrikcijama.  </w:t>
      </w:r>
    </w:p>
    <w:p w14:paraId="7FFC1808" w14:textId="77777777" w:rsidR="00E63105" w:rsidRPr="00E63105" w:rsidRDefault="00E63105" w:rsidP="00E63105">
      <w:pPr>
        <w:jc w:val="both"/>
        <w:rPr>
          <w:rFonts w:ascii="Arial" w:hAnsi="Arial" w:cs="Arial"/>
          <w:sz w:val="22"/>
          <w:szCs w:val="22"/>
        </w:rPr>
      </w:pPr>
    </w:p>
    <w:p w14:paraId="0532D6BB" w14:textId="77777777" w:rsidR="00E63105" w:rsidRPr="00E63105" w:rsidRDefault="00E63105" w:rsidP="00E63105">
      <w:pPr>
        <w:jc w:val="both"/>
        <w:rPr>
          <w:rFonts w:ascii="Arial" w:hAnsi="Arial" w:cs="Arial"/>
          <w:sz w:val="22"/>
          <w:szCs w:val="22"/>
        </w:rPr>
      </w:pPr>
      <w:r w:rsidRPr="00E63105">
        <w:rPr>
          <w:rFonts w:ascii="Arial" w:hAnsi="Arial" w:cs="Arial"/>
          <w:sz w:val="22"/>
          <w:szCs w:val="22"/>
        </w:rPr>
        <w:t xml:space="preserve">Također, radi nepovoljne epidemiološke situacije u svijetu neizvjesna je turistička sezona 2021. godine, o kojoj ovisi veliki broj privrednih subjekata u Dubrovniku.  </w:t>
      </w:r>
    </w:p>
    <w:p w14:paraId="0A648619" w14:textId="77777777" w:rsidR="00E63105" w:rsidRPr="00E63105"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p>
    <w:p w14:paraId="4D792F78" w14:textId="77777777" w:rsidR="00E63105" w:rsidRPr="00E63105" w:rsidRDefault="00E63105" w:rsidP="00E63105">
      <w:pPr>
        <w:jc w:val="both"/>
        <w:rPr>
          <w:rFonts w:ascii="Arial" w:hAnsi="Arial" w:cs="Arial"/>
          <w:sz w:val="22"/>
          <w:szCs w:val="22"/>
        </w:rPr>
      </w:pPr>
      <w:r w:rsidRPr="00E63105">
        <w:rPr>
          <w:rFonts w:ascii="Arial" w:hAnsi="Arial" w:cs="Arial"/>
          <w:sz w:val="22"/>
          <w:szCs w:val="22"/>
        </w:rPr>
        <w:t xml:space="preserve">Radi navedenog, oslobađaju se od plaćanja zakupnine za javnu površinu svi  zakupci javnih površina u kategoriji stolovi i stolice ispred ugostiteljskih objekata, kao i u kategoriji  kiosci za pružanje ugostiteljskih usluga. Mjere se ne odnose na kioske koji nisu u znatnijoj mjeri povezani s turizmom (trafike, trgovine, cvjećare, igre na sreću i sl.). </w:t>
      </w:r>
    </w:p>
    <w:p w14:paraId="3D1EE5E3" w14:textId="77777777" w:rsidR="00E63105" w:rsidRPr="00E63105" w:rsidRDefault="00E63105" w:rsidP="00E63105">
      <w:pPr>
        <w:jc w:val="both"/>
        <w:rPr>
          <w:rFonts w:ascii="Arial" w:hAnsi="Arial" w:cs="Arial"/>
          <w:sz w:val="22"/>
          <w:szCs w:val="22"/>
        </w:rPr>
      </w:pPr>
    </w:p>
    <w:p w14:paraId="65660064" w14:textId="77777777" w:rsidR="00E63105" w:rsidRPr="00E63105"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r w:rsidRPr="00E63105">
        <w:rPr>
          <w:rFonts w:ascii="Arial" w:hAnsi="Arial" w:cs="Arial"/>
          <w:color w:val="000000"/>
          <w:sz w:val="22"/>
          <w:szCs w:val="22"/>
        </w:rPr>
        <w:t>Zakupci su obvezni podmiriti dospjelu zakupninu i zaključiti Dodatak Ugovoru o zakupu javne površine kojim će se urediti oslobađanje od plaćanja zakupnine za korištenje javnim površinama Grada Dubrovnika.</w:t>
      </w:r>
    </w:p>
    <w:p w14:paraId="1529EEBF" w14:textId="77777777" w:rsidR="00E63105" w:rsidRPr="00E63105"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p>
    <w:p w14:paraId="04B8D6E1" w14:textId="77777777" w:rsidR="00E63105" w:rsidRPr="00E63105" w:rsidRDefault="00E63105" w:rsidP="00E63105">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sz w:val="22"/>
          <w:szCs w:val="22"/>
        </w:rPr>
      </w:pPr>
      <w:r w:rsidRPr="00E63105">
        <w:rPr>
          <w:rFonts w:ascii="Arial" w:hAnsi="Arial" w:cs="Arial"/>
          <w:sz w:val="22"/>
          <w:szCs w:val="22"/>
        </w:rPr>
        <w:t xml:space="preserve">Budući se radi o mjeri koja bi trebala rasteretiti poduzetnike, riješeno je kao u dispozitivu zaključka. </w:t>
      </w:r>
    </w:p>
    <w:p w14:paraId="42181FC6" w14:textId="77777777" w:rsidR="00E63105" w:rsidRPr="00E63105" w:rsidRDefault="00E63105" w:rsidP="00E63105">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7056"/>
          <w:tab w:val="left" w:pos="7776"/>
          <w:tab w:val="left" w:pos="8496"/>
          <w:tab w:val="left" w:pos="9216"/>
          <w:tab w:val="left" w:pos="9936"/>
          <w:tab w:val="left" w:pos="10656"/>
          <w:tab w:val="left" w:pos="11376"/>
        </w:tabs>
        <w:autoSpaceDE w:val="0"/>
        <w:autoSpaceDN w:val="0"/>
        <w:adjustRightInd w:val="0"/>
        <w:jc w:val="both"/>
        <w:rPr>
          <w:rFonts w:ascii="Arial" w:hAnsi="Arial" w:cs="Arial"/>
          <w:sz w:val="22"/>
          <w:szCs w:val="22"/>
        </w:rPr>
      </w:pPr>
    </w:p>
    <w:p w14:paraId="564D5983" w14:textId="77777777" w:rsidR="00E63105" w:rsidRDefault="00E63105" w:rsidP="00825FEA">
      <w:pPr>
        <w:contextualSpacing/>
        <w:rPr>
          <w:rFonts w:ascii="Arial" w:hAnsi="Arial" w:cs="Arial"/>
          <w:b/>
          <w:bCs/>
          <w:sz w:val="22"/>
          <w:szCs w:val="22"/>
          <w:lang w:eastAsia="en-US"/>
        </w:rPr>
      </w:pPr>
    </w:p>
    <w:p w14:paraId="7A8F3764" w14:textId="77777777" w:rsidR="00E63105" w:rsidRPr="00E63105" w:rsidRDefault="00E63105" w:rsidP="00E63105">
      <w:pPr>
        <w:rPr>
          <w:rFonts w:ascii="Arial" w:hAnsi="Arial" w:cs="Arial"/>
          <w:sz w:val="22"/>
          <w:szCs w:val="22"/>
        </w:rPr>
      </w:pPr>
      <w:r w:rsidRPr="00E63105">
        <w:rPr>
          <w:rFonts w:ascii="Arial" w:hAnsi="Arial" w:cs="Arial"/>
          <w:sz w:val="22"/>
          <w:szCs w:val="22"/>
        </w:rPr>
        <w:t>KLASA: 363-05/20-01/148</w:t>
      </w:r>
    </w:p>
    <w:p w14:paraId="634CEBC4" w14:textId="3B5C93D0" w:rsidR="00E63105" w:rsidRPr="00E63105" w:rsidRDefault="00E63105" w:rsidP="00E63105">
      <w:pPr>
        <w:rPr>
          <w:rFonts w:ascii="Arial" w:hAnsi="Arial" w:cs="Arial"/>
          <w:sz w:val="22"/>
          <w:szCs w:val="22"/>
        </w:rPr>
      </w:pPr>
      <w:r w:rsidRPr="00E63105">
        <w:rPr>
          <w:rFonts w:ascii="Arial" w:hAnsi="Arial" w:cs="Arial"/>
          <w:sz w:val="22"/>
          <w:szCs w:val="22"/>
        </w:rPr>
        <w:t>URBROJ: 2117/01-09-21-</w:t>
      </w:r>
      <w:r w:rsidR="004A023A">
        <w:rPr>
          <w:rFonts w:ascii="Arial" w:hAnsi="Arial" w:cs="Arial"/>
          <w:sz w:val="22"/>
          <w:szCs w:val="22"/>
        </w:rPr>
        <w:t>9</w:t>
      </w:r>
    </w:p>
    <w:p w14:paraId="18FDA289" w14:textId="77777777" w:rsidR="00E63105" w:rsidRPr="00E63105" w:rsidRDefault="00E63105" w:rsidP="00E63105">
      <w:pPr>
        <w:rPr>
          <w:rFonts w:ascii="Arial" w:hAnsi="Arial" w:cs="Arial"/>
          <w:sz w:val="22"/>
          <w:szCs w:val="22"/>
        </w:rPr>
      </w:pPr>
      <w:r w:rsidRPr="00E63105">
        <w:rPr>
          <w:rFonts w:ascii="Arial" w:hAnsi="Arial" w:cs="Arial"/>
          <w:sz w:val="22"/>
          <w:szCs w:val="22"/>
        </w:rPr>
        <w:t xml:space="preserve">Dubrovnik, 25. veljače 2021. </w:t>
      </w:r>
    </w:p>
    <w:p w14:paraId="723E8C85" w14:textId="77777777" w:rsidR="00825FEA" w:rsidRDefault="00825FEA" w:rsidP="00825FEA">
      <w:pPr>
        <w:contextualSpacing/>
        <w:rPr>
          <w:rFonts w:ascii="Arial" w:hAnsi="Arial" w:cs="Arial"/>
          <w:b/>
          <w:bCs/>
          <w:sz w:val="22"/>
          <w:szCs w:val="22"/>
          <w:lang w:eastAsia="en-US"/>
        </w:rPr>
      </w:pPr>
    </w:p>
    <w:p w14:paraId="64A1B337"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2A652A36"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06111C4F" w14:textId="77777777" w:rsidR="00825FEA" w:rsidRPr="00D22A5D" w:rsidRDefault="00825FEA" w:rsidP="00825FEA">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709EC767" w14:textId="5977A923" w:rsidR="00825FEA" w:rsidRDefault="00825FEA" w:rsidP="00AB52C1">
      <w:pPr>
        <w:contextualSpacing/>
        <w:rPr>
          <w:rFonts w:ascii="Arial" w:hAnsi="Arial" w:cs="Arial"/>
          <w:b/>
          <w:bCs/>
          <w:sz w:val="22"/>
          <w:szCs w:val="22"/>
          <w:lang w:eastAsia="en-US"/>
        </w:rPr>
      </w:pPr>
    </w:p>
    <w:p w14:paraId="5EA08485" w14:textId="4F08D63B" w:rsidR="00825FEA" w:rsidRDefault="00825FEA" w:rsidP="00AB52C1">
      <w:pPr>
        <w:contextualSpacing/>
        <w:rPr>
          <w:rFonts w:ascii="Arial" w:hAnsi="Arial" w:cs="Arial"/>
          <w:b/>
          <w:bCs/>
          <w:sz w:val="22"/>
          <w:szCs w:val="22"/>
          <w:lang w:eastAsia="en-US"/>
        </w:rPr>
      </w:pPr>
    </w:p>
    <w:p w14:paraId="250D2EF2" w14:textId="05CEC7C5" w:rsidR="00825FEA" w:rsidRDefault="00825FEA" w:rsidP="00AB52C1">
      <w:pPr>
        <w:contextualSpacing/>
        <w:rPr>
          <w:rFonts w:ascii="Arial" w:hAnsi="Arial" w:cs="Arial"/>
          <w:b/>
          <w:bCs/>
          <w:sz w:val="22"/>
          <w:szCs w:val="22"/>
          <w:lang w:eastAsia="en-US"/>
        </w:rPr>
      </w:pPr>
    </w:p>
    <w:p w14:paraId="6D8B1DE7" w14:textId="41705B35" w:rsidR="00825FEA" w:rsidRDefault="00825FEA" w:rsidP="00825FEA">
      <w:pPr>
        <w:contextualSpacing/>
        <w:rPr>
          <w:rFonts w:ascii="Arial" w:hAnsi="Arial" w:cs="Arial"/>
          <w:b/>
          <w:bCs/>
          <w:sz w:val="22"/>
          <w:szCs w:val="22"/>
          <w:lang w:eastAsia="en-US"/>
        </w:rPr>
      </w:pPr>
      <w:r>
        <w:rPr>
          <w:rFonts w:ascii="Arial" w:hAnsi="Arial" w:cs="Arial"/>
          <w:b/>
          <w:bCs/>
          <w:sz w:val="22"/>
          <w:szCs w:val="22"/>
          <w:lang w:eastAsia="en-US"/>
        </w:rPr>
        <w:t>3</w:t>
      </w:r>
      <w:r w:rsidR="007A4628">
        <w:rPr>
          <w:rFonts w:ascii="Arial" w:hAnsi="Arial" w:cs="Arial"/>
          <w:b/>
          <w:bCs/>
          <w:sz w:val="22"/>
          <w:szCs w:val="22"/>
          <w:lang w:eastAsia="en-US"/>
        </w:rPr>
        <w:t>2</w:t>
      </w:r>
    </w:p>
    <w:p w14:paraId="0D0705EE" w14:textId="7164B643" w:rsidR="00825FEA" w:rsidRDefault="00825FEA" w:rsidP="00825FEA">
      <w:pPr>
        <w:contextualSpacing/>
        <w:rPr>
          <w:rFonts w:ascii="Arial" w:hAnsi="Arial" w:cs="Arial"/>
          <w:b/>
          <w:bCs/>
          <w:sz w:val="22"/>
          <w:szCs w:val="22"/>
          <w:lang w:eastAsia="en-US"/>
        </w:rPr>
      </w:pPr>
    </w:p>
    <w:p w14:paraId="3FB11DE7" w14:textId="77777777" w:rsidR="00E63105" w:rsidRDefault="00E63105" w:rsidP="00825FEA">
      <w:pPr>
        <w:contextualSpacing/>
        <w:rPr>
          <w:rFonts w:ascii="Arial" w:hAnsi="Arial" w:cs="Arial"/>
          <w:b/>
          <w:bCs/>
          <w:sz w:val="22"/>
          <w:szCs w:val="22"/>
          <w:lang w:eastAsia="en-US"/>
        </w:rPr>
      </w:pPr>
    </w:p>
    <w:p w14:paraId="2C421864" w14:textId="0E67D800" w:rsidR="00E63105" w:rsidRDefault="00E63105" w:rsidP="00E63105">
      <w:pPr>
        <w:jc w:val="both"/>
        <w:rPr>
          <w:rFonts w:ascii="Arial" w:hAnsi="Arial" w:cs="Arial"/>
          <w:color w:val="000000"/>
          <w:sz w:val="22"/>
          <w:szCs w:val="22"/>
        </w:rPr>
      </w:pPr>
      <w:r>
        <w:rPr>
          <w:rFonts w:ascii="Arial" w:hAnsi="Arial" w:cs="Arial"/>
          <w:sz w:val="22"/>
          <w:szCs w:val="22"/>
        </w:rPr>
        <w:t xml:space="preserve">Na temelju </w:t>
      </w:r>
      <w:r>
        <w:rPr>
          <w:rFonts w:ascii="Arial" w:hAnsi="Arial" w:cs="Arial"/>
          <w:color w:val="000000"/>
          <w:sz w:val="22"/>
          <w:szCs w:val="22"/>
        </w:rPr>
        <w:t>članka 32. Statuta Grada Dubrovnika ("Službeni glasnik Grada Dubrovnika", broj 4/09., 6/10, 3/11., 14/12., 5/13., 6/13.-pročišćeni tekst, 9/15. i 5/18.), G</w:t>
      </w:r>
      <w:r>
        <w:rPr>
          <w:rFonts w:ascii="Arial" w:hAnsi="Arial" w:cs="Arial"/>
          <w:sz w:val="22"/>
          <w:szCs w:val="22"/>
        </w:rPr>
        <w:t>radsko vijeće</w:t>
      </w:r>
      <w:r>
        <w:rPr>
          <w:rFonts w:ascii="Arial" w:hAnsi="Arial" w:cs="Arial"/>
          <w:color w:val="000000"/>
          <w:sz w:val="22"/>
          <w:szCs w:val="22"/>
        </w:rPr>
        <w:t xml:space="preserve"> Grada Dubrovnika na 37. sjednici, održanoj </w:t>
      </w:r>
      <w:r>
        <w:rPr>
          <w:rFonts w:ascii="Arial" w:hAnsi="Arial" w:cs="Arial"/>
          <w:sz w:val="22"/>
          <w:szCs w:val="22"/>
        </w:rPr>
        <w:t xml:space="preserve">25. veljače </w:t>
      </w:r>
      <w:r>
        <w:rPr>
          <w:rFonts w:ascii="Arial" w:hAnsi="Arial" w:cs="Arial"/>
          <w:color w:val="000000"/>
          <w:sz w:val="22"/>
          <w:szCs w:val="22"/>
        </w:rPr>
        <w:t xml:space="preserve">2021., donijelo  je </w:t>
      </w:r>
    </w:p>
    <w:p w14:paraId="7EAE81E0" w14:textId="77777777" w:rsidR="00E63105" w:rsidRDefault="00E63105" w:rsidP="00E63105">
      <w:pPr>
        <w:jc w:val="both"/>
        <w:rPr>
          <w:rFonts w:ascii="Arial" w:hAnsi="Arial" w:cs="Arial"/>
          <w:color w:val="000000"/>
          <w:sz w:val="22"/>
          <w:szCs w:val="22"/>
        </w:rPr>
      </w:pPr>
    </w:p>
    <w:p w14:paraId="07B96E82" w14:textId="77777777" w:rsidR="00E63105" w:rsidRDefault="00E63105" w:rsidP="00E63105">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center"/>
        <w:rPr>
          <w:rFonts w:ascii="Arial" w:hAnsi="Arial" w:cs="Arial"/>
          <w:b/>
          <w:color w:val="000000"/>
          <w:sz w:val="22"/>
          <w:szCs w:val="22"/>
        </w:rPr>
      </w:pPr>
      <w:r>
        <w:rPr>
          <w:rFonts w:ascii="Arial" w:hAnsi="Arial" w:cs="Arial"/>
          <w:b/>
          <w:color w:val="000000"/>
          <w:sz w:val="22"/>
          <w:szCs w:val="22"/>
        </w:rPr>
        <w:t>ZAKLJUČAK</w:t>
      </w:r>
    </w:p>
    <w:p w14:paraId="6FD115B7" w14:textId="77777777" w:rsidR="00E63105" w:rsidRDefault="00E63105" w:rsidP="00E63105">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sz w:val="22"/>
          <w:szCs w:val="22"/>
        </w:rPr>
      </w:pPr>
    </w:p>
    <w:p w14:paraId="433AF8EE" w14:textId="77777777" w:rsidR="00E63105" w:rsidRDefault="00E63105" w:rsidP="004403E9">
      <w:pPr>
        <w:pStyle w:val="ListParagraph"/>
        <w:widowControl w:val="0"/>
        <w:numPr>
          <w:ilvl w:val="0"/>
          <w:numId w:val="48"/>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contextualSpacing w:val="0"/>
        <w:jc w:val="both"/>
        <w:rPr>
          <w:rFonts w:ascii="Arial" w:hAnsi="Arial" w:cs="Arial"/>
          <w:sz w:val="22"/>
          <w:szCs w:val="22"/>
        </w:rPr>
      </w:pPr>
      <w:r w:rsidRPr="007A1D53">
        <w:rPr>
          <w:rFonts w:ascii="Arial" w:hAnsi="Arial" w:cs="Arial"/>
          <w:sz w:val="22"/>
          <w:szCs w:val="22"/>
        </w:rPr>
        <w:t xml:space="preserve">Grad Dubrovnik oslobađa plaćanja zakupnine za poslovne prostore u vlasništvu i suvlasništvu Grada Dubrovnika za mjesece </w:t>
      </w:r>
      <w:r>
        <w:rPr>
          <w:rFonts w:ascii="Arial" w:hAnsi="Arial" w:cs="Arial"/>
          <w:sz w:val="22"/>
          <w:szCs w:val="22"/>
        </w:rPr>
        <w:t xml:space="preserve">travanj, svibanj, lipanj i srpanj </w:t>
      </w:r>
      <w:r w:rsidRPr="007A1D53">
        <w:rPr>
          <w:rFonts w:ascii="Arial" w:hAnsi="Arial" w:cs="Arial"/>
          <w:sz w:val="22"/>
          <w:szCs w:val="22"/>
        </w:rPr>
        <w:t>202</w:t>
      </w:r>
      <w:r>
        <w:rPr>
          <w:rFonts w:ascii="Arial" w:hAnsi="Arial" w:cs="Arial"/>
          <w:sz w:val="22"/>
          <w:szCs w:val="22"/>
        </w:rPr>
        <w:t>1</w:t>
      </w:r>
      <w:r w:rsidRPr="007A1D53">
        <w:rPr>
          <w:rFonts w:ascii="Arial" w:hAnsi="Arial" w:cs="Arial"/>
          <w:sz w:val="22"/>
          <w:szCs w:val="22"/>
        </w:rPr>
        <w:t>. godine s</w:t>
      </w:r>
      <w:r>
        <w:rPr>
          <w:rFonts w:ascii="Arial" w:hAnsi="Arial" w:cs="Arial"/>
          <w:sz w:val="22"/>
          <w:szCs w:val="22"/>
        </w:rPr>
        <w:t>ve udruge i</w:t>
      </w:r>
      <w:r w:rsidRPr="007A1D53">
        <w:rPr>
          <w:rFonts w:ascii="Arial" w:hAnsi="Arial" w:cs="Arial"/>
          <w:sz w:val="22"/>
          <w:szCs w:val="22"/>
        </w:rPr>
        <w:t xml:space="preserve"> društvene organizacije </w:t>
      </w:r>
    </w:p>
    <w:p w14:paraId="486C8838" w14:textId="77777777" w:rsidR="00E63105" w:rsidRPr="007A1D53" w:rsidRDefault="00E63105" w:rsidP="00E63105">
      <w:pPr>
        <w:pStyle w:val="ListParagraph"/>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sz w:val="22"/>
          <w:szCs w:val="22"/>
        </w:rPr>
      </w:pPr>
    </w:p>
    <w:p w14:paraId="06B2AA4F" w14:textId="77777777" w:rsidR="00E63105" w:rsidRPr="000A1910" w:rsidRDefault="00E63105" w:rsidP="004403E9">
      <w:pPr>
        <w:widowControl w:val="0"/>
        <w:numPr>
          <w:ilvl w:val="0"/>
          <w:numId w:val="48"/>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r w:rsidRPr="000A1910">
        <w:rPr>
          <w:rFonts w:ascii="Arial" w:hAnsi="Arial" w:cs="Arial"/>
          <w:color w:val="000000"/>
          <w:sz w:val="22"/>
          <w:szCs w:val="22"/>
        </w:rPr>
        <w:t xml:space="preserve">Grad Dubrovnik odobrava smanjenje </w:t>
      </w:r>
      <w:r w:rsidRPr="000A1910">
        <w:rPr>
          <w:rFonts w:ascii="Arial" w:hAnsi="Arial" w:cs="Arial"/>
          <w:sz w:val="22"/>
          <w:szCs w:val="22"/>
          <w:lang w:val="en-US"/>
        </w:rPr>
        <w:t>ugovornih iznosa zakupnine za poslovne prostore u vlasništvu ili suvlasništvu Grada Dubrovnika za 99%</w:t>
      </w:r>
      <w:r>
        <w:rPr>
          <w:rFonts w:ascii="Arial" w:hAnsi="Arial" w:cs="Arial"/>
          <w:sz w:val="22"/>
          <w:szCs w:val="22"/>
          <w:lang w:val="en-US"/>
        </w:rPr>
        <w:t xml:space="preserve"> iznosa</w:t>
      </w:r>
      <w:r w:rsidRPr="000A1910">
        <w:rPr>
          <w:rFonts w:ascii="Arial" w:hAnsi="Arial" w:cs="Arial"/>
          <w:sz w:val="22"/>
          <w:szCs w:val="22"/>
          <w:lang w:val="en-US"/>
        </w:rPr>
        <w:t xml:space="preserve"> </w:t>
      </w:r>
      <w:r>
        <w:rPr>
          <w:rFonts w:ascii="Arial" w:hAnsi="Arial" w:cs="Arial"/>
          <w:sz w:val="22"/>
          <w:szCs w:val="22"/>
          <w:lang w:val="en-US"/>
        </w:rPr>
        <w:t xml:space="preserve">za mjesec travanj, svibanj  lipanj i srpanj 2021. godine </w:t>
      </w:r>
    </w:p>
    <w:p w14:paraId="0F3C43A3" w14:textId="77777777" w:rsidR="00E63105" w:rsidRPr="00815CE7"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p>
    <w:p w14:paraId="15FB7AC4" w14:textId="77777777" w:rsidR="00E63105" w:rsidRDefault="00E63105" w:rsidP="004403E9">
      <w:pPr>
        <w:widowControl w:val="0"/>
        <w:numPr>
          <w:ilvl w:val="0"/>
          <w:numId w:val="48"/>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r w:rsidRPr="006F6804">
        <w:rPr>
          <w:rFonts w:ascii="Arial" w:hAnsi="Arial" w:cs="Arial"/>
          <w:color w:val="000000"/>
          <w:sz w:val="22"/>
          <w:szCs w:val="22"/>
        </w:rPr>
        <w:t xml:space="preserve">Od prava na smanjenje zakupnine iz točke 2. ovog zaključka izuzete </w:t>
      </w:r>
      <w:r>
        <w:rPr>
          <w:rFonts w:ascii="Arial" w:hAnsi="Arial" w:cs="Arial"/>
          <w:sz w:val="22"/>
          <w:szCs w:val="22"/>
        </w:rPr>
        <w:t xml:space="preserve">su sljedeće djelatnosti: </w:t>
      </w:r>
      <w:r>
        <w:rPr>
          <w:rFonts w:ascii="Arial" w:hAnsi="Arial" w:cs="Arial"/>
          <w:color w:val="000000"/>
          <w:sz w:val="22"/>
          <w:szCs w:val="22"/>
        </w:rPr>
        <w:t>trgovine mješovitom prehrambenom robom na užem gradskom i prigradskom području, trgovine pekarskim proizvodima, ljekarne, zdravstvene ustanove i logopedski kabinet, tele operateri, poštanske usluge, državna tijela i državne institucije, popravci i servisiranje motornih vozila,</w:t>
      </w:r>
      <w:r>
        <w:rPr>
          <w:rFonts w:ascii="Arial" w:hAnsi="Arial" w:cs="Arial"/>
          <w:color w:val="FF0000"/>
          <w:sz w:val="22"/>
          <w:szCs w:val="22"/>
        </w:rPr>
        <w:t xml:space="preserve"> </w:t>
      </w:r>
      <w:r>
        <w:rPr>
          <w:rFonts w:ascii="Arial" w:hAnsi="Arial" w:cs="Arial"/>
          <w:color w:val="000000"/>
          <w:sz w:val="22"/>
          <w:szCs w:val="22"/>
        </w:rPr>
        <w:t>visoko obrazovne ustanove RIT Croatia</w:t>
      </w:r>
      <w:r>
        <w:rPr>
          <w:rFonts w:ascii="Arial" w:hAnsi="Arial" w:cs="Arial"/>
          <w:color w:val="FF0000"/>
          <w:sz w:val="22"/>
          <w:szCs w:val="22"/>
        </w:rPr>
        <w:t xml:space="preserve"> </w:t>
      </w:r>
      <w:r>
        <w:rPr>
          <w:rFonts w:ascii="Arial" w:hAnsi="Arial" w:cs="Arial"/>
          <w:color w:val="000000"/>
          <w:sz w:val="22"/>
          <w:szCs w:val="22"/>
        </w:rPr>
        <w:t>i Sveučilište u Dubrovniku, knjižare, frizerski saloni</w:t>
      </w:r>
      <w:r>
        <w:rPr>
          <w:rFonts w:ascii="Arial" w:hAnsi="Arial" w:cs="Arial"/>
          <w:color w:val="FF0000"/>
          <w:sz w:val="22"/>
          <w:szCs w:val="22"/>
        </w:rPr>
        <w:t xml:space="preserve"> </w:t>
      </w:r>
      <w:r>
        <w:rPr>
          <w:rFonts w:ascii="Arial" w:hAnsi="Arial" w:cs="Arial"/>
          <w:color w:val="000000"/>
          <w:sz w:val="22"/>
          <w:szCs w:val="22"/>
        </w:rPr>
        <w:t>i političke stranake</w:t>
      </w:r>
    </w:p>
    <w:p w14:paraId="6BA16DAB" w14:textId="77777777" w:rsidR="00E63105" w:rsidRPr="006F6804"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ind w:left="720"/>
        <w:jc w:val="both"/>
        <w:rPr>
          <w:rFonts w:ascii="Arial" w:hAnsi="Arial" w:cs="Arial"/>
          <w:color w:val="000000"/>
          <w:sz w:val="22"/>
          <w:szCs w:val="22"/>
        </w:rPr>
      </w:pPr>
    </w:p>
    <w:p w14:paraId="2AF9295E" w14:textId="77777777" w:rsidR="00E63105" w:rsidRDefault="00E63105" w:rsidP="004403E9">
      <w:pPr>
        <w:widowControl w:val="0"/>
        <w:numPr>
          <w:ilvl w:val="0"/>
          <w:numId w:val="48"/>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r>
        <w:rPr>
          <w:rFonts w:ascii="Arial" w:hAnsi="Arial" w:cs="Arial"/>
          <w:color w:val="000000"/>
          <w:sz w:val="22"/>
          <w:szCs w:val="22"/>
        </w:rPr>
        <w:t>Zakupnici iz točke 1. i 2. obvezni su podmiriti dospjelu zakupninu i s Gradom Dubrovnikom zaključiti Dodatak Ugovoru o zakupu poslovnog prostora kojim će se urediti smanjenje odnosno oslobađanje ugovornih iznosa zakupnine za poslovne prostore u vlasništvu ili suvlasništvu Grada Dubrovnika</w:t>
      </w:r>
    </w:p>
    <w:p w14:paraId="33B4B286" w14:textId="77777777" w:rsidR="00E63105" w:rsidRDefault="00E63105" w:rsidP="00E63105">
      <w:pPr>
        <w:widowControl w:val="0"/>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ind w:left="720"/>
        <w:jc w:val="both"/>
        <w:rPr>
          <w:rFonts w:ascii="Arial" w:hAnsi="Arial" w:cs="Arial"/>
          <w:color w:val="000000"/>
          <w:sz w:val="22"/>
          <w:szCs w:val="22"/>
        </w:rPr>
      </w:pPr>
    </w:p>
    <w:p w14:paraId="234B4AD1" w14:textId="232A8B16" w:rsidR="00E63105" w:rsidRPr="00E63105" w:rsidRDefault="00E63105" w:rsidP="004403E9">
      <w:pPr>
        <w:widowControl w:val="0"/>
        <w:numPr>
          <w:ilvl w:val="0"/>
          <w:numId w:val="48"/>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autoSpaceDE w:val="0"/>
        <w:autoSpaceDN w:val="0"/>
        <w:adjustRightInd w:val="0"/>
        <w:jc w:val="both"/>
        <w:rPr>
          <w:rFonts w:ascii="Arial" w:hAnsi="Arial" w:cs="Arial"/>
          <w:color w:val="000000"/>
          <w:sz w:val="22"/>
          <w:szCs w:val="22"/>
        </w:rPr>
      </w:pPr>
      <w:r>
        <w:rPr>
          <w:rFonts w:ascii="Arial" w:hAnsi="Arial" w:cs="Arial"/>
          <w:color w:val="000000"/>
          <w:sz w:val="22"/>
          <w:szCs w:val="22"/>
        </w:rPr>
        <w:t>Ovaj zaključak provest će Upravni odjel za poslove gradonačelnika i Upravni odjel za proračun, financije i naplatu.</w:t>
      </w:r>
    </w:p>
    <w:p w14:paraId="617B3B39" w14:textId="77777777" w:rsidR="00825FEA" w:rsidRDefault="00825FEA" w:rsidP="00825FEA">
      <w:pPr>
        <w:contextualSpacing/>
        <w:rPr>
          <w:rFonts w:ascii="Arial" w:hAnsi="Arial" w:cs="Arial"/>
          <w:b/>
          <w:bCs/>
          <w:sz w:val="22"/>
          <w:szCs w:val="22"/>
          <w:lang w:eastAsia="en-US"/>
        </w:rPr>
      </w:pPr>
    </w:p>
    <w:p w14:paraId="7A78398B" w14:textId="77777777" w:rsidR="00E63105" w:rsidRDefault="00E63105" w:rsidP="00E63105">
      <w:pPr>
        <w:rPr>
          <w:rFonts w:ascii="Arial" w:hAnsi="Arial" w:cs="Arial"/>
          <w:sz w:val="22"/>
          <w:szCs w:val="22"/>
        </w:rPr>
      </w:pPr>
      <w:r>
        <w:rPr>
          <w:rFonts w:ascii="Arial" w:hAnsi="Arial" w:cs="Arial"/>
          <w:sz w:val="22"/>
          <w:szCs w:val="22"/>
        </w:rPr>
        <w:t>KLASA: 372-01/20-01/10</w:t>
      </w:r>
    </w:p>
    <w:p w14:paraId="71449323" w14:textId="2234326E" w:rsidR="00E63105" w:rsidRDefault="00E63105" w:rsidP="00E63105">
      <w:pPr>
        <w:rPr>
          <w:rFonts w:ascii="Arial" w:hAnsi="Arial" w:cs="Arial"/>
          <w:sz w:val="22"/>
          <w:szCs w:val="22"/>
        </w:rPr>
      </w:pPr>
      <w:r>
        <w:rPr>
          <w:rFonts w:ascii="Arial" w:hAnsi="Arial" w:cs="Arial"/>
          <w:sz w:val="22"/>
          <w:szCs w:val="22"/>
        </w:rPr>
        <w:t xml:space="preserve">URBROJ: 2117/01-09-21- </w:t>
      </w:r>
      <w:r w:rsidR="004A023A">
        <w:rPr>
          <w:rFonts w:ascii="Arial" w:hAnsi="Arial" w:cs="Arial"/>
          <w:sz w:val="22"/>
          <w:szCs w:val="22"/>
        </w:rPr>
        <w:t>19</w:t>
      </w:r>
    </w:p>
    <w:p w14:paraId="6ECD997A" w14:textId="77777777" w:rsidR="00E63105" w:rsidRDefault="00E63105" w:rsidP="00E63105">
      <w:pPr>
        <w:rPr>
          <w:rFonts w:ascii="Arial" w:hAnsi="Arial" w:cs="Arial"/>
          <w:sz w:val="22"/>
          <w:szCs w:val="22"/>
        </w:rPr>
      </w:pPr>
      <w:r>
        <w:rPr>
          <w:rFonts w:ascii="Arial" w:hAnsi="Arial" w:cs="Arial"/>
          <w:sz w:val="22"/>
          <w:szCs w:val="22"/>
        </w:rPr>
        <w:t xml:space="preserve">Dubrovnik, 25. veljače 2021. </w:t>
      </w:r>
    </w:p>
    <w:p w14:paraId="4F9BE9A6" w14:textId="77777777" w:rsidR="00825FEA" w:rsidRDefault="00825FEA" w:rsidP="00825FEA">
      <w:pPr>
        <w:contextualSpacing/>
        <w:rPr>
          <w:rFonts w:ascii="Arial" w:hAnsi="Arial" w:cs="Arial"/>
          <w:b/>
          <w:bCs/>
          <w:sz w:val="22"/>
          <w:szCs w:val="22"/>
          <w:lang w:eastAsia="en-US"/>
        </w:rPr>
      </w:pPr>
    </w:p>
    <w:p w14:paraId="2B5F6D62" w14:textId="77777777" w:rsidR="00825FEA" w:rsidRPr="006C4FFD" w:rsidRDefault="00825FEA" w:rsidP="00825FEA">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06F4078C" w14:textId="77777777" w:rsidR="00825FEA" w:rsidRPr="006C4FFD" w:rsidRDefault="00825FEA" w:rsidP="00825FEA">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58AC6BF3" w14:textId="322698D8" w:rsidR="00233DDD" w:rsidRDefault="00825FEA" w:rsidP="00AB52C1">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0D902F00" w14:textId="40D62003" w:rsidR="00233DDD" w:rsidRDefault="00233DDD" w:rsidP="00AB52C1">
      <w:pPr>
        <w:contextualSpacing/>
        <w:rPr>
          <w:rFonts w:ascii="Arial" w:hAnsi="Arial" w:cs="Arial"/>
          <w:b/>
          <w:bCs/>
          <w:sz w:val="22"/>
          <w:szCs w:val="22"/>
          <w:lang w:eastAsia="en-US"/>
        </w:rPr>
      </w:pPr>
    </w:p>
    <w:p w14:paraId="7196ECC7" w14:textId="712E9070" w:rsidR="007A4628" w:rsidRDefault="007A4628" w:rsidP="00AB52C1">
      <w:pPr>
        <w:contextualSpacing/>
        <w:rPr>
          <w:rFonts w:ascii="Arial" w:hAnsi="Arial" w:cs="Arial"/>
          <w:b/>
          <w:bCs/>
          <w:sz w:val="22"/>
          <w:szCs w:val="22"/>
          <w:lang w:eastAsia="en-US"/>
        </w:rPr>
      </w:pPr>
    </w:p>
    <w:p w14:paraId="22680CFA" w14:textId="0CC6A911" w:rsidR="005656CB" w:rsidRDefault="005656CB" w:rsidP="00AB52C1">
      <w:pPr>
        <w:contextualSpacing/>
        <w:rPr>
          <w:rFonts w:ascii="Arial" w:hAnsi="Arial" w:cs="Arial"/>
          <w:b/>
          <w:bCs/>
          <w:sz w:val="22"/>
          <w:szCs w:val="22"/>
          <w:lang w:eastAsia="en-US"/>
        </w:rPr>
      </w:pPr>
    </w:p>
    <w:p w14:paraId="3C50A746" w14:textId="06B9A8A1" w:rsidR="005656CB" w:rsidRDefault="005656CB" w:rsidP="00AB52C1">
      <w:pPr>
        <w:contextualSpacing/>
        <w:rPr>
          <w:rFonts w:ascii="Arial" w:hAnsi="Arial" w:cs="Arial"/>
          <w:b/>
          <w:bCs/>
          <w:sz w:val="22"/>
          <w:szCs w:val="22"/>
          <w:lang w:eastAsia="en-US"/>
        </w:rPr>
      </w:pPr>
      <w:r>
        <w:rPr>
          <w:rFonts w:ascii="Arial" w:hAnsi="Arial" w:cs="Arial"/>
          <w:b/>
          <w:bCs/>
          <w:sz w:val="22"/>
          <w:szCs w:val="22"/>
          <w:lang w:eastAsia="en-US"/>
        </w:rPr>
        <w:t>33</w:t>
      </w:r>
    </w:p>
    <w:p w14:paraId="1B86EDA6" w14:textId="2257C5E2" w:rsidR="005656CB" w:rsidRDefault="005656CB" w:rsidP="00AB52C1">
      <w:pPr>
        <w:contextualSpacing/>
        <w:rPr>
          <w:rFonts w:ascii="Arial" w:hAnsi="Arial" w:cs="Arial"/>
          <w:b/>
          <w:bCs/>
          <w:sz w:val="22"/>
          <w:szCs w:val="22"/>
          <w:lang w:eastAsia="en-US"/>
        </w:rPr>
      </w:pPr>
    </w:p>
    <w:p w14:paraId="1C4F3B02" w14:textId="77777777" w:rsidR="005656CB" w:rsidRDefault="005656CB" w:rsidP="00AB52C1">
      <w:pPr>
        <w:contextualSpacing/>
        <w:rPr>
          <w:rFonts w:ascii="Arial" w:hAnsi="Arial" w:cs="Arial"/>
          <w:b/>
          <w:bCs/>
          <w:sz w:val="22"/>
          <w:szCs w:val="22"/>
          <w:lang w:eastAsia="en-US"/>
        </w:rPr>
      </w:pPr>
    </w:p>
    <w:p w14:paraId="1656C0B7" w14:textId="77777777" w:rsidR="005656CB" w:rsidRPr="005656CB" w:rsidRDefault="005656CB" w:rsidP="005656CB">
      <w:pPr>
        <w:jc w:val="both"/>
        <w:rPr>
          <w:rFonts w:ascii="Arial" w:hAnsi="Arial" w:cs="Arial"/>
          <w:sz w:val="22"/>
          <w:szCs w:val="22"/>
        </w:rPr>
      </w:pPr>
      <w:r w:rsidRPr="005656CB">
        <w:rPr>
          <w:rFonts w:ascii="Arial" w:hAnsi="Arial" w:cs="Arial"/>
          <w:sz w:val="22"/>
          <w:szCs w:val="22"/>
        </w:rPr>
        <w:t xml:space="preserve">Na temelju članka 19.a Zakona o lokalnoj i područnoj (regionalnoj) samoupravi ("Narodne novine", broj NN 33/01, 60/01, 129/05, 109/07, 125/08, 36/09, 36/09, 150/11, 144/12, 19/13, 137/15, 123/17, 98/19, 144/20) i članka 32. Statuta Grada Dubrovnika ("Službeni glasnik Grada Dubrovnika", broj 4/09., 6/10., 3/11., 14/12., 5/13., 6/13. - pročišćeni tekst, 9/15. i 5/18.), Gradsko vijeće Grada Dubrovnika na 37. sjednici, održanoj 25. veljače 2021., donijelo je </w:t>
      </w:r>
    </w:p>
    <w:p w14:paraId="192BE847" w14:textId="4D9BD012" w:rsidR="005656CB" w:rsidRDefault="005656CB" w:rsidP="005656CB">
      <w:pPr>
        <w:rPr>
          <w:rFonts w:ascii="Arial" w:hAnsi="Arial" w:cs="Arial"/>
          <w:sz w:val="22"/>
          <w:szCs w:val="22"/>
        </w:rPr>
      </w:pPr>
    </w:p>
    <w:p w14:paraId="6D8A2CEF" w14:textId="77777777" w:rsidR="005656CB" w:rsidRPr="005656CB" w:rsidRDefault="005656CB" w:rsidP="005656CB">
      <w:pPr>
        <w:rPr>
          <w:rFonts w:ascii="Arial" w:hAnsi="Arial" w:cs="Arial"/>
          <w:sz w:val="22"/>
          <w:szCs w:val="22"/>
        </w:rPr>
      </w:pPr>
    </w:p>
    <w:p w14:paraId="447A9D52" w14:textId="77777777" w:rsidR="005656CB" w:rsidRPr="005656CB" w:rsidRDefault="005656CB" w:rsidP="005656CB">
      <w:pPr>
        <w:jc w:val="center"/>
        <w:rPr>
          <w:rFonts w:ascii="Arial" w:hAnsi="Arial" w:cs="Arial"/>
          <w:b/>
          <w:bCs/>
          <w:sz w:val="22"/>
          <w:szCs w:val="22"/>
        </w:rPr>
      </w:pPr>
      <w:r w:rsidRPr="005656CB">
        <w:rPr>
          <w:rFonts w:ascii="Arial" w:hAnsi="Arial" w:cs="Arial"/>
          <w:b/>
          <w:bCs/>
          <w:sz w:val="22"/>
          <w:szCs w:val="22"/>
        </w:rPr>
        <w:t xml:space="preserve">D  e  k  l  a  r  a  c  i  j  u </w:t>
      </w:r>
    </w:p>
    <w:p w14:paraId="2EF22F1A" w14:textId="77777777" w:rsidR="005656CB" w:rsidRPr="005656CB" w:rsidRDefault="005656CB" w:rsidP="005656CB">
      <w:pPr>
        <w:jc w:val="center"/>
        <w:rPr>
          <w:rFonts w:ascii="Arial" w:hAnsi="Arial" w:cs="Arial"/>
          <w:b/>
          <w:bCs/>
          <w:color w:val="000000" w:themeColor="text1"/>
          <w:sz w:val="22"/>
          <w:szCs w:val="22"/>
        </w:rPr>
      </w:pPr>
      <w:r w:rsidRPr="005656CB">
        <w:rPr>
          <w:rFonts w:ascii="Arial" w:hAnsi="Arial" w:cs="Arial"/>
          <w:b/>
          <w:bCs/>
          <w:sz w:val="22"/>
          <w:szCs w:val="22"/>
        </w:rPr>
        <w:t xml:space="preserve">protiv projekta izgradnje </w:t>
      </w:r>
      <w:r w:rsidRPr="005656CB">
        <w:rPr>
          <w:rFonts w:ascii="Arial" w:hAnsi="Arial" w:cs="Arial"/>
          <w:b/>
          <w:bCs/>
          <w:color w:val="000000" w:themeColor="text1"/>
          <w:sz w:val="22"/>
          <w:szCs w:val="22"/>
        </w:rPr>
        <w:t xml:space="preserve">dijela brze ceste Osojnik - Zračna luka Čilipi </w:t>
      </w:r>
    </w:p>
    <w:p w14:paraId="1C05C9E5" w14:textId="77777777" w:rsidR="005656CB" w:rsidRPr="005656CB" w:rsidRDefault="005656CB" w:rsidP="005656CB">
      <w:pPr>
        <w:jc w:val="center"/>
        <w:rPr>
          <w:rFonts w:ascii="Arial" w:hAnsi="Arial" w:cs="Arial"/>
          <w:b/>
          <w:bCs/>
          <w:color w:val="000000" w:themeColor="text1"/>
          <w:sz w:val="22"/>
          <w:szCs w:val="22"/>
        </w:rPr>
      </w:pPr>
      <w:r w:rsidRPr="005656CB">
        <w:rPr>
          <w:rFonts w:ascii="Arial" w:hAnsi="Arial" w:cs="Arial"/>
          <w:b/>
          <w:bCs/>
          <w:color w:val="000000" w:themeColor="text1"/>
          <w:sz w:val="22"/>
          <w:szCs w:val="22"/>
        </w:rPr>
        <w:t xml:space="preserve">koji bi trebao prolaziti kroz područje značajnog krajobraza Rijeke dubrovačke </w:t>
      </w:r>
    </w:p>
    <w:p w14:paraId="251F1AAE" w14:textId="77777777" w:rsidR="005656CB" w:rsidRPr="005656CB" w:rsidRDefault="005656CB" w:rsidP="005656CB">
      <w:pPr>
        <w:jc w:val="center"/>
        <w:rPr>
          <w:rFonts w:ascii="Arial" w:hAnsi="Arial" w:cs="Arial"/>
          <w:b/>
          <w:bCs/>
          <w:color w:val="000000" w:themeColor="text1"/>
          <w:sz w:val="22"/>
          <w:szCs w:val="22"/>
        </w:rPr>
      </w:pPr>
      <w:r w:rsidRPr="005656CB">
        <w:rPr>
          <w:rFonts w:ascii="Arial" w:hAnsi="Arial" w:cs="Arial"/>
          <w:b/>
          <w:bCs/>
          <w:color w:val="000000" w:themeColor="text1"/>
          <w:sz w:val="22"/>
          <w:szCs w:val="22"/>
        </w:rPr>
        <w:t>i preko izvora rijeke Omble</w:t>
      </w:r>
    </w:p>
    <w:p w14:paraId="354F3970" w14:textId="77777777" w:rsidR="005656CB" w:rsidRPr="005656CB" w:rsidRDefault="005656CB" w:rsidP="005656CB">
      <w:pPr>
        <w:rPr>
          <w:rFonts w:ascii="Arial" w:hAnsi="Arial" w:cs="Arial"/>
          <w:b/>
          <w:bCs/>
          <w:color w:val="000000" w:themeColor="text1"/>
          <w:sz w:val="22"/>
          <w:szCs w:val="22"/>
        </w:rPr>
      </w:pPr>
    </w:p>
    <w:p w14:paraId="3B5B4851" w14:textId="77777777" w:rsidR="005656CB" w:rsidRPr="005656CB" w:rsidRDefault="005656CB" w:rsidP="005656CB">
      <w:pPr>
        <w:jc w:val="center"/>
        <w:rPr>
          <w:rFonts w:ascii="Arial" w:hAnsi="Arial" w:cs="Arial"/>
          <w:b/>
          <w:bCs/>
          <w:color w:val="000000" w:themeColor="text1"/>
          <w:sz w:val="22"/>
          <w:szCs w:val="22"/>
        </w:rPr>
      </w:pPr>
    </w:p>
    <w:p w14:paraId="37F221F8" w14:textId="77777777" w:rsidR="005656CB" w:rsidRPr="005656CB" w:rsidRDefault="005656CB" w:rsidP="005656CB">
      <w:pPr>
        <w:jc w:val="center"/>
        <w:rPr>
          <w:rFonts w:ascii="Arial" w:hAnsi="Arial" w:cs="Arial"/>
          <w:b/>
          <w:bCs/>
          <w:color w:val="000000" w:themeColor="text1"/>
          <w:sz w:val="22"/>
          <w:szCs w:val="22"/>
        </w:rPr>
      </w:pPr>
      <w:r w:rsidRPr="005656CB">
        <w:rPr>
          <w:rFonts w:ascii="Arial" w:hAnsi="Arial" w:cs="Arial"/>
          <w:b/>
          <w:bCs/>
          <w:color w:val="000000" w:themeColor="text1"/>
          <w:sz w:val="22"/>
          <w:szCs w:val="22"/>
        </w:rPr>
        <w:t>I.</w:t>
      </w:r>
    </w:p>
    <w:p w14:paraId="5F0DF910" w14:textId="77777777" w:rsidR="005656CB" w:rsidRPr="005656CB" w:rsidRDefault="005656CB" w:rsidP="005656CB">
      <w:pPr>
        <w:jc w:val="center"/>
        <w:rPr>
          <w:rFonts w:ascii="Arial" w:hAnsi="Arial" w:cs="Arial"/>
          <w:b/>
          <w:bCs/>
          <w:color w:val="000000" w:themeColor="text1"/>
          <w:sz w:val="22"/>
          <w:szCs w:val="22"/>
        </w:rPr>
      </w:pPr>
    </w:p>
    <w:p w14:paraId="3618D014" w14:textId="77777777" w:rsidR="005656CB" w:rsidRPr="005656CB" w:rsidRDefault="005656CB" w:rsidP="005656CB">
      <w:pPr>
        <w:jc w:val="both"/>
        <w:rPr>
          <w:rFonts w:ascii="Arial" w:hAnsi="Arial" w:cs="Arial"/>
          <w:color w:val="000000" w:themeColor="text1"/>
          <w:sz w:val="22"/>
          <w:szCs w:val="22"/>
        </w:rPr>
      </w:pPr>
      <w:r w:rsidRPr="005656CB">
        <w:rPr>
          <w:rFonts w:ascii="Arial" w:hAnsi="Arial" w:cs="Arial"/>
          <w:color w:val="000000" w:themeColor="text1"/>
          <w:sz w:val="22"/>
          <w:szCs w:val="22"/>
        </w:rPr>
        <w:t xml:space="preserve">Gradsko vijeće Grada Dubrovnika najoštrije se protivi planiranoj izgradnji dijela brze ceste Osojnik - Zračna luka Čilipi koji bi trebao prolaziti kroz područje značajnog krajobraza Rijeke </w:t>
      </w:r>
      <w:r w:rsidRPr="005656CB">
        <w:rPr>
          <w:rFonts w:ascii="Arial" w:hAnsi="Arial" w:cs="Arial"/>
          <w:color w:val="000000" w:themeColor="text1"/>
          <w:sz w:val="22"/>
          <w:szCs w:val="22"/>
        </w:rPr>
        <w:lastRenderedPageBreak/>
        <w:t xml:space="preserve">dubrovačke i preko izvora rijeke Omble, te iznad ili u neposrednoj blizini drugih </w:t>
      </w:r>
      <w:r w:rsidRPr="005656CB">
        <w:rPr>
          <w:rFonts w:ascii="Arial" w:hAnsi="Arial" w:cs="Arial"/>
          <w:sz w:val="22"/>
          <w:szCs w:val="22"/>
        </w:rPr>
        <w:t>izvora pitkih voda Rijeke dubrovačke: Žljebi (iznad Petrova Sela), Tundrača (iznad Mokošice), Sv. Nikola (u Dračevu selu), Točak (u Prijevoru), Vrelo (u Šumetu), Milatovica i Bota (u Staroj Čajkovici), Orovac, Račevica i Sv. Kuzma i Damjan (u Knežici)</w:t>
      </w:r>
      <w:r w:rsidRPr="005656CB">
        <w:rPr>
          <w:rFonts w:ascii="Arial" w:hAnsi="Arial" w:cs="Arial"/>
          <w:color w:val="000000" w:themeColor="text1"/>
          <w:sz w:val="22"/>
          <w:szCs w:val="22"/>
        </w:rPr>
        <w:t xml:space="preserve">. </w:t>
      </w:r>
    </w:p>
    <w:p w14:paraId="70F34D01" w14:textId="68EACA54" w:rsidR="005656CB" w:rsidRDefault="005656CB" w:rsidP="005656CB">
      <w:pPr>
        <w:jc w:val="both"/>
        <w:rPr>
          <w:rFonts w:ascii="Arial" w:hAnsi="Arial" w:cs="Arial"/>
          <w:color w:val="000000" w:themeColor="text1"/>
          <w:sz w:val="22"/>
          <w:szCs w:val="22"/>
        </w:rPr>
      </w:pPr>
      <w:r w:rsidRPr="005656CB">
        <w:rPr>
          <w:rFonts w:ascii="Arial" w:hAnsi="Arial" w:cs="Arial"/>
          <w:color w:val="000000" w:themeColor="text1"/>
          <w:sz w:val="22"/>
          <w:szCs w:val="22"/>
        </w:rPr>
        <w:t xml:space="preserve">Izgradnju takve cestovne infrastrukture na ovom području smatramo štetnom i neprihvatljivom za zaštitu prirode i okoliša, te predloženi koridor ovom trasom smatramo nepotrebnom za stanovnike Dubrovnika i Dubrovačko-neretvanske županije, te stoga, zbog opasnosti i ugroze koju ona predstavlja za očuvanje Rijeke dubrovačke kao zaštićenog krajobraza, te još važnije za zaštitu izvorišta rijeke Omble i drugih </w:t>
      </w:r>
      <w:r w:rsidRPr="005656CB">
        <w:rPr>
          <w:rFonts w:ascii="Arial" w:hAnsi="Arial" w:cs="Arial"/>
          <w:sz w:val="22"/>
          <w:szCs w:val="22"/>
        </w:rPr>
        <w:t>izvora pitkih voda Rijeke dubrovačke</w:t>
      </w:r>
      <w:r w:rsidRPr="005656CB">
        <w:rPr>
          <w:rFonts w:ascii="Arial" w:hAnsi="Arial" w:cs="Arial"/>
          <w:color w:val="000000" w:themeColor="text1"/>
          <w:sz w:val="22"/>
          <w:szCs w:val="22"/>
        </w:rPr>
        <w:t xml:space="preserve">, kvalitetu života stanovništva Rijeke dubrovačke, te za zaštitu biljnih i životinjskih staništa u Rijeci dubrovačkoj, predlažemo da se odbije kao štetan i neprihvatljiv projekt izgradnje dijela brze ceste Osojnik - Zračna luka Čilipi koji bi trebao prolaziti kroz područje značajnog krajobraza Rijeke dubrovačke i preko izvora rijeke Omble, te iznad ili u neposrednoj blizini drugih </w:t>
      </w:r>
      <w:r w:rsidRPr="005656CB">
        <w:rPr>
          <w:rFonts w:ascii="Arial" w:hAnsi="Arial" w:cs="Arial"/>
          <w:sz w:val="22"/>
          <w:szCs w:val="22"/>
        </w:rPr>
        <w:t>izvora pitkih voda Rijeke dubrovačke</w:t>
      </w:r>
      <w:r w:rsidRPr="005656CB">
        <w:rPr>
          <w:rFonts w:ascii="Arial" w:hAnsi="Arial" w:cs="Arial"/>
          <w:color w:val="000000" w:themeColor="text1"/>
          <w:sz w:val="22"/>
          <w:szCs w:val="22"/>
        </w:rPr>
        <w:t xml:space="preserve">. </w:t>
      </w:r>
    </w:p>
    <w:p w14:paraId="1260DBF3" w14:textId="77777777" w:rsidR="005656CB" w:rsidRPr="005656CB" w:rsidRDefault="005656CB" w:rsidP="005656CB">
      <w:pPr>
        <w:jc w:val="both"/>
        <w:rPr>
          <w:rFonts w:ascii="Arial" w:hAnsi="Arial" w:cs="Arial"/>
          <w:color w:val="000000" w:themeColor="text1"/>
          <w:sz w:val="22"/>
          <w:szCs w:val="22"/>
        </w:rPr>
      </w:pPr>
    </w:p>
    <w:p w14:paraId="40DE12FA" w14:textId="77777777" w:rsidR="005656CB" w:rsidRPr="005656CB" w:rsidRDefault="005656CB" w:rsidP="005656CB">
      <w:pPr>
        <w:jc w:val="center"/>
        <w:rPr>
          <w:rFonts w:ascii="Arial" w:hAnsi="Arial" w:cs="Arial"/>
          <w:b/>
          <w:bCs/>
          <w:color w:val="000000" w:themeColor="text1"/>
          <w:sz w:val="22"/>
          <w:szCs w:val="22"/>
        </w:rPr>
      </w:pPr>
      <w:r w:rsidRPr="005656CB">
        <w:rPr>
          <w:rFonts w:ascii="Arial" w:hAnsi="Arial" w:cs="Arial"/>
          <w:b/>
          <w:bCs/>
          <w:color w:val="000000" w:themeColor="text1"/>
          <w:sz w:val="22"/>
          <w:szCs w:val="22"/>
        </w:rPr>
        <w:t>II.</w:t>
      </w:r>
    </w:p>
    <w:p w14:paraId="228AE527" w14:textId="77777777" w:rsidR="005656CB" w:rsidRPr="005656CB" w:rsidRDefault="005656CB" w:rsidP="005656CB">
      <w:pPr>
        <w:jc w:val="both"/>
        <w:rPr>
          <w:rFonts w:ascii="Arial" w:hAnsi="Arial" w:cs="Arial"/>
          <w:sz w:val="22"/>
          <w:szCs w:val="22"/>
        </w:rPr>
      </w:pPr>
    </w:p>
    <w:p w14:paraId="4585C4F6" w14:textId="77777777" w:rsidR="005656CB" w:rsidRPr="005656CB" w:rsidRDefault="005656CB" w:rsidP="005656CB">
      <w:pPr>
        <w:jc w:val="both"/>
        <w:rPr>
          <w:rFonts w:ascii="Arial" w:hAnsi="Arial" w:cs="Arial"/>
          <w:sz w:val="22"/>
          <w:szCs w:val="22"/>
        </w:rPr>
      </w:pPr>
      <w:r w:rsidRPr="005656CB">
        <w:rPr>
          <w:rFonts w:ascii="Arial" w:hAnsi="Arial" w:cs="Arial"/>
          <w:sz w:val="22"/>
          <w:szCs w:val="22"/>
        </w:rPr>
        <w:t>Traži se od Vlade Republike Hrvatske, Ministarstva prostornoga uređenja, graditeljstva i državne imovine, Skupštine Dubrovačko-neretvanske županije i Hrvatskih cesta d.o.o. da uvaže stajalište ovog Gradskog vijeća kao legitimno izabranog tijela, predstavnika građana Grada Dubrovnika.</w:t>
      </w:r>
    </w:p>
    <w:p w14:paraId="37E1E942" w14:textId="77777777" w:rsidR="005656CB" w:rsidRPr="005656CB" w:rsidRDefault="005656CB" w:rsidP="005656CB">
      <w:pPr>
        <w:jc w:val="both"/>
        <w:rPr>
          <w:rFonts w:ascii="Arial" w:hAnsi="Arial" w:cs="Arial"/>
          <w:sz w:val="22"/>
          <w:szCs w:val="22"/>
        </w:rPr>
      </w:pPr>
    </w:p>
    <w:p w14:paraId="70BE6549" w14:textId="205644A2" w:rsidR="005656CB" w:rsidRPr="00DF700B" w:rsidRDefault="005656CB" w:rsidP="005656CB">
      <w:pPr>
        <w:jc w:val="both"/>
        <w:rPr>
          <w:rFonts w:ascii="Arial" w:hAnsi="Arial" w:cs="Arial"/>
          <w:sz w:val="22"/>
          <w:szCs w:val="22"/>
        </w:rPr>
      </w:pPr>
      <w:r w:rsidRPr="005656CB">
        <w:rPr>
          <w:rFonts w:ascii="Arial" w:hAnsi="Arial" w:cs="Arial"/>
          <w:sz w:val="22"/>
          <w:szCs w:val="22"/>
        </w:rPr>
        <w:t>Ova deklaracija objavit će se u "Službenom glasniku Grada Dubrovnika"</w:t>
      </w:r>
      <w:r w:rsidR="00DF700B">
        <w:rPr>
          <w:rFonts w:ascii="Arial" w:hAnsi="Arial" w:cs="Arial"/>
          <w:sz w:val="22"/>
          <w:szCs w:val="22"/>
        </w:rPr>
        <w:t>,</w:t>
      </w:r>
      <w:r w:rsidR="00DF700B" w:rsidRPr="00DF700B">
        <w:rPr>
          <w:rFonts w:ascii="Arial" w:hAnsi="Arial" w:cs="Arial"/>
        </w:rPr>
        <w:t xml:space="preserve"> </w:t>
      </w:r>
      <w:r w:rsidR="00DF700B" w:rsidRPr="00DF700B">
        <w:rPr>
          <w:rFonts w:ascii="Arial" w:hAnsi="Arial" w:cs="Arial"/>
          <w:sz w:val="22"/>
          <w:szCs w:val="22"/>
        </w:rPr>
        <w:t>te predstavlja izraz političke volje demokratsko izabranih vijećnica i vijećnika u Gradu Dubrovniku.</w:t>
      </w:r>
    </w:p>
    <w:p w14:paraId="69EE992A" w14:textId="28E2AE2E" w:rsidR="005656CB" w:rsidRDefault="005656CB" w:rsidP="00AB52C1">
      <w:pPr>
        <w:contextualSpacing/>
        <w:rPr>
          <w:rFonts w:ascii="Arial" w:hAnsi="Arial" w:cs="Arial"/>
          <w:b/>
          <w:bCs/>
          <w:sz w:val="22"/>
          <w:szCs w:val="22"/>
          <w:lang w:eastAsia="en-US"/>
        </w:rPr>
      </w:pPr>
    </w:p>
    <w:p w14:paraId="1B40D755" w14:textId="77777777" w:rsidR="005656CB" w:rsidRPr="005656CB" w:rsidRDefault="005656CB" w:rsidP="00AB52C1">
      <w:pPr>
        <w:contextualSpacing/>
        <w:rPr>
          <w:rFonts w:ascii="Arial" w:hAnsi="Arial" w:cs="Arial"/>
          <w:b/>
          <w:bCs/>
          <w:sz w:val="22"/>
          <w:szCs w:val="22"/>
          <w:lang w:eastAsia="en-US"/>
        </w:rPr>
      </w:pPr>
    </w:p>
    <w:p w14:paraId="26B7ED9B" w14:textId="77777777" w:rsidR="005656CB" w:rsidRPr="005656CB" w:rsidRDefault="005656CB" w:rsidP="005656CB">
      <w:pPr>
        <w:rPr>
          <w:rFonts w:ascii="Arial" w:hAnsi="Arial" w:cs="Arial"/>
          <w:sz w:val="22"/>
          <w:szCs w:val="22"/>
        </w:rPr>
      </w:pPr>
      <w:r w:rsidRPr="005656CB">
        <w:rPr>
          <w:rFonts w:ascii="Arial" w:hAnsi="Arial" w:cs="Arial"/>
          <w:sz w:val="22"/>
          <w:szCs w:val="22"/>
          <w:lang w:val="sv-SE"/>
        </w:rPr>
        <w:t>KLASA</w:t>
      </w:r>
      <w:r w:rsidRPr="005656CB">
        <w:rPr>
          <w:rFonts w:ascii="Arial" w:hAnsi="Arial" w:cs="Arial"/>
          <w:sz w:val="22"/>
          <w:szCs w:val="22"/>
        </w:rPr>
        <w:t>: 360-01/21-01/78</w:t>
      </w:r>
    </w:p>
    <w:p w14:paraId="79230F53" w14:textId="77777777" w:rsidR="005656CB" w:rsidRPr="005656CB" w:rsidRDefault="005656CB" w:rsidP="005656CB">
      <w:pPr>
        <w:rPr>
          <w:rFonts w:ascii="Arial" w:hAnsi="Arial" w:cs="Arial"/>
          <w:sz w:val="22"/>
          <w:szCs w:val="22"/>
        </w:rPr>
      </w:pPr>
      <w:r w:rsidRPr="005656CB">
        <w:rPr>
          <w:rFonts w:ascii="Arial" w:hAnsi="Arial" w:cs="Arial"/>
          <w:sz w:val="22"/>
          <w:szCs w:val="22"/>
          <w:lang w:val="sv-SE"/>
        </w:rPr>
        <w:t>URBROJ</w:t>
      </w:r>
      <w:r w:rsidRPr="005656CB">
        <w:rPr>
          <w:rFonts w:ascii="Arial" w:hAnsi="Arial" w:cs="Arial"/>
          <w:sz w:val="22"/>
          <w:szCs w:val="22"/>
        </w:rPr>
        <w:t>: 2117/01-09-21-01</w:t>
      </w:r>
    </w:p>
    <w:p w14:paraId="510FCFF3" w14:textId="77777777" w:rsidR="005656CB" w:rsidRPr="005656CB" w:rsidRDefault="005656CB" w:rsidP="005656CB">
      <w:pPr>
        <w:rPr>
          <w:rFonts w:ascii="Arial" w:hAnsi="Arial" w:cs="Arial"/>
          <w:sz w:val="22"/>
          <w:szCs w:val="22"/>
        </w:rPr>
      </w:pPr>
      <w:r w:rsidRPr="005656CB">
        <w:rPr>
          <w:rFonts w:ascii="Arial" w:hAnsi="Arial" w:cs="Arial"/>
          <w:sz w:val="22"/>
          <w:szCs w:val="22"/>
          <w:lang w:val="sv-SE"/>
        </w:rPr>
        <w:t>Dubrovnik</w:t>
      </w:r>
      <w:r w:rsidRPr="005656CB">
        <w:rPr>
          <w:rFonts w:ascii="Arial" w:hAnsi="Arial" w:cs="Arial"/>
          <w:sz w:val="22"/>
          <w:szCs w:val="22"/>
        </w:rPr>
        <w:t>, 25. veljače 2021.</w:t>
      </w:r>
    </w:p>
    <w:p w14:paraId="48C75DF4" w14:textId="77777777" w:rsidR="005656CB" w:rsidRDefault="005656CB" w:rsidP="00AB52C1">
      <w:pPr>
        <w:contextualSpacing/>
        <w:rPr>
          <w:rFonts w:ascii="Arial" w:hAnsi="Arial" w:cs="Arial"/>
          <w:b/>
          <w:bCs/>
          <w:sz w:val="22"/>
          <w:szCs w:val="22"/>
          <w:lang w:eastAsia="en-US"/>
        </w:rPr>
      </w:pPr>
    </w:p>
    <w:p w14:paraId="379645D1" w14:textId="77777777" w:rsidR="005656CB" w:rsidRPr="006C4FFD" w:rsidRDefault="005656CB" w:rsidP="005656CB">
      <w:pPr>
        <w:jc w:val="both"/>
        <w:rPr>
          <w:rFonts w:ascii="Arial" w:eastAsia="Calibri" w:hAnsi="Arial" w:cs="Arial"/>
          <w:sz w:val="22"/>
          <w:szCs w:val="22"/>
          <w:lang w:eastAsia="en-US"/>
        </w:rPr>
      </w:pPr>
      <w:r w:rsidRPr="006C4FFD">
        <w:rPr>
          <w:rFonts w:ascii="Arial" w:hAnsi="Arial" w:cs="Arial"/>
          <w:color w:val="000000"/>
          <w:sz w:val="22"/>
          <w:szCs w:val="22"/>
        </w:rPr>
        <w:t xml:space="preserve">Predsjednik Gradskog vijeća:   </w:t>
      </w:r>
      <w:r w:rsidRPr="006C4FFD">
        <w:rPr>
          <w:rFonts w:ascii="Arial" w:hAnsi="Arial" w:cs="Arial"/>
          <w:color w:val="000000"/>
          <w:sz w:val="22"/>
          <w:szCs w:val="22"/>
        </w:rPr>
        <w:tab/>
      </w:r>
    </w:p>
    <w:p w14:paraId="1B0125B1" w14:textId="77777777" w:rsidR="005656CB" w:rsidRPr="006C4FFD" w:rsidRDefault="005656CB" w:rsidP="005656CB">
      <w:pPr>
        <w:widowControl w:val="0"/>
        <w:tabs>
          <w:tab w:val="right" w:pos="10138"/>
        </w:tabs>
        <w:autoSpaceDE w:val="0"/>
        <w:autoSpaceDN w:val="0"/>
        <w:adjustRightInd w:val="0"/>
        <w:spacing w:before="20"/>
        <w:rPr>
          <w:rFonts w:ascii="Arial" w:hAnsi="Arial" w:cs="Arial"/>
          <w:color w:val="000000"/>
          <w:sz w:val="22"/>
          <w:szCs w:val="22"/>
        </w:rPr>
      </w:pPr>
      <w:r w:rsidRPr="006C4FFD">
        <w:rPr>
          <w:rFonts w:ascii="Arial" w:hAnsi="Arial" w:cs="Arial"/>
          <w:b/>
          <w:color w:val="000000"/>
          <w:sz w:val="22"/>
          <w:szCs w:val="22"/>
        </w:rPr>
        <w:t>mr.sc. Marko Potrebica,</w:t>
      </w:r>
      <w:r w:rsidRPr="006C4FFD">
        <w:rPr>
          <w:rFonts w:ascii="Arial" w:hAnsi="Arial" w:cs="Arial"/>
          <w:color w:val="000000"/>
          <w:sz w:val="22"/>
          <w:szCs w:val="22"/>
        </w:rPr>
        <w:t xml:space="preserve"> v. r.</w:t>
      </w:r>
    </w:p>
    <w:p w14:paraId="160FA4B6" w14:textId="77777777" w:rsidR="005656CB" w:rsidRDefault="005656CB" w:rsidP="005656CB">
      <w:pPr>
        <w:contextualSpacing/>
        <w:rPr>
          <w:rFonts w:ascii="Arial" w:hAnsi="Arial" w:cs="Arial"/>
          <w:b/>
          <w:bCs/>
          <w:sz w:val="22"/>
          <w:szCs w:val="22"/>
          <w:lang w:eastAsia="en-US"/>
        </w:rPr>
      </w:pPr>
      <w:r w:rsidRPr="006C4FFD">
        <w:rPr>
          <w:rFonts w:ascii="Arial" w:hAnsi="Arial" w:cs="Arial"/>
          <w:color w:val="000000"/>
          <w:sz w:val="22"/>
          <w:szCs w:val="22"/>
        </w:rPr>
        <w:t xml:space="preserve">----------------------------------------          </w:t>
      </w:r>
    </w:p>
    <w:p w14:paraId="014575F7" w14:textId="60CB2BD7" w:rsidR="007A4628" w:rsidRDefault="007A4628" w:rsidP="00AB52C1">
      <w:pPr>
        <w:contextualSpacing/>
        <w:rPr>
          <w:rFonts w:ascii="Arial" w:hAnsi="Arial" w:cs="Arial"/>
          <w:b/>
          <w:bCs/>
          <w:sz w:val="22"/>
          <w:szCs w:val="22"/>
          <w:lang w:eastAsia="en-US"/>
        </w:rPr>
      </w:pPr>
    </w:p>
    <w:p w14:paraId="6D5DD043" w14:textId="21918955" w:rsidR="007A4628" w:rsidRDefault="007A4628" w:rsidP="00AB52C1">
      <w:pPr>
        <w:contextualSpacing/>
        <w:rPr>
          <w:rFonts w:ascii="Arial" w:hAnsi="Arial" w:cs="Arial"/>
          <w:b/>
          <w:bCs/>
          <w:sz w:val="22"/>
          <w:szCs w:val="22"/>
          <w:lang w:eastAsia="en-US"/>
        </w:rPr>
      </w:pPr>
    </w:p>
    <w:p w14:paraId="674E5738" w14:textId="4374FB46" w:rsidR="005656CB" w:rsidRDefault="005656CB" w:rsidP="00AB52C1">
      <w:pPr>
        <w:contextualSpacing/>
        <w:rPr>
          <w:rFonts w:ascii="Arial" w:hAnsi="Arial" w:cs="Arial"/>
          <w:b/>
          <w:bCs/>
          <w:sz w:val="22"/>
          <w:szCs w:val="22"/>
          <w:lang w:eastAsia="en-US"/>
        </w:rPr>
      </w:pPr>
    </w:p>
    <w:p w14:paraId="0381BDC8" w14:textId="77777777" w:rsidR="005656CB" w:rsidRDefault="005656CB" w:rsidP="00AB52C1">
      <w:pPr>
        <w:contextualSpacing/>
        <w:rPr>
          <w:rFonts w:ascii="Arial" w:hAnsi="Arial" w:cs="Arial"/>
          <w:b/>
          <w:bCs/>
          <w:sz w:val="22"/>
          <w:szCs w:val="22"/>
          <w:lang w:eastAsia="en-US"/>
        </w:rPr>
      </w:pPr>
    </w:p>
    <w:p w14:paraId="238C52DF" w14:textId="77777777" w:rsidR="00233DDD" w:rsidRPr="00057377" w:rsidRDefault="00233DDD" w:rsidP="00233DDD">
      <w:pPr>
        <w:contextualSpacing/>
        <w:rPr>
          <w:rFonts w:ascii="Arial" w:hAnsi="Arial" w:cs="Arial"/>
          <w:b/>
          <w:bCs/>
          <w:sz w:val="22"/>
          <w:szCs w:val="22"/>
          <w:lang w:eastAsia="en-US"/>
        </w:rPr>
      </w:pPr>
      <w:r w:rsidRPr="00057377">
        <w:rPr>
          <w:rFonts w:ascii="Arial" w:hAnsi="Arial" w:cs="Arial"/>
          <w:b/>
          <w:bCs/>
          <w:sz w:val="22"/>
          <w:szCs w:val="22"/>
          <w:lang w:eastAsia="en-US"/>
        </w:rPr>
        <w:t>GRADONAČELNIK</w:t>
      </w:r>
    </w:p>
    <w:p w14:paraId="595404E2" w14:textId="77777777" w:rsidR="00233DDD" w:rsidRPr="00057377" w:rsidRDefault="00233DDD" w:rsidP="00233DDD">
      <w:pPr>
        <w:contextualSpacing/>
        <w:rPr>
          <w:rFonts w:ascii="Arial" w:hAnsi="Arial" w:cs="Arial"/>
          <w:b/>
          <w:bCs/>
          <w:sz w:val="22"/>
          <w:szCs w:val="22"/>
          <w:lang w:eastAsia="en-US"/>
        </w:rPr>
      </w:pPr>
    </w:p>
    <w:p w14:paraId="074C4412" w14:textId="77777777" w:rsidR="00233DDD" w:rsidRPr="00057377" w:rsidRDefault="00233DDD" w:rsidP="00233DDD">
      <w:pPr>
        <w:contextualSpacing/>
        <w:rPr>
          <w:rFonts w:ascii="Arial" w:hAnsi="Arial" w:cs="Arial"/>
          <w:b/>
          <w:bCs/>
          <w:sz w:val="22"/>
          <w:szCs w:val="22"/>
          <w:lang w:eastAsia="en-US"/>
        </w:rPr>
      </w:pPr>
    </w:p>
    <w:p w14:paraId="13DC2495" w14:textId="77777777" w:rsidR="00233DDD" w:rsidRPr="00057377" w:rsidRDefault="00233DDD" w:rsidP="00233DDD">
      <w:pPr>
        <w:contextualSpacing/>
        <w:rPr>
          <w:rFonts w:ascii="Arial" w:hAnsi="Arial" w:cs="Arial"/>
          <w:b/>
          <w:bCs/>
          <w:sz w:val="22"/>
          <w:szCs w:val="22"/>
          <w:lang w:eastAsia="en-US"/>
        </w:rPr>
      </w:pPr>
    </w:p>
    <w:p w14:paraId="7F742AE3" w14:textId="7BEFAA7D" w:rsidR="00233DDD" w:rsidRDefault="00233DDD" w:rsidP="00233DDD">
      <w:pPr>
        <w:contextualSpacing/>
        <w:rPr>
          <w:rFonts w:ascii="Arial" w:hAnsi="Arial" w:cs="Arial"/>
          <w:b/>
          <w:bCs/>
          <w:sz w:val="22"/>
          <w:szCs w:val="22"/>
          <w:lang w:eastAsia="en-US"/>
        </w:rPr>
      </w:pPr>
      <w:r>
        <w:rPr>
          <w:rFonts w:ascii="Arial" w:hAnsi="Arial" w:cs="Arial"/>
          <w:b/>
          <w:bCs/>
          <w:sz w:val="22"/>
          <w:szCs w:val="22"/>
          <w:lang w:eastAsia="en-US"/>
        </w:rPr>
        <w:t>3</w:t>
      </w:r>
      <w:r w:rsidR="005656CB">
        <w:rPr>
          <w:rFonts w:ascii="Arial" w:hAnsi="Arial" w:cs="Arial"/>
          <w:b/>
          <w:bCs/>
          <w:sz w:val="22"/>
          <w:szCs w:val="22"/>
          <w:lang w:eastAsia="en-US"/>
        </w:rPr>
        <w:t>4</w:t>
      </w:r>
    </w:p>
    <w:p w14:paraId="1CC5236D" w14:textId="51ECC398" w:rsidR="007A4628" w:rsidRDefault="007A4628" w:rsidP="00233DDD">
      <w:pPr>
        <w:contextualSpacing/>
        <w:rPr>
          <w:rFonts w:ascii="Arial" w:hAnsi="Arial" w:cs="Arial"/>
          <w:b/>
          <w:bCs/>
          <w:sz w:val="22"/>
          <w:szCs w:val="22"/>
          <w:lang w:eastAsia="en-US"/>
        </w:rPr>
      </w:pPr>
    </w:p>
    <w:p w14:paraId="03188480" w14:textId="77777777" w:rsidR="007A4628" w:rsidRPr="00057377" w:rsidRDefault="007A4628" w:rsidP="00233DDD">
      <w:pPr>
        <w:contextualSpacing/>
        <w:rPr>
          <w:rFonts w:ascii="Arial" w:hAnsi="Arial" w:cs="Arial"/>
          <w:b/>
          <w:bCs/>
          <w:sz w:val="22"/>
          <w:szCs w:val="22"/>
          <w:lang w:eastAsia="en-US"/>
        </w:rPr>
      </w:pPr>
    </w:p>
    <w:p w14:paraId="03919E5E" w14:textId="77777777" w:rsidR="00233DDD" w:rsidRPr="00233DDD" w:rsidRDefault="00233DDD" w:rsidP="00233DDD">
      <w:pPr>
        <w:spacing w:line="276" w:lineRule="auto"/>
        <w:jc w:val="center"/>
        <w:rPr>
          <w:rFonts w:ascii="Arial" w:eastAsia="Calibri" w:hAnsi="Arial" w:cs="Arial"/>
          <w:b/>
          <w:sz w:val="22"/>
          <w:szCs w:val="22"/>
          <w:lang w:eastAsia="en-US"/>
        </w:rPr>
      </w:pPr>
      <w:r w:rsidRPr="00233DDD">
        <w:rPr>
          <w:rFonts w:ascii="Arial" w:eastAsia="Calibri" w:hAnsi="Arial" w:cs="Arial"/>
          <w:b/>
          <w:sz w:val="22"/>
          <w:szCs w:val="22"/>
          <w:lang w:eastAsia="en-US"/>
        </w:rPr>
        <w:t xml:space="preserve">IZVJEŠĆE </w:t>
      </w:r>
    </w:p>
    <w:p w14:paraId="04753B9E" w14:textId="77777777" w:rsidR="00233DDD" w:rsidRPr="00E3759E" w:rsidRDefault="00233DDD" w:rsidP="00233DDD">
      <w:pPr>
        <w:spacing w:line="276" w:lineRule="auto"/>
        <w:jc w:val="center"/>
        <w:rPr>
          <w:rFonts w:ascii="Arial" w:eastAsia="Calibri" w:hAnsi="Arial" w:cs="Arial"/>
          <w:b/>
          <w:bCs/>
          <w:sz w:val="22"/>
          <w:szCs w:val="22"/>
          <w:lang w:eastAsia="en-US"/>
        </w:rPr>
      </w:pPr>
      <w:r w:rsidRPr="00E3759E">
        <w:rPr>
          <w:rFonts w:ascii="Arial" w:eastAsia="Calibri" w:hAnsi="Arial" w:cs="Arial"/>
          <w:b/>
          <w:bCs/>
          <w:sz w:val="22"/>
          <w:szCs w:val="22"/>
          <w:lang w:eastAsia="en-US"/>
        </w:rPr>
        <w:t xml:space="preserve">o provedbi Plana gospodarenja otpadom Grada Dubrovnika </w:t>
      </w:r>
    </w:p>
    <w:p w14:paraId="207CCA1B" w14:textId="77777777" w:rsidR="00233DDD" w:rsidRPr="00E3759E" w:rsidRDefault="00233DDD" w:rsidP="00233DDD">
      <w:pPr>
        <w:spacing w:line="276" w:lineRule="auto"/>
        <w:jc w:val="center"/>
        <w:rPr>
          <w:rFonts w:ascii="Arial" w:eastAsia="Calibri" w:hAnsi="Arial" w:cs="Arial"/>
          <w:b/>
          <w:bCs/>
          <w:sz w:val="22"/>
          <w:szCs w:val="22"/>
          <w:lang w:eastAsia="en-US"/>
        </w:rPr>
      </w:pPr>
      <w:r w:rsidRPr="00E3759E">
        <w:rPr>
          <w:rFonts w:ascii="Arial" w:eastAsia="Calibri" w:hAnsi="Arial" w:cs="Arial"/>
          <w:b/>
          <w:bCs/>
          <w:sz w:val="22"/>
          <w:szCs w:val="22"/>
          <w:lang w:eastAsia="en-US"/>
        </w:rPr>
        <w:t>za 2020. godinu</w:t>
      </w:r>
    </w:p>
    <w:p w14:paraId="269E409A" w14:textId="235A4FF7" w:rsidR="00233DDD" w:rsidRDefault="00233DDD" w:rsidP="00233DDD">
      <w:pPr>
        <w:contextualSpacing/>
        <w:rPr>
          <w:rFonts w:ascii="Arial" w:hAnsi="Arial" w:cs="Arial"/>
          <w:b/>
          <w:bCs/>
          <w:sz w:val="22"/>
          <w:szCs w:val="22"/>
          <w:lang w:eastAsia="en-US"/>
        </w:rPr>
      </w:pPr>
    </w:p>
    <w:p w14:paraId="5ABA73F2" w14:textId="77777777" w:rsidR="005656CB" w:rsidRPr="00E3759E" w:rsidRDefault="005656CB" w:rsidP="00233DDD">
      <w:pPr>
        <w:contextualSpacing/>
        <w:rPr>
          <w:rFonts w:ascii="Arial" w:hAnsi="Arial" w:cs="Arial"/>
          <w:b/>
          <w:bCs/>
          <w:sz w:val="22"/>
          <w:szCs w:val="22"/>
          <w:lang w:eastAsia="en-US"/>
        </w:rPr>
      </w:pPr>
    </w:p>
    <w:p w14:paraId="0BE5CC9A" w14:textId="77777777" w:rsidR="00825FEA" w:rsidRDefault="00825FEA" w:rsidP="00AB52C1">
      <w:pPr>
        <w:contextualSpacing/>
        <w:rPr>
          <w:rFonts w:ascii="Arial" w:hAnsi="Arial" w:cs="Arial"/>
          <w:b/>
          <w:bCs/>
          <w:sz w:val="22"/>
          <w:szCs w:val="22"/>
          <w:lang w:eastAsia="en-US"/>
        </w:rPr>
      </w:pPr>
    </w:p>
    <w:p w14:paraId="7C2D1977" w14:textId="77777777" w:rsidR="00233DDD" w:rsidRPr="00233DDD" w:rsidRDefault="00233DDD" w:rsidP="00E3759E">
      <w:pPr>
        <w:keepNext/>
        <w:keepLines/>
        <w:numPr>
          <w:ilvl w:val="0"/>
          <w:numId w:val="34"/>
        </w:numPr>
        <w:ind w:hanging="720"/>
        <w:outlineLvl w:val="1"/>
        <w:rPr>
          <w:rFonts w:ascii="Arial" w:hAnsi="Arial" w:cs="Arial"/>
          <w:b/>
          <w:bCs/>
          <w:sz w:val="22"/>
          <w:szCs w:val="22"/>
          <w:lang w:eastAsia="en-US"/>
        </w:rPr>
      </w:pPr>
      <w:bookmarkStart w:id="16" w:name="_Toc504640283"/>
      <w:r w:rsidRPr="00233DDD">
        <w:rPr>
          <w:rFonts w:ascii="Arial" w:hAnsi="Arial" w:cs="Arial"/>
          <w:b/>
          <w:bCs/>
          <w:sz w:val="22"/>
          <w:szCs w:val="22"/>
          <w:lang w:eastAsia="en-US"/>
        </w:rPr>
        <w:t>UVOD</w:t>
      </w:r>
      <w:bookmarkEnd w:id="16"/>
    </w:p>
    <w:p w14:paraId="6936F140" w14:textId="77777777" w:rsidR="00233DDD" w:rsidRPr="00233DDD" w:rsidRDefault="00233DDD" w:rsidP="00233DDD">
      <w:pPr>
        <w:spacing w:line="276" w:lineRule="auto"/>
        <w:rPr>
          <w:rFonts w:ascii="Arial" w:eastAsia="Calibri" w:hAnsi="Arial" w:cs="Arial"/>
          <w:sz w:val="22"/>
          <w:szCs w:val="22"/>
          <w:lang w:eastAsia="en-US"/>
        </w:rPr>
      </w:pPr>
    </w:p>
    <w:p w14:paraId="7BD20A60"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Grad Dubrovnik predstavlja administrativno i gospodarsko središte Dubrovačko-</w:t>
      </w:r>
      <w:r w:rsidRPr="00E3759E">
        <w:rPr>
          <w:rFonts w:ascii="Arial" w:eastAsia="Calibri" w:hAnsi="Arial" w:cs="Arial"/>
          <w:color w:val="000000"/>
          <w:sz w:val="22"/>
          <w:szCs w:val="22"/>
          <w:lang w:eastAsia="en-US"/>
        </w:rPr>
        <w:softHyphen/>
        <w:t xml:space="preserve">neretvanske županije smještene na najjužnijem dijelu Republike Hrvatske. Značajna je luka i turističko sjedište južnog hrvatskog primorja. Smješten je na južnim padinama i u podnožju brda Srđ </w:t>
      </w:r>
      <w:r w:rsidRPr="00E3759E">
        <w:rPr>
          <w:rFonts w:ascii="Arial" w:eastAsia="Calibri" w:hAnsi="Arial" w:cs="Arial"/>
          <w:color w:val="000000"/>
          <w:sz w:val="22"/>
          <w:szCs w:val="22"/>
          <w:lang w:eastAsia="en-US"/>
        </w:rPr>
        <w:lastRenderedPageBreak/>
        <w:t>(412 m/nv). Područje Grada Dubrovnika zauzima površinu od 143,35 km² (8,3% površine Županije).</w:t>
      </w:r>
    </w:p>
    <w:p w14:paraId="43E4F4D1"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4190DE27"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Prostor Grada Dubrovnika, svojim prirodnim i krajobraznom raznolikostima, kao i istaknutim vrijednostima graditeljske baštine u cijelosti se može svrstati u iznimno vrijedan prostor RH, te kao takav zahtjeva zaštitu i unapređenje temeljnih vrijednosti.</w:t>
      </w:r>
    </w:p>
    <w:p w14:paraId="6DA74B0B"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45F6CCC6"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Prostor Grada Dubrovnika može se raščlaniti na četiri manje geografske i prostorno planske cjeline: </w:t>
      </w:r>
    </w:p>
    <w:p w14:paraId="281A9170" w14:textId="77777777" w:rsidR="00233DDD" w:rsidRPr="00E3759E" w:rsidRDefault="00233DDD" w:rsidP="00E550CC">
      <w:pPr>
        <w:numPr>
          <w:ilvl w:val="0"/>
          <w:numId w:val="36"/>
        </w:num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uže gradsko područje Dubrovnika (područje južno od masiva Srđa od rta Kantafig do rta Orsula); </w:t>
      </w:r>
    </w:p>
    <w:p w14:paraId="1E4A306F" w14:textId="77777777" w:rsidR="00233DDD" w:rsidRPr="00E3759E" w:rsidRDefault="00233DDD" w:rsidP="00E550CC">
      <w:pPr>
        <w:numPr>
          <w:ilvl w:val="0"/>
          <w:numId w:val="36"/>
        </w:num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prigradsko područje Rijeke dubrovačke (uz istoimeni zaljev podno sjeverne i zapadne strane masiva Srđa);</w:t>
      </w:r>
    </w:p>
    <w:p w14:paraId="1F30D563" w14:textId="77777777" w:rsidR="00233DDD" w:rsidRPr="00E3759E" w:rsidRDefault="00233DDD" w:rsidP="00E550CC">
      <w:pPr>
        <w:numPr>
          <w:ilvl w:val="0"/>
          <w:numId w:val="36"/>
        </w:num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Oraško utjecajno područje (jugoistočni dio dubrovačkog primorja); </w:t>
      </w:r>
    </w:p>
    <w:p w14:paraId="2F77003F" w14:textId="77777777" w:rsidR="00233DDD" w:rsidRPr="00E3759E" w:rsidRDefault="00233DDD" w:rsidP="00E550CC">
      <w:pPr>
        <w:numPr>
          <w:ilvl w:val="0"/>
          <w:numId w:val="36"/>
        </w:num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Elafitski otoci (naseljeni otoci Koločep, Lopud i Šipan). </w:t>
      </w:r>
    </w:p>
    <w:p w14:paraId="03513D18" w14:textId="77777777" w:rsidR="00233DDD" w:rsidRPr="00E3759E" w:rsidRDefault="00233DDD" w:rsidP="00E3759E">
      <w:pPr>
        <w:autoSpaceDE w:val="0"/>
        <w:autoSpaceDN w:val="0"/>
        <w:adjustRightInd w:val="0"/>
        <w:ind w:left="720"/>
        <w:rPr>
          <w:rFonts w:ascii="Arial" w:eastAsia="Calibri" w:hAnsi="Arial" w:cs="Arial"/>
          <w:color w:val="000000"/>
          <w:sz w:val="22"/>
          <w:szCs w:val="22"/>
          <w:lang w:eastAsia="en-US"/>
        </w:rPr>
      </w:pPr>
    </w:p>
    <w:p w14:paraId="5EA16AC7"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Granica obuhvata administrativnog područja Grada Dubrovnika pruža se na sjeverozapadu od zapadnih granica KO Dubravica i KO Mravinjac (granica s općinom Dubrovačko primorje), na sjeveru se poklapa s državnom granicom s Bosnom i Hercegovinom sve do istočne granice KO Šumet i KO Dubrovnik, obuhvaćajući sve katastarske općine unutar tog obuhvata i otoke: Lokrum, Daksu, Koločep, Lopud, Šipan, Jakljan, Sv. Andriju, Olipu i manje otoke. </w:t>
      </w:r>
    </w:p>
    <w:p w14:paraId="718A42D0"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60321355"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Grad Dubrovnik sastoji se od 32 naselja: Bosanka, Brsečine, Čajkovica, Čajkovići, Donje Obuljeno, Dubravica, Dubrovnik, Gornje Obuljeno, Gromača, Kliševo, Knežica, Koločep, Komolac, Lopud, Lozica, Ljubač, Mokošica, Mravinjac, Mrčevo, Nova Mokošica, Orašac, Osojnik, Petrovo Selo, Pobrežje, Prijevor, Rožat, Suđurađ, Sustjepan, Luka Šipanska, Šumet, Trsteno i Zaton. Prema popisu iz 2011. godine Dubrovnik je imao 42.615 stanovnika.</w:t>
      </w:r>
    </w:p>
    <w:p w14:paraId="7C1C81C3" w14:textId="6A38E45D" w:rsidR="00233DDD" w:rsidRDefault="00233DDD" w:rsidP="00E3759E">
      <w:pPr>
        <w:autoSpaceDE w:val="0"/>
        <w:autoSpaceDN w:val="0"/>
        <w:adjustRightInd w:val="0"/>
        <w:jc w:val="both"/>
        <w:rPr>
          <w:rFonts w:ascii="Arial" w:eastAsia="Calibri" w:hAnsi="Arial" w:cs="Arial"/>
          <w:color w:val="000000"/>
          <w:sz w:val="22"/>
          <w:szCs w:val="22"/>
          <w:lang w:eastAsia="en-US"/>
        </w:rPr>
      </w:pPr>
    </w:p>
    <w:p w14:paraId="239DC50A" w14:textId="77777777" w:rsidR="00E3759E" w:rsidRPr="00E3759E" w:rsidRDefault="00E3759E" w:rsidP="00E3759E">
      <w:pPr>
        <w:autoSpaceDE w:val="0"/>
        <w:autoSpaceDN w:val="0"/>
        <w:adjustRightInd w:val="0"/>
        <w:jc w:val="both"/>
        <w:rPr>
          <w:rFonts w:ascii="Arial" w:eastAsia="Calibri" w:hAnsi="Arial" w:cs="Arial"/>
          <w:color w:val="000000"/>
          <w:sz w:val="22"/>
          <w:szCs w:val="22"/>
          <w:lang w:eastAsia="en-US"/>
        </w:rPr>
      </w:pPr>
    </w:p>
    <w:p w14:paraId="6CAB0688" w14:textId="1299E59D" w:rsidR="00233DDD"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Tablica 1. Popis stanovništva po naseljima Grada Dubrovnika </w:t>
      </w:r>
    </w:p>
    <w:p w14:paraId="350A6106" w14:textId="77777777" w:rsidR="00E3759E" w:rsidRPr="00E3759E" w:rsidRDefault="00E3759E" w:rsidP="00E3759E">
      <w:pPr>
        <w:autoSpaceDE w:val="0"/>
        <w:autoSpaceDN w:val="0"/>
        <w:adjustRightInd w:val="0"/>
        <w:jc w:val="both"/>
        <w:rPr>
          <w:rFonts w:ascii="Arial" w:eastAsia="Calibri" w:hAnsi="Arial" w:cs="Arial"/>
          <w:color w:val="000000"/>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2831"/>
        <w:gridCol w:w="2265"/>
      </w:tblGrid>
      <w:tr w:rsidR="00233DDD" w:rsidRPr="00E3759E" w14:paraId="0EFADF23" w14:textId="77777777" w:rsidTr="00233DDD">
        <w:trPr>
          <w:trHeight w:val="315"/>
        </w:trPr>
        <w:tc>
          <w:tcPr>
            <w:tcW w:w="3964" w:type="dxa"/>
            <w:vMerge w:val="restart"/>
            <w:shd w:val="clear" w:color="auto" w:fill="C5E0B3"/>
          </w:tcPr>
          <w:p w14:paraId="7826706F"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p>
          <w:p w14:paraId="75B45B37" w14:textId="77777777" w:rsidR="00233DDD" w:rsidRPr="00E3759E" w:rsidRDefault="00233DDD" w:rsidP="00E3759E">
            <w:pPr>
              <w:autoSpaceDE w:val="0"/>
              <w:autoSpaceDN w:val="0"/>
              <w:adjustRightInd w:val="0"/>
              <w:jc w:val="center"/>
              <w:rPr>
                <w:rFonts w:ascii="Arial" w:eastAsia="Calibri" w:hAnsi="Arial" w:cs="Arial"/>
                <w:b/>
                <w:color w:val="000000"/>
                <w:sz w:val="20"/>
                <w:szCs w:val="20"/>
                <w:lang w:eastAsia="en-US"/>
              </w:rPr>
            </w:pPr>
            <w:r w:rsidRPr="00E3759E">
              <w:rPr>
                <w:rFonts w:ascii="Arial" w:eastAsia="Calibri" w:hAnsi="Arial" w:cs="Arial"/>
                <w:b/>
                <w:color w:val="000000"/>
                <w:sz w:val="20"/>
                <w:szCs w:val="20"/>
                <w:lang w:eastAsia="en-US"/>
              </w:rPr>
              <w:t>NASELJE</w:t>
            </w:r>
          </w:p>
        </w:tc>
        <w:tc>
          <w:tcPr>
            <w:tcW w:w="5096" w:type="dxa"/>
            <w:gridSpan w:val="2"/>
            <w:shd w:val="clear" w:color="auto" w:fill="C5E0B3"/>
          </w:tcPr>
          <w:p w14:paraId="231C47CA" w14:textId="77777777" w:rsidR="00233DDD" w:rsidRPr="00E3759E" w:rsidRDefault="00233DDD" w:rsidP="00E3759E">
            <w:pPr>
              <w:autoSpaceDE w:val="0"/>
              <w:autoSpaceDN w:val="0"/>
              <w:adjustRightInd w:val="0"/>
              <w:jc w:val="center"/>
              <w:rPr>
                <w:rFonts w:ascii="Arial" w:eastAsia="Calibri" w:hAnsi="Arial" w:cs="Arial"/>
                <w:b/>
                <w:color w:val="000000"/>
                <w:sz w:val="20"/>
                <w:szCs w:val="20"/>
                <w:lang w:eastAsia="en-US"/>
              </w:rPr>
            </w:pPr>
            <w:r w:rsidRPr="00E3759E">
              <w:rPr>
                <w:rFonts w:ascii="Arial" w:eastAsia="Calibri" w:hAnsi="Arial" w:cs="Arial"/>
                <w:b/>
                <w:color w:val="000000"/>
                <w:sz w:val="20"/>
                <w:szCs w:val="20"/>
                <w:lang w:eastAsia="en-US"/>
              </w:rPr>
              <w:t>POPIS STANOVNIŠTVA</w:t>
            </w:r>
          </w:p>
        </w:tc>
      </w:tr>
      <w:tr w:rsidR="00233DDD" w:rsidRPr="00E3759E" w14:paraId="360DF39F" w14:textId="77777777" w:rsidTr="00233DDD">
        <w:trPr>
          <w:trHeight w:val="315"/>
        </w:trPr>
        <w:tc>
          <w:tcPr>
            <w:tcW w:w="3964" w:type="dxa"/>
            <w:vMerge/>
            <w:shd w:val="clear" w:color="auto" w:fill="C5E0B3"/>
          </w:tcPr>
          <w:p w14:paraId="494EF185"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p>
        </w:tc>
        <w:tc>
          <w:tcPr>
            <w:tcW w:w="2831" w:type="dxa"/>
            <w:shd w:val="clear" w:color="auto" w:fill="C5E0B3"/>
          </w:tcPr>
          <w:p w14:paraId="749450CF" w14:textId="77777777" w:rsidR="00233DDD" w:rsidRPr="00E3759E" w:rsidRDefault="00233DDD" w:rsidP="00E3759E">
            <w:pPr>
              <w:autoSpaceDE w:val="0"/>
              <w:autoSpaceDN w:val="0"/>
              <w:adjustRightInd w:val="0"/>
              <w:jc w:val="center"/>
              <w:rPr>
                <w:rFonts w:ascii="Arial" w:eastAsia="Calibri" w:hAnsi="Arial" w:cs="Arial"/>
                <w:b/>
                <w:color w:val="000000"/>
                <w:sz w:val="20"/>
                <w:szCs w:val="20"/>
                <w:lang w:eastAsia="en-US"/>
              </w:rPr>
            </w:pPr>
            <w:r w:rsidRPr="00E3759E">
              <w:rPr>
                <w:rFonts w:ascii="Arial" w:eastAsia="Calibri" w:hAnsi="Arial" w:cs="Arial"/>
                <w:b/>
                <w:color w:val="000000"/>
                <w:sz w:val="20"/>
                <w:szCs w:val="20"/>
                <w:lang w:eastAsia="en-US"/>
              </w:rPr>
              <w:t>2001.</w:t>
            </w:r>
          </w:p>
        </w:tc>
        <w:tc>
          <w:tcPr>
            <w:tcW w:w="2265" w:type="dxa"/>
            <w:shd w:val="clear" w:color="auto" w:fill="C5E0B3"/>
          </w:tcPr>
          <w:p w14:paraId="78ECF8B3" w14:textId="77777777" w:rsidR="00233DDD" w:rsidRPr="00E3759E" w:rsidRDefault="00233DDD" w:rsidP="00E3759E">
            <w:pPr>
              <w:autoSpaceDE w:val="0"/>
              <w:autoSpaceDN w:val="0"/>
              <w:adjustRightInd w:val="0"/>
              <w:jc w:val="center"/>
              <w:rPr>
                <w:rFonts w:ascii="Arial" w:eastAsia="Calibri" w:hAnsi="Arial" w:cs="Arial"/>
                <w:b/>
                <w:color w:val="000000"/>
                <w:sz w:val="20"/>
                <w:szCs w:val="20"/>
                <w:lang w:eastAsia="en-US"/>
              </w:rPr>
            </w:pPr>
            <w:r w:rsidRPr="00E3759E">
              <w:rPr>
                <w:rFonts w:ascii="Arial" w:eastAsia="Calibri" w:hAnsi="Arial" w:cs="Arial"/>
                <w:b/>
                <w:color w:val="000000"/>
                <w:sz w:val="20"/>
                <w:szCs w:val="20"/>
                <w:lang w:eastAsia="en-US"/>
              </w:rPr>
              <w:t>2011.</w:t>
            </w:r>
          </w:p>
        </w:tc>
      </w:tr>
      <w:tr w:rsidR="00233DDD" w:rsidRPr="00E3759E" w14:paraId="51E0A078" w14:textId="77777777" w:rsidTr="00233DDD">
        <w:tc>
          <w:tcPr>
            <w:tcW w:w="3964" w:type="dxa"/>
          </w:tcPr>
          <w:p w14:paraId="5047F9B2"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Bosanka</w:t>
            </w:r>
          </w:p>
        </w:tc>
        <w:tc>
          <w:tcPr>
            <w:tcW w:w="2831" w:type="dxa"/>
          </w:tcPr>
          <w:p w14:paraId="744300D2"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101</w:t>
            </w:r>
          </w:p>
        </w:tc>
        <w:tc>
          <w:tcPr>
            <w:tcW w:w="2265" w:type="dxa"/>
          </w:tcPr>
          <w:p w14:paraId="49836C5A"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139</w:t>
            </w:r>
          </w:p>
        </w:tc>
      </w:tr>
      <w:tr w:rsidR="00233DDD" w:rsidRPr="00E3759E" w14:paraId="121D8A2F" w14:textId="77777777" w:rsidTr="00233DDD">
        <w:tc>
          <w:tcPr>
            <w:tcW w:w="3964" w:type="dxa"/>
          </w:tcPr>
          <w:p w14:paraId="31790B63"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Brsečine</w:t>
            </w:r>
          </w:p>
        </w:tc>
        <w:tc>
          <w:tcPr>
            <w:tcW w:w="2831" w:type="dxa"/>
          </w:tcPr>
          <w:p w14:paraId="0BB6AF1B"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77</w:t>
            </w:r>
          </w:p>
        </w:tc>
        <w:tc>
          <w:tcPr>
            <w:tcW w:w="2265" w:type="dxa"/>
          </w:tcPr>
          <w:p w14:paraId="7A6865FD"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96</w:t>
            </w:r>
          </w:p>
        </w:tc>
      </w:tr>
      <w:tr w:rsidR="00233DDD" w:rsidRPr="00E3759E" w14:paraId="2756CB2F" w14:textId="77777777" w:rsidTr="00233DDD">
        <w:tc>
          <w:tcPr>
            <w:tcW w:w="3964" w:type="dxa"/>
          </w:tcPr>
          <w:p w14:paraId="124AD683"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Čajkovica</w:t>
            </w:r>
          </w:p>
        </w:tc>
        <w:tc>
          <w:tcPr>
            <w:tcW w:w="2831" w:type="dxa"/>
          </w:tcPr>
          <w:p w14:paraId="5C14243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159</w:t>
            </w:r>
          </w:p>
        </w:tc>
        <w:tc>
          <w:tcPr>
            <w:tcW w:w="2265" w:type="dxa"/>
          </w:tcPr>
          <w:p w14:paraId="0BBE873C"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160</w:t>
            </w:r>
          </w:p>
        </w:tc>
      </w:tr>
      <w:tr w:rsidR="00233DDD" w:rsidRPr="00E3759E" w14:paraId="06AB9848" w14:textId="77777777" w:rsidTr="00233DDD">
        <w:tc>
          <w:tcPr>
            <w:tcW w:w="3964" w:type="dxa"/>
          </w:tcPr>
          <w:p w14:paraId="47BDA15E"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Čajkovići</w:t>
            </w:r>
          </w:p>
        </w:tc>
        <w:tc>
          <w:tcPr>
            <w:tcW w:w="2831" w:type="dxa"/>
          </w:tcPr>
          <w:p w14:paraId="50E45E1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17</w:t>
            </w:r>
          </w:p>
        </w:tc>
        <w:tc>
          <w:tcPr>
            <w:tcW w:w="2265" w:type="dxa"/>
          </w:tcPr>
          <w:p w14:paraId="63F9F15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26</w:t>
            </w:r>
          </w:p>
        </w:tc>
      </w:tr>
      <w:tr w:rsidR="00233DDD" w:rsidRPr="00E3759E" w14:paraId="38FEDE37" w14:textId="77777777" w:rsidTr="00233DDD">
        <w:tc>
          <w:tcPr>
            <w:tcW w:w="3964" w:type="dxa"/>
          </w:tcPr>
          <w:p w14:paraId="7FFDAC30"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Donje Obuljeno</w:t>
            </w:r>
          </w:p>
        </w:tc>
        <w:tc>
          <w:tcPr>
            <w:tcW w:w="2831" w:type="dxa"/>
          </w:tcPr>
          <w:p w14:paraId="41C3A9D2"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181</w:t>
            </w:r>
          </w:p>
        </w:tc>
        <w:tc>
          <w:tcPr>
            <w:tcW w:w="2265" w:type="dxa"/>
          </w:tcPr>
          <w:p w14:paraId="0A56A4D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210</w:t>
            </w:r>
          </w:p>
        </w:tc>
      </w:tr>
      <w:tr w:rsidR="00233DDD" w:rsidRPr="00E3759E" w14:paraId="7615F562" w14:textId="77777777" w:rsidTr="00233DDD">
        <w:tc>
          <w:tcPr>
            <w:tcW w:w="3964" w:type="dxa"/>
          </w:tcPr>
          <w:p w14:paraId="249FC577"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Dubravica</w:t>
            </w:r>
          </w:p>
        </w:tc>
        <w:tc>
          <w:tcPr>
            <w:tcW w:w="2831" w:type="dxa"/>
          </w:tcPr>
          <w:p w14:paraId="206725C6"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47</w:t>
            </w:r>
          </w:p>
        </w:tc>
        <w:tc>
          <w:tcPr>
            <w:tcW w:w="2265" w:type="dxa"/>
          </w:tcPr>
          <w:p w14:paraId="3020D19B"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37</w:t>
            </w:r>
          </w:p>
        </w:tc>
      </w:tr>
      <w:tr w:rsidR="00233DDD" w:rsidRPr="00E3759E" w14:paraId="0823DDAF" w14:textId="77777777" w:rsidTr="00233DDD">
        <w:tc>
          <w:tcPr>
            <w:tcW w:w="3964" w:type="dxa"/>
          </w:tcPr>
          <w:p w14:paraId="437394C8"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Dubrovnik</w:t>
            </w:r>
          </w:p>
        </w:tc>
        <w:tc>
          <w:tcPr>
            <w:tcW w:w="2831" w:type="dxa"/>
          </w:tcPr>
          <w:p w14:paraId="441F90F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36394</w:t>
            </w:r>
          </w:p>
        </w:tc>
        <w:tc>
          <w:tcPr>
            <w:tcW w:w="2265" w:type="dxa"/>
          </w:tcPr>
          <w:p w14:paraId="0A08A162"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28434</w:t>
            </w:r>
          </w:p>
        </w:tc>
      </w:tr>
      <w:tr w:rsidR="00233DDD" w:rsidRPr="00E3759E" w14:paraId="4D2B5F38" w14:textId="77777777" w:rsidTr="00233DDD">
        <w:tc>
          <w:tcPr>
            <w:tcW w:w="3964" w:type="dxa"/>
          </w:tcPr>
          <w:p w14:paraId="62FC3513"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Gornje Obuljeno</w:t>
            </w:r>
          </w:p>
        </w:tc>
        <w:tc>
          <w:tcPr>
            <w:tcW w:w="2831" w:type="dxa"/>
          </w:tcPr>
          <w:p w14:paraId="008D0414"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88</w:t>
            </w:r>
          </w:p>
        </w:tc>
        <w:tc>
          <w:tcPr>
            <w:tcW w:w="2265" w:type="dxa"/>
          </w:tcPr>
          <w:p w14:paraId="3CE2358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124</w:t>
            </w:r>
          </w:p>
        </w:tc>
      </w:tr>
      <w:tr w:rsidR="00233DDD" w:rsidRPr="00E3759E" w14:paraId="119EC680" w14:textId="77777777" w:rsidTr="00233DDD">
        <w:tc>
          <w:tcPr>
            <w:tcW w:w="3964" w:type="dxa"/>
          </w:tcPr>
          <w:p w14:paraId="13F0C5FB"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Gromača</w:t>
            </w:r>
          </w:p>
        </w:tc>
        <w:tc>
          <w:tcPr>
            <w:tcW w:w="2831" w:type="dxa"/>
          </w:tcPr>
          <w:p w14:paraId="16E7F17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144</w:t>
            </w:r>
          </w:p>
        </w:tc>
        <w:tc>
          <w:tcPr>
            <w:tcW w:w="2265" w:type="dxa"/>
          </w:tcPr>
          <w:p w14:paraId="5B2766C7"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146</w:t>
            </w:r>
          </w:p>
        </w:tc>
      </w:tr>
      <w:tr w:rsidR="00233DDD" w:rsidRPr="00E3759E" w14:paraId="2AB8C26B" w14:textId="77777777" w:rsidTr="00233DDD">
        <w:tc>
          <w:tcPr>
            <w:tcW w:w="3964" w:type="dxa"/>
          </w:tcPr>
          <w:p w14:paraId="1331C6B0"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Kliševo</w:t>
            </w:r>
          </w:p>
        </w:tc>
        <w:tc>
          <w:tcPr>
            <w:tcW w:w="2831" w:type="dxa"/>
          </w:tcPr>
          <w:p w14:paraId="77A00B87"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66</w:t>
            </w:r>
          </w:p>
        </w:tc>
        <w:tc>
          <w:tcPr>
            <w:tcW w:w="2265" w:type="dxa"/>
          </w:tcPr>
          <w:p w14:paraId="51E71FB8"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54</w:t>
            </w:r>
          </w:p>
        </w:tc>
      </w:tr>
      <w:tr w:rsidR="00233DDD" w:rsidRPr="00E3759E" w14:paraId="7E3D77D0" w14:textId="77777777" w:rsidTr="00233DDD">
        <w:tc>
          <w:tcPr>
            <w:tcW w:w="3964" w:type="dxa"/>
          </w:tcPr>
          <w:p w14:paraId="0D073DEB"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Knežica</w:t>
            </w:r>
          </w:p>
        </w:tc>
        <w:tc>
          <w:tcPr>
            <w:tcW w:w="2831" w:type="dxa"/>
          </w:tcPr>
          <w:p w14:paraId="69DF18F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149</w:t>
            </w:r>
          </w:p>
        </w:tc>
        <w:tc>
          <w:tcPr>
            <w:tcW w:w="2265" w:type="dxa"/>
          </w:tcPr>
          <w:p w14:paraId="2ECCB4B6"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133</w:t>
            </w:r>
          </w:p>
        </w:tc>
      </w:tr>
      <w:tr w:rsidR="00233DDD" w:rsidRPr="00E3759E" w14:paraId="2FFC52F1" w14:textId="77777777" w:rsidTr="00233DDD">
        <w:tc>
          <w:tcPr>
            <w:tcW w:w="3964" w:type="dxa"/>
          </w:tcPr>
          <w:p w14:paraId="172A74A1"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Koločep</w:t>
            </w:r>
          </w:p>
        </w:tc>
        <w:tc>
          <w:tcPr>
            <w:tcW w:w="2831" w:type="dxa"/>
          </w:tcPr>
          <w:p w14:paraId="52C906F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174</w:t>
            </w:r>
          </w:p>
        </w:tc>
        <w:tc>
          <w:tcPr>
            <w:tcW w:w="2265" w:type="dxa"/>
          </w:tcPr>
          <w:p w14:paraId="051C768B"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163</w:t>
            </w:r>
          </w:p>
        </w:tc>
      </w:tr>
      <w:tr w:rsidR="00233DDD" w:rsidRPr="00E3759E" w14:paraId="5A77EE21" w14:textId="77777777" w:rsidTr="00233DDD">
        <w:tc>
          <w:tcPr>
            <w:tcW w:w="3964" w:type="dxa"/>
          </w:tcPr>
          <w:p w14:paraId="7E06B3F9"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Komolac</w:t>
            </w:r>
          </w:p>
        </w:tc>
        <w:tc>
          <w:tcPr>
            <w:tcW w:w="2831" w:type="dxa"/>
          </w:tcPr>
          <w:p w14:paraId="62336226"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294</w:t>
            </w:r>
          </w:p>
        </w:tc>
        <w:tc>
          <w:tcPr>
            <w:tcW w:w="2265" w:type="dxa"/>
          </w:tcPr>
          <w:p w14:paraId="68492E0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320</w:t>
            </w:r>
          </w:p>
        </w:tc>
      </w:tr>
      <w:tr w:rsidR="00233DDD" w:rsidRPr="00E3759E" w14:paraId="489C4048" w14:textId="77777777" w:rsidTr="00233DDD">
        <w:tc>
          <w:tcPr>
            <w:tcW w:w="3964" w:type="dxa"/>
          </w:tcPr>
          <w:p w14:paraId="45F7402E"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Lopud</w:t>
            </w:r>
          </w:p>
        </w:tc>
        <w:tc>
          <w:tcPr>
            <w:tcW w:w="2831" w:type="dxa"/>
          </w:tcPr>
          <w:p w14:paraId="3965F68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269</w:t>
            </w:r>
          </w:p>
        </w:tc>
        <w:tc>
          <w:tcPr>
            <w:tcW w:w="2265" w:type="dxa"/>
          </w:tcPr>
          <w:p w14:paraId="17AFA6BC"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249</w:t>
            </w:r>
          </w:p>
        </w:tc>
      </w:tr>
      <w:tr w:rsidR="00233DDD" w:rsidRPr="00E3759E" w14:paraId="4F30237D" w14:textId="77777777" w:rsidTr="00233DDD">
        <w:tc>
          <w:tcPr>
            <w:tcW w:w="3964" w:type="dxa"/>
          </w:tcPr>
          <w:p w14:paraId="2D5AD6A9"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Lozica</w:t>
            </w:r>
          </w:p>
        </w:tc>
        <w:tc>
          <w:tcPr>
            <w:tcW w:w="2831" w:type="dxa"/>
          </w:tcPr>
          <w:p w14:paraId="10E9D655"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115</w:t>
            </w:r>
          </w:p>
        </w:tc>
        <w:tc>
          <w:tcPr>
            <w:tcW w:w="2265" w:type="dxa"/>
          </w:tcPr>
          <w:p w14:paraId="75D0328C"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146</w:t>
            </w:r>
          </w:p>
        </w:tc>
      </w:tr>
      <w:tr w:rsidR="00233DDD" w:rsidRPr="00E3759E" w14:paraId="4AF2F67E" w14:textId="77777777" w:rsidTr="00233DDD">
        <w:tc>
          <w:tcPr>
            <w:tcW w:w="3964" w:type="dxa"/>
          </w:tcPr>
          <w:p w14:paraId="04CE4B5B"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Ljubač</w:t>
            </w:r>
          </w:p>
        </w:tc>
        <w:tc>
          <w:tcPr>
            <w:tcW w:w="2831" w:type="dxa"/>
          </w:tcPr>
          <w:p w14:paraId="792D8678"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73</w:t>
            </w:r>
          </w:p>
        </w:tc>
        <w:tc>
          <w:tcPr>
            <w:tcW w:w="2265" w:type="dxa"/>
          </w:tcPr>
          <w:p w14:paraId="628CB46F"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69</w:t>
            </w:r>
          </w:p>
        </w:tc>
      </w:tr>
      <w:tr w:rsidR="00233DDD" w:rsidRPr="00E3759E" w14:paraId="4A48EB19" w14:textId="77777777" w:rsidTr="00233DDD">
        <w:tc>
          <w:tcPr>
            <w:tcW w:w="3964" w:type="dxa"/>
          </w:tcPr>
          <w:p w14:paraId="65E71663"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Mokošica</w:t>
            </w:r>
          </w:p>
        </w:tc>
        <w:tc>
          <w:tcPr>
            <w:tcW w:w="2831" w:type="dxa"/>
          </w:tcPr>
          <w:p w14:paraId="6D52D344"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1487</w:t>
            </w:r>
          </w:p>
        </w:tc>
        <w:tc>
          <w:tcPr>
            <w:tcW w:w="2265" w:type="dxa"/>
          </w:tcPr>
          <w:p w14:paraId="1D7FC8D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1924</w:t>
            </w:r>
          </w:p>
        </w:tc>
      </w:tr>
      <w:tr w:rsidR="00233DDD" w:rsidRPr="00E3759E" w14:paraId="6BEC5D54" w14:textId="77777777" w:rsidTr="00233DDD">
        <w:tc>
          <w:tcPr>
            <w:tcW w:w="3964" w:type="dxa"/>
          </w:tcPr>
          <w:p w14:paraId="6A6FF5BF"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Mravinjac</w:t>
            </w:r>
          </w:p>
        </w:tc>
        <w:tc>
          <w:tcPr>
            <w:tcW w:w="2831" w:type="dxa"/>
          </w:tcPr>
          <w:p w14:paraId="64338E28"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81</w:t>
            </w:r>
          </w:p>
        </w:tc>
        <w:tc>
          <w:tcPr>
            <w:tcW w:w="2265" w:type="dxa"/>
          </w:tcPr>
          <w:p w14:paraId="28E17258"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88</w:t>
            </w:r>
          </w:p>
        </w:tc>
      </w:tr>
      <w:tr w:rsidR="00233DDD" w:rsidRPr="00E3759E" w14:paraId="406794C7" w14:textId="77777777" w:rsidTr="00233DDD">
        <w:tc>
          <w:tcPr>
            <w:tcW w:w="3964" w:type="dxa"/>
          </w:tcPr>
          <w:p w14:paraId="65C544AB"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Mrčevo</w:t>
            </w:r>
          </w:p>
        </w:tc>
        <w:tc>
          <w:tcPr>
            <w:tcW w:w="2831" w:type="dxa"/>
          </w:tcPr>
          <w:p w14:paraId="5BE8365A"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107</w:t>
            </w:r>
          </w:p>
        </w:tc>
        <w:tc>
          <w:tcPr>
            <w:tcW w:w="2265" w:type="dxa"/>
          </w:tcPr>
          <w:p w14:paraId="7679F98D"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90</w:t>
            </w:r>
          </w:p>
        </w:tc>
      </w:tr>
      <w:tr w:rsidR="00233DDD" w:rsidRPr="00E3759E" w14:paraId="1005C6C6" w14:textId="77777777" w:rsidTr="00233DDD">
        <w:tc>
          <w:tcPr>
            <w:tcW w:w="3964" w:type="dxa"/>
          </w:tcPr>
          <w:p w14:paraId="60C36830"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Nova Mokošica</w:t>
            </w:r>
          </w:p>
        </w:tc>
        <w:tc>
          <w:tcPr>
            <w:tcW w:w="2831" w:type="dxa"/>
          </w:tcPr>
          <w:p w14:paraId="4380E7BB"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6041</w:t>
            </w:r>
          </w:p>
        </w:tc>
        <w:tc>
          <w:tcPr>
            <w:tcW w:w="2265" w:type="dxa"/>
          </w:tcPr>
          <w:p w14:paraId="4346D92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6016</w:t>
            </w:r>
          </w:p>
        </w:tc>
      </w:tr>
      <w:tr w:rsidR="00233DDD" w:rsidRPr="00E3759E" w14:paraId="0815445A" w14:textId="77777777" w:rsidTr="00233DDD">
        <w:tc>
          <w:tcPr>
            <w:tcW w:w="3964" w:type="dxa"/>
          </w:tcPr>
          <w:p w14:paraId="48A75B58"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Orašac</w:t>
            </w:r>
          </w:p>
        </w:tc>
        <w:tc>
          <w:tcPr>
            <w:tcW w:w="2831" w:type="dxa"/>
          </w:tcPr>
          <w:p w14:paraId="57680866"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546</w:t>
            </w:r>
          </w:p>
        </w:tc>
        <w:tc>
          <w:tcPr>
            <w:tcW w:w="2265" w:type="dxa"/>
          </w:tcPr>
          <w:p w14:paraId="4D170B3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631</w:t>
            </w:r>
          </w:p>
        </w:tc>
      </w:tr>
      <w:tr w:rsidR="00233DDD" w:rsidRPr="00E3759E" w14:paraId="55F042A2" w14:textId="77777777" w:rsidTr="00233DDD">
        <w:tc>
          <w:tcPr>
            <w:tcW w:w="3964" w:type="dxa"/>
          </w:tcPr>
          <w:p w14:paraId="32EBD33D"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Osojnik</w:t>
            </w:r>
          </w:p>
        </w:tc>
        <w:tc>
          <w:tcPr>
            <w:tcW w:w="2831" w:type="dxa"/>
          </w:tcPr>
          <w:p w14:paraId="1C139AE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321</w:t>
            </w:r>
          </w:p>
        </w:tc>
        <w:tc>
          <w:tcPr>
            <w:tcW w:w="2265" w:type="dxa"/>
          </w:tcPr>
          <w:p w14:paraId="3729B422"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301</w:t>
            </w:r>
          </w:p>
        </w:tc>
      </w:tr>
      <w:tr w:rsidR="00233DDD" w:rsidRPr="00E3759E" w14:paraId="30DCD065" w14:textId="77777777" w:rsidTr="00233DDD">
        <w:tc>
          <w:tcPr>
            <w:tcW w:w="3964" w:type="dxa"/>
          </w:tcPr>
          <w:p w14:paraId="7D392939"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Petrovo selo</w:t>
            </w:r>
          </w:p>
        </w:tc>
        <w:tc>
          <w:tcPr>
            <w:tcW w:w="2831" w:type="dxa"/>
          </w:tcPr>
          <w:p w14:paraId="14EF70E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20</w:t>
            </w:r>
          </w:p>
        </w:tc>
        <w:tc>
          <w:tcPr>
            <w:tcW w:w="2265" w:type="dxa"/>
          </w:tcPr>
          <w:p w14:paraId="40CA6DA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23</w:t>
            </w:r>
          </w:p>
        </w:tc>
      </w:tr>
      <w:tr w:rsidR="00233DDD" w:rsidRPr="00E3759E" w14:paraId="523D0802" w14:textId="77777777" w:rsidTr="00233DDD">
        <w:tc>
          <w:tcPr>
            <w:tcW w:w="3964" w:type="dxa"/>
          </w:tcPr>
          <w:p w14:paraId="223385CA"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Pobrežje</w:t>
            </w:r>
          </w:p>
        </w:tc>
        <w:tc>
          <w:tcPr>
            <w:tcW w:w="2831" w:type="dxa"/>
          </w:tcPr>
          <w:p w14:paraId="2DA05AB8"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89</w:t>
            </w:r>
          </w:p>
        </w:tc>
        <w:tc>
          <w:tcPr>
            <w:tcW w:w="2265" w:type="dxa"/>
          </w:tcPr>
          <w:p w14:paraId="7BC5117E"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118</w:t>
            </w:r>
          </w:p>
        </w:tc>
      </w:tr>
      <w:tr w:rsidR="00233DDD" w:rsidRPr="00E3759E" w14:paraId="3F9E81F7" w14:textId="77777777" w:rsidTr="00233DDD">
        <w:tc>
          <w:tcPr>
            <w:tcW w:w="3964" w:type="dxa"/>
          </w:tcPr>
          <w:p w14:paraId="0A690AAC"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lastRenderedPageBreak/>
              <w:t>Prijevor</w:t>
            </w:r>
          </w:p>
        </w:tc>
        <w:tc>
          <w:tcPr>
            <w:tcW w:w="2831" w:type="dxa"/>
          </w:tcPr>
          <w:p w14:paraId="7ACB2912"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362</w:t>
            </w:r>
          </w:p>
        </w:tc>
        <w:tc>
          <w:tcPr>
            <w:tcW w:w="2265" w:type="dxa"/>
          </w:tcPr>
          <w:p w14:paraId="5EF38768"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453</w:t>
            </w:r>
          </w:p>
        </w:tc>
      </w:tr>
      <w:tr w:rsidR="00233DDD" w:rsidRPr="00E3759E" w14:paraId="68FED5AA" w14:textId="77777777" w:rsidTr="00233DDD">
        <w:tc>
          <w:tcPr>
            <w:tcW w:w="3964" w:type="dxa"/>
          </w:tcPr>
          <w:p w14:paraId="3EECAAC3"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Rožat</w:t>
            </w:r>
          </w:p>
        </w:tc>
        <w:tc>
          <w:tcPr>
            <w:tcW w:w="2831" w:type="dxa"/>
          </w:tcPr>
          <w:p w14:paraId="185FC000"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301</w:t>
            </w:r>
          </w:p>
        </w:tc>
        <w:tc>
          <w:tcPr>
            <w:tcW w:w="2265" w:type="dxa"/>
          </w:tcPr>
          <w:p w14:paraId="2C558C94"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340</w:t>
            </w:r>
          </w:p>
        </w:tc>
      </w:tr>
      <w:tr w:rsidR="00233DDD" w:rsidRPr="00E3759E" w14:paraId="5E03029B" w14:textId="77777777" w:rsidTr="00233DDD">
        <w:tc>
          <w:tcPr>
            <w:tcW w:w="3964" w:type="dxa"/>
          </w:tcPr>
          <w:p w14:paraId="1357DB0A"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Suđurađ</w:t>
            </w:r>
          </w:p>
        </w:tc>
        <w:tc>
          <w:tcPr>
            <w:tcW w:w="2831" w:type="dxa"/>
          </w:tcPr>
          <w:p w14:paraId="2C7AC0E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199</w:t>
            </w:r>
          </w:p>
        </w:tc>
        <w:tc>
          <w:tcPr>
            <w:tcW w:w="2265" w:type="dxa"/>
          </w:tcPr>
          <w:p w14:paraId="7C477FE9"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207</w:t>
            </w:r>
          </w:p>
        </w:tc>
      </w:tr>
      <w:tr w:rsidR="00233DDD" w:rsidRPr="00E3759E" w14:paraId="3C130AB6" w14:textId="77777777" w:rsidTr="00233DDD">
        <w:tc>
          <w:tcPr>
            <w:tcW w:w="3964" w:type="dxa"/>
          </w:tcPr>
          <w:p w14:paraId="3487E2FB"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Sustjepan</w:t>
            </w:r>
          </w:p>
        </w:tc>
        <w:tc>
          <w:tcPr>
            <w:tcW w:w="2831" w:type="dxa"/>
          </w:tcPr>
          <w:p w14:paraId="5C1B7586"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335</w:t>
            </w:r>
          </w:p>
        </w:tc>
        <w:tc>
          <w:tcPr>
            <w:tcW w:w="2265" w:type="dxa"/>
          </w:tcPr>
          <w:p w14:paraId="2478745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323</w:t>
            </w:r>
          </w:p>
        </w:tc>
      </w:tr>
      <w:tr w:rsidR="00233DDD" w:rsidRPr="00E3759E" w14:paraId="3DB79925" w14:textId="77777777" w:rsidTr="00233DDD">
        <w:tc>
          <w:tcPr>
            <w:tcW w:w="3964" w:type="dxa"/>
          </w:tcPr>
          <w:p w14:paraId="418EC64D"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Šipanska Luka</w:t>
            </w:r>
          </w:p>
        </w:tc>
        <w:tc>
          <w:tcPr>
            <w:tcW w:w="2831" w:type="dxa"/>
          </w:tcPr>
          <w:p w14:paraId="1D5A5E2D"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237</w:t>
            </w:r>
          </w:p>
        </w:tc>
        <w:tc>
          <w:tcPr>
            <w:tcW w:w="2265" w:type="dxa"/>
          </w:tcPr>
          <w:p w14:paraId="2EDBB4E6"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212</w:t>
            </w:r>
          </w:p>
        </w:tc>
      </w:tr>
      <w:tr w:rsidR="00233DDD" w:rsidRPr="00E3759E" w14:paraId="018DDF0C" w14:textId="77777777" w:rsidTr="00233DDD">
        <w:tc>
          <w:tcPr>
            <w:tcW w:w="3964" w:type="dxa"/>
          </w:tcPr>
          <w:p w14:paraId="477B061E"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Šumet</w:t>
            </w:r>
          </w:p>
        </w:tc>
        <w:tc>
          <w:tcPr>
            <w:tcW w:w="2831" w:type="dxa"/>
          </w:tcPr>
          <w:p w14:paraId="55A69965"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159</w:t>
            </w:r>
          </w:p>
        </w:tc>
        <w:tc>
          <w:tcPr>
            <w:tcW w:w="2265" w:type="dxa"/>
          </w:tcPr>
          <w:p w14:paraId="7357922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176</w:t>
            </w:r>
          </w:p>
        </w:tc>
      </w:tr>
      <w:tr w:rsidR="00233DDD" w:rsidRPr="00E3759E" w14:paraId="324013EF" w14:textId="77777777" w:rsidTr="00233DDD">
        <w:tc>
          <w:tcPr>
            <w:tcW w:w="3964" w:type="dxa"/>
          </w:tcPr>
          <w:p w14:paraId="3AB287EE"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Trsteno</w:t>
            </w:r>
          </w:p>
        </w:tc>
        <w:tc>
          <w:tcPr>
            <w:tcW w:w="2831" w:type="dxa"/>
          </w:tcPr>
          <w:p w14:paraId="6E15949E"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237</w:t>
            </w:r>
          </w:p>
        </w:tc>
        <w:tc>
          <w:tcPr>
            <w:tcW w:w="2265" w:type="dxa"/>
          </w:tcPr>
          <w:p w14:paraId="4CF370ED"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222</w:t>
            </w:r>
          </w:p>
        </w:tc>
      </w:tr>
      <w:tr w:rsidR="00233DDD" w:rsidRPr="00E3759E" w14:paraId="347E8D28" w14:textId="77777777" w:rsidTr="00233DDD">
        <w:tc>
          <w:tcPr>
            <w:tcW w:w="3964" w:type="dxa"/>
          </w:tcPr>
          <w:p w14:paraId="5F497783" w14:textId="77777777" w:rsidR="00233DDD" w:rsidRPr="00E3759E" w:rsidRDefault="00233DDD" w:rsidP="00E3759E">
            <w:pPr>
              <w:autoSpaceDE w:val="0"/>
              <w:autoSpaceDN w:val="0"/>
              <w:adjustRightInd w:val="0"/>
              <w:jc w:val="both"/>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Zaton</w:t>
            </w:r>
          </w:p>
        </w:tc>
        <w:tc>
          <w:tcPr>
            <w:tcW w:w="2831" w:type="dxa"/>
          </w:tcPr>
          <w:p w14:paraId="207AC591"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858</w:t>
            </w:r>
          </w:p>
        </w:tc>
        <w:tc>
          <w:tcPr>
            <w:tcW w:w="2265" w:type="dxa"/>
          </w:tcPr>
          <w:p w14:paraId="20FA1183"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985</w:t>
            </w:r>
          </w:p>
        </w:tc>
      </w:tr>
      <w:tr w:rsidR="00233DDD" w:rsidRPr="00E3759E" w14:paraId="1990B810" w14:textId="77777777" w:rsidTr="00233DDD">
        <w:tc>
          <w:tcPr>
            <w:tcW w:w="3964" w:type="dxa"/>
            <w:shd w:val="clear" w:color="auto" w:fill="C5E0B3"/>
          </w:tcPr>
          <w:p w14:paraId="75FA04B4" w14:textId="77777777" w:rsidR="00233DDD" w:rsidRPr="00E3759E" w:rsidRDefault="00233DDD" w:rsidP="00E3759E">
            <w:pPr>
              <w:autoSpaceDE w:val="0"/>
              <w:autoSpaceDN w:val="0"/>
              <w:adjustRightInd w:val="0"/>
              <w:jc w:val="center"/>
              <w:rPr>
                <w:rFonts w:ascii="Arial" w:eastAsia="Calibri" w:hAnsi="Arial" w:cs="Arial"/>
                <w:b/>
                <w:color w:val="000000"/>
                <w:sz w:val="20"/>
                <w:szCs w:val="20"/>
                <w:lang w:eastAsia="en-US"/>
              </w:rPr>
            </w:pPr>
            <w:r w:rsidRPr="00E3759E">
              <w:rPr>
                <w:rFonts w:ascii="Arial" w:eastAsia="Calibri" w:hAnsi="Arial" w:cs="Arial"/>
                <w:b/>
                <w:color w:val="000000"/>
                <w:sz w:val="20"/>
                <w:szCs w:val="20"/>
                <w:lang w:eastAsia="en-US"/>
              </w:rPr>
              <w:t xml:space="preserve">UKUPNO: </w:t>
            </w:r>
          </w:p>
        </w:tc>
        <w:tc>
          <w:tcPr>
            <w:tcW w:w="2831" w:type="dxa"/>
            <w:shd w:val="clear" w:color="auto" w:fill="C5E0B3"/>
          </w:tcPr>
          <w:p w14:paraId="1393710B"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49728</w:t>
            </w:r>
          </w:p>
        </w:tc>
        <w:tc>
          <w:tcPr>
            <w:tcW w:w="2265" w:type="dxa"/>
            <w:shd w:val="clear" w:color="auto" w:fill="C5E0B3"/>
          </w:tcPr>
          <w:p w14:paraId="1A646C05" w14:textId="77777777" w:rsidR="00233DDD" w:rsidRPr="00E3759E" w:rsidRDefault="00233DDD" w:rsidP="00E3759E">
            <w:pPr>
              <w:autoSpaceDE w:val="0"/>
              <w:autoSpaceDN w:val="0"/>
              <w:adjustRightInd w:val="0"/>
              <w:jc w:val="center"/>
              <w:rPr>
                <w:rFonts w:ascii="Arial" w:eastAsia="Calibri" w:hAnsi="Arial" w:cs="Arial"/>
                <w:color w:val="000000"/>
                <w:sz w:val="20"/>
                <w:szCs w:val="20"/>
                <w:lang w:eastAsia="en-US"/>
              </w:rPr>
            </w:pPr>
            <w:r w:rsidRPr="00E3759E">
              <w:rPr>
                <w:rFonts w:ascii="Arial" w:eastAsia="Calibri" w:hAnsi="Arial" w:cs="Arial"/>
                <w:color w:val="000000"/>
                <w:sz w:val="20"/>
                <w:szCs w:val="20"/>
                <w:lang w:eastAsia="en-US"/>
              </w:rPr>
              <w:t>42615</w:t>
            </w:r>
          </w:p>
        </w:tc>
      </w:tr>
    </w:tbl>
    <w:p w14:paraId="5FF1F2C9" w14:textId="77777777" w:rsidR="00233DDD" w:rsidRPr="00E3759E" w:rsidRDefault="00233DDD" w:rsidP="00E3759E">
      <w:pPr>
        <w:autoSpaceDE w:val="0"/>
        <w:autoSpaceDN w:val="0"/>
        <w:adjustRightInd w:val="0"/>
        <w:jc w:val="both"/>
        <w:rPr>
          <w:rFonts w:ascii="Arial" w:eastAsia="Calibri" w:hAnsi="Arial" w:cs="Arial"/>
          <w:i/>
          <w:color w:val="000000"/>
          <w:sz w:val="20"/>
          <w:szCs w:val="20"/>
          <w:lang w:eastAsia="en-US"/>
        </w:rPr>
      </w:pPr>
      <w:r w:rsidRPr="00E3759E">
        <w:rPr>
          <w:rFonts w:ascii="Arial" w:eastAsia="Calibri" w:hAnsi="Arial" w:cs="Arial"/>
          <w:i/>
          <w:color w:val="000000"/>
          <w:sz w:val="20"/>
          <w:szCs w:val="20"/>
          <w:lang w:eastAsia="en-US"/>
        </w:rPr>
        <w:t xml:space="preserve">Državni zavod za statistiku, Popis stanovništva, kućanstava i stanova po naseljima 2001. i 2011. </w:t>
      </w:r>
    </w:p>
    <w:p w14:paraId="5FFBF2F7"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5FA4E7C9"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545D061A" w14:textId="77777777" w:rsidR="00233DDD" w:rsidRPr="00E3759E" w:rsidRDefault="00233DDD" w:rsidP="00E3759E">
      <w:pPr>
        <w:autoSpaceDE w:val="0"/>
        <w:autoSpaceDN w:val="0"/>
        <w:adjustRightInd w:val="0"/>
        <w:jc w:val="both"/>
        <w:rPr>
          <w:rFonts w:ascii="Arial" w:eastAsia="Calibri" w:hAnsi="Arial" w:cs="Arial"/>
          <w:color w:val="000000"/>
          <w:sz w:val="22"/>
          <w:szCs w:val="22"/>
          <w:u w:val="single"/>
          <w:lang w:eastAsia="en-US"/>
        </w:rPr>
      </w:pPr>
      <w:r w:rsidRPr="00E3759E">
        <w:rPr>
          <w:rFonts w:ascii="Arial" w:eastAsia="Calibri" w:hAnsi="Arial" w:cs="Arial"/>
          <w:color w:val="000000"/>
          <w:sz w:val="22"/>
          <w:szCs w:val="22"/>
          <w:u w:val="single"/>
          <w:lang w:eastAsia="en-US"/>
        </w:rPr>
        <w:t>Prikupljanje, odvoz i zbrinjavanje komunalnog otpada</w:t>
      </w:r>
    </w:p>
    <w:p w14:paraId="0FBFE57F"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4FD3E8A4"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Na području Grada Dubrovnika prikupljanje, odvoz i zbrinjavanje komunalnog otpada koji nastaje u kućanstvima, ustanovama i poslovnim prostorima obavlja tvrtka Čistoća d.o.o. Dubrovnik. Navedena tvrtka je davatelj usluge gospodarenja komunalnim otpadom po jedinstvenom standardu i cijenama za čitavo područje. </w:t>
      </w:r>
    </w:p>
    <w:p w14:paraId="0F90BB91"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3E7850F0"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Na području Grada Dubrovnika provodi se sustav odvojenog prikupljanja otpada putem spremnika na javnim površinama, raspoređenih na lokacijama po gradu, i reciklažnih dvorišta. </w:t>
      </w:r>
    </w:p>
    <w:p w14:paraId="28C5E7EC"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4B5F0F51"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Čistoća d.o.o. Dubrovnik upravlja i odlagalištem Grabovica koje se nalazi na području Grada Dubrovnika, a za privremeno skladištenje glomaznog otpada povremeno koristi zemljište na Pobrežju.</w:t>
      </w:r>
    </w:p>
    <w:p w14:paraId="18DB7450"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3609EB64" w14:textId="77777777"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Plan gospodarenja otpadom Grada Dubrovnika za razdoblje od 2018. do 2023. godine (u nastavku: Plan) donesen je na 11. sjednici Gradskog vijeća, održanoj 16. svibnja 2018. godine. </w:t>
      </w:r>
      <w:bookmarkStart w:id="17" w:name="_Hlk518630655"/>
      <w:r w:rsidRPr="00E3759E">
        <w:rPr>
          <w:rFonts w:ascii="Arial" w:eastAsia="Calibri" w:hAnsi="Arial" w:cs="Arial"/>
          <w:sz w:val="22"/>
          <w:szCs w:val="22"/>
          <w:lang w:eastAsia="en-US"/>
        </w:rPr>
        <w:t xml:space="preserve">Isti je objavljen u „Službenom glasniku Grada Dubrovnika“, broj 9/2018. </w:t>
      </w:r>
    </w:p>
    <w:p w14:paraId="35983C5C" w14:textId="77777777" w:rsidR="00233DDD" w:rsidRPr="00E3759E" w:rsidRDefault="00233DDD" w:rsidP="00E3759E">
      <w:pPr>
        <w:jc w:val="both"/>
        <w:rPr>
          <w:rFonts w:ascii="Arial" w:eastAsia="Calibri" w:hAnsi="Arial" w:cs="Arial"/>
          <w:sz w:val="22"/>
          <w:szCs w:val="22"/>
          <w:lang w:eastAsia="en-US"/>
        </w:rPr>
      </w:pPr>
    </w:p>
    <w:p w14:paraId="2C5077E1" w14:textId="77777777" w:rsidR="00233DDD" w:rsidRPr="00E3759E" w:rsidRDefault="00233DDD" w:rsidP="00E3759E">
      <w:pPr>
        <w:tabs>
          <w:tab w:val="left" w:pos="900"/>
        </w:tabs>
        <w:jc w:val="both"/>
        <w:rPr>
          <w:rFonts w:ascii="Arial" w:eastAsia="Calibri" w:hAnsi="Arial" w:cs="Arial"/>
          <w:sz w:val="22"/>
          <w:szCs w:val="22"/>
          <w:lang w:eastAsia="en-US"/>
        </w:rPr>
      </w:pPr>
      <w:bookmarkStart w:id="18" w:name="_Hlk518630684"/>
      <w:bookmarkEnd w:id="17"/>
      <w:r w:rsidRPr="00E3759E">
        <w:rPr>
          <w:rFonts w:ascii="Arial" w:eastAsia="Calibri" w:hAnsi="Arial" w:cs="Arial"/>
          <w:sz w:val="22"/>
          <w:szCs w:val="22"/>
          <w:lang w:eastAsia="en-US"/>
        </w:rPr>
        <w:t xml:space="preserve">Nadalje, temeljem članka 21. stavka 2. Zakona o održivom gospodarenju otpadom Grad Dubrovnik je 3. svibnja 2018. godine zatražio prethodnu suglasnost na Prijedlog Plana. Uvidom u Prijedlog Plana, Dubrovačko-neretvanska županija, utvrdila je da je isti usklađen sa Zakonom, te je izdala suglasnost (Klasa: 351-01/18-01/24, Urbroj: 2117/1-18-20 od 7. svibnja 2018. godine). </w:t>
      </w:r>
    </w:p>
    <w:p w14:paraId="2613C024" w14:textId="77777777" w:rsidR="00233DDD" w:rsidRPr="00E3759E" w:rsidRDefault="00233DDD" w:rsidP="00E3759E">
      <w:pPr>
        <w:jc w:val="both"/>
        <w:rPr>
          <w:rFonts w:ascii="Arial" w:eastAsia="Calibri" w:hAnsi="Arial" w:cs="Arial"/>
          <w:sz w:val="22"/>
          <w:szCs w:val="22"/>
          <w:lang w:eastAsia="en-US"/>
        </w:rPr>
      </w:pPr>
    </w:p>
    <w:p w14:paraId="5EBEF0E7" w14:textId="77777777"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Obzirom na kašnjenje usvajanja Plana gospodarenja otpadom RH od 2017. do 2022. godine, Plan gospodarenja otpadom Grada Dubrovnika od 2018. do 2023. godine, usvojen je u 2018. godini. </w:t>
      </w:r>
    </w:p>
    <w:bookmarkEnd w:id="18"/>
    <w:p w14:paraId="0CDD434E" w14:textId="77777777" w:rsidR="00233DDD" w:rsidRPr="00E3759E" w:rsidRDefault="00233DDD" w:rsidP="00E3759E">
      <w:pPr>
        <w:jc w:val="both"/>
        <w:rPr>
          <w:rFonts w:ascii="Arial" w:eastAsia="Calibri" w:hAnsi="Arial" w:cs="Arial"/>
          <w:sz w:val="22"/>
          <w:szCs w:val="22"/>
          <w:lang w:eastAsia="en-US"/>
        </w:rPr>
      </w:pPr>
    </w:p>
    <w:p w14:paraId="1F6BAC47" w14:textId="77777777" w:rsidR="00233DDD" w:rsidRPr="00E3759E" w:rsidRDefault="00233DDD" w:rsidP="00E3759E">
      <w:pPr>
        <w:keepNext/>
        <w:keepLines/>
        <w:numPr>
          <w:ilvl w:val="0"/>
          <w:numId w:val="34"/>
        </w:numPr>
        <w:ind w:left="709" w:hanging="720"/>
        <w:outlineLvl w:val="1"/>
        <w:rPr>
          <w:rFonts w:ascii="Arial" w:hAnsi="Arial" w:cs="Arial"/>
          <w:b/>
          <w:bCs/>
          <w:sz w:val="22"/>
          <w:szCs w:val="22"/>
          <w:lang w:eastAsia="en-US"/>
        </w:rPr>
      </w:pPr>
      <w:bookmarkStart w:id="19" w:name="_Toc504640284"/>
      <w:r w:rsidRPr="00E3759E">
        <w:rPr>
          <w:rFonts w:ascii="Arial" w:hAnsi="Arial" w:cs="Arial"/>
          <w:b/>
          <w:bCs/>
          <w:sz w:val="22"/>
          <w:szCs w:val="22"/>
          <w:lang w:eastAsia="en-US"/>
        </w:rPr>
        <w:t>OBVEZE JEDINICE LOKALNE SAMOUPRAVE</w:t>
      </w:r>
      <w:bookmarkEnd w:id="19"/>
    </w:p>
    <w:p w14:paraId="00BCE854" w14:textId="77777777" w:rsidR="00233DDD" w:rsidRPr="00E3759E" w:rsidRDefault="00233DDD" w:rsidP="00E3759E">
      <w:pPr>
        <w:ind w:left="720"/>
        <w:contextualSpacing/>
        <w:rPr>
          <w:rFonts w:ascii="Arial" w:eastAsia="Calibri" w:hAnsi="Arial" w:cs="Arial"/>
          <w:b/>
          <w:sz w:val="22"/>
          <w:szCs w:val="22"/>
          <w:lang w:eastAsia="en-US"/>
        </w:rPr>
      </w:pPr>
    </w:p>
    <w:p w14:paraId="56D59A53" w14:textId="5E9FD3A7" w:rsidR="00233DDD" w:rsidRPr="00E3759E" w:rsidRDefault="00233DDD" w:rsidP="00E3759E">
      <w:pPr>
        <w:jc w:val="both"/>
        <w:rPr>
          <w:rFonts w:ascii="Arial" w:hAnsi="Arial" w:cs="Arial"/>
          <w:sz w:val="22"/>
          <w:szCs w:val="22"/>
        </w:rPr>
      </w:pPr>
      <w:r w:rsidRPr="00E3759E">
        <w:rPr>
          <w:rFonts w:ascii="Arial" w:hAnsi="Arial" w:cs="Arial"/>
          <w:sz w:val="22"/>
          <w:szCs w:val="22"/>
        </w:rPr>
        <w:t>Jedinica lokalne samouprave dužna je na svom području osigurati:</w:t>
      </w:r>
    </w:p>
    <w:p w14:paraId="5B8E5863" w14:textId="4FA4921F"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javnu uslugu prikupljanja miješanog komunalnog otpada, i biorazgradivog komunalnog otpada,</w:t>
      </w:r>
    </w:p>
    <w:p w14:paraId="7EE1BFED" w14:textId="7786A1F9"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odvojeno prikupljanje otpadnog papira, metala, stakla, plastike i tekstila te krupnog (glomaznog) komunalnog otpada,</w:t>
      </w:r>
    </w:p>
    <w:p w14:paraId="358CF1DE" w14:textId="0300D12F"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sprječavanje odbacivanja otpada na način suprotan ovom Zakonu te uklanjanje tako odbačenog otpada,</w:t>
      </w:r>
    </w:p>
    <w:p w14:paraId="7B279468" w14:textId="5165B823"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provedbu Plana,</w:t>
      </w:r>
    </w:p>
    <w:p w14:paraId="387553EA" w14:textId="4655FC2C"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donošenje i provedbu Plana gospodarenja otpadom jedinice lokalne samouprave, odnosno Grada Zagreba,</w:t>
      </w:r>
    </w:p>
    <w:p w14:paraId="082114D9" w14:textId="6BB7EC37"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 xml:space="preserve">provođenje izobrazno-informativnih aktivnosti na svom području, </w:t>
      </w:r>
    </w:p>
    <w:p w14:paraId="78297E54" w14:textId="09EDD7B8" w:rsidR="00233DDD" w:rsidRPr="00E3759E" w:rsidRDefault="00233DDD" w:rsidP="00E550CC">
      <w:pPr>
        <w:numPr>
          <w:ilvl w:val="0"/>
          <w:numId w:val="37"/>
        </w:numPr>
        <w:ind w:left="851" w:hanging="425"/>
        <w:jc w:val="both"/>
        <w:rPr>
          <w:rFonts w:ascii="Arial" w:hAnsi="Arial" w:cs="Arial"/>
          <w:sz w:val="22"/>
          <w:szCs w:val="22"/>
        </w:rPr>
      </w:pPr>
      <w:r w:rsidRPr="00E3759E">
        <w:rPr>
          <w:rFonts w:ascii="Arial" w:hAnsi="Arial" w:cs="Arial"/>
          <w:sz w:val="22"/>
          <w:szCs w:val="22"/>
        </w:rPr>
        <w:t>mogućnost provedbe akcija prikupljanja otpada.</w:t>
      </w:r>
    </w:p>
    <w:p w14:paraId="6AE050E1" w14:textId="77777777" w:rsidR="00233DDD" w:rsidRPr="00E3759E" w:rsidRDefault="00233DDD" w:rsidP="00E3759E">
      <w:pPr>
        <w:ind w:left="1490"/>
        <w:jc w:val="both"/>
        <w:rPr>
          <w:rFonts w:ascii="Arial" w:hAnsi="Arial" w:cs="Arial"/>
          <w:sz w:val="22"/>
          <w:szCs w:val="22"/>
        </w:rPr>
      </w:pPr>
    </w:p>
    <w:p w14:paraId="3A8BA506"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lastRenderedPageBreak/>
        <w:t xml:space="preserve">Grad Dubrovnik, samostalno, te u suradnji s Čistoćom d.o.o Dubrovnik provodi zakonske obveze, i zajednički sudjeluju u sustavima sakupljanja posebnih kategorija otpada sukladno propisu kojim se uređuje gospodarenje posebnom kategorijom otpada, te osiguravaju provedbu obveze na kvalitetan, postojan i ekonomski učinkovit način u skladu s načelima održivog razvoja, zaštite okoliša i gospodarenja otpadom osiguravajući pri tom javnost rada. Javnu usluga prikupljanja miješanog komunalnog otpada, odvijeno prikupljanje glomaznog otpada obavlja se na kvalitetan i postojan način odnosno postavljanjem mobilnih spremnika za razne kategorije otpada, izgrađenim reciklažnim dvorištima, kao i mogućnošću poziva na broj Čistoće d.o.o.. Osim toga, Grad Dubrovnik, samostalno i u suradnji s Čistoćom d.o.o. Dubrovnik, provodi edukativne i informativne aktivnosti o gospodarenju otpadom na području Grada Dubrovnika, kao i akcije prikupljanja otpada.  </w:t>
      </w:r>
    </w:p>
    <w:p w14:paraId="1A46B691" w14:textId="77777777" w:rsidR="00233DDD" w:rsidRPr="00E3759E" w:rsidRDefault="00233DDD" w:rsidP="00E3759E">
      <w:pPr>
        <w:jc w:val="both"/>
        <w:rPr>
          <w:rFonts w:ascii="Arial" w:hAnsi="Arial" w:cs="Arial"/>
          <w:sz w:val="22"/>
          <w:szCs w:val="22"/>
        </w:rPr>
      </w:pPr>
    </w:p>
    <w:p w14:paraId="25D694EC"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lang w:eastAsia="en-US"/>
        </w:rPr>
        <w:t xml:space="preserve">Obzirom da je 1. studenoga 2017. godine, na snagu stupila Uredba o gospodarenju komunalnim otpadom („Narodne novine“ br. 50/17), a Grad Dubrovnik je </w:t>
      </w:r>
      <w:r w:rsidRPr="00E3759E">
        <w:rPr>
          <w:rFonts w:ascii="Arial" w:eastAsia="Calibri" w:hAnsi="Arial" w:cs="Arial"/>
          <w:sz w:val="22"/>
          <w:szCs w:val="22"/>
        </w:rPr>
        <w:t xml:space="preserve">tijekom 2018. godine </w:t>
      </w:r>
      <w:r w:rsidRPr="00E3759E">
        <w:rPr>
          <w:rFonts w:ascii="Arial" w:eastAsia="Calibri" w:hAnsi="Arial" w:cs="Arial"/>
          <w:sz w:val="22"/>
          <w:szCs w:val="22"/>
          <w:lang w:eastAsia="en-US"/>
        </w:rPr>
        <w:t>donio odgovarajuće akte</w:t>
      </w:r>
      <w:r w:rsidRPr="00E3759E">
        <w:rPr>
          <w:rFonts w:ascii="Arial" w:eastAsia="Calibri" w:hAnsi="Arial" w:cs="Arial"/>
          <w:sz w:val="22"/>
          <w:szCs w:val="22"/>
        </w:rPr>
        <w:t xml:space="preserve"> te uskladio poslovanje davatelja javne usluge prikupljanja otpada donošenjem sljedećih akata: Odluka o izmjenama Odluke o komunalnom redu (Službeni glasnik Grada Dubrovnika br.2/2018), Odluka o načinu pružanja javne usluge prikupljanja miješanog komunalnog otpada i biorazgradivog komunalnog otpada na području Grada Dubrovnika  (Službeni glasnik Grada Dubrovnika br.2/2018), Odluka o mjerama za sprječavanje nepropisnog odbacivanja otpada i mjerama za uklanjanje odbačenog otpada na području Grada Dubrovnika  (Službeni glasnik Grada Dubrovnika br.2/2018), Odluka o dodjeli obavljanja javne usluge prikupljanja miješanog i biorazgradivog komunalnog otpada na području Grada Dubrovnika  (Službeni glasnik Grada Dubrovnika br.2/2018). </w:t>
      </w:r>
    </w:p>
    <w:p w14:paraId="341BD6B6" w14:textId="77777777" w:rsidR="00233DDD" w:rsidRPr="00E3759E" w:rsidRDefault="00233DDD" w:rsidP="00E3759E">
      <w:pPr>
        <w:autoSpaceDE w:val="0"/>
        <w:autoSpaceDN w:val="0"/>
        <w:adjustRightInd w:val="0"/>
        <w:jc w:val="both"/>
        <w:rPr>
          <w:rFonts w:ascii="Arial" w:eastAsia="Calibri" w:hAnsi="Arial" w:cs="Arial"/>
          <w:sz w:val="22"/>
          <w:szCs w:val="22"/>
        </w:rPr>
      </w:pPr>
    </w:p>
    <w:p w14:paraId="2B08C7B4" w14:textId="0B28B0AB"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Što se tiče obveze sprječavanja odbacivanja otpada na način suprotan Zakonu te uklanjanje istog, Grad Dubrovnik u 2020. godini i dalje kontinuirano povodi unapređenje sustava na razini jedinice lokalne samouprave, odnosno svih sudionika nadležnih za postupanje s otpadom. Angažiran jedan komunalni redar za upravljan</w:t>
      </w:r>
      <w:r w:rsidR="00C348E2">
        <w:rPr>
          <w:rFonts w:ascii="Arial" w:eastAsia="Calibri" w:hAnsi="Arial" w:cs="Arial"/>
          <w:sz w:val="22"/>
          <w:szCs w:val="22"/>
        </w:rPr>
        <w:t>je</w:t>
      </w:r>
      <w:r w:rsidRPr="00E3759E">
        <w:rPr>
          <w:rFonts w:ascii="Arial" w:eastAsia="Calibri" w:hAnsi="Arial" w:cs="Arial"/>
          <w:sz w:val="22"/>
          <w:szCs w:val="22"/>
        </w:rPr>
        <w:t xml:space="preserve"> aplikacijom ELOO (evidencija lokacija odbačenog otpada), te je kreirana facebook stranica komunalnog redarstva gdje građani mogu, između ostalog, prijaviti nepropisno odbačen/odložen otpad.  </w:t>
      </w:r>
    </w:p>
    <w:p w14:paraId="0AE21817" w14:textId="77777777" w:rsidR="00233DDD" w:rsidRPr="00E3759E" w:rsidRDefault="00233DDD" w:rsidP="00E3759E">
      <w:pPr>
        <w:autoSpaceDE w:val="0"/>
        <w:autoSpaceDN w:val="0"/>
        <w:adjustRightInd w:val="0"/>
        <w:jc w:val="both"/>
        <w:rPr>
          <w:rFonts w:ascii="Arial" w:eastAsia="Calibri" w:hAnsi="Arial" w:cs="Arial"/>
          <w:sz w:val="22"/>
          <w:szCs w:val="22"/>
        </w:rPr>
      </w:pPr>
    </w:p>
    <w:p w14:paraId="1EC2D9B6" w14:textId="34878D81" w:rsidR="00233DDD" w:rsidRDefault="00233DDD" w:rsidP="00E3759E">
      <w:pPr>
        <w:tabs>
          <w:tab w:val="left" w:pos="709"/>
        </w:tabs>
        <w:autoSpaceDE w:val="0"/>
        <w:autoSpaceDN w:val="0"/>
        <w:adjustRightInd w:val="0"/>
        <w:jc w:val="both"/>
        <w:rPr>
          <w:rFonts w:ascii="Arial" w:eastAsia="Calibri" w:hAnsi="Arial" w:cs="Arial"/>
          <w:b/>
          <w:i/>
          <w:sz w:val="22"/>
          <w:szCs w:val="22"/>
        </w:rPr>
      </w:pPr>
      <w:r w:rsidRPr="00E3759E">
        <w:rPr>
          <w:rFonts w:ascii="Arial" w:eastAsia="Calibri" w:hAnsi="Arial" w:cs="Arial"/>
          <w:b/>
          <w:i/>
          <w:sz w:val="22"/>
          <w:szCs w:val="22"/>
        </w:rPr>
        <w:t>Analiza cjelokupnog sustava gospodarenja otpadom,  stanje, ciljevi i mjere, te realizacija istih u 2020. godini, detaljno su objašnjeni u sljedećim poglavljima.</w:t>
      </w:r>
    </w:p>
    <w:p w14:paraId="4F4C648E" w14:textId="40BA7B7F" w:rsidR="007A4628" w:rsidRDefault="007A4628" w:rsidP="00E3759E">
      <w:pPr>
        <w:tabs>
          <w:tab w:val="left" w:pos="709"/>
        </w:tabs>
        <w:autoSpaceDE w:val="0"/>
        <w:autoSpaceDN w:val="0"/>
        <w:adjustRightInd w:val="0"/>
        <w:jc w:val="both"/>
        <w:rPr>
          <w:rFonts w:ascii="Arial" w:eastAsia="Calibri" w:hAnsi="Arial" w:cs="Arial"/>
          <w:b/>
          <w:i/>
          <w:sz w:val="22"/>
          <w:szCs w:val="22"/>
        </w:rPr>
      </w:pPr>
    </w:p>
    <w:p w14:paraId="4D207DCB" w14:textId="77777777" w:rsidR="007A4628" w:rsidRPr="00E3759E" w:rsidRDefault="007A4628" w:rsidP="00E3759E">
      <w:pPr>
        <w:tabs>
          <w:tab w:val="left" w:pos="709"/>
        </w:tabs>
        <w:autoSpaceDE w:val="0"/>
        <w:autoSpaceDN w:val="0"/>
        <w:adjustRightInd w:val="0"/>
        <w:jc w:val="both"/>
        <w:rPr>
          <w:rFonts w:ascii="Arial" w:eastAsia="Calibri" w:hAnsi="Arial" w:cs="Arial"/>
          <w:b/>
          <w:i/>
          <w:sz w:val="22"/>
          <w:szCs w:val="22"/>
        </w:rPr>
      </w:pPr>
    </w:p>
    <w:p w14:paraId="3426ED2A" w14:textId="77777777" w:rsidR="00233DDD" w:rsidRPr="00E3759E" w:rsidRDefault="00233DDD" w:rsidP="00E3759E">
      <w:pPr>
        <w:keepNext/>
        <w:keepLines/>
        <w:numPr>
          <w:ilvl w:val="0"/>
          <w:numId w:val="34"/>
        </w:numPr>
        <w:ind w:left="709" w:hanging="720"/>
        <w:outlineLvl w:val="1"/>
        <w:rPr>
          <w:rFonts w:ascii="Arial" w:hAnsi="Arial" w:cs="Arial"/>
          <w:b/>
          <w:bCs/>
          <w:sz w:val="22"/>
          <w:szCs w:val="22"/>
          <w:lang w:eastAsia="en-US"/>
        </w:rPr>
      </w:pPr>
      <w:r w:rsidRPr="00E3759E">
        <w:rPr>
          <w:rFonts w:ascii="Arial" w:hAnsi="Arial" w:cs="Arial"/>
          <w:b/>
          <w:bCs/>
          <w:color w:val="000000"/>
          <w:sz w:val="22"/>
          <w:szCs w:val="22"/>
          <w:lang w:eastAsia="en-US"/>
        </w:rPr>
        <w:t xml:space="preserve">  </w:t>
      </w:r>
      <w:bookmarkStart w:id="20" w:name="_Toc504640285"/>
      <w:r w:rsidRPr="00E3759E">
        <w:rPr>
          <w:rFonts w:ascii="Arial" w:hAnsi="Arial" w:cs="Arial"/>
          <w:b/>
          <w:bCs/>
          <w:sz w:val="22"/>
          <w:szCs w:val="22"/>
          <w:lang w:eastAsia="en-US"/>
        </w:rPr>
        <w:t xml:space="preserve">DOKUMENTI PROSTORNOG UREĐENJA </w:t>
      </w:r>
      <w:bookmarkEnd w:id="20"/>
      <w:r w:rsidRPr="00E3759E">
        <w:rPr>
          <w:rFonts w:ascii="Arial" w:hAnsi="Arial" w:cs="Arial"/>
          <w:b/>
          <w:bCs/>
          <w:sz w:val="22"/>
          <w:szCs w:val="22"/>
          <w:lang w:eastAsia="en-US"/>
        </w:rPr>
        <w:t>GRADA DUBROVNIKA</w:t>
      </w:r>
    </w:p>
    <w:p w14:paraId="54653A20" w14:textId="77777777" w:rsidR="00233DDD" w:rsidRPr="00E3759E" w:rsidRDefault="00233DDD" w:rsidP="00E3759E">
      <w:pPr>
        <w:ind w:left="720"/>
        <w:jc w:val="both"/>
        <w:rPr>
          <w:rFonts w:ascii="Arial" w:hAnsi="Arial" w:cs="Arial"/>
          <w:sz w:val="22"/>
          <w:szCs w:val="22"/>
        </w:rPr>
      </w:pPr>
    </w:p>
    <w:p w14:paraId="4A73BD9C" w14:textId="77777777" w:rsidR="00233DDD" w:rsidRPr="00E3759E" w:rsidRDefault="00233DDD" w:rsidP="00E3759E">
      <w:pPr>
        <w:jc w:val="both"/>
        <w:rPr>
          <w:rFonts w:ascii="Arial" w:hAnsi="Arial" w:cs="Arial"/>
          <w:color w:val="FF0000"/>
          <w:sz w:val="22"/>
          <w:szCs w:val="22"/>
        </w:rPr>
      </w:pPr>
      <w:r w:rsidRPr="00E3759E">
        <w:rPr>
          <w:rFonts w:ascii="Arial" w:hAnsi="Arial" w:cs="Arial"/>
          <w:sz w:val="22"/>
          <w:szCs w:val="22"/>
        </w:rPr>
        <w:t>Cjeloviti sustav gospodarenja otpadom (njegovo izdvojeno skupljanje, recikliranje, kompostiranje njegova organskog dijela, termička obrada ostatka organskog otpada iz procesa predobrade i sortiranja otpada te odlaganje ostatka otpada nakon obrade) i potencijalne makrolokacije za građevine u sustavu gospodarenja otpadom, određeni su Prostornim planom uređenja Grada Dubrovnika („Službeni glasnik Grada Dubrovnika“, br. 7/05, 6/07, 10/07, 3/14, 9/14 - pročišćeni tekst, 19/15 i 18/16 -pročišćeni tekst) i Generalnim urbanističkim planom Grada Dubrovnika („Službeni glasnik Grada Dubrovnika“,br. 10/05, 10/07, 8/12, 3/14, 9/14 - pročišćeni tekst, 4/16, 25/18 i 13/19).</w:t>
      </w:r>
    </w:p>
    <w:p w14:paraId="553DD74C" w14:textId="77777777" w:rsidR="00233DDD" w:rsidRPr="00E3759E" w:rsidRDefault="00233DDD" w:rsidP="00E3759E">
      <w:pPr>
        <w:jc w:val="both"/>
        <w:rPr>
          <w:rFonts w:ascii="Arial" w:hAnsi="Arial" w:cs="Arial"/>
          <w:sz w:val="22"/>
          <w:szCs w:val="22"/>
        </w:rPr>
      </w:pPr>
    </w:p>
    <w:p w14:paraId="40795F58" w14:textId="0A54547E" w:rsidR="00233DDD" w:rsidRDefault="00233DDD" w:rsidP="00E3759E">
      <w:pPr>
        <w:jc w:val="both"/>
        <w:rPr>
          <w:rFonts w:ascii="Arial" w:hAnsi="Arial" w:cs="Arial"/>
          <w:sz w:val="22"/>
          <w:szCs w:val="22"/>
        </w:rPr>
      </w:pPr>
      <w:r w:rsidRPr="00E3759E">
        <w:rPr>
          <w:rFonts w:ascii="Arial" w:hAnsi="Arial" w:cs="Arial"/>
          <w:sz w:val="22"/>
          <w:szCs w:val="22"/>
        </w:rPr>
        <w:t xml:space="preserve">Tablica 2. Postojeće i planiranje građevine iz područja gospodarenja otpadom </w:t>
      </w:r>
    </w:p>
    <w:p w14:paraId="603A149A" w14:textId="77777777" w:rsidR="00E3759E" w:rsidRPr="00E3759E" w:rsidRDefault="00E3759E" w:rsidP="00E3759E">
      <w:pPr>
        <w:jc w:val="both"/>
        <w:rPr>
          <w:rFonts w:ascii="Arial" w:hAnsi="Arial" w:cs="Arial"/>
          <w:sz w:val="22"/>
          <w:szCs w:val="22"/>
        </w:rPr>
      </w:pPr>
    </w:p>
    <w:tbl>
      <w:tblPr>
        <w:tblW w:w="9329" w:type="dxa"/>
        <w:tblInd w:w="-137" w:type="dxa"/>
        <w:tblLayout w:type="fixed"/>
        <w:tblCellMar>
          <w:left w:w="0" w:type="dxa"/>
          <w:right w:w="0" w:type="dxa"/>
        </w:tblCellMar>
        <w:tblLook w:val="0000" w:firstRow="0" w:lastRow="0" w:firstColumn="0" w:lastColumn="0" w:noHBand="0" w:noVBand="0"/>
      </w:tblPr>
      <w:tblGrid>
        <w:gridCol w:w="1176"/>
        <w:gridCol w:w="1185"/>
        <w:gridCol w:w="2075"/>
        <w:gridCol w:w="1780"/>
        <w:gridCol w:w="890"/>
        <w:gridCol w:w="1333"/>
        <w:gridCol w:w="890"/>
      </w:tblGrid>
      <w:tr w:rsidR="00233DDD" w:rsidRPr="00E3759E" w14:paraId="4B5A0D9D" w14:textId="77777777" w:rsidTr="00E3759E">
        <w:trPr>
          <w:trHeight w:hRule="exact" w:val="502"/>
        </w:trPr>
        <w:tc>
          <w:tcPr>
            <w:tcW w:w="1176" w:type="dxa"/>
            <w:tcBorders>
              <w:top w:val="single" w:sz="4" w:space="0" w:color="000000"/>
              <w:left w:val="single" w:sz="4" w:space="0" w:color="000000"/>
              <w:bottom w:val="single" w:sz="4" w:space="0" w:color="000000"/>
              <w:right w:val="single" w:sz="4" w:space="0" w:color="000000"/>
            </w:tcBorders>
            <w:shd w:val="clear" w:color="auto" w:fill="D9D9D9"/>
          </w:tcPr>
          <w:p w14:paraId="0B4B798E" w14:textId="77777777" w:rsidR="00233DDD" w:rsidRPr="00E3759E" w:rsidRDefault="00233DDD" w:rsidP="00E3759E">
            <w:pPr>
              <w:widowControl w:val="0"/>
              <w:kinsoku w:val="0"/>
              <w:overflowPunct w:val="0"/>
              <w:autoSpaceDE w:val="0"/>
              <w:autoSpaceDN w:val="0"/>
              <w:adjustRightInd w:val="0"/>
              <w:ind w:left="389"/>
              <w:rPr>
                <w:rFonts w:ascii="Arial" w:hAnsi="Arial" w:cs="Arial"/>
                <w:sz w:val="20"/>
                <w:szCs w:val="20"/>
              </w:rPr>
            </w:pPr>
            <w:r w:rsidRPr="00E3759E">
              <w:rPr>
                <w:rFonts w:ascii="Arial" w:hAnsi="Arial" w:cs="Arial"/>
                <w:b/>
                <w:bCs/>
                <w:spacing w:val="-1"/>
                <w:sz w:val="20"/>
                <w:szCs w:val="20"/>
              </w:rPr>
              <w:t>Grad</w:t>
            </w:r>
          </w:p>
        </w:tc>
        <w:tc>
          <w:tcPr>
            <w:tcW w:w="1185" w:type="dxa"/>
            <w:tcBorders>
              <w:top w:val="single" w:sz="4" w:space="0" w:color="000000"/>
              <w:left w:val="single" w:sz="4" w:space="0" w:color="000000"/>
              <w:bottom w:val="single" w:sz="4" w:space="0" w:color="000000"/>
              <w:right w:val="single" w:sz="4" w:space="0" w:color="000000"/>
            </w:tcBorders>
            <w:shd w:val="clear" w:color="auto" w:fill="D9D9D9"/>
          </w:tcPr>
          <w:p w14:paraId="6982F41B" w14:textId="77777777" w:rsidR="00233DDD" w:rsidRPr="00E3759E" w:rsidRDefault="00233DDD" w:rsidP="00E3759E">
            <w:pPr>
              <w:widowControl w:val="0"/>
              <w:kinsoku w:val="0"/>
              <w:overflowPunct w:val="0"/>
              <w:autoSpaceDE w:val="0"/>
              <w:autoSpaceDN w:val="0"/>
              <w:adjustRightInd w:val="0"/>
              <w:ind w:left="217"/>
              <w:rPr>
                <w:rFonts w:ascii="Arial" w:hAnsi="Arial" w:cs="Arial"/>
                <w:sz w:val="20"/>
                <w:szCs w:val="20"/>
              </w:rPr>
            </w:pPr>
            <w:r w:rsidRPr="00E3759E">
              <w:rPr>
                <w:rFonts w:ascii="Arial" w:hAnsi="Arial" w:cs="Arial"/>
                <w:b/>
                <w:bCs/>
                <w:spacing w:val="-1"/>
                <w:sz w:val="20"/>
                <w:szCs w:val="20"/>
              </w:rPr>
              <w:t>Naselje</w:t>
            </w:r>
          </w:p>
        </w:tc>
        <w:tc>
          <w:tcPr>
            <w:tcW w:w="2075" w:type="dxa"/>
            <w:tcBorders>
              <w:top w:val="single" w:sz="4" w:space="0" w:color="000000"/>
              <w:left w:val="single" w:sz="4" w:space="0" w:color="000000"/>
              <w:bottom w:val="single" w:sz="4" w:space="0" w:color="000000"/>
              <w:right w:val="single" w:sz="4" w:space="0" w:color="000000"/>
            </w:tcBorders>
            <w:shd w:val="clear" w:color="auto" w:fill="D9D9D9"/>
          </w:tcPr>
          <w:p w14:paraId="5FDBA080" w14:textId="77777777" w:rsidR="00233DDD" w:rsidRPr="00E3759E" w:rsidRDefault="00233DDD" w:rsidP="00E3759E">
            <w:pPr>
              <w:widowControl w:val="0"/>
              <w:kinsoku w:val="0"/>
              <w:overflowPunct w:val="0"/>
              <w:autoSpaceDE w:val="0"/>
              <w:autoSpaceDN w:val="0"/>
              <w:adjustRightInd w:val="0"/>
              <w:ind w:left="834"/>
              <w:jc w:val="center"/>
              <w:rPr>
                <w:rFonts w:ascii="Arial" w:hAnsi="Arial" w:cs="Arial"/>
                <w:sz w:val="20"/>
                <w:szCs w:val="20"/>
              </w:rPr>
            </w:pPr>
            <w:r w:rsidRPr="00E3759E">
              <w:rPr>
                <w:rFonts w:ascii="Arial" w:hAnsi="Arial" w:cs="Arial"/>
                <w:b/>
                <w:bCs/>
                <w:spacing w:val="-1"/>
                <w:sz w:val="20"/>
                <w:szCs w:val="20"/>
              </w:rPr>
              <w:t>Lokalitet</w:t>
            </w:r>
          </w:p>
        </w:tc>
        <w:tc>
          <w:tcPr>
            <w:tcW w:w="1780" w:type="dxa"/>
            <w:tcBorders>
              <w:top w:val="single" w:sz="4" w:space="0" w:color="000000"/>
              <w:left w:val="single" w:sz="4" w:space="0" w:color="000000"/>
              <w:bottom w:val="single" w:sz="4" w:space="0" w:color="000000"/>
              <w:right w:val="single" w:sz="4" w:space="0" w:color="000000"/>
            </w:tcBorders>
            <w:shd w:val="clear" w:color="auto" w:fill="D9D9D9"/>
          </w:tcPr>
          <w:p w14:paraId="07A92F89" w14:textId="77777777" w:rsidR="00233DDD" w:rsidRPr="00E3759E" w:rsidRDefault="00233DDD" w:rsidP="00E3759E">
            <w:pPr>
              <w:widowControl w:val="0"/>
              <w:kinsoku w:val="0"/>
              <w:overflowPunct w:val="0"/>
              <w:autoSpaceDE w:val="0"/>
              <w:autoSpaceDN w:val="0"/>
              <w:adjustRightInd w:val="0"/>
              <w:ind w:left="445"/>
              <w:rPr>
                <w:rFonts w:ascii="Arial" w:hAnsi="Arial" w:cs="Arial"/>
                <w:sz w:val="20"/>
                <w:szCs w:val="20"/>
              </w:rPr>
            </w:pPr>
            <w:r w:rsidRPr="00E3759E">
              <w:rPr>
                <w:rFonts w:ascii="Arial" w:hAnsi="Arial" w:cs="Arial"/>
                <w:b/>
                <w:bCs/>
                <w:spacing w:val="-1"/>
                <w:sz w:val="20"/>
                <w:szCs w:val="20"/>
              </w:rPr>
              <w:t>Vrsta</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14:paraId="009156DE" w14:textId="77777777" w:rsidR="00233DDD" w:rsidRPr="00E3759E" w:rsidRDefault="00233DDD" w:rsidP="00E3759E">
            <w:pPr>
              <w:widowControl w:val="0"/>
              <w:kinsoku w:val="0"/>
              <w:overflowPunct w:val="0"/>
              <w:autoSpaceDE w:val="0"/>
              <w:autoSpaceDN w:val="0"/>
              <w:adjustRightInd w:val="0"/>
              <w:ind w:left="457" w:right="148" w:hanging="248"/>
              <w:rPr>
                <w:rFonts w:ascii="Arial" w:hAnsi="Arial" w:cs="Arial"/>
                <w:sz w:val="20"/>
                <w:szCs w:val="20"/>
              </w:rPr>
            </w:pPr>
            <w:r w:rsidRPr="00E3759E">
              <w:rPr>
                <w:rFonts w:ascii="Arial" w:hAnsi="Arial" w:cs="Arial"/>
                <w:b/>
                <w:bCs/>
                <w:spacing w:val="-1"/>
                <w:sz w:val="20"/>
                <w:szCs w:val="20"/>
              </w:rPr>
              <w:t>Površina</w:t>
            </w:r>
            <w:r w:rsidRPr="00E3759E">
              <w:rPr>
                <w:rFonts w:ascii="Arial" w:hAnsi="Arial" w:cs="Arial"/>
                <w:b/>
                <w:bCs/>
                <w:spacing w:val="25"/>
                <w:sz w:val="20"/>
                <w:szCs w:val="20"/>
              </w:rPr>
              <w:t xml:space="preserve"> </w:t>
            </w:r>
            <w:r w:rsidRPr="00E3759E">
              <w:rPr>
                <w:rFonts w:ascii="Arial" w:hAnsi="Arial" w:cs="Arial"/>
                <w:b/>
                <w:bCs/>
                <w:sz w:val="20"/>
                <w:szCs w:val="20"/>
              </w:rPr>
              <w:t>(ha)</w:t>
            </w:r>
          </w:p>
        </w:tc>
        <w:tc>
          <w:tcPr>
            <w:tcW w:w="1333" w:type="dxa"/>
            <w:tcBorders>
              <w:top w:val="single" w:sz="4" w:space="0" w:color="000000"/>
              <w:left w:val="single" w:sz="4" w:space="0" w:color="000000"/>
              <w:bottom w:val="single" w:sz="4" w:space="0" w:color="000000"/>
              <w:right w:val="single" w:sz="4" w:space="0" w:color="000000"/>
            </w:tcBorders>
            <w:shd w:val="clear" w:color="auto" w:fill="D9D9D9"/>
          </w:tcPr>
          <w:p w14:paraId="62BE29AF" w14:textId="77777777" w:rsidR="00233DDD" w:rsidRPr="00E3759E" w:rsidRDefault="00233DDD" w:rsidP="00E3759E">
            <w:pPr>
              <w:widowControl w:val="0"/>
              <w:kinsoku w:val="0"/>
              <w:overflowPunct w:val="0"/>
              <w:autoSpaceDE w:val="0"/>
              <w:autoSpaceDN w:val="0"/>
              <w:adjustRightInd w:val="0"/>
              <w:ind w:left="273" w:right="81" w:hanging="48"/>
              <w:rPr>
                <w:rFonts w:ascii="Arial" w:hAnsi="Arial" w:cs="Arial"/>
                <w:sz w:val="20"/>
                <w:szCs w:val="20"/>
              </w:rPr>
            </w:pPr>
            <w:r w:rsidRPr="00E3759E">
              <w:rPr>
                <w:rFonts w:ascii="Arial" w:hAnsi="Arial" w:cs="Arial"/>
                <w:b/>
                <w:bCs/>
                <w:spacing w:val="-1"/>
                <w:sz w:val="20"/>
                <w:szCs w:val="20"/>
              </w:rPr>
              <w:t>Postojeća</w:t>
            </w:r>
            <w:r w:rsidRPr="00E3759E">
              <w:rPr>
                <w:rFonts w:ascii="Arial" w:hAnsi="Arial" w:cs="Arial"/>
                <w:b/>
                <w:bCs/>
                <w:sz w:val="20"/>
                <w:szCs w:val="20"/>
              </w:rPr>
              <w:t xml:space="preserve"> /</w:t>
            </w:r>
            <w:r w:rsidRPr="00E3759E">
              <w:rPr>
                <w:rFonts w:ascii="Arial" w:hAnsi="Arial" w:cs="Arial"/>
                <w:b/>
                <w:bCs/>
                <w:spacing w:val="24"/>
                <w:sz w:val="20"/>
                <w:szCs w:val="20"/>
              </w:rPr>
              <w:t xml:space="preserve"> </w:t>
            </w:r>
            <w:r w:rsidRPr="00E3759E">
              <w:rPr>
                <w:rFonts w:ascii="Arial" w:hAnsi="Arial" w:cs="Arial"/>
                <w:b/>
                <w:bCs/>
                <w:sz w:val="20"/>
                <w:szCs w:val="20"/>
              </w:rPr>
              <w:t>planirana</w:t>
            </w:r>
          </w:p>
        </w:tc>
        <w:tc>
          <w:tcPr>
            <w:tcW w:w="890" w:type="dxa"/>
            <w:tcBorders>
              <w:top w:val="single" w:sz="4" w:space="0" w:color="000000"/>
              <w:left w:val="single" w:sz="4" w:space="0" w:color="000000"/>
              <w:bottom w:val="single" w:sz="4" w:space="0" w:color="000000"/>
              <w:right w:val="single" w:sz="4" w:space="0" w:color="000000"/>
            </w:tcBorders>
            <w:shd w:val="clear" w:color="auto" w:fill="D9D9D9"/>
          </w:tcPr>
          <w:p w14:paraId="345210C4" w14:textId="77777777" w:rsidR="00233DDD" w:rsidRPr="00E3759E" w:rsidRDefault="00233DDD" w:rsidP="00E3759E">
            <w:pPr>
              <w:widowControl w:val="0"/>
              <w:kinsoku w:val="0"/>
              <w:overflowPunct w:val="0"/>
              <w:autoSpaceDE w:val="0"/>
              <w:autoSpaceDN w:val="0"/>
              <w:adjustRightInd w:val="0"/>
              <w:ind w:left="203"/>
              <w:rPr>
                <w:rFonts w:ascii="Arial" w:hAnsi="Arial" w:cs="Arial"/>
                <w:sz w:val="20"/>
                <w:szCs w:val="20"/>
              </w:rPr>
            </w:pPr>
            <w:r w:rsidRPr="00E3759E">
              <w:rPr>
                <w:rFonts w:ascii="Arial" w:hAnsi="Arial" w:cs="Arial"/>
                <w:b/>
                <w:bCs/>
                <w:sz w:val="20"/>
                <w:szCs w:val="20"/>
              </w:rPr>
              <w:t>ZOP</w:t>
            </w:r>
          </w:p>
        </w:tc>
      </w:tr>
      <w:tr w:rsidR="00233DDD" w:rsidRPr="00E3759E" w14:paraId="11473DD4" w14:textId="77777777" w:rsidTr="00E3759E">
        <w:trPr>
          <w:trHeight w:hRule="exact" w:val="356"/>
        </w:trPr>
        <w:tc>
          <w:tcPr>
            <w:tcW w:w="1176" w:type="dxa"/>
            <w:vMerge w:val="restart"/>
            <w:tcBorders>
              <w:top w:val="single" w:sz="4" w:space="0" w:color="000000"/>
              <w:left w:val="single" w:sz="4" w:space="0" w:color="000000"/>
              <w:bottom w:val="single" w:sz="4" w:space="0" w:color="auto"/>
              <w:right w:val="single" w:sz="4" w:space="0" w:color="000000"/>
            </w:tcBorders>
            <w:shd w:val="clear" w:color="auto" w:fill="D9D9D9"/>
            <w:vAlign w:val="center"/>
          </w:tcPr>
          <w:p w14:paraId="58C914C7" w14:textId="77777777" w:rsidR="00233DDD" w:rsidRPr="00E3759E" w:rsidRDefault="00233DDD" w:rsidP="00E3759E">
            <w:pPr>
              <w:widowControl w:val="0"/>
              <w:kinsoku w:val="0"/>
              <w:overflowPunct w:val="0"/>
              <w:autoSpaceDE w:val="0"/>
              <w:autoSpaceDN w:val="0"/>
              <w:adjustRightInd w:val="0"/>
              <w:ind w:left="142"/>
              <w:jc w:val="center"/>
              <w:rPr>
                <w:rFonts w:ascii="Arial" w:hAnsi="Arial" w:cs="Arial"/>
                <w:sz w:val="20"/>
                <w:szCs w:val="20"/>
              </w:rPr>
            </w:pPr>
            <w:r w:rsidRPr="00E3759E">
              <w:rPr>
                <w:rFonts w:ascii="Arial" w:hAnsi="Arial" w:cs="Arial"/>
                <w:b/>
                <w:bCs/>
                <w:sz w:val="20"/>
                <w:szCs w:val="20"/>
              </w:rPr>
              <w:t>Dubrovnik</w:t>
            </w:r>
          </w:p>
        </w:tc>
        <w:tc>
          <w:tcPr>
            <w:tcW w:w="1185" w:type="dxa"/>
            <w:vMerge w:val="restart"/>
            <w:tcBorders>
              <w:top w:val="single" w:sz="4" w:space="0" w:color="000000"/>
              <w:left w:val="single" w:sz="4" w:space="0" w:color="000000"/>
              <w:bottom w:val="single" w:sz="4" w:space="0" w:color="000000"/>
              <w:right w:val="single" w:sz="4" w:space="0" w:color="000000"/>
            </w:tcBorders>
          </w:tcPr>
          <w:p w14:paraId="352F00D8" w14:textId="77777777" w:rsidR="00233DDD" w:rsidRPr="00E3759E" w:rsidRDefault="00233DDD" w:rsidP="00E3759E">
            <w:pPr>
              <w:widowControl w:val="0"/>
              <w:kinsoku w:val="0"/>
              <w:overflowPunct w:val="0"/>
              <w:autoSpaceDE w:val="0"/>
              <w:autoSpaceDN w:val="0"/>
              <w:adjustRightInd w:val="0"/>
              <w:ind w:left="140"/>
              <w:rPr>
                <w:rFonts w:ascii="Arial" w:hAnsi="Arial" w:cs="Arial"/>
                <w:sz w:val="20"/>
                <w:szCs w:val="20"/>
              </w:rPr>
            </w:pPr>
            <w:r w:rsidRPr="00E3759E">
              <w:rPr>
                <w:rFonts w:ascii="Arial" w:hAnsi="Arial" w:cs="Arial"/>
                <w:spacing w:val="-1"/>
                <w:sz w:val="20"/>
                <w:szCs w:val="20"/>
              </w:rPr>
              <w:t>Osojnik</w:t>
            </w:r>
          </w:p>
        </w:tc>
        <w:tc>
          <w:tcPr>
            <w:tcW w:w="2075" w:type="dxa"/>
            <w:tcBorders>
              <w:top w:val="single" w:sz="4" w:space="0" w:color="000000"/>
              <w:left w:val="single" w:sz="4" w:space="0" w:color="000000"/>
              <w:bottom w:val="single" w:sz="4" w:space="0" w:color="000000"/>
              <w:right w:val="single" w:sz="4" w:space="0" w:color="000000"/>
            </w:tcBorders>
          </w:tcPr>
          <w:p w14:paraId="67401D2F" w14:textId="77777777" w:rsidR="00233DDD" w:rsidRPr="00E3759E" w:rsidRDefault="00233DDD" w:rsidP="00E3759E">
            <w:pPr>
              <w:widowControl w:val="0"/>
              <w:kinsoku w:val="0"/>
              <w:overflowPunct w:val="0"/>
              <w:autoSpaceDE w:val="0"/>
              <w:autoSpaceDN w:val="0"/>
              <w:adjustRightInd w:val="0"/>
              <w:ind w:left="143"/>
              <w:jc w:val="center"/>
              <w:rPr>
                <w:rFonts w:ascii="Arial" w:hAnsi="Arial" w:cs="Arial"/>
                <w:sz w:val="20"/>
                <w:szCs w:val="20"/>
              </w:rPr>
            </w:pPr>
            <w:r w:rsidRPr="00E3759E">
              <w:rPr>
                <w:rFonts w:ascii="Arial" w:hAnsi="Arial" w:cs="Arial"/>
                <w:spacing w:val="-1"/>
                <w:sz w:val="20"/>
                <w:szCs w:val="20"/>
              </w:rPr>
              <w:t>Grabovica</w:t>
            </w:r>
          </w:p>
        </w:tc>
        <w:tc>
          <w:tcPr>
            <w:tcW w:w="1780" w:type="dxa"/>
            <w:tcBorders>
              <w:top w:val="single" w:sz="4" w:space="0" w:color="000000"/>
              <w:left w:val="single" w:sz="4" w:space="0" w:color="000000"/>
              <w:bottom w:val="single" w:sz="4" w:space="0" w:color="000000"/>
              <w:right w:val="single" w:sz="4" w:space="0" w:color="000000"/>
            </w:tcBorders>
          </w:tcPr>
          <w:p w14:paraId="21AC6F30" w14:textId="77777777" w:rsidR="00233DDD" w:rsidRPr="00E3759E" w:rsidRDefault="00233DDD" w:rsidP="00E3759E">
            <w:pPr>
              <w:widowControl w:val="0"/>
              <w:kinsoku w:val="0"/>
              <w:overflowPunct w:val="0"/>
              <w:autoSpaceDE w:val="0"/>
              <w:autoSpaceDN w:val="0"/>
              <w:adjustRightInd w:val="0"/>
              <w:ind w:left="371"/>
              <w:rPr>
                <w:rFonts w:ascii="Arial" w:hAnsi="Arial" w:cs="Arial"/>
                <w:sz w:val="20"/>
                <w:szCs w:val="20"/>
              </w:rPr>
            </w:pPr>
            <w:r w:rsidRPr="00E3759E">
              <w:rPr>
                <w:rFonts w:ascii="Arial" w:hAnsi="Arial" w:cs="Arial"/>
                <w:spacing w:val="-1"/>
                <w:sz w:val="20"/>
                <w:szCs w:val="20"/>
              </w:rPr>
              <w:t>OK,</w:t>
            </w:r>
            <w:r w:rsidRPr="00E3759E">
              <w:rPr>
                <w:rFonts w:ascii="Arial" w:hAnsi="Arial" w:cs="Arial"/>
                <w:sz w:val="20"/>
                <w:szCs w:val="20"/>
              </w:rPr>
              <w:t xml:space="preserve"> OI</w:t>
            </w:r>
          </w:p>
        </w:tc>
        <w:tc>
          <w:tcPr>
            <w:tcW w:w="890" w:type="dxa"/>
            <w:tcBorders>
              <w:top w:val="single" w:sz="4" w:space="0" w:color="000000"/>
              <w:left w:val="single" w:sz="4" w:space="0" w:color="000000"/>
              <w:bottom w:val="single" w:sz="4" w:space="0" w:color="000000"/>
              <w:right w:val="single" w:sz="4" w:space="0" w:color="000000"/>
            </w:tcBorders>
          </w:tcPr>
          <w:p w14:paraId="6F32597B" w14:textId="77777777" w:rsidR="00233DDD" w:rsidRPr="00E3759E" w:rsidRDefault="00233DDD" w:rsidP="00E3759E">
            <w:pPr>
              <w:widowControl w:val="0"/>
              <w:kinsoku w:val="0"/>
              <w:overflowPunct w:val="0"/>
              <w:autoSpaceDE w:val="0"/>
              <w:autoSpaceDN w:val="0"/>
              <w:adjustRightInd w:val="0"/>
              <w:ind w:left="452"/>
              <w:rPr>
                <w:rFonts w:ascii="Arial" w:hAnsi="Arial" w:cs="Arial"/>
                <w:sz w:val="20"/>
                <w:szCs w:val="20"/>
              </w:rPr>
            </w:pPr>
            <w:r w:rsidRPr="00E3759E">
              <w:rPr>
                <w:rFonts w:ascii="Arial" w:hAnsi="Arial" w:cs="Arial"/>
                <w:sz w:val="20"/>
                <w:szCs w:val="20"/>
              </w:rPr>
              <w:t>4,00</w:t>
            </w:r>
          </w:p>
        </w:tc>
        <w:tc>
          <w:tcPr>
            <w:tcW w:w="1333" w:type="dxa"/>
            <w:tcBorders>
              <w:top w:val="single" w:sz="4" w:space="0" w:color="000000"/>
              <w:left w:val="single" w:sz="4" w:space="0" w:color="000000"/>
              <w:bottom w:val="single" w:sz="4" w:space="0" w:color="000000"/>
              <w:right w:val="single" w:sz="4" w:space="0" w:color="000000"/>
            </w:tcBorders>
          </w:tcPr>
          <w:p w14:paraId="799FA3BD" w14:textId="77777777" w:rsidR="00233DDD" w:rsidRPr="00E3759E" w:rsidRDefault="00233DDD" w:rsidP="00E3759E">
            <w:pPr>
              <w:widowControl w:val="0"/>
              <w:kinsoku w:val="0"/>
              <w:overflowPunct w:val="0"/>
              <w:autoSpaceDE w:val="0"/>
              <w:autoSpaceDN w:val="0"/>
              <w:adjustRightInd w:val="0"/>
              <w:ind w:left="280"/>
              <w:rPr>
                <w:rFonts w:ascii="Arial" w:hAnsi="Arial" w:cs="Arial"/>
                <w:sz w:val="20"/>
                <w:szCs w:val="20"/>
              </w:rPr>
            </w:pPr>
            <w:r w:rsidRPr="00E3759E">
              <w:rPr>
                <w:rFonts w:ascii="Arial" w:hAnsi="Arial" w:cs="Arial"/>
                <w:spacing w:val="-1"/>
                <w:sz w:val="20"/>
                <w:szCs w:val="20"/>
              </w:rPr>
              <w:t>postojeće</w:t>
            </w:r>
          </w:p>
        </w:tc>
        <w:tc>
          <w:tcPr>
            <w:tcW w:w="890" w:type="dxa"/>
            <w:tcBorders>
              <w:top w:val="single" w:sz="4" w:space="0" w:color="000000"/>
              <w:left w:val="single" w:sz="4" w:space="0" w:color="000000"/>
              <w:bottom w:val="single" w:sz="4" w:space="0" w:color="000000"/>
              <w:right w:val="single" w:sz="4" w:space="0" w:color="000000"/>
            </w:tcBorders>
          </w:tcPr>
          <w:p w14:paraId="7C5984C4"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r w:rsidRPr="00E3759E">
              <w:rPr>
                <w:rFonts w:ascii="Arial" w:hAnsi="Arial" w:cs="Arial"/>
                <w:sz w:val="20"/>
                <w:szCs w:val="20"/>
              </w:rPr>
              <w:t>ne</w:t>
            </w:r>
          </w:p>
        </w:tc>
      </w:tr>
      <w:tr w:rsidR="00233DDD" w:rsidRPr="00E3759E" w14:paraId="04C7A5CC" w14:textId="77777777" w:rsidTr="00E3759E">
        <w:trPr>
          <w:trHeight w:hRule="exact" w:val="386"/>
        </w:trPr>
        <w:tc>
          <w:tcPr>
            <w:tcW w:w="1176" w:type="dxa"/>
            <w:vMerge/>
            <w:tcBorders>
              <w:left w:val="single" w:sz="4" w:space="0" w:color="000000"/>
              <w:bottom w:val="single" w:sz="4" w:space="0" w:color="auto"/>
              <w:right w:val="single" w:sz="4" w:space="0" w:color="000000"/>
            </w:tcBorders>
            <w:shd w:val="clear" w:color="auto" w:fill="D9D9D9"/>
          </w:tcPr>
          <w:p w14:paraId="751BB3C5"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p>
        </w:tc>
        <w:tc>
          <w:tcPr>
            <w:tcW w:w="1185" w:type="dxa"/>
            <w:vMerge/>
            <w:tcBorders>
              <w:top w:val="single" w:sz="4" w:space="0" w:color="000000"/>
              <w:left w:val="single" w:sz="4" w:space="0" w:color="000000"/>
              <w:bottom w:val="single" w:sz="4" w:space="0" w:color="000000"/>
              <w:right w:val="single" w:sz="4" w:space="0" w:color="000000"/>
            </w:tcBorders>
          </w:tcPr>
          <w:p w14:paraId="42CC90E4"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p>
        </w:tc>
        <w:tc>
          <w:tcPr>
            <w:tcW w:w="2075" w:type="dxa"/>
            <w:tcBorders>
              <w:top w:val="single" w:sz="4" w:space="0" w:color="000000"/>
              <w:left w:val="single" w:sz="4" w:space="0" w:color="000000"/>
              <w:bottom w:val="single" w:sz="4" w:space="0" w:color="000000"/>
              <w:right w:val="single" w:sz="4" w:space="0" w:color="000000"/>
            </w:tcBorders>
          </w:tcPr>
          <w:p w14:paraId="3CDF4C47" w14:textId="77777777" w:rsidR="00233DDD" w:rsidRPr="00E3759E" w:rsidRDefault="00233DDD" w:rsidP="00E3759E">
            <w:pPr>
              <w:widowControl w:val="0"/>
              <w:kinsoku w:val="0"/>
              <w:overflowPunct w:val="0"/>
              <w:autoSpaceDE w:val="0"/>
              <w:autoSpaceDN w:val="0"/>
              <w:adjustRightInd w:val="0"/>
              <w:ind w:left="143"/>
              <w:jc w:val="center"/>
              <w:rPr>
                <w:rFonts w:ascii="Arial" w:hAnsi="Arial" w:cs="Arial"/>
                <w:sz w:val="20"/>
                <w:szCs w:val="20"/>
              </w:rPr>
            </w:pPr>
            <w:r w:rsidRPr="00E3759E">
              <w:rPr>
                <w:rFonts w:ascii="Arial" w:hAnsi="Arial" w:cs="Arial"/>
                <w:spacing w:val="-1"/>
                <w:sz w:val="20"/>
                <w:szCs w:val="20"/>
              </w:rPr>
              <w:t>Grabovica</w:t>
            </w:r>
          </w:p>
        </w:tc>
        <w:tc>
          <w:tcPr>
            <w:tcW w:w="1780" w:type="dxa"/>
            <w:tcBorders>
              <w:top w:val="single" w:sz="4" w:space="0" w:color="000000"/>
              <w:left w:val="single" w:sz="4" w:space="0" w:color="000000"/>
              <w:bottom w:val="single" w:sz="4" w:space="0" w:color="000000"/>
              <w:right w:val="single" w:sz="4" w:space="0" w:color="000000"/>
            </w:tcBorders>
          </w:tcPr>
          <w:p w14:paraId="5D7E0447" w14:textId="77777777" w:rsidR="00233DDD" w:rsidRPr="00E3759E" w:rsidRDefault="00233DDD" w:rsidP="00E3759E">
            <w:pPr>
              <w:widowControl w:val="0"/>
              <w:kinsoku w:val="0"/>
              <w:overflowPunct w:val="0"/>
              <w:autoSpaceDE w:val="0"/>
              <w:autoSpaceDN w:val="0"/>
              <w:adjustRightInd w:val="0"/>
              <w:ind w:left="498"/>
              <w:rPr>
                <w:rFonts w:ascii="Arial" w:hAnsi="Arial" w:cs="Arial"/>
                <w:sz w:val="20"/>
                <w:szCs w:val="20"/>
              </w:rPr>
            </w:pPr>
            <w:r w:rsidRPr="00E3759E">
              <w:rPr>
                <w:rFonts w:ascii="Arial" w:hAnsi="Arial" w:cs="Arial"/>
                <w:spacing w:val="-1"/>
                <w:sz w:val="20"/>
                <w:szCs w:val="20"/>
              </w:rPr>
              <w:t>GO*</w:t>
            </w:r>
          </w:p>
        </w:tc>
        <w:tc>
          <w:tcPr>
            <w:tcW w:w="890" w:type="dxa"/>
            <w:tcBorders>
              <w:top w:val="single" w:sz="4" w:space="0" w:color="000000"/>
              <w:left w:val="single" w:sz="4" w:space="0" w:color="000000"/>
              <w:bottom w:val="single" w:sz="4" w:space="0" w:color="000000"/>
              <w:right w:val="single" w:sz="4" w:space="0" w:color="000000"/>
            </w:tcBorders>
          </w:tcPr>
          <w:p w14:paraId="4676F262" w14:textId="77777777" w:rsidR="00233DDD" w:rsidRPr="00E3759E" w:rsidRDefault="00233DDD" w:rsidP="00E3759E">
            <w:pPr>
              <w:widowControl w:val="0"/>
              <w:autoSpaceDE w:val="0"/>
              <w:autoSpaceDN w:val="0"/>
              <w:adjustRightInd w:val="0"/>
              <w:rPr>
                <w:rFonts w:ascii="Arial" w:hAnsi="Arial" w:cs="Arial"/>
                <w:sz w:val="20"/>
                <w:szCs w:val="20"/>
              </w:rPr>
            </w:pPr>
          </w:p>
        </w:tc>
        <w:tc>
          <w:tcPr>
            <w:tcW w:w="1333" w:type="dxa"/>
            <w:tcBorders>
              <w:top w:val="single" w:sz="4" w:space="0" w:color="000000"/>
              <w:left w:val="single" w:sz="4" w:space="0" w:color="000000"/>
              <w:bottom w:val="single" w:sz="4" w:space="0" w:color="000000"/>
              <w:right w:val="single" w:sz="4" w:space="0" w:color="000000"/>
            </w:tcBorders>
          </w:tcPr>
          <w:p w14:paraId="5C3D643B" w14:textId="77777777" w:rsidR="00233DDD" w:rsidRPr="00E3759E" w:rsidRDefault="00233DDD" w:rsidP="00E3759E">
            <w:pPr>
              <w:widowControl w:val="0"/>
              <w:kinsoku w:val="0"/>
              <w:overflowPunct w:val="0"/>
              <w:autoSpaceDE w:val="0"/>
              <w:autoSpaceDN w:val="0"/>
              <w:adjustRightInd w:val="0"/>
              <w:ind w:left="280"/>
              <w:rPr>
                <w:rFonts w:ascii="Arial" w:hAnsi="Arial" w:cs="Arial"/>
                <w:sz w:val="20"/>
                <w:szCs w:val="20"/>
              </w:rPr>
            </w:pPr>
            <w:r w:rsidRPr="00E3759E">
              <w:rPr>
                <w:rFonts w:ascii="Arial" w:hAnsi="Arial" w:cs="Arial"/>
                <w:spacing w:val="-1"/>
                <w:sz w:val="20"/>
                <w:szCs w:val="20"/>
              </w:rPr>
              <w:t>postojeće</w:t>
            </w:r>
          </w:p>
        </w:tc>
        <w:tc>
          <w:tcPr>
            <w:tcW w:w="890" w:type="dxa"/>
            <w:tcBorders>
              <w:top w:val="single" w:sz="4" w:space="0" w:color="000000"/>
              <w:left w:val="single" w:sz="4" w:space="0" w:color="000000"/>
              <w:bottom w:val="single" w:sz="4" w:space="0" w:color="000000"/>
              <w:right w:val="single" w:sz="4" w:space="0" w:color="000000"/>
            </w:tcBorders>
          </w:tcPr>
          <w:p w14:paraId="3A3B01FA"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r w:rsidRPr="00E3759E">
              <w:rPr>
                <w:rFonts w:ascii="Arial" w:hAnsi="Arial" w:cs="Arial"/>
                <w:sz w:val="20"/>
                <w:szCs w:val="20"/>
              </w:rPr>
              <w:t>ne</w:t>
            </w:r>
          </w:p>
        </w:tc>
      </w:tr>
      <w:tr w:rsidR="00233DDD" w:rsidRPr="00E3759E" w14:paraId="42CC52F0" w14:textId="77777777" w:rsidTr="00E3759E">
        <w:trPr>
          <w:trHeight w:hRule="exact" w:val="728"/>
        </w:trPr>
        <w:tc>
          <w:tcPr>
            <w:tcW w:w="1176" w:type="dxa"/>
            <w:vMerge/>
            <w:tcBorders>
              <w:left w:val="single" w:sz="4" w:space="0" w:color="000000"/>
              <w:bottom w:val="single" w:sz="4" w:space="0" w:color="auto"/>
              <w:right w:val="single" w:sz="4" w:space="0" w:color="000000"/>
            </w:tcBorders>
            <w:shd w:val="clear" w:color="auto" w:fill="D9D9D9"/>
          </w:tcPr>
          <w:p w14:paraId="7A302BA4"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p>
        </w:tc>
        <w:tc>
          <w:tcPr>
            <w:tcW w:w="1185" w:type="dxa"/>
            <w:vMerge/>
            <w:tcBorders>
              <w:top w:val="single" w:sz="4" w:space="0" w:color="000000"/>
              <w:left w:val="single" w:sz="4" w:space="0" w:color="000000"/>
              <w:bottom w:val="single" w:sz="4" w:space="0" w:color="000000"/>
              <w:right w:val="single" w:sz="4" w:space="0" w:color="000000"/>
            </w:tcBorders>
          </w:tcPr>
          <w:p w14:paraId="25073D0C"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p>
        </w:tc>
        <w:tc>
          <w:tcPr>
            <w:tcW w:w="2075" w:type="dxa"/>
            <w:tcBorders>
              <w:top w:val="single" w:sz="4" w:space="0" w:color="000000"/>
              <w:left w:val="single" w:sz="4" w:space="0" w:color="000000"/>
              <w:bottom w:val="single" w:sz="4" w:space="0" w:color="000000"/>
              <w:right w:val="single" w:sz="4" w:space="0" w:color="000000"/>
            </w:tcBorders>
          </w:tcPr>
          <w:p w14:paraId="21BDC29D" w14:textId="77777777" w:rsidR="00233DDD" w:rsidRPr="00E3759E" w:rsidRDefault="00233DDD" w:rsidP="00E3759E">
            <w:pPr>
              <w:widowControl w:val="0"/>
              <w:kinsoku w:val="0"/>
              <w:overflowPunct w:val="0"/>
              <w:autoSpaceDE w:val="0"/>
              <w:autoSpaceDN w:val="0"/>
              <w:adjustRightInd w:val="0"/>
              <w:ind w:left="143" w:right="89"/>
              <w:jc w:val="center"/>
              <w:rPr>
                <w:rFonts w:ascii="Arial" w:hAnsi="Arial" w:cs="Arial"/>
                <w:sz w:val="20"/>
                <w:szCs w:val="20"/>
              </w:rPr>
            </w:pPr>
            <w:r w:rsidRPr="00E3759E">
              <w:rPr>
                <w:rFonts w:ascii="Arial" w:hAnsi="Arial" w:cs="Arial"/>
                <w:spacing w:val="-1"/>
                <w:sz w:val="20"/>
                <w:szCs w:val="20"/>
              </w:rPr>
              <w:t>Tehničko</w:t>
            </w:r>
            <w:r w:rsidRPr="00E3759E">
              <w:rPr>
                <w:rFonts w:ascii="Arial" w:hAnsi="Arial" w:cs="Arial"/>
                <w:sz w:val="20"/>
                <w:szCs w:val="20"/>
              </w:rPr>
              <w:t xml:space="preserve"> -</w:t>
            </w:r>
            <w:r w:rsidRPr="00E3759E">
              <w:rPr>
                <w:rFonts w:ascii="Arial" w:hAnsi="Arial" w:cs="Arial"/>
                <w:spacing w:val="-1"/>
                <w:sz w:val="20"/>
                <w:szCs w:val="20"/>
              </w:rPr>
              <w:t xml:space="preserve"> tehnološki</w:t>
            </w:r>
            <w:r w:rsidRPr="00E3759E">
              <w:rPr>
                <w:rFonts w:ascii="Arial" w:hAnsi="Arial" w:cs="Arial"/>
                <w:spacing w:val="25"/>
                <w:sz w:val="20"/>
                <w:szCs w:val="20"/>
              </w:rPr>
              <w:t xml:space="preserve"> </w:t>
            </w:r>
            <w:r w:rsidRPr="00E3759E">
              <w:rPr>
                <w:rFonts w:ascii="Arial" w:hAnsi="Arial" w:cs="Arial"/>
                <w:sz w:val="20"/>
                <w:szCs w:val="20"/>
              </w:rPr>
              <w:t xml:space="preserve">blok </w:t>
            </w:r>
            <w:r w:rsidRPr="00E3759E">
              <w:rPr>
                <w:rFonts w:ascii="Arial" w:hAnsi="Arial" w:cs="Arial"/>
                <w:spacing w:val="-1"/>
                <w:sz w:val="20"/>
                <w:szCs w:val="20"/>
              </w:rPr>
              <w:t>Osojnik (Pobrežje)</w:t>
            </w:r>
            <w:r w:rsidRPr="00E3759E">
              <w:rPr>
                <w:rFonts w:ascii="Arial" w:hAnsi="Arial" w:cs="Arial"/>
                <w:sz w:val="20"/>
                <w:szCs w:val="20"/>
              </w:rP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07DFBEEE" w14:textId="77777777" w:rsidR="00233DDD" w:rsidRPr="00E3759E" w:rsidRDefault="00233DDD" w:rsidP="00E3759E">
            <w:pPr>
              <w:widowControl w:val="0"/>
              <w:kinsoku w:val="0"/>
              <w:overflowPunct w:val="0"/>
              <w:autoSpaceDE w:val="0"/>
              <w:autoSpaceDN w:val="0"/>
              <w:adjustRightInd w:val="0"/>
              <w:ind w:left="565" w:right="273" w:hanging="231"/>
              <w:jc w:val="center"/>
              <w:rPr>
                <w:rFonts w:ascii="Arial" w:hAnsi="Arial" w:cs="Arial"/>
                <w:sz w:val="20"/>
                <w:szCs w:val="20"/>
              </w:rPr>
            </w:pPr>
            <w:r w:rsidRPr="00E3759E">
              <w:rPr>
                <w:rFonts w:ascii="Arial" w:hAnsi="Arial" w:cs="Arial"/>
                <w:sz w:val="20"/>
                <w:szCs w:val="20"/>
              </w:rPr>
              <w:t>GO, PS, RD</w:t>
            </w:r>
          </w:p>
        </w:tc>
        <w:tc>
          <w:tcPr>
            <w:tcW w:w="890" w:type="dxa"/>
            <w:tcBorders>
              <w:top w:val="single" w:sz="4" w:space="0" w:color="000000"/>
              <w:left w:val="single" w:sz="4" w:space="0" w:color="000000"/>
              <w:bottom w:val="single" w:sz="4" w:space="0" w:color="000000"/>
              <w:right w:val="single" w:sz="4" w:space="0" w:color="000000"/>
            </w:tcBorders>
          </w:tcPr>
          <w:p w14:paraId="2DAC6549" w14:textId="77777777" w:rsidR="00233DDD" w:rsidRPr="00E3759E" w:rsidRDefault="00233DDD" w:rsidP="00E3759E">
            <w:pPr>
              <w:widowControl w:val="0"/>
              <w:autoSpaceDE w:val="0"/>
              <w:autoSpaceDN w:val="0"/>
              <w:adjustRightInd w:val="0"/>
              <w:jc w:val="center"/>
              <w:rPr>
                <w:rFonts w:ascii="Arial" w:hAnsi="Arial" w:cs="Arial"/>
                <w:sz w:val="20"/>
                <w:szCs w:val="20"/>
              </w:rPr>
            </w:pPr>
            <w:r w:rsidRPr="00E3759E">
              <w:rPr>
                <w:rFonts w:ascii="Arial" w:hAnsi="Arial" w:cs="Arial"/>
                <w:sz w:val="20"/>
                <w:szCs w:val="20"/>
              </w:rPr>
              <w:t>17,00</w:t>
            </w:r>
          </w:p>
        </w:tc>
        <w:tc>
          <w:tcPr>
            <w:tcW w:w="1333" w:type="dxa"/>
            <w:tcBorders>
              <w:top w:val="single" w:sz="4" w:space="0" w:color="000000"/>
              <w:left w:val="single" w:sz="4" w:space="0" w:color="000000"/>
              <w:bottom w:val="single" w:sz="4" w:space="0" w:color="000000"/>
              <w:right w:val="single" w:sz="4" w:space="0" w:color="000000"/>
            </w:tcBorders>
          </w:tcPr>
          <w:p w14:paraId="49B67D88" w14:textId="77777777" w:rsidR="00233DDD" w:rsidRPr="00E3759E" w:rsidRDefault="00233DDD" w:rsidP="00E3759E">
            <w:pPr>
              <w:widowControl w:val="0"/>
              <w:kinsoku w:val="0"/>
              <w:overflowPunct w:val="0"/>
              <w:autoSpaceDE w:val="0"/>
              <w:autoSpaceDN w:val="0"/>
              <w:adjustRightInd w:val="0"/>
              <w:ind w:left="280"/>
              <w:rPr>
                <w:rFonts w:ascii="Arial" w:hAnsi="Arial" w:cs="Arial"/>
                <w:sz w:val="20"/>
                <w:szCs w:val="20"/>
              </w:rPr>
            </w:pPr>
            <w:r w:rsidRPr="00E3759E">
              <w:rPr>
                <w:rFonts w:ascii="Arial" w:hAnsi="Arial" w:cs="Arial"/>
                <w:spacing w:val="-1"/>
                <w:sz w:val="20"/>
                <w:szCs w:val="20"/>
              </w:rPr>
              <w:t>planirano</w:t>
            </w:r>
          </w:p>
        </w:tc>
        <w:tc>
          <w:tcPr>
            <w:tcW w:w="890" w:type="dxa"/>
            <w:tcBorders>
              <w:top w:val="single" w:sz="4" w:space="0" w:color="000000"/>
              <w:left w:val="single" w:sz="4" w:space="0" w:color="000000"/>
              <w:bottom w:val="single" w:sz="4" w:space="0" w:color="000000"/>
              <w:right w:val="single" w:sz="4" w:space="0" w:color="000000"/>
            </w:tcBorders>
          </w:tcPr>
          <w:p w14:paraId="78FAA657"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r w:rsidRPr="00E3759E">
              <w:rPr>
                <w:rFonts w:ascii="Arial" w:hAnsi="Arial" w:cs="Arial"/>
                <w:sz w:val="20"/>
                <w:szCs w:val="20"/>
              </w:rPr>
              <w:t>ne</w:t>
            </w:r>
          </w:p>
        </w:tc>
      </w:tr>
      <w:tr w:rsidR="00233DDD" w:rsidRPr="00E3759E" w14:paraId="5ADDE2BE" w14:textId="77777777" w:rsidTr="00E3759E">
        <w:trPr>
          <w:trHeight w:val="541"/>
        </w:trPr>
        <w:tc>
          <w:tcPr>
            <w:tcW w:w="1176" w:type="dxa"/>
            <w:vMerge/>
            <w:tcBorders>
              <w:left w:val="single" w:sz="4" w:space="0" w:color="000000"/>
              <w:bottom w:val="single" w:sz="4" w:space="0" w:color="auto"/>
              <w:right w:val="single" w:sz="4" w:space="0" w:color="000000"/>
            </w:tcBorders>
            <w:shd w:val="clear" w:color="auto" w:fill="D9D9D9"/>
          </w:tcPr>
          <w:p w14:paraId="33969A6E"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p>
        </w:tc>
        <w:tc>
          <w:tcPr>
            <w:tcW w:w="1185" w:type="dxa"/>
            <w:tcBorders>
              <w:top w:val="single" w:sz="4" w:space="0" w:color="auto"/>
              <w:left w:val="single" w:sz="4" w:space="0" w:color="000000"/>
              <w:bottom w:val="single" w:sz="4" w:space="0" w:color="auto"/>
              <w:right w:val="single" w:sz="4" w:space="0" w:color="000000"/>
            </w:tcBorders>
            <w:vAlign w:val="center"/>
          </w:tcPr>
          <w:p w14:paraId="33AF2E40" w14:textId="77777777" w:rsidR="00233DDD" w:rsidRPr="00E3759E" w:rsidRDefault="00233DDD" w:rsidP="00E3759E">
            <w:pPr>
              <w:widowControl w:val="0"/>
              <w:kinsoku w:val="0"/>
              <w:overflowPunct w:val="0"/>
              <w:autoSpaceDE w:val="0"/>
              <w:autoSpaceDN w:val="0"/>
              <w:adjustRightInd w:val="0"/>
              <w:jc w:val="center"/>
              <w:rPr>
                <w:rFonts w:ascii="Arial" w:hAnsi="Arial" w:cs="Arial"/>
                <w:sz w:val="20"/>
                <w:szCs w:val="20"/>
              </w:rPr>
            </w:pPr>
            <w:r w:rsidRPr="00E3759E">
              <w:rPr>
                <w:rFonts w:ascii="Arial" w:hAnsi="Arial" w:cs="Arial"/>
                <w:sz w:val="20"/>
                <w:szCs w:val="20"/>
              </w:rPr>
              <w:t>Orašac</w:t>
            </w:r>
          </w:p>
        </w:tc>
        <w:tc>
          <w:tcPr>
            <w:tcW w:w="2075" w:type="dxa"/>
            <w:tcBorders>
              <w:top w:val="single" w:sz="4" w:space="0" w:color="000000"/>
              <w:left w:val="single" w:sz="4" w:space="0" w:color="000000"/>
              <w:bottom w:val="single" w:sz="4" w:space="0" w:color="auto"/>
              <w:right w:val="single" w:sz="4" w:space="0" w:color="000000"/>
            </w:tcBorders>
          </w:tcPr>
          <w:p w14:paraId="628E213E" w14:textId="77777777" w:rsidR="00233DDD" w:rsidRPr="00E3759E" w:rsidRDefault="00233DDD" w:rsidP="00E3759E">
            <w:pPr>
              <w:widowControl w:val="0"/>
              <w:autoSpaceDE w:val="0"/>
              <w:autoSpaceDN w:val="0"/>
              <w:adjustRightInd w:val="0"/>
              <w:jc w:val="center"/>
              <w:rPr>
                <w:rFonts w:ascii="Arial" w:hAnsi="Arial" w:cs="Arial"/>
                <w:bCs/>
                <w:sz w:val="20"/>
                <w:szCs w:val="20"/>
              </w:rPr>
            </w:pPr>
            <w:r w:rsidRPr="00E3759E">
              <w:rPr>
                <w:rFonts w:ascii="Arial" w:hAnsi="Arial" w:cs="Arial"/>
                <w:spacing w:val="-1"/>
                <w:sz w:val="20"/>
                <w:szCs w:val="20"/>
              </w:rPr>
              <w:t>Poslovna zona Kaćigruda</w:t>
            </w:r>
          </w:p>
        </w:tc>
        <w:tc>
          <w:tcPr>
            <w:tcW w:w="1780" w:type="dxa"/>
            <w:tcBorders>
              <w:top w:val="single" w:sz="4" w:space="0" w:color="000000"/>
              <w:left w:val="single" w:sz="4" w:space="0" w:color="000000"/>
              <w:bottom w:val="single" w:sz="4" w:space="0" w:color="auto"/>
              <w:right w:val="single" w:sz="4" w:space="0" w:color="000000"/>
            </w:tcBorders>
          </w:tcPr>
          <w:p w14:paraId="019E391E" w14:textId="77777777" w:rsidR="00233DDD" w:rsidRPr="00E3759E" w:rsidRDefault="00233DDD" w:rsidP="00E3759E">
            <w:pPr>
              <w:widowControl w:val="0"/>
              <w:autoSpaceDE w:val="0"/>
              <w:autoSpaceDN w:val="0"/>
              <w:adjustRightInd w:val="0"/>
              <w:jc w:val="center"/>
              <w:rPr>
                <w:rFonts w:ascii="Arial" w:hAnsi="Arial" w:cs="Arial"/>
                <w:bCs/>
                <w:sz w:val="20"/>
                <w:szCs w:val="20"/>
              </w:rPr>
            </w:pPr>
            <w:r w:rsidRPr="00E3759E">
              <w:rPr>
                <w:rFonts w:ascii="Arial" w:hAnsi="Arial" w:cs="Arial"/>
                <w:spacing w:val="-1"/>
                <w:sz w:val="20"/>
                <w:szCs w:val="20"/>
              </w:rPr>
              <w:t>RD</w:t>
            </w:r>
          </w:p>
        </w:tc>
        <w:tc>
          <w:tcPr>
            <w:tcW w:w="890" w:type="dxa"/>
            <w:tcBorders>
              <w:top w:val="single" w:sz="4" w:space="0" w:color="000000"/>
              <w:left w:val="single" w:sz="4" w:space="0" w:color="000000"/>
              <w:bottom w:val="single" w:sz="4" w:space="0" w:color="auto"/>
              <w:right w:val="single" w:sz="4" w:space="0" w:color="000000"/>
            </w:tcBorders>
          </w:tcPr>
          <w:p w14:paraId="2E01F576" w14:textId="77777777" w:rsidR="00233DDD" w:rsidRPr="00E3759E" w:rsidRDefault="00233DDD" w:rsidP="00E3759E">
            <w:pPr>
              <w:widowControl w:val="0"/>
              <w:autoSpaceDE w:val="0"/>
              <w:autoSpaceDN w:val="0"/>
              <w:adjustRightInd w:val="0"/>
              <w:jc w:val="center"/>
              <w:rPr>
                <w:rFonts w:ascii="Arial" w:hAnsi="Arial" w:cs="Arial"/>
                <w:bCs/>
                <w:sz w:val="20"/>
                <w:szCs w:val="20"/>
              </w:rPr>
            </w:pPr>
            <w:r w:rsidRPr="00E3759E">
              <w:rPr>
                <w:rFonts w:ascii="Arial" w:hAnsi="Arial" w:cs="Arial"/>
                <w:sz w:val="20"/>
                <w:szCs w:val="20"/>
              </w:rPr>
              <w:t>0,25</w:t>
            </w:r>
          </w:p>
        </w:tc>
        <w:tc>
          <w:tcPr>
            <w:tcW w:w="1333" w:type="dxa"/>
            <w:tcBorders>
              <w:top w:val="single" w:sz="4" w:space="0" w:color="000000"/>
              <w:left w:val="single" w:sz="4" w:space="0" w:color="000000"/>
              <w:bottom w:val="single" w:sz="4" w:space="0" w:color="auto"/>
              <w:right w:val="single" w:sz="4" w:space="0" w:color="000000"/>
            </w:tcBorders>
          </w:tcPr>
          <w:p w14:paraId="1C32873D" w14:textId="77777777" w:rsidR="00233DDD" w:rsidRPr="00E3759E" w:rsidRDefault="00233DDD" w:rsidP="00E3759E">
            <w:pPr>
              <w:widowControl w:val="0"/>
              <w:autoSpaceDE w:val="0"/>
              <w:autoSpaceDN w:val="0"/>
              <w:adjustRightInd w:val="0"/>
              <w:jc w:val="center"/>
              <w:rPr>
                <w:rFonts w:ascii="Arial" w:hAnsi="Arial" w:cs="Arial"/>
                <w:bCs/>
                <w:sz w:val="20"/>
                <w:szCs w:val="20"/>
              </w:rPr>
            </w:pPr>
            <w:r w:rsidRPr="00E3759E">
              <w:rPr>
                <w:rFonts w:ascii="Arial" w:hAnsi="Arial" w:cs="Arial"/>
                <w:spacing w:val="-1"/>
                <w:sz w:val="20"/>
                <w:szCs w:val="20"/>
              </w:rPr>
              <w:t>pl</w:t>
            </w:r>
          </w:p>
        </w:tc>
        <w:tc>
          <w:tcPr>
            <w:tcW w:w="890" w:type="dxa"/>
            <w:tcBorders>
              <w:top w:val="single" w:sz="4" w:space="0" w:color="000000"/>
              <w:left w:val="single" w:sz="4" w:space="0" w:color="000000"/>
              <w:bottom w:val="single" w:sz="4" w:space="0" w:color="auto"/>
              <w:right w:val="single" w:sz="4" w:space="0" w:color="000000"/>
            </w:tcBorders>
          </w:tcPr>
          <w:p w14:paraId="597AE632" w14:textId="77777777" w:rsidR="00233DDD" w:rsidRPr="00E3759E" w:rsidRDefault="00233DDD" w:rsidP="00E3759E">
            <w:pPr>
              <w:widowControl w:val="0"/>
              <w:kinsoku w:val="0"/>
              <w:overflowPunct w:val="0"/>
              <w:autoSpaceDE w:val="0"/>
              <w:autoSpaceDN w:val="0"/>
              <w:adjustRightInd w:val="0"/>
              <w:ind w:left="337"/>
              <w:rPr>
                <w:rFonts w:ascii="Arial" w:hAnsi="Arial" w:cs="Arial"/>
                <w:sz w:val="20"/>
                <w:szCs w:val="20"/>
              </w:rPr>
            </w:pPr>
            <w:r w:rsidRPr="00E3759E">
              <w:rPr>
                <w:rFonts w:ascii="Arial" w:hAnsi="Arial" w:cs="Arial"/>
                <w:sz w:val="20"/>
                <w:szCs w:val="20"/>
              </w:rPr>
              <w:t>da</w:t>
            </w:r>
          </w:p>
        </w:tc>
      </w:tr>
    </w:tbl>
    <w:p w14:paraId="63A3727A" w14:textId="29C8FAE8" w:rsidR="00233DDD" w:rsidRPr="00E3759E" w:rsidRDefault="00233DDD" w:rsidP="00E3759E">
      <w:pPr>
        <w:jc w:val="both"/>
        <w:rPr>
          <w:rFonts w:ascii="Arial" w:eastAsia="Calibri" w:hAnsi="Arial" w:cs="Arial"/>
          <w:sz w:val="20"/>
          <w:szCs w:val="20"/>
          <w:lang w:eastAsia="en-US"/>
        </w:rPr>
      </w:pPr>
      <w:r w:rsidRPr="00E3759E">
        <w:rPr>
          <w:rFonts w:ascii="Arial" w:eastAsia="Calibri" w:hAnsi="Arial" w:cs="Arial"/>
          <w:sz w:val="20"/>
          <w:szCs w:val="20"/>
          <w:lang w:eastAsia="en-US"/>
        </w:rPr>
        <w:t>OK - odlagalište komunalnog otpada, OI - odlagalište inertnog otpada, GO - građevina za obradu</w:t>
      </w:r>
      <w:r w:rsidR="00E3759E" w:rsidRPr="00E3759E">
        <w:rPr>
          <w:rFonts w:ascii="Arial" w:eastAsia="Calibri" w:hAnsi="Arial" w:cs="Arial"/>
          <w:sz w:val="20"/>
          <w:szCs w:val="20"/>
          <w:lang w:eastAsia="en-US"/>
        </w:rPr>
        <w:t xml:space="preserve"> </w:t>
      </w:r>
      <w:r w:rsidRPr="00E3759E">
        <w:rPr>
          <w:rFonts w:ascii="Arial" w:eastAsia="Calibri" w:hAnsi="Arial" w:cs="Arial"/>
          <w:sz w:val="20"/>
          <w:szCs w:val="20"/>
          <w:lang w:eastAsia="en-US"/>
        </w:rPr>
        <w:t>građevinskog otpada, RD - reciklažno dvorište, PS - pretovarna stanica, GO* - građevina za obradu građevinskog otpada obuhvaća i reciklažno dvorište građevinskog otpada.</w:t>
      </w:r>
    </w:p>
    <w:p w14:paraId="106BABDB" w14:textId="77777777" w:rsidR="00233DDD" w:rsidRPr="00E3759E" w:rsidRDefault="00233DDD" w:rsidP="00E3759E">
      <w:pPr>
        <w:jc w:val="both"/>
        <w:rPr>
          <w:rFonts w:ascii="Arial" w:hAnsi="Arial" w:cs="Arial"/>
          <w:sz w:val="20"/>
          <w:szCs w:val="20"/>
        </w:rPr>
      </w:pPr>
    </w:p>
    <w:p w14:paraId="0DACBBDD" w14:textId="77777777" w:rsidR="00233DDD" w:rsidRPr="00E3759E" w:rsidRDefault="00233DDD" w:rsidP="00E3759E">
      <w:pPr>
        <w:jc w:val="both"/>
        <w:rPr>
          <w:rFonts w:ascii="Arial" w:hAnsi="Arial" w:cs="Arial"/>
          <w:color w:val="FF0000"/>
          <w:sz w:val="22"/>
          <w:szCs w:val="22"/>
        </w:rPr>
      </w:pPr>
      <w:r w:rsidRPr="00E3759E">
        <w:rPr>
          <w:rFonts w:ascii="Arial" w:hAnsi="Arial" w:cs="Arial"/>
          <w:sz w:val="22"/>
          <w:szCs w:val="22"/>
        </w:rPr>
        <w:t xml:space="preserve">Na lokaciji Grabovica, sukladno planovima na lokalnoj razini, mogući su sljedeći sadržaji: centar za obradu i preradu komunalnog i gospodarskog otpada, odlagalište komunalnog i ostatka obrađenog otpada, pretovarna stanica za komunalni otpad, privremeno skladište za sekundarne sirovine. Određene se dvije lokacije za višak iskopa mineralnih sirovina u okviru lokaliteta Grabovica i tehničko tehnološkog bloka Osojnik (Pobrežje). Sanirano odlagalište otpada Grabovica (Dubrovnik), zadržati će se u funkciji zbrinjavanja otpada sukladno zakonskoj regulativi. </w:t>
      </w:r>
    </w:p>
    <w:p w14:paraId="36AFD5D1"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Unutar gospodarske zone Pobrežje predviđena je realizacija reciklažnog dvorišta sukladno posebnim propisima, uvjeti će se detaljno razraditi predviđenom prostorno-programskom studijom za zonu.</w:t>
      </w:r>
    </w:p>
    <w:p w14:paraId="12AA862D"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Za lokaciju tehničko-tehnološkog bloka Osojnik (Pobrežje) potrebno je provesti detaljne vodoistražne radove – mikrozoniranje temeljem Pravilnika o uvjetima za utvrđivanje zona sanitarne zaštite izvorišta kojima će se dokazati stvarna zona sanitarne zaštite.</w:t>
      </w:r>
    </w:p>
    <w:p w14:paraId="32EA1842" w14:textId="77777777" w:rsidR="00233DDD" w:rsidRPr="00E3759E" w:rsidRDefault="00233DDD" w:rsidP="00E3759E">
      <w:pPr>
        <w:jc w:val="both"/>
        <w:rPr>
          <w:rFonts w:ascii="Arial" w:hAnsi="Arial" w:cs="Arial"/>
          <w:sz w:val="22"/>
          <w:szCs w:val="22"/>
        </w:rPr>
      </w:pPr>
    </w:p>
    <w:p w14:paraId="59B16063"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Formiranje Tehničko-tehnološkog bloka Osojnik moguće je uz sljedeće uvjete:</w:t>
      </w:r>
    </w:p>
    <w:p w14:paraId="04CB8997" w14:textId="77777777" w:rsidR="00233DDD" w:rsidRPr="00E3759E" w:rsidRDefault="00233DDD" w:rsidP="00E3759E">
      <w:pPr>
        <w:tabs>
          <w:tab w:val="left" w:pos="284"/>
        </w:tabs>
        <w:jc w:val="both"/>
        <w:rPr>
          <w:rFonts w:ascii="Arial" w:hAnsi="Arial" w:cs="Arial"/>
          <w:sz w:val="22"/>
          <w:szCs w:val="22"/>
        </w:rPr>
      </w:pPr>
      <w:r w:rsidRPr="00E3759E">
        <w:rPr>
          <w:rFonts w:ascii="Arial" w:hAnsi="Arial" w:cs="Arial"/>
          <w:sz w:val="22"/>
          <w:szCs w:val="22"/>
        </w:rPr>
        <w:t>1.</w:t>
      </w:r>
      <w:r w:rsidRPr="00E3759E">
        <w:rPr>
          <w:rFonts w:ascii="Arial" w:hAnsi="Arial" w:cs="Arial"/>
          <w:sz w:val="22"/>
          <w:szCs w:val="22"/>
        </w:rPr>
        <w:tab/>
        <w:t>prije bilo kakvih radova potrebno je izvršiti arheološko istraživanje kamenih gomila u obuhvatu te dokumentiranje i konzervaciju pokretnih i nepokretnih nalaza, a u skladu s posebnim propisima te nadležnost nadležnog Konzervatorskog odjela,</w:t>
      </w:r>
    </w:p>
    <w:p w14:paraId="0F6A0E3F" w14:textId="77777777" w:rsidR="00233DDD" w:rsidRPr="00E3759E" w:rsidRDefault="00233DDD" w:rsidP="00E3759E">
      <w:pPr>
        <w:tabs>
          <w:tab w:val="left" w:pos="284"/>
        </w:tabs>
        <w:jc w:val="both"/>
        <w:rPr>
          <w:rFonts w:ascii="Arial" w:hAnsi="Arial" w:cs="Arial"/>
          <w:sz w:val="22"/>
          <w:szCs w:val="22"/>
        </w:rPr>
      </w:pPr>
      <w:r w:rsidRPr="00E3759E">
        <w:rPr>
          <w:rFonts w:ascii="Arial" w:hAnsi="Arial" w:cs="Arial"/>
          <w:sz w:val="22"/>
          <w:szCs w:val="22"/>
        </w:rPr>
        <w:t>2.</w:t>
      </w:r>
      <w:r w:rsidRPr="00E3759E">
        <w:rPr>
          <w:rFonts w:ascii="Arial" w:hAnsi="Arial" w:cs="Arial"/>
          <w:sz w:val="22"/>
          <w:szCs w:val="22"/>
        </w:rPr>
        <w:tab/>
        <w:t>prije radova potrebno je izvršiti detaljni arheološki pregled terena o čijim će rezultatima ovisiti eventualna dodatna istraživanja,</w:t>
      </w:r>
    </w:p>
    <w:p w14:paraId="72B136B0" w14:textId="77777777" w:rsidR="00233DDD" w:rsidRPr="00E3759E" w:rsidRDefault="00233DDD" w:rsidP="00E3759E">
      <w:pPr>
        <w:tabs>
          <w:tab w:val="left" w:pos="284"/>
        </w:tabs>
        <w:jc w:val="both"/>
        <w:rPr>
          <w:rFonts w:ascii="Arial" w:hAnsi="Arial" w:cs="Arial"/>
          <w:sz w:val="22"/>
          <w:szCs w:val="22"/>
        </w:rPr>
      </w:pPr>
      <w:r w:rsidRPr="00E3759E">
        <w:rPr>
          <w:rFonts w:ascii="Arial" w:hAnsi="Arial" w:cs="Arial"/>
          <w:sz w:val="22"/>
          <w:szCs w:val="22"/>
        </w:rPr>
        <w:t>3.</w:t>
      </w:r>
      <w:r w:rsidRPr="00E3759E">
        <w:rPr>
          <w:rFonts w:ascii="Arial" w:hAnsi="Arial" w:cs="Arial"/>
          <w:sz w:val="22"/>
          <w:szCs w:val="22"/>
        </w:rPr>
        <w:tab/>
        <w:t>u slučaju radova na prilaznom putu (njegovo širenje) uz koji se nalazi spomenuta kamena gomila, potrebno je izvršiti arheološko istraživanje i dokumentiranje iste, a prema posebnim propisima.</w:t>
      </w:r>
    </w:p>
    <w:p w14:paraId="138BF9CC" w14:textId="77777777" w:rsidR="00233DDD" w:rsidRPr="00E3759E" w:rsidRDefault="00233DDD" w:rsidP="00E3759E">
      <w:pPr>
        <w:jc w:val="both"/>
        <w:rPr>
          <w:rFonts w:ascii="Arial" w:hAnsi="Arial" w:cs="Arial"/>
          <w:sz w:val="22"/>
          <w:szCs w:val="22"/>
        </w:rPr>
      </w:pPr>
    </w:p>
    <w:p w14:paraId="7BFAC453"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Za uže područje Grada se određuje lokacija reciklažnog dvorišta prema grafičkom prikazu. Prema posebnom propisu i uvjetima na terenu moguće je odrediti i druge lokacije reciklažnih dvorišta za uže područje Grada.</w:t>
      </w:r>
    </w:p>
    <w:p w14:paraId="5E4A8D5A" w14:textId="77777777" w:rsidR="00233DDD" w:rsidRPr="00E3759E" w:rsidRDefault="00233DDD" w:rsidP="00E3759E">
      <w:pPr>
        <w:jc w:val="both"/>
        <w:rPr>
          <w:rFonts w:ascii="Arial" w:hAnsi="Arial" w:cs="Arial"/>
          <w:sz w:val="22"/>
          <w:szCs w:val="22"/>
        </w:rPr>
      </w:pPr>
    </w:p>
    <w:p w14:paraId="6D1D906E"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 xml:space="preserve">Unutar gospodarske zone komunalno-servisne namjene (K3) Kaćigruda, na k.č. 1182/5 i 1183/14 k.o. Orašac, površine 0,25 ha, planira se lokacija reciklažnog dvorišta. </w:t>
      </w:r>
    </w:p>
    <w:p w14:paraId="223ACAE4"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Reciklažno dvorište (RD) je nadzirani ograđeni prostor namijenjen odvojenom prikupljanju i privremenom skladištenju manjih količina posebnih vrsta otpada. U reciklažnom se dvorištu ne vrši nikakva obrada sakupljenog otpada.</w:t>
      </w:r>
    </w:p>
    <w:p w14:paraId="44865B47"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Reciklažno dvorište mora biti projektirano sukladno važećem Pravilniku o gospodarenju otpadom. Pravilnikom je propisan način rada reciklažnog dvorišta, te je u Dodatku IV dan popis otpada kojeg je osoba koja upravlja reciklažnim dvorištem dužna zaprimati.</w:t>
      </w:r>
    </w:p>
    <w:p w14:paraId="71689373" w14:textId="77777777" w:rsidR="00233DDD" w:rsidRPr="00E3759E" w:rsidRDefault="00233DDD" w:rsidP="00E3759E">
      <w:pPr>
        <w:jc w:val="both"/>
        <w:rPr>
          <w:rFonts w:ascii="Arial" w:hAnsi="Arial" w:cs="Arial"/>
          <w:sz w:val="22"/>
          <w:szCs w:val="22"/>
        </w:rPr>
      </w:pPr>
    </w:p>
    <w:p w14:paraId="53ED88C1"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Za područje Tehničko-tehnološkog bloka Osojnik (Pobrežje) donesen je Urbanistički plan uređenja Tehničko-tehnološki blok („Službeni glasnik Grada Dubrovnika“, br. 17/18) koji je detaljnije definirao navedeno područje. Slijedom navedenog, člankom 14. plana je  definirana sljedeća namjena površina:</w:t>
      </w:r>
    </w:p>
    <w:p w14:paraId="5AA43631" w14:textId="77777777" w:rsidR="00233DDD" w:rsidRPr="00E3759E" w:rsidRDefault="00233DDD" w:rsidP="00E3759E">
      <w:pPr>
        <w:jc w:val="both"/>
        <w:rPr>
          <w:rFonts w:ascii="Arial" w:hAnsi="Arial" w:cs="Arial"/>
          <w:sz w:val="22"/>
          <w:szCs w:val="22"/>
        </w:rPr>
      </w:pPr>
    </w:p>
    <w:tbl>
      <w:tblPr>
        <w:tblpPr w:leftFromText="180" w:rightFromText="180" w:vertAnchor="text" w:horzAnchor="margin" w:tblpXSpec="center" w:tblpY="158"/>
        <w:tblW w:w="8711" w:type="dxa"/>
        <w:tblLayout w:type="fixed"/>
        <w:tblLook w:val="0000" w:firstRow="0" w:lastRow="0" w:firstColumn="0" w:lastColumn="0" w:noHBand="0" w:noVBand="0"/>
      </w:tblPr>
      <w:tblGrid>
        <w:gridCol w:w="521"/>
        <w:gridCol w:w="4985"/>
        <w:gridCol w:w="1601"/>
        <w:gridCol w:w="1604"/>
      </w:tblGrid>
      <w:tr w:rsidR="00233DDD" w:rsidRPr="00E3759E" w14:paraId="1A2F37AC" w14:textId="77777777" w:rsidTr="00E3759E">
        <w:trPr>
          <w:trHeight w:hRule="exact" w:val="323"/>
        </w:trPr>
        <w:tc>
          <w:tcPr>
            <w:tcW w:w="5506"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bottom"/>
          </w:tcPr>
          <w:p w14:paraId="68BFED16" w14:textId="77777777" w:rsidR="00233DDD" w:rsidRPr="00E3759E" w:rsidRDefault="00233DDD" w:rsidP="00E3759E">
            <w:pPr>
              <w:spacing w:after="200"/>
              <w:jc w:val="center"/>
              <w:rPr>
                <w:rFonts w:ascii="Arial" w:eastAsia="Calibri" w:hAnsi="Arial" w:cs="Arial"/>
                <w:b/>
                <w:bCs/>
                <w:color w:val="000000"/>
                <w:sz w:val="20"/>
                <w:szCs w:val="20"/>
                <w:lang w:eastAsia="en-US"/>
              </w:rPr>
            </w:pPr>
            <w:r w:rsidRPr="00E3759E">
              <w:rPr>
                <w:rFonts w:ascii="Arial" w:eastAsia="Calibri" w:hAnsi="Arial" w:cs="Arial"/>
                <w:b/>
                <w:bCs/>
                <w:color w:val="000000"/>
                <w:sz w:val="20"/>
                <w:szCs w:val="20"/>
                <w:lang w:eastAsia="en-US"/>
              </w:rPr>
              <w:t>NAMJENA POVRŠINA</w:t>
            </w:r>
          </w:p>
        </w:tc>
        <w:tc>
          <w:tcPr>
            <w:tcW w:w="3205"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14:paraId="25F7456D" w14:textId="77777777" w:rsidR="00233DDD" w:rsidRPr="00E3759E" w:rsidRDefault="00233DDD" w:rsidP="00E3759E">
            <w:pPr>
              <w:spacing w:after="200"/>
              <w:jc w:val="center"/>
              <w:rPr>
                <w:rFonts w:ascii="Arial" w:eastAsia="Calibri" w:hAnsi="Arial" w:cs="Arial"/>
                <w:b/>
                <w:bCs/>
                <w:sz w:val="20"/>
                <w:szCs w:val="20"/>
                <w:lang w:eastAsia="en-US"/>
              </w:rPr>
            </w:pPr>
            <w:r w:rsidRPr="00E3759E">
              <w:rPr>
                <w:rFonts w:ascii="Arial" w:eastAsia="Calibri" w:hAnsi="Arial" w:cs="Arial"/>
                <w:b/>
                <w:bCs/>
                <w:sz w:val="20"/>
                <w:szCs w:val="20"/>
                <w:lang w:eastAsia="en-US"/>
              </w:rPr>
              <w:t>POVRŠINA</w:t>
            </w:r>
          </w:p>
        </w:tc>
      </w:tr>
      <w:tr w:rsidR="00233DDD" w:rsidRPr="00E3759E" w14:paraId="42528BF7" w14:textId="77777777" w:rsidTr="00E3759E">
        <w:trPr>
          <w:trHeight w:hRule="exact" w:val="323"/>
        </w:trPr>
        <w:tc>
          <w:tcPr>
            <w:tcW w:w="5506" w:type="dxa"/>
            <w:gridSpan w:val="2"/>
            <w:vMerge/>
            <w:tcBorders>
              <w:top w:val="single" w:sz="8" w:space="0" w:color="auto"/>
              <w:left w:val="single" w:sz="8" w:space="0" w:color="auto"/>
              <w:bottom w:val="single" w:sz="4" w:space="0" w:color="auto"/>
              <w:right w:val="single" w:sz="4" w:space="0" w:color="auto"/>
            </w:tcBorders>
            <w:shd w:val="clear" w:color="auto" w:fill="auto"/>
            <w:vAlign w:val="bottom"/>
          </w:tcPr>
          <w:p w14:paraId="2077897E" w14:textId="77777777" w:rsidR="00233DDD" w:rsidRPr="00E3759E" w:rsidRDefault="00233DDD" w:rsidP="00E3759E">
            <w:pPr>
              <w:spacing w:after="200"/>
              <w:rPr>
                <w:rFonts w:ascii="Arial" w:eastAsia="Calibri" w:hAnsi="Arial" w:cs="Arial"/>
                <w:b/>
                <w:bCs/>
                <w:color w:val="000000"/>
                <w:sz w:val="20"/>
                <w:szCs w:val="20"/>
                <w:lang w:eastAsia="en-US"/>
              </w:rPr>
            </w:pPr>
          </w:p>
        </w:tc>
        <w:tc>
          <w:tcPr>
            <w:tcW w:w="1601" w:type="dxa"/>
            <w:tcBorders>
              <w:top w:val="nil"/>
              <w:left w:val="single" w:sz="8" w:space="0" w:color="auto"/>
              <w:bottom w:val="single" w:sz="4" w:space="0" w:color="auto"/>
              <w:right w:val="single" w:sz="4" w:space="0" w:color="auto"/>
            </w:tcBorders>
            <w:shd w:val="clear" w:color="auto" w:fill="auto"/>
            <w:vAlign w:val="bottom"/>
          </w:tcPr>
          <w:p w14:paraId="24E26F9B" w14:textId="77777777" w:rsidR="00233DDD" w:rsidRPr="00E3759E" w:rsidRDefault="00233DDD" w:rsidP="00E3759E">
            <w:pPr>
              <w:spacing w:after="200"/>
              <w:jc w:val="center"/>
              <w:rPr>
                <w:rFonts w:ascii="Arial" w:eastAsia="Calibri" w:hAnsi="Arial" w:cs="Arial"/>
                <w:b/>
                <w:bCs/>
                <w:sz w:val="20"/>
                <w:szCs w:val="20"/>
                <w:lang w:eastAsia="en-US"/>
              </w:rPr>
            </w:pPr>
            <w:r w:rsidRPr="00E3759E">
              <w:rPr>
                <w:rFonts w:ascii="Arial" w:eastAsia="Calibri" w:hAnsi="Arial" w:cs="Arial"/>
                <w:b/>
                <w:bCs/>
                <w:sz w:val="20"/>
                <w:szCs w:val="20"/>
                <w:lang w:eastAsia="en-US"/>
              </w:rPr>
              <w:t>ha</w:t>
            </w:r>
          </w:p>
        </w:tc>
        <w:tc>
          <w:tcPr>
            <w:tcW w:w="1603" w:type="dxa"/>
            <w:tcBorders>
              <w:top w:val="nil"/>
              <w:left w:val="nil"/>
              <w:bottom w:val="single" w:sz="4" w:space="0" w:color="auto"/>
              <w:right w:val="single" w:sz="8" w:space="0" w:color="auto"/>
            </w:tcBorders>
            <w:shd w:val="clear" w:color="auto" w:fill="auto"/>
            <w:vAlign w:val="bottom"/>
          </w:tcPr>
          <w:p w14:paraId="1DE05611" w14:textId="77777777" w:rsidR="00233DDD" w:rsidRPr="00E3759E" w:rsidRDefault="00233DDD" w:rsidP="00E3759E">
            <w:pPr>
              <w:spacing w:after="200"/>
              <w:jc w:val="center"/>
              <w:rPr>
                <w:rFonts w:ascii="Arial" w:eastAsia="Calibri" w:hAnsi="Arial" w:cs="Arial"/>
                <w:b/>
                <w:bCs/>
                <w:sz w:val="20"/>
                <w:szCs w:val="20"/>
                <w:lang w:eastAsia="en-US"/>
              </w:rPr>
            </w:pPr>
            <w:r w:rsidRPr="00E3759E">
              <w:rPr>
                <w:rFonts w:ascii="Arial" w:eastAsia="Calibri" w:hAnsi="Arial" w:cs="Arial"/>
                <w:b/>
                <w:bCs/>
                <w:sz w:val="20"/>
                <w:szCs w:val="20"/>
                <w:lang w:eastAsia="en-US"/>
              </w:rPr>
              <w:t>%</w:t>
            </w:r>
          </w:p>
        </w:tc>
      </w:tr>
      <w:tr w:rsidR="00233DDD" w:rsidRPr="00E3759E" w14:paraId="187F811D" w14:textId="77777777" w:rsidTr="00E3759E">
        <w:trPr>
          <w:trHeight w:hRule="exact" w:val="323"/>
        </w:trPr>
        <w:tc>
          <w:tcPr>
            <w:tcW w:w="8711"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tcPr>
          <w:p w14:paraId="73D048A3" w14:textId="77777777" w:rsidR="00233DDD" w:rsidRPr="00E3759E" w:rsidRDefault="00233DDD" w:rsidP="00E3759E">
            <w:pPr>
              <w:spacing w:after="200"/>
              <w:rPr>
                <w:rFonts w:ascii="Arial" w:eastAsia="Calibri" w:hAnsi="Arial" w:cs="Arial"/>
                <w:color w:val="F2F2F2"/>
                <w:sz w:val="20"/>
                <w:szCs w:val="20"/>
                <w:lang w:eastAsia="en-US"/>
              </w:rPr>
            </w:pPr>
            <w:r w:rsidRPr="00E3759E">
              <w:rPr>
                <w:rFonts w:ascii="Arial" w:eastAsia="Calibri" w:hAnsi="Arial" w:cs="Arial"/>
                <w:b/>
                <w:bCs/>
                <w:sz w:val="20"/>
                <w:szCs w:val="20"/>
                <w:lang w:eastAsia="en-US"/>
              </w:rPr>
              <w:t>GOSPODARSKA NAMJENA</w:t>
            </w:r>
          </w:p>
        </w:tc>
      </w:tr>
      <w:tr w:rsidR="00233DDD" w:rsidRPr="00E3759E" w14:paraId="2F39DD33"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8FE96"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1.</w:t>
            </w:r>
          </w:p>
        </w:tc>
        <w:tc>
          <w:tcPr>
            <w:tcW w:w="4984" w:type="dxa"/>
            <w:tcBorders>
              <w:top w:val="single" w:sz="8" w:space="0" w:color="auto"/>
              <w:left w:val="single" w:sz="4" w:space="0" w:color="auto"/>
              <w:bottom w:val="single" w:sz="4" w:space="0" w:color="auto"/>
              <w:right w:val="single" w:sz="4" w:space="0" w:color="auto"/>
            </w:tcBorders>
            <w:shd w:val="clear" w:color="auto" w:fill="auto"/>
            <w:vAlign w:val="bottom"/>
          </w:tcPr>
          <w:p w14:paraId="189BC485"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Gospodarenje građevnim otpadom (I1-1)</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2ACED7E4"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3,05</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5C3D1ACC"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17,9</w:t>
            </w:r>
          </w:p>
        </w:tc>
      </w:tr>
      <w:tr w:rsidR="00233DDD" w:rsidRPr="00E3759E" w14:paraId="4F1845E8"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7C63E"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2.</w:t>
            </w:r>
          </w:p>
        </w:tc>
        <w:tc>
          <w:tcPr>
            <w:tcW w:w="4984" w:type="dxa"/>
            <w:tcBorders>
              <w:top w:val="single" w:sz="8" w:space="0" w:color="auto"/>
              <w:left w:val="single" w:sz="4" w:space="0" w:color="auto"/>
              <w:bottom w:val="single" w:sz="4" w:space="0" w:color="auto"/>
              <w:right w:val="single" w:sz="4" w:space="0" w:color="auto"/>
            </w:tcBorders>
            <w:shd w:val="clear" w:color="auto" w:fill="auto"/>
            <w:vAlign w:val="bottom"/>
          </w:tcPr>
          <w:p w14:paraId="2BAD14C3"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Postrojenje za obradu mulja (I1-2)</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2A024752"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2,52</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3476DD65"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14,8</w:t>
            </w:r>
          </w:p>
        </w:tc>
      </w:tr>
      <w:tr w:rsidR="00233DDD" w:rsidRPr="00E3759E" w14:paraId="7AE05639"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EA36E"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3.</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bottom"/>
          </w:tcPr>
          <w:p w14:paraId="0B109E1D"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Pretovarna stanica (I1-3)</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178E686C"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0,97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4D48BF51"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5,7</w:t>
            </w:r>
          </w:p>
        </w:tc>
      </w:tr>
      <w:tr w:rsidR="00233DDD" w:rsidRPr="00E3759E" w14:paraId="64F2E8EA" w14:textId="77777777" w:rsidTr="00E3759E">
        <w:trPr>
          <w:trHeight w:hRule="exact" w:val="323"/>
        </w:trPr>
        <w:tc>
          <w:tcPr>
            <w:tcW w:w="871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58B3B5" w14:textId="77777777" w:rsidR="00233DDD" w:rsidRPr="00E3759E" w:rsidRDefault="00233DDD" w:rsidP="00E3759E">
            <w:pPr>
              <w:spacing w:after="200"/>
              <w:ind w:left="447"/>
              <w:rPr>
                <w:rFonts w:ascii="Arial" w:eastAsia="Calibri" w:hAnsi="Arial" w:cs="Arial"/>
                <w:sz w:val="20"/>
                <w:szCs w:val="20"/>
                <w:lang w:eastAsia="en-US"/>
              </w:rPr>
            </w:pPr>
            <w:r w:rsidRPr="00E3759E">
              <w:rPr>
                <w:rFonts w:ascii="Arial" w:eastAsia="Calibri" w:hAnsi="Arial" w:cs="Arial"/>
                <w:bCs/>
                <w:sz w:val="20"/>
                <w:szCs w:val="20"/>
                <w:lang w:eastAsia="en-US"/>
              </w:rPr>
              <w:lastRenderedPageBreak/>
              <w:t>RECIKLAŽNI CENTAR</w:t>
            </w:r>
          </w:p>
        </w:tc>
      </w:tr>
      <w:tr w:rsidR="00233DDD" w:rsidRPr="00E3759E" w14:paraId="67D88B49"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E41C2"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4.</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bottom"/>
          </w:tcPr>
          <w:p w14:paraId="4A8D86C5"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Biokompostana (I1-4)</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3277FE7F"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1,99</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406B1A30"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11,7</w:t>
            </w:r>
          </w:p>
        </w:tc>
      </w:tr>
      <w:tr w:rsidR="00233DDD" w:rsidRPr="00E3759E" w14:paraId="0CBCF365"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46647"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5.</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bottom"/>
          </w:tcPr>
          <w:p w14:paraId="1BB4AE2D"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Sortirnica (I1-5)</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7D8ABBE7"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1,05</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4E5778AA"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6,2</w:t>
            </w:r>
          </w:p>
        </w:tc>
      </w:tr>
      <w:tr w:rsidR="00233DDD" w:rsidRPr="00E3759E" w14:paraId="5252B3FC" w14:textId="77777777" w:rsidTr="00E3759E">
        <w:trPr>
          <w:trHeight w:hRule="exact" w:val="323"/>
        </w:trPr>
        <w:tc>
          <w:tcPr>
            <w:tcW w:w="55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D210CE" w14:textId="77777777" w:rsidR="00233DDD" w:rsidRPr="00E3759E" w:rsidRDefault="00233DDD" w:rsidP="00E3759E">
            <w:pPr>
              <w:spacing w:after="200"/>
              <w:rPr>
                <w:rFonts w:ascii="Arial" w:eastAsia="Calibri" w:hAnsi="Arial" w:cs="Arial"/>
                <w:b/>
                <w:bCs/>
                <w:sz w:val="20"/>
                <w:szCs w:val="20"/>
                <w:lang w:eastAsia="en-US"/>
              </w:rPr>
            </w:pPr>
            <w:r w:rsidRPr="00E3759E">
              <w:rPr>
                <w:rFonts w:ascii="Arial" w:eastAsia="Calibri" w:hAnsi="Arial" w:cs="Arial"/>
                <w:b/>
                <w:bCs/>
                <w:sz w:val="20"/>
                <w:szCs w:val="20"/>
                <w:lang w:eastAsia="en-US"/>
              </w:rPr>
              <w:t>Gospodarska namjena ukupno</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60DB81A1"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9,58</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6008F2AD"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56,3</w:t>
            </w:r>
          </w:p>
        </w:tc>
      </w:tr>
      <w:tr w:rsidR="00233DDD" w:rsidRPr="00E3759E" w14:paraId="3C9D6A40" w14:textId="77777777" w:rsidTr="00E3759E">
        <w:trPr>
          <w:trHeight w:hRule="exact" w:val="323"/>
        </w:trPr>
        <w:tc>
          <w:tcPr>
            <w:tcW w:w="8711"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tcPr>
          <w:p w14:paraId="49CF9BEB" w14:textId="77777777" w:rsidR="00233DDD" w:rsidRPr="00E3759E" w:rsidRDefault="00233DDD" w:rsidP="00E3759E">
            <w:pPr>
              <w:spacing w:after="200"/>
              <w:rPr>
                <w:rFonts w:ascii="Arial" w:eastAsia="Calibri" w:hAnsi="Arial" w:cs="Arial"/>
                <w:sz w:val="20"/>
                <w:szCs w:val="20"/>
                <w:lang w:eastAsia="en-US"/>
              </w:rPr>
            </w:pPr>
            <w:r w:rsidRPr="00E3759E">
              <w:rPr>
                <w:rFonts w:ascii="Arial" w:eastAsia="Calibri" w:hAnsi="Arial" w:cs="Arial"/>
                <w:b/>
                <w:bCs/>
                <w:sz w:val="20"/>
                <w:szCs w:val="20"/>
                <w:lang w:eastAsia="en-US"/>
              </w:rPr>
              <w:t>OSTALE POVRŠINE</w:t>
            </w:r>
          </w:p>
        </w:tc>
      </w:tr>
      <w:tr w:rsidR="00233DDD" w:rsidRPr="00E3759E" w14:paraId="7C371E59"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1F7F5"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6.</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bottom"/>
          </w:tcPr>
          <w:p w14:paraId="2C92629F"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Zaštitne zelene površine (Z)</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06DE47E7"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1,14</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1879301A"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6,7</w:t>
            </w:r>
          </w:p>
        </w:tc>
      </w:tr>
      <w:tr w:rsidR="00233DDD" w:rsidRPr="00E3759E" w14:paraId="25890679"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4326B"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7.</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bottom"/>
          </w:tcPr>
          <w:p w14:paraId="755F16E6"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Ostalo tlo (makija i garig)</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5BFE6233"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4,74</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490A270D" w14:textId="77777777" w:rsidR="00233DDD" w:rsidRPr="00E3759E" w:rsidRDefault="00233DDD" w:rsidP="00E3759E">
            <w:pPr>
              <w:spacing w:after="200"/>
              <w:jc w:val="center"/>
              <w:rPr>
                <w:rFonts w:ascii="Arial" w:eastAsia="Calibri" w:hAnsi="Arial" w:cs="Arial"/>
                <w:sz w:val="20"/>
                <w:szCs w:val="20"/>
                <w:lang w:eastAsia="en-US"/>
              </w:rPr>
            </w:pPr>
            <w:r w:rsidRPr="00E3759E">
              <w:rPr>
                <w:rFonts w:ascii="Arial" w:eastAsia="Calibri" w:hAnsi="Arial" w:cs="Arial"/>
                <w:sz w:val="20"/>
                <w:szCs w:val="20"/>
                <w:lang w:eastAsia="en-US"/>
              </w:rPr>
              <w:t>27,9</w:t>
            </w:r>
          </w:p>
        </w:tc>
      </w:tr>
      <w:tr w:rsidR="00233DDD" w:rsidRPr="00E3759E" w14:paraId="41C8C5B1" w14:textId="77777777" w:rsidTr="00E3759E">
        <w:trPr>
          <w:trHeight w:hRule="exact" w:val="323"/>
        </w:trPr>
        <w:tc>
          <w:tcPr>
            <w:tcW w:w="55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A2740" w14:textId="77777777" w:rsidR="00233DDD" w:rsidRPr="00E3759E" w:rsidRDefault="00233DDD" w:rsidP="00E3759E">
            <w:pPr>
              <w:spacing w:after="200"/>
              <w:rPr>
                <w:rFonts w:ascii="Arial" w:eastAsia="Calibri" w:hAnsi="Arial" w:cs="Arial"/>
                <w:b/>
                <w:bCs/>
                <w:sz w:val="20"/>
                <w:szCs w:val="20"/>
                <w:lang w:eastAsia="en-US"/>
              </w:rPr>
            </w:pPr>
            <w:r w:rsidRPr="00E3759E">
              <w:rPr>
                <w:rFonts w:ascii="Arial" w:eastAsia="Calibri" w:hAnsi="Arial" w:cs="Arial"/>
                <w:b/>
                <w:bCs/>
                <w:sz w:val="20"/>
                <w:szCs w:val="20"/>
                <w:lang w:eastAsia="en-US"/>
              </w:rPr>
              <w:t>Ostale površine ukupno</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2A508D2E"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5,88</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6F44E9C3"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34,6</w:t>
            </w:r>
          </w:p>
        </w:tc>
      </w:tr>
      <w:tr w:rsidR="00233DDD" w:rsidRPr="00E3759E" w14:paraId="2A4F53CA" w14:textId="77777777" w:rsidTr="00E3759E">
        <w:trPr>
          <w:trHeight w:hRule="exact" w:val="323"/>
        </w:trPr>
        <w:tc>
          <w:tcPr>
            <w:tcW w:w="8711"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tcPr>
          <w:p w14:paraId="4E54E7D9" w14:textId="77777777" w:rsidR="00233DDD" w:rsidRPr="00E3759E" w:rsidRDefault="00233DDD" w:rsidP="00E3759E">
            <w:pPr>
              <w:spacing w:after="200"/>
              <w:rPr>
                <w:rFonts w:ascii="Arial" w:eastAsia="Calibri" w:hAnsi="Arial" w:cs="Arial"/>
                <w:sz w:val="20"/>
                <w:szCs w:val="20"/>
                <w:lang w:eastAsia="en-US"/>
              </w:rPr>
            </w:pPr>
            <w:r w:rsidRPr="00E3759E">
              <w:rPr>
                <w:rFonts w:ascii="Arial" w:eastAsia="Calibri" w:hAnsi="Arial" w:cs="Arial"/>
                <w:b/>
                <w:bCs/>
                <w:sz w:val="20"/>
                <w:szCs w:val="20"/>
                <w:lang w:eastAsia="en-US"/>
              </w:rPr>
              <w:t>JAVNE PROMETNE POVRŠINE</w:t>
            </w:r>
          </w:p>
        </w:tc>
      </w:tr>
      <w:tr w:rsidR="00233DDD" w:rsidRPr="00E3759E" w14:paraId="2FB2C19C" w14:textId="77777777" w:rsidTr="00E3759E">
        <w:trPr>
          <w:trHeight w:hRule="exact" w:val="323"/>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E2BB3" w14:textId="77777777" w:rsidR="00233DDD" w:rsidRPr="00E3759E" w:rsidRDefault="00233DDD" w:rsidP="00E3759E">
            <w:pPr>
              <w:spacing w:after="200"/>
              <w:jc w:val="center"/>
              <w:rPr>
                <w:rFonts w:ascii="Arial" w:eastAsia="Calibri" w:hAnsi="Arial" w:cs="Arial"/>
                <w:bCs/>
                <w:sz w:val="20"/>
                <w:szCs w:val="20"/>
                <w:lang w:eastAsia="en-US"/>
              </w:rPr>
            </w:pPr>
            <w:r w:rsidRPr="00E3759E">
              <w:rPr>
                <w:rFonts w:ascii="Arial" w:eastAsia="Calibri" w:hAnsi="Arial" w:cs="Arial"/>
                <w:bCs/>
                <w:sz w:val="20"/>
                <w:szCs w:val="20"/>
                <w:lang w:eastAsia="en-US"/>
              </w:rPr>
              <w:t>8.</w:t>
            </w:r>
          </w:p>
        </w:tc>
        <w:tc>
          <w:tcPr>
            <w:tcW w:w="4984" w:type="dxa"/>
            <w:tcBorders>
              <w:top w:val="single" w:sz="4" w:space="0" w:color="auto"/>
              <w:left w:val="single" w:sz="4" w:space="0" w:color="auto"/>
              <w:bottom w:val="single" w:sz="4" w:space="0" w:color="auto"/>
              <w:right w:val="single" w:sz="4" w:space="0" w:color="auto"/>
            </w:tcBorders>
            <w:shd w:val="clear" w:color="auto" w:fill="auto"/>
            <w:vAlign w:val="bottom"/>
          </w:tcPr>
          <w:p w14:paraId="11EF382A" w14:textId="77777777" w:rsidR="00233DDD" w:rsidRPr="00E3759E" w:rsidRDefault="00233DDD" w:rsidP="00E3759E">
            <w:pPr>
              <w:spacing w:after="200"/>
              <w:ind w:left="88"/>
              <w:rPr>
                <w:rFonts w:ascii="Arial" w:eastAsia="Calibri" w:hAnsi="Arial" w:cs="Arial"/>
                <w:bCs/>
                <w:sz w:val="20"/>
                <w:szCs w:val="20"/>
                <w:lang w:eastAsia="en-US"/>
              </w:rPr>
            </w:pPr>
            <w:r w:rsidRPr="00E3759E">
              <w:rPr>
                <w:rFonts w:ascii="Arial" w:eastAsia="Calibri" w:hAnsi="Arial" w:cs="Arial"/>
                <w:bCs/>
                <w:sz w:val="20"/>
                <w:szCs w:val="20"/>
                <w:lang w:eastAsia="en-US"/>
              </w:rPr>
              <w:t xml:space="preserve"> Koridor glavne ceste</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bottom"/>
          </w:tcPr>
          <w:p w14:paraId="214A5756"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1,54</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bottom"/>
          </w:tcPr>
          <w:p w14:paraId="3C053AEF"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9,1</w:t>
            </w:r>
          </w:p>
        </w:tc>
      </w:tr>
      <w:tr w:rsidR="00233DDD" w:rsidRPr="00E3759E" w14:paraId="0AE321B7" w14:textId="77777777" w:rsidTr="00E3759E">
        <w:trPr>
          <w:trHeight w:hRule="exact" w:val="323"/>
        </w:trPr>
        <w:tc>
          <w:tcPr>
            <w:tcW w:w="5506" w:type="dxa"/>
            <w:gridSpan w:val="2"/>
            <w:tcBorders>
              <w:top w:val="single" w:sz="8" w:space="0" w:color="auto"/>
              <w:left w:val="single" w:sz="8" w:space="0" w:color="auto"/>
              <w:bottom w:val="single" w:sz="8" w:space="0" w:color="auto"/>
              <w:right w:val="single" w:sz="4" w:space="0" w:color="auto"/>
            </w:tcBorders>
            <w:shd w:val="clear" w:color="auto" w:fill="BFBFBF"/>
            <w:vAlign w:val="bottom"/>
          </w:tcPr>
          <w:p w14:paraId="77BA4EE4" w14:textId="77777777" w:rsidR="00233DDD" w:rsidRPr="00E3759E" w:rsidRDefault="00233DDD" w:rsidP="00E3759E">
            <w:pPr>
              <w:spacing w:after="200"/>
              <w:rPr>
                <w:rFonts w:ascii="Arial" w:eastAsia="Calibri" w:hAnsi="Arial" w:cs="Arial"/>
                <w:b/>
                <w:bCs/>
                <w:sz w:val="20"/>
                <w:szCs w:val="20"/>
                <w:lang w:eastAsia="en-US"/>
              </w:rPr>
            </w:pPr>
            <w:r w:rsidRPr="00E3759E">
              <w:rPr>
                <w:rFonts w:ascii="Arial" w:eastAsia="Calibri" w:hAnsi="Arial" w:cs="Arial"/>
                <w:b/>
                <w:bCs/>
                <w:sz w:val="20"/>
                <w:szCs w:val="20"/>
                <w:lang w:eastAsia="en-US"/>
              </w:rPr>
              <w:t>U K U P N O   (obuhvat Urbanističkog plana)</w:t>
            </w:r>
          </w:p>
        </w:tc>
        <w:tc>
          <w:tcPr>
            <w:tcW w:w="1601" w:type="dxa"/>
            <w:tcBorders>
              <w:top w:val="single" w:sz="4" w:space="0" w:color="auto"/>
              <w:left w:val="single" w:sz="4" w:space="0" w:color="auto"/>
              <w:bottom w:val="single" w:sz="4" w:space="0" w:color="auto"/>
              <w:right w:val="single" w:sz="4" w:space="0" w:color="auto"/>
            </w:tcBorders>
            <w:shd w:val="clear" w:color="auto" w:fill="BFBFBF"/>
            <w:vAlign w:val="bottom"/>
          </w:tcPr>
          <w:p w14:paraId="41717D22"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17,00</w:t>
            </w:r>
          </w:p>
        </w:tc>
        <w:tc>
          <w:tcPr>
            <w:tcW w:w="1603" w:type="dxa"/>
            <w:tcBorders>
              <w:top w:val="single" w:sz="4" w:space="0" w:color="auto"/>
              <w:left w:val="single" w:sz="4" w:space="0" w:color="auto"/>
              <w:bottom w:val="single" w:sz="4" w:space="0" w:color="auto"/>
              <w:right w:val="single" w:sz="4" w:space="0" w:color="auto"/>
            </w:tcBorders>
            <w:shd w:val="clear" w:color="auto" w:fill="BFBFBF"/>
            <w:vAlign w:val="bottom"/>
          </w:tcPr>
          <w:p w14:paraId="39DA6861" w14:textId="77777777" w:rsidR="00233DDD" w:rsidRPr="00E3759E" w:rsidRDefault="00233DDD" w:rsidP="00E3759E">
            <w:pPr>
              <w:spacing w:after="200"/>
              <w:jc w:val="center"/>
              <w:rPr>
                <w:rFonts w:ascii="Arial" w:eastAsia="Calibri" w:hAnsi="Arial" w:cs="Arial"/>
                <w:b/>
                <w:sz w:val="20"/>
                <w:szCs w:val="20"/>
                <w:lang w:eastAsia="en-US"/>
              </w:rPr>
            </w:pPr>
            <w:r w:rsidRPr="00E3759E">
              <w:rPr>
                <w:rFonts w:ascii="Arial" w:eastAsia="Calibri" w:hAnsi="Arial" w:cs="Arial"/>
                <w:b/>
                <w:sz w:val="20"/>
                <w:szCs w:val="20"/>
                <w:lang w:eastAsia="en-US"/>
              </w:rPr>
              <w:t>100,0</w:t>
            </w:r>
          </w:p>
        </w:tc>
      </w:tr>
    </w:tbl>
    <w:p w14:paraId="7BD93BF9" w14:textId="77777777" w:rsidR="00233DDD" w:rsidRPr="00E3759E" w:rsidRDefault="00233DDD" w:rsidP="00E3759E">
      <w:pPr>
        <w:jc w:val="both"/>
        <w:rPr>
          <w:rFonts w:ascii="Arial" w:hAnsi="Arial" w:cs="Arial"/>
          <w:sz w:val="22"/>
          <w:szCs w:val="22"/>
        </w:rPr>
      </w:pPr>
    </w:p>
    <w:p w14:paraId="57DEB518"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Također,</w:t>
      </w:r>
      <w:r w:rsidRPr="00E3759E">
        <w:rPr>
          <w:rFonts w:ascii="Arial" w:hAnsi="Arial" w:cs="Arial"/>
          <w:sz w:val="22"/>
          <w:szCs w:val="22"/>
        </w:rPr>
        <w:softHyphen/>
      </w:r>
      <w:r w:rsidRPr="00E3759E">
        <w:rPr>
          <w:rFonts w:ascii="Arial" w:hAnsi="Arial" w:cs="Arial"/>
          <w:sz w:val="22"/>
          <w:szCs w:val="22"/>
        </w:rPr>
        <w:softHyphen/>
      </w:r>
      <w:r w:rsidRPr="00E3759E">
        <w:rPr>
          <w:rFonts w:ascii="Arial" w:hAnsi="Arial" w:cs="Arial"/>
          <w:sz w:val="22"/>
          <w:szCs w:val="22"/>
        </w:rPr>
        <w:softHyphen/>
        <w:t xml:space="preserve"> prostorno-planska dokumentacija propisuje i uvjetuje planiranje i gradnju pojedinačnih ili više građevina namijenjenih za skladištenje, obradbu i odlaganje otpada u zaštićenom obalnom području, u kojem isto nije moguće. Osim toga, potrebno je sanirati odlagališta otpada u zaštićenim dijelovima prirode, te slivnim područjima speleoloških objekata.</w:t>
      </w:r>
    </w:p>
    <w:p w14:paraId="15D63A74" w14:textId="77777777" w:rsidR="00233DDD" w:rsidRPr="00E3759E" w:rsidRDefault="00233DDD" w:rsidP="00E3759E">
      <w:pPr>
        <w:jc w:val="both"/>
        <w:rPr>
          <w:rFonts w:ascii="Arial" w:hAnsi="Arial" w:cs="Arial"/>
          <w:sz w:val="22"/>
          <w:szCs w:val="22"/>
        </w:rPr>
      </w:pPr>
    </w:p>
    <w:p w14:paraId="568D3AB9" w14:textId="77777777" w:rsidR="00233DDD" w:rsidRPr="00E3759E" w:rsidRDefault="00233DDD" w:rsidP="00E3759E">
      <w:pPr>
        <w:jc w:val="both"/>
        <w:rPr>
          <w:rFonts w:ascii="Arial" w:hAnsi="Arial" w:cs="Arial"/>
          <w:sz w:val="22"/>
          <w:szCs w:val="22"/>
        </w:rPr>
      </w:pPr>
      <w:r w:rsidRPr="00E3759E">
        <w:rPr>
          <w:rFonts w:ascii="Arial" w:eastAsia="Calibri" w:hAnsi="Arial" w:cs="Arial"/>
          <w:sz w:val="22"/>
          <w:szCs w:val="22"/>
          <w:lang w:eastAsia="en-US"/>
        </w:rPr>
        <w:t>Grad Dubrovnik, na zahtjev i prijedlog Čistoće d.o.o. Dubrovnik, a sukladno članku 114. Generalnog urbanističkog plana Grada Dubrovnika, daje suglasnosti na nove lokacije za postavljanje mobilnih spremnika. U suglasnosti se navodi da građevine unutar građevinske čestice moraju osigurati prostor za odlaganje komunalnog otpada, koji mora biti ograđen zelenilom, ogradom ili ozidan i zaklonjen od izravnog pogleda s ulice. Osim toga, lokacija za odlaganje kućnog otpada mora biti pristupačna vozilima za odvoz smeća s javnoprometne površine s maksimalnim nagibom od 8%.</w:t>
      </w:r>
    </w:p>
    <w:p w14:paraId="4178D6CA" w14:textId="54C0D88A"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p>
    <w:p w14:paraId="3FA9DFE2" w14:textId="728A2344" w:rsidR="00233DDD" w:rsidRPr="00E3759E" w:rsidRDefault="00233DDD" w:rsidP="00E3759E">
      <w:pPr>
        <w:jc w:val="both"/>
        <w:rPr>
          <w:rFonts w:ascii="Arial" w:hAnsi="Arial" w:cs="Arial"/>
          <w:sz w:val="22"/>
          <w:szCs w:val="22"/>
        </w:rPr>
      </w:pPr>
      <w:r w:rsidRPr="00E3759E">
        <w:rPr>
          <w:rFonts w:ascii="Arial" w:eastAsia="Calibri" w:hAnsi="Arial" w:cs="Arial"/>
          <w:color w:val="000000"/>
          <w:sz w:val="22"/>
          <w:szCs w:val="22"/>
          <w:lang w:eastAsia="en-US"/>
        </w:rPr>
        <w:t xml:space="preserve">            </w:t>
      </w:r>
    </w:p>
    <w:p w14:paraId="72FEA941" w14:textId="77777777" w:rsidR="00233DDD" w:rsidRPr="00E3759E" w:rsidRDefault="00233DDD" w:rsidP="00E3759E">
      <w:pPr>
        <w:keepNext/>
        <w:keepLines/>
        <w:numPr>
          <w:ilvl w:val="0"/>
          <w:numId w:val="34"/>
        </w:numPr>
        <w:ind w:left="709" w:hanging="709"/>
        <w:outlineLvl w:val="1"/>
        <w:rPr>
          <w:rFonts w:ascii="Arial" w:hAnsi="Arial" w:cs="Arial"/>
          <w:b/>
          <w:bCs/>
          <w:sz w:val="22"/>
          <w:szCs w:val="22"/>
          <w:lang w:eastAsia="en-US"/>
        </w:rPr>
      </w:pPr>
      <w:bookmarkStart w:id="21" w:name="_Toc504640286"/>
      <w:r w:rsidRPr="00E3759E">
        <w:rPr>
          <w:rFonts w:ascii="Arial" w:hAnsi="Arial" w:cs="Arial"/>
          <w:b/>
          <w:bCs/>
          <w:sz w:val="22"/>
          <w:szCs w:val="22"/>
          <w:lang w:eastAsia="en-US"/>
        </w:rPr>
        <w:t xml:space="preserve">PLAN GOSPODARENJA OTPADOM </w:t>
      </w:r>
      <w:bookmarkEnd w:id="21"/>
      <w:r w:rsidRPr="00E3759E">
        <w:rPr>
          <w:rFonts w:ascii="Arial" w:hAnsi="Arial" w:cs="Arial"/>
          <w:b/>
          <w:bCs/>
          <w:sz w:val="22"/>
          <w:szCs w:val="22"/>
          <w:lang w:eastAsia="en-US"/>
        </w:rPr>
        <w:t xml:space="preserve">GRADA DUBROVNIKA </w:t>
      </w:r>
    </w:p>
    <w:p w14:paraId="2EB01FBF" w14:textId="77777777" w:rsidR="00233DDD" w:rsidRPr="00E3759E" w:rsidRDefault="00233DDD" w:rsidP="00E3759E">
      <w:pPr>
        <w:widowControl w:val="0"/>
        <w:autoSpaceDE w:val="0"/>
        <w:autoSpaceDN w:val="0"/>
        <w:adjustRightInd w:val="0"/>
        <w:jc w:val="both"/>
        <w:rPr>
          <w:rFonts w:ascii="Arial" w:hAnsi="Arial" w:cs="Arial"/>
          <w:b/>
          <w:sz w:val="22"/>
          <w:szCs w:val="22"/>
        </w:rPr>
      </w:pPr>
    </w:p>
    <w:p w14:paraId="35BEA30D" w14:textId="77777777" w:rsidR="00233DDD" w:rsidRPr="00E3759E" w:rsidRDefault="00233DDD" w:rsidP="00E3759E">
      <w:pPr>
        <w:widowControl w:val="0"/>
        <w:autoSpaceDE w:val="0"/>
        <w:autoSpaceDN w:val="0"/>
        <w:adjustRightInd w:val="0"/>
        <w:jc w:val="both"/>
        <w:rPr>
          <w:rFonts w:ascii="Arial" w:eastAsia="Calibri" w:hAnsi="Arial" w:cs="Arial"/>
          <w:i/>
          <w:color w:val="000000"/>
          <w:sz w:val="22"/>
          <w:szCs w:val="22"/>
          <w:lang w:eastAsia="en-US"/>
        </w:rPr>
      </w:pPr>
      <w:r w:rsidRPr="00E3759E">
        <w:rPr>
          <w:rFonts w:ascii="Arial" w:eastAsia="Calibri" w:hAnsi="Arial" w:cs="Arial"/>
          <w:color w:val="000000"/>
          <w:sz w:val="22"/>
          <w:szCs w:val="22"/>
          <w:lang w:eastAsia="en-US"/>
        </w:rPr>
        <w:t xml:space="preserve">Plan gospodarenja otpadom Grada Dubrovnika za razdoblje od 2018. do 2023. godine („Službeni glasnik Grada Dubrovnika“. br. 9/2018.) izrađen je sukladno Zakonu o održivom gospodarenju otpadom </w:t>
      </w:r>
      <w:r w:rsidRPr="00E3759E">
        <w:rPr>
          <w:rFonts w:ascii="Arial" w:eastAsia="Calibri" w:hAnsi="Arial" w:cs="Arial"/>
          <w:sz w:val="22"/>
          <w:szCs w:val="22"/>
          <w:lang w:eastAsia="en-US"/>
        </w:rPr>
        <w:t>(„Narodne novine“ br. 94/13 i 73/17)</w:t>
      </w:r>
      <w:r w:rsidRPr="00E3759E">
        <w:rPr>
          <w:rFonts w:ascii="Arial" w:eastAsia="Calibri" w:hAnsi="Arial" w:cs="Arial"/>
          <w:i/>
          <w:color w:val="000000"/>
          <w:sz w:val="22"/>
          <w:szCs w:val="22"/>
          <w:lang w:eastAsia="en-US"/>
        </w:rPr>
        <w:t xml:space="preserve"> </w:t>
      </w:r>
    </w:p>
    <w:p w14:paraId="6D81FA31" w14:textId="77777777" w:rsidR="00233DDD" w:rsidRPr="00E3759E" w:rsidRDefault="00233DDD" w:rsidP="00E3759E">
      <w:pPr>
        <w:widowControl w:val="0"/>
        <w:autoSpaceDE w:val="0"/>
        <w:autoSpaceDN w:val="0"/>
        <w:adjustRightInd w:val="0"/>
        <w:ind w:firstLine="709"/>
        <w:jc w:val="both"/>
        <w:rPr>
          <w:rFonts w:ascii="Arial" w:eastAsia="Calibri" w:hAnsi="Arial" w:cs="Arial"/>
          <w:color w:val="000000"/>
          <w:sz w:val="22"/>
          <w:szCs w:val="22"/>
          <w:lang w:eastAsia="en-US"/>
        </w:rPr>
      </w:pPr>
    </w:p>
    <w:p w14:paraId="2E682D27" w14:textId="77777777" w:rsidR="00233DDD" w:rsidRPr="00E3759E" w:rsidRDefault="00233DDD" w:rsidP="00E3759E">
      <w:pPr>
        <w:widowControl w:val="0"/>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Temeljem članka 21. stavka 2. Zakona o održivom gospodarenju otpadom</w:t>
      </w:r>
      <w:r w:rsidRPr="00E3759E">
        <w:rPr>
          <w:rFonts w:ascii="Arial" w:eastAsia="Calibri" w:hAnsi="Arial" w:cs="Arial"/>
          <w:i/>
          <w:color w:val="000000"/>
          <w:sz w:val="22"/>
          <w:szCs w:val="22"/>
          <w:lang w:eastAsia="en-US"/>
        </w:rPr>
        <w:t xml:space="preserve"> </w:t>
      </w:r>
      <w:r w:rsidRPr="00E3759E">
        <w:rPr>
          <w:rFonts w:ascii="Arial" w:eastAsia="Calibri" w:hAnsi="Arial" w:cs="Arial"/>
          <w:color w:val="000000"/>
          <w:sz w:val="22"/>
          <w:szCs w:val="22"/>
          <w:lang w:eastAsia="en-US"/>
        </w:rPr>
        <w:t xml:space="preserve">Grad Dubrovnik je 3. svibnja 2018. godine zatražio prethodnu suglasnost Upravnog odjela za komunalne poslove i zaštitu okoliša Dubrovačko-neretvanske županije. Uvidom u Prijedlog Plana, Upravni odjel je izdao suglasnost na Prijedlog Plana (Klasa:351-01/18-01/69, Urbroj: 2117/1-09/2-18-02, od 7. svibnja 2018. godine) </w:t>
      </w:r>
    </w:p>
    <w:p w14:paraId="6D98F4AD" w14:textId="77777777" w:rsidR="00233DDD" w:rsidRPr="00E3759E" w:rsidRDefault="00233DDD" w:rsidP="00E3759E">
      <w:pPr>
        <w:widowControl w:val="0"/>
        <w:autoSpaceDE w:val="0"/>
        <w:autoSpaceDN w:val="0"/>
        <w:adjustRightInd w:val="0"/>
        <w:ind w:firstLine="709"/>
        <w:jc w:val="both"/>
        <w:rPr>
          <w:rFonts w:ascii="Arial" w:eastAsia="Calibri" w:hAnsi="Arial" w:cs="Arial"/>
          <w:color w:val="000000"/>
          <w:sz w:val="22"/>
          <w:szCs w:val="22"/>
          <w:lang w:eastAsia="en-US"/>
        </w:rPr>
      </w:pPr>
    </w:p>
    <w:p w14:paraId="1FEF83F1" w14:textId="77777777" w:rsidR="00233DDD" w:rsidRPr="00E3759E" w:rsidRDefault="00233DDD" w:rsidP="00E3759E">
      <w:pPr>
        <w:widowControl w:val="0"/>
        <w:overflowPunct w:val="0"/>
        <w:autoSpaceDE w:val="0"/>
        <w:autoSpaceDN w:val="0"/>
        <w:adjustRightInd w:val="0"/>
        <w:jc w:val="both"/>
        <w:rPr>
          <w:rFonts w:ascii="Arial" w:eastAsia="Calibri" w:hAnsi="Arial" w:cs="Arial"/>
          <w:sz w:val="22"/>
          <w:szCs w:val="22"/>
          <w:lang w:eastAsia="en-US"/>
        </w:rPr>
      </w:pPr>
      <w:r w:rsidRPr="00E3759E">
        <w:rPr>
          <w:rFonts w:ascii="Arial" w:eastAsia="Calibri" w:hAnsi="Arial" w:cs="Arial"/>
          <w:sz w:val="22"/>
          <w:szCs w:val="22"/>
          <w:lang w:eastAsia="en-US"/>
        </w:rPr>
        <w:t>Plan je usvojilo Gradsko Vijeće Grada Dubrovnika na 11. sjednici Gradskog vijeća, održanoj 16. svibnja 2018. godine.</w:t>
      </w:r>
    </w:p>
    <w:p w14:paraId="42A56807" w14:textId="77777777" w:rsidR="00233DDD" w:rsidRPr="00E3759E" w:rsidRDefault="00233DDD" w:rsidP="00E3759E">
      <w:pPr>
        <w:widowControl w:val="0"/>
        <w:overflowPunct w:val="0"/>
        <w:autoSpaceDE w:val="0"/>
        <w:autoSpaceDN w:val="0"/>
        <w:adjustRightInd w:val="0"/>
        <w:ind w:firstLine="720"/>
        <w:jc w:val="both"/>
        <w:rPr>
          <w:rFonts w:ascii="Arial" w:eastAsia="Calibri" w:hAnsi="Arial" w:cs="Arial"/>
          <w:sz w:val="22"/>
          <w:szCs w:val="22"/>
          <w:lang w:eastAsia="en-US"/>
        </w:rPr>
      </w:pPr>
    </w:p>
    <w:p w14:paraId="5E94A637" w14:textId="77777777" w:rsidR="00233DDD" w:rsidRPr="00E3759E" w:rsidRDefault="00233DDD" w:rsidP="00E3759E">
      <w:pPr>
        <w:contextualSpacing/>
        <w:rPr>
          <w:rFonts w:ascii="Arial" w:eastAsia="Calibri" w:hAnsi="Arial" w:cs="Arial"/>
          <w:sz w:val="22"/>
          <w:szCs w:val="22"/>
          <w:lang w:eastAsia="en-US"/>
        </w:rPr>
      </w:pPr>
      <w:r w:rsidRPr="00E3759E">
        <w:rPr>
          <w:rFonts w:ascii="Arial" w:eastAsia="Calibri" w:hAnsi="Arial" w:cs="Arial"/>
          <w:sz w:val="22"/>
          <w:szCs w:val="22"/>
          <w:lang w:eastAsia="en-US"/>
        </w:rPr>
        <w:t>Tablica 3. Ciljevi i mjere iz Plana:</w:t>
      </w:r>
    </w:p>
    <w:tbl>
      <w:tblPr>
        <w:tblW w:w="91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544"/>
        <w:gridCol w:w="992"/>
        <w:gridCol w:w="3499"/>
      </w:tblGrid>
      <w:tr w:rsidR="00233DDD" w:rsidRPr="00E3759E" w14:paraId="42990D6A" w14:textId="77777777" w:rsidTr="00233DDD">
        <w:tc>
          <w:tcPr>
            <w:tcW w:w="4678" w:type="dxa"/>
            <w:gridSpan w:val="2"/>
            <w:shd w:val="clear" w:color="auto" w:fill="C5E0B3"/>
          </w:tcPr>
          <w:p w14:paraId="07B96560" w14:textId="77777777" w:rsidR="00233DDD" w:rsidRPr="00E3759E" w:rsidRDefault="00233DDD" w:rsidP="00E3759E">
            <w:pPr>
              <w:contextualSpacing/>
              <w:jc w:val="center"/>
              <w:rPr>
                <w:rFonts w:ascii="Arial" w:eastAsia="Calibri" w:hAnsi="Arial" w:cs="Arial"/>
                <w:b/>
                <w:sz w:val="20"/>
                <w:szCs w:val="20"/>
                <w:lang w:eastAsia="en-US"/>
              </w:rPr>
            </w:pPr>
            <w:r w:rsidRPr="00E3759E">
              <w:rPr>
                <w:rFonts w:ascii="Arial" w:eastAsia="Calibri" w:hAnsi="Arial" w:cs="Arial"/>
                <w:b/>
                <w:sz w:val="20"/>
                <w:szCs w:val="20"/>
                <w:lang w:eastAsia="en-US"/>
              </w:rPr>
              <w:t>CILJEVI</w:t>
            </w:r>
          </w:p>
        </w:tc>
        <w:tc>
          <w:tcPr>
            <w:tcW w:w="4491" w:type="dxa"/>
            <w:gridSpan w:val="2"/>
            <w:shd w:val="clear" w:color="auto" w:fill="C5E0B3"/>
          </w:tcPr>
          <w:p w14:paraId="6E72BBBC" w14:textId="77777777" w:rsidR="00233DDD" w:rsidRPr="00E3759E" w:rsidRDefault="00233DDD" w:rsidP="00E3759E">
            <w:pPr>
              <w:contextualSpacing/>
              <w:jc w:val="center"/>
              <w:rPr>
                <w:rFonts w:ascii="Arial" w:eastAsia="Calibri" w:hAnsi="Arial" w:cs="Arial"/>
                <w:b/>
                <w:sz w:val="20"/>
                <w:szCs w:val="20"/>
                <w:lang w:eastAsia="en-US"/>
              </w:rPr>
            </w:pPr>
            <w:r w:rsidRPr="00E3759E">
              <w:rPr>
                <w:rFonts w:ascii="Arial" w:eastAsia="Calibri" w:hAnsi="Arial" w:cs="Arial"/>
                <w:b/>
                <w:sz w:val="20"/>
                <w:szCs w:val="20"/>
                <w:lang w:eastAsia="en-US"/>
              </w:rPr>
              <w:t>MJERE</w:t>
            </w:r>
          </w:p>
        </w:tc>
      </w:tr>
      <w:tr w:rsidR="00233DDD" w:rsidRPr="00E3759E" w14:paraId="6E926907" w14:textId="77777777" w:rsidTr="00233DDD">
        <w:tc>
          <w:tcPr>
            <w:tcW w:w="1134" w:type="dxa"/>
          </w:tcPr>
          <w:p w14:paraId="04A46790"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C.1</w:t>
            </w:r>
          </w:p>
        </w:tc>
        <w:tc>
          <w:tcPr>
            <w:tcW w:w="3544" w:type="dxa"/>
          </w:tcPr>
          <w:p w14:paraId="3225C0CD"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UNAPRIJEDITI SUSTAV GOSPODARENJA KOMUNALNIM OTPADOM</w:t>
            </w:r>
          </w:p>
        </w:tc>
        <w:tc>
          <w:tcPr>
            <w:tcW w:w="4491" w:type="dxa"/>
            <w:gridSpan w:val="2"/>
          </w:tcPr>
          <w:p w14:paraId="6D6248DE" w14:textId="77777777" w:rsidR="00233DDD" w:rsidRPr="00E3759E" w:rsidRDefault="00233DDD" w:rsidP="00E3759E">
            <w:pPr>
              <w:contextualSpacing/>
              <w:rPr>
                <w:rFonts w:ascii="Arial" w:eastAsia="Calibri" w:hAnsi="Arial" w:cs="Arial"/>
                <w:sz w:val="20"/>
                <w:szCs w:val="20"/>
                <w:lang w:eastAsia="en-US"/>
              </w:rPr>
            </w:pPr>
          </w:p>
        </w:tc>
      </w:tr>
      <w:tr w:rsidR="00233DDD" w:rsidRPr="00E3759E" w14:paraId="33664719" w14:textId="77777777" w:rsidTr="00233DDD">
        <w:trPr>
          <w:trHeight w:val="604"/>
        </w:trPr>
        <w:tc>
          <w:tcPr>
            <w:tcW w:w="1134" w:type="dxa"/>
            <w:vMerge w:val="restart"/>
          </w:tcPr>
          <w:p w14:paraId="01D41F78"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C.1.1</w:t>
            </w:r>
          </w:p>
        </w:tc>
        <w:tc>
          <w:tcPr>
            <w:tcW w:w="3544" w:type="dxa"/>
            <w:vMerge w:val="restart"/>
          </w:tcPr>
          <w:p w14:paraId="41C7DDB0"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Smanjiti ukupnu količinu proizvedenog komunalnog otpada za 5%</w:t>
            </w:r>
          </w:p>
        </w:tc>
        <w:tc>
          <w:tcPr>
            <w:tcW w:w="992" w:type="dxa"/>
          </w:tcPr>
          <w:p w14:paraId="2B909164"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1.1.1</w:t>
            </w:r>
          </w:p>
        </w:tc>
        <w:tc>
          <w:tcPr>
            <w:tcW w:w="3499" w:type="dxa"/>
          </w:tcPr>
          <w:p w14:paraId="64267BBF"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Provođenje mjera definiranih Planom sprječavanja nastanka otpada</w:t>
            </w:r>
          </w:p>
        </w:tc>
      </w:tr>
      <w:tr w:rsidR="00233DDD" w:rsidRPr="00E3759E" w14:paraId="7CBFE20A" w14:textId="77777777" w:rsidTr="00233DDD">
        <w:trPr>
          <w:trHeight w:val="245"/>
        </w:trPr>
        <w:tc>
          <w:tcPr>
            <w:tcW w:w="1134" w:type="dxa"/>
            <w:vMerge/>
          </w:tcPr>
          <w:p w14:paraId="75C25575"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3B555F5E"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55386859"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1.1.2</w:t>
            </w:r>
          </w:p>
        </w:tc>
        <w:tc>
          <w:tcPr>
            <w:tcW w:w="3499" w:type="dxa"/>
          </w:tcPr>
          <w:p w14:paraId="7007F7F2"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Provođenje izobrazno-informativnih aktivnosti </w:t>
            </w:r>
          </w:p>
        </w:tc>
      </w:tr>
      <w:tr w:rsidR="00233DDD" w:rsidRPr="00E3759E" w14:paraId="2DC8EBA7" w14:textId="77777777" w:rsidTr="00233DDD">
        <w:trPr>
          <w:trHeight w:val="598"/>
        </w:trPr>
        <w:tc>
          <w:tcPr>
            <w:tcW w:w="1134" w:type="dxa"/>
            <w:vMerge/>
          </w:tcPr>
          <w:p w14:paraId="684FA5D2"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529963CC"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61966246"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1.1.3</w:t>
            </w:r>
          </w:p>
        </w:tc>
        <w:tc>
          <w:tcPr>
            <w:tcW w:w="3499" w:type="dxa"/>
          </w:tcPr>
          <w:p w14:paraId="6144F71D"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Osiguranje potrebne opreme za provođenje kućnog kompostiranja </w:t>
            </w:r>
          </w:p>
        </w:tc>
      </w:tr>
      <w:tr w:rsidR="00233DDD" w:rsidRPr="00E3759E" w14:paraId="04C23409" w14:textId="77777777" w:rsidTr="00233DDD">
        <w:trPr>
          <w:trHeight w:val="186"/>
        </w:trPr>
        <w:tc>
          <w:tcPr>
            <w:tcW w:w="1134" w:type="dxa"/>
            <w:vMerge w:val="restart"/>
          </w:tcPr>
          <w:p w14:paraId="10053086"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C. 1.2 </w:t>
            </w:r>
          </w:p>
        </w:tc>
        <w:tc>
          <w:tcPr>
            <w:tcW w:w="3544" w:type="dxa"/>
            <w:vMerge w:val="restart"/>
          </w:tcPr>
          <w:p w14:paraId="322349C4"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Odvojeno prikupiti 60% mase proizvedenog komunalnog  otpada</w:t>
            </w:r>
          </w:p>
        </w:tc>
        <w:tc>
          <w:tcPr>
            <w:tcW w:w="992" w:type="dxa"/>
          </w:tcPr>
          <w:p w14:paraId="0ED1A9D1"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1.2.1</w:t>
            </w:r>
          </w:p>
        </w:tc>
        <w:tc>
          <w:tcPr>
            <w:tcW w:w="3499" w:type="dxa"/>
          </w:tcPr>
          <w:p w14:paraId="1C6C6097"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Nabava opreme i vozila za odvojeno prikupljanje otpada papira, kartona, metala, plastike, stakla i tekstila te krupnog otpada</w:t>
            </w:r>
          </w:p>
        </w:tc>
      </w:tr>
      <w:tr w:rsidR="00233DDD" w:rsidRPr="00E3759E" w14:paraId="68C1C811" w14:textId="77777777" w:rsidTr="00233DDD">
        <w:trPr>
          <w:trHeight w:val="183"/>
        </w:trPr>
        <w:tc>
          <w:tcPr>
            <w:tcW w:w="1134" w:type="dxa"/>
            <w:vMerge/>
          </w:tcPr>
          <w:p w14:paraId="2952F312"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6E43BD0C"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37B86873"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1.2.2 </w:t>
            </w:r>
          </w:p>
        </w:tc>
        <w:tc>
          <w:tcPr>
            <w:tcW w:w="3499" w:type="dxa"/>
          </w:tcPr>
          <w:p w14:paraId="388BDD9E"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Izrada postrojenja za sortiranje odvojenog prikupljenog papira, kartona, metala, stakla, plastike i dr. (sortirnica)</w:t>
            </w:r>
          </w:p>
        </w:tc>
      </w:tr>
      <w:tr w:rsidR="00233DDD" w:rsidRPr="00E3759E" w14:paraId="60A20CAC" w14:textId="77777777" w:rsidTr="00233DDD">
        <w:trPr>
          <w:trHeight w:val="183"/>
        </w:trPr>
        <w:tc>
          <w:tcPr>
            <w:tcW w:w="1134" w:type="dxa"/>
            <w:vMerge/>
          </w:tcPr>
          <w:p w14:paraId="6D2533ED"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4745FFB0"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636ECEB0"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1.2.3. </w:t>
            </w:r>
          </w:p>
        </w:tc>
        <w:tc>
          <w:tcPr>
            <w:tcW w:w="3499" w:type="dxa"/>
          </w:tcPr>
          <w:p w14:paraId="2CFC2848"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Izgradnja RD</w:t>
            </w:r>
          </w:p>
        </w:tc>
      </w:tr>
      <w:tr w:rsidR="00233DDD" w:rsidRPr="00E3759E" w14:paraId="5B26B52F" w14:textId="77777777" w:rsidTr="00233DDD">
        <w:trPr>
          <w:trHeight w:val="844"/>
        </w:trPr>
        <w:tc>
          <w:tcPr>
            <w:tcW w:w="1134" w:type="dxa"/>
            <w:vMerge/>
          </w:tcPr>
          <w:p w14:paraId="43CD1D5E"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2EEC74CB"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40495AD3"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1.2.4. </w:t>
            </w:r>
          </w:p>
        </w:tc>
        <w:tc>
          <w:tcPr>
            <w:tcW w:w="3499" w:type="dxa"/>
          </w:tcPr>
          <w:p w14:paraId="592E2AA4"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Uvođenje naplate prikupljanja i obrade miješanog  i biorazgradivog  kom. otpada po količini.</w:t>
            </w:r>
          </w:p>
        </w:tc>
      </w:tr>
      <w:tr w:rsidR="00233DDD" w:rsidRPr="00E3759E" w14:paraId="3207E2CB" w14:textId="77777777" w:rsidTr="00233DDD">
        <w:trPr>
          <w:trHeight w:val="368"/>
        </w:trPr>
        <w:tc>
          <w:tcPr>
            <w:tcW w:w="1134" w:type="dxa"/>
            <w:vMerge w:val="restart"/>
          </w:tcPr>
          <w:p w14:paraId="7701C395"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C 1.3</w:t>
            </w:r>
          </w:p>
        </w:tc>
        <w:tc>
          <w:tcPr>
            <w:tcW w:w="3544" w:type="dxa"/>
            <w:vMerge w:val="restart"/>
          </w:tcPr>
          <w:p w14:paraId="19B92078"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Odvojeno prikupiti 40% biootpada iz komunalnog otpada</w:t>
            </w:r>
          </w:p>
        </w:tc>
        <w:tc>
          <w:tcPr>
            <w:tcW w:w="992" w:type="dxa"/>
          </w:tcPr>
          <w:p w14:paraId="6E1F6073"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1.3.2</w:t>
            </w:r>
          </w:p>
        </w:tc>
        <w:tc>
          <w:tcPr>
            <w:tcW w:w="3499" w:type="dxa"/>
          </w:tcPr>
          <w:p w14:paraId="44C41935"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Nabava opreme i vozila za odvojeno prikupljanje biootpada</w:t>
            </w:r>
          </w:p>
        </w:tc>
      </w:tr>
      <w:tr w:rsidR="00233DDD" w:rsidRPr="00E3759E" w14:paraId="7C2FDDBE" w14:textId="77777777" w:rsidTr="00233DDD">
        <w:trPr>
          <w:trHeight w:val="367"/>
        </w:trPr>
        <w:tc>
          <w:tcPr>
            <w:tcW w:w="1134" w:type="dxa"/>
            <w:vMerge/>
          </w:tcPr>
          <w:p w14:paraId="739445BB"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1A441BC9"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41EAA372"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1.3.3 </w:t>
            </w:r>
          </w:p>
        </w:tc>
        <w:tc>
          <w:tcPr>
            <w:tcW w:w="3499" w:type="dxa"/>
          </w:tcPr>
          <w:p w14:paraId="618D1372"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Izgradnja postrojenja za biološku obradu odvojeno  prikupljanja otpada </w:t>
            </w:r>
          </w:p>
        </w:tc>
      </w:tr>
      <w:tr w:rsidR="00233DDD" w:rsidRPr="00E3759E" w14:paraId="66B5CE3A" w14:textId="77777777" w:rsidTr="00233DDD">
        <w:tc>
          <w:tcPr>
            <w:tcW w:w="1134" w:type="dxa"/>
          </w:tcPr>
          <w:p w14:paraId="535AC05A"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C 1.4</w:t>
            </w:r>
          </w:p>
        </w:tc>
        <w:tc>
          <w:tcPr>
            <w:tcW w:w="3544" w:type="dxa"/>
          </w:tcPr>
          <w:p w14:paraId="5B922020"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Odložiti manje od 25% kom. otpada</w:t>
            </w:r>
          </w:p>
        </w:tc>
        <w:tc>
          <w:tcPr>
            <w:tcW w:w="992" w:type="dxa"/>
          </w:tcPr>
          <w:p w14:paraId="0FE746E4"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1.4.2</w:t>
            </w:r>
          </w:p>
        </w:tc>
        <w:tc>
          <w:tcPr>
            <w:tcW w:w="3499" w:type="dxa"/>
          </w:tcPr>
          <w:p w14:paraId="36975572"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Praćenje udjela biorazgradivog otpada u miješanom komunalnom otpadu</w:t>
            </w:r>
          </w:p>
        </w:tc>
      </w:tr>
      <w:tr w:rsidR="00233DDD" w:rsidRPr="00E3759E" w14:paraId="2F36C3CD" w14:textId="77777777" w:rsidTr="00233DDD">
        <w:tc>
          <w:tcPr>
            <w:tcW w:w="1134" w:type="dxa"/>
          </w:tcPr>
          <w:p w14:paraId="67B582C6"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 xml:space="preserve">C. 2     </w:t>
            </w:r>
          </w:p>
        </w:tc>
        <w:tc>
          <w:tcPr>
            <w:tcW w:w="3544" w:type="dxa"/>
          </w:tcPr>
          <w:p w14:paraId="3966E1DD"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UNAPRIJEDITI SUSTAV    GOSPODARENJA POSEBNIM KATEGORIJAMA OTPADA</w:t>
            </w:r>
          </w:p>
        </w:tc>
        <w:tc>
          <w:tcPr>
            <w:tcW w:w="4491" w:type="dxa"/>
            <w:gridSpan w:val="2"/>
          </w:tcPr>
          <w:p w14:paraId="3AF39F65" w14:textId="77777777" w:rsidR="00233DDD" w:rsidRPr="00E3759E" w:rsidRDefault="00233DDD" w:rsidP="00E3759E">
            <w:pPr>
              <w:contextualSpacing/>
              <w:rPr>
                <w:rFonts w:ascii="Arial" w:eastAsia="Calibri" w:hAnsi="Arial" w:cs="Arial"/>
                <w:sz w:val="20"/>
                <w:szCs w:val="20"/>
                <w:lang w:eastAsia="en-US"/>
              </w:rPr>
            </w:pPr>
          </w:p>
        </w:tc>
      </w:tr>
      <w:tr w:rsidR="00233DDD" w:rsidRPr="00E3759E" w14:paraId="1CEAEB74" w14:textId="77777777" w:rsidTr="00233DDD">
        <w:trPr>
          <w:trHeight w:val="233"/>
        </w:trPr>
        <w:tc>
          <w:tcPr>
            <w:tcW w:w="1134" w:type="dxa"/>
            <w:vMerge w:val="restart"/>
          </w:tcPr>
          <w:p w14:paraId="63026EB4"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C.2.1 </w:t>
            </w:r>
          </w:p>
        </w:tc>
        <w:tc>
          <w:tcPr>
            <w:tcW w:w="3544" w:type="dxa"/>
            <w:vMerge w:val="restart"/>
          </w:tcPr>
          <w:p w14:paraId="6F5DEA6C"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Odvojeno prikupiti 75 % građevnog otpada</w:t>
            </w:r>
          </w:p>
        </w:tc>
        <w:tc>
          <w:tcPr>
            <w:tcW w:w="992" w:type="dxa"/>
          </w:tcPr>
          <w:p w14:paraId="00F714D1"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2.1.1</w:t>
            </w:r>
          </w:p>
        </w:tc>
        <w:tc>
          <w:tcPr>
            <w:tcW w:w="3499" w:type="dxa"/>
          </w:tcPr>
          <w:p w14:paraId="21E658D7"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Izrada akcijskog  plana za odvojeno prikupljanje otpada </w:t>
            </w:r>
          </w:p>
        </w:tc>
      </w:tr>
      <w:tr w:rsidR="00233DDD" w:rsidRPr="00E3759E" w14:paraId="08BDDB5D" w14:textId="77777777" w:rsidTr="00233DDD">
        <w:trPr>
          <w:trHeight w:val="232"/>
        </w:trPr>
        <w:tc>
          <w:tcPr>
            <w:tcW w:w="1134" w:type="dxa"/>
            <w:vMerge/>
          </w:tcPr>
          <w:p w14:paraId="7B577AB8"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660BE887"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71E4790D"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2.1.2</w:t>
            </w:r>
          </w:p>
        </w:tc>
        <w:tc>
          <w:tcPr>
            <w:tcW w:w="3499" w:type="dxa"/>
          </w:tcPr>
          <w:p w14:paraId="6504EB25"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Izgradnja i opremanje RD za građevni otpad</w:t>
            </w:r>
          </w:p>
        </w:tc>
      </w:tr>
      <w:tr w:rsidR="00233DDD" w:rsidRPr="00E3759E" w14:paraId="0B6E74BD" w14:textId="77777777" w:rsidTr="00233DDD">
        <w:tc>
          <w:tcPr>
            <w:tcW w:w="1134" w:type="dxa"/>
          </w:tcPr>
          <w:p w14:paraId="769527FE"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C. 2.2 </w:t>
            </w:r>
          </w:p>
        </w:tc>
        <w:tc>
          <w:tcPr>
            <w:tcW w:w="3544" w:type="dxa"/>
          </w:tcPr>
          <w:p w14:paraId="532C37BA"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Uspostaviti sustav gospodarenja otpadnim muljem iz uređaja za pročišćavanje otpadnih voda</w:t>
            </w:r>
          </w:p>
        </w:tc>
        <w:tc>
          <w:tcPr>
            <w:tcW w:w="992" w:type="dxa"/>
          </w:tcPr>
          <w:p w14:paraId="6262CF88"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2.2.2 </w:t>
            </w:r>
          </w:p>
        </w:tc>
        <w:tc>
          <w:tcPr>
            <w:tcW w:w="3499" w:type="dxa"/>
          </w:tcPr>
          <w:p w14:paraId="03C08301"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Uspostaviti sustav gospodarenja muljem</w:t>
            </w:r>
          </w:p>
        </w:tc>
      </w:tr>
      <w:tr w:rsidR="00233DDD" w:rsidRPr="00E3759E" w14:paraId="0B5FE730" w14:textId="77777777" w:rsidTr="00233DDD">
        <w:tc>
          <w:tcPr>
            <w:tcW w:w="1134" w:type="dxa"/>
          </w:tcPr>
          <w:p w14:paraId="2781330E"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C 2.3 </w:t>
            </w:r>
          </w:p>
        </w:tc>
        <w:tc>
          <w:tcPr>
            <w:tcW w:w="3544" w:type="dxa"/>
          </w:tcPr>
          <w:p w14:paraId="22906300"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Unaprijediti sustav gospodarenja otpadnom ambalažom</w:t>
            </w:r>
          </w:p>
        </w:tc>
        <w:tc>
          <w:tcPr>
            <w:tcW w:w="992" w:type="dxa"/>
          </w:tcPr>
          <w:p w14:paraId="1832B259"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2.3.1 </w:t>
            </w:r>
          </w:p>
        </w:tc>
        <w:tc>
          <w:tcPr>
            <w:tcW w:w="3499" w:type="dxa"/>
          </w:tcPr>
          <w:p w14:paraId="6BF0AE69"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Unaprjeđenje i analiza postojećeg sustava gospodarenja otpadnom ambalažom</w:t>
            </w:r>
          </w:p>
        </w:tc>
      </w:tr>
      <w:tr w:rsidR="00233DDD" w:rsidRPr="00E3759E" w14:paraId="72F31EBA" w14:textId="77777777" w:rsidTr="00233DDD">
        <w:trPr>
          <w:trHeight w:val="368"/>
        </w:trPr>
        <w:tc>
          <w:tcPr>
            <w:tcW w:w="1134" w:type="dxa"/>
            <w:vMerge w:val="restart"/>
          </w:tcPr>
          <w:p w14:paraId="7934C56C"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C 2.4 </w:t>
            </w:r>
          </w:p>
        </w:tc>
        <w:tc>
          <w:tcPr>
            <w:tcW w:w="3544" w:type="dxa"/>
            <w:vMerge w:val="restart"/>
          </w:tcPr>
          <w:p w14:paraId="7886A7C8"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Uspostaviti sustav gospodarenja morskim otpadom</w:t>
            </w:r>
          </w:p>
        </w:tc>
        <w:tc>
          <w:tcPr>
            <w:tcW w:w="992" w:type="dxa"/>
          </w:tcPr>
          <w:p w14:paraId="60DFA50E"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2.4.2</w:t>
            </w:r>
          </w:p>
        </w:tc>
        <w:tc>
          <w:tcPr>
            <w:tcW w:w="3499" w:type="dxa"/>
          </w:tcPr>
          <w:p w14:paraId="7ECBFE99"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Uspostava sustava sprječavanja, prikupljanja i zbrinjavanja morskog otpada, kao integralnog djela sustava gospodarenja otpadom u RH, mjere</w:t>
            </w:r>
          </w:p>
        </w:tc>
      </w:tr>
      <w:tr w:rsidR="00233DDD" w:rsidRPr="00E3759E" w14:paraId="24BD7A5C" w14:textId="77777777" w:rsidTr="00233DDD">
        <w:trPr>
          <w:trHeight w:val="367"/>
        </w:trPr>
        <w:tc>
          <w:tcPr>
            <w:tcW w:w="1134" w:type="dxa"/>
            <w:vMerge/>
          </w:tcPr>
          <w:p w14:paraId="73EEBC2E"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28B61F3B"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6DD8F146"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2.4.3 </w:t>
            </w:r>
          </w:p>
        </w:tc>
        <w:tc>
          <w:tcPr>
            <w:tcW w:w="3499" w:type="dxa"/>
          </w:tcPr>
          <w:p w14:paraId="36ACF847"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Interventno prikupljanje i zbrinjavanje morskog otpada</w:t>
            </w:r>
          </w:p>
        </w:tc>
      </w:tr>
      <w:tr w:rsidR="00233DDD" w:rsidRPr="00E3759E" w14:paraId="7F775209" w14:textId="77777777" w:rsidTr="00233DDD">
        <w:trPr>
          <w:trHeight w:val="368"/>
        </w:trPr>
        <w:tc>
          <w:tcPr>
            <w:tcW w:w="1134" w:type="dxa"/>
            <w:vMerge w:val="restart"/>
          </w:tcPr>
          <w:p w14:paraId="140BE89A"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C 2.6 </w:t>
            </w:r>
          </w:p>
        </w:tc>
        <w:tc>
          <w:tcPr>
            <w:tcW w:w="3544" w:type="dxa"/>
            <w:vMerge w:val="restart"/>
          </w:tcPr>
          <w:p w14:paraId="27E712DF"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Unaprijediti sustav gospodarenja ostalim posebnim kategorijama otpada</w:t>
            </w:r>
          </w:p>
        </w:tc>
        <w:tc>
          <w:tcPr>
            <w:tcW w:w="992" w:type="dxa"/>
          </w:tcPr>
          <w:p w14:paraId="66CBADF5"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2.6.2 </w:t>
            </w:r>
          </w:p>
        </w:tc>
        <w:tc>
          <w:tcPr>
            <w:tcW w:w="3499" w:type="dxa"/>
          </w:tcPr>
          <w:p w14:paraId="2EDD6BA5"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Izrada Studije procjene količine otpada koji sadrži azbest </w:t>
            </w:r>
          </w:p>
        </w:tc>
      </w:tr>
      <w:tr w:rsidR="00233DDD" w:rsidRPr="00E3759E" w14:paraId="4FE83253" w14:textId="77777777" w:rsidTr="00233DDD">
        <w:trPr>
          <w:trHeight w:val="688"/>
        </w:trPr>
        <w:tc>
          <w:tcPr>
            <w:tcW w:w="1134" w:type="dxa"/>
            <w:vMerge/>
          </w:tcPr>
          <w:p w14:paraId="1F930CD9" w14:textId="77777777" w:rsidR="00233DDD" w:rsidRPr="00E3759E" w:rsidRDefault="00233DDD" w:rsidP="00E3759E">
            <w:pPr>
              <w:contextualSpacing/>
              <w:rPr>
                <w:rFonts w:ascii="Arial" w:eastAsia="Calibri" w:hAnsi="Arial" w:cs="Arial"/>
                <w:sz w:val="20"/>
                <w:szCs w:val="20"/>
                <w:lang w:eastAsia="en-US"/>
              </w:rPr>
            </w:pPr>
          </w:p>
        </w:tc>
        <w:tc>
          <w:tcPr>
            <w:tcW w:w="3544" w:type="dxa"/>
            <w:vMerge/>
          </w:tcPr>
          <w:p w14:paraId="676091C2" w14:textId="77777777" w:rsidR="00233DDD" w:rsidRPr="00E3759E" w:rsidRDefault="00233DDD" w:rsidP="00E3759E">
            <w:pPr>
              <w:contextualSpacing/>
              <w:rPr>
                <w:rFonts w:ascii="Arial" w:eastAsia="Calibri" w:hAnsi="Arial" w:cs="Arial"/>
                <w:sz w:val="20"/>
                <w:szCs w:val="20"/>
                <w:lang w:eastAsia="en-US"/>
              </w:rPr>
            </w:pPr>
          </w:p>
        </w:tc>
        <w:tc>
          <w:tcPr>
            <w:tcW w:w="992" w:type="dxa"/>
          </w:tcPr>
          <w:p w14:paraId="7EC4B0C4"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M 2.6.3</w:t>
            </w:r>
          </w:p>
        </w:tc>
        <w:tc>
          <w:tcPr>
            <w:tcW w:w="3499" w:type="dxa"/>
          </w:tcPr>
          <w:p w14:paraId="5ABE419E"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Izgradnja ploha za odlaganje građ. otpada koji sadrži azbest.</w:t>
            </w:r>
          </w:p>
        </w:tc>
      </w:tr>
      <w:tr w:rsidR="00233DDD" w:rsidRPr="00E3759E" w14:paraId="7FAC98DE" w14:textId="77777777" w:rsidTr="00233DDD">
        <w:trPr>
          <w:trHeight w:val="245"/>
        </w:trPr>
        <w:tc>
          <w:tcPr>
            <w:tcW w:w="1134" w:type="dxa"/>
          </w:tcPr>
          <w:p w14:paraId="19DF7185"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C. 4</w:t>
            </w:r>
          </w:p>
        </w:tc>
        <w:tc>
          <w:tcPr>
            <w:tcW w:w="3544" w:type="dxa"/>
          </w:tcPr>
          <w:p w14:paraId="2C12CD37"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SANIRATI LOKACIJE ONEČIŠĆENE OTPADOM</w:t>
            </w:r>
          </w:p>
        </w:tc>
        <w:tc>
          <w:tcPr>
            <w:tcW w:w="4491" w:type="dxa"/>
            <w:gridSpan w:val="2"/>
          </w:tcPr>
          <w:p w14:paraId="68577EE9" w14:textId="77777777" w:rsidR="00233DDD" w:rsidRPr="00E3759E" w:rsidRDefault="00233DDD" w:rsidP="00E3759E">
            <w:pPr>
              <w:contextualSpacing/>
              <w:rPr>
                <w:rFonts w:ascii="Arial" w:eastAsia="Calibri" w:hAnsi="Arial" w:cs="Arial"/>
                <w:sz w:val="20"/>
                <w:szCs w:val="20"/>
                <w:lang w:eastAsia="en-US"/>
              </w:rPr>
            </w:pPr>
          </w:p>
        </w:tc>
      </w:tr>
      <w:tr w:rsidR="00233DDD" w:rsidRPr="00E3759E" w14:paraId="355E083F" w14:textId="77777777" w:rsidTr="00233DDD">
        <w:trPr>
          <w:trHeight w:val="245"/>
        </w:trPr>
        <w:tc>
          <w:tcPr>
            <w:tcW w:w="1134" w:type="dxa"/>
            <w:vMerge w:val="restart"/>
          </w:tcPr>
          <w:p w14:paraId="1B716FE4" w14:textId="77777777" w:rsidR="00233DDD" w:rsidRPr="00E3759E" w:rsidRDefault="00233DDD" w:rsidP="00E3759E">
            <w:pPr>
              <w:contextualSpacing/>
              <w:rPr>
                <w:rFonts w:ascii="Arial" w:eastAsia="Calibri" w:hAnsi="Arial" w:cs="Arial"/>
                <w:b/>
                <w:sz w:val="20"/>
                <w:szCs w:val="20"/>
                <w:lang w:eastAsia="en-US"/>
              </w:rPr>
            </w:pPr>
          </w:p>
        </w:tc>
        <w:tc>
          <w:tcPr>
            <w:tcW w:w="3544" w:type="dxa"/>
            <w:vMerge w:val="restart"/>
          </w:tcPr>
          <w:p w14:paraId="69DE3F63" w14:textId="77777777" w:rsidR="00233DDD" w:rsidRPr="00E3759E" w:rsidRDefault="00233DDD" w:rsidP="00E3759E">
            <w:pPr>
              <w:contextualSpacing/>
              <w:rPr>
                <w:rFonts w:ascii="Arial" w:eastAsia="Calibri" w:hAnsi="Arial" w:cs="Arial"/>
                <w:b/>
                <w:sz w:val="20"/>
                <w:szCs w:val="20"/>
                <w:lang w:eastAsia="en-US"/>
              </w:rPr>
            </w:pPr>
          </w:p>
        </w:tc>
        <w:tc>
          <w:tcPr>
            <w:tcW w:w="992" w:type="dxa"/>
          </w:tcPr>
          <w:p w14:paraId="0E32B6B3"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4.1 </w:t>
            </w:r>
          </w:p>
        </w:tc>
        <w:tc>
          <w:tcPr>
            <w:tcW w:w="3499" w:type="dxa"/>
          </w:tcPr>
          <w:p w14:paraId="4A979C8F"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Izrada Plana zatvaranja odlagališta neopasnog otpada</w:t>
            </w:r>
          </w:p>
        </w:tc>
      </w:tr>
      <w:tr w:rsidR="00233DDD" w:rsidRPr="00E3759E" w14:paraId="53452C40" w14:textId="77777777" w:rsidTr="00233DDD">
        <w:trPr>
          <w:trHeight w:val="245"/>
        </w:trPr>
        <w:tc>
          <w:tcPr>
            <w:tcW w:w="1134" w:type="dxa"/>
            <w:vMerge/>
          </w:tcPr>
          <w:p w14:paraId="736F1ABF" w14:textId="77777777" w:rsidR="00233DDD" w:rsidRPr="00E3759E" w:rsidRDefault="00233DDD" w:rsidP="00E3759E">
            <w:pPr>
              <w:contextualSpacing/>
              <w:rPr>
                <w:rFonts w:ascii="Arial" w:eastAsia="Calibri" w:hAnsi="Arial" w:cs="Arial"/>
                <w:b/>
                <w:sz w:val="20"/>
                <w:szCs w:val="20"/>
                <w:lang w:eastAsia="en-US"/>
              </w:rPr>
            </w:pPr>
          </w:p>
        </w:tc>
        <w:tc>
          <w:tcPr>
            <w:tcW w:w="3544" w:type="dxa"/>
            <w:vMerge/>
          </w:tcPr>
          <w:p w14:paraId="086204A1" w14:textId="77777777" w:rsidR="00233DDD" w:rsidRPr="00E3759E" w:rsidRDefault="00233DDD" w:rsidP="00E3759E">
            <w:pPr>
              <w:contextualSpacing/>
              <w:rPr>
                <w:rFonts w:ascii="Arial" w:eastAsia="Calibri" w:hAnsi="Arial" w:cs="Arial"/>
                <w:b/>
                <w:sz w:val="20"/>
                <w:szCs w:val="20"/>
                <w:lang w:eastAsia="en-US"/>
              </w:rPr>
            </w:pPr>
          </w:p>
        </w:tc>
        <w:tc>
          <w:tcPr>
            <w:tcW w:w="992" w:type="dxa"/>
          </w:tcPr>
          <w:p w14:paraId="3358560D"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4.2 </w:t>
            </w:r>
          </w:p>
        </w:tc>
        <w:tc>
          <w:tcPr>
            <w:tcW w:w="3499" w:type="dxa"/>
          </w:tcPr>
          <w:p w14:paraId="5EEA0816"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Sanacija odlagališta neopasnog otpada</w:t>
            </w:r>
          </w:p>
        </w:tc>
      </w:tr>
      <w:tr w:rsidR="00233DDD" w:rsidRPr="00E3759E" w14:paraId="78664B35" w14:textId="77777777" w:rsidTr="00233DDD">
        <w:trPr>
          <w:trHeight w:val="245"/>
        </w:trPr>
        <w:tc>
          <w:tcPr>
            <w:tcW w:w="1134" w:type="dxa"/>
            <w:vMerge/>
          </w:tcPr>
          <w:p w14:paraId="1FBF818C" w14:textId="77777777" w:rsidR="00233DDD" w:rsidRPr="00E3759E" w:rsidRDefault="00233DDD" w:rsidP="00E3759E">
            <w:pPr>
              <w:contextualSpacing/>
              <w:rPr>
                <w:rFonts w:ascii="Arial" w:eastAsia="Calibri" w:hAnsi="Arial" w:cs="Arial"/>
                <w:b/>
                <w:sz w:val="20"/>
                <w:szCs w:val="20"/>
                <w:lang w:eastAsia="en-US"/>
              </w:rPr>
            </w:pPr>
          </w:p>
        </w:tc>
        <w:tc>
          <w:tcPr>
            <w:tcW w:w="3544" w:type="dxa"/>
            <w:vMerge/>
          </w:tcPr>
          <w:p w14:paraId="10D999B9" w14:textId="77777777" w:rsidR="00233DDD" w:rsidRPr="00E3759E" w:rsidRDefault="00233DDD" w:rsidP="00E3759E">
            <w:pPr>
              <w:contextualSpacing/>
              <w:rPr>
                <w:rFonts w:ascii="Arial" w:eastAsia="Calibri" w:hAnsi="Arial" w:cs="Arial"/>
                <w:b/>
                <w:sz w:val="20"/>
                <w:szCs w:val="20"/>
                <w:lang w:eastAsia="en-US"/>
              </w:rPr>
            </w:pPr>
          </w:p>
        </w:tc>
        <w:tc>
          <w:tcPr>
            <w:tcW w:w="992" w:type="dxa"/>
          </w:tcPr>
          <w:p w14:paraId="06EB1B16"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4.5 </w:t>
            </w:r>
          </w:p>
        </w:tc>
        <w:tc>
          <w:tcPr>
            <w:tcW w:w="3499" w:type="dxa"/>
          </w:tcPr>
          <w:p w14:paraId="047ADC69"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Sanacija lokacija onečišćenih otpadom odbačenim u okoliš</w:t>
            </w:r>
          </w:p>
        </w:tc>
      </w:tr>
      <w:tr w:rsidR="00233DDD" w:rsidRPr="00E3759E" w14:paraId="08D04097" w14:textId="77777777" w:rsidTr="00233DDD">
        <w:tc>
          <w:tcPr>
            <w:tcW w:w="1134" w:type="dxa"/>
          </w:tcPr>
          <w:p w14:paraId="076030C2"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C. 5</w:t>
            </w:r>
          </w:p>
        </w:tc>
        <w:tc>
          <w:tcPr>
            <w:tcW w:w="3544" w:type="dxa"/>
          </w:tcPr>
          <w:p w14:paraId="103B49BD"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KONTINUIRANO PROVODITI IZOBRAZNO - INFORMATIVNE AKTIVNOSTI</w:t>
            </w:r>
          </w:p>
        </w:tc>
        <w:tc>
          <w:tcPr>
            <w:tcW w:w="4491" w:type="dxa"/>
            <w:gridSpan w:val="2"/>
          </w:tcPr>
          <w:p w14:paraId="4D88812C" w14:textId="77777777" w:rsidR="00233DDD" w:rsidRPr="00E3759E" w:rsidRDefault="00233DDD" w:rsidP="00E3759E">
            <w:pPr>
              <w:contextualSpacing/>
              <w:rPr>
                <w:rFonts w:ascii="Arial" w:eastAsia="Calibri" w:hAnsi="Arial" w:cs="Arial"/>
                <w:sz w:val="20"/>
                <w:szCs w:val="20"/>
                <w:lang w:eastAsia="en-US"/>
              </w:rPr>
            </w:pPr>
          </w:p>
        </w:tc>
      </w:tr>
      <w:tr w:rsidR="00233DDD" w:rsidRPr="00E3759E" w14:paraId="5A376A53" w14:textId="77777777" w:rsidTr="00233DDD">
        <w:tc>
          <w:tcPr>
            <w:tcW w:w="1134" w:type="dxa"/>
          </w:tcPr>
          <w:p w14:paraId="384A9EE6" w14:textId="77777777" w:rsidR="00233DDD" w:rsidRPr="00E3759E" w:rsidRDefault="00233DDD" w:rsidP="00E3759E">
            <w:pPr>
              <w:contextualSpacing/>
              <w:rPr>
                <w:rFonts w:ascii="Arial" w:eastAsia="Calibri" w:hAnsi="Arial" w:cs="Arial"/>
                <w:b/>
                <w:sz w:val="20"/>
                <w:szCs w:val="20"/>
                <w:lang w:eastAsia="en-US"/>
              </w:rPr>
            </w:pPr>
          </w:p>
        </w:tc>
        <w:tc>
          <w:tcPr>
            <w:tcW w:w="3544" w:type="dxa"/>
          </w:tcPr>
          <w:p w14:paraId="21BEA051" w14:textId="77777777" w:rsidR="00233DDD" w:rsidRPr="00E3759E" w:rsidRDefault="00233DDD" w:rsidP="00E3759E">
            <w:pPr>
              <w:contextualSpacing/>
              <w:rPr>
                <w:rFonts w:ascii="Arial" w:eastAsia="Calibri" w:hAnsi="Arial" w:cs="Arial"/>
                <w:b/>
                <w:sz w:val="20"/>
                <w:szCs w:val="20"/>
                <w:lang w:eastAsia="en-US"/>
              </w:rPr>
            </w:pPr>
          </w:p>
        </w:tc>
        <w:tc>
          <w:tcPr>
            <w:tcW w:w="992" w:type="dxa"/>
          </w:tcPr>
          <w:p w14:paraId="29191733"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5.2 </w:t>
            </w:r>
          </w:p>
        </w:tc>
        <w:tc>
          <w:tcPr>
            <w:tcW w:w="3499" w:type="dxa"/>
          </w:tcPr>
          <w:p w14:paraId="429BB5DA"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Provedba aktivnosti predviđenih programom izobrazno – </w:t>
            </w:r>
            <w:r w:rsidRPr="00E3759E">
              <w:rPr>
                <w:rFonts w:ascii="Arial" w:eastAsia="Calibri" w:hAnsi="Arial" w:cs="Arial"/>
                <w:sz w:val="20"/>
                <w:szCs w:val="20"/>
                <w:lang w:eastAsia="en-US"/>
              </w:rPr>
              <w:lastRenderedPageBreak/>
              <w:t>informativnih aktivnosti o održivom gospodarenju otpadom</w:t>
            </w:r>
          </w:p>
          <w:p w14:paraId="6A9C3A1E" w14:textId="77777777" w:rsidR="00233DDD" w:rsidRPr="00E3759E" w:rsidRDefault="00233DDD" w:rsidP="00E3759E">
            <w:pPr>
              <w:contextualSpacing/>
              <w:rPr>
                <w:rFonts w:ascii="Arial" w:eastAsia="Calibri" w:hAnsi="Arial" w:cs="Arial"/>
                <w:sz w:val="20"/>
                <w:szCs w:val="20"/>
                <w:lang w:eastAsia="en-US"/>
              </w:rPr>
            </w:pPr>
          </w:p>
          <w:p w14:paraId="066E8D82" w14:textId="77777777" w:rsidR="00233DDD" w:rsidRPr="00E3759E" w:rsidRDefault="00233DDD" w:rsidP="00E3759E">
            <w:pPr>
              <w:contextualSpacing/>
              <w:rPr>
                <w:rFonts w:ascii="Arial" w:eastAsia="Calibri" w:hAnsi="Arial" w:cs="Arial"/>
                <w:sz w:val="20"/>
                <w:szCs w:val="20"/>
                <w:lang w:eastAsia="en-US"/>
              </w:rPr>
            </w:pPr>
          </w:p>
        </w:tc>
      </w:tr>
      <w:tr w:rsidR="00233DDD" w:rsidRPr="00E3759E" w14:paraId="2AC6D691" w14:textId="77777777" w:rsidTr="00233DDD">
        <w:tc>
          <w:tcPr>
            <w:tcW w:w="1134" w:type="dxa"/>
          </w:tcPr>
          <w:p w14:paraId="1AF6D18A"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lastRenderedPageBreak/>
              <w:t>C. 7</w:t>
            </w:r>
          </w:p>
        </w:tc>
        <w:tc>
          <w:tcPr>
            <w:tcW w:w="3544" w:type="dxa"/>
          </w:tcPr>
          <w:p w14:paraId="09D15761" w14:textId="77777777" w:rsidR="00233DDD" w:rsidRPr="00E3759E" w:rsidRDefault="00233DDD" w:rsidP="00E3759E">
            <w:pPr>
              <w:contextualSpacing/>
              <w:rPr>
                <w:rFonts w:ascii="Arial" w:eastAsia="Calibri" w:hAnsi="Arial" w:cs="Arial"/>
                <w:b/>
                <w:sz w:val="20"/>
                <w:szCs w:val="20"/>
                <w:lang w:eastAsia="en-US"/>
              </w:rPr>
            </w:pPr>
            <w:r w:rsidRPr="00E3759E">
              <w:rPr>
                <w:rFonts w:ascii="Arial" w:eastAsia="Calibri" w:hAnsi="Arial" w:cs="Arial"/>
                <w:b/>
                <w:sz w:val="20"/>
                <w:szCs w:val="20"/>
                <w:lang w:eastAsia="en-US"/>
              </w:rPr>
              <w:t>UNAPRIJEDITI NADZOR NAD GOSPODARENJEM OTPADOM</w:t>
            </w:r>
          </w:p>
        </w:tc>
        <w:tc>
          <w:tcPr>
            <w:tcW w:w="4491" w:type="dxa"/>
            <w:gridSpan w:val="2"/>
          </w:tcPr>
          <w:p w14:paraId="3F11D937" w14:textId="77777777" w:rsidR="00233DDD" w:rsidRPr="00E3759E" w:rsidRDefault="00233DDD" w:rsidP="00E3759E">
            <w:pPr>
              <w:contextualSpacing/>
              <w:rPr>
                <w:rFonts w:ascii="Arial" w:eastAsia="Calibri" w:hAnsi="Arial" w:cs="Arial"/>
                <w:sz w:val="20"/>
                <w:szCs w:val="20"/>
                <w:lang w:eastAsia="en-US"/>
              </w:rPr>
            </w:pPr>
          </w:p>
        </w:tc>
      </w:tr>
      <w:tr w:rsidR="00233DDD" w:rsidRPr="00E3759E" w14:paraId="5787CC34" w14:textId="77777777" w:rsidTr="00233DDD">
        <w:tc>
          <w:tcPr>
            <w:tcW w:w="1134" w:type="dxa"/>
          </w:tcPr>
          <w:p w14:paraId="29224C5F" w14:textId="77777777" w:rsidR="00233DDD" w:rsidRPr="00E3759E" w:rsidRDefault="00233DDD" w:rsidP="00E3759E">
            <w:pPr>
              <w:contextualSpacing/>
              <w:rPr>
                <w:rFonts w:ascii="Arial" w:eastAsia="Calibri" w:hAnsi="Arial" w:cs="Arial"/>
                <w:b/>
                <w:sz w:val="20"/>
                <w:szCs w:val="20"/>
                <w:lang w:eastAsia="en-US"/>
              </w:rPr>
            </w:pPr>
          </w:p>
        </w:tc>
        <w:tc>
          <w:tcPr>
            <w:tcW w:w="3544" w:type="dxa"/>
          </w:tcPr>
          <w:p w14:paraId="23D8AE3B" w14:textId="77777777" w:rsidR="00233DDD" w:rsidRPr="00E3759E" w:rsidRDefault="00233DDD" w:rsidP="00E3759E">
            <w:pPr>
              <w:contextualSpacing/>
              <w:rPr>
                <w:rFonts w:ascii="Arial" w:eastAsia="Calibri" w:hAnsi="Arial" w:cs="Arial"/>
                <w:b/>
                <w:sz w:val="20"/>
                <w:szCs w:val="20"/>
                <w:lang w:eastAsia="en-US"/>
              </w:rPr>
            </w:pPr>
          </w:p>
        </w:tc>
        <w:tc>
          <w:tcPr>
            <w:tcW w:w="992" w:type="dxa"/>
          </w:tcPr>
          <w:p w14:paraId="4AA0DF7B"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 xml:space="preserve">M 7.1 </w:t>
            </w:r>
          </w:p>
        </w:tc>
        <w:tc>
          <w:tcPr>
            <w:tcW w:w="3499" w:type="dxa"/>
          </w:tcPr>
          <w:p w14:paraId="18AA478E" w14:textId="77777777" w:rsidR="00233DDD" w:rsidRPr="00E3759E" w:rsidRDefault="00233DDD" w:rsidP="00E3759E">
            <w:pPr>
              <w:contextualSpacing/>
              <w:rPr>
                <w:rFonts w:ascii="Arial" w:eastAsia="Calibri" w:hAnsi="Arial" w:cs="Arial"/>
                <w:sz w:val="20"/>
                <w:szCs w:val="20"/>
                <w:lang w:eastAsia="en-US"/>
              </w:rPr>
            </w:pPr>
            <w:r w:rsidRPr="00E3759E">
              <w:rPr>
                <w:rFonts w:ascii="Arial" w:eastAsia="Calibri" w:hAnsi="Arial" w:cs="Arial"/>
                <w:sz w:val="20"/>
                <w:szCs w:val="20"/>
                <w:lang w:eastAsia="en-US"/>
              </w:rPr>
              <w:t>Izobrazba svih sudionika uključenih u nadzor gospodarenja otpadom</w:t>
            </w:r>
          </w:p>
        </w:tc>
      </w:tr>
    </w:tbl>
    <w:p w14:paraId="0FB1DAE2" w14:textId="77777777" w:rsidR="00233DDD" w:rsidRPr="00E3759E" w:rsidRDefault="00233DDD" w:rsidP="00E3759E">
      <w:pPr>
        <w:ind w:left="720"/>
        <w:contextualSpacing/>
        <w:rPr>
          <w:rFonts w:ascii="Arial" w:eastAsia="Calibri" w:hAnsi="Arial" w:cs="Arial"/>
          <w:sz w:val="20"/>
          <w:szCs w:val="20"/>
          <w:lang w:eastAsia="en-US"/>
        </w:rPr>
      </w:pPr>
    </w:p>
    <w:p w14:paraId="1BF7EC7A" w14:textId="77777777" w:rsidR="00233DDD" w:rsidRPr="00E3759E" w:rsidRDefault="00233DDD" w:rsidP="00E3759E">
      <w:pPr>
        <w:contextualSpacing/>
        <w:rPr>
          <w:rFonts w:ascii="Arial" w:eastAsia="Calibri" w:hAnsi="Arial" w:cs="Arial"/>
          <w:i/>
          <w:sz w:val="22"/>
          <w:szCs w:val="22"/>
          <w:lang w:eastAsia="en-US"/>
        </w:rPr>
      </w:pPr>
    </w:p>
    <w:p w14:paraId="1137C07E" w14:textId="77777777" w:rsidR="00233DDD" w:rsidRPr="00E3759E" w:rsidRDefault="00233DDD" w:rsidP="00E3759E">
      <w:pPr>
        <w:keepNext/>
        <w:keepLines/>
        <w:numPr>
          <w:ilvl w:val="0"/>
          <w:numId w:val="34"/>
        </w:numPr>
        <w:ind w:left="709" w:hanging="709"/>
        <w:jc w:val="both"/>
        <w:outlineLvl w:val="1"/>
        <w:rPr>
          <w:rFonts w:ascii="Arial" w:hAnsi="Arial" w:cs="Arial"/>
          <w:b/>
          <w:bCs/>
          <w:sz w:val="22"/>
          <w:szCs w:val="22"/>
          <w:lang w:eastAsia="en-US"/>
        </w:rPr>
      </w:pPr>
      <w:bookmarkStart w:id="22" w:name="_Toc504640287"/>
      <w:r w:rsidRPr="00E3759E">
        <w:rPr>
          <w:rFonts w:ascii="Arial" w:hAnsi="Arial" w:cs="Arial"/>
          <w:b/>
          <w:bCs/>
          <w:sz w:val="22"/>
          <w:szCs w:val="22"/>
          <w:lang w:eastAsia="en-US"/>
        </w:rPr>
        <w:t>ANALIZA, OCJENA STANJA I POTREBA U GOSPODARENJU OTPADOM NA PODRUČJU</w:t>
      </w:r>
      <w:r w:rsidRPr="00E3759E">
        <w:rPr>
          <w:rFonts w:ascii="Arial" w:hAnsi="Arial" w:cs="Arial"/>
          <w:b/>
          <w:bCs/>
          <w:i/>
          <w:sz w:val="22"/>
          <w:szCs w:val="22"/>
          <w:lang w:eastAsia="en-US"/>
        </w:rPr>
        <w:t xml:space="preserve"> </w:t>
      </w:r>
      <w:r w:rsidRPr="00E3759E">
        <w:rPr>
          <w:rFonts w:ascii="Arial" w:hAnsi="Arial" w:cs="Arial"/>
          <w:b/>
          <w:bCs/>
          <w:sz w:val="22"/>
          <w:szCs w:val="22"/>
          <w:lang w:eastAsia="en-US"/>
        </w:rPr>
        <w:t>GRADA DUBROVNIKA, UKLJUČUJUĆI OSTVARIVANJE CILJEVA</w:t>
      </w:r>
      <w:bookmarkEnd w:id="22"/>
    </w:p>
    <w:p w14:paraId="22E04FC8" w14:textId="77777777" w:rsidR="00233DDD" w:rsidRPr="00E3759E" w:rsidRDefault="00233DDD" w:rsidP="00E3759E">
      <w:pPr>
        <w:contextualSpacing/>
        <w:rPr>
          <w:rFonts w:ascii="Arial" w:eastAsia="Calibri" w:hAnsi="Arial" w:cs="Arial"/>
          <w:sz w:val="22"/>
          <w:szCs w:val="22"/>
          <w:lang w:eastAsia="en-US"/>
        </w:rPr>
      </w:pPr>
    </w:p>
    <w:p w14:paraId="1261735E"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 području Grada Dubrovnika prikupljanje, odvoz i zbrinjavanje komunalnog otpada koji nastaje u kućanstvima, ustanovama i poslovnim prostorima obavlja tvrtka Čistoća d.o.o. Dubrovnik. Navedena tvrtka je davatelj usluge gospodarenja komunalnim otpadom po jedinstvenom standardu i cijenama za čitavo područje. Na području grada Dubrovnika provodi se sustav odvojenog prikupljanja otpada. Odvojeno sakupljanje pojedinih komponenti komunalnog otpada odvija se putem spremnika na javnim površinama, raspoređenih na lokacijama po gradu i reciklažnih dvorišta. Čistoća d.o.o. Dubrovnik prikupljeni otpad dodatno razvrstava u pogonu u Župi i kao takav predaje ovlaštenim oporabiteljima uz predaju pratećeg lista kojim se prati tijek otpada. Odvojenim skupljanjem otpada smanjuje se količina otpada koje će se trajno odložiti na odlagalište a ujedno će se prikupiti i sekundarne sirovine koje se mogu ponovno materijalno i energetski iskoristiti. </w:t>
      </w:r>
    </w:p>
    <w:p w14:paraId="3F938A1B" w14:textId="77777777" w:rsidR="00233DDD" w:rsidRPr="00E3759E" w:rsidRDefault="00233DDD" w:rsidP="00E3759E">
      <w:pPr>
        <w:contextualSpacing/>
        <w:jc w:val="both"/>
        <w:rPr>
          <w:rFonts w:ascii="Arial" w:eastAsia="Calibri" w:hAnsi="Arial" w:cs="Arial"/>
          <w:b/>
          <w:sz w:val="22"/>
          <w:szCs w:val="22"/>
          <w:lang w:eastAsia="en-US"/>
        </w:rPr>
      </w:pPr>
    </w:p>
    <w:p w14:paraId="1A26070D" w14:textId="77777777" w:rsidR="00233DDD" w:rsidRPr="00E3759E" w:rsidRDefault="00233DDD" w:rsidP="00E3759E">
      <w:pPr>
        <w:contextualSpacing/>
        <w:jc w:val="both"/>
        <w:rPr>
          <w:rFonts w:ascii="Arial" w:eastAsia="Calibri" w:hAnsi="Arial" w:cs="Arial"/>
          <w:b/>
          <w:sz w:val="22"/>
          <w:szCs w:val="22"/>
          <w:lang w:eastAsia="en-US"/>
        </w:rPr>
      </w:pPr>
      <w:r w:rsidRPr="00E3759E">
        <w:rPr>
          <w:rFonts w:ascii="Arial" w:eastAsia="Calibri" w:hAnsi="Arial" w:cs="Arial"/>
          <w:sz w:val="22"/>
          <w:szCs w:val="22"/>
          <w:lang w:eastAsia="en-US"/>
        </w:rPr>
        <w:t>Miješani komunalni otpad prikuplja se spremnicima koji se nalaze na javnim površinama. Prikupljanje se vrši 6 puta tjedno. Iznimka je uže gradsko područje gdje se prikupljanje vrši 7 puta u tjednu te s Elafita 1 puta van sezone i 2 puta u sezoni. Također, na području Grada Dubrovnika otvoreno je reciklažno dvorište na adresi Vladimira Nazora 2a i mobilno reciklažno dvorište u Mokošici na adresi Vinogradarska 2. U reciklažnim dvorištima omogućeno je građanima besplatno odlaganje otpada sukladno Dodatku III Pravilnika o gospodarenju otpadom („Narodne novine br. 23/14, 51/14, 121/15, 132/15, 117/17). U reciklažnim dvorištima sav odvojeno prikupljeni otpad se predaje ovlaštenim oporabiteljima. Tvrtka Čistoća d.o.o. Dubrovnik osim reciklažnim dvorištem i mobilnim reciklažnim dvorištem upravlja i odlagalištem otpada Grabovica te privremeno koristi zemljište na Pobrežju za potrebe privremenog skladištenja glomaznog otpada.</w:t>
      </w:r>
    </w:p>
    <w:p w14:paraId="3FE93E03" w14:textId="77777777" w:rsidR="00233DDD" w:rsidRPr="00E3759E" w:rsidRDefault="00233DDD" w:rsidP="00E3759E">
      <w:pPr>
        <w:contextualSpacing/>
        <w:rPr>
          <w:rFonts w:ascii="Arial" w:eastAsia="Calibri" w:hAnsi="Arial" w:cs="Arial"/>
          <w:b/>
          <w:sz w:val="22"/>
          <w:szCs w:val="22"/>
          <w:lang w:eastAsia="en-US"/>
        </w:rPr>
      </w:pPr>
    </w:p>
    <w:p w14:paraId="71FCCD15" w14:textId="7286B999" w:rsidR="00233DDD"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Odlagalište otpada nalazi se 25 km sjeveroistočno od Dubrovnika i službeno je odlagalište Grada Dubrovnika te okolnih općina Župa dubrovačka, Dubrovačko primorje i Konavle. Također, na odlagalištu se odlaže i miješani komunalni otpad nastao u Općini Mljet i to na način da tvrtka Komunalno Mljet d.o.o. vlastitim vozilima dovozi isti na odlaganje. Do sada je na odlagalište odloženo oko 505.903,75 otpada. Godišnje se odloži do 26 000 t miješanog komunalnog otpada. Međutim, obzirom na epidemiju uzrokovanu virusom COVID-19  tijekom 2020. godine došlo je do smanjenja količine odloženog miješanog komunalnog otpada te ista iznosi 19.811,40 tona.Projekti sanacije i zatvaranja odlagališta Grabovica započeli su 1996. godine, a konačno zatvaranje očekuje se nakon što se ispune slobodni kapaciteti odlagališta. Tijekom 2020. godine završena je I. etapa sanacije odlagališta te je utvrđeno da preostali kapacitet istog iznosi oko 90.000 m</w:t>
      </w:r>
      <w:r w:rsidRPr="00E3759E">
        <w:rPr>
          <w:rFonts w:ascii="Arial" w:eastAsia="Calibri" w:hAnsi="Arial" w:cs="Arial"/>
          <w:sz w:val="22"/>
          <w:szCs w:val="22"/>
          <w:vertAlign w:val="superscript"/>
          <w:lang w:eastAsia="en-US"/>
        </w:rPr>
        <w:t>3</w:t>
      </w:r>
      <w:r w:rsidRPr="00E3759E">
        <w:rPr>
          <w:rFonts w:ascii="Arial" w:eastAsia="Calibri" w:hAnsi="Arial" w:cs="Arial"/>
          <w:sz w:val="22"/>
          <w:szCs w:val="22"/>
          <w:lang w:eastAsia="en-US"/>
        </w:rPr>
        <w:t xml:space="preserve"> otpada. U 2020. na odlagalištu Grabovica je ukupno odloženo 20.307,89 t otpada (Tablica 4.).</w:t>
      </w:r>
    </w:p>
    <w:p w14:paraId="358B0F27" w14:textId="77777777" w:rsidR="007A4628" w:rsidRPr="00E3759E" w:rsidRDefault="007A4628" w:rsidP="00E3759E">
      <w:pPr>
        <w:contextualSpacing/>
        <w:jc w:val="both"/>
        <w:rPr>
          <w:rFonts w:ascii="Arial" w:eastAsia="Calibri" w:hAnsi="Arial" w:cs="Arial"/>
          <w:sz w:val="22"/>
          <w:szCs w:val="22"/>
          <w:lang w:eastAsia="en-US"/>
        </w:rPr>
      </w:pPr>
    </w:p>
    <w:p w14:paraId="0A549039"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Nakon popune kapaciteta planiran je prestanak odlaganja na Grabovici, a nakon toga predviđena je II. faza sanacije i na kraju zatvaranje. Sukladno postojećim zakonskim propisima na Grabovici se provode, analize voda, odnosno pokazatelji mogućeg utjecaj odlagališta na lokalno stanovništvo. Planiran je sustav otplinjavanja koji će se postaviti u drugoj fazi sanacije i zatvaranja odlagališta otpada Grabovica odnosno prilikom zatvaranja odlagališta. </w:t>
      </w:r>
    </w:p>
    <w:p w14:paraId="692D9C44" w14:textId="77777777" w:rsidR="00233DDD" w:rsidRPr="00E3759E" w:rsidRDefault="00233DDD" w:rsidP="00E3759E">
      <w:pPr>
        <w:contextualSpacing/>
        <w:jc w:val="both"/>
        <w:rPr>
          <w:rFonts w:ascii="Arial" w:eastAsia="Calibri" w:hAnsi="Arial" w:cs="Arial"/>
          <w:b/>
          <w:sz w:val="22"/>
          <w:szCs w:val="22"/>
          <w:lang w:eastAsia="en-US"/>
        </w:rPr>
      </w:pPr>
    </w:p>
    <w:p w14:paraId="15D0DA70"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lastRenderedPageBreak/>
        <w:t xml:space="preserve">Na području industrijske zone Pobrežje izdana je Uporabna dozvola za gospodarsku građevinu reciklažnog dvorišta za reciklažu građevinskog otpada nastalog iz iskopa s pratećom građevinom na građevnoj čestici k.č. br. 3334 k.o. Osojnik za koju je izdan akt za građenje građevine – rješenje za građenje KLASA:UP/I-361-03/13-06/26, URBROJ:2117/01-15/15-15-47 od 15. travnja 2015. i rješenje o izmjeni rješenja za građenje KLASA: UP/I-361-03/16-01/58, URBROJ:2117/01-15/7-16-2 od 21. lipnja 2016. (KLASA:UP/I-361-05/18-01/000042, URBROJ:21117/01-15/14-08-0006 od 14. kolovoza 2018.). Obzirom na datum izdavanja navedene dozvole reciklažno dvorište nije započelo s radom u 2019. godini. Izrađen je Elaborat gospodarenja otpadom koji je predan nadležnom odjelu u županiji te je ishođena Dozvola za gospodarenje otpadom KLASA:UP/I-351-01/19-01/01, URBROJ:21117/1-09/1-19-11 od 1. srpnja 2019.). Po izdavanju navedene dozvole reciklažno dvorište je započelo s radom u 2019. godini. </w:t>
      </w:r>
    </w:p>
    <w:p w14:paraId="0858A639"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           </w:t>
      </w:r>
    </w:p>
    <w:p w14:paraId="4BEDA0A3"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Prikupljanje i odvoz otpada s područja Grada Dubrovnika i Općina Dubrovačko primorje, Župa dubrovačka i Konavle, tvrtka Čistoća d.o.o. Dubrovnik obavlja specijaliziranim vozilima opremljenim opremom kojom se smanjuje volumen otpada, usitnjava se i drobi, pri čemu se ne mijenja masa i vrsta otpada. Opća ocjena je da su vozila u dobrom stanju i dobro održavana. Prema dinamici odvoza sva vozila imaju odgovarajuće frekvencije i rute te je za postojeće stanje broj istih dostatan. Otpad se na području Grada Dubrovnika odvozi sa 27 specijalnih komunalnih vozila i 4 autopodizača. Otpad se na odlagalištu sabija upotrebom kompaktora. Otpad se do aktivnog tijela odlagališta dovozi specijalnim vozilom za prijevoz otpada i autopodizačima - vozila za prijevoz kontejnera). Na mjestu istresanja otpada iz specijalnog vozila ili autopodizača otpad se kompaktorom rasprostire po tijelu odlagališta. Zbijanje otpada vrši buldožer.  </w:t>
      </w:r>
    </w:p>
    <w:p w14:paraId="76387570" w14:textId="77777777" w:rsidR="00233DDD" w:rsidRPr="00E3759E" w:rsidRDefault="00233DDD" w:rsidP="00E3759E">
      <w:pPr>
        <w:ind w:left="360"/>
        <w:contextualSpacing/>
        <w:rPr>
          <w:rFonts w:ascii="Arial" w:eastAsia="Calibri" w:hAnsi="Arial" w:cs="Arial"/>
          <w:b/>
          <w:sz w:val="22"/>
          <w:szCs w:val="22"/>
          <w:lang w:eastAsia="en-US"/>
        </w:rPr>
      </w:pPr>
      <w:r w:rsidRPr="00E3759E">
        <w:rPr>
          <w:rFonts w:ascii="Arial" w:eastAsia="Calibri" w:hAnsi="Arial" w:cs="Arial"/>
          <w:b/>
          <w:sz w:val="22"/>
          <w:szCs w:val="22"/>
          <w:lang w:eastAsia="en-US"/>
        </w:rPr>
        <w:t xml:space="preserve">       </w:t>
      </w:r>
    </w:p>
    <w:p w14:paraId="6EFE3CED"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Sustav prikupljanja komunalnog otpada na području grada Dubrovnika dijeli se na:</w:t>
      </w:r>
    </w:p>
    <w:p w14:paraId="2A743806" w14:textId="77777777" w:rsidR="00233DDD" w:rsidRPr="00E3759E" w:rsidRDefault="00233DDD" w:rsidP="00E3759E">
      <w:pPr>
        <w:contextualSpacing/>
        <w:jc w:val="both"/>
        <w:rPr>
          <w:rFonts w:ascii="Arial" w:eastAsia="Calibri" w:hAnsi="Arial" w:cs="Arial"/>
          <w:sz w:val="22"/>
          <w:szCs w:val="22"/>
          <w:lang w:eastAsia="en-US"/>
        </w:rPr>
      </w:pPr>
    </w:p>
    <w:p w14:paraId="4796159F" w14:textId="77777777" w:rsidR="00233DDD" w:rsidRPr="00E3759E" w:rsidRDefault="00233DDD" w:rsidP="00E550CC">
      <w:pPr>
        <w:numPr>
          <w:ilvl w:val="0"/>
          <w:numId w:val="38"/>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sustav prikupljanja miješanog komunalnog otpada i biorazgradivog otpada; </w:t>
      </w:r>
    </w:p>
    <w:p w14:paraId="63C84DA0" w14:textId="77777777" w:rsidR="00233DDD" w:rsidRPr="00E3759E" w:rsidRDefault="00233DDD" w:rsidP="00E550CC">
      <w:pPr>
        <w:numPr>
          <w:ilvl w:val="0"/>
          <w:numId w:val="38"/>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sustav prikupljanja otpada putem spremnika na javnim površinama; </w:t>
      </w:r>
    </w:p>
    <w:p w14:paraId="1656DD4D" w14:textId="77777777" w:rsidR="00233DDD" w:rsidRPr="00E3759E" w:rsidRDefault="00233DDD" w:rsidP="00E550CC">
      <w:pPr>
        <w:numPr>
          <w:ilvl w:val="0"/>
          <w:numId w:val="38"/>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sustav prikupljanja otpada putem reciklažnog dvorišta i mobilnog reciklažnog dvorišta;</w:t>
      </w:r>
    </w:p>
    <w:p w14:paraId="1D749536" w14:textId="77777777" w:rsidR="00233DDD" w:rsidRPr="00E3759E" w:rsidRDefault="00233DDD" w:rsidP="00E550CC">
      <w:pPr>
        <w:numPr>
          <w:ilvl w:val="0"/>
          <w:numId w:val="38"/>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sustav prikupljanja krupnog (glomaznog) otpada; </w:t>
      </w:r>
    </w:p>
    <w:p w14:paraId="1C8D01F9" w14:textId="77777777" w:rsidR="00233DDD" w:rsidRPr="00E3759E" w:rsidRDefault="00233DDD" w:rsidP="00E550CC">
      <w:pPr>
        <w:numPr>
          <w:ilvl w:val="0"/>
          <w:numId w:val="38"/>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sustav prikupljanja otpadnog tekstila. </w:t>
      </w:r>
    </w:p>
    <w:p w14:paraId="689180A0" w14:textId="77777777" w:rsidR="00233DDD" w:rsidRPr="00E3759E" w:rsidRDefault="00233DDD" w:rsidP="00E3759E">
      <w:pPr>
        <w:contextualSpacing/>
        <w:jc w:val="both"/>
        <w:rPr>
          <w:rFonts w:ascii="Arial" w:eastAsia="Calibri" w:hAnsi="Arial" w:cs="Arial"/>
          <w:sz w:val="22"/>
          <w:szCs w:val="22"/>
          <w:lang w:eastAsia="en-US"/>
        </w:rPr>
      </w:pPr>
    </w:p>
    <w:p w14:paraId="31006BCB"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Sustav prikupljanja miješanog komunalnog, zasnovan je na prikupljanju otpada spremnicima sa javnih površina 6 puta tjedno. Iznimka je uže gradsko područje gdje se prikupljanje vrši 7 puta u tjednu te s Elafita 1 puta van sezone i 2 puta u sezoni. Građanima je omogućeno kućno kompostiranje biorazgradivog otpada podjelom preko 1600 kompostera tijekom prethodne četiri godine. Tijekom 2020. godine korisnicima se nisu  dijelili novi komposteri obzirom na situaciju uzrokovanu virusom COVID-19.   Obzirom da kompostiranjem nastaje kompost, isti se ne prikuplja od korisnika. Na području rasadnika tvrtke Vrtlar u Zatonu se predviđa biokompostana po posebnom projektnom zadatku i sukladno posebnim propisima. Također, u sklopu Tehničko-tehnološkog bloka Osojnik u se predviđa realizacija biokompostane. </w:t>
      </w:r>
    </w:p>
    <w:p w14:paraId="78341346" w14:textId="77777777" w:rsidR="00233DDD" w:rsidRPr="00E3759E" w:rsidRDefault="00233DDD" w:rsidP="00E3759E">
      <w:pPr>
        <w:contextualSpacing/>
        <w:jc w:val="both"/>
        <w:rPr>
          <w:rFonts w:ascii="Arial" w:eastAsia="Calibri" w:hAnsi="Arial" w:cs="Arial"/>
          <w:sz w:val="22"/>
          <w:szCs w:val="22"/>
          <w:lang w:eastAsia="en-US"/>
        </w:rPr>
      </w:pPr>
    </w:p>
    <w:p w14:paraId="00D45E0B"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Sveukupno na području grada Dubrovnika spremnici su postavljeni na 230 lokacija.  Od tog broja na 184 lokacije su postavljeni spremnici za prikupljanje papira, staklene ambalaže te ambalaže od plastike i metala.   Na javnim površinama zastupljene su nadzemne vrste spremnika i to kapaciteta 240 lit, 1100 lit,  tzv. zvona ( 2500 lit do 3200 lit) kao i podzemni spremnici. </w:t>
      </w:r>
    </w:p>
    <w:p w14:paraId="6E2877FA"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Ispred teniskih terena na Lapadu  i u Mokošici uspostavljeni su podzemni spremnici za odlaganje otpada u Dubrovniku. Postavljeni podzemni spremnici su višestruko većeg kapaciteta od dosadašnjih, nadzemni dio predstavlja košaricu od nehrđajučeg čelika. Sustav ima ugrađene senzore koji u realnom vremenu prate popunjenost. Kad se spremnici napune, pražnjenje se vrši posebnom dizalicom ugrađenom na jednom od vozila. Postojeći spremnici na javnim površinama nisu označeni odnosno čipirani, no u tijeku su pripremne radnje da se korisnicima kojima je to moguće, podijele čipirani spremnici. Ostali korisnici odlagat će otpad u spremnicima na javnim površinama, a količina će se evidentirati elektronički pomoću uređaja </w:t>
      </w:r>
      <w:r w:rsidRPr="00E3759E">
        <w:rPr>
          <w:rFonts w:ascii="Arial" w:eastAsia="Calibri" w:hAnsi="Arial" w:cs="Arial"/>
          <w:sz w:val="22"/>
          <w:szCs w:val="22"/>
          <w:lang w:eastAsia="en-US"/>
        </w:rPr>
        <w:lastRenderedPageBreak/>
        <w:t xml:space="preserve">otpadomjera. Za očekivati je da će se znatno smanjiti broj spremnika za miješani komunalni otpad na javnim površinama.     </w:t>
      </w:r>
    </w:p>
    <w:p w14:paraId="218FA391"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           </w:t>
      </w:r>
    </w:p>
    <w:p w14:paraId="1E82A65A" w14:textId="77777777" w:rsidR="00233DDD" w:rsidRPr="00E3759E" w:rsidRDefault="00233DDD" w:rsidP="00E3759E">
      <w:pPr>
        <w:autoSpaceDE w:val="0"/>
        <w:autoSpaceDN w:val="0"/>
        <w:adjustRightInd w:val="0"/>
        <w:jc w:val="both"/>
        <w:rPr>
          <w:rFonts w:ascii="Arial" w:eastAsia="Calibri" w:hAnsi="Arial" w:cs="Arial"/>
          <w:color w:val="000000"/>
          <w:sz w:val="22"/>
          <w:szCs w:val="22"/>
          <w:lang w:eastAsia="en-US"/>
        </w:rPr>
      </w:pPr>
      <w:r w:rsidRPr="00E3759E">
        <w:rPr>
          <w:rFonts w:ascii="Arial" w:eastAsia="Calibri" w:hAnsi="Arial" w:cs="Arial"/>
          <w:color w:val="000000"/>
          <w:sz w:val="22"/>
          <w:szCs w:val="22"/>
          <w:lang w:eastAsia="en-US"/>
        </w:rPr>
        <w:t xml:space="preserve">Prikupljanje i odvoz miješanog komunalnog i biorazgradivog otpada obavlja se specijaliziranim vozilima (auto smećari) zatvorenog tipa, konstruiranima tako da se onemogući rasipanje otpada, te širenje mirisa. Miješani komunalni i biorazgradivi otpad odvozi se na odlagalište otpada Grabovica kojim upravlja tvrtka Čistoća d.o.o. Dubrovnik. S obzirom da se iz godine u godinu povećava broj turista i sezonskih radnika, turistički sektor poprilično intenzivno generira količine miješanog komunalnog otpada u odnosu na ostale sektore, no, unatoč tome što znatno pridonosi povećanju količina miješanog komunalnog otpada kvaliteta i specijaliziranost gospodarenja sustavom otpada ukazuju na znatno povećavanje količina odvojeno prikupljenih različitih kategorija otpada.           </w:t>
      </w:r>
    </w:p>
    <w:p w14:paraId="153498C6" w14:textId="77777777" w:rsidR="00233DDD" w:rsidRPr="00E3759E" w:rsidRDefault="00233DDD" w:rsidP="00E3759E">
      <w:pPr>
        <w:ind w:left="360"/>
        <w:contextualSpacing/>
        <w:jc w:val="both"/>
        <w:rPr>
          <w:rFonts w:ascii="Arial" w:eastAsia="Calibri" w:hAnsi="Arial" w:cs="Arial"/>
          <w:sz w:val="22"/>
          <w:szCs w:val="22"/>
          <w:lang w:eastAsia="en-US"/>
        </w:rPr>
      </w:pPr>
    </w:p>
    <w:p w14:paraId="1DD5A1BF"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 xml:space="preserve">Sustav prikupljanja otpada putem spremnika na javnim površinama  </w:t>
      </w:r>
    </w:p>
    <w:p w14:paraId="27AAF09C" w14:textId="77777777" w:rsidR="00233DDD" w:rsidRPr="00E3759E" w:rsidRDefault="00233DDD" w:rsidP="00E3759E">
      <w:pPr>
        <w:contextualSpacing/>
        <w:jc w:val="both"/>
        <w:rPr>
          <w:rFonts w:ascii="Arial" w:eastAsia="Calibri" w:hAnsi="Arial" w:cs="Arial"/>
          <w:sz w:val="22"/>
          <w:szCs w:val="22"/>
          <w:u w:val="single"/>
          <w:lang w:eastAsia="en-US"/>
        </w:rPr>
      </w:pPr>
    </w:p>
    <w:p w14:paraId="63DD4A71"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Trenutno se na području Grada Dubrovnika spremnici nalaze na 184 lokacije na kojima su postavljeni spremnici za odvojeno prikupljanje otpada: plavi spremnik za papir; žuti spremnik za plastiku; zeleni spremnik za staklo; smeđi spremnik za metal; zeleni spremnik za miješani komunalni otpad. U plavi se spremnik odlažu novine, časopisi, prospekti, katalozi, papirnate vrećice, uredski papir, omotnice, bilježnice, knjige bez plastificiranoga omota, karton, kartonska ambalaža i kartonske kutije za jaja. Također građanima je omogućeno odlaganje kartona i u reciklažnom dvorištu. U žuti se spremnik odlaže plastika, plastična ambalaža i boce, plastične tube, plastične vrećice i folije, ambalaža od šampona i deterdženata, čašice, poklopci i čepovi i kao i metalna ambalaža. U zeleni spremnik odlaže se staklo (ambalažno staklo, staklene boce i tegle). U smeđi se spremnik odlaže metalna ambalaža kao što su limenke, konzerve, aluminijska folija i sl. U zeleni spremnik za miješani komunalni otpad odlaže se sav otpad koji se prethodno nije odvojio (vlažne maramice, vatu, zamašćene krpe i papire, spužve, gume, britvice za brijanje, ostatke duhana, higijenske uloške, sadržaj vrećica iz usisavača) kao i sav biorazgradivi otpad iz kuhinja nastao u kućanstvu. (voće, povrće, vrećice čaja, ljuske jaja, talog kave, kuhano meso i riba, sir, salvete, čačkalice, pokvarene namirnice i sl.). Kapaciteti spremnika koji se nalaze na javnim površinama variraju, a navedeno ovisi o broju korisnika koji gravitira pojedinom odlagalištu.</w:t>
      </w:r>
    </w:p>
    <w:p w14:paraId="3B7DAC9D" w14:textId="77777777" w:rsidR="00233DDD" w:rsidRPr="00E3759E" w:rsidRDefault="00233DDD" w:rsidP="00E3759E">
      <w:pPr>
        <w:contextualSpacing/>
        <w:jc w:val="both"/>
        <w:rPr>
          <w:rFonts w:ascii="Arial" w:eastAsia="Calibri" w:hAnsi="Arial" w:cs="Arial"/>
          <w:sz w:val="22"/>
          <w:szCs w:val="22"/>
          <w:lang w:eastAsia="en-US"/>
        </w:rPr>
      </w:pPr>
    </w:p>
    <w:p w14:paraId="5F53DB86"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 xml:space="preserve">Sustav prikupljanja otpada putem reciklažnog dvorišta i mobilnog reciklažnog dvorišta </w:t>
      </w:r>
    </w:p>
    <w:p w14:paraId="2F199160" w14:textId="77777777" w:rsidR="00233DDD" w:rsidRPr="00E3759E" w:rsidRDefault="00233DDD" w:rsidP="00E3759E">
      <w:pPr>
        <w:contextualSpacing/>
        <w:jc w:val="both"/>
        <w:rPr>
          <w:rFonts w:ascii="Arial" w:eastAsia="Calibri" w:hAnsi="Arial" w:cs="Arial"/>
          <w:sz w:val="22"/>
          <w:szCs w:val="22"/>
          <w:u w:val="single"/>
          <w:lang w:eastAsia="en-US"/>
        </w:rPr>
      </w:pPr>
    </w:p>
    <w:p w14:paraId="02EAE6B9"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Na području Grada Dubrovnika otvoreno je reciklažno dvorište i mobilno reciklažno dvorište koje radi tijekom cijele godine. Obzirom na epidemiju uzrokovanu virusom COVID – 19, rad reciklažnih dvorišta privremeno je bio obustavljen u razdoblju od 21.03.2020. do 27.04.2020. Reciklažna dvorišta predstavljaju posebno opremljen prostor namijenjen razvrstavanju i privremenom skladištenju različitih vrsta komunalnog otpada. Reciklažna dvorišta su ograđena, a otpad se skladišti odvojeno po svojstvu, vrsti i agregatnom stanju. Podna površina reciklažnog dvorišta je asfaltirana, nepropusna i otporna na djelovanje uskladištenog otpada. U reciklažnom dvorištu, kojim upravlja tvrtka Čistoća d.o.o. Dubrovnik, prikupljaju se sve vrste otpada u skladu s Dodatkom III. Pravilnika o gospodarenju otpadom („Narodne novine“ br. 23/14, 51/14, 121/15, 132/15, 117/17 i 81/20). Otpad prikupljen u reciklažnom dvorištu i mobilnom reciklažnom dvorištu predaje se ovlaštenim oporabiteljima.</w:t>
      </w:r>
    </w:p>
    <w:p w14:paraId="08A1E854" w14:textId="77777777" w:rsidR="00233DDD" w:rsidRPr="00E3759E" w:rsidRDefault="00233DDD" w:rsidP="00E3759E">
      <w:pPr>
        <w:contextualSpacing/>
        <w:jc w:val="both"/>
        <w:rPr>
          <w:rFonts w:ascii="Arial" w:eastAsia="Calibri" w:hAnsi="Arial" w:cs="Arial"/>
          <w:sz w:val="22"/>
          <w:szCs w:val="22"/>
          <w:u w:val="single"/>
          <w:lang w:eastAsia="en-US"/>
        </w:rPr>
      </w:pPr>
    </w:p>
    <w:p w14:paraId="465A9CEF"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 xml:space="preserve">Sustav prikupljanja krupnog (glomaznog) otpada </w:t>
      </w:r>
    </w:p>
    <w:p w14:paraId="1D43530F" w14:textId="77777777" w:rsidR="00233DDD" w:rsidRPr="00E3759E" w:rsidRDefault="00233DDD" w:rsidP="00E3759E">
      <w:pPr>
        <w:contextualSpacing/>
        <w:jc w:val="both"/>
        <w:rPr>
          <w:rFonts w:ascii="Arial" w:eastAsia="Calibri" w:hAnsi="Arial" w:cs="Arial"/>
          <w:sz w:val="22"/>
          <w:szCs w:val="22"/>
          <w:u w:val="single"/>
          <w:lang w:eastAsia="en-US"/>
        </w:rPr>
      </w:pPr>
    </w:p>
    <w:p w14:paraId="3AD633A0" w14:textId="77777777" w:rsidR="00233DDD" w:rsidRPr="00E3759E" w:rsidRDefault="00233DDD" w:rsidP="00E3759E">
      <w:pPr>
        <w:contextualSpacing/>
        <w:jc w:val="both"/>
        <w:rPr>
          <w:rFonts w:ascii="Arial" w:eastAsia="Calibri" w:hAnsi="Arial" w:cs="Arial"/>
          <w:color w:val="FF0000"/>
          <w:sz w:val="22"/>
          <w:szCs w:val="22"/>
          <w:lang w:eastAsia="en-US"/>
        </w:rPr>
      </w:pPr>
      <w:r w:rsidRPr="00E3759E">
        <w:rPr>
          <w:rFonts w:ascii="Arial" w:eastAsia="Calibri" w:hAnsi="Arial" w:cs="Arial"/>
          <w:sz w:val="22"/>
          <w:szCs w:val="22"/>
          <w:lang w:eastAsia="en-US"/>
        </w:rPr>
        <w:t xml:space="preserve">Uređen je na način da građani imaju mogućnost besplatno zbrinuti glomazni otpad u reciklažnom dvorištu tijekom cijele godine to u količini od 200 kg u 6 mjeseci. Korisnicima u udaljenim naseljima omogućeno je odlaganje u spremnike od 5 m³ koji se jednom mjesečno postavljaju na javnim površinama. Narančasti spremnici postavljaju se samo u dislociranim područjima Dubrovnika (Zaton, Orašac, Trsteno). Osim spomenutog, moguće je i naručiti uslugu odvoza glomaznog otpada koja se naplaćuje. Uslugu odvoza i zbrinjavanja glomaznog otpada građani mogu naručiti putem 0800 606 707 koja se također naplaćuje sukladno </w:t>
      </w:r>
      <w:r w:rsidRPr="00E3759E">
        <w:rPr>
          <w:rFonts w:ascii="Arial" w:eastAsia="Calibri" w:hAnsi="Arial" w:cs="Arial"/>
          <w:sz w:val="22"/>
          <w:szCs w:val="22"/>
          <w:lang w:eastAsia="en-US"/>
        </w:rPr>
        <w:lastRenderedPageBreak/>
        <w:t xml:space="preserve">važećem cjeniku Čistoće d.o.o. Obzirom na epidemiju uzrokovanu virusom COVID – 19,  usluga narudžbe odvoza i zbrinjavanja glomaznog otpada sa kućnog praga privremeno je bila obustavljena u razdoblju od 18.03.2020. do 04.06.2020.    Odlaganje glomaznog otpada omogućeno je u neograničenim količinama. U naseljima Osojnik, Lozica, Zaton, Orašac, Trsteno glomazni otpad odlaže se u četvrtom tjednu mjeseca, a odvoz se obavlja po potrebi. U naseljima Gromači i Mrčevu glomazni otpad se odlaže ponedjeljkom, utorkom i srijedom u četvrtom tjednu mjeseca, a odvoz se obavlja četvrtkom u istom mjesecu. U naseljima Riđica, Kliševo i Mravinjac glomazni otpad se odlaže četvrtkom, petkom i subotom u četvrtom tjednu mjeseca, a odvoz se obavlja ponedjeljkom. </w:t>
      </w:r>
      <w:r w:rsidRPr="00E3759E">
        <w:rPr>
          <w:rFonts w:ascii="Arial" w:eastAsia="Calibri" w:hAnsi="Arial" w:cs="Arial"/>
          <w:color w:val="000000"/>
          <w:sz w:val="22"/>
          <w:szCs w:val="22"/>
          <w:lang w:eastAsia="en-US"/>
        </w:rPr>
        <w:t>Pravne osobe, mali poduzetnici i obrti glomazni otpad mogu osobno dovesti i odložiti u pogon Čistoće u Župi dubrovačkoj. Krupni (glomazni) otpad pravnih osoba naplaćuje se sukladno važećem cjeniku Čistoće d.o.o.. Moguće je i naručiti uslugu odvoza i zbrinjavanja glomaznog otpada putem telefona.</w:t>
      </w:r>
      <w:r w:rsidRPr="00E3759E">
        <w:rPr>
          <w:rFonts w:ascii="Arial" w:eastAsia="Calibri" w:hAnsi="Arial" w:cs="Arial"/>
          <w:color w:val="FF0000"/>
          <w:sz w:val="22"/>
          <w:szCs w:val="22"/>
          <w:lang w:eastAsia="en-US"/>
        </w:rPr>
        <w:t xml:space="preserve"> </w:t>
      </w:r>
    </w:p>
    <w:p w14:paraId="46875E69" w14:textId="77777777" w:rsidR="00233DDD" w:rsidRPr="00E3759E" w:rsidRDefault="00233DDD" w:rsidP="00E3759E">
      <w:pPr>
        <w:contextualSpacing/>
        <w:jc w:val="both"/>
        <w:rPr>
          <w:rFonts w:ascii="Arial" w:eastAsia="Calibri" w:hAnsi="Arial" w:cs="Arial"/>
          <w:i/>
          <w:color w:val="FF0000"/>
          <w:sz w:val="22"/>
          <w:szCs w:val="22"/>
          <w:lang w:eastAsia="en-US"/>
        </w:rPr>
      </w:pPr>
    </w:p>
    <w:p w14:paraId="523DC174" w14:textId="29EAC238"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 području Grada Dubrovnika građani besplatno mogu zbrinuti otpadni tekstil u reciklažnom dvorištu i mobilnom reciklažnom tijekom cijele godine. Građanima je omogućeno odlaganje otpadnog tekstila i u spremnicima na javnim površinama. Također, tekstil, rabljeni, ali u dobrom stanju može se darovati Caritasu Dubrovačke biskupije i Crvenom Križu. </w:t>
      </w:r>
    </w:p>
    <w:p w14:paraId="26335AC8" w14:textId="77777777" w:rsidR="00233DDD" w:rsidRPr="00E3759E" w:rsidRDefault="00233DDD" w:rsidP="00E3759E">
      <w:pPr>
        <w:contextualSpacing/>
        <w:jc w:val="both"/>
        <w:rPr>
          <w:rFonts w:ascii="Arial" w:eastAsia="Calibri" w:hAnsi="Arial" w:cs="Arial"/>
          <w:i/>
          <w:sz w:val="22"/>
          <w:szCs w:val="22"/>
          <w:lang w:eastAsia="en-US"/>
        </w:rPr>
      </w:pPr>
    </w:p>
    <w:p w14:paraId="1B2E63C1"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Od posebnih kategorija otpada na području Grada Dubrovnika relevantne su sljedeće vrste otpada: biootpad, otpadni tekstil i obuća, otpadna ambalaža, otpadne gume, otpadna ulja, otpadne baterije i akumulatori, otpadna vozila, otpad koji sadrži azbest, otpadni električni i elektronički uređaji i oprema, otpadni brodovi, morski otpad, građevni otpad i otpadni mulj iz uređaja za pročišćavanje otpadnih voda. Postojeće stanje gospodarenja posebnim kategorijama otpada je takvo da se većina navedenih vrsta posebnih kategorija otpada mogu zbrinuti u reciklažnom dvorištu Pod Dubom i mobilnom reciklažnom dvorištu u Mokošici. Sav odvojeno prikupljeni otpad sortira se i predaje ovlaštenim skupljačima, kao i kompostira. Neke od posebnih kategorija otpada, kao što su papir, metal, staklo, plastika i tekstil, građani mogu zbrinuti odlaganjem u spremnike koji su postavljeni u setovima na javnim površinama. Uz navedeno, neke od posebnih kategorija otpada građani mogu predati i ovlaštenim sakupljačima (elektronički i električni otpad predaju se TEHNOMOBILU d.o.o., tekstil, otpadno staklo, proizvodni neopasni otpad i opasni otpad tvrtki Saubermacher-EKP d.o.o. te tvrtki Cian d.o.o.). Preuzimanje otpada od posjednika je putem tel. poziva/prijave ovlaštenom sakupljaču. Ukoliko je posjednik otpada pravna osoba, isti predaju obavlja  ovlaštenom sakupljaču uz popunjen prateći list. Preuzimanje tekstilnog otpada od posjednika također se obavlja putem telefonskog poziva. </w:t>
      </w:r>
    </w:p>
    <w:p w14:paraId="5DB5A653" w14:textId="77777777" w:rsidR="00233DDD" w:rsidRPr="00E3759E" w:rsidRDefault="00233DDD" w:rsidP="00E3759E">
      <w:pPr>
        <w:contextualSpacing/>
        <w:jc w:val="both"/>
        <w:rPr>
          <w:rFonts w:ascii="Arial" w:eastAsia="Calibri" w:hAnsi="Arial" w:cs="Arial"/>
          <w:sz w:val="22"/>
          <w:szCs w:val="22"/>
          <w:lang w:eastAsia="en-US"/>
        </w:rPr>
      </w:pPr>
    </w:p>
    <w:p w14:paraId="1CBA955F"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Što se tiče prikupljanja biorazgradivog otpada, još uvijek nije uspostavljen sustav sakupljanja istog od građana putem spremnika, već je građanima omogućeno kompostiranje biorazgradivog otpada podjelom 1600 kompostera tijekom prethodne četiri godine. Tijekom 2020. godine nije bilo podjele dodatnih  kompostera. Obzirom da kompostiranjem nastaje kompost, isti se ne prikuplja od korisnika.  </w:t>
      </w:r>
    </w:p>
    <w:p w14:paraId="3D012179" w14:textId="77777777" w:rsidR="00233DDD" w:rsidRPr="00E3759E" w:rsidRDefault="00233DDD" w:rsidP="00E3759E">
      <w:pPr>
        <w:contextualSpacing/>
        <w:jc w:val="both"/>
        <w:rPr>
          <w:rFonts w:ascii="Arial" w:eastAsia="Calibri" w:hAnsi="Arial" w:cs="Arial"/>
          <w:sz w:val="22"/>
          <w:szCs w:val="22"/>
          <w:lang w:eastAsia="en-US"/>
        </w:rPr>
      </w:pPr>
    </w:p>
    <w:p w14:paraId="6F6DEF21"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Također, tijekom 2017. godine Čistoća je započela odvojeno prikupljati biorazgradivi otpad iz kuhinja i kantina od pravnih osoba – hotelskih kuća te je tijekom 2020. prikupljeno je 172,33 t navedene vrste otpada. </w:t>
      </w:r>
    </w:p>
    <w:p w14:paraId="677BAC76" w14:textId="77777777" w:rsidR="00233DDD" w:rsidRPr="00E3759E" w:rsidRDefault="00233DDD" w:rsidP="00E3759E">
      <w:pPr>
        <w:contextualSpacing/>
        <w:jc w:val="both"/>
        <w:rPr>
          <w:rFonts w:ascii="Arial" w:eastAsia="Calibri" w:hAnsi="Arial" w:cs="Arial"/>
          <w:sz w:val="22"/>
          <w:szCs w:val="22"/>
          <w:lang w:eastAsia="en-US"/>
        </w:rPr>
      </w:pPr>
    </w:p>
    <w:p w14:paraId="0E94253A"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 xml:space="preserve">Sustav naplate </w:t>
      </w:r>
    </w:p>
    <w:p w14:paraId="6464ED4C" w14:textId="77777777" w:rsidR="00233DDD" w:rsidRPr="00E3759E" w:rsidRDefault="00233DDD" w:rsidP="00E3759E">
      <w:pPr>
        <w:contextualSpacing/>
        <w:jc w:val="both"/>
        <w:rPr>
          <w:rFonts w:ascii="Arial" w:eastAsia="Calibri" w:hAnsi="Arial" w:cs="Arial"/>
          <w:sz w:val="22"/>
          <w:szCs w:val="22"/>
          <w:u w:val="single"/>
          <w:lang w:eastAsia="en-US"/>
        </w:rPr>
      </w:pPr>
    </w:p>
    <w:p w14:paraId="0EF0648A"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Troškovi gospodarenja otpadom iz kućanstva i gospodarstva definirani su temeljem odredbe članka 19. i 30. Zakona o komunalnom gospodarstvu („Narodne novine br. 68/18, 110/18 i 32/20). Člankom 30., Zakona o komunalnom gospodarstvu propisano je da opće uvjete komunalnih usluga određuje isporučitelj usluge uz prethodnu suglasnost predstavničkog tijela. Obračun komunalne usluge gospodarenja otpadom za kućanstva i ustanove vrši se mjesečno prema ukupnom pripadajućem volumenu posude izraženom u litrama (l) i važećoj jediničnoj cijeni u odgovarajućoj kategoriji standarda. Obračun komunalne usluge gospodarenja otpadom za gospodarstvo tijekom 2020. obavljao se mjesečno prema ukupnom pripadajućem </w:t>
      </w:r>
      <w:r w:rsidRPr="00E3759E">
        <w:rPr>
          <w:rFonts w:ascii="Arial" w:eastAsia="Calibri" w:hAnsi="Arial" w:cs="Arial"/>
          <w:sz w:val="22"/>
          <w:szCs w:val="22"/>
          <w:lang w:eastAsia="en-US"/>
        </w:rPr>
        <w:lastRenderedPageBreak/>
        <w:t>volumenu posude izraženom u litrama (l) i važećoj jediničnoj cijeni litre (l) gospodarskog objekta.</w:t>
      </w:r>
    </w:p>
    <w:p w14:paraId="374DB323" w14:textId="77777777" w:rsidR="00233DDD" w:rsidRPr="00E3759E" w:rsidRDefault="00233DDD" w:rsidP="00E3759E">
      <w:pPr>
        <w:contextualSpacing/>
        <w:jc w:val="both"/>
        <w:rPr>
          <w:rFonts w:ascii="Arial" w:eastAsia="Calibri" w:hAnsi="Arial" w:cs="Arial"/>
          <w:i/>
          <w:sz w:val="22"/>
          <w:szCs w:val="22"/>
          <w:u w:val="single"/>
          <w:lang w:eastAsia="en-US"/>
        </w:rPr>
      </w:pPr>
    </w:p>
    <w:p w14:paraId="3ADE179D"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 xml:space="preserve">Izobrazno – informativne aktivnosti </w:t>
      </w:r>
    </w:p>
    <w:p w14:paraId="753CA9F7" w14:textId="77777777" w:rsidR="00233DDD" w:rsidRPr="00E3759E" w:rsidRDefault="00233DDD" w:rsidP="00E3759E">
      <w:pPr>
        <w:contextualSpacing/>
        <w:jc w:val="both"/>
        <w:rPr>
          <w:rFonts w:ascii="Arial" w:eastAsia="Calibri" w:hAnsi="Arial" w:cs="Arial"/>
          <w:sz w:val="22"/>
          <w:szCs w:val="22"/>
          <w:u w:val="single"/>
          <w:lang w:eastAsia="en-US"/>
        </w:rPr>
      </w:pPr>
    </w:p>
    <w:p w14:paraId="335150F5"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 području Grada Dubrovnika već se duži niz godina provode edukacija i informiranje javnosti po pitanju unaprjeđenja sustava odvojenog prikupljanja otpada. Ova mjera se provodi kontinuirano i vrlo kvalitetno. Izobrazno – informativne aktivnosti provodi Grad Dubrovnik, tvrtka Čistoća d.o.o. Dubrovnik i organizacije civilnog društva. </w:t>
      </w:r>
    </w:p>
    <w:p w14:paraId="519B93F4" w14:textId="77777777" w:rsidR="00233DDD" w:rsidRPr="00E3759E" w:rsidRDefault="00233DDD" w:rsidP="00E3759E">
      <w:pPr>
        <w:contextualSpacing/>
        <w:jc w:val="both"/>
        <w:rPr>
          <w:rFonts w:ascii="Arial" w:eastAsia="Calibri" w:hAnsi="Arial" w:cs="Arial"/>
          <w:sz w:val="22"/>
          <w:szCs w:val="22"/>
          <w:lang w:eastAsia="en-US"/>
        </w:rPr>
      </w:pPr>
    </w:p>
    <w:p w14:paraId="5887E662"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Lokalno stanovništvo informira se i putem lokalnog radija, televizije letaka, plakata, oglasnih ploča i web stranica. U promoviranju sustava gospodarenja otpadom i edukaciji građana može se izdvojiti i: podjela promotivnih materijala (letaka, brošura, slikovnica i bojanki); organiziranje akcija dijeljenja ekoloških vrećica; organiziranje akcija prikupljanja otpada i organiziranje predavanja. </w:t>
      </w:r>
    </w:p>
    <w:p w14:paraId="709E2945" w14:textId="77777777" w:rsidR="00233DDD" w:rsidRPr="00E3759E" w:rsidRDefault="00233DDD" w:rsidP="00E3759E">
      <w:pPr>
        <w:contextualSpacing/>
        <w:jc w:val="both"/>
        <w:rPr>
          <w:rFonts w:ascii="Arial" w:eastAsia="Calibri" w:hAnsi="Arial" w:cs="Arial"/>
          <w:sz w:val="22"/>
          <w:szCs w:val="22"/>
          <w:lang w:eastAsia="en-US"/>
        </w:rPr>
      </w:pPr>
    </w:p>
    <w:p w14:paraId="7EA23CF1" w14:textId="47447FE1" w:rsidR="00233DDD" w:rsidRPr="00E3759E" w:rsidRDefault="00233DDD" w:rsidP="00E3759E">
      <w:pPr>
        <w:spacing w:after="200"/>
        <w:jc w:val="both"/>
        <w:rPr>
          <w:rFonts w:ascii="Arial" w:eastAsia="Calibri" w:hAnsi="Arial" w:cs="Arial"/>
          <w:b/>
          <w:bCs/>
          <w:sz w:val="22"/>
          <w:szCs w:val="22"/>
          <w:lang w:eastAsia="en-US"/>
        </w:rPr>
      </w:pPr>
      <w:r w:rsidRPr="00E3759E">
        <w:rPr>
          <w:rFonts w:ascii="Arial" w:eastAsia="Calibri" w:hAnsi="Arial" w:cs="Arial"/>
          <w:sz w:val="22"/>
          <w:szCs w:val="22"/>
          <w:lang w:eastAsia="en-US"/>
        </w:rPr>
        <w:t>Početkom  2020. godine nastavio se aktivno provoditi projekt ReDu – provedba Programa izobrazno-informativnih aktivnosti o gospodarenju otpadom Grada Dubrovnika, čija je provedba započela 8. kolovoza 2018., i trajala je nepune dvije godine. Provedbom aktivnosti projekta željelo se doprinijeti povećanju stope odvojeno prikupljenog komunalnog otpada, smanjenju količine otpada koji se odlaže na odlagališta i izgradnji svijesti građana grada Dubrovnika o važnosti gospodarenja komuna</w:t>
      </w:r>
      <w:r w:rsidR="00C348E2">
        <w:rPr>
          <w:rFonts w:ascii="Arial" w:eastAsia="Calibri" w:hAnsi="Arial" w:cs="Arial"/>
          <w:sz w:val="22"/>
          <w:szCs w:val="22"/>
          <w:lang w:eastAsia="en-US"/>
        </w:rPr>
        <w:t>l</w:t>
      </w:r>
      <w:r w:rsidRPr="00E3759E">
        <w:rPr>
          <w:rFonts w:ascii="Arial" w:eastAsia="Calibri" w:hAnsi="Arial" w:cs="Arial"/>
          <w:sz w:val="22"/>
          <w:szCs w:val="22"/>
          <w:lang w:eastAsia="en-US"/>
        </w:rPr>
        <w:t>nog otpada. Projekt se sastojao od niza informativno-izobraznih aktivnosti kojima su se građani grada Dubrovnika, kao glavna ciljna skupina, cjelovito informirali i upoznavali s ciljevima gospodarenja otpadom te se motivirali za njihovo ostvarivanje.</w:t>
      </w:r>
      <w:r w:rsidRPr="00E3759E">
        <w:rPr>
          <w:rFonts w:ascii="Arial" w:eastAsia="Calibri" w:hAnsi="Arial" w:cs="Arial"/>
          <w:b/>
          <w:bCs/>
          <w:sz w:val="22"/>
          <w:szCs w:val="22"/>
          <w:lang w:eastAsia="en-US"/>
        </w:rPr>
        <w:t xml:space="preserve"> </w:t>
      </w:r>
    </w:p>
    <w:p w14:paraId="3108D393"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bCs/>
          <w:sz w:val="22"/>
          <w:szCs w:val="22"/>
          <w:lang w:eastAsia="en-US"/>
        </w:rPr>
        <w:t>Opći cilj projekta “ReDu” bio je</w:t>
      </w:r>
      <w:r w:rsidRPr="00E3759E">
        <w:rPr>
          <w:rFonts w:ascii="Arial" w:eastAsia="Calibri" w:hAnsi="Arial" w:cs="Arial"/>
          <w:sz w:val="22"/>
          <w:szCs w:val="22"/>
          <w:lang w:eastAsia="en-US"/>
        </w:rPr>
        <w:t xml:space="preserve"> izgradnja svijesti svih ciljnih skupina projekta ˝ReDu“ o važnosti odgovornog postupanja s komunalnim otpadom s ciljem smanjenja količine otpada koji se odlaže na odlagališta (kružno gospodarstvo), a s</w:t>
      </w:r>
      <w:r w:rsidRPr="00E3759E">
        <w:rPr>
          <w:rFonts w:ascii="Arial" w:eastAsia="Calibri" w:hAnsi="Arial" w:cs="Arial"/>
          <w:bCs/>
          <w:sz w:val="22"/>
          <w:szCs w:val="22"/>
          <w:lang w:eastAsia="en-US"/>
        </w:rPr>
        <w:t>pecifični cilj projekta “ReDu” je</w:t>
      </w:r>
      <w:r w:rsidRPr="00E3759E">
        <w:rPr>
          <w:rFonts w:ascii="Arial" w:eastAsia="Calibri" w:hAnsi="Arial" w:cs="Arial"/>
          <w:sz w:val="22"/>
          <w:szCs w:val="22"/>
          <w:lang w:eastAsia="en-US"/>
        </w:rPr>
        <w:t xml:space="preserve"> uspostava održivog sustava informiranja, educiranja i podrške održivom gospodarenju otpadom za zaposlenike ključnih institucija u sustavu razvoja i praćenja razvoja sustava održivog gospodarenja otpadom, građane, turiste i poslovnu javnost uključujući pri tom sva četiri specifična cilja sukladno točki 1.5. Programa izobrazno – informativnih aktivnosti o održivom gospodarenju otpadom, tj. (1) Sprečavanje nastanka otpada, (2) Odvojeno prikupljanje komunalnog otpada, (3) Kućno kompostiranje i (4) Ponovna uporaba predmeta. </w:t>
      </w:r>
    </w:p>
    <w:p w14:paraId="3AA98924" w14:textId="010F693A" w:rsidR="00233DDD" w:rsidRPr="00E3759E" w:rsidRDefault="00233DDD" w:rsidP="00E3759E">
      <w:pPr>
        <w:spacing w:after="200"/>
        <w:jc w:val="both"/>
        <w:rPr>
          <w:rFonts w:ascii="Arial" w:eastAsia="Calibri" w:hAnsi="Arial" w:cs="Arial"/>
          <w:sz w:val="22"/>
          <w:szCs w:val="22"/>
          <w:highlight w:val="yellow"/>
          <w:lang w:eastAsia="en-US"/>
        </w:rPr>
      </w:pPr>
      <w:r w:rsidRPr="00E3759E">
        <w:rPr>
          <w:rFonts w:ascii="Arial" w:eastAsia="Calibri" w:hAnsi="Arial" w:cs="Arial"/>
          <w:sz w:val="22"/>
          <w:szCs w:val="22"/>
          <w:lang w:eastAsia="en-US"/>
        </w:rPr>
        <w:t>Tijekom 2020. je u sklopu projekta održana su 2 edukacijska predavanja stručnih predavača na teme: 1.Problematika morskog otpada; 2. Odvojeno skupljanje otpada u vrtićima i školama te dvije radionice „Odvojeno skupljanje otpada u vrtićima i školama“ za odgojiteljice dječjih vrtića Dubrovnik</w:t>
      </w:r>
    </w:p>
    <w:p w14:paraId="14FF02A5"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 navedena predavanja, koja su dobro posjećena, pozivani su i mediji putem kojih su se zainteresiranoj javnosti dodatno prenosile informacije s održanih predavanja, kao i putem priopćenja i objava Grada Dubrovnika. </w:t>
      </w:r>
    </w:p>
    <w:p w14:paraId="1615423F" w14:textId="6216001E"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t>Također, stručni predavači su gostovali na televiziji i radiju, a redovito su se emitirali spotovi s edukativnim porukama/podacima o gospodarenju otpadom. Ujedno, putem medija dijelili su se i prigodni pokloni, organizirale su se nagradne igre s pitanjima na temu gospodarenja otpadom. Mimo navedenoga, organizirali su se okrugli stolovi, sastanci, mini predavanja, a promoviran je i projekt na događajima poput Zelene Čistke i obilježavanja znača</w:t>
      </w:r>
      <w:r w:rsidR="00C348E2">
        <w:rPr>
          <w:rFonts w:ascii="Arial" w:eastAsia="Calibri" w:hAnsi="Arial" w:cs="Arial"/>
          <w:sz w:val="22"/>
          <w:szCs w:val="22"/>
          <w:lang w:eastAsia="en-US"/>
        </w:rPr>
        <w:t>j</w:t>
      </w:r>
      <w:r w:rsidRPr="00E3759E">
        <w:rPr>
          <w:rFonts w:ascii="Arial" w:eastAsia="Calibri" w:hAnsi="Arial" w:cs="Arial"/>
          <w:sz w:val="22"/>
          <w:szCs w:val="22"/>
          <w:lang w:eastAsia="en-US"/>
        </w:rPr>
        <w:t>nih datuma.</w:t>
      </w:r>
    </w:p>
    <w:p w14:paraId="489B173E"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Izrađeni su promotivni materijali građanima prilagođeni ciljnim skupinama projekta tiskani na hrvatskom, engleskom i njemačkom jeziku, a koji su izrađeni na recikliranom papiru. </w:t>
      </w:r>
    </w:p>
    <w:p w14:paraId="00D793BF" w14:textId="3C1A9013"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t>Ujedno, u sklopu projekta izrađene su i slikovnice „I ja brinem za svoj Grad" na dubrovačkom dijalektu koje su se dijelile vrtićima i školama na području grada Dubro</w:t>
      </w:r>
      <w:r w:rsidR="00C348E2">
        <w:rPr>
          <w:rFonts w:ascii="Arial" w:eastAsia="Calibri" w:hAnsi="Arial" w:cs="Arial"/>
          <w:sz w:val="22"/>
          <w:szCs w:val="22"/>
          <w:lang w:eastAsia="en-US"/>
        </w:rPr>
        <w:t>v</w:t>
      </w:r>
      <w:r w:rsidRPr="00E3759E">
        <w:rPr>
          <w:rFonts w:ascii="Arial" w:eastAsia="Calibri" w:hAnsi="Arial" w:cs="Arial"/>
          <w:sz w:val="22"/>
          <w:szCs w:val="22"/>
          <w:lang w:eastAsia="en-US"/>
        </w:rPr>
        <w:t xml:space="preserve">nika. </w:t>
      </w:r>
    </w:p>
    <w:p w14:paraId="694BC147"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lastRenderedPageBreak/>
        <w:t>Da bi se projektom obuhvatio što veći postotak stanovništva u distribuciju promo materijala koje sadrže ključne poruke/informacije o gospodarenju otpadom uključile su se i  tvrtke/institucije u (su)vlasništvu Grada Dubrovnika, a  projekt se oglašavao i putem portala, tiskanih medija, reklama na najfrekventnijim lokacijama poput Zračne luke Dubrovnik (3 reklame), Luke Dubrovnik (1 reklama) i na autobusima javnog prijevoza (2 autobusa) na period od pola godine do godinu dana.</w:t>
      </w:r>
    </w:p>
    <w:p w14:paraId="1A42B828"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U srpnju je potpisan Sporazum o suradnji između Udruge za prirodu, okoliš i održivi razvoj Sunce, WWF Mediterranean i Grada Dubrovnika kojim se želi pridonijeti smanjenju vlastitog plastičnog otiska u različitim segmentima društvenog života te podići svijest stanovnika i turista na lokalnoj, ali i nacionalnoj razini, o uzrocima i posljedicama plastičnog zagađenja na okoliš, morske i kopnene eko sustave te zdravlje ljudi.   </w:t>
      </w:r>
    </w:p>
    <w:p w14:paraId="0C9FA309"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lang w:eastAsia="en-US"/>
        </w:rPr>
        <w:t>Projekt traje dvije godine, a u tom razdoblju predviđene su aktivnosti u cilju smanjenja plastičnog otiska, implementacijom mjera za smanjenje ili prestanak korištenja jednokratne plastike u različitim segmentima društvenog života Grada i bolje gospodarenje otpadnom plastikom. Grad Dubrovnik će u suradnji s partnerima razviti Plan za implementaciju ovih mjera te pokrenuti pilot projekt s ciljem da se zagađenje plastikom smanji za 30% u roku od 2 godine. Ovim projektom se nastavlja s uvođenjem promjena u pitanju gospodarenja otpadom, odnosno otpadnom plastikom.</w:t>
      </w:r>
    </w:p>
    <w:p w14:paraId="633E5534" w14:textId="77777777" w:rsidR="00233DDD" w:rsidRPr="00E3759E" w:rsidRDefault="00233DDD" w:rsidP="00E3759E">
      <w:pPr>
        <w:spacing w:after="200"/>
        <w:jc w:val="both"/>
        <w:rPr>
          <w:rFonts w:ascii="Arial" w:eastAsia="Calibri" w:hAnsi="Arial" w:cs="Arial"/>
          <w:sz w:val="22"/>
          <w:szCs w:val="22"/>
          <w:lang w:eastAsia="en-US"/>
        </w:rPr>
      </w:pPr>
      <w:r w:rsidRPr="00E3759E">
        <w:rPr>
          <w:rFonts w:ascii="Arial" w:eastAsia="Calibri" w:hAnsi="Arial" w:cs="Arial"/>
          <w:sz w:val="22"/>
          <w:szCs w:val="22"/>
          <w:u w:val="single"/>
          <w:lang w:eastAsia="en-US"/>
        </w:rPr>
        <w:t xml:space="preserve">Akcije prikupljanja otpada </w:t>
      </w:r>
    </w:p>
    <w:p w14:paraId="695789EC" w14:textId="77777777" w:rsidR="00233DDD" w:rsidRPr="00E3759E" w:rsidRDefault="00233DDD" w:rsidP="00E3759E">
      <w:p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Grad Dubrovnik od 2012. sudjeluje u akciji najveće volonterske i ekološke kampanje u RH, </w:t>
      </w:r>
      <w:r w:rsidRPr="00E3759E">
        <w:rPr>
          <w:rFonts w:ascii="Arial" w:eastAsia="Calibri" w:hAnsi="Arial" w:cs="Arial"/>
          <w:i/>
          <w:sz w:val="22"/>
          <w:szCs w:val="22"/>
          <w:lang w:eastAsia="en-US"/>
        </w:rPr>
        <w:t>Zelena čistka – jedan dan za čisti okoliš.</w:t>
      </w:r>
      <w:r w:rsidRPr="00E3759E">
        <w:rPr>
          <w:rFonts w:ascii="Arial" w:eastAsia="Calibri" w:hAnsi="Arial" w:cs="Arial"/>
          <w:sz w:val="22"/>
          <w:szCs w:val="22"/>
          <w:lang w:eastAsia="en-US"/>
        </w:rPr>
        <w:t xml:space="preserve"> Zelena čistka dio je globalnog pokreta </w:t>
      </w:r>
      <w:r w:rsidRPr="00E3759E">
        <w:rPr>
          <w:rFonts w:ascii="Arial" w:eastAsia="Calibri" w:hAnsi="Arial" w:cs="Arial"/>
          <w:i/>
          <w:sz w:val="22"/>
          <w:szCs w:val="22"/>
          <w:lang w:eastAsia="en-US"/>
        </w:rPr>
        <w:t>Let’s do it!</w:t>
      </w:r>
      <w:r w:rsidRPr="00E3759E">
        <w:rPr>
          <w:rFonts w:ascii="Arial" w:eastAsia="Calibri" w:hAnsi="Arial" w:cs="Arial"/>
          <w:sz w:val="22"/>
          <w:szCs w:val="22"/>
          <w:lang w:eastAsia="en-US"/>
        </w:rPr>
        <w:t xml:space="preserve"> i </w:t>
      </w:r>
      <w:r w:rsidRPr="00E3759E">
        <w:rPr>
          <w:rFonts w:ascii="Arial" w:eastAsia="Calibri" w:hAnsi="Arial" w:cs="Arial"/>
          <w:i/>
          <w:sz w:val="22"/>
          <w:szCs w:val="22"/>
          <w:lang w:eastAsia="en-US"/>
        </w:rPr>
        <w:t>godišnjih akcija World Cleanup</w:t>
      </w:r>
      <w:r w:rsidRPr="00E3759E">
        <w:rPr>
          <w:rFonts w:ascii="Arial" w:eastAsia="Calibri" w:hAnsi="Arial" w:cs="Arial"/>
          <w:sz w:val="22"/>
          <w:szCs w:val="22"/>
          <w:lang w:eastAsia="en-US"/>
        </w:rPr>
        <w:t xml:space="preserve"> (Očistimo svijet), koja okupljaju aktivne građane i organizacije u najvećem volonterskom projektu. Cilj projekta je osvještavanje o važnosti primarnog odvajanja otpada, čišćenje ilegalno odloženog otpada u cijeloj Hrvatskoj, podizanje svijesti o stvaranju i odlaganju otpada, te važnosti očuvanja okoliša, prirode i planete Zemlje, kao zajedničkog dobra sviju. Također, Grad Dubrovnik sudjeluje i u akciji Plava čistka. </w:t>
      </w:r>
      <w:r w:rsidRPr="00E3759E">
        <w:rPr>
          <w:rFonts w:ascii="Arial" w:eastAsia="Calibri" w:hAnsi="Arial" w:cs="Arial"/>
          <w:i/>
          <w:sz w:val="22"/>
          <w:szCs w:val="22"/>
          <w:lang w:eastAsia="en-US"/>
        </w:rPr>
        <w:t>Plava čistka – Let’s do it Mediterranean</w:t>
      </w:r>
      <w:r w:rsidRPr="00E3759E">
        <w:rPr>
          <w:rFonts w:ascii="Arial" w:eastAsia="Calibri" w:hAnsi="Arial" w:cs="Arial"/>
          <w:sz w:val="22"/>
          <w:szCs w:val="22"/>
          <w:lang w:eastAsia="en-US"/>
        </w:rPr>
        <w:t xml:space="preserve">. To je zajednička jednodnevna akcija čišćenja mora, podmorja i priobalja sredina duž naše predivne obale. Dio je regionalnog projekta </w:t>
      </w:r>
      <w:r w:rsidRPr="00E3759E">
        <w:rPr>
          <w:rFonts w:ascii="Arial" w:eastAsia="Calibri" w:hAnsi="Arial" w:cs="Arial"/>
          <w:i/>
          <w:sz w:val="22"/>
          <w:szCs w:val="22"/>
          <w:lang w:eastAsia="en-US"/>
        </w:rPr>
        <w:t>Let’s do it Mediterranean</w:t>
      </w:r>
      <w:r w:rsidRPr="00E3759E">
        <w:rPr>
          <w:rFonts w:ascii="Arial" w:eastAsia="Calibri" w:hAnsi="Arial" w:cs="Arial"/>
          <w:sz w:val="22"/>
          <w:szCs w:val="22"/>
          <w:lang w:eastAsia="en-US"/>
        </w:rPr>
        <w:t>, u kojem sudjeluju zemlje mediteranskog prstena sa zajedničkim ciljem čistog Mediterana. Tijekom 2020. akcija je održana 19. rujna i to na više lokacija, u suradnji s Hrvatskim planinarskim društvom Dubrovnik, Hrvatskim planinarskim društvom Sniježnica, Eko centrom zeleno sunce, Udrugom DART, Javnom ustanovom Rezervat Lokrum, Javnom ustanovom za upravljanje zaštićenim dijelovima prirode Dubrovačko-neretvanske županije, tvrtkom Čistoća Dubrovnik, Lučkom kapetanijom Dubrovnik i tvrtkom Cian d.o.o. Split.</w:t>
      </w:r>
    </w:p>
    <w:p w14:paraId="5E53215D" w14:textId="77777777" w:rsidR="00233DDD" w:rsidRPr="00E3759E" w:rsidRDefault="00233DDD" w:rsidP="00E3759E">
      <w:p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Ovogodišnja Zelena čistka je organizirana temeljem pisma namjere potpisanog od strane gradonačelnika Mata Frankovića, a samoj akciji se pridružila zamjenica gradonačelnika Jelka Tepšić.</w:t>
      </w:r>
    </w:p>
    <w:p w14:paraId="3633C593" w14:textId="77777777" w:rsidR="00233DDD" w:rsidRPr="00E3759E" w:rsidRDefault="00233DDD" w:rsidP="00E3759E">
      <w:p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U ovoj akciji sudjelovalo je 130 volontera na više lokacija (trasa starog vodovoda, Srđ - plato ispred Muzeja Domovinskog rata i područje prema Strinčjeri, područje ispod dječjeg igrališta uz Eko-centar u  Mokošici, Šipan - Suđurađ, Lokrum - podmorje i obala uvale Portoč, park šuma Velika i Mala Petka).</w:t>
      </w:r>
    </w:p>
    <w:p w14:paraId="7B2F7B9B" w14:textId="77777777" w:rsidR="00233DDD" w:rsidRPr="00E3759E" w:rsidRDefault="00233DDD" w:rsidP="00E3759E">
      <w:p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U akciji na Lokrumu, uz djelatnike Javne ustanove Rezervat Lokrum, sudjelovali su i članovi Ronilačkog kluba Dubrovnik, djelatnici brodice čistača mora - EKO-C2, tvrtke CIAN i djelatnici Prirodoslovnog muzeja Dubrovnik. Ronioci su izronili cca 84 kg otpada s morskog dna, čiji najveći udio čine plastične boce (više od 90%). Dodatnu vrijednost akciji u Portoču, činilo je i sudjelovanje znanstvenika Sveučilišta u Dubrovniku koji su snimali otpad tehničkim inovacijama i analizirali otpad iz mora.</w:t>
      </w:r>
    </w:p>
    <w:p w14:paraId="67A5D607" w14:textId="77777777" w:rsidR="00233DDD" w:rsidRPr="00E3759E" w:rsidRDefault="00233DDD" w:rsidP="00E3759E">
      <w:p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 ostalim lokacijama prikupljeno je oko 450 kg miješanog komunalnog, ambalažnog (plastika i staklo) te glomaznog otpada. </w:t>
      </w:r>
    </w:p>
    <w:p w14:paraId="6010B9F6" w14:textId="77777777" w:rsidR="00233DDD" w:rsidRPr="00E3759E" w:rsidRDefault="00233DDD" w:rsidP="00E3759E">
      <w:pPr>
        <w:contextualSpacing/>
        <w:jc w:val="both"/>
        <w:rPr>
          <w:rFonts w:ascii="Arial" w:eastAsia="Calibri" w:hAnsi="Arial" w:cs="Arial"/>
          <w:sz w:val="22"/>
          <w:szCs w:val="22"/>
          <w:lang w:eastAsia="en-US"/>
        </w:rPr>
      </w:pPr>
    </w:p>
    <w:p w14:paraId="7CBAF006"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Turistička zajednica Grada Dubrovnika obzirom na epidemiološku situaciju uzrokovanu virusom COVID-19 tijekom 2020. Godine nije organizirala ni sufinancira akcije čišćenja prema dosadašnjoj praksi.</w:t>
      </w:r>
    </w:p>
    <w:p w14:paraId="2A971855" w14:textId="77777777" w:rsidR="00233DDD" w:rsidRPr="00E3759E" w:rsidRDefault="00233DDD" w:rsidP="00E3759E">
      <w:pPr>
        <w:contextualSpacing/>
        <w:jc w:val="both"/>
        <w:rPr>
          <w:rFonts w:ascii="Arial" w:eastAsia="Calibri" w:hAnsi="Arial" w:cs="Arial"/>
          <w:sz w:val="22"/>
          <w:szCs w:val="22"/>
          <w:u w:val="single"/>
          <w:lang w:eastAsia="en-US"/>
        </w:rPr>
      </w:pPr>
    </w:p>
    <w:p w14:paraId="018D3BFD"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Grad Dubrovnik izdaje suglasnosti za organizaciju akcija prikupljanja otpada na području Grada Dubrovnika te je tijekom 2020. izdana 1 suglasnosti i to Caritasu Dubrovačke biskupije za akciju čišćenja u Gospinom polju.</w:t>
      </w:r>
    </w:p>
    <w:p w14:paraId="22431AD9"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U akciji su sudjelovali volonteri i Čistoća Dubrovnik d.o.o., izrađeno je izvješće o provedenoj akciji i količini prikupljenog otpada.</w:t>
      </w:r>
    </w:p>
    <w:p w14:paraId="0369CAAF" w14:textId="77777777" w:rsidR="00233DDD" w:rsidRPr="00E3759E" w:rsidRDefault="00233DDD" w:rsidP="00E3759E">
      <w:pPr>
        <w:contextualSpacing/>
        <w:jc w:val="both"/>
        <w:rPr>
          <w:rFonts w:ascii="Arial" w:eastAsia="Calibri" w:hAnsi="Arial" w:cs="Arial"/>
          <w:sz w:val="22"/>
          <w:szCs w:val="22"/>
          <w:u w:val="single"/>
          <w:lang w:eastAsia="en-US"/>
        </w:rPr>
      </w:pPr>
    </w:p>
    <w:p w14:paraId="0C913E02"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t>Sustav pametnog prikupljanja otpada</w:t>
      </w:r>
    </w:p>
    <w:p w14:paraId="3B0484D1" w14:textId="77777777" w:rsidR="00233DDD" w:rsidRPr="00E3759E" w:rsidRDefault="00233DDD" w:rsidP="00E3759E">
      <w:pPr>
        <w:contextualSpacing/>
        <w:jc w:val="both"/>
        <w:rPr>
          <w:rFonts w:ascii="Arial" w:eastAsia="Calibri" w:hAnsi="Arial" w:cs="Arial"/>
          <w:sz w:val="22"/>
          <w:szCs w:val="22"/>
          <w:u w:val="single"/>
          <w:lang w:eastAsia="en-US"/>
        </w:rPr>
      </w:pPr>
    </w:p>
    <w:p w14:paraId="37681CF5"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Na području Grada Dubrovnika tvrtka Čistoća d.o.o. Dubrovnik implementirala je krajem prosinca 2016. godine pametne spremnike za otpad. Pametni spremnici naziva BigBelly i SmartBelly samostalno javljaju kad su puni, smanjuju količinu otpada, povećavaju stopu odvajanja, te koriste sunčevu energiju za napajanje. Na 40 najfrekventnije lokacije u gradu umijesto klasičnih košarica za otpad koje je u vrijeme turističke sezone bilo potrebno prazniti i do 9 puta dnevno postavljeno je ukupno 77 digitalnih SmartBelly i BigBelly spremnika. Zahvaljujući GPS odašiljaču i softveru, pametni spremnici u realnom vremenu šalju signale o popunjenosti i obavijesti kada ih je potrebno isprazniti. Samim time, povećana je učinkovitost, smanjeni su operativni troškovi u prikupljanu otpada kao i emisija CO2. Također, spremnici posjeduju video snimač s integriranim senzorima za temperaturu, vlažnost i tlak zraka, za mjerenje CO, NO2, te za mjerenje razine svjetla i buke. BigBelly koristi se za miješani sitni otpad, dok se SmartBelly koristi za selektivni otpad, ambalažu od plastike ili metala. Postavljanjem pametnih spremnika i uz pomoć najsuvremenije tehnologije, Čistoća d.o.o. Dubrovnik svrstava u sam vrh svjetskih gradova koji na pametan način smanjuju otpad.</w:t>
      </w:r>
    </w:p>
    <w:p w14:paraId="302BA8B0"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Tijekom 2019. Čistoća je provela nabavu za najma 11 BigBelly i 9 SmartBelly spremnika postavljenih tijekom 2020. godine. </w:t>
      </w:r>
    </w:p>
    <w:p w14:paraId="58C6DE40" w14:textId="6DF6C0BE" w:rsidR="00233DDD" w:rsidRDefault="00233DDD" w:rsidP="00E3759E">
      <w:pPr>
        <w:contextualSpacing/>
        <w:jc w:val="both"/>
        <w:rPr>
          <w:rFonts w:ascii="Arial" w:eastAsia="Calibri" w:hAnsi="Arial" w:cs="Arial"/>
          <w:i/>
          <w:sz w:val="22"/>
          <w:szCs w:val="22"/>
          <w:lang w:eastAsia="en-US"/>
        </w:rPr>
      </w:pPr>
    </w:p>
    <w:p w14:paraId="2E4D1C28" w14:textId="77777777" w:rsidR="00E3759E" w:rsidRPr="00E3759E" w:rsidRDefault="00E3759E" w:rsidP="00E3759E">
      <w:pPr>
        <w:contextualSpacing/>
        <w:jc w:val="both"/>
        <w:rPr>
          <w:rFonts w:ascii="Arial" w:eastAsia="Calibri" w:hAnsi="Arial" w:cs="Arial"/>
          <w:i/>
          <w:sz w:val="22"/>
          <w:szCs w:val="22"/>
          <w:lang w:eastAsia="en-US"/>
        </w:rPr>
      </w:pPr>
    </w:p>
    <w:p w14:paraId="604930CA" w14:textId="77777777" w:rsidR="00233DDD" w:rsidRPr="00E3759E" w:rsidRDefault="00233DDD" w:rsidP="00CE2B2B">
      <w:pPr>
        <w:keepNext/>
        <w:keepLines/>
        <w:numPr>
          <w:ilvl w:val="0"/>
          <w:numId w:val="34"/>
        </w:numPr>
        <w:ind w:left="567" w:hanging="567"/>
        <w:jc w:val="both"/>
        <w:outlineLvl w:val="1"/>
        <w:rPr>
          <w:rFonts w:ascii="Arial" w:hAnsi="Arial" w:cs="Arial"/>
          <w:b/>
          <w:bCs/>
          <w:i/>
          <w:sz w:val="22"/>
          <w:szCs w:val="22"/>
          <w:lang w:eastAsia="en-US"/>
        </w:rPr>
      </w:pPr>
      <w:bookmarkStart w:id="23" w:name="_Toc504640288"/>
      <w:r w:rsidRPr="00E3759E">
        <w:rPr>
          <w:rFonts w:ascii="Arial" w:hAnsi="Arial" w:cs="Arial"/>
          <w:b/>
          <w:bCs/>
          <w:sz w:val="22"/>
          <w:szCs w:val="22"/>
          <w:lang w:eastAsia="en-US"/>
        </w:rPr>
        <w:t xml:space="preserve">PODACI O VRSTAMA I KOLIČINAMA SAKUPLJENOG KOMUNALNOG, BIORAZGRADIVOG I DRUGOG ODVOJENO SAKUPLJENOG OTPADA TE PODACI O ODLAGANJU NA PODRUČJU </w:t>
      </w:r>
      <w:bookmarkEnd w:id="23"/>
      <w:r w:rsidRPr="00E3759E">
        <w:rPr>
          <w:rFonts w:ascii="Arial" w:hAnsi="Arial" w:cs="Arial"/>
          <w:b/>
          <w:bCs/>
          <w:sz w:val="22"/>
          <w:szCs w:val="22"/>
          <w:lang w:eastAsia="en-US"/>
        </w:rPr>
        <w:t>GRADA DUBROVNIKA</w:t>
      </w:r>
    </w:p>
    <w:p w14:paraId="72E192AA" w14:textId="77777777" w:rsidR="00233DDD" w:rsidRPr="00E3759E" w:rsidRDefault="00233DDD" w:rsidP="00E3759E">
      <w:pPr>
        <w:ind w:left="360"/>
        <w:contextualSpacing/>
        <w:jc w:val="both"/>
        <w:rPr>
          <w:rFonts w:ascii="Arial" w:eastAsia="Calibri" w:hAnsi="Arial" w:cs="Arial"/>
          <w:i/>
          <w:sz w:val="22"/>
          <w:szCs w:val="22"/>
          <w:lang w:eastAsia="en-US"/>
        </w:rPr>
      </w:pPr>
    </w:p>
    <w:p w14:paraId="52C4896E"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 xml:space="preserve">Uvid u postojeće stanje gospodarenja otpadom, postojeće i buduće količine, kao i sastav otpada, potreban je radi prijedloga rješenja u sklopu cjelovitog sustava gospodarenja otpadom, te precizno definiranje takvog komunalnog otpada, od mjesta njegova nastanka do mjesta konačnog zbrinjavanja. Na odlagalištu komunalnog otpada Grabovica te u reciklažnom dvorištu i mobilnom reciklažnom dvorištu vodi se evidencija o količinama i sastavu otpada koji se sakuplja te doprema na odlagalište. </w:t>
      </w:r>
    </w:p>
    <w:p w14:paraId="58D91C99" w14:textId="77777777" w:rsidR="00233DDD" w:rsidRPr="00E3759E" w:rsidRDefault="00233DDD" w:rsidP="00E3759E">
      <w:pPr>
        <w:autoSpaceDE w:val="0"/>
        <w:autoSpaceDN w:val="0"/>
        <w:adjustRightInd w:val="0"/>
        <w:jc w:val="both"/>
        <w:rPr>
          <w:rFonts w:ascii="Arial" w:eastAsia="Calibri" w:hAnsi="Arial" w:cs="Arial"/>
          <w:sz w:val="22"/>
          <w:szCs w:val="22"/>
        </w:rPr>
      </w:pPr>
    </w:p>
    <w:p w14:paraId="1C2AF90B"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 xml:space="preserve">Vrste i količine komunalnog otpada nastale na području Grada Dubrovnika prikazane su po osnovnim grupama otpada definiranim ZOGO-om, relevantnima i specifičnima za jedinice lokalne samouprave. Tako se u daljnjim poglavljima obrađuju sljedeće kategorije otpada: MIJEŠANI KOMUNALNI OTPAD-otpad iz kućanstava i otpad iz trgovina, industrije i iz ustanova koji je po svojstvima i sastavu sličan otpadu iz kućanstava, iz kojeg posebnim postupkom nisu izdvojeni pojedini materijali (kao što je papir, staklo i dr.) te je u Katalogu otpada označen kao 20 03 01; KRUPNI (GLOMAZNI) KOMUNALNI OTPAD– predmet ili tvar koju je zbog zapremine i/ili mase neprikladno prikupljati u sklopu usluge prikupljanja miješanog komunalnog otpada i određen je naputkom iz članka 29. stavka 11. Zakona o održivom gospodarenju otpadom; BIORAZGRADIVI KOMUNALNI OTPAD – otpad nastao u kućanstvu i otpad koji je po prirodi i sastavu sličan otpadu iz kućanstva, osim proizvodnog otpada i otpada iz poljoprivrede, šumarstva, a koji u svom sastavu sadrži biološki razgradiv otpad; OTPADNI PAPIR, METAL, STAKLO, PLASTIKA I TEKSTIL; PROBLEMATIČNI OTPAD-opasni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 </w:t>
      </w:r>
    </w:p>
    <w:p w14:paraId="37A0DE35" w14:textId="77777777" w:rsidR="00233DDD" w:rsidRPr="00E3759E" w:rsidRDefault="00233DDD" w:rsidP="00E3759E">
      <w:pPr>
        <w:ind w:left="360"/>
        <w:contextualSpacing/>
        <w:jc w:val="both"/>
        <w:rPr>
          <w:rFonts w:ascii="Arial" w:eastAsia="Calibri" w:hAnsi="Arial" w:cs="Arial"/>
          <w:sz w:val="22"/>
          <w:szCs w:val="22"/>
          <w:lang w:eastAsia="en-US"/>
        </w:rPr>
      </w:pPr>
    </w:p>
    <w:p w14:paraId="31796E79"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lastRenderedPageBreak/>
        <w:t>Tablica 3. Ukupna količina prikupljenog otpada s područja Grada Dubrovnika u 2020. godini prema kategorijama otpada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417"/>
        <w:gridCol w:w="1418"/>
        <w:gridCol w:w="2693"/>
        <w:gridCol w:w="1665"/>
      </w:tblGrid>
      <w:tr w:rsidR="00233DDD" w:rsidRPr="00CE2B2B" w14:paraId="03A83812" w14:textId="77777777" w:rsidTr="00233DDD">
        <w:tc>
          <w:tcPr>
            <w:tcW w:w="1985" w:type="dxa"/>
            <w:shd w:val="clear" w:color="auto" w:fill="C5E0B3"/>
          </w:tcPr>
          <w:p w14:paraId="1A8FDBEB"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Komunalna tvrtka koja sakuplja otpad s područja grada /općine</w:t>
            </w:r>
          </w:p>
        </w:tc>
        <w:tc>
          <w:tcPr>
            <w:tcW w:w="1417" w:type="dxa"/>
            <w:shd w:val="clear" w:color="auto" w:fill="C5E0B3"/>
          </w:tcPr>
          <w:p w14:paraId="1BF4968C"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Broj stanovnika obuhvaćen skupljanjem</w:t>
            </w:r>
          </w:p>
        </w:tc>
        <w:tc>
          <w:tcPr>
            <w:tcW w:w="1418" w:type="dxa"/>
            <w:shd w:val="clear" w:color="auto" w:fill="C5E0B3"/>
          </w:tcPr>
          <w:p w14:paraId="114039FA"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Ključni broj otpada</w:t>
            </w:r>
          </w:p>
        </w:tc>
        <w:tc>
          <w:tcPr>
            <w:tcW w:w="2693" w:type="dxa"/>
            <w:shd w:val="clear" w:color="auto" w:fill="C5E0B3"/>
          </w:tcPr>
          <w:p w14:paraId="67FCD960"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Naziv otpada</w:t>
            </w:r>
          </w:p>
        </w:tc>
        <w:tc>
          <w:tcPr>
            <w:tcW w:w="1665" w:type="dxa"/>
            <w:shd w:val="clear" w:color="auto" w:fill="C5E0B3"/>
          </w:tcPr>
          <w:p w14:paraId="6A2C227F"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Ukupno sakupljeno u tekućoj godini</w:t>
            </w:r>
          </w:p>
          <w:p w14:paraId="3A344E2F"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(t)</w:t>
            </w:r>
          </w:p>
        </w:tc>
      </w:tr>
      <w:tr w:rsidR="00233DDD" w:rsidRPr="00CE2B2B" w14:paraId="059C633B" w14:textId="77777777" w:rsidTr="00233DDD">
        <w:tc>
          <w:tcPr>
            <w:tcW w:w="1985" w:type="dxa"/>
            <w:vMerge w:val="restart"/>
          </w:tcPr>
          <w:p w14:paraId="677BB998"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Čistoća d.o.o. Dubrovnik</w:t>
            </w:r>
          </w:p>
        </w:tc>
        <w:tc>
          <w:tcPr>
            <w:tcW w:w="1417" w:type="dxa"/>
            <w:vMerge w:val="restart"/>
          </w:tcPr>
          <w:p w14:paraId="108BD8C2"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42.615,00</w:t>
            </w:r>
          </w:p>
        </w:tc>
        <w:tc>
          <w:tcPr>
            <w:tcW w:w="1418" w:type="dxa"/>
          </w:tcPr>
          <w:p w14:paraId="60074A77"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20 03 01</w:t>
            </w:r>
          </w:p>
        </w:tc>
        <w:tc>
          <w:tcPr>
            <w:tcW w:w="2693" w:type="dxa"/>
          </w:tcPr>
          <w:p w14:paraId="12C095B8"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Miješani komunalni otpad</w:t>
            </w:r>
          </w:p>
        </w:tc>
        <w:tc>
          <w:tcPr>
            <w:tcW w:w="1665" w:type="dxa"/>
          </w:tcPr>
          <w:p w14:paraId="013C6932"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13.794,84</w:t>
            </w:r>
          </w:p>
        </w:tc>
      </w:tr>
      <w:tr w:rsidR="00233DDD" w:rsidRPr="00CE2B2B" w14:paraId="095DC6F5" w14:textId="77777777" w:rsidTr="00233DDD">
        <w:tc>
          <w:tcPr>
            <w:tcW w:w="1985" w:type="dxa"/>
            <w:vMerge/>
          </w:tcPr>
          <w:p w14:paraId="5B978D86"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vMerge/>
          </w:tcPr>
          <w:p w14:paraId="601D30C4" w14:textId="77777777" w:rsidR="00233DDD" w:rsidRPr="00CE2B2B" w:rsidRDefault="00233DDD" w:rsidP="00E3759E">
            <w:pPr>
              <w:contextualSpacing/>
              <w:jc w:val="both"/>
              <w:rPr>
                <w:rFonts w:ascii="Arial" w:eastAsia="Calibri" w:hAnsi="Arial" w:cs="Arial"/>
                <w:sz w:val="20"/>
                <w:szCs w:val="20"/>
                <w:lang w:eastAsia="en-US"/>
              </w:rPr>
            </w:pPr>
          </w:p>
        </w:tc>
        <w:tc>
          <w:tcPr>
            <w:tcW w:w="1418" w:type="dxa"/>
          </w:tcPr>
          <w:p w14:paraId="5AE4BD0C"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20 03 07</w:t>
            </w:r>
          </w:p>
        </w:tc>
        <w:tc>
          <w:tcPr>
            <w:tcW w:w="2693" w:type="dxa"/>
          </w:tcPr>
          <w:p w14:paraId="14355A24"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hAnsi="Arial" w:cs="Arial"/>
                <w:color w:val="000000"/>
                <w:sz w:val="20"/>
                <w:szCs w:val="20"/>
              </w:rPr>
              <w:t xml:space="preserve">Glomazni otpad                </w:t>
            </w:r>
          </w:p>
        </w:tc>
        <w:tc>
          <w:tcPr>
            <w:tcW w:w="1665" w:type="dxa"/>
          </w:tcPr>
          <w:p w14:paraId="5DCFD651"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hAnsi="Arial" w:cs="Arial"/>
                <w:color w:val="000000"/>
                <w:sz w:val="20"/>
                <w:szCs w:val="20"/>
              </w:rPr>
              <w:t>1.077,26</w:t>
            </w:r>
          </w:p>
        </w:tc>
      </w:tr>
      <w:tr w:rsidR="00233DDD" w:rsidRPr="00CE2B2B" w14:paraId="3C66FA42" w14:textId="77777777" w:rsidTr="00233DDD">
        <w:tc>
          <w:tcPr>
            <w:tcW w:w="1985" w:type="dxa"/>
            <w:vMerge/>
          </w:tcPr>
          <w:p w14:paraId="6DA65D33"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vMerge/>
          </w:tcPr>
          <w:p w14:paraId="22525036"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4ADBE3A2"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15 01 01</w:t>
            </w:r>
          </w:p>
        </w:tc>
        <w:tc>
          <w:tcPr>
            <w:tcW w:w="2693" w:type="dxa"/>
          </w:tcPr>
          <w:p w14:paraId="70B8AAA5"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Ambalaža od papira i kartona</w:t>
            </w:r>
          </w:p>
        </w:tc>
        <w:tc>
          <w:tcPr>
            <w:tcW w:w="1665" w:type="dxa"/>
          </w:tcPr>
          <w:p w14:paraId="77777240"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1.212,87</w:t>
            </w:r>
          </w:p>
        </w:tc>
      </w:tr>
      <w:tr w:rsidR="00233DDD" w:rsidRPr="00CE2B2B" w14:paraId="14F2A0A8" w14:textId="77777777" w:rsidTr="00233DDD">
        <w:trPr>
          <w:trHeight w:val="257"/>
        </w:trPr>
        <w:tc>
          <w:tcPr>
            <w:tcW w:w="1985" w:type="dxa"/>
          </w:tcPr>
          <w:p w14:paraId="559B9D4D"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4DEE7F52"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5197394A"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15 01 02 </w:t>
            </w:r>
          </w:p>
        </w:tc>
        <w:tc>
          <w:tcPr>
            <w:tcW w:w="2693" w:type="dxa"/>
          </w:tcPr>
          <w:p w14:paraId="317DB72E"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Ambalaža od plastike</w:t>
            </w:r>
          </w:p>
        </w:tc>
        <w:tc>
          <w:tcPr>
            <w:tcW w:w="1665" w:type="dxa"/>
          </w:tcPr>
          <w:p w14:paraId="3EE93DBF"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60,6695</w:t>
            </w:r>
          </w:p>
        </w:tc>
      </w:tr>
      <w:tr w:rsidR="00233DDD" w:rsidRPr="00CE2B2B" w14:paraId="42C7FC68" w14:textId="77777777" w:rsidTr="00233DDD">
        <w:trPr>
          <w:trHeight w:val="257"/>
        </w:trPr>
        <w:tc>
          <w:tcPr>
            <w:tcW w:w="1985" w:type="dxa"/>
          </w:tcPr>
          <w:p w14:paraId="3B09FF75"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099A0EB6"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76332279"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15 01 07</w:t>
            </w:r>
          </w:p>
        </w:tc>
        <w:tc>
          <w:tcPr>
            <w:tcW w:w="2693" w:type="dxa"/>
          </w:tcPr>
          <w:p w14:paraId="22BE6B4D"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Ambalaža od stakla</w:t>
            </w:r>
          </w:p>
        </w:tc>
        <w:tc>
          <w:tcPr>
            <w:tcW w:w="1665" w:type="dxa"/>
          </w:tcPr>
          <w:p w14:paraId="7E273FD0"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33,2791</w:t>
            </w:r>
          </w:p>
        </w:tc>
      </w:tr>
      <w:tr w:rsidR="00233DDD" w:rsidRPr="00CE2B2B" w14:paraId="5F20596E" w14:textId="77777777" w:rsidTr="00233DDD">
        <w:trPr>
          <w:trHeight w:val="257"/>
        </w:trPr>
        <w:tc>
          <w:tcPr>
            <w:tcW w:w="1985" w:type="dxa"/>
          </w:tcPr>
          <w:p w14:paraId="0D2B06B7"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w:t>
            </w:r>
          </w:p>
        </w:tc>
        <w:tc>
          <w:tcPr>
            <w:tcW w:w="1417" w:type="dxa"/>
          </w:tcPr>
          <w:p w14:paraId="46AD414B"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7FAEB787"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15 01 04</w:t>
            </w:r>
          </w:p>
        </w:tc>
        <w:tc>
          <w:tcPr>
            <w:tcW w:w="2693" w:type="dxa"/>
          </w:tcPr>
          <w:p w14:paraId="6CC3BBB6"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Ambalaža od metala </w:t>
            </w:r>
          </w:p>
        </w:tc>
        <w:tc>
          <w:tcPr>
            <w:tcW w:w="1665" w:type="dxa"/>
          </w:tcPr>
          <w:p w14:paraId="2C05371F"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0,377</w:t>
            </w:r>
          </w:p>
        </w:tc>
      </w:tr>
      <w:tr w:rsidR="00233DDD" w:rsidRPr="00CE2B2B" w14:paraId="64AB21A4" w14:textId="77777777" w:rsidTr="00233DDD">
        <w:trPr>
          <w:trHeight w:val="257"/>
        </w:trPr>
        <w:tc>
          <w:tcPr>
            <w:tcW w:w="1985" w:type="dxa"/>
          </w:tcPr>
          <w:p w14:paraId="7713C180"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4BF344F5"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4EA955C7"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20 01 40</w:t>
            </w:r>
          </w:p>
        </w:tc>
        <w:tc>
          <w:tcPr>
            <w:tcW w:w="2693" w:type="dxa"/>
          </w:tcPr>
          <w:p w14:paraId="514C86EA"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Metali </w:t>
            </w:r>
          </w:p>
        </w:tc>
        <w:tc>
          <w:tcPr>
            <w:tcW w:w="1665" w:type="dxa"/>
          </w:tcPr>
          <w:p w14:paraId="7FE08DC1"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144,7928</w:t>
            </w:r>
          </w:p>
        </w:tc>
      </w:tr>
      <w:tr w:rsidR="00233DDD" w:rsidRPr="00CE2B2B" w14:paraId="7FC43B66" w14:textId="77777777" w:rsidTr="00233DDD">
        <w:trPr>
          <w:trHeight w:val="257"/>
        </w:trPr>
        <w:tc>
          <w:tcPr>
            <w:tcW w:w="1985" w:type="dxa"/>
          </w:tcPr>
          <w:p w14:paraId="14368C96"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0BBC2193"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4B60B807"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20 01 39 </w:t>
            </w:r>
          </w:p>
        </w:tc>
        <w:tc>
          <w:tcPr>
            <w:tcW w:w="2693" w:type="dxa"/>
          </w:tcPr>
          <w:p w14:paraId="5880C426"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Plastika </w:t>
            </w:r>
          </w:p>
        </w:tc>
        <w:tc>
          <w:tcPr>
            <w:tcW w:w="1665" w:type="dxa"/>
          </w:tcPr>
          <w:p w14:paraId="5EF1DD50"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73,61</w:t>
            </w:r>
          </w:p>
        </w:tc>
      </w:tr>
      <w:tr w:rsidR="00233DDD" w:rsidRPr="00CE2B2B" w14:paraId="204925DC" w14:textId="77777777" w:rsidTr="00233DDD">
        <w:trPr>
          <w:trHeight w:val="257"/>
        </w:trPr>
        <w:tc>
          <w:tcPr>
            <w:tcW w:w="1985" w:type="dxa"/>
          </w:tcPr>
          <w:p w14:paraId="2627A321"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59A9F231"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67BD2D65"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20 01 11 </w:t>
            </w:r>
          </w:p>
        </w:tc>
        <w:tc>
          <w:tcPr>
            <w:tcW w:w="2693" w:type="dxa"/>
          </w:tcPr>
          <w:p w14:paraId="5F837599"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Tekstil </w:t>
            </w:r>
          </w:p>
        </w:tc>
        <w:tc>
          <w:tcPr>
            <w:tcW w:w="1665" w:type="dxa"/>
          </w:tcPr>
          <w:p w14:paraId="51435CBA"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1,55</w:t>
            </w:r>
          </w:p>
        </w:tc>
      </w:tr>
      <w:tr w:rsidR="00233DDD" w:rsidRPr="00CE2B2B" w14:paraId="3F69604C" w14:textId="77777777" w:rsidTr="00233DDD">
        <w:trPr>
          <w:trHeight w:val="257"/>
        </w:trPr>
        <w:tc>
          <w:tcPr>
            <w:tcW w:w="1985" w:type="dxa"/>
          </w:tcPr>
          <w:p w14:paraId="313E3E0B"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3BDEECA9"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7229DFDD"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20 01 25</w:t>
            </w:r>
          </w:p>
        </w:tc>
        <w:tc>
          <w:tcPr>
            <w:tcW w:w="2693" w:type="dxa"/>
          </w:tcPr>
          <w:p w14:paraId="4B7E24A2"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Jestiva ulja i masti </w:t>
            </w:r>
          </w:p>
        </w:tc>
        <w:tc>
          <w:tcPr>
            <w:tcW w:w="1665" w:type="dxa"/>
          </w:tcPr>
          <w:p w14:paraId="415044BA"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0,474</w:t>
            </w:r>
          </w:p>
        </w:tc>
      </w:tr>
      <w:tr w:rsidR="00233DDD" w:rsidRPr="00CE2B2B" w14:paraId="6661AC78" w14:textId="77777777" w:rsidTr="00233DDD">
        <w:trPr>
          <w:trHeight w:val="257"/>
        </w:trPr>
        <w:tc>
          <w:tcPr>
            <w:tcW w:w="1985" w:type="dxa"/>
          </w:tcPr>
          <w:p w14:paraId="48A01D73"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41969673"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4916932B"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16 01 03 </w:t>
            </w:r>
          </w:p>
        </w:tc>
        <w:tc>
          <w:tcPr>
            <w:tcW w:w="2693" w:type="dxa"/>
          </w:tcPr>
          <w:p w14:paraId="0218A6DA"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Otpadne gume </w:t>
            </w:r>
          </w:p>
        </w:tc>
        <w:tc>
          <w:tcPr>
            <w:tcW w:w="1665" w:type="dxa"/>
          </w:tcPr>
          <w:p w14:paraId="06C59E97"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19,55</w:t>
            </w:r>
          </w:p>
        </w:tc>
      </w:tr>
      <w:tr w:rsidR="00233DDD" w:rsidRPr="00CE2B2B" w14:paraId="32069120" w14:textId="77777777" w:rsidTr="00233DDD">
        <w:trPr>
          <w:trHeight w:val="257"/>
        </w:trPr>
        <w:tc>
          <w:tcPr>
            <w:tcW w:w="1985" w:type="dxa"/>
          </w:tcPr>
          <w:p w14:paraId="4C226F78"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601B311F"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0E386CFF"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20 01 35</w:t>
            </w:r>
          </w:p>
        </w:tc>
        <w:tc>
          <w:tcPr>
            <w:tcW w:w="2693" w:type="dxa"/>
          </w:tcPr>
          <w:p w14:paraId="25BA3A58"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Odbačena električna i elektronična oprema koja nije navedena pod 20 01 21 i 20 01 23, koja sadrži opasne komponente</w:t>
            </w:r>
          </w:p>
        </w:tc>
        <w:tc>
          <w:tcPr>
            <w:tcW w:w="1665" w:type="dxa"/>
          </w:tcPr>
          <w:p w14:paraId="745D1549"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 xml:space="preserve">28,815 </w:t>
            </w:r>
          </w:p>
        </w:tc>
      </w:tr>
      <w:tr w:rsidR="00233DDD" w:rsidRPr="00CE2B2B" w14:paraId="75BAD4FB" w14:textId="77777777" w:rsidTr="00233DDD">
        <w:trPr>
          <w:trHeight w:val="257"/>
        </w:trPr>
        <w:tc>
          <w:tcPr>
            <w:tcW w:w="1985" w:type="dxa"/>
          </w:tcPr>
          <w:p w14:paraId="40FA38FD"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5A691CDF"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0D85847C"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20 01 21 </w:t>
            </w:r>
          </w:p>
        </w:tc>
        <w:tc>
          <w:tcPr>
            <w:tcW w:w="2693" w:type="dxa"/>
          </w:tcPr>
          <w:p w14:paraId="56384AFC"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Fluorescentne cijevi i ostali otpad koji sadrži živu </w:t>
            </w:r>
          </w:p>
        </w:tc>
        <w:tc>
          <w:tcPr>
            <w:tcW w:w="1665" w:type="dxa"/>
          </w:tcPr>
          <w:p w14:paraId="48A17964"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0,00</w:t>
            </w:r>
          </w:p>
        </w:tc>
      </w:tr>
      <w:tr w:rsidR="00233DDD" w:rsidRPr="00CE2B2B" w14:paraId="43B9FB0C" w14:textId="77777777" w:rsidTr="00233DDD">
        <w:trPr>
          <w:trHeight w:val="257"/>
        </w:trPr>
        <w:tc>
          <w:tcPr>
            <w:tcW w:w="1985" w:type="dxa"/>
          </w:tcPr>
          <w:p w14:paraId="1B89915B"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079A0064"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3A0DB5E0"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20 01 34 </w:t>
            </w:r>
          </w:p>
        </w:tc>
        <w:tc>
          <w:tcPr>
            <w:tcW w:w="2693" w:type="dxa"/>
          </w:tcPr>
          <w:p w14:paraId="3B071908"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Baterija i akumulatori, koji nisu navedeni pod 20 01 33</w:t>
            </w:r>
          </w:p>
        </w:tc>
        <w:tc>
          <w:tcPr>
            <w:tcW w:w="1665" w:type="dxa"/>
          </w:tcPr>
          <w:p w14:paraId="1A582CC3"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0,045</w:t>
            </w:r>
          </w:p>
        </w:tc>
      </w:tr>
      <w:tr w:rsidR="00233DDD" w:rsidRPr="00CE2B2B" w14:paraId="46152EC5" w14:textId="77777777" w:rsidTr="00233DDD">
        <w:trPr>
          <w:trHeight w:val="257"/>
        </w:trPr>
        <w:tc>
          <w:tcPr>
            <w:tcW w:w="1985" w:type="dxa"/>
          </w:tcPr>
          <w:p w14:paraId="50E0DCC4"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5D822A23"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65975FDF"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20 01 14</w:t>
            </w:r>
          </w:p>
        </w:tc>
        <w:tc>
          <w:tcPr>
            <w:tcW w:w="2693" w:type="dxa"/>
          </w:tcPr>
          <w:p w14:paraId="7B45E213"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Kiseline</w:t>
            </w:r>
          </w:p>
        </w:tc>
        <w:tc>
          <w:tcPr>
            <w:tcW w:w="1665" w:type="dxa"/>
          </w:tcPr>
          <w:p w14:paraId="42FEDA9A"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0,195</w:t>
            </w:r>
          </w:p>
        </w:tc>
      </w:tr>
      <w:tr w:rsidR="00233DDD" w:rsidRPr="00CE2B2B" w14:paraId="055991C5" w14:textId="77777777" w:rsidTr="00233DDD">
        <w:trPr>
          <w:trHeight w:val="257"/>
        </w:trPr>
        <w:tc>
          <w:tcPr>
            <w:tcW w:w="1985" w:type="dxa"/>
          </w:tcPr>
          <w:p w14:paraId="35B019D4"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3FDBA0D3"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67B58B14"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17 01 03 </w:t>
            </w:r>
          </w:p>
        </w:tc>
        <w:tc>
          <w:tcPr>
            <w:tcW w:w="2693" w:type="dxa"/>
          </w:tcPr>
          <w:p w14:paraId="3AA56298"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Crijep/pločice i keramika </w:t>
            </w:r>
          </w:p>
        </w:tc>
        <w:tc>
          <w:tcPr>
            <w:tcW w:w="1665" w:type="dxa"/>
          </w:tcPr>
          <w:p w14:paraId="75C4435F"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 xml:space="preserve">8,785 </w:t>
            </w:r>
          </w:p>
        </w:tc>
      </w:tr>
      <w:tr w:rsidR="00233DDD" w:rsidRPr="00CE2B2B" w14:paraId="53F4E402" w14:textId="77777777" w:rsidTr="00233DDD">
        <w:trPr>
          <w:trHeight w:val="257"/>
        </w:trPr>
        <w:tc>
          <w:tcPr>
            <w:tcW w:w="1985" w:type="dxa"/>
          </w:tcPr>
          <w:p w14:paraId="5839E897"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409CC145"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58AF5ACB"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20 01 28 </w:t>
            </w:r>
          </w:p>
        </w:tc>
        <w:tc>
          <w:tcPr>
            <w:tcW w:w="2693" w:type="dxa"/>
          </w:tcPr>
          <w:p w14:paraId="5A3AF8B5"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Boje, tinte, ljepila i smole, koje nisu navedene pod 20 01 27</w:t>
            </w:r>
          </w:p>
        </w:tc>
        <w:tc>
          <w:tcPr>
            <w:tcW w:w="1665" w:type="dxa"/>
          </w:tcPr>
          <w:p w14:paraId="2364253A"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0,075</w:t>
            </w:r>
          </w:p>
        </w:tc>
      </w:tr>
      <w:tr w:rsidR="00233DDD" w:rsidRPr="00CE2B2B" w14:paraId="1F372123" w14:textId="77777777" w:rsidTr="00233DDD">
        <w:trPr>
          <w:trHeight w:val="257"/>
        </w:trPr>
        <w:tc>
          <w:tcPr>
            <w:tcW w:w="1985" w:type="dxa"/>
          </w:tcPr>
          <w:p w14:paraId="74DBF492"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354268B2"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4FB73E9E"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20 01 32</w:t>
            </w:r>
          </w:p>
        </w:tc>
        <w:tc>
          <w:tcPr>
            <w:tcW w:w="2693" w:type="dxa"/>
          </w:tcPr>
          <w:p w14:paraId="43EA17F4"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Lijekovi koji nisu navedeni pod  20 01 31</w:t>
            </w:r>
          </w:p>
        </w:tc>
        <w:tc>
          <w:tcPr>
            <w:tcW w:w="1665" w:type="dxa"/>
          </w:tcPr>
          <w:p w14:paraId="06A5BC58"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0, 025</w:t>
            </w:r>
          </w:p>
        </w:tc>
      </w:tr>
      <w:tr w:rsidR="00233DDD" w:rsidRPr="00CE2B2B" w14:paraId="26C856C5" w14:textId="77777777" w:rsidTr="00233DDD">
        <w:trPr>
          <w:trHeight w:val="257"/>
        </w:trPr>
        <w:tc>
          <w:tcPr>
            <w:tcW w:w="1985" w:type="dxa"/>
          </w:tcPr>
          <w:p w14:paraId="20FEF2CA"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6FB4F643"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0C58621A"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20 01 23 </w:t>
            </w:r>
          </w:p>
        </w:tc>
        <w:tc>
          <w:tcPr>
            <w:tcW w:w="2693" w:type="dxa"/>
          </w:tcPr>
          <w:p w14:paraId="35B8395E"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Odbačena oprema koja sadrži fluoro-klorougljikovodike </w:t>
            </w:r>
          </w:p>
        </w:tc>
        <w:tc>
          <w:tcPr>
            <w:tcW w:w="1665" w:type="dxa"/>
          </w:tcPr>
          <w:p w14:paraId="777D8E48"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7,06</w:t>
            </w:r>
          </w:p>
        </w:tc>
      </w:tr>
      <w:tr w:rsidR="00233DDD" w:rsidRPr="00CE2B2B" w14:paraId="681A00D8" w14:textId="77777777" w:rsidTr="00233DDD">
        <w:trPr>
          <w:trHeight w:val="257"/>
        </w:trPr>
        <w:tc>
          <w:tcPr>
            <w:tcW w:w="1985" w:type="dxa"/>
          </w:tcPr>
          <w:p w14:paraId="6EB58BB8"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45BE0EF9"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27514D7C"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20 01 02</w:t>
            </w:r>
          </w:p>
        </w:tc>
        <w:tc>
          <w:tcPr>
            <w:tcW w:w="2693" w:type="dxa"/>
          </w:tcPr>
          <w:p w14:paraId="75165E84"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Staklo </w:t>
            </w:r>
          </w:p>
        </w:tc>
        <w:tc>
          <w:tcPr>
            <w:tcW w:w="1665" w:type="dxa"/>
          </w:tcPr>
          <w:p w14:paraId="7634F14D"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 xml:space="preserve">17,5 </w:t>
            </w:r>
          </w:p>
        </w:tc>
      </w:tr>
      <w:tr w:rsidR="00233DDD" w:rsidRPr="00CE2B2B" w14:paraId="71D37084" w14:textId="77777777" w:rsidTr="00233DDD">
        <w:trPr>
          <w:trHeight w:val="257"/>
        </w:trPr>
        <w:tc>
          <w:tcPr>
            <w:tcW w:w="1985" w:type="dxa"/>
          </w:tcPr>
          <w:p w14:paraId="489F51A2"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230B94A9"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0E52E4F3"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20 01 08</w:t>
            </w:r>
          </w:p>
        </w:tc>
        <w:tc>
          <w:tcPr>
            <w:tcW w:w="2693" w:type="dxa"/>
          </w:tcPr>
          <w:p w14:paraId="1D25F1AE"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Biorazgradivi iz kuhinja </w:t>
            </w:r>
          </w:p>
        </w:tc>
        <w:tc>
          <w:tcPr>
            <w:tcW w:w="1665" w:type="dxa"/>
          </w:tcPr>
          <w:p w14:paraId="53B56AEA"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172,33</w:t>
            </w:r>
          </w:p>
        </w:tc>
      </w:tr>
      <w:tr w:rsidR="00233DDD" w:rsidRPr="00CE2B2B" w14:paraId="203F9860" w14:textId="77777777" w:rsidTr="00233DDD">
        <w:trPr>
          <w:trHeight w:val="257"/>
        </w:trPr>
        <w:tc>
          <w:tcPr>
            <w:tcW w:w="1985" w:type="dxa"/>
          </w:tcPr>
          <w:p w14:paraId="57906C2A"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5A927CF8"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40D11DA5"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17 01 01</w:t>
            </w:r>
          </w:p>
        </w:tc>
        <w:tc>
          <w:tcPr>
            <w:tcW w:w="2693" w:type="dxa"/>
          </w:tcPr>
          <w:p w14:paraId="316B1DD5"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Beton </w:t>
            </w:r>
          </w:p>
        </w:tc>
        <w:tc>
          <w:tcPr>
            <w:tcW w:w="1665" w:type="dxa"/>
          </w:tcPr>
          <w:p w14:paraId="75643484"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7,22</w:t>
            </w:r>
          </w:p>
        </w:tc>
      </w:tr>
      <w:tr w:rsidR="00233DDD" w:rsidRPr="00CE2B2B" w14:paraId="39B38949" w14:textId="77777777" w:rsidTr="00233DDD">
        <w:trPr>
          <w:trHeight w:val="257"/>
        </w:trPr>
        <w:tc>
          <w:tcPr>
            <w:tcW w:w="1985" w:type="dxa"/>
          </w:tcPr>
          <w:p w14:paraId="42C56E6C" w14:textId="77777777" w:rsidR="00233DDD" w:rsidRPr="00CE2B2B" w:rsidRDefault="00233DDD" w:rsidP="00E3759E">
            <w:pPr>
              <w:contextualSpacing/>
              <w:jc w:val="both"/>
              <w:rPr>
                <w:rFonts w:ascii="Arial" w:eastAsia="Calibri" w:hAnsi="Arial" w:cs="Arial"/>
                <w:i/>
                <w:sz w:val="20"/>
                <w:szCs w:val="20"/>
                <w:lang w:eastAsia="en-US"/>
              </w:rPr>
            </w:pPr>
          </w:p>
        </w:tc>
        <w:tc>
          <w:tcPr>
            <w:tcW w:w="1417" w:type="dxa"/>
          </w:tcPr>
          <w:p w14:paraId="2B29ED04" w14:textId="77777777" w:rsidR="00233DDD" w:rsidRPr="00CE2B2B" w:rsidRDefault="00233DDD" w:rsidP="00E3759E">
            <w:pPr>
              <w:contextualSpacing/>
              <w:jc w:val="both"/>
              <w:rPr>
                <w:rFonts w:ascii="Arial" w:eastAsia="Calibri" w:hAnsi="Arial" w:cs="Arial"/>
                <w:i/>
                <w:sz w:val="20"/>
                <w:szCs w:val="20"/>
                <w:lang w:eastAsia="en-US"/>
              </w:rPr>
            </w:pPr>
          </w:p>
        </w:tc>
        <w:tc>
          <w:tcPr>
            <w:tcW w:w="1418" w:type="dxa"/>
          </w:tcPr>
          <w:p w14:paraId="02768CBF"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20 01 33</w:t>
            </w:r>
          </w:p>
        </w:tc>
        <w:tc>
          <w:tcPr>
            <w:tcW w:w="2693" w:type="dxa"/>
          </w:tcPr>
          <w:p w14:paraId="19022A25"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Baterije i akumulatori obuhvaćeni pod 16 06 01, 16 06 02 ili 16 06 03 i nesortirane baterije i akumulatori koji sadrže ove baterije</w:t>
            </w:r>
          </w:p>
        </w:tc>
        <w:tc>
          <w:tcPr>
            <w:tcW w:w="1665" w:type="dxa"/>
          </w:tcPr>
          <w:p w14:paraId="03178E1C"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0,104</w:t>
            </w:r>
          </w:p>
        </w:tc>
      </w:tr>
    </w:tbl>
    <w:p w14:paraId="37A68971"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 xml:space="preserve">Čistoća d.o.o. Dubrovnik </w:t>
      </w:r>
    </w:p>
    <w:p w14:paraId="0AF38F51" w14:textId="77777777" w:rsidR="00233DDD" w:rsidRPr="00E3759E" w:rsidRDefault="00233DDD" w:rsidP="00E3759E">
      <w:pPr>
        <w:contextualSpacing/>
        <w:jc w:val="both"/>
        <w:rPr>
          <w:rFonts w:ascii="Arial" w:eastAsia="Calibri" w:hAnsi="Arial" w:cs="Arial"/>
          <w:i/>
          <w:sz w:val="22"/>
          <w:szCs w:val="22"/>
          <w:lang w:eastAsia="en-US"/>
        </w:rPr>
      </w:pPr>
    </w:p>
    <w:p w14:paraId="3CCDD30B" w14:textId="77777777" w:rsidR="00233DDD" w:rsidRPr="00E3759E" w:rsidRDefault="00233DDD" w:rsidP="00E3759E">
      <w:pPr>
        <w:contextualSpacing/>
        <w:jc w:val="both"/>
        <w:rPr>
          <w:rFonts w:ascii="Arial" w:eastAsia="Calibri" w:hAnsi="Arial" w:cs="Arial"/>
          <w:i/>
          <w:sz w:val="22"/>
          <w:szCs w:val="22"/>
          <w:lang w:eastAsia="en-US"/>
        </w:rPr>
      </w:pPr>
    </w:p>
    <w:p w14:paraId="3F2624D0"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Tablica 4. Ukupna količina prikupljenog otpada na Grabovici u 2020.</w:t>
      </w:r>
    </w:p>
    <w:tbl>
      <w:tblPr>
        <w:tblW w:w="9196" w:type="dxa"/>
        <w:tblInd w:w="118" w:type="dxa"/>
        <w:tblLayout w:type="fixed"/>
        <w:tblLook w:val="04A0" w:firstRow="1" w:lastRow="0" w:firstColumn="1" w:lastColumn="0" w:noHBand="0" w:noVBand="1"/>
      </w:tblPr>
      <w:tblGrid>
        <w:gridCol w:w="1106"/>
        <w:gridCol w:w="1255"/>
        <w:gridCol w:w="773"/>
        <w:gridCol w:w="1180"/>
        <w:gridCol w:w="1209"/>
        <w:gridCol w:w="1068"/>
        <w:gridCol w:w="1071"/>
        <w:gridCol w:w="1534"/>
      </w:tblGrid>
      <w:tr w:rsidR="00233DDD" w:rsidRPr="00CE2B2B" w14:paraId="30DE9E1D" w14:textId="77777777" w:rsidTr="007A4628">
        <w:trPr>
          <w:trHeight w:val="1168"/>
        </w:trPr>
        <w:tc>
          <w:tcPr>
            <w:tcW w:w="1106" w:type="dxa"/>
            <w:tcBorders>
              <w:top w:val="single" w:sz="8" w:space="0" w:color="auto"/>
              <w:left w:val="single" w:sz="8" w:space="0" w:color="auto"/>
              <w:bottom w:val="single" w:sz="4" w:space="0" w:color="auto"/>
              <w:right w:val="single" w:sz="8" w:space="0" w:color="auto"/>
            </w:tcBorders>
            <w:shd w:val="clear" w:color="000000" w:fill="C5E0B3"/>
            <w:vAlign w:val="center"/>
            <w:hideMark/>
          </w:tcPr>
          <w:p w14:paraId="355F14E8"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Tvrtka koja gospodari odlagalištem</w:t>
            </w:r>
          </w:p>
        </w:tc>
        <w:tc>
          <w:tcPr>
            <w:tcW w:w="1255" w:type="dxa"/>
            <w:tcBorders>
              <w:top w:val="single" w:sz="8" w:space="0" w:color="auto"/>
              <w:left w:val="nil"/>
              <w:bottom w:val="single" w:sz="4" w:space="0" w:color="auto"/>
              <w:right w:val="single" w:sz="8" w:space="0" w:color="000000"/>
            </w:tcBorders>
            <w:shd w:val="clear" w:color="000000" w:fill="C5E0B3"/>
            <w:vAlign w:val="center"/>
            <w:hideMark/>
          </w:tcPr>
          <w:p w14:paraId="1BB1DDDA"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Naziv odlagališta</w:t>
            </w:r>
          </w:p>
        </w:tc>
        <w:tc>
          <w:tcPr>
            <w:tcW w:w="773" w:type="dxa"/>
            <w:tcBorders>
              <w:top w:val="single" w:sz="8" w:space="0" w:color="auto"/>
              <w:left w:val="nil"/>
              <w:bottom w:val="single" w:sz="4" w:space="0" w:color="auto"/>
              <w:right w:val="single" w:sz="8" w:space="0" w:color="000000"/>
            </w:tcBorders>
            <w:shd w:val="clear" w:color="000000" w:fill="C5E0B3"/>
            <w:vAlign w:val="center"/>
            <w:hideMark/>
          </w:tcPr>
          <w:p w14:paraId="1198B84F"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Ključni broj otpada</w:t>
            </w:r>
          </w:p>
        </w:tc>
        <w:tc>
          <w:tcPr>
            <w:tcW w:w="1180" w:type="dxa"/>
            <w:tcBorders>
              <w:top w:val="single" w:sz="8" w:space="0" w:color="auto"/>
              <w:left w:val="nil"/>
              <w:bottom w:val="single" w:sz="4" w:space="0" w:color="auto"/>
              <w:right w:val="single" w:sz="8" w:space="0" w:color="000000"/>
            </w:tcBorders>
            <w:shd w:val="clear" w:color="000000" w:fill="C5E0B3"/>
            <w:vAlign w:val="center"/>
            <w:hideMark/>
          </w:tcPr>
          <w:p w14:paraId="2AE3667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Naziv otpada</w:t>
            </w:r>
          </w:p>
        </w:tc>
        <w:tc>
          <w:tcPr>
            <w:tcW w:w="1209" w:type="dxa"/>
            <w:tcBorders>
              <w:top w:val="single" w:sz="8" w:space="0" w:color="auto"/>
              <w:left w:val="nil"/>
              <w:bottom w:val="single" w:sz="4" w:space="0" w:color="auto"/>
              <w:right w:val="single" w:sz="8" w:space="0" w:color="000000"/>
            </w:tcBorders>
            <w:shd w:val="clear" w:color="000000" w:fill="C5E0B3"/>
            <w:vAlign w:val="center"/>
            <w:hideMark/>
          </w:tcPr>
          <w:p w14:paraId="70DE02A5"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Količina odloženog otpada (t)</w:t>
            </w:r>
          </w:p>
        </w:tc>
        <w:tc>
          <w:tcPr>
            <w:tcW w:w="1068" w:type="dxa"/>
            <w:tcBorders>
              <w:top w:val="single" w:sz="8" w:space="0" w:color="auto"/>
              <w:left w:val="nil"/>
              <w:bottom w:val="single" w:sz="4" w:space="0" w:color="auto"/>
              <w:right w:val="single" w:sz="8" w:space="0" w:color="000000"/>
            </w:tcBorders>
            <w:shd w:val="clear" w:color="000000" w:fill="C5E0B3"/>
            <w:vAlign w:val="center"/>
            <w:hideMark/>
          </w:tcPr>
          <w:p w14:paraId="10186EFA"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Ukupna količina odloženog otpada (t)</w:t>
            </w:r>
          </w:p>
        </w:tc>
        <w:tc>
          <w:tcPr>
            <w:tcW w:w="1071" w:type="dxa"/>
            <w:tcBorders>
              <w:top w:val="single" w:sz="8" w:space="0" w:color="auto"/>
              <w:left w:val="nil"/>
              <w:bottom w:val="single" w:sz="4" w:space="0" w:color="auto"/>
              <w:right w:val="single" w:sz="8" w:space="0" w:color="auto"/>
            </w:tcBorders>
            <w:shd w:val="clear" w:color="000000" w:fill="C5E0B3"/>
            <w:vAlign w:val="center"/>
            <w:hideMark/>
          </w:tcPr>
          <w:p w14:paraId="14662A31"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Količina biorazgradive komponente (t)</w:t>
            </w:r>
          </w:p>
        </w:tc>
        <w:tc>
          <w:tcPr>
            <w:tcW w:w="1534" w:type="dxa"/>
            <w:tcBorders>
              <w:top w:val="single" w:sz="8" w:space="0" w:color="auto"/>
              <w:left w:val="nil"/>
              <w:bottom w:val="single" w:sz="4" w:space="0" w:color="auto"/>
              <w:right w:val="single" w:sz="8" w:space="0" w:color="auto"/>
            </w:tcBorders>
            <w:shd w:val="clear" w:color="000000" w:fill="C5E0B3"/>
            <w:vAlign w:val="center"/>
            <w:hideMark/>
          </w:tcPr>
          <w:p w14:paraId="2E6D4436"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JLS iz koje je odložen otpad</w:t>
            </w:r>
          </w:p>
        </w:tc>
      </w:tr>
      <w:tr w:rsidR="00233DDD" w:rsidRPr="00CE2B2B" w14:paraId="43BB0FF5" w14:textId="77777777" w:rsidTr="007A4628">
        <w:trPr>
          <w:trHeight w:val="883"/>
        </w:trPr>
        <w:tc>
          <w:tcPr>
            <w:tcW w:w="110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76497D9"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lastRenderedPageBreak/>
              <w:t>Čistoća d.o.o. Dubrovnik</w:t>
            </w:r>
          </w:p>
        </w:tc>
        <w:tc>
          <w:tcPr>
            <w:tcW w:w="125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9224D74"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Grabovica</w:t>
            </w:r>
          </w:p>
        </w:tc>
        <w:tc>
          <w:tcPr>
            <w:tcW w:w="773" w:type="dxa"/>
            <w:tcBorders>
              <w:top w:val="single" w:sz="4" w:space="0" w:color="auto"/>
              <w:left w:val="nil"/>
              <w:bottom w:val="single" w:sz="8" w:space="0" w:color="auto"/>
              <w:right w:val="single" w:sz="8" w:space="0" w:color="auto"/>
            </w:tcBorders>
            <w:shd w:val="clear" w:color="auto" w:fill="auto"/>
            <w:vAlign w:val="center"/>
            <w:hideMark/>
          </w:tcPr>
          <w:p w14:paraId="54022B0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20 03 01</w:t>
            </w:r>
          </w:p>
        </w:tc>
        <w:tc>
          <w:tcPr>
            <w:tcW w:w="1180" w:type="dxa"/>
            <w:tcBorders>
              <w:top w:val="single" w:sz="4" w:space="0" w:color="auto"/>
              <w:left w:val="nil"/>
              <w:bottom w:val="single" w:sz="8" w:space="0" w:color="auto"/>
              <w:right w:val="single" w:sz="8" w:space="0" w:color="auto"/>
            </w:tcBorders>
            <w:shd w:val="clear" w:color="auto" w:fill="auto"/>
            <w:vAlign w:val="center"/>
            <w:hideMark/>
          </w:tcPr>
          <w:p w14:paraId="7239040E"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Miješani komunalni otpada</w:t>
            </w:r>
          </w:p>
        </w:tc>
        <w:tc>
          <w:tcPr>
            <w:tcW w:w="1209" w:type="dxa"/>
            <w:tcBorders>
              <w:top w:val="single" w:sz="4" w:space="0" w:color="auto"/>
              <w:left w:val="nil"/>
              <w:bottom w:val="single" w:sz="8" w:space="0" w:color="auto"/>
              <w:right w:val="single" w:sz="8" w:space="0" w:color="auto"/>
            </w:tcBorders>
            <w:shd w:val="clear" w:color="auto" w:fill="auto"/>
            <w:vAlign w:val="center"/>
            <w:hideMark/>
          </w:tcPr>
          <w:p w14:paraId="105D717E"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19.811,40</w:t>
            </w:r>
          </w:p>
        </w:tc>
        <w:tc>
          <w:tcPr>
            <w:tcW w:w="106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BD7B188"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20.307,89</w:t>
            </w:r>
          </w:p>
        </w:tc>
        <w:tc>
          <w:tcPr>
            <w:tcW w:w="107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CC2A88A"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13.115,52</w:t>
            </w:r>
          </w:p>
        </w:tc>
        <w:tc>
          <w:tcPr>
            <w:tcW w:w="1534" w:type="dxa"/>
            <w:tcBorders>
              <w:top w:val="single" w:sz="4" w:space="0" w:color="auto"/>
              <w:left w:val="nil"/>
              <w:bottom w:val="single" w:sz="8" w:space="0" w:color="auto"/>
              <w:right w:val="single" w:sz="8" w:space="0" w:color="auto"/>
            </w:tcBorders>
            <w:shd w:val="clear" w:color="auto" w:fill="auto"/>
            <w:hideMark/>
          </w:tcPr>
          <w:p w14:paraId="62C892F8"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Grad Dubrovnik, Općina Dubrovačko primorje, Konavle, Župa dubrovačka, Mljet</w:t>
            </w:r>
          </w:p>
        </w:tc>
      </w:tr>
      <w:tr w:rsidR="00233DDD" w:rsidRPr="00CE2B2B" w14:paraId="5FB9EB6A" w14:textId="77777777" w:rsidTr="00233DDD">
        <w:trPr>
          <w:trHeight w:val="475"/>
        </w:trPr>
        <w:tc>
          <w:tcPr>
            <w:tcW w:w="1106" w:type="dxa"/>
            <w:vMerge/>
            <w:tcBorders>
              <w:top w:val="nil"/>
              <w:left w:val="single" w:sz="8" w:space="0" w:color="auto"/>
              <w:bottom w:val="single" w:sz="8" w:space="0" w:color="000000"/>
              <w:right w:val="single" w:sz="8" w:space="0" w:color="auto"/>
            </w:tcBorders>
            <w:vAlign w:val="center"/>
            <w:hideMark/>
          </w:tcPr>
          <w:p w14:paraId="7A5FF800" w14:textId="77777777" w:rsidR="00233DDD" w:rsidRPr="00CE2B2B" w:rsidRDefault="00233DDD" w:rsidP="00E3759E">
            <w:pPr>
              <w:rPr>
                <w:rFonts w:ascii="Arial" w:hAnsi="Arial" w:cs="Arial"/>
                <w:color w:val="000000"/>
                <w:sz w:val="20"/>
                <w:szCs w:val="20"/>
              </w:rPr>
            </w:pPr>
          </w:p>
        </w:tc>
        <w:tc>
          <w:tcPr>
            <w:tcW w:w="1255" w:type="dxa"/>
            <w:vMerge/>
            <w:tcBorders>
              <w:top w:val="single" w:sz="8" w:space="0" w:color="auto"/>
              <w:left w:val="single" w:sz="8" w:space="0" w:color="auto"/>
              <w:bottom w:val="single" w:sz="8" w:space="0" w:color="000000"/>
              <w:right w:val="single" w:sz="8" w:space="0" w:color="auto"/>
            </w:tcBorders>
            <w:vAlign w:val="center"/>
            <w:hideMark/>
          </w:tcPr>
          <w:p w14:paraId="4EBA1B93" w14:textId="77777777" w:rsidR="00233DDD" w:rsidRPr="00CE2B2B" w:rsidRDefault="00233DDD" w:rsidP="00E3759E">
            <w:pPr>
              <w:rPr>
                <w:rFonts w:ascii="Arial" w:hAnsi="Arial" w:cs="Arial"/>
                <w:color w:val="000000"/>
                <w:sz w:val="20"/>
                <w:szCs w:val="20"/>
              </w:rPr>
            </w:pPr>
          </w:p>
        </w:tc>
        <w:tc>
          <w:tcPr>
            <w:tcW w:w="773" w:type="dxa"/>
            <w:tcBorders>
              <w:top w:val="nil"/>
              <w:left w:val="nil"/>
              <w:bottom w:val="single" w:sz="8" w:space="0" w:color="auto"/>
              <w:right w:val="single" w:sz="8" w:space="0" w:color="auto"/>
            </w:tcBorders>
            <w:shd w:val="clear" w:color="auto" w:fill="auto"/>
            <w:vAlign w:val="center"/>
            <w:hideMark/>
          </w:tcPr>
          <w:p w14:paraId="54C0AEBE"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20 03 07</w:t>
            </w:r>
          </w:p>
        </w:tc>
        <w:tc>
          <w:tcPr>
            <w:tcW w:w="1180" w:type="dxa"/>
            <w:tcBorders>
              <w:top w:val="nil"/>
              <w:left w:val="nil"/>
              <w:bottom w:val="single" w:sz="8" w:space="0" w:color="auto"/>
              <w:right w:val="single" w:sz="8" w:space="0" w:color="auto"/>
            </w:tcBorders>
            <w:shd w:val="clear" w:color="auto" w:fill="auto"/>
            <w:vAlign w:val="center"/>
            <w:hideMark/>
          </w:tcPr>
          <w:p w14:paraId="7EFC8EC7"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Glomazni otpad</w:t>
            </w:r>
          </w:p>
        </w:tc>
        <w:tc>
          <w:tcPr>
            <w:tcW w:w="1209" w:type="dxa"/>
            <w:tcBorders>
              <w:top w:val="nil"/>
              <w:left w:val="nil"/>
              <w:bottom w:val="single" w:sz="8" w:space="0" w:color="auto"/>
              <w:right w:val="single" w:sz="8" w:space="0" w:color="auto"/>
            </w:tcBorders>
            <w:shd w:val="clear" w:color="auto" w:fill="auto"/>
            <w:vAlign w:val="center"/>
            <w:hideMark/>
          </w:tcPr>
          <w:p w14:paraId="39FE6DBE"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476,22</w:t>
            </w:r>
          </w:p>
        </w:tc>
        <w:tc>
          <w:tcPr>
            <w:tcW w:w="1068" w:type="dxa"/>
            <w:vMerge/>
            <w:tcBorders>
              <w:top w:val="single" w:sz="8" w:space="0" w:color="auto"/>
              <w:left w:val="single" w:sz="8" w:space="0" w:color="auto"/>
              <w:bottom w:val="single" w:sz="8" w:space="0" w:color="000000"/>
              <w:right w:val="single" w:sz="8" w:space="0" w:color="auto"/>
            </w:tcBorders>
            <w:vAlign w:val="center"/>
            <w:hideMark/>
          </w:tcPr>
          <w:p w14:paraId="70C4D8D4" w14:textId="77777777" w:rsidR="00233DDD" w:rsidRPr="00CE2B2B" w:rsidRDefault="00233DDD" w:rsidP="00E3759E">
            <w:pPr>
              <w:rPr>
                <w:rFonts w:ascii="Arial" w:hAnsi="Arial" w:cs="Arial"/>
                <w:color w:val="000000"/>
                <w:sz w:val="20"/>
                <w:szCs w:val="20"/>
              </w:rPr>
            </w:pPr>
          </w:p>
        </w:tc>
        <w:tc>
          <w:tcPr>
            <w:tcW w:w="1071" w:type="dxa"/>
            <w:vMerge/>
            <w:tcBorders>
              <w:top w:val="single" w:sz="8" w:space="0" w:color="auto"/>
              <w:left w:val="single" w:sz="8" w:space="0" w:color="auto"/>
              <w:bottom w:val="single" w:sz="8" w:space="0" w:color="000000"/>
              <w:right w:val="single" w:sz="8" w:space="0" w:color="auto"/>
            </w:tcBorders>
            <w:vAlign w:val="center"/>
            <w:hideMark/>
          </w:tcPr>
          <w:p w14:paraId="4ABF2FCE" w14:textId="77777777" w:rsidR="00233DDD" w:rsidRPr="00CE2B2B" w:rsidRDefault="00233DDD" w:rsidP="00E3759E">
            <w:pPr>
              <w:rPr>
                <w:rFonts w:ascii="Arial" w:hAnsi="Arial" w:cs="Arial"/>
                <w:color w:val="000000"/>
                <w:sz w:val="20"/>
                <w:szCs w:val="20"/>
              </w:rPr>
            </w:pPr>
          </w:p>
        </w:tc>
        <w:tc>
          <w:tcPr>
            <w:tcW w:w="1534" w:type="dxa"/>
            <w:tcBorders>
              <w:top w:val="nil"/>
              <w:left w:val="nil"/>
              <w:bottom w:val="single" w:sz="8" w:space="0" w:color="auto"/>
              <w:right w:val="single" w:sz="8" w:space="0" w:color="auto"/>
            </w:tcBorders>
            <w:shd w:val="clear" w:color="auto" w:fill="auto"/>
            <w:vAlign w:val="center"/>
            <w:hideMark/>
          </w:tcPr>
          <w:p w14:paraId="2399D62B"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Grad Dubrovnik, Župa dubrovačka</w:t>
            </w:r>
          </w:p>
        </w:tc>
      </w:tr>
      <w:tr w:rsidR="00233DDD" w:rsidRPr="00CE2B2B" w14:paraId="453FFB8F" w14:textId="77777777" w:rsidTr="00233DDD">
        <w:trPr>
          <w:trHeight w:val="284"/>
        </w:trPr>
        <w:tc>
          <w:tcPr>
            <w:tcW w:w="1106" w:type="dxa"/>
            <w:vMerge/>
            <w:tcBorders>
              <w:top w:val="nil"/>
              <w:left w:val="single" w:sz="8" w:space="0" w:color="auto"/>
              <w:bottom w:val="single" w:sz="8" w:space="0" w:color="000000"/>
              <w:right w:val="single" w:sz="8" w:space="0" w:color="auto"/>
            </w:tcBorders>
            <w:vAlign w:val="center"/>
            <w:hideMark/>
          </w:tcPr>
          <w:p w14:paraId="7A891965" w14:textId="77777777" w:rsidR="00233DDD" w:rsidRPr="00CE2B2B" w:rsidRDefault="00233DDD" w:rsidP="00E3759E">
            <w:pPr>
              <w:rPr>
                <w:rFonts w:ascii="Arial" w:hAnsi="Arial" w:cs="Arial"/>
                <w:color w:val="000000"/>
                <w:sz w:val="20"/>
                <w:szCs w:val="20"/>
              </w:rPr>
            </w:pPr>
          </w:p>
        </w:tc>
        <w:tc>
          <w:tcPr>
            <w:tcW w:w="1255" w:type="dxa"/>
            <w:vMerge/>
            <w:tcBorders>
              <w:top w:val="single" w:sz="8" w:space="0" w:color="auto"/>
              <w:left w:val="single" w:sz="8" w:space="0" w:color="auto"/>
              <w:bottom w:val="single" w:sz="8" w:space="0" w:color="000000"/>
              <w:right w:val="single" w:sz="8" w:space="0" w:color="auto"/>
            </w:tcBorders>
            <w:vAlign w:val="center"/>
            <w:hideMark/>
          </w:tcPr>
          <w:p w14:paraId="78A03A5D" w14:textId="77777777" w:rsidR="00233DDD" w:rsidRPr="00CE2B2B" w:rsidRDefault="00233DDD" w:rsidP="00E3759E">
            <w:pPr>
              <w:rPr>
                <w:rFonts w:ascii="Arial" w:hAnsi="Arial" w:cs="Arial"/>
                <w:color w:val="000000"/>
                <w:sz w:val="20"/>
                <w:szCs w:val="20"/>
              </w:rPr>
            </w:pPr>
          </w:p>
        </w:tc>
        <w:tc>
          <w:tcPr>
            <w:tcW w:w="773" w:type="dxa"/>
            <w:tcBorders>
              <w:top w:val="nil"/>
              <w:left w:val="nil"/>
              <w:bottom w:val="single" w:sz="8" w:space="0" w:color="auto"/>
              <w:right w:val="single" w:sz="8" w:space="0" w:color="auto"/>
            </w:tcBorders>
            <w:shd w:val="clear" w:color="auto" w:fill="auto"/>
            <w:vAlign w:val="center"/>
            <w:hideMark/>
          </w:tcPr>
          <w:p w14:paraId="35EBF999"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17 01 01</w:t>
            </w:r>
          </w:p>
        </w:tc>
        <w:tc>
          <w:tcPr>
            <w:tcW w:w="1180" w:type="dxa"/>
            <w:tcBorders>
              <w:top w:val="nil"/>
              <w:left w:val="nil"/>
              <w:bottom w:val="single" w:sz="8" w:space="0" w:color="auto"/>
              <w:right w:val="single" w:sz="8" w:space="0" w:color="auto"/>
            </w:tcBorders>
            <w:shd w:val="clear" w:color="auto" w:fill="auto"/>
            <w:vAlign w:val="center"/>
            <w:hideMark/>
          </w:tcPr>
          <w:p w14:paraId="38D32724"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Beton</w:t>
            </w:r>
          </w:p>
        </w:tc>
        <w:tc>
          <w:tcPr>
            <w:tcW w:w="1209" w:type="dxa"/>
            <w:tcBorders>
              <w:top w:val="nil"/>
              <w:left w:val="nil"/>
              <w:bottom w:val="single" w:sz="8" w:space="0" w:color="auto"/>
              <w:right w:val="single" w:sz="8" w:space="0" w:color="auto"/>
            </w:tcBorders>
            <w:shd w:val="clear" w:color="auto" w:fill="auto"/>
            <w:vAlign w:val="center"/>
            <w:hideMark/>
          </w:tcPr>
          <w:p w14:paraId="179171A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9,74</w:t>
            </w:r>
          </w:p>
        </w:tc>
        <w:tc>
          <w:tcPr>
            <w:tcW w:w="1068" w:type="dxa"/>
            <w:vMerge/>
            <w:tcBorders>
              <w:top w:val="single" w:sz="8" w:space="0" w:color="auto"/>
              <w:left w:val="single" w:sz="8" w:space="0" w:color="auto"/>
              <w:bottom w:val="single" w:sz="8" w:space="0" w:color="000000"/>
              <w:right w:val="single" w:sz="8" w:space="0" w:color="auto"/>
            </w:tcBorders>
            <w:vAlign w:val="center"/>
            <w:hideMark/>
          </w:tcPr>
          <w:p w14:paraId="41C140B9" w14:textId="77777777" w:rsidR="00233DDD" w:rsidRPr="00CE2B2B" w:rsidRDefault="00233DDD" w:rsidP="00E3759E">
            <w:pPr>
              <w:rPr>
                <w:rFonts w:ascii="Arial" w:hAnsi="Arial" w:cs="Arial"/>
                <w:color w:val="000000"/>
                <w:sz w:val="20"/>
                <w:szCs w:val="20"/>
              </w:rPr>
            </w:pPr>
          </w:p>
        </w:tc>
        <w:tc>
          <w:tcPr>
            <w:tcW w:w="1071" w:type="dxa"/>
            <w:vMerge/>
            <w:tcBorders>
              <w:top w:val="single" w:sz="8" w:space="0" w:color="auto"/>
              <w:left w:val="single" w:sz="8" w:space="0" w:color="auto"/>
              <w:bottom w:val="single" w:sz="8" w:space="0" w:color="000000"/>
              <w:right w:val="single" w:sz="8" w:space="0" w:color="auto"/>
            </w:tcBorders>
            <w:vAlign w:val="center"/>
            <w:hideMark/>
          </w:tcPr>
          <w:p w14:paraId="2DDCD020" w14:textId="77777777" w:rsidR="00233DDD" w:rsidRPr="00CE2B2B" w:rsidRDefault="00233DDD" w:rsidP="00E3759E">
            <w:pPr>
              <w:rPr>
                <w:rFonts w:ascii="Arial" w:hAnsi="Arial" w:cs="Arial"/>
                <w:color w:val="000000"/>
                <w:sz w:val="20"/>
                <w:szCs w:val="20"/>
              </w:rPr>
            </w:pPr>
          </w:p>
        </w:tc>
        <w:tc>
          <w:tcPr>
            <w:tcW w:w="1534" w:type="dxa"/>
            <w:tcBorders>
              <w:top w:val="nil"/>
              <w:left w:val="nil"/>
              <w:bottom w:val="single" w:sz="8" w:space="0" w:color="auto"/>
              <w:right w:val="single" w:sz="8" w:space="0" w:color="auto"/>
            </w:tcBorders>
            <w:shd w:val="clear" w:color="auto" w:fill="auto"/>
            <w:vAlign w:val="center"/>
            <w:hideMark/>
          </w:tcPr>
          <w:p w14:paraId="0B292A14"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Grad Dubrovnik</w:t>
            </w:r>
          </w:p>
        </w:tc>
      </w:tr>
      <w:tr w:rsidR="00233DDD" w:rsidRPr="00CE2B2B" w14:paraId="667C6EFC" w14:textId="77777777" w:rsidTr="00233DDD">
        <w:trPr>
          <w:trHeight w:val="706"/>
        </w:trPr>
        <w:tc>
          <w:tcPr>
            <w:tcW w:w="1106" w:type="dxa"/>
            <w:vMerge/>
            <w:tcBorders>
              <w:top w:val="nil"/>
              <w:left w:val="single" w:sz="8" w:space="0" w:color="auto"/>
              <w:bottom w:val="single" w:sz="8" w:space="0" w:color="000000"/>
              <w:right w:val="single" w:sz="8" w:space="0" w:color="auto"/>
            </w:tcBorders>
            <w:vAlign w:val="center"/>
            <w:hideMark/>
          </w:tcPr>
          <w:p w14:paraId="42A282ED" w14:textId="77777777" w:rsidR="00233DDD" w:rsidRPr="00CE2B2B" w:rsidRDefault="00233DDD" w:rsidP="00E3759E">
            <w:pPr>
              <w:rPr>
                <w:rFonts w:ascii="Arial" w:hAnsi="Arial" w:cs="Arial"/>
                <w:color w:val="000000"/>
                <w:sz w:val="20"/>
                <w:szCs w:val="20"/>
              </w:rPr>
            </w:pPr>
          </w:p>
        </w:tc>
        <w:tc>
          <w:tcPr>
            <w:tcW w:w="1255" w:type="dxa"/>
            <w:vMerge/>
            <w:tcBorders>
              <w:top w:val="single" w:sz="8" w:space="0" w:color="auto"/>
              <w:left w:val="single" w:sz="8" w:space="0" w:color="auto"/>
              <w:bottom w:val="single" w:sz="8" w:space="0" w:color="000000"/>
              <w:right w:val="single" w:sz="8" w:space="0" w:color="auto"/>
            </w:tcBorders>
            <w:vAlign w:val="center"/>
            <w:hideMark/>
          </w:tcPr>
          <w:p w14:paraId="6F85A01A" w14:textId="77777777" w:rsidR="00233DDD" w:rsidRPr="00CE2B2B" w:rsidRDefault="00233DDD" w:rsidP="00E3759E">
            <w:pPr>
              <w:rPr>
                <w:rFonts w:ascii="Arial" w:hAnsi="Arial" w:cs="Arial"/>
                <w:color w:val="000000"/>
                <w:sz w:val="20"/>
                <w:szCs w:val="20"/>
              </w:rPr>
            </w:pPr>
          </w:p>
        </w:tc>
        <w:tc>
          <w:tcPr>
            <w:tcW w:w="773" w:type="dxa"/>
            <w:tcBorders>
              <w:top w:val="nil"/>
              <w:left w:val="nil"/>
              <w:bottom w:val="single" w:sz="8" w:space="0" w:color="auto"/>
              <w:right w:val="single" w:sz="8" w:space="0" w:color="auto"/>
            </w:tcBorders>
            <w:shd w:val="clear" w:color="auto" w:fill="auto"/>
            <w:vAlign w:val="center"/>
            <w:hideMark/>
          </w:tcPr>
          <w:p w14:paraId="745BF5C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17 01 03</w:t>
            </w:r>
          </w:p>
        </w:tc>
        <w:tc>
          <w:tcPr>
            <w:tcW w:w="1180" w:type="dxa"/>
            <w:tcBorders>
              <w:top w:val="nil"/>
              <w:left w:val="nil"/>
              <w:bottom w:val="single" w:sz="8" w:space="0" w:color="auto"/>
              <w:right w:val="single" w:sz="8" w:space="0" w:color="auto"/>
            </w:tcBorders>
            <w:shd w:val="clear" w:color="auto" w:fill="auto"/>
            <w:vAlign w:val="center"/>
            <w:hideMark/>
          </w:tcPr>
          <w:p w14:paraId="06F01E79"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Crijep/pločice i keramika</w:t>
            </w:r>
          </w:p>
        </w:tc>
        <w:tc>
          <w:tcPr>
            <w:tcW w:w="1209" w:type="dxa"/>
            <w:tcBorders>
              <w:top w:val="nil"/>
              <w:left w:val="nil"/>
              <w:bottom w:val="single" w:sz="8" w:space="0" w:color="auto"/>
              <w:right w:val="single" w:sz="8" w:space="0" w:color="auto"/>
            </w:tcBorders>
            <w:shd w:val="clear" w:color="auto" w:fill="auto"/>
            <w:vAlign w:val="center"/>
            <w:hideMark/>
          </w:tcPr>
          <w:p w14:paraId="44CDB956"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10,525</w:t>
            </w:r>
          </w:p>
        </w:tc>
        <w:tc>
          <w:tcPr>
            <w:tcW w:w="1068" w:type="dxa"/>
            <w:vMerge/>
            <w:tcBorders>
              <w:top w:val="single" w:sz="8" w:space="0" w:color="auto"/>
              <w:left w:val="single" w:sz="8" w:space="0" w:color="auto"/>
              <w:bottom w:val="single" w:sz="8" w:space="0" w:color="000000"/>
              <w:right w:val="single" w:sz="8" w:space="0" w:color="auto"/>
            </w:tcBorders>
            <w:vAlign w:val="center"/>
            <w:hideMark/>
          </w:tcPr>
          <w:p w14:paraId="234BE69F" w14:textId="77777777" w:rsidR="00233DDD" w:rsidRPr="00CE2B2B" w:rsidRDefault="00233DDD" w:rsidP="00E3759E">
            <w:pPr>
              <w:rPr>
                <w:rFonts w:ascii="Arial" w:hAnsi="Arial" w:cs="Arial"/>
                <w:color w:val="000000"/>
                <w:sz w:val="20"/>
                <w:szCs w:val="20"/>
              </w:rPr>
            </w:pPr>
          </w:p>
        </w:tc>
        <w:tc>
          <w:tcPr>
            <w:tcW w:w="1071" w:type="dxa"/>
            <w:vMerge/>
            <w:tcBorders>
              <w:top w:val="single" w:sz="8" w:space="0" w:color="auto"/>
              <w:left w:val="single" w:sz="8" w:space="0" w:color="auto"/>
              <w:bottom w:val="single" w:sz="8" w:space="0" w:color="000000"/>
              <w:right w:val="single" w:sz="8" w:space="0" w:color="auto"/>
            </w:tcBorders>
            <w:vAlign w:val="center"/>
            <w:hideMark/>
          </w:tcPr>
          <w:p w14:paraId="31DB1517" w14:textId="77777777" w:rsidR="00233DDD" w:rsidRPr="00CE2B2B" w:rsidRDefault="00233DDD" w:rsidP="00E3759E">
            <w:pPr>
              <w:rPr>
                <w:rFonts w:ascii="Arial" w:hAnsi="Arial" w:cs="Arial"/>
                <w:color w:val="000000"/>
                <w:sz w:val="20"/>
                <w:szCs w:val="20"/>
              </w:rPr>
            </w:pPr>
          </w:p>
        </w:tc>
        <w:tc>
          <w:tcPr>
            <w:tcW w:w="1534" w:type="dxa"/>
            <w:tcBorders>
              <w:top w:val="nil"/>
              <w:left w:val="nil"/>
              <w:bottom w:val="single" w:sz="8" w:space="0" w:color="auto"/>
              <w:right w:val="single" w:sz="8" w:space="0" w:color="auto"/>
            </w:tcBorders>
            <w:shd w:val="clear" w:color="auto" w:fill="auto"/>
            <w:vAlign w:val="center"/>
            <w:hideMark/>
          </w:tcPr>
          <w:p w14:paraId="3CC4D717"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Grad Dubrovnik, Dubrovačko primorje</w:t>
            </w:r>
          </w:p>
        </w:tc>
      </w:tr>
    </w:tbl>
    <w:p w14:paraId="4EBAAD63" w14:textId="77777777" w:rsidR="00233DDD" w:rsidRPr="00CE2B2B" w:rsidRDefault="00233DDD" w:rsidP="00E3759E">
      <w:pPr>
        <w:contextualSpacing/>
        <w:jc w:val="both"/>
        <w:rPr>
          <w:rFonts w:ascii="Arial" w:eastAsia="Calibri" w:hAnsi="Arial" w:cs="Arial"/>
          <w:i/>
          <w:sz w:val="20"/>
          <w:szCs w:val="20"/>
          <w:lang w:eastAsia="en-US"/>
        </w:rPr>
      </w:pPr>
      <w:bookmarkStart w:id="24" w:name="_Hlk518551308"/>
      <w:r w:rsidRPr="00CE2B2B">
        <w:rPr>
          <w:rFonts w:ascii="Arial" w:eastAsia="Calibri" w:hAnsi="Arial" w:cs="Arial"/>
          <w:i/>
          <w:sz w:val="20"/>
          <w:szCs w:val="20"/>
          <w:lang w:eastAsia="en-US"/>
        </w:rPr>
        <w:t>Čistoća d.o.o. Dubrovnik</w:t>
      </w:r>
    </w:p>
    <w:bookmarkEnd w:id="24"/>
    <w:p w14:paraId="4470E4AA" w14:textId="77777777" w:rsidR="00233DDD" w:rsidRPr="00E3759E" w:rsidRDefault="00233DDD" w:rsidP="00E3759E">
      <w:pPr>
        <w:contextualSpacing/>
        <w:jc w:val="both"/>
        <w:rPr>
          <w:rFonts w:ascii="Arial" w:eastAsia="Calibri" w:hAnsi="Arial" w:cs="Arial"/>
          <w:sz w:val="22"/>
          <w:szCs w:val="22"/>
          <w:lang w:eastAsia="en-US"/>
        </w:rPr>
      </w:pPr>
    </w:p>
    <w:p w14:paraId="3A012AE5" w14:textId="77777777" w:rsidR="00233DDD" w:rsidRPr="00E3759E" w:rsidRDefault="00233DDD" w:rsidP="00E3759E">
      <w:pPr>
        <w:contextualSpacing/>
        <w:jc w:val="both"/>
        <w:rPr>
          <w:rFonts w:ascii="Arial" w:eastAsia="Calibri" w:hAnsi="Arial" w:cs="Arial"/>
          <w:sz w:val="22"/>
          <w:szCs w:val="22"/>
          <w:lang w:eastAsia="en-US"/>
        </w:rPr>
      </w:pPr>
    </w:p>
    <w:p w14:paraId="59D76490"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Tablica 5. Količine proizvedenog otpada u 2020 godini:</w:t>
      </w:r>
    </w:p>
    <w:tbl>
      <w:tblPr>
        <w:tblW w:w="9225" w:type="dxa"/>
        <w:tblInd w:w="108" w:type="dxa"/>
        <w:tblLayout w:type="fixed"/>
        <w:tblLook w:val="0000" w:firstRow="0" w:lastRow="0" w:firstColumn="0" w:lastColumn="0" w:noHBand="0" w:noVBand="0"/>
      </w:tblPr>
      <w:tblGrid>
        <w:gridCol w:w="903"/>
        <w:gridCol w:w="1603"/>
        <w:gridCol w:w="3873"/>
        <w:gridCol w:w="2846"/>
      </w:tblGrid>
      <w:tr w:rsidR="00233DDD" w:rsidRPr="00CE2B2B" w14:paraId="6C2A3CFB" w14:textId="77777777" w:rsidTr="00233DDD">
        <w:trPr>
          <w:trHeight w:val="527"/>
        </w:trPr>
        <w:tc>
          <w:tcPr>
            <w:tcW w:w="903" w:type="dxa"/>
            <w:tcBorders>
              <w:top w:val="single" w:sz="4" w:space="0" w:color="auto"/>
              <w:left w:val="single" w:sz="4" w:space="0" w:color="auto"/>
              <w:bottom w:val="single" w:sz="4" w:space="0" w:color="auto"/>
              <w:right w:val="single" w:sz="4" w:space="0" w:color="auto"/>
            </w:tcBorders>
            <w:shd w:val="clear" w:color="auto" w:fill="C5E0B3"/>
            <w:vAlign w:val="center"/>
          </w:tcPr>
          <w:p w14:paraId="3739CC31"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Red.br.</w:t>
            </w:r>
          </w:p>
        </w:tc>
        <w:tc>
          <w:tcPr>
            <w:tcW w:w="1603" w:type="dxa"/>
            <w:tcBorders>
              <w:top w:val="single" w:sz="4" w:space="0" w:color="auto"/>
              <w:left w:val="nil"/>
              <w:bottom w:val="single" w:sz="4" w:space="0" w:color="auto"/>
              <w:right w:val="single" w:sz="4" w:space="0" w:color="auto"/>
            </w:tcBorders>
            <w:shd w:val="clear" w:color="auto" w:fill="C5E0B3"/>
            <w:vAlign w:val="center"/>
          </w:tcPr>
          <w:p w14:paraId="3F5B528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Ključni broj</w:t>
            </w:r>
          </w:p>
        </w:tc>
        <w:tc>
          <w:tcPr>
            <w:tcW w:w="3873" w:type="dxa"/>
            <w:tcBorders>
              <w:top w:val="single" w:sz="4" w:space="0" w:color="auto"/>
              <w:left w:val="nil"/>
              <w:bottom w:val="single" w:sz="4" w:space="0" w:color="auto"/>
              <w:right w:val="single" w:sz="4" w:space="0" w:color="auto"/>
            </w:tcBorders>
            <w:shd w:val="clear" w:color="auto" w:fill="C5E0B3"/>
            <w:vAlign w:val="center"/>
          </w:tcPr>
          <w:p w14:paraId="2D7935D8"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Naziv otpada</w:t>
            </w:r>
          </w:p>
        </w:tc>
        <w:tc>
          <w:tcPr>
            <w:tcW w:w="2846" w:type="dxa"/>
            <w:tcBorders>
              <w:top w:val="single" w:sz="4" w:space="0" w:color="auto"/>
              <w:left w:val="nil"/>
              <w:bottom w:val="single" w:sz="4" w:space="0" w:color="auto"/>
              <w:right w:val="single" w:sz="4" w:space="0" w:color="auto"/>
            </w:tcBorders>
            <w:shd w:val="clear" w:color="auto" w:fill="C5E0B3"/>
            <w:vAlign w:val="center"/>
          </w:tcPr>
          <w:p w14:paraId="1E137989"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Ukupno proizvedeni (t)</w:t>
            </w:r>
          </w:p>
        </w:tc>
      </w:tr>
      <w:tr w:rsidR="00233DDD" w:rsidRPr="00CE2B2B" w14:paraId="5993516C" w14:textId="77777777" w:rsidTr="00233DDD">
        <w:trPr>
          <w:trHeight w:val="342"/>
        </w:trPr>
        <w:tc>
          <w:tcPr>
            <w:tcW w:w="903" w:type="dxa"/>
            <w:tcBorders>
              <w:top w:val="nil"/>
              <w:left w:val="single" w:sz="4" w:space="0" w:color="auto"/>
              <w:bottom w:val="single" w:sz="4" w:space="0" w:color="auto"/>
              <w:right w:val="single" w:sz="4" w:space="0" w:color="auto"/>
            </w:tcBorders>
            <w:shd w:val="clear" w:color="auto" w:fill="auto"/>
            <w:vAlign w:val="center"/>
          </w:tcPr>
          <w:p w14:paraId="2B725C9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w:t>
            </w:r>
          </w:p>
        </w:tc>
        <w:tc>
          <w:tcPr>
            <w:tcW w:w="1603" w:type="dxa"/>
            <w:tcBorders>
              <w:top w:val="nil"/>
              <w:left w:val="nil"/>
              <w:bottom w:val="single" w:sz="4" w:space="0" w:color="auto"/>
              <w:right w:val="single" w:sz="4" w:space="0" w:color="auto"/>
            </w:tcBorders>
            <w:shd w:val="clear" w:color="auto" w:fill="auto"/>
            <w:vAlign w:val="center"/>
          </w:tcPr>
          <w:p w14:paraId="5D5642C0"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16 01 07*</w:t>
            </w:r>
          </w:p>
        </w:tc>
        <w:tc>
          <w:tcPr>
            <w:tcW w:w="3873" w:type="dxa"/>
            <w:tcBorders>
              <w:top w:val="nil"/>
              <w:left w:val="nil"/>
              <w:bottom w:val="single" w:sz="4" w:space="0" w:color="auto"/>
              <w:right w:val="single" w:sz="4" w:space="0" w:color="auto"/>
            </w:tcBorders>
            <w:shd w:val="clear" w:color="auto" w:fill="auto"/>
            <w:vAlign w:val="center"/>
          </w:tcPr>
          <w:p w14:paraId="514BA74D"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Filtri za ulje</w:t>
            </w:r>
          </w:p>
        </w:tc>
        <w:tc>
          <w:tcPr>
            <w:tcW w:w="2846" w:type="dxa"/>
            <w:tcBorders>
              <w:top w:val="nil"/>
              <w:left w:val="nil"/>
              <w:bottom w:val="single" w:sz="4" w:space="0" w:color="auto"/>
              <w:right w:val="single" w:sz="4" w:space="0" w:color="auto"/>
            </w:tcBorders>
            <w:shd w:val="clear" w:color="000000" w:fill="FFFFFF"/>
            <w:vAlign w:val="center"/>
          </w:tcPr>
          <w:p w14:paraId="5E5E0FDC" w14:textId="77777777" w:rsidR="00233DDD" w:rsidRPr="00CE2B2B" w:rsidRDefault="00233DDD" w:rsidP="00E3759E">
            <w:pPr>
              <w:jc w:val="right"/>
              <w:rPr>
                <w:rFonts w:ascii="Arial" w:hAnsi="Arial" w:cs="Arial"/>
                <w:bCs/>
                <w:color w:val="000000"/>
                <w:sz w:val="20"/>
                <w:szCs w:val="20"/>
              </w:rPr>
            </w:pPr>
            <w:r w:rsidRPr="00CE2B2B">
              <w:rPr>
                <w:rFonts w:ascii="Arial" w:hAnsi="Arial" w:cs="Arial"/>
                <w:bCs/>
                <w:color w:val="000000"/>
                <w:sz w:val="20"/>
                <w:szCs w:val="20"/>
              </w:rPr>
              <w:t>0,033</w:t>
            </w:r>
          </w:p>
        </w:tc>
      </w:tr>
      <w:tr w:rsidR="00233DDD" w:rsidRPr="00CE2B2B" w14:paraId="7C3DFCB8" w14:textId="77777777" w:rsidTr="00233DDD">
        <w:trPr>
          <w:trHeight w:val="342"/>
        </w:trPr>
        <w:tc>
          <w:tcPr>
            <w:tcW w:w="903" w:type="dxa"/>
            <w:tcBorders>
              <w:top w:val="nil"/>
              <w:left w:val="single" w:sz="4" w:space="0" w:color="auto"/>
              <w:bottom w:val="single" w:sz="4" w:space="0" w:color="auto"/>
              <w:right w:val="single" w:sz="4" w:space="0" w:color="auto"/>
            </w:tcBorders>
            <w:shd w:val="clear" w:color="auto" w:fill="auto"/>
            <w:vAlign w:val="center"/>
          </w:tcPr>
          <w:p w14:paraId="03A788A9"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2.</w:t>
            </w:r>
          </w:p>
        </w:tc>
        <w:tc>
          <w:tcPr>
            <w:tcW w:w="1603" w:type="dxa"/>
            <w:tcBorders>
              <w:top w:val="nil"/>
              <w:left w:val="nil"/>
              <w:bottom w:val="single" w:sz="4" w:space="0" w:color="auto"/>
              <w:right w:val="single" w:sz="4" w:space="0" w:color="auto"/>
            </w:tcBorders>
            <w:shd w:val="clear" w:color="auto" w:fill="auto"/>
            <w:vAlign w:val="center"/>
          </w:tcPr>
          <w:p w14:paraId="4D326880"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13 02 08*</w:t>
            </w:r>
          </w:p>
        </w:tc>
        <w:tc>
          <w:tcPr>
            <w:tcW w:w="3873" w:type="dxa"/>
            <w:tcBorders>
              <w:top w:val="nil"/>
              <w:left w:val="nil"/>
              <w:bottom w:val="single" w:sz="4" w:space="0" w:color="auto"/>
              <w:right w:val="single" w:sz="4" w:space="0" w:color="auto"/>
            </w:tcBorders>
            <w:shd w:val="clear" w:color="auto" w:fill="auto"/>
            <w:vAlign w:val="center"/>
          </w:tcPr>
          <w:p w14:paraId="21DFDDAE" w14:textId="77777777" w:rsidR="00233DDD" w:rsidRPr="00CE2B2B" w:rsidRDefault="00233DDD" w:rsidP="00E3759E">
            <w:pPr>
              <w:rPr>
                <w:rFonts w:ascii="Arial" w:hAnsi="Arial" w:cs="Arial"/>
                <w:color w:val="000000"/>
                <w:sz w:val="20"/>
                <w:szCs w:val="20"/>
              </w:rPr>
            </w:pPr>
            <w:r w:rsidRPr="00CE2B2B">
              <w:rPr>
                <w:rFonts w:ascii="Arial" w:eastAsia="Calibri" w:hAnsi="Arial" w:cs="Arial"/>
                <w:sz w:val="20"/>
                <w:szCs w:val="20"/>
              </w:rPr>
              <w:t>Ostala maziva ulja za motore i zupčanike</w:t>
            </w:r>
          </w:p>
        </w:tc>
        <w:tc>
          <w:tcPr>
            <w:tcW w:w="2846" w:type="dxa"/>
            <w:tcBorders>
              <w:top w:val="nil"/>
              <w:left w:val="nil"/>
              <w:bottom w:val="single" w:sz="4" w:space="0" w:color="auto"/>
              <w:right w:val="single" w:sz="4" w:space="0" w:color="auto"/>
            </w:tcBorders>
            <w:shd w:val="clear" w:color="000000" w:fill="FFFFFF"/>
            <w:vAlign w:val="center"/>
          </w:tcPr>
          <w:p w14:paraId="24481442" w14:textId="77777777" w:rsidR="00233DDD" w:rsidRPr="00CE2B2B" w:rsidRDefault="00233DDD" w:rsidP="00E3759E">
            <w:pPr>
              <w:jc w:val="right"/>
              <w:rPr>
                <w:rFonts w:ascii="Arial" w:hAnsi="Arial" w:cs="Arial"/>
                <w:bCs/>
                <w:color w:val="000000"/>
                <w:sz w:val="20"/>
                <w:szCs w:val="20"/>
              </w:rPr>
            </w:pPr>
            <w:r w:rsidRPr="00CE2B2B">
              <w:rPr>
                <w:rFonts w:ascii="Arial" w:hAnsi="Arial" w:cs="Arial"/>
                <w:bCs/>
                <w:color w:val="000000"/>
                <w:sz w:val="20"/>
                <w:szCs w:val="20"/>
              </w:rPr>
              <w:t>1,1</w:t>
            </w:r>
          </w:p>
        </w:tc>
      </w:tr>
      <w:tr w:rsidR="00233DDD" w:rsidRPr="00CE2B2B" w14:paraId="72DC6426" w14:textId="77777777" w:rsidTr="00233DDD">
        <w:trPr>
          <w:trHeight w:val="342"/>
        </w:trPr>
        <w:tc>
          <w:tcPr>
            <w:tcW w:w="903" w:type="dxa"/>
            <w:tcBorders>
              <w:top w:val="nil"/>
              <w:left w:val="single" w:sz="4" w:space="0" w:color="auto"/>
              <w:bottom w:val="single" w:sz="4" w:space="0" w:color="auto"/>
              <w:right w:val="single" w:sz="4" w:space="0" w:color="auto"/>
            </w:tcBorders>
            <w:shd w:val="clear" w:color="auto" w:fill="auto"/>
            <w:vAlign w:val="center"/>
          </w:tcPr>
          <w:p w14:paraId="71150964"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3.</w:t>
            </w:r>
          </w:p>
        </w:tc>
        <w:tc>
          <w:tcPr>
            <w:tcW w:w="1603" w:type="dxa"/>
            <w:tcBorders>
              <w:top w:val="nil"/>
              <w:left w:val="nil"/>
              <w:bottom w:val="single" w:sz="4" w:space="0" w:color="auto"/>
              <w:right w:val="single" w:sz="4" w:space="0" w:color="auto"/>
            </w:tcBorders>
            <w:shd w:val="clear" w:color="auto" w:fill="auto"/>
            <w:vAlign w:val="center"/>
          </w:tcPr>
          <w:p w14:paraId="4F16268E"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15 01 10*</w:t>
            </w:r>
          </w:p>
        </w:tc>
        <w:tc>
          <w:tcPr>
            <w:tcW w:w="3873" w:type="dxa"/>
            <w:tcBorders>
              <w:top w:val="nil"/>
              <w:left w:val="nil"/>
              <w:bottom w:val="single" w:sz="4" w:space="0" w:color="auto"/>
              <w:right w:val="single" w:sz="4" w:space="0" w:color="auto"/>
            </w:tcBorders>
            <w:shd w:val="clear" w:color="auto" w:fill="auto"/>
            <w:vAlign w:val="center"/>
          </w:tcPr>
          <w:p w14:paraId="1FD1FEB6"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Ambalaža koja sadrži opasne tvari</w:t>
            </w:r>
          </w:p>
        </w:tc>
        <w:tc>
          <w:tcPr>
            <w:tcW w:w="2846" w:type="dxa"/>
            <w:tcBorders>
              <w:top w:val="nil"/>
              <w:left w:val="nil"/>
              <w:bottom w:val="single" w:sz="4" w:space="0" w:color="auto"/>
              <w:right w:val="single" w:sz="4" w:space="0" w:color="auto"/>
            </w:tcBorders>
            <w:shd w:val="clear" w:color="000000" w:fill="FFFFFF"/>
            <w:vAlign w:val="center"/>
          </w:tcPr>
          <w:p w14:paraId="56255FE3" w14:textId="77777777" w:rsidR="00233DDD" w:rsidRPr="00CE2B2B" w:rsidRDefault="00233DDD" w:rsidP="00E3759E">
            <w:pPr>
              <w:jc w:val="right"/>
              <w:rPr>
                <w:rFonts w:ascii="Arial" w:hAnsi="Arial" w:cs="Arial"/>
                <w:bCs/>
                <w:color w:val="000000"/>
                <w:sz w:val="20"/>
                <w:szCs w:val="20"/>
              </w:rPr>
            </w:pPr>
            <w:r w:rsidRPr="00CE2B2B">
              <w:rPr>
                <w:rFonts w:ascii="Arial" w:hAnsi="Arial" w:cs="Arial"/>
                <w:bCs/>
                <w:color w:val="000000"/>
                <w:sz w:val="20"/>
                <w:szCs w:val="20"/>
              </w:rPr>
              <w:t>0,031</w:t>
            </w:r>
          </w:p>
        </w:tc>
      </w:tr>
      <w:tr w:rsidR="00233DDD" w:rsidRPr="00CE2B2B" w14:paraId="3B0940A9" w14:textId="77777777" w:rsidTr="00233DDD">
        <w:trPr>
          <w:trHeight w:val="342"/>
        </w:trPr>
        <w:tc>
          <w:tcPr>
            <w:tcW w:w="903" w:type="dxa"/>
            <w:tcBorders>
              <w:top w:val="nil"/>
              <w:left w:val="single" w:sz="4" w:space="0" w:color="auto"/>
              <w:bottom w:val="single" w:sz="4" w:space="0" w:color="auto"/>
              <w:right w:val="single" w:sz="4" w:space="0" w:color="auto"/>
            </w:tcBorders>
            <w:shd w:val="clear" w:color="auto" w:fill="auto"/>
            <w:vAlign w:val="center"/>
          </w:tcPr>
          <w:p w14:paraId="0BFAFA19"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4.</w:t>
            </w:r>
          </w:p>
        </w:tc>
        <w:tc>
          <w:tcPr>
            <w:tcW w:w="1603" w:type="dxa"/>
            <w:tcBorders>
              <w:top w:val="nil"/>
              <w:left w:val="nil"/>
              <w:bottom w:val="single" w:sz="4" w:space="0" w:color="auto"/>
              <w:right w:val="single" w:sz="4" w:space="0" w:color="auto"/>
            </w:tcBorders>
            <w:shd w:val="clear" w:color="auto" w:fill="auto"/>
            <w:vAlign w:val="center"/>
          </w:tcPr>
          <w:p w14:paraId="365940F6"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16 01 03</w:t>
            </w:r>
          </w:p>
        </w:tc>
        <w:tc>
          <w:tcPr>
            <w:tcW w:w="3873" w:type="dxa"/>
            <w:tcBorders>
              <w:top w:val="nil"/>
              <w:left w:val="nil"/>
              <w:bottom w:val="single" w:sz="4" w:space="0" w:color="auto"/>
              <w:right w:val="single" w:sz="4" w:space="0" w:color="auto"/>
            </w:tcBorders>
            <w:shd w:val="clear" w:color="auto" w:fill="auto"/>
            <w:vAlign w:val="center"/>
          </w:tcPr>
          <w:p w14:paraId="191DF9D5" w14:textId="77777777" w:rsidR="00233DDD" w:rsidRPr="00CE2B2B" w:rsidRDefault="00233DDD" w:rsidP="00E3759E">
            <w:pPr>
              <w:rPr>
                <w:rFonts w:ascii="Arial" w:hAnsi="Arial" w:cs="Arial"/>
                <w:color w:val="000000"/>
                <w:sz w:val="20"/>
                <w:szCs w:val="20"/>
              </w:rPr>
            </w:pPr>
            <w:r w:rsidRPr="00CE2B2B">
              <w:rPr>
                <w:rFonts w:ascii="Arial" w:hAnsi="Arial" w:cs="Arial"/>
                <w:color w:val="000000"/>
                <w:sz w:val="20"/>
                <w:szCs w:val="20"/>
              </w:rPr>
              <w:t>Otpadne gume</w:t>
            </w:r>
          </w:p>
        </w:tc>
        <w:tc>
          <w:tcPr>
            <w:tcW w:w="2846" w:type="dxa"/>
            <w:tcBorders>
              <w:top w:val="nil"/>
              <w:left w:val="nil"/>
              <w:bottom w:val="single" w:sz="4" w:space="0" w:color="auto"/>
              <w:right w:val="single" w:sz="4" w:space="0" w:color="auto"/>
            </w:tcBorders>
            <w:shd w:val="clear" w:color="000000" w:fill="FFFFFF"/>
            <w:vAlign w:val="center"/>
          </w:tcPr>
          <w:p w14:paraId="2E061967" w14:textId="77777777" w:rsidR="00233DDD" w:rsidRPr="00CE2B2B" w:rsidRDefault="00233DDD" w:rsidP="00E3759E">
            <w:pPr>
              <w:jc w:val="right"/>
              <w:rPr>
                <w:rFonts w:ascii="Arial" w:hAnsi="Arial" w:cs="Arial"/>
                <w:bCs/>
                <w:color w:val="000000"/>
                <w:sz w:val="20"/>
                <w:szCs w:val="20"/>
              </w:rPr>
            </w:pPr>
            <w:r w:rsidRPr="00CE2B2B">
              <w:rPr>
                <w:rFonts w:ascii="Arial" w:hAnsi="Arial" w:cs="Arial"/>
                <w:bCs/>
                <w:color w:val="000000"/>
                <w:sz w:val="20"/>
                <w:szCs w:val="20"/>
              </w:rPr>
              <w:t>4,6</w:t>
            </w:r>
          </w:p>
        </w:tc>
      </w:tr>
    </w:tbl>
    <w:p w14:paraId="6D026EBB"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Čistoća d.o.o. Dubrovnik</w:t>
      </w:r>
    </w:p>
    <w:p w14:paraId="115EE5E3" w14:textId="77777777" w:rsidR="00233DDD" w:rsidRPr="00E3759E" w:rsidRDefault="00233DDD" w:rsidP="00E3759E">
      <w:pPr>
        <w:jc w:val="both"/>
        <w:rPr>
          <w:rFonts w:ascii="Arial" w:eastAsia="Calibri" w:hAnsi="Arial" w:cs="Arial"/>
          <w:i/>
          <w:sz w:val="22"/>
          <w:szCs w:val="22"/>
          <w:lang w:eastAsia="en-US"/>
        </w:rPr>
      </w:pPr>
    </w:p>
    <w:p w14:paraId="55F878B5" w14:textId="32D12CA7" w:rsidR="00233DDD"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Usporedimo li s već dostavljenim podacima iz 2019. godine, kada je količina miješanog komunalnoga otpada iznosila 25.355,2 tone vidljivo je smanjenje ukupne količine proizvedenog miješanog komunalnog otpada, ali je smanjen i broj prikupljenog otpada po pojedinom ključnom broju što pokazuje da se tijekom 2020. smanjilo razvrstavanje otpada na području Grada Dubrovnika.</w:t>
      </w:r>
    </w:p>
    <w:p w14:paraId="1DAAC236" w14:textId="3AE9464B" w:rsidR="007A4628" w:rsidRDefault="007A4628" w:rsidP="00E3759E">
      <w:pPr>
        <w:jc w:val="both"/>
        <w:rPr>
          <w:rFonts w:ascii="Arial" w:eastAsia="Calibri" w:hAnsi="Arial" w:cs="Arial"/>
          <w:sz w:val="22"/>
          <w:szCs w:val="22"/>
          <w:lang w:eastAsia="en-US"/>
        </w:rPr>
      </w:pPr>
    </w:p>
    <w:p w14:paraId="223A7953" w14:textId="77777777" w:rsidR="007A4628" w:rsidRPr="00E3759E" w:rsidRDefault="007A4628" w:rsidP="00E3759E">
      <w:pPr>
        <w:jc w:val="both"/>
        <w:rPr>
          <w:rFonts w:ascii="Arial" w:eastAsia="Calibri" w:hAnsi="Arial" w:cs="Arial"/>
          <w:sz w:val="22"/>
          <w:szCs w:val="22"/>
          <w:lang w:eastAsia="en-US"/>
        </w:rPr>
      </w:pPr>
    </w:p>
    <w:p w14:paraId="383B9E1B" w14:textId="77777777" w:rsidR="00233DDD" w:rsidRPr="00E3759E" w:rsidRDefault="00233DDD" w:rsidP="00CE2B2B">
      <w:pPr>
        <w:keepNext/>
        <w:keepLines/>
        <w:ind w:left="709" w:hanging="709"/>
        <w:outlineLvl w:val="1"/>
        <w:rPr>
          <w:rFonts w:ascii="Arial" w:hAnsi="Arial" w:cs="Arial"/>
          <w:b/>
          <w:bCs/>
          <w:sz w:val="22"/>
          <w:szCs w:val="22"/>
          <w:lang w:eastAsia="en-US"/>
        </w:rPr>
      </w:pPr>
      <w:bookmarkStart w:id="25" w:name="_Toc504640289"/>
      <w:r w:rsidRPr="00E3759E">
        <w:rPr>
          <w:rFonts w:ascii="Arial" w:hAnsi="Arial" w:cs="Arial"/>
          <w:b/>
          <w:bCs/>
          <w:sz w:val="22"/>
          <w:szCs w:val="22"/>
          <w:lang w:eastAsia="en-US"/>
        </w:rPr>
        <w:t>7.        PODACI O POSTOJEĆIM I PLANIRANIM GRAĐEVINAMA I UREĐAJIMA ZA GOSPODARENJE OTPADOM TE STATUS SANACIJE NEUSKLAĐENIH ODLAGALIŠTA I LOKACIJA ONEČIŠĆENIH OTPADOM</w:t>
      </w:r>
      <w:bookmarkEnd w:id="25"/>
    </w:p>
    <w:p w14:paraId="622D504B" w14:textId="77777777" w:rsidR="00233DDD" w:rsidRPr="00E3759E" w:rsidRDefault="00233DDD" w:rsidP="00E3759E">
      <w:pPr>
        <w:contextualSpacing/>
        <w:jc w:val="both"/>
        <w:rPr>
          <w:rFonts w:ascii="Arial" w:eastAsia="Calibri" w:hAnsi="Arial" w:cs="Arial"/>
          <w:i/>
          <w:sz w:val="22"/>
          <w:szCs w:val="22"/>
          <w:lang w:eastAsia="en-US"/>
        </w:rPr>
      </w:pPr>
    </w:p>
    <w:p w14:paraId="7F6E28F4" w14:textId="77777777" w:rsidR="00233DDD" w:rsidRPr="00E3759E" w:rsidRDefault="00233DDD" w:rsidP="00E3759E">
      <w:pPr>
        <w:contextualSpacing/>
        <w:jc w:val="both"/>
        <w:rPr>
          <w:rFonts w:ascii="Arial" w:eastAsia="Calibri" w:hAnsi="Arial" w:cs="Arial"/>
          <w:sz w:val="22"/>
          <w:szCs w:val="22"/>
          <w:lang w:eastAsia="en-US"/>
        </w:rPr>
      </w:pPr>
    </w:p>
    <w:p w14:paraId="4026256E"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Tablica 6. Podaci o postojećim i planiranim građevinama i uređajima za gospodarenje otpadom </w:t>
      </w:r>
    </w:p>
    <w:tbl>
      <w:tblPr>
        <w:tblpPr w:leftFromText="180" w:rightFromText="180" w:vertAnchor="text" w:horzAnchor="margin" w:tblpXSpec="center" w:tblpY="171"/>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8"/>
        <w:gridCol w:w="3019"/>
        <w:gridCol w:w="1294"/>
        <w:gridCol w:w="3306"/>
      </w:tblGrid>
      <w:tr w:rsidR="00233DDD" w:rsidRPr="00CE2B2B" w14:paraId="7F6F347E" w14:textId="77777777" w:rsidTr="005656CB">
        <w:trPr>
          <w:trHeight w:val="409"/>
        </w:trPr>
        <w:tc>
          <w:tcPr>
            <w:tcW w:w="1978" w:type="dxa"/>
            <w:shd w:val="clear" w:color="auto" w:fill="C5E0B3"/>
            <w:vAlign w:val="center"/>
          </w:tcPr>
          <w:p w14:paraId="1276D27E"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Naziv odlagališta</w:t>
            </w:r>
          </w:p>
        </w:tc>
        <w:tc>
          <w:tcPr>
            <w:tcW w:w="3019" w:type="dxa"/>
            <w:shd w:val="clear" w:color="auto" w:fill="C5E0B3"/>
            <w:vAlign w:val="center"/>
          </w:tcPr>
          <w:p w14:paraId="7375E3F8"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Opis*</w:t>
            </w:r>
          </w:p>
        </w:tc>
        <w:tc>
          <w:tcPr>
            <w:tcW w:w="1294" w:type="dxa"/>
            <w:shd w:val="clear" w:color="auto" w:fill="C5E0B3"/>
            <w:vAlign w:val="center"/>
          </w:tcPr>
          <w:p w14:paraId="0CB783C7"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Status korištenja**</w:t>
            </w:r>
          </w:p>
        </w:tc>
        <w:tc>
          <w:tcPr>
            <w:tcW w:w="3306" w:type="dxa"/>
            <w:shd w:val="clear" w:color="auto" w:fill="C5E0B3"/>
            <w:vAlign w:val="center"/>
          </w:tcPr>
          <w:p w14:paraId="7747254F" w14:textId="77777777" w:rsidR="00233DDD" w:rsidRPr="00CE2B2B" w:rsidRDefault="00233DDD" w:rsidP="00E3759E">
            <w:pPr>
              <w:contextualSpacing/>
              <w:jc w:val="center"/>
              <w:rPr>
                <w:rFonts w:ascii="Arial" w:eastAsia="Calibri" w:hAnsi="Arial" w:cs="Arial"/>
                <w:sz w:val="20"/>
                <w:szCs w:val="20"/>
                <w:lang w:eastAsia="en-US"/>
              </w:rPr>
            </w:pPr>
            <w:r w:rsidRPr="00CE2B2B">
              <w:rPr>
                <w:rFonts w:ascii="Arial" w:eastAsia="Calibri" w:hAnsi="Arial" w:cs="Arial"/>
                <w:sz w:val="20"/>
                <w:szCs w:val="20"/>
                <w:lang w:eastAsia="en-US"/>
              </w:rPr>
              <w:t>Status aktivacije***</w:t>
            </w:r>
          </w:p>
        </w:tc>
      </w:tr>
      <w:tr w:rsidR="00233DDD" w:rsidRPr="00CE2B2B" w14:paraId="6316884A" w14:textId="77777777" w:rsidTr="005656CB">
        <w:trPr>
          <w:trHeight w:val="846"/>
        </w:trPr>
        <w:tc>
          <w:tcPr>
            <w:tcW w:w="1978" w:type="dxa"/>
          </w:tcPr>
          <w:p w14:paraId="683DBC15"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Grabovica</w:t>
            </w:r>
          </w:p>
        </w:tc>
        <w:tc>
          <w:tcPr>
            <w:tcW w:w="3019" w:type="dxa"/>
          </w:tcPr>
          <w:p w14:paraId="23656AA4" w14:textId="77777777" w:rsidR="00233DDD" w:rsidRPr="00CE2B2B" w:rsidRDefault="00233DDD" w:rsidP="00E3759E">
            <w:pPr>
              <w:autoSpaceDE w:val="0"/>
              <w:autoSpaceDN w:val="0"/>
              <w:adjustRightInd w:val="0"/>
              <w:jc w:val="both"/>
              <w:rPr>
                <w:rFonts w:ascii="Arial" w:eastAsia="Calibri" w:hAnsi="Arial" w:cs="Arial"/>
                <w:sz w:val="20"/>
                <w:szCs w:val="20"/>
              </w:rPr>
            </w:pPr>
            <w:r w:rsidRPr="00CE2B2B">
              <w:rPr>
                <w:rFonts w:ascii="Arial" w:eastAsia="Calibri" w:hAnsi="Arial" w:cs="Arial"/>
                <w:sz w:val="20"/>
                <w:szCs w:val="20"/>
              </w:rPr>
              <w:t>Na odlagalištu se odlaže miješani komunalni otpad.</w:t>
            </w:r>
          </w:p>
          <w:p w14:paraId="04B8D678" w14:textId="77777777" w:rsidR="00233DDD" w:rsidRPr="00CE2B2B" w:rsidRDefault="00233DDD" w:rsidP="00E3759E">
            <w:pPr>
              <w:autoSpaceDE w:val="0"/>
              <w:autoSpaceDN w:val="0"/>
              <w:adjustRightInd w:val="0"/>
              <w:jc w:val="both"/>
              <w:rPr>
                <w:rFonts w:ascii="Arial" w:eastAsia="Calibri" w:hAnsi="Arial" w:cs="Arial"/>
                <w:sz w:val="20"/>
                <w:szCs w:val="20"/>
                <w:highlight w:val="yellow"/>
              </w:rPr>
            </w:pPr>
            <w:r w:rsidRPr="00CE2B2B">
              <w:rPr>
                <w:rFonts w:ascii="Arial" w:eastAsia="Calibri" w:hAnsi="Arial" w:cs="Arial"/>
                <w:sz w:val="20"/>
                <w:szCs w:val="20"/>
              </w:rPr>
              <w:t xml:space="preserve">Postojeći dio od 1,1 ha je saniran i zatvoren, a otpad se odlaže na proširenom dijelu od oko 2 ha. Donja zona istočnog dijela uvale (procijenjeno na oko 2/3 površine) prekrivena je HDPE folijom i zauzima površinu od oko 2 ha. Na njezinom donjem rubu </w:t>
            </w:r>
            <w:r w:rsidRPr="00CE2B2B">
              <w:rPr>
                <w:rFonts w:ascii="Arial" w:eastAsia="Calibri" w:hAnsi="Arial" w:cs="Arial"/>
                <w:sz w:val="20"/>
                <w:szCs w:val="20"/>
              </w:rPr>
              <w:lastRenderedPageBreak/>
              <w:t>izgrađena je zemljana brana, iza koje se na zaravnjenom dnu uvale nalazi laguna za sakupljanje procijednih voda iz odlagališta. Vrsta otpada na Grabovici: miješani komunalni otpad   , glomazni otpad, beton, plastika, biorazgradivi otpad iz vrtova i parkova, crijep/pločice i kamenje</w:t>
            </w:r>
          </w:p>
        </w:tc>
        <w:tc>
          <w:tcPr>
            <w:tcW w:w="1294" w:type="dxa"/>
          </w:tcPr>
          <w:p w14:paraId="4208789C" w14:textId="77777777" w:rsidR="00233DDD" w:rsidRPr="00CE2B2B" w:rsidRDefault="00233DDD" w:rsidP="00E3759E">
            <w:pPr>
              <w:contextualSpacing/>
              <w:jc w:val="both"/>
              <w:rPr>
                <w:rFonts w:ascii="Arial" w:eastAsia="Calibri" w:hAnsi="Arial" w:cs="Arial"/>
                <w:sz w:val="20"/>
                <w:szCs w:val="20"/>
                <w:highlight w:val="yellow"/>
                <w:lang w:eastAsia="en-US"/>
              </w:rPr>
            </w:pPr>
            <w:r w:rsidRPr="00CE2B2B">
              <w:rPr>
                <w:rFonts w:ascii="Arial" w:eastAsia="Calibri" w:hAnsi="Arial" w:cs="Arial"/>
                <w:sz w:val="20"/>
                <w:szCs w:val="20"/>
                <w:lang w:eastAsia="en-US"/>
              </w:rPr>
              <w:lastRenderedPageBreak/>
              <w:t xml:space="preserve">Aktivno </w:t>
            </w:r>
          </w:p>
        </w:tc>
        <w:tc>
          <w:tcPr>
            <w:tcW w:w="3306" w:type="dxa"/>
          </w:tcPr>
          <w:p w14:paraId="5A07C94B"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xml:space="preserve">Sanacija odlagališta otpada Grabovica (I. etapa) je u završena. </w:t>
            </w:r>
            <w:r w:rsidRPr="00CE2B2B">
              <w:rPr>
                <w:rFonts w:ascii="Arial" w:eastAsia="Calibri" w:hAnsi="Arial" w:cs="Arial"/>
                <w:sz w:val="20"/>
                <w:szCs w:val="20"/>
                <w:lang w:eastAsia="en-US"/>
              </w:rPr>
              <w:br/>
            </w:r>
          </w:p>
          <w:p w14:paraId="77C22D2A"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1. ETAPA je obuhvaćala:</w:t>
            </w:r>
            <w:r w:rsidRPr="00CE2B2B">
              <w:rPr>
                <w:rFonts w:ascii="Arial" w:eastAsia="Calibri" w:hAnsi="Arial" w:cs="Arial"/>
                <w:sz w:val="20"/>
                <w:szCs w:val="20"/>
                <w:lang w:eastAsia="en-US"/>
              </w:rPr>
              <w:br/>
              <w:t>- Izvedeno stanje (prostor zatvorenog tijela saniranog odlagališta i prostor aktivnog tijelaodlagališta sa obodnim kanalom i ogradom),</w:t>
            </w:r>
            <w:r w:rsidRPr="00CE2B2B">
              <w:rPr>
                <w:rFonts w:ascii="Arial" w:eastAsia="Calibri" w:hAnsi="Arial" w:cs="Arial"/>
                <w:sz w:val="20"/>
                <w:szCs w:val="20"/>
                <w:lang w:eastAsia="en-US"/>
              </w:rPr>
              <w:br/>
              <w:t>- Rekonstrukciju pratećih građevina ulazno</w:t>
            </w:r>
            <w:r w:rsidRPr="00CE2B2B">
              <w:rPr>
                <w:rFonts w:ascii="Cambria Math" w:eastAsia="Calibri" w:hAnsi="Cambria Math" w:cs="Cambria Math"/>
                <w:sz w:val="20"/>
                <w:szCs w:val="20"/>
                <w:lang w:eastAsia="en-US"/>
              </w:rPr>
              <w:t>‐</w:t>
            </w:r>
            <w:r w:rsidRPr="00CE2B2B">
              <w:rPr>
                <w:rFonts w:ascii="Arial" w:eastAsia="Calibri" w:hAnsi="Arial" w:cs="Arial"/>
                <w:sz w:val="20"/>
                <w:szCs w:val="20"/>
                <w:lang w:eastAsia="en-US"/>
              </w:rPr>
              <w:t xml:space="preserve">izlazne zone </w:t>
            </w:r>
            <w:r w:rsidRPr="00CE2B2B">
              <w:rPr>
                <w:rFonts w:ascii="Arial" w:eastAsia="Calibri" w:hAnsi="Arial" w:cs="Arial"/>
                <w:sz w:val="20"/>
                <w:szCs w:val="20"/>
                <w:lang w:eastAsia="en-US"/>
              </w:rPr>
              <w:lastRenderedPageBreak/>
              <w:t>(građevina i garaža, spremište za pranjevozila)</w:t>
            </w:r>
            <w:r w:rsidRPr="00CE2B2B">
              <w:rPr>
                <w:rFonts w:ascii="Arial" w:eastAsia="Calibri" w:hAnsi="Arial" w:cs="Arial"/>
                <w:sz w:val="20"/>
                <w:szCs w:val="20"/>
                <w:lang w:eastAsia="en-US"/>
              </w:rPr>
              <w:br/>
              <w:t>- Gradnju novih sadržaja ulazno</w:t>
            </w:r>
            <w:r w:rsidRPr="00CE2B2B">
              <w:rPr>
                <w:rFonts w:ascii="Cambria Math" w:eastAsia="Calibri" w:hAnsi="Cambria Math" w:cs="Cambria Math"/>
                <w:sz w:val="20"/>
                <w:szCs w:val="20"/>
                <w:lang w:eastAsia="en-US"/>
              </w:rPr>
              <w:t>‐</w:t>
            </w:r>
            <w:r w:rsidRPr="00CE2B2B">
              <w:rPr>
                <w:rFonts w:ascii="Arial" w:eastAsia="Calibri" w:hAnsi="Arial" w:cs="Arial"/>
                <w:sz w:val="20"/>
                <w:szCs w:val="20"/>
                <w:lang w:eastAsia="en-US"/>
              </w:rPr>
              <w:t>izlazne zone (cisterna za tehnološku vodu, sabirni bazen zaotpadne vode i pročišćene, tehnološke vode, taložnik i separator ulja i masti za plato za pranje vozila i vaga)</w:t>
            </w:r>
            <w:r w:rsidRPr="00CE2B2B">
              <w:rPr>
                <w:rFonts w:ascii="Arial" w:eastAsia="Calibri" w:hAnsi="Arial" w:cs="Arial"/>
                <w:sz w:val="20"/>
                <w:szCs w:val="20"/>
                <w:lang w:eastAsia="en-US"/>
              </w:rPr>
              <w:br/>
              <w:t>- Saniranje prostora za nužnu sanaciju (kazete sa odvodnjom) sa gradnjom obodnih kanala i ogradom</w:t>
            </w:r>
            <w:r w:rsidRPr="00CE2B2B">
              <w:rPr>
                <w:rFonts w:ascii="Arial" w:eastAsia="Calibri" w:hAnsi="Arial" w:cs="Arial"/>
                <w:sz w:val="20"/>
                <w:szCs w:val="20"/>
                <w:lang w:eastAsia="en-US"/>
              </w:rPr>
              <w:br/>
              <w:t>- Povećanje kapaciteta postojećih laguna za procjedne vode te položaja i broja odzračnika</w:t>
            </w:r>
            <w:r w:rsidRPr="00CE2B2B">
              <w:rPr>
                <w:rFonts w:ascii="Arial" w:eastAsia="Calibri" w:hAnsi="Arial" w:cs="Arial"/>
                <w:sz w:val="20"/>
                <w:szCs w:val="20"/>
                <w:lang w:eastAsia="en-US"/>
              </w:rPr>
              <w:br/>
              <w:t>- Gradnja pratećih prometnih površina (postojećih i novih).</w:t>
            </w:r>
          </w:p>
          <w:p w14:paraId="6F4BAC2D" w14:textId="77777777" w:rsidR="00233DDD" w:rsidRPr="00CE2B2B" w:rsidRDefault="00233DDD" w:rsidP="00E3759E">
            <w:pPr>
              <w:contextualSpacing/>
              <w:rPr>
                <w:rFonts w:ascii="Arial" w:eastAsia="Calibri" w:hAnsi="Arial" w:cs="Arial"/>
                <w:sz w:val="20"/>
                <w:szCs w:val="20"/>
                <w:lang w:eastAsia="en-US"/>
              </w:rPr>
            </w:pPr>
            <w:r w:rsidRPr="00CE2B2B">
              <w:rPr>
                <w:rFonts w:ascii="Arial" w:eastAsia="Calibri" w:hAnsi="Arial" w:cs="Arial"/>
                <w:sz w:val="20"/>
                <w:szCs w:val="20"/>
                <w:lang w:eastAsia="en-US"/>
              </w:rPr>
              <w:t>- Radovi na rekonstrukciji objekata, uređenju puta, izgradnji hidrantske mreže i vraćanju otpada u kazetu</w:t>
            </w:r>
          </w:p>
          <w:p w14:paraId="4519275E" w14:textId="77777777" w:rsidR="00233DDD" w:rsidRPr="00CE2B2B" w:rsidRDefault="00233DDD" w:rsidP="00E3759E">
            <w:pPr>
              <w:contextualSpacing/>
              <w:rPr>
                <w:rFonts w:ascii="Arial" w:eastAsia="Calibri" w:hAnsi="Arial" w:cs="Arial"/>
                <w:sz w:val="20"/>
                <w:szCs w:val="20"/>
                <w:highlight w:val="yellow"/>
                <w:lang w:eastAsia="en-US"/>
              </w:rPr>
            </w:pPr>
            <w:r w:rsidRPr="00CE2B2B">
              <w:rPr>
                <w:rFonts w:ascii="Arial" w:eastAsia="Calibri" w:hAnsi="Arial" w:cs="Arial"/>
                <w:sz w:val="20"/>
                <w:szCs w:val="20"/>
                <w:lang w:eastAsia="en-US"/>
              </w:rPr>
              <w:t>-Dio pokosa koji se formirao u postupku sanacije prekriven inertnim materijalom.</w:t>
            </w:r>
          </w:p>
          <w:p w14:paraId="71082613"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Budući da je Strategijom gospodarenja otpadom Republike Hrvatske i prostorno planskom</w:t>
            </w:r>
          </w:p>
          <w:p w14:paraId="60A99A71"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dokumentacijom predviđena sanacija i zatvaranje odlagališta komunalnog otpada na lokaciji</w:t>
            </w:r>
          </w:p>
          <w:p w14:paraId="6596BE7C" w14:textId="77777777" w:rsidR="00233DDD" w:rsidRPr="00CE2B2B" w:rsidRDefault="00233DDD" w:rsidP="00E3759E">
            <w:pPr>
              <w:autoSpaceDE w:val="0"/>
              <w:autoSpaceDN w:val="0"/>
              <w:adjustRightInd w:val="0"/>
              <w:rPr>
                <w:rFonts w:ascii="Arial" w:eastAsia="Calibri" w:hAnsi="Arial" w:cs="Arial"/>
                <w:sz w:val="20"/>
                <w:szCs w:val="20"/>
                <w:highlight w:val="yellow"/>
                <w:lang w:eastAsia="en-US"/>
              </w:rPr>
            </w:pPr>
            <w:r w:rsidRPr="00CE2B2B">
              <w:rPr>
                <w:rFonts w:ascii="Arial" w:eastAsia="Calibri" w:hAnsi="Arial" w:cs="Arial"/>
                <w:sz w:val="20"/>
                <w:szCs w:val="20"/>
              </w:rPr>
              <w:t>Grabovica, izvesti će se prestanak odlaganja, sanacija odlagališta i konačno zatvaranje.</w:t>
            </w:r>
          </w:p>
        </w:tc>
      </w:tr>
      <w:tr w:rsidR="00233DDD" w:rsidRPr="00CE2B2B" w14:paraId="6BBF6FCB" w14:textId="77777777" w:rsidTr="005656CB">
        <w:trPr>
          <w:trHeight w:val="544"/>
        </w:trPr>
        <w:tc>
          <w:tcPr>
            <w:tcW w:w="1978" w:type="dxa"/>
          </w:tcPr>
          <w:p w14:paraId="727778A3"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lastRenderedPageBreak/>
              <w:t xml:space="preserve">RD Pod Dubom </w:t>
            </w:r>
          </w:p>
        </w:tc>
        <w:tc>
          <w:tcPr>
            <w:tcW w:w="3019" w:type="dxa"/>
          </w:tcPr>
          <w:p w14:paraId="6C5C0BC9" w14:textId="77777777" w:rsidR="00233DDD" w:rsidRPr="00CE2B2B" w:rsidRDefault="00233DDD" w:rsidP="00E3759E">
            <w:pPr>
              <w:autoSpaceDE w:val="0"/>
              <w:autoSpaceDN w:val="0"/>
              <w:adjustRightInd w:val="0"/>
              <w:rPr>
                <w:rFonts w:ascii="Arial" w:eastAsia="Calibri" w:hAnsi="Arial" w:cs="Arial"/>
                <w:sz w:val="20"/>
                <w:szCs w:val="20"/>
                <w:lang w:eastAsia="en-US"/>
              </w:rPr>
            </w:pPr>
            <w:r w:rsidRPr="00CE2B2B">
              <w:rPr>
                <w:rFonts w:ascii="Arial" w:eastAsia="Calibri" w:hAnsi="Arial" w:cs="Arial"/>
                <w:sz w:val="20"/>
                <w:szCs w:val="20"/>
                <w:lang w:eastAsia="en-US"/>
              </w:rPr>
              <w:t xml:space="preserve">Nalazi se na adresi Vladimira Nazora 2a. U RD prikupljaju se sve vrste otpada u skladu s dodatkom IV. Pravilnika o gospodarenju otpadom. </w:t>
            </w:r>
          </w:p>
        </w:tc>
        <w:tc>
          <w:tcPr>
            <w:tcW w:w="1294" w:type="dxa"/>
          </w:tcPr>
          <w:p w14:paraId="223D008D"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Aktivno </w:t>
            </w:r>
          </w:p>
        </w:tc>
        <w:tc>
          <w:tcPr>
            <w:tcW w:w="3306" w:type="dxa"/>
          </w:tcPr>
          <w:p w14:paraId="194AF5AB" w14:textId="77777777" w:rsidR="00233DDD" w:rsidRPr="00CE2B2B" w:rsidRDefault="00233DDD" w:rsidP="00E3759E">
            <w:pPr>
              <w:contextualSpacing/>
              <w:jc w:val="both"/>
              <w:rPr>
                <w:rFonts w:ascii="Arial" w:eastAsia="Calibri" w:hAnsi="Arial" w:cs="Arial"/>
                <w:i/>
                <w:sz w:val="20"/>
                <w:szCs w:val="20"/>
                <w:lang w:eastAsia="en-US"/>
              </w:rPr>
            </w:pPr>
          </w:p>
        </w:tc>
      </w:tr>
      <w:tr w:rsidR="00233DDD" w:rsidRPr="00CE2B2B" w14:paraId="24E8D1F8" w14:textId="77777777" w:rsidTr="005656CB">
        <w:trPr>
          <w:trHeight w:val="544"/>
        </w:trPr>
        <w:tc>
          <w:tcPr>
            <w:tcW w:w="1978" w:type="dxa"/>
          </w:tcPr>
          <w:p w14:paraId="2A30B44F"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RD Mokošica</w:t>
            </w:r>
          </w:p>
        </w:tc>
        <w:tc>
          <w:tcPr>
            <w:tcW w:w="3019" w:type="dxa"/>
          </w:tcPr>
          <w:p w14:paraId="29821464"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Mobilno RD smješteno je na adresi Vinogradarska 2 u Mokošici.  U RD prikupljaju se sve vrste otpada u skladu s dodatkom IV. Pravilnika o gospodarenju otpadom.</w:t>
            </w:r>
          </w:p>
        </w:tc>
        <w:tc>
          <w:tcPr>
            <w:tcW w:w="1294" w:type="dxa"/>
          </w:tcPr>
          <w:p w14:paraId="7E55040F"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Aktivno </w:t>
            </w:r>
          </w:p>
        </w:tc>
        <w:tc>
          <w:tcPr>
            <w:tcW w:w="3306" w:type="dxa"/>
          </w:tcPr>
          <w:p w14:paraId="1E89BB72" w14:textId="77777777" w:rsidR="00233DDD" w:rsidRPr="00CE2B2B" w:rsidRDefault="00233DDD" w:rsidP="00E3759E">
            <w:pPr>
              <w:contextualSpacing/>
              <w:jc w:val="both"/>
              <w:rPr>
                <w:rFonts w:ascii="Arial" w:eastAsia="Calibri" w:hAnsi="Arial" w:cs="Arial"/>
                <w:i/>
                <w:sz w:val="20"/>
                <w:szCs w:val="20"/>
                <w:lang w:eastAsia="en-US"/>
              </w:rPr>
            </w:pPr>
          </w:p>
        </w:tc>
      </w:tr>
      <w:tr w:rsidR="00233DDD" w:rsidRPr="00CE2B2B" w14:paraId="659F7343" w14:textId="77777777" w:rsidTr="005656CB">
        <w:trPr>
          <w:trHeight w:val="544"/>
        </w:trPr>
        <w:tc>
          <w:tcPr>
            <w:tcW w:w="1978" w:type="dxa"/>
          </w:tcPr>
          <w:p w14:paraId="12CBCA7F"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GO, PS, RD Pobrežje (Osojnik) </w:t>
            </w:r>
          </w:p>
        </w:tc>
        <w:tc>
          <w:tcPr>
            <w:tcW w:w="3019" w:type="dxa"/>
          </w:tcPr>
          <w:p w14:paraId="2F2434D7"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Na području Grada Dubrovnika planira se izgradnja RD  za građevni otpad i PS na području industrijske zone Pobrežje. Lokacija za uspostavu reciklažnog dvorišta za građevni otpad uvrštena je u prostorno – plansku dokumentaciju Prostornog plana uređenja Grada Dubrovnika (SG GD 7/05, 6/07, 10/07, 3/14, 9/14, 19/15,</w:t>
            </w:r>
          </w:p>
          <w:p w14:paraId="1B0BF99E"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18/16, 25/18 i 13/19).</w:t>
            </w:r>
          </w:p>
        </w:tc>
        <w:tc>
          <w:tcPr>
            <w:tcW w:w="1294" w:type="dxa"/>
          </w:tcPr>
          <w:p w14:paraId="3573F040"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 xml:space="preserve">Planirano </w:t>
            </w:r>
          </w:p>
        </w:tc>
        <w:tc>
          <w:tcPr>
            <w:tcW w:w="3306" w:type="dxa"/>
          </w:tcPr>
          <w:p w14:paraId="3BD49686" w14:textId="77777777" w:rsidR="00233DDD" w:rsidRPr="00CE2B2B" w:rsidRDefault="00233DDD" w:rsidP="00E3759E">
            <w:pPr>
              <w:contextualSpacing/>
              <w:jc w:val="both"/>
              <w:rPr>
                <w:rFonts w:ascii="Arial" w:eastAsia="Calibri" w:hAnsi="Arial" w:cs="Arial"/>
                <w:sz w:val="20"/>
                <w:szCs w:val="20"/>
                <w:lang w:eastAsia="en-US"/>
              </w:rPr>
            </w:pPr>
          </w:p>
        </w:tc>
      </w:tr>
      <w:tr w:rsidR="00233DDD" w:rsidRPr="00CE2B2B" w14:paraId="00FE9DB8" w14:textId="77777777" w:rsidTr="005656CB">
        <w:trPr>
          <w:trHeight w:val="544"/>
        </w:trPr>
        <w:tc>
          <w:tcPr>
            <w:tcW w:w="1978" w:type="dxa"/>
          </w:tcPr>
          <w:p w14:paraId="3115B05A"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RD Orašac</w:t>
            </w:r>
          </w:p>
        </w:tc>
        <w:tc>
          <w:tcPr>
            <w:tcW w:w="3019" w:type="dxa"/>
          </w:tcPr>
          <w:p w14:paraId="281B2C76"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Poslovna zona Kaćigruda</w:t>
            </w:r>
          </w:p>
        </w:tc>
        <w:tc>
          <w:tcPr>
            <w:tcW w:w="1294" w:type="dxa"/>
          </w:tcPr>
          <w:p w14:paraId="35857473" w14:textId="77777777" w:rsidR="00233DDD" w:rsidRPr="00CE2B2B" w:rsidRDefault="00233DDD" w:rsidP="00E3759E">
            <w:pPr>
              <w:contextualSpacing/>
              <w:jc w:val="both"/>
              <w:rPr>
                <w:rFonts w:ascii="Arial" w:eastAsia="Calibri" w:hAnsi="Arial" w:cs="Arial"/>
                <w:sz w:val="20"/>
                <w:szCs w:val="20"/>
                <w:lang w:eastAsia="en-US"/>
              </w:rPr>
            </w:pPr>
            <w:r w:rsidRPr="00CE2B2B">
              <w:rPr>
                <w:rFonts w:ascii="Arial" w:eastAsia="Calibri" w:hAnsi="Arial" w:cs="Arial"/>
                <w:sz w:val="20"/>
                <w:szCs w:val="20"/>
                <w:lang w:eastAsia="en-US"/>
              </w:rPr>
              <w:t>Planirano</w:t>
            </w:r>
          </w:p>
        </w:tc>
        <w:tc>
          <w:tcPr>
            <w:tcW w:w="3306" w:type="dxa"/>
          </w:tcPr>
          <w:p w14:paraId="5BD1217D" w14:textId="77777777" w:rsidR="00233DDD" w:rsidRPr="00CE2B2B" w:rsidRDefault="00233DDD" w:rsidP="00E3759E">
            <w:pPr>
              <w:contextualSpacing/>
              <w:jc w:val="both"/>
              <w:rPr>
                <w:rFonts w:ascii="Arial" w:eastAsia="Calibri" w:hAnsi="Arial" w:cs="Arial"/>
                <w:sz w:val="20"/>
                <w:szCs w:val="20"/>
                <w:lang w:eastAsia="en-US"/>
              </w:rPr>
            </w:pPr>
          </w:p>
        </w:tc>
      </w:tr>
    </w:tbl>
    <w:p w14:paraId="42F53F23" w14:textId="77777777" w:rsidR="00233DDD" w:rsidRPr="00CE2B2B" w:rsidRDefault="00233DDD" w:rsidP="00E3759E">
      <w:pPr>
        <w:ind w:left="-142"/>
        <w:rPr>
          <w:rFonts w:ascii="Arial" w:hAnsi="Arial" w:cs="Arial"/>
          <w:i/>
          <w:sz w:val="20"/>
          <w:szCs w:val="20"/>
        </w:rPr>
      </w:pPr>
      <w:r w:rsidRPr="00CE2B2B">
        <w:rPr>
          <w:rFonts w:ascii="Arial" w:hAnsi="Arial" w:cs="Arial"/>
          <w:i/>
          <w:sz w:val="20"/>
          <w:szCs w:val="20"/>
        </w:rPr>
        <w:t xml:space="preserve">Čistoća d.o.o. Dubrovnik </w:t>
      </w:r>
    </w:p>
    <w:p w14:paraId="5583EA65" w14:textId="77777777" w:rsidR="00233DDD" w:rsidRPr="00CE2B2B" w:rsidRDefault="00233DDD" w:rsidP="00E3759E">
      <w:pPr>
        <w:ind w:left="-142"/>
        <w:rPr>
          <w:rFonts w:ascii="Arial" w:hAnsi="Arial" w:cs="Arial"/>
          <w:sz w:val="20"/>
          <w:szCs w:val="20"/>
        </w:rPr>
      </w:pPr>
    </w:p>
    <w:p w14:paraId="40C41156" w14:textId="77777777" w:rsidR="00233DDD" w:rsidRPr="00E3759E" w:rsidRDefault="00233DDD" w:rsidP="00E3759E">
      <w:pPr>
        <w:ind w:left="-142"/>
        <w:jc w:val="both"/>
        <w:rPr>
          <w:rFonts w:ascii="Arial" w:hAnsi="Arial" w:cs="Arial"/>
          <w:color w:val="FF0000"/>
          <w:sz w:val="22"/>
          <w:szCs w:val="22"/>
          <w:lang w:bidi="en-US"/>
        </w:rPr>
      </w:pPr>
      <w:r w:rsidRPr="00E3759E">
        <w:rPr>
          <w:rFonts w:ascii="Arial" w:hAnsi="Arial" w:cs="Arial"/>
          <w:sz w:val="22"/>
          <w:szCs w:val="22"/>
        </w:rPr>
        <w:t xml:space="preserve">Do sada je na odlagalište odloženo oko 505.903,75 t otpada. Godišnje se odloži do 28 000 t miješanog komunalnog otpada. Projekti sanacije i zatvaranja odlagališta Grabovica započeli su 1996. godine. </w:t>
      </w:r>
      <w:r w:rsidRPr="00E3759E">
        <w:rPr>
          <w:rFonts w:ascii="Arial" w:hAnsi="Arial" w:cs="Arial"/>
          <w:sz w:val="22"/>
          <w:szCs w:val="22"/>
          <w:lang w:bidi="en-US"/>
        </w:rPr>
        <w:t>Budući je Strategijom gospodarenja otpadom Republike Hrvatske i prostorno planskom dokumentacijom predviđena sanacija i zatvaranje odlagališta komunalnog otpada na lokaciji Grabovica, izvesti će se sanacija odlagališta i konačno zatvaranje izgradnjom Županijskog centra za gospodarenje otpadom na lokaciji Lučino razdolje. Nakon izgradnje Županijskog centra lokaciju odlagališta komunalnog otpada Grabovica moguće je koristiti isključivo kao odlagalište inertnog otpada te za smještaj pretovarnih stanica i skladišta izdvojeno sakupljenih vrsta otpada. U sklopu mjere 4.1. Izrada Plana zatvaranja odlagališta neopasnog otpada cilja 4. Sanirati lokacije onečišćene otpadom Plana gospodarenja otpadom Republike Hrvatske za razdoblje 2017.-2022. godine, izrađen je Plan zatvaranja odlagališta neopasnog otpada za područje svake županije na temelju postojećih raspoloživih kapaciteta i drugih relevantnih kriterija, kojim se omogućilo i daljnje odlaganje otpada na odlagalištu Grabovica nakon 31.12.2018. godine, odnosno do ispunjenja postojećih kapaciteta</w:t>
      </w:r>
      <w:r w:rsidRPr="00E3759E">
        <w:rPr>
          <w:rFonts w:ascii="Arial" w:hAnsi="Arial" w:cs="Arial"/>
          <w:color w:val="FF0000"/>
          <w:sz w:val="22"/>
          <w:szCs w:val="22"/>
          <w:lang w:bidi="en-US"/>
        </w:rPr>
        <w:t>.</w:t>
      </w:r>
    </w:p>
    <w:p w14:paraId="3CD9F89E" w14:textId="77777777" w:rsidR="00233DDD" w:rsidRPr="00E3759E" w:rsidRDefault="00233DDD" w:rsidP="00E3759E">
      <w:pPr>
        <w:ind w:left="-142"/>
        <w:jc w:val="both"/>
        <w:rPr>
          <w:rFonts w:ascii="Arial" w:hAnsi="Arial" w:cs="Arial"/>
          <w:sz w:val="22"/>
          <w:szCs w:val="22"/>
        </w:rPr>
      </w:pPr>
    </w:p>
    <w:p w14:paraId="2228EF4B" w14:textId="79CE306B" w:rsidR="00233DDD" w:rsidRPr="00CE2B2B" w:rsidRDefault="00233DDD" w:rsidP="00CE2B2B">
      <w:pPr>
        <w:ind w:left="-142"/>
        <w:jc w:val="both"/>
        <w:rPr>
          <w:rFonts w:ascii="Arial" w:hAnsi="Arial" w:cs="Arial"/>
          <w:sz w:val="22"/>
          <w:szCs w:val="22"/>
        </w:rPr>
      </w:pPr>
      <w:r w:rsidRPr="00E3759E">
        <w:rPr>
          <w:rFonts w:ascii="Arial" w:hAnsi="Arial" w:cs="Arial"/>
          <w:sz w:val="22"/>
          <w:szCs w:val="22"/>
        </w:rPr>
        <w:t>Na području industrijske zone Pobrežje izdana je Uporabna dozvola za gospodarsku građevinu reciklažnog dvorišta za građevinskog otpada nastalog iz iskopa s pratećom građevinom na građevnoj čestici k.č. br. 3334 k.o. Osojnik za koju je izdan akt za građenje građevine – rješenje za građenje KLASA:UP/I-361-03/13-06/26, URBROJ:2117/01-15/15-15-47 od 15. travnja 2015. i rješenje o izmjeni rješenja za građenje KLASA: UP/I-361-03/16-01/58, URBROJ:2117/01-15/7-16-2 od 21. lipnja 2016. (KLASA:UP/I-361-05/18-01/000042, URBROJ:21117/01-15/14-08-0006 od 14. kolovoza 2018., ishođena je Dozvola za gospodarenje otpadom KLASA:UP/I-351-01/19-01/01, URBROJ:21117/1-09/1-19-11 od 1. srpnja 2019.) te je reciklažno dvorište je započelo s radom u 2019. godini.  Također su razmatrane sve opcije za najpogodniju lokaciju za smještaj RD za građevni otpad, u gradskom i/ili privatnom vlasništvu, biokompostanu i odabir nove lokacije za smještaj RD izvan užeg gradskog područja. Jedna od razmatranih lokacija je i Kaćigruda. Navedena lokacija je tijekom 2018. predložena u Prostorni plan Dubrovačko-neretvanske županije kroz njegove izmjene i dopune koji s usvojene 11. ožujka 2019. na Županijskoj sjednici. Također je uključena u Izmjene i dopune prostornog plana uređenja Grada Dubrovnika koje su usvojene 4. studenog 2019. na Gradskom vijeću.</w:t>
      </w:r>
    </w:p>
    <w:p w14:paraId="6B1D5A32" w14:textId="77777777" w:rsidR="00233DDD" w:rsidRPr="00E3759E" w:rsidRDefault="00233DDD" w:rsidP="00E3759E">
      <w:pPr>
        <w:spacing w:before="120"/>
        <w:jc w:val="both"/>
        <w:rPr>
          <w:rFonts w:ascii="Arial" w:eastAsia="Calibri" w:hAnsi="Arial" w:cs="Arial"/>
          <w:sz w:val="22"/>
          <w:szCs w:val="22"/>
          <w:lang w:eastAsia="en-US"/>
        </w:rPr>
      </w:pPr>
    </w:p>
    <w:p w14:paraId="601A3024" w14:textId="77777777" w:rsidR="00233DDD" w:rsidRPr="00E3759E" w:rsidRDefault="00233DDD" w:rsidP="00E3759E">
      <w:pPr>
        <w:keepNext/>
        <w:keepLines/>
        <w:tabs>
          <w:tab w:val="left" w:pos="426"/>
          <w:tab w:val="left" w:pos="709"/>
        </w:tabs>
        <w:spacing w:before="200"/>
        <w:ind w:left="709" w:hanging="709"/>
        <w:outlineLvl w:val="1"/>
        <w:rPr>
          <w:rFonts w:ascii="Arial" w:hAnsi="Arial" w:cs="Arial"/>
          <w:b/>
          <w:bCs/>
          <w:sz w:val="22"/>
          <w:szCs w:val="22"/>
          <w:lang w:eastAsia="en-US"/>
        </w:rPr>
      </w:pPr>
      <w:bookmarkStart w:id="26" w:name="_Toc504640290"/>
      <w:r w:rsidRPr="00E3759E">
        <w:rPr>
          <w:rFonts w:ascii="Arial" w:hAnsi="Arial" w:cs="Arial"/>
          <w:b/>
          <w:bCs/>
          <w:sz w:val="22"/>
          <w:szCs w:val="22"/>
          <w:lang w:eastAsia="en-US"/>
        </w:rPr>
        <w:t>8.       PODACI O LOKACIJAMA ONEČIŠĆENIM OTPADOM I NJIHOVOM UKLANJANJ</w:t>
      </w:r>
      <w:bookmarkEnd w:id="26"/>
      <w:r w:rsidRPr="00E3759E">
        <w:rPr>
          <w:rFonts w:ascii="Arial" w:hAnsi="Arial" w:cs="Arial"/>
          <w:b/>
          <w:bCs/>
          <w:sz w:val="22"/>
          <w:szCs w:val="22"/>
          <w:lang w:eastAsia="en-US"/>
        </w:rPr>
        <w:t>U</w:t>
      </w:r>
    </w:p>
    <w:p w14:paraId="67B5B835" w14:textId="77777777" w:rsidR="00233DDD" w:rsidRPr="00E3759E" w:rsidRDefault="00233DDD" w:rsidP="00E3759E">
      <w:pPr>
        <w:keepNext/>
        <w:keepLines/>
        <w:spacing w:before="200"/>
        <w:outlineLvl w:val="1"/>
        <w:rPr>
          <w:rFonts w:ascii="Arial" w:hAnsi="Arial" w:cs="Arial"/>
          <w:bCs/>
          <w:sz w:val="22"/>
          <w:szCs w:val="22"/>
          <w:lang w:eastAsia="en-US"/>
        </w:rPr>
      </w:pPr>
      <w:r w:rsidRPr="00E3759E">
        <w:rPr>
          <w:rFonts w:ascii="Arial" w:hAnsi="Arial" w:cs="Arial"/>
          <w:bCs/>
          <w:sz w:val="22"/>
          <w:szCs w:val="22"/>
          <w:lang w:eastAsia="en-US"/>
        </w:rPr>
        <w:t>Tablica 7. Divlja odlagališta na području Grada Dubrovnika</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52"/>
        <w:gridCol w:w="2693"/>
        <w:gridCol w:w="1701"/>
        <w:gridCol w:w="1701"/>
      </w:tblGrid>
      <w:tr w:rsidR="00233DDD" w:rsidRPr="00CE2B2B" w14:paraId="60EF8DF6" w14:textId="77777777" w:rsidTr="007A4628">
        <w:trPr>
          <w:trHeight w:val="1538"/>
        </w:trPr>
        <w:tc>
          <w:tcPr>
            <w:tcW w:w="709" w:type="dxa"/>
          </w:tcPr>
          <w:p w14:paraId="4168AF02"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Redni broj</w:t>
            </w:r>
          </w:p>
        </w:tc>
        <w:tc>
          <w:tcPr>
            <w:tcW w:w="2552" w:type="dxa"/>
          </w:tcPr>
          <w:p w14:paraId="680EACD3" w14:textId="77777777" w:rsidR="00233DDD" w:rsidRPr="00CE2B2B" w:rsidRDefault="00233DDD" w:rsidP="00E3759E">
            <w:pPr>
              <w:spacing w:before="100" w:beforeAutospacing="1"/>
              <w:jc w:val="both"/>
              <w:rPr>
                <w:rFonts w:ascii="Arial" w:hAnsi="Arial" w:cs="Arial"/>
                <w:sz w:val="20"/>
                <w:szCs w:val="20"/>
              </w:rPr>
            </w:pPr>
            <w:r w:rsidRPr="00CE2B2B">
              <w:rPr>
                <w:rFonts w:ascii="Arial" w:hAnsi="Arial" w:cs="Arial"/>
                <w:sz w:val="20"/>
                <w:szCs w:val="20"/>
              </w:rPr>
              <w:t>Naziv divljeg odlagališta</w:t>
            </w:r>
          </w:p>
        </w:tc>
        <w:tc>
          <w:tcPr>
            <w:tcW w:w="2693" w:type="dxa"/>
          </w:tcPr>
          <w:p w14:paraId="16091756"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Procijenjena količina otpada u m</w:t>
            </w:r>
            <w:r w:rsidRPr="00CE2B2B">
              <w:rPr>
                <w:rFonts w:ascii="Arial" w:hAnsi="Arial" w:cs="Arial"/>
                <w:sz w:val="20"/>
                <w:szCs w:val="20"/>
                <w:vertAlign w:val="superscript"/>
              </w:rPr>
              <w:t xml:space="preserve">3 </w:t>
            </w:r>
          </w:p>
        </w:tc>
        <w:tc>
          <w:tcPr>
            <w:tcW w:w="1701" w:type="dxa"/>
          </w:tcPr>
          <w:p w14:paraId="75D0FB4E"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Najzastupljenije vrste odbačenog otpada</w:t>
            </w:r>
          </w:p>
        </w:tc>
        <w:tc>
          <w:tcPr>
            <w:tcW w:w="1701" w:type="dxa"/>
          </w:tcPr>
          <w:p w14:paraId="6D45E0F6" w14:textId="77777777" w:rsidR="00233DDD" w:rsidRPr="00CE2B2B" w:rsidRDefault="00233DDD" w:rsidP="00E3759E">
            <w:pPr>
              <w:spacing w:before="100" w:beforeAutospacing="1"/>
              <w:jc w:val="both"/>
              <w:rPr>
                <w:rFonts w:ascii="Arial" w:hAnsi="Arial" w:cs="Arial"/>
                <w:sz w:val="20"/>
                <w:szCs w:val="20"/>
              </w:rPr>
            </w:pPr>
            <w:r w:rsidRPr="00CE2B2B">
              <w:rPr>
                <w:rFonts w:ascii="Arial" w:hAnsi="Arial" w:cs="Arial"/>
                <w:sz w:val="20"/>
                <w:szCs w:val="20"/>
              </w:rPr>
              <w:t>Divlje odlagalište uklonjeno</w:t>
            </w:r>
          </w:p>
          <w:p w14:paraId="2CD42080" w14:textId="77777777" w:rsidR="00233DDD" w:rsidRPr="00CE2B2B" w:rsidRDefault="00233DDD" w:rsidP="00E3759E">
            <w:pPr>
              <w:spacing w:before="100" w:beforeAutospacing="1"/>
              <w:jc w:val="center"/>
              <w:rPr>
                <w:rFonts w:ascii="Arial" w:hAnsi="Arial" w:cs="Arial"/>
                <w:sz w:val="20"/>
                <w:szCs w:val="20"/>
              </w:rPr>
            </w:pPr>
            <w:r w:rsidRPr="00CE2B2B">
              <w:rPr>
                <w:rFonts w:ascii="Arial" w:hAnsi="Arial" w:cs="Arial"/>
                <w:sz w:val="20"/>
                <w:szCs w:val="20"/>
              </w:rPr>
              <w:t>DA/NE</w:t>
            </w:r>
          </w:p>
        </w:tc>
      </w:tr>
      <w:tr w:rsidR="00233DDD" w:rsidRPr="00CE2B2B" w14:paraId="68ABF285" w14:textId="77777777" w:rsidTr="007A4628">
        <w:trPr>
          <w:trHeight w:val="2628"/>
        </w:trPr>
        <w:tc>
          <w:tcPr>
            <w:tcW w:w="709" w:type="dxa"/>
          </w:tcPr>
          <w:p w14:paraId="612610C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1. </w:t>
            </w:r>
          </w:p>
        </w:tc>
        <w:tc>
          <w:tcPr>
            <w:tcW w:w="2552" w:type="dxa"/>
          </w:tcPr>
          <w:p w14:paraId="0C5F5AA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Uz županijsku cestu Mokošica-Osojnik, k/č 23/9 k.o. Petrovo selo u privatnom vlasništvu Nike Radulovića</w:t>
            </w:r>
          </w:p>
        </w:tc>
        <w:tc>
          <w:tcPr>
            <w:tcW w:w="2693" w:type="dxa"/>
          </w:tcPr>
          <w:p w14:paraId="412635ED" w14:textId="77777777" w:rsidR="00233DDD" w:rsidRPr="00CE2B2B" w:rsidRDefault="00233DDD" w:rsidP="00E3759E">
            <w:pPr>
              <w:spacing w:before="100" w:beforeAutospacing="1"/>
              <w:jc w:val="both"/>
              <w:rPr>
                <w:rFonts w:ascii="Arial" w:hAnsi="Arial" w:cs="Arial"/>
                <w:sz w:val="20"/>
                <w:szCs w:val="20"/>
              </w:rPr>
            </w:pPr>
            <w:r w:rsidRPr="00CE2B2B">
              <w:rPr>
                <w:rFonts w:ascii="Arial" w:hAnsi="Arial" w:cs="Arial"/>
                <w:sz w:val="20"/>
                <w:szCs w:val="20"/>
              </w:rPr>
              <w:t>Tijekom 2020. završeni su radovi na sanaciji odlagališta otpada na trasi buduće ceste Most dr. Franja Tuđmana – Osojnik. Na dijelu projektirane prometnice na Pobrežju nalazio se odloženi građevni otpad koji je bilo potrebno ukloniti kako bi se izveli predviđeni radovi na izgradnji ceste. Time je sanirano oko 4.446 m</w:t>
            </w:r>
            <w:r w:rsidRPr="00CE2B2B">
              <w:rPr>
                <w:rFonts w:ascii="Arial" w:hAnsi="Arial" w:cs="Arial"/>
                <w:sz w:val="20"/>
                <w:szCs w:val="20"/>
                <w:vertAlign w:val="superscript"/>
              </w:rPr>
              <w:t>2</w:t>
            </w:r>
            <w:r w:rsidRPr="00CE2B2B">
              <w:rPr>
                <w:rFonts w:ascii="Arial" w:hAnsi="Arial" w:cs="Arial"/>
                <w:sz w:val="20"/>
                <w:szCs w:val="20"/>
              </w:rPr>
              <w:t xml:space="preserve"> površine, s koje je uklonjeno 34.277,39 metara</w:t>
            </w:r>
            <w:r w:rsidRPr="00CE2B2B">
              <w:rPr>
                <w:rFonts w:ascii="Arial" w:hAnsi="Arial" w:cs="Arial"/>
                <w:sz w:val="20"/>
                <w:szCs w:val="20"/>
                <w:vertAlign w:val="superscript"/>
              </w:rPr>
              <w:t>3</w:t>
            </w:r>
            <w:r w:rsidRPr="00CE2B2B">
              <w:rPr>
                <w:rFonts w:ascii="Arial" w:hAnsi="Arial" w:cs="Arial"/>
                <w:sz w:val="20"/>
                <w:szCs w:val="20"/>
              </w:rPr>
              <w:t xml:space="preserve"> </w:t>
            </w:r>
            <w:r w:rsidRPr="00CE2B2B">
              <w:rPr>
                <w:rFonts w:ascii="Arial" w:hAnsi="Arial" w:cs="Arial"/>
                <w:sz w:val="20"/>
                <w:szCs w:val="20"/>
              </w:rPr>
              <w:lastRenderedPageBreak/>
              <w:t>građevinskog otpada koji je potom primjereno zbrinut prema stanju i vrsti otpada. Trošak radova sanacije iznosio je 5.323.486,75 kn, a navedene radove nakon provedene javne nabave izvodila je tvrtka Texo Gradnja.</w:t>
            </w:r>
          </w:p>
        </w:tc>
        <w:tc>
          <w:tcPr>
            <w:tcW w:w="1701" w:type="dxa"/>
          </w:tcPr>
          <w:p w14:paraId="71EF9CD6"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lastRenderedPageBreak/>
              <w:t>Iskop zemlje i kamena</w:t>
            </w:r>
          </w:p>
        </w:tc>
        <w:tc>
          <w:tcPr>
            <w:tcW w:w="1701" w:type="dxa"/>
          </w:tcPr>
          <w:p w14:paraId="1060B27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Djelomično</w:t>
            </w:r>
          </w:p>
        </w:tc>
      </w:tr>
      <w:tr w:rsidR="00233DDD" w:rsidRPr="00CE2B2B" w14:paraId="61489754" w14:textId="77777777" w:rsidTr="007A4628">
        <w:trPr>
          <w:trHeight w:val="1135"/>
        </w:trPr>
        <w:tc>
          <w:tcPr>
            <w:tcW w:w="709" w:type="dxa"/>
          </w:tcPr>
          <w:p w14:paraId="2783D05A"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2. </w:t>
            </w:r>
          </w:p>
        </w:tc>
        <w:tc>
          <w:tcPr>
            <w:tcW w:w="2552" w:type="dxa"/>
          </w:tcPr>
          <w:p w14:paraId="06DCE617"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lang w:eastAsia="en-US"/>
              </w:rPr>
              <w:t xml:space="preserve">Uz potok Slavjan u Komolcu </w:t>
            </w:r>
            <w:r w:rsidRPr="00CE2B2B">
              <w:rPr>
                <w:rFonts w:ascii="Arial" w:eastAsia="Calibri" w:hAnsi="Arial" w:cs="Arial"/>
                <w:sz w:val="20"/>
                <w:szCs w:val="20"/>
              </w:rPr>
              <w:t>k.o. Komolac, k.č. 365/1, u privatnom vlasništvu g. Stipe Gabrića Jamba</w:t>
            </w:r>
          </w:p>
        </w:tc>
        <w:tc>
          <w:tcPr>
            <w:tcW w:w="2693" w:type="dxa"/>
          </w:tcPr>
          <w:p w14:paraId="6373A837" w14:textId="77777777" w:rsidR="00233DDD" w:rsidRPr="00CE2B2B" w:rsidRDefault="00233DDD" w:rsidP="00E3759E">
            <w:pPr>
              <w:spacing w:before="100" w:beforeAutospacing="1"/>
              <w:rPr>
                <w:rFonts w:ascii="Arial" w:hAnsi="Arial" w:cs="Arial"/>
                <w:sz w:val="20"/>
                <w:szCs w:val="20"/>
              </w:rPr>
            </w:pPr>
          </w:p>
        </w:tc>
        <w:tc>
          <w:tcPr>
            <w:tcW w:w="1701" w:type="dxa"/>
          </w:tcPr>
          <w:p w14:paraId="67093818"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Iskop zemlje i kamena</w:t>
            </w:r>
          </w:p>
        </w:tc>
        <w:tc>
          <w:tcPr>
            <w:tcW w:w="1701" w:type="dxa"/>
          </w:tcPr>
          <w:p w14:paraId="67B9E30F"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Sanirano na način da je poravnato i privedeno svrsi parkinga</w:t>
            </w:r>
          </w:p>
        </w:tc>
      </w:tr>
      <w:tr w:rsidR="00233DDD" w:rsidRPr="00CE2B2B" w14:paraId="4135CDFE" w14:textId="77777777" w:rsidTr="007A4628">
        <w:trPr>
          <w:trHeight w:val="1150"/>
        </w:trPr>
        <w:tc>
          <w:tcPr>
            <w:tcW w:w="709" w:type="dxa"/>
          </w:tcPr>
          <w:p w14:paraId="38E26C66"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3. </w:t>
            </w:r>
          </w:p>
        </w:tc>
        <w:tc>
          <w:tcPr>
            <w:tcW w:w="2552" w:type="dxa"/>
          </w:tcPr>
          <w:p w14:paraId="61655AB2"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Petrovo selo, k.č. 68/2, k.o. Petrovo selo, u privatnom vlasništvu g. Nike i gđe. Ane Radulović i gđe. Vedrane Kovač</w:t>
            </w:r>
          </w:p>
        </w:tc>
        <w:tc>
          <w:tcPr>
            <w:tcW w:w="2693" w:type="dxa"/>
          </w:tcPr>
          <w:p w14:paraId="0855501C" w14:textId="77777777" w:rsidR="00233DDD" w:rsidRPr="00CE2B2B" w:rsidRDefault="00233DDD" w:rsidP="00E3759E">
            <w:pPr>
              <w:spacing w:before="100" w:beforeAutospacing="1"/>
              <w:rPr>
                <w:rFonts w:ascii="Arial" w:hAnsi="Arial" w:cs="Arial"/>
                <w:sz w:val="20"/>
                <w:szCs w:val="20"/>
              </w:rPr>
            </w:pPr>
          </w:p>
        </w:tc>
        <w:tc>
          <w:tcPr>
            <w:tcW w:w="1701" w:type="dxa"/>
          </w:tcPr>
          <w:p w14:paraId="4BEEF5C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Iskop zemlje i kamena</w:t>
            </w:r>
          </w:p>
        </w:tc>
        <w:tc>
          <w:tcPr>
            <w:tcW w:w="1701" w:type="dxa"/>
          </w:tcPr>
          <w:p w14:paraId="295872B8"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DA</w:t>
            </w:r>
          </w:p>
        </w:tc>
      </w:tr>
      <w:tr w:rsidR="00233DDD" w:rsidRPr="00CE2B2B" w14:paraId="710C769D" w14:textId="77777777" w:rsidTr="007A4628">
        <w:trPr>
          <w:trHeight w:val="1597"/>
        </w:trPr>
        <w:tc>
          <w:tcPr>
            <w:tcW w:w="709" w:type="dxa"/>
          </w:tcPr>
          <w:p w14:paraId="482C583F"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4. </w:t>
            </w:r>
          </w:p>
          <w:p w14:paraId="684253F5" w14:textId="77777777" w:rsidR="00233DDD" w:rsidRPr="00CE2B2B" w:rsidRDefault="00233DDD" w:rsidP="00E3759E">
            <w:pPr>
              <w:spacing w:before="100" w:beforeAutospacing="1"/>
              <w:rPr>
                <w:rFonts w:ascii="Arial" w:hAnsi="Arial" w:cs="Arial"/>
                <w:sz w:val="20"/>
                <w:szCs w:val="20"/>
              </w:rPr>
            </w:pPr>
          </w:p>
        </w:tc>
        <w:tc>
          <w:tcPr>
            <w:tcW w:w="2552" w:type="dxa"/>
          </w:tcPr>
          <w:p w14:paraId="539BCD7F" w14:textId="77777777" w:rsidR="00233DDD" w:rsidRPr="00CE2B2B" w:rsidRDefault="00233DDD" w:rsidP="00E3759E">
            <w:pPr>
              <w:autoSpaceDE w:val="0"/>
              <w:autoSpaceDN w:val="0"/>
              <w:adjustRightInd w:val="0"/>
              <w:rPr>
                <w:rFonts w:ascii="Arial" w:eastAsia="Calibri" w:hAnsi="Arial" w:cs="Arial"/>
                <w:sz w:val="20"/>
                <w:szCs w:val="20"/>
              </w:rPr>
            </w:pPr>
            <w:r w:rsidRPr="00CE2B2B">
              <w:rPr>
                <w:rFonts w:ascii="Arial" w:eastAsia="Calibri" w:hAnsi="Arial" w:cs="Arial"/>
                <w:sz w:val="20"/>
                <w:szCs w:val="20"/>
              </w:rPr>
              <w:t>Uz potok Slavjan u Čajkovici - k.o. Čajkovica, dijelovi k.č. 333, 334/1, 334/2, 343/3, 343/4, 343/5, 343/6, 343/7, 343/8, 343/9, 335, 336 – u privatnom vlasništvu</w:t>
            </w:r>
          </w:p>
        </w:tc>
        <w:tc>
          <w:tcPr>
            <w:tcW w:w="2693" w:type="dxa"/>
          </w:tcPr>
          <w:p w14:paraId="1B2765C5" w14:textId="77777777" w:rsidR="00233DDD" w:rsidRPr="00CE2B2B" w:rsidRDefault="00233DDD" w:rsidP="00E3759E">
            <w:pPr>
              <w:spacing w:before="100" w:beforeAutospacing="1"/>
              <w:rPr>
                <w:rFonts w:ascii="Arial" w:hAnsi="Arial" w:cs="Arial"/>
                <w:sz w:val="20"/>
                <w:szCs w:val="20"/>
              </w:rPr>
            </w:pPr>
          </w:p>
          <w:p w14:paraId="5177E7DE" w14:textId="77777777" w:rsidR="00233DDD" w:rsidRPr="00CE2B2B" w:rsidRDefault="00233DDD" w:rsidP="00E3759E">
            <w:pPr>
              <w:spacing w:before="100" w:beforeAutospacing="1"/>
              <w:rPr>
                <w:rFonts w:ascii="Arial" w:hAnsi="Arial" w:cs="Arial"/>
                <w:sz w:val="20"/>
                <w:szCs w:val="20"/>
              </w:rPr>
            </w:pPr>
          </w:p>
        </w:tc>
        <w:tc>
          <w:tcPr>
            <w:tcW w:w="1701" w:type="dxa"/>
          </w:tcPr>
          <w:p w14:paraId="00071D6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Iskop zemlje i </w:t>
            </w:r>
          </w:p>
          <w:p w14:paraId="2C006FAF"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kamena</w:t>
            </w:r>
          </w:p>
        </w:tc>
        <w:tc>
          <w:tcPr>
            <w:tcW w:w="1701" w:type="dxa"/>
          </w:tcPr>
          <w:p w14:paraId="27C94FF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Sanirano na način da je poravnato i privedeno svrsi parkinga </w:t>
            </w:r>
          </w:p>
        </w:tc>
      </w:tr>
      <w:tr w:rsidR="00233DDD" w:rsidRPr="00CE2B2B" w14:paraId="041318A8" w14:textId="77777777" w:rsidTr="007A4628">
        <w:trPr>
          <w:trHeight w:val="1046"/>
        </w:trPr>
        <w:tc>
          <w:tcPr>
            <w:tcW w:w="709" w:type="dxa"/>
          </w:tcPr>
          <w:p w14:paraId="062F495E"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5. </w:t>
            </w:r>
          </w:p>
        </w:tc>
        <w:tc>
          <w:tcPr>
            <w:tcW w:w="2552" w:type="dxa"/>
          </w:tcPr>
          <w:p w14:paraId="5F1E5704"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Uz potok Slavjan u Čajkovici – k.o. Čajkovica, k.č. 369, u privatnom vlasništvu</w:t>
            </w:r>
          </w:p>
        </w:tc>
        <w:tc>
          <w:tcPr>
            <w:tcW w:w="2693" w:type="dxa"/>
          </w:tcPr>
          <w:p w14:paraId="29FD1350" w14:textId="77777777" w:rsidR="00233DDD" w:rsidRPr="00CE2B2B" w:rsidRDefault="00233DDD" w:rsidP="00E3759E">
            <w:pPr>
              <w:spacing w:before="100" w:beforeAutospacing="1"/>
              <w:rPr>
                <w:rFonts w:ascii="Arial" w:hAnsi="Arial" w:cs="Arial"/>
                <w:sz w:val="20"/>
                <w:szCs w:val="20"/>
              </w:rPr>
            </w:pPr>
          </w:p>
        </w:tc>
        <w:tc>
          <w:tcPr>
            <w:tcW w:w="1701" w:type="dxa"/>
          </w:tcPr>
          <w:p w14:paraId="6CDABC4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Iskop zemlje i kamena</w:t>
            </w:r>
          </w:p>
        </w:tc>
        <w:tc>
          <w:tcPr>
            <w:tcW w:w="1701" w:type="dxa"/>
          </w:tcPr>
          <w:p w14:paraId="1E74DB7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DA</w:t>
            </w:r>
          </w:p>
        </w:tc>
      </w:tr>
      <w:tr w:rsidR="00233DDD" w:rsidRPr="00CE2B2B" w14:paraId="5D76AB5A" w14:textId="77777777" w:rsidTr="007A4628">
        <w:trPr>
          <w:trHeight w:val="1548"/>
        </w:trPr>
        <w:tc>
          <w:tcPr>
            <w:tcW w:w="709" w:type="dxa"/>
          </w:tcPr>
          <w:p w14:paraId="6BA584A6"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 xml:space="preserve">6. </w:t>
            </w:r>
          </w:p>
        </w:tc>
        <w:tc>
          <w:tcPr>
            <w:tcW w:w="2552" w:type="dxa"/>
          </w:tcPr>
          <w:p w14:paraId="47DEC72B"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Uz cestu kod bolnice na Medarevu – k.o. Dubrovnik, k.č. 1932/1</w:t>
            </w:r>
          </w:p>
        </w:tc>
        <w:tc>
          <w:tcPr>
            <w:tcW w:w="2693" w:type="dxa"/>
          </w:tcPr>
          <w:p w14:paraId="488BA7FE" w14:textId="77777777" w:rsidR="00233DDD" w:rsidRPr="00CE2B2B" w:rsidRDefault="00233DDD" w:rsidP="00E3759E">
            <w:pPr>
              <w:spacing w:before="100" w:beforeAutospacing="1"/>
              <w:rPr>
                <w:rFonts w:ascii="Arial" w:hAnsi="Arial" w:cs="Arial"/>
                <w:sz w:val="20"/>
                <w:szCs w:val="20"/>
              </w:rPr>
            </w:pPr>
          </w:p>
        </w:tc>
        <w:tc>
          <w:tcPr>
            <w:tcW w:w="1701" w:type="dxa"/>
          </w:tcPr>
          <w:p w14:paraId="30B8A047"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Iskop zemlje i kamena</w:t>
            </w:r>
          </w:p>
        </w:tc>
        <w:tc>
          <w:tcPr>
            <w:tcW w:w="1701" w:type="dxa"/>
          </w:tcPr>
          <w:p w14:paraId="35E997F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NE. Iako je lokacija očišćena  sklopu Zelene Čistke 2017., otpad se ponovno javlja na lokaciji.</w:t>
            </w:r>
          </w:p>
        </w:tc>
      </w:tr>
      <w:tr w:rsidR="00233DDD" w:rsidRPr="00CE2B2B" w14:paraId="465E2D6E" w14:textId="77777777" w:rsidTr="007A4628">
        <w:trPr>
          <w:trHeight w:val="1548"/>
        </w:trPr>
        <w:tc>
          <w:tcPr>
            <w:tcW w:w="709" w:type="dxa"/>
          </w:tcPr>
          <w:p w14:paraId="2C987B61"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7.</w:t>
            </w:r>
          </w:p>
        </w:tc>
        <w:tc>
          <w:tcPr>
            <w:tcW w:w="2552" w:type="dxa"/>
          </w:tcPr>
          <w:p w14:paraId="70C2105A"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Kliševo čest.zem.695/3 u vlasništvu Ane Lučić</w:t>
            </w:r>
          </w:p>
        </w:tc>
        <w:tc>
          <w:tcPr>
            <w:tcW w:w="2693" w:type="dxa"/>
          </w:tcPr>
          <w:p w14:paraId="5FFA3DE9" w14:textId="77777777" w:rsidR="00233DDD" w:rsidRPr="00CE2B2B" w:rsidRDefault="00233DDD" w:rsidP="00E3759E">
            <w:pPr>
              <w:spacing w:before="100" w:beforeAutospacing="1"/>
              <w:rPr>
                <w:rFonts w:ascii="Arial" w:hAnsi="Arial" w:cs="Arial"/>
                <w:sz w:val="20"/>
                <w:szCs w:val="20"/>
              </w:rPr>
            </w:pPr>
          </w:p>
        </w:tc>
        <w:tc>
          <w:tcPr>
            <w:tcW w:w="1701" w:type="dxa"/>
          </w:tcPr>
          <w:p w14:paraId="1E25FF2B"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Iskop zemlje i kamena</w:t>
            </w:r>
          </w:p>
        </w:tc>
        <w:tc>
          <w:tcPr>
            <w:tcW w:w="1701" w:type="dxa"/>
          </w:tcPr>
          <w:p w14:paraId="32BAE133"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NE</w:t>
            </w:r>
          </w:p>
        </w:tc>
      </w:tr>
      <w:tr w:rsidR="00233DDD" w:rsidRPr="00CE2B2B" w14:paraId="6E0597B2" w14:textId="77777777" w:rsidTr="007A4628">
        <w:trPr>
          <w:trHeight w:val="1548"/>
        </w:trPr>
        <w:tc>
          <w:tcPr>
            <w:tcW w:w="709" w:type="dxa"/>
          </w:tcPr>
          <w:p w14:paraId="2601AEE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8.</w:t>
            </w:r>
          </w:p>
        </w:tc>
        <w:tc>
          <w:tcPr>
            <w:tcW w:w="2552" w:type="dxa"/>
          </w:tcPr>
          <w:p w14:paraId="299EA004"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Čestica zemlje 23/2 k.o. Petrovo selo u vlasništvu Grada Dubrovnika</w:t>
            </w:r>
          </w:p>
        </w:tc>
        <w:tc>
          <w:tcPr>
            <w:tcW w:w="2693" w:type="dxa"/>
          </w:tcPr>
          <w:p w14:paraId="456D8EB9" w14:textId="77777777" w:rsidR="00233DDD" w:rsidRPr="00CE2B2B" w:rsidRDefault="00233DDD" w:rsidP="00E3759E">
            <w:pPr>
              <w:spacing w:before="100" w:beforeAutospacing="1"/>
              <w:rPr>
                <w:rFonts w:ascii="Arial" w:hAnsi="Arial" w:cs="Arial"/>
                <w:sz w:val="20"/>
                <w:szCs w:val="20"/>
              </w:rPr>
            </w:pPr>
          </w:p>
        </w:tc>
        <w:tc>
          <w:tcPr>
            <w:tcW w:w="1701" w:type="dxa"/>
          </w:tcPr>
          <w:p w14:paraId="17091DCF"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Iskop zemlje i kamena</w:t>
            </w:r>
          </w:p>
        </w:tc>
        <w:tc>
          <w:tcPr>
            <w:tcW w:w="1701" w:type="dxa"/>
          </w:tcPr>
          <w:p w14:paraId="53C9566E"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Privremeno odlaganje se vrši sa gradilišta nove ceste te saniranja deponije s čestice zemlje 23/9</w:t>
            </w:r>
          </w:p>
        </w:tc>
      </w:tr>
      <w:tr w:rsidR="00233DDD" w:rsidRPr="00CE2B2B" w14:paraId="25719DFB" w14:textId="77777777" w:rsidTr="007A4628">
        <w:trPr>
          <w:trHeight w:val="820"/>
        </w:trPr>
        <w:tc>
          <w:tcPr>
            <w:tcW w:w="709" w:type="dxa"/>
          </w:tcPr>
          <w:p w14:paraId="67996A6B"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9.</w:t>
            </w:r>
          </w:p>
        </w:tc>
        <w:tc>
          <w:tcPr>
            <w:tcW w:w="2552" w:type="dxa"/>
          </w:tcPr>
          <w:p w14:paraId="0394744D"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Brsečine , čestica zemlje 301/1 k.o.o. Brsečine u vlasništvu Leonardo BOŠKOVIĆ</w:t>
            </w:r>
          </w:p>
        </w:tc>
        <w:tc>
          <w:tcPr>
            <w:tcW w:w="2693" w:type="dxa"/>
          </w:tcPr>
          <w:p w14:paraId="713E50E3" w14:textId="77777777" w:rsidR="00233DDD" w:rsidRPr="00CE2B2B" w:rsidRDefault="00233DDD" w:rsidP="00E3759E">
            <w:pPr>
              <w:spacing w:before="100" w:beforeAutospacing="1"/>
              <w:rPr>
                <w:rFonts w:ascii="Arial" w:hAnsi="Arial" w:cs="Arial"/>
                <w:sz w:val="20"/>
                <w:szCs w:val="20"/>
              </w:rPr>
            </w:pPr>
          </w:p>
        </w:tc>
        <w:tc>
          <w:tcPr>
            <w:tcW w:w="1701" w:type="dxa"/>
          </w:tcPr>
          <w:p w14:paraId="7EB20707" w14:textId="77777777" w:rsidR="00233DDD" w:rsidRPr="00CE2B2B" w:rsidRDefault="00233DDD" w:rsidP="00E3759E">
            <w:pPr>
              <w:spacing w:after="200"/>
              <w:rPr>
                <w:rFonts w:ascii="Arial" w:eastAsia="Calibri" w:hAnsi="Arial" w:cs="Arial"/>
                <w:sz w:val="20"/>
                <w:szCs w:val="20"/>
              </w:rPr>
            </w:pPr>
            <w:r w:rsidRPr="00CE2B2B">
              <w:rPr>
                <w:rFonts w:ascii="Arial" w:eastAsia="Calibri" w:hAnsi="Arial" w:cs="Arial"/>
                <w:sz w:val="20"/>
                <w:szCs w:val="20"/>
                <w:lang w:eastAsia="en-US"/>
              </w:rPr>
              <w:t>Iskop zemlje i kamena</w:t>
            </w:r>
            <w:r w:rsidRPr="00CE2B2B">
              <w:rPr>
                <w:rFonts w:ascii="Arial" w:eastAsia="Calibri" w:hAnsi="Arial" w:cs="Arial"/>
                <w:sz w:val="20"/>
                <w:szCs w:val="20"/>
              </w:rPr>
              <w:t xml:space="preserve"> </w:t>
            </w:r>
          </w:p>
        </w:tc>
        <w:tc>
          <w:tcPr>
            <w:tcW w:w="1701" w:type="dxa"/>
          </w:tcPr>
          <w:p w14:paraId="0EC48D69"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Djelomično</w:t>
            </w:r>
          </w:p>
        </w:tc>
      </w:tr>
      <w:tr w:rsidR="00233DDD" w:rsidRPr="00CE2B2B" w14:paraId="3608F9B6" w14:textId="77777777" w:rsidTr="007A4628">
        <w:trPr>
          <w:trHeight w:val="820"/>
        </w:trPr>
        <w:tc>
          <w:tcPr>
            <w:tcW w:w="709" w:type="dxa"/>
          </w:tcPr>
          <w:p w14:paraId="12C67FCD"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lastRenderedPageBreak/>
              <w:t>10.</w:t>
            </w:r>
          </w:p>
        </w:tc>
        <w:tc>
          <w:tcPr>
            <w:tcW w:w="2552" w:type="dxa"/>
          </w:tcPr>
          <w:p w14:paraId="6421983D"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Kliševo, čestica zemlje 673/2 i 674/2 K.O. Gromača u vlasništvu Antuna Moretića</w:t>
            </w:r>
          </w:p>
        </w:tc>
        <w:tc>
          <w:tcPr>
            <w:tcW w:w="2693" w:type="dxa"/>
          </w:tcPr>
          <w:p w14:paraId="77DA41E9"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50m</w:t>
            </w:r>
            <w:r w:rsidRPr="00CE2B2B">
              <w:rPr>
                <w:rFonts w:ascii="Arial" w:hAnsi="Arial" w:cs="Arial"/>
                <w:sz w:val="20"/>
                <w:szCs w:val="20"/>
                <w:vertAlign w:val="superscript"/>
              </w:rPr>
              <w:t>3</w:t>
            </w:r>
          </w:p>
        </w:tc>
        <w:tc>
          <w:tcPr>
            <w:tcW w:w="1701" w:type="dxa"/>
          </w:tcPr>
          <w:p w14:paraId="0B1F7B1D"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Građevinski otpad</w:t>
            </w:r>
          </w:p>
        </w:tc>
        <w:tc>
          <w:tcPr>
            <w:tcW w:w="1701" w:type="dxa"/>
          </w:tcPr>
          <w:p w14:paraId="51C2B79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DA</w:t>
            </w:r>
          </w:p>
        </w:tc>
      </w:tr>
      <w:tr w:rsidR="00233DDD" w:rsidRPr="00CE2B2B" w14:paraId="264E5F44" w14:textId="77777777" w:rsidTr="007A4628">
        <w:trPr>
          <w:trHeight w:val="820"/>
        </w:trPr>
        <w:tc>
          <w:tcPr>
            <w:tcW w:w="709" w:type="dxa"/>
          </w:tcPr>
          <w:p w14:paraId="11609243"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11.</w:t>
            </w:r>
          </w:p>
        </w:tc>
        <w:tc>
          <w:tcPr>
            <w:tcW w:w="2552" w:type="dxa"/>
          </w:tcPr>
          <w:p w14:paraId="40D7D155" w14:textId="77777777" w:rsidR="00233DDD" w:rsidRPr="00CE2B2B" w:rsidRDefault="00233DDD" w:rsidP="00E3759E">
            <w:pPr>
              <w:spacing w:after="200"/>
              <w:rPr>
                <w:rFonts w:ascii="Arial" w:eastAsia="Calibri" w:hAnsi="Arial" w:cs="Arial"/>
                <w:sz w:val="20"/>
                <w:szCs w:val="20"/>
              </w:rPr>
            </w:pPr>
            <w:r w:rsidRPr="00CE2B2B">
              <w:rPr>
                <w:rFonts w:ascii="Arial" w:hAnsi="Arial" w:cs="Arial"/>
                <w:sz w:val="20"/>
                <w:szCs w:val="20"/>
              </w:rPr>
              <w:t>20 metara iznad  požarnog puta između ul. Iva Dulčića i Vatroslava Lisinskog, u vlasništvu grupacije Valamar d.o.o.</w:t>
            </w:r>
          </w:p>
        </w:tc>
        <w:tc>
          <w:tcPr>
            <w:tcW w:w="2693" w:type="dxa"/>
          </w:tcPr>
          <w:p w14:paraId="32867E2D"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2m</w:t>
            </w:r>
            <w:r w:rsidRPr="00CE2B2B">
              <w:rPr>
                <w:rFonts w:ascii="Arial" w:hAnsi="Arial" w:cs="Arial"/>
                <w:sz w:val="20"/>
                <w:szCs w:val="20"/>
                <w:vertAlign w:val="superscript"/>
              </w:rPr>
              <w:t>3</w:t>
            </w:r>
          </w:p>
        </w:tc>
        <w:tc>
          <w:tcPr>
            <w:tcW w:w="1701" w:type="dxa"/>
          </w:tcPr>
          <w:p w14:paraId="6CA34515"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Građevinski otpad</w:t>
            </w:r>
          </w:p>
        </w:tc>
        <w:tc>
          <w:tcPr>
            <w:tcW w:w="1701" w:type="dxa"/>
          </w:tcPr>
          <w:p w14:paraId="4E9E346F"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DA</w:t>
            </w:r>
          </w:p>
        </w:tc>
      </w:tr>
      <w:tr w:rsidR="00233DDD" w:rsidRPr="00CE2B2B" w14:paraId="40758A7E" w14:textId="77777777" w:rsidTr="007A4628">
        <w:trPr>
          <w:trHeight w:val="820"/>
        </w:trPr>
        <w:tc>
          <w:tcPr>
            <w:tcW w:w="709" w:type="dxa"/>
          </w:tcPr>
          <w:p w14:paraId="27A97E7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12.</w:t>
            </w:r>
          </w:p>
        </w:tc>
        <w:tc>
          <w:tcPr>
            <w:tcW w:w="2552" w:type="dxa"/>
          </w:tcPr>
          <w:p w14:paraId="2C66192A" w14:textId="77777777" w:rsidR="00233DDD" w:rsidRPr="00CE2B2B" w:rsidRDefault="00233DDD" w:rsidP="00E3759E">
            <w:pPr>
              <w:spacing w:after="200"/>
              <w:rPr>
                <w:rFonts w:ascii="Arial" w:eastAsia="Calibri" w:hAnsi="Arial" w:cs="Arial"/>
                <w:sz w:val="20"/>
                <w:szCs w:val="20"/>
              </w:rPr>
            </w:pPr>
            <w:r w:rsidRPr="00CE2B2B">
              <w:rPr>
                <w:rFonts w:ascii="Arial" w:hAnsi="Arial" w:cs="Arial"/>
                <w:sz w:val="20"/>
                <w:szCs w:val="20"/>
              </w:rPr>
              <w:t xml:space="preserve">Odlagalište otpada u mjestu Osojnik, Osojnik bb </w:t>
            </w:r>
          </w:p>
        </w:tc>
        <w:tc>
          <w:tcPr>
            <w:tcW w:w="2693" w:type="dxa"/>
          </w:tcPr>
          <w:p w14:paraId="63E029F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20m</w:t>
            </w:r>
            <w:r w:rsidRPr="00CE2B2B">
              <w:rPr>
                <w:rFonts w:ascii="Arial" w:hAnsi="Arial" w:cs="Arial"/>
                <w:sz w:val="20"/>
                <w:szCs w:val="20"/>
                <w:vertAlign w:val="superscript"/>
              </w:rPr>
              <w:t>3</w:t>
            </w:r>
          </w:p>
        </w:tc>
        <w:tc>
          <w:tcPr>
            <w:tcW w:w="1701" w:type="dxa"/>
          </w:tcPr>
          <w:p w14:paraId="29B79E90"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Građevinski otpad</w:t>
            </w:r>
          </w:p>
        </w:tc>
        <w:tc>
          <w:tcPr>
            <w:tcW w:w="1701" w:type="dxa"/>
          </w:tcPr>
          <w:p w14:paraId="044AB104" w14:textId="77777777" w:rsidR="00233DDD" w:rsidRPr="00CE2B2B" w:rsidRDefault="00233DDD" w:rsidP="00E3759E">
            <w:pPr>
              <w:spacing w:after="200"/>
              <w:jc w:val="both"/>
              <w:rPr>
                <w:rFonts w:ascii="Arial" w:eastAsia="Calibri" w:hAnsi="Arial" w:cs="Arial"/>
                <w:sz w:val="20"/>
                <w:szCs w:val="20"/>
              </w:rPr>
            </w:pPr>
            <w:r w:rsidRPr="00CE2B2B">
              <w:rPr>
                <w:rFonts w:ascii="Arial" w:eastAsia="Calibri" w:hAnsi="Arial" w:cs="Arial"/>
                <w:sz w:val="20"/>
                <w:szCs w:val="20"/>
              </w:rPr>
              <w:t>DA</w:t>
            </w:r>
          </w:p>
        </w:tc>
      </w:tr>
      <w:tr w:rsidR="00233DDD" w:rsidRPr="00CE2B2B" w14:paraId="1DA020E0" w14:textId="77777777" w:rsidTr="007A4628">
        <w:trPr>
          <w:trHeight w:val="820"/>
        </w:trPr>
        <w:tc>
          <w:tcPr>
            <w:tcW w:w="709" w:type="dxa"/>
          </w:tcPr>
          <w:p w14:paraId="784EEBC5"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13.</w:t>
            </w:r>
          </w:p>
        </w:tc>
        <w:tc>
          <w:tcPr>
            <w:tcW w:w="2552" w:type="dxa"/>
          </w:tcPr>
          <w:p w14:paraId="06B7E945"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Liechteinsteinov put 16, u Dubrovniku,  čestica zemlje broj 554 K.O Gruž u vlasništvu pravne osobe Svetište Blažene Gospe od Milosrđa</w:t>
            </w:r>
          </w:p>
        </w:tc>
        <w:tc>
          <w:tcPr>
            <w:tcW w:w="2693" w:type="dxa"/>
          </w:tcPr>
          <w:p w14:paraId="587CA38D"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1m</w:t>
            </w:r>
            <w:r w:rsidRPr="00CE2B2B">
              <w:rPr>
                <w:rFonts w:ascii="Arial" w:hAnsi="Arial" w:cs="Arial"/>
                <w:sz w:val="20"/>
                <w:szCs w:val="20"/>
                <w:vertAlign w:val="superscript"/>
              </w:rPr>
              <w:t>3</w:t>
            </w:r>
          </w:p>
        </w:tc>
        <w:tc>
          <w:tcPr>
            <w:tcW w:w="1701" w:type="dxa"/>
          </w:tcPr>
          <w:p w14:paraId="409B4DDC"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Građevinski otpad</w:t>
            </w:r>
          </w:p>
        </w:tc>
        <w:tc>
          <w:tcPr>
            <w:tcW w:w="1701" w:type="dxa"/>
          </w:tcPr>
          <w:p w14:paraId="2106D182"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DA</w:t>
            </w:r>
          </w:p>
        </w:tc>
      </w:tr>
      <w:tr w:rsidR="00233DDD" w:rsidRPr="00CE2B2B" w14:paraId="2813C77C" w14:textId="77777777" w:rsidTr="007A4628">
        <w:trPr>
          <w:trHeight w:val="820"/>
        </w:trPr>
        <w:tc>
          <w:tcPr>
            <w:tcW w:w="709" w:type="dxa"/>
          </w:tcPr>
          <w:p w14:paraId="2319F124"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14.</w:t>
            </w:r>
          </w:p>
        </w:tc>
        <w:tc>
          <w:tcPr>
            <w:tcW w:w="2552" w:type="dxa"/>
          </w:tcPr>
          <w:p w14:paraId="3544BBA9"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Liechtensteinov put  b.b. u Dubrovniku</w:t>
            </w:r>
          </w:p>
        </w:tc>
        <w:tc>
          <w:tcPr>
            <w:tcW w:w="2693" w:type="dxa"/>
          </w:tcPr>
          <w:p w14:paraId="28E0041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1m</w:t>
            </w:r>
            <w:r w:rsidRPr="00CE2B2B">
              <w:rPr>
                <w:rFonts w:ascii="Arial" w:hAnsi="Arial" w:cs="Arial"/>
                <w:sz w:val="20"/>
                <w:szCs w:val="20"/>
                <w:vertAlign w:val="superscript"/>
              </w:rPr>
              <w:t>3</w:t>
            </w:r>
          </w:p>
        </w:tc>
        <w:tc>
          <w:tcPr>
            <w:tcW w:w="1701" w:type="dxa"/>
          </w:tcPr>
          <w:p w14:paraId="350A651D"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Miješani komunalni otpad</w:t>
            </w:r>
          </w:p>
        </w:tc>
        <w:tc>
          <w:tcPr>
            <w:tcW w:w="1701" w:type="dxa"/>
          </w:tcPr>
          <w:p w14:paraId="6AD5D330"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DA</w:t>
            </w:r>
          </w:p>
        </w:tc>
      </w:tr>
      <w:tr w:rsidR="00233DDD" w:rsidRPr="00CE2B2B" w14:paraId="6A3912B3" w14:textId="77777777" w:rsidTr="007A4628">
        <w:trPr>
          <w:trHeight w:val="820"/>
        </w:trPr>
        <w:tc>
          <w:tcPr>
            <w:tcW w:w="709" w:type="dxa"/>
          </w:tcPr>
          <w:p w14:paraId="19D89B05"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15.</w:t>
            </w:r>
          </w:p>
        </w:tc>
        <w:tc>
          <w:tcPr>
            <w:tcW w:w="2552" w:type="dxa"/>
          </w:tcPr>
          <w:p w14:paraId="25BFC06C"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Ulica od Nuncijate, Dubrovnik, čestica zemlje 200/2 k.o. Gruž</w:t>
            </w:r>
          </w:p>
        </w:tc>
        <w:tc>
          <w:tcPr>
            <w:tcW w:w="2693" w:type="dxa"/>
          </w:tcPr>
          <w:p w14:paraId="4845AC27"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3m</w:t>
            </w:r>
            <w:r w:rsidRPr="00CE2B2B">
              <w:rPr>
                <w:rFonts w:ascii="Arial" w:hAnsi="Arial" w:cs="Arial"/>
                <w:sz w:val="20"/>
                <w:szCs w:val="20"/>
                <w:vertAlign w:val="superscript"/>
              </w:rPr>
              <w:t>3</w:t>
            </w:r>
          </w:p>
        </w:tc>
        <w:tc>
          <w:tcPr>
            <w:tcW w:w="1701" w:type="dxa"/>
          </w:tcPr>
          <w:p w14:paraId="33EA217F"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Miješani komunalni otpad, građevinski otpad</w:t>
            </w:r>
          </w:p>
        </w:tc>
        <w:tc>
          <w:tcPr>
            <w:tcW w:w="1701" w:type="dxa"/>
          </w:tcPr>
          <w:p w14:paraId="3813C9FF"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NE (u tijeku je postupak sa ciljem uklanjanja otpada)</w:t>
            </w:r>
          </w:p>
        </w:tc>
      </w:tr>
    </w:tbl>
    <w:p w14:paraId="2A8F5FC7" w14:textId="77777777" w:rsidR="00233DDD" w:rsidRPr="00CE2B2B" w:rsidRDefault="00233DDD" w:rsidP="00E3759E">
      <w:pPr>
        <w:rPr>
          <w:rFonts w:ascii="Arial" w:hAnsi="Arial" w:cs="Arial"/>
          <w:i/>
          <w:sz w:val="20"/>
          <w:szCs w:val="20"/>
        </w:rPr>
      </w:pPr>
      <w:r w:rsidRPr="00CE2B2B">
        <w:rPr>
          <w:rFonts w:ascii="Arial" w:hAnsi="Arial" w:cs="Arial"/>
          <w:i/>
          <w:sz w:val="20"/>
          <w:szCs w:val="20"/>
        </w:rPr>
        <w:t xml:space="preserve">Upravni odjel za komunalne djelatnosti i mjesnu samoupravu, Odsjek za komunalno redarstvo </w:t>
      </w:r>
    </w:p>
    <w:p w14:paraId="595A2DB5" w14:textId="77777777" w:rsidR="00233DDD" w:rsidRPr="00E3759E" w:rsidRDefault="00233DDD" w:rsidP="00E3759E">
      <w:pPr>
        <w:contextualSpacing/>
        <w:jc w:val="both"/>
        <w:rPr>
          <w:rFonts w:ascii="Arial" w:eastAsia="Calibri" w:hAnsi="Arial" w:cs="Arial"/>
          <w:sz w:val="22"/>
          <w:szCs w:val="22"/>
          <w:lang w:eastAsia="en-US"/>
        </w:rPr>
      </w:pPr>
    </w:p>
    <w:p w14:paraId="73985F7A" w14:textId="5F4C5C62" w:rsidR="00233DDD"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Komunalno redarstvo pratilo je i u 2020. godini nadzor na nelegalnim deponijima te vodi prekršajne i upravne postupke protiv osoba koje ne postupaju u skladu sa zakonskom odredbama. U 2020. godini komunalno redarstvo Grada Dubrovnika je postupalo u sedam novih slučajeva odlaganja otpada kojom prilikom je uspješno riješilo deponije u šest slučajeva na način da je sa istih uklonjen otpad dok je u jednom slučaju u tijeku upravni postupak (izdano rješenje). U odnosu na ranije evidentirane deponije izvršen je godišnji nadzor te nema promjena u odnosu na ranije nadzore odnosno nema novih odlaganja otpada na navedene deponije.  </w:t>
      </w:r>
    </w:p>
    <w:p w14:paraId="0F80FB83" w14:textId="623D973F" w:rsidR="00CE2B2B" w:rsidRDefault="00CE2B2B" w:rsidP="00E3759E">
      <w:pPr>
        <w:contextualSpacing/>
        <w:jc w:val="both"/>
        <w:rPr>
          <w:rFonts w:ascii="Arial" w:eastAsia="Calibri" w:hAnsi="Arial" w:cs="Arial"/>
          <w:sz w:val="22"/>
          <w:szCs w:val="22"/>
          <w:lang w:eastAsia="en-US"/>
        </w:rPr>
      </w:pPr>
    </w:p>
    <w:p w14:paraId="6FE030BD" w14:textId="77777777" w:rsidR="00CE2B2B" w:rsidRPr="00E3759E" w:rsidRDefault="00CE2B2B" w:rsidP="00E3759E">
      <w:pPr>
        <w:contextualSpacing/>
        <w:jc w:val="both"/>
        <w:rPr>
          <w:rFonts w:ascii="Arial" w:eastAsia="Calibri" w:hAnsi="Arial" w:cs="Arial"/>
          <w:sz w:val="22"/>
          <w:szCs w:val="22"/>
          <w:lang w:eastAsia="en-US"/>
        </w:rPr>
      </w:pPr>
    </w:p>
    <w:p w14:paraId="7FA33FB4" w14:textId="77777777" w:rsidR="00233DDD" w:rsidRPr="00E3759E" w:rsidRDefault="00233DDD" w:rsidP="00CE2B2B">
      <w:pPr>
        <w:keepNext/>
        <w:keepLines/>
        <w:jc w:val="both"/>
        <w:outlineLvl w:val="1"/>
        <w:rPr>
          <w:rFonts w:ascii="Arial" w:hAnsi="Arial" w:cs="Arial"/>
          <w:b/>
          <w:bCs/>
          <w:sz w:val="22"/>
          <w:szCs w:val="22"/>
          <w:lang w:eastAsia="en-US"/>
        </w:rPr>
      </w:pPr>
      <w:bookmarkStart w:id="27" w:name="_Toc504640291"/>
      <w:r w:rsidRPr="00E3759E">
        <w:rPr>
          <w:rFonts w:ascii="Arial" w:hAnsi="Arial" w:cs="Arial"/>
          <w:b/>
          <w:bCs/>
          <w:sz w:val="22"/>
          <w:szCs w:val="22"/>
          <w:lang w:eastAsia="en-US"/>
        </w:rPr>
        <w:t>9.  MJERE POTREBNE ZA OSTVARENJE CILJEVA SMANJIVANJA ILI SPRJEČAVANJA NASTANKA OTPADA, UKLJUČUJUĆI IZOBRAZNO-INFORMATIVNE AKTIVNOSTI I AKCIJE PRIKUPLJANJA OTPADA</w:t>
      </w:r>
      <w:bookmarkEnd w:id="27"/>
    </w:p>
    <w:p w14:paraId="34CFCA50" w14:textId="77777777" w:rsidR="00233DDD" w:rsidRPr="00E3759E" w:rsidRDefault="00233DDD" w:rsidP="00CE2B2B">
      <w:pPr>
        <w:autoSpaceDE w:val="0"/>
        <w:autoSpaceDN w:val="0"/>
        <w:adjustRightInd w:val="0"/>
        <w:rPr>
          <w:rFonts w:ascii="Arial" w:eastAsia="Calibri" w:hAnsi="Arial" w:cs="Arial"/>
          <w:sz w:val="22"/>
          <w:szCs w:val="22"/>
        </w:rPr>
      </w:pPr>
    </w:p>
    <w:p w14:paraId="22912486"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Mjere koje je potrebno provoditi za ostvarenje cilja smanjivanja ili sprječavanja nastanka otpada (Mjere za ostvarenje cilja C.1.1. Smanjiti ukupnu količinu proizvedenog komunalnog</w:t>
      </w:r>
    </w:p>
    <w:p w14:paraId="3532EAC4"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otpada za 5% do 2023. godine u odnosu na količinu proizvedenog komunalnog otpada 2015.</w:t>
      </w:r>
    </w:p>
    <w:p w14:paraId="7D6542FB"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godine) su:</w:t>
      </w:r>
    </w:p>
    <w:p w14:paraId="30C798F6" w14:textId="77777777" w:rsidR="00233DDD" w:rsidRPr="00E3759E" w:rsidRDefault="00233DDD" w:rsidP="00E550CC">
      <w:pPr>
        <w:numPr>
          <w:ilvl w:val="0"/>
          <w:numId w:val="39"/>
        </w:num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provođenje mjera definiranih planom sprječavanja nastanka otpada;</w:t>
      </w:r>
    </w:p>
    <w:p w14:paraId="7443DFEB" w14:textId="77777777" w:rsidR="00233DDD" w:rsidRPr="00E3759E" w:rsidRDefault="00233DDD" w:rsidP="00E550CC">
      <w:pPr>
        <w:numPr>
          <w:ilvl w:val="0"/>
          <w:numId w:val="39"/>
        </w:num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provođenje izobrazno – informativnih aktivnosti;</w:t>
      </w:r>
    </w:p>
    <w:p w14:paraId="6AF2304E" w14:textId="77777777" w:rsidR="00233DDD" w:rsidRPr="00E3759E" w:rsidRDefault="00233DDD" w:rsidP="00E550CC">
      <w:pPr>
        <w:numPr>
          <w:ilvl w:val="0"/>
          <w:numId w:val="39"/>
        </w:numPr>
        <w:spacing w:before="100" w:beforeAutospacing="1"/>
        <w:jc w:val="both"/>
        <w:rPr>
          <w:rFonts w:ascii="Arial" w:hAnsi="Arial" w:cs="Arial"/>
          <w:i/>
          <w:sz w:val="22"/>
          <w:szCs w:val="22"/>
        </w:rPr>
      </w:pPr>
      <w:r w:rsidRPr="00E3759E">
        <w:rPr>
          <w:rFonts w:ascii="Arial" w:hAnsi="Arial" w:cs="Arial"/>
          <w:sz w:val="22"/>
          <w:szCs w:val="22"/>
        </w:rPr>
        <w:t>provođenje akcija prikupljanja otpada.</w:t>
      </w:r>
    </w:p>
    <w:p w14:paraId="68341CF1" w14:textId="77777777" w:rsidR="00233DDD" w:rsidRPr="00E3759E" w:rsidRDefault="00233DDD" w:rsidP="00CE2B2B">
      <w:pPr>
        <w:jc w:val="both"/>
        <w:rPr>
          <w:rFonts w:ascii="Arial" w:hAnsi="Arial" w:cs="Arial"/>
          <w:i/>
          <w:sz w:val="22"/>
          <w:szCs w:val="22"/>
        </w:rPr>
      </w:pPr>
    </w:p>
    <w:p w14:paraId="32472617" w14:textId="77777777" w:rsidR="00233DDD" w:rsidRPr="00E3759E" w:rsidRDefault="00233DDD" w:rsidP="00E3759E">
      <w:pPr>
        <w:autoSpaceDE w:val="0"/>
        <w:autoSpaceDN w:val="0"/>
        <w:adjustRightInd w:val="0"/>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Za provođenje mjera definiranih planom sprječavanja nastanka otpada, detaljno su definirane obveze i mjere  Grada Dubrovnika, a odnose se na </w:t>
      </w:r>
      <w:r w:rsidRPr="00E3759E">
        <w:rPr>
          <w:rFonts w:ascii="Arial" w:eastAsia="Calibri" w:hAnsi="Arial" w:cs="Arial"/>
          <w:sz w:val="22"/>
          <w:szCs w:val="22"/>
        </w:rPr>
        <w:t>mjere koje mogu utjecati na okvirne uvjete koji se odnose na stvaranje otpada; mjere koje mogu utjecati na dizajn i fazu proizvodnje i distribucije</w:t>
      </w:r>
      <w:r w:rsidRPr="00E3759E">
        <w:rPr>
          <w:rFonts w:ascii="Arial" w:eastAsia="Calibri" w:hAnsi="Arial" w:cs="Arial"/>
          <w:sz w:val="22"/>
          <w:szCs w:val="22"/>
          <w:lang w:eastAsia="en-US"/>
        </w:rPr>
        <w:t xml:space="preserve">, </w:t>
      </w:r>
      <w:r w:rsidRPr="00E3759E">
        <w:rPr>
          <w:rFonts w:ascii="Arial" w:eastAsia="Calibri" w:hAnsi="Arial" w:cs="Arial"/>
          <w:sz w:val="22"/>
          <w:szCs w:val="22"/>
        </w:rPr>
        <w:t xml:space="preserve">mjere koje mogu utjecati na fazu potrošnje i korištenja. </w:t>
      </w:r>
    </w:p>
    <w:p w14:paraId="6E8D0057" w14:textId="77777777" w:rsidR="00233DDD" w:rsidRPr="00E3759E" w:rsidRDefault="00233DDD" w:rsidP="00E3759E">
      <w:pPr>
        <w:contextualSpacing/>
        <w:jc w:val="both"/>
        <w:rPr>
          <w:rFonts w:ascii="Arial" w:eastAsia="Calibri" w:hAnsi="Arial" w:cs="Arial"/>
          <w:sz w:val="22"/>
          <w:szCs w:val="22"/>
          <w:lang w:eastAsia="en-US"/>
        </w:rPr>
      </w:pPr>
    </w:p>
    <w:p w14:paraId="32530E74" w14:textId="77777777" w:rsidR="00233DDD" w:rsidRPr="00E3759E" w:rsidRDefault="00233DDD" w:rsidP="00E3759E">
      <w:pPr>
        <w:contextualSpacing/>
        <w:jc w:val="both"/>
        <w:rPr>
          <w:rFonts w:ascii="Arial" w:eastAsia="Calibri" w:hAnsi="Arial" w:cs="Arial"/>
          <w:sz w:val="22"/>
          <w:szCs w:val="22"/>
          <w:u w:val="single"/>
          <w:lang w:eastAsia="en-US"/>
        </w:rPr>
      </w:pPr>
      <w:r w:rsidRPr="00E3759E">
        <w:rPr>
          <w:rFonts w:ascii="Arial" w:eastAsia="Calibri" w:hAnsi="Arial" w:cs="Arial"/>
          <w:sz w:val="22"/>
          <w:szCs w:val="22"/>
          <w:u w:val="single"/>
          <w:lang w:eastAsia="en-US"/>
        </w:rPr>
        <w:lastRenderedPageBreak/>
        <w:t xml:space="preserve"> Izobrazno-edukativne aktivnosti </w:t>
      </w:r>
    </w:p>
    <w:p w14:paraId="375E53EE" w14:textId="77777777" w:rsidR="00233DDD" w:rsidRPr="00E3759E" w:rsidRDefault="00233DDD" w:rsidP="00E3759E">
      <w:pPr>
        <w:jc w:val="both"/>
        <w:rPr>
          <w:rFonts w:ascii="Arial" w:eastAsia="Calibri" w:hAnsi="Arial" w:cs="Arial"/>
          <w:sz w:val="22"/>
          <w:szCs w:val="22"/>
          <w:u w:val="single"/>
          <w:lang w:eastAsia="en-US"/>
        </w:rPr>
      </w:pPr>
    </w:p>
    <w:p w14:paraId="38C6987E"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 xml:space="preserve">Grad Dubrovnik je u 2020. godini nastavio kontinuirano provoditi izobrazno-informativne aktivnosti, akcije uklanjanja otpada i uređenja odlagališta.  </w:t>
      </w:r>
    </w:p>
    <w:p w14:paraId="35D4FB1B" w14:textId="77777777" w:rsidR="00233DDD" w:rsidRPr="00E3759E" w:rsidRDefault="00233DDD" w:rsidP="00E3759E">
      <w:pPr>
        <w:contextualSpacing/>
        <w:jc w:val="both"/>
        <w:rPr>
          <w:rFonts w:ascii="Arial" w:eastAsia="Calibri" w:hAnsi="Arial" w:cs="Arial"/>
          <w:sz w:val="22"/>
          <w:szCs w:val="22"/>
          <w:lang w:eastAsia="en-US"/>
        </w:rPr>
      </w:pPr>
    </w:p>
    <w:p w14:paraId="46B212C6" w14:textId="77777777" w:rsidR="00233DDD" w:rsidRPr="00E3759E" w:rsidRDefault="00233DDD" w:rsidP="00E3759E">
      <w:pPr>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Edukativne aktivnosti i akcije uklanjanja otada u 2020: </w:t>
      </w:r>
    </w:p>
    <w:p w14:paraId="38871936" w14:textId="77777777" w:rsidR="00233DDD" w:rsidRPr="00E3759E" w:rsidRDefault="00233DDD" w:rsidP="00E550CC">
      <w:pPr>
        <w:numPr>
          <w:ilvl w:val="0"/>
          <w:numId w:val="35"/>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Obilježavanje </w:t>
      </w:r>
      <w:r w:rsidRPr="00E3759E">
        <w:rPr>
          <w:rFonts w:ascii="Arial" w:eastAsia="Calibri" w:hAnsi="Arial" w:cs="Arial"/>
          <w:i/>
          <w:sz w:val="22"/>
          <w:szCs w:val="22"/>
          <w:lang w:eastAsia="en-US"/>
        </w:rPr>
        <w:t>Međunarodnog dana borbe protiv plastičnih vrećica–</w:t>
      </w:r>
      <w:r w:rsidRPr="00E3759E">
        <w:rPr>
          <w:rFonts w:ascii="Arial" w:eastAsia="Calibri" w:hAnsi="Arial" w:cs="Arial"/>
          <w:sz w:val="22"/>
          <w:szCs w:val="22"/>
          <w:lang w:eastAsia="en-US"/>
        </w:rPr>
        <w:t>dijeljene ekološki vrećica, i edukacija javnosti o važnosti upotreba istih te smanjenja korištenja plastičnih vrećica – Akcija je provedena na Stradunu 19. prosinca 2020.</w:t>
      </w:r>
    </w:p>
    <w:p w14:paraId="31DEF9F2" w14:textId="414CD880" w:rsidR="00233DDD" w:rsidRPr="00E3759E" w:rsidRDefault="00233DDD" w:rsidP="00E550CC">
      <w:pPr>
        <w:numPr>
          <w:ilvl w:val="0"/>
          <w:numId w:val="35"/>
        </w:numPr>
        <w:spacing w:after="200"/>
        <w:contextualSpacing/>
        <w:jc w:val="both"/>
        <w:rPr>
          <w:rFonts w:ascii="Arial" w:eastAsia="Calibri" w:hAnsi="Arial" w:cs="Arial"/>
          <w:color w:val="292929"/>
          <w:sz w:val="22"/>
          <w:szCs w:val="22"/>
          <w:shd w:val="clear" w:color="auto" w:fill="FFFFFF"/>
          <w:lang w:eastAsia="en-US"/>
        </w:rPr>
      </w:pPr>
      <w:r w:rsidRPr="00E3759E">
        <w:rPr>
          <w:rFonts w:ascii="Arial" w:eastAsia="Calibri" w:hAnsi="Arial" w:cs="Arial"/>
          <w:sz w:val="22"/>
          <w:szCs w:val="22"/>
          <w:lang w:eastAsia="en-US"/>
        </w:rPr>
        <w:t xml:space="preserve">Zelena i Plava čistke u sklopu globalnog Let' s do it pokreta. </w:t>
      </w:r>
      <w:r w:rsidRPr="00E3759E">
        <w:rPr>
          <w:rFonts w:ascii="Arial" w:eastAsia="Calibri" w:hAnsi="Arial" w:cs="Arial"/>
          <w:color w:val="292929"/>
          <w:sz w:val="22"/>
          <w:szCs w:val="22"/>
          <w:shd w:val="clear" w:color="auto" w:fill="FFFFFF"/>
          <w:lang w:eastAsia="en-US"/>
        </w:rPr>
        <w:t>Tijekom 2020. akcija je održana 19. rujna i to na više lokacija</w:t>
      </w:r>
      <w:r w:rsidR="00CE2B2B">
        <w:rPr>
          <w:rFonts w:ascii="Arial" w:eastAsia="Calibri" w:hAnsi="Arial" w:cs="Arial"/>
          <w:color w:val="292929"/>
          <w:sz w:val="22"/>
          <w:szCs w:val="22"/>
          <w:shd w:val="clear" w:color="auto" w:fill="FFFFFF"/>
          <w:lang w:eastAsia="en-US"/>
        </w:rPr>
        <w:t xml:space="preserve"> </w:t>
      </w:r>
      <w:r w:rsidRPr="00E3759E">
        <w:rPr>
          <w:rFonts w:ascii="Arial" w:eastAsia="Calibri" w:hAnsi="Arial" w:cs="Arial"/>
          <w:color w:val="292929"/>
          <w:sz w:val="22"/>
          <w:szCs w:val="22"/>
          <w:shd w:val="clear" w:color="auto" w:fill="FFFFFF"/>
          <w:lang w:eastAsia="en-US"/>
        </w:rPr>
        <w:t>iako u smanjenom obi</w:t>
      </w:r>
      <w:r w:rsidR="00CE2B2B">
        <w:rPr>
          <w:rFonts w:ascii="Arial" w:eastAsia="Calibri" w:hAnsi="Arial" w:cs="Arial"/>
          <w:color w:val="292929"/>
          <w:sz w:val="22"/>
          <w:szCs w:val="22"/>
          <w:shd w:val="clear" w:color="auto" w:fill="FFFFFF"/>
          <w:lang w:eastAsia="en-US"/>
        </w:rPr>
        <w:t>mu</w:t>
      </w:r>
      <w:r w:rsidRPr="00E3759E">
        <w:rPr>
          <w:rFonts w:ascii="Arial" w:eastAsia="Calibri" w:hAnsi="Arial" w:cs="Arial"/>
          <w:color w:val="292929"/>
          <w:sz w:val="22"/>
          <w:szCs w:val="22"/>
          <w:shd w:val="clear" w:color="auto" w:fill="FFFFFF"/>
          <w:lang w:eastAsia="en-US"/>
        </w:rPr>
        <w:t xml:space="preserve"> zbog poštivanja ep</w:t>
      </w:r>
      <w:r w:rsidR="00CE2B2B">
        <w:rPr>
          <w:rFonts w:ascii="Arial" w:eastAsia="Calibri" w:hAnsi="Arial" w:cs="Arial"/>
          <w:color w:val="292929"/>
          <w:sz w:val="22"/>
          <w:szCs w:val="22"/>
          <w:shd w:val="clear" w:color="auto" w:fill="FFFFFF"/>
          <w:lang w:eastAsia="en-US"/>
        </w:rPr>
        <w:t>i</w:t>
      </w:r>
      <w:r w:rsidRPr="00E3759E">
        <w:rPr>
          <w:rFonts w:ascii="Arial" w:eastAsia="Calibri" w:hAnsi="Arial" w:cs="Arial"/>
          <w:color w:val="292929"/>
          <w:sz w:val="22"/>
          <w:szCs w:val="22"/>
          <w:shd w:val="clear" w:color="auto" w:fill="FFFFFF"/>
          <w:lang w:eastAsia="en-US"/>
        </w:rPr>
        <w:t>demioloških mjera usl</w:t>
      </w:r>
      <w:r w:rsidR="00C348E2">
        <w:rPr>
          <w:rFonts w:ascii="Arial" w:eastAsia="Calibri" w:hAnsi="Arial" w:cs="Arial"/>
          <w:color w:val="292929"/>
          <w:sz w:val="22"/>
          <w:szCs w:val="22"/>
          <w:shd w:val="clear" w:color="auto" w:fill="FFFFFF"/>
          <w:lang w:eastAsia="en-US"/>
        </w:rPr>
        <w:t>i</w:t>
      </w:r>
      <w:r w:rsidRPr="00E3759E">
        <w:rPr>
          <w:rFonts w:ascii="Arial" w:eastAsia="Calibri" w:hAnsi="Arial" w:cs="Arial"/>
          <w:color w:val="292929"/>
          <w:sz w:val="22"/>
          <w:szCs w:val="22"/>
          <w:shd w:val="clear" w:color="auto" w:fill="FFFFFF"/>
          <w:lang w:eastAsia="en-US"/>
        </w:rPr>
        <w:t>jed pandemije uzrokovane virusom COVID-19. Akcija je provedena u suradnji s Hrvatskim planinarskim društvom Dubrovnik, Hrvatskim planinarskim društvom Sniježnica, Eko centrom zeleno sunce, Udrugom DART, Javnom ustanovom Rezervat Lokrum, Javnom ustanovom za upravljanje zaštićenim dijelovima prirode Dubrovačko-neretvanske županije, tvrtkom Čistoća Dubrovnik, Lučkom kapetanijom Dubrovnik i tvrtkom Cian d.o.o. Split.</w:t>
      </w:r>
    </w:p>
    <w:p w14:paraId="52277DC6" w14:textId="77777777" w:rsidR="00233DDD" w:rsidRPr="00E3759E" w:rsidRDefault="00233DDD" w:rsidP="00E3759E">
      <w:pPr>
        <w:ind w:left="720"/>
        <w:contextualSpacing/>
        <w:jc w:val="both"/>
        <w:rPr>
          <w:rFonts w:ascii="Arial" w:eastAsia="Calibri" w:hAnsi="Arial" w:cs="Arial"/>
          <w:color w:val="292929"/>
          <w:sz w:val="22"/>
          <w:szCs w:val="22"/>
          <w:shd w:val="clear" w:color="auto" w:fill="FFFFFF"/>
          <w:lang w:eastAsia="en-US"/>
        </w:rPr>
      </w:pPr>
      <w:r w:rsidRPr="00E3759E">
        <w:rPr>
          <w:rFonts w:ascii="Arial" w:eastAsia="Calibri" w:hAnsi="Arial" w:cs="Arial"/>
          <w:color w:val="292929"/>
          <w:sz w:val="22"/>
          <w:szCs w:val="22"/>
          <w:shd w:val="clear" w:color="auto" w:fill="FFFFFF"/>
          <w:lang w:eastAsia="en-US"/>
        </w:rPr>
        <w:t>Ovogodišnja Zelena čistka je organizirana temeljem pisma namjere potpisanog od strane gradonačelnika Mata Frankovića, a samoj akciji se pridružila zamjenica gradonačelnika Jelka Tepšić.</w:t>
      </w:r>
    </w:p>
    <w:p w14:paraId="5010EBFF" w14:textId="77777777" w:rsidR="00233DDD" w:rsidRPr="00E3759E" w:rsidRDefault="00233DDD" w:rsidP="00E3759E">
      <w:pPr>
        <w:ind w:left="720"/>
        <w:contextualSpacing/>
        <w:jc w:val="both"/>
        <w:rPr>
          <w:rFonts w:ascii="Arial" w:eastAsia="Calibri" w:hAnsi="Arial" w:cs="Arial"/>
          <w:color w:val="292929"/>
          <w:sz w:val="22"/>
          <w:szCs w:val="22"/>
          <w:shd w:val="clear" w:color="auto" w:fill="FFFFFF"/>
          <w:lang w:eastAsia="en-US"/>
        </w:rPr>
      </w:pPr>
      <w:r w:rsidRPr="00E3759E">
        <w:rPr>
          <w:rFonts w:ascii="Arial" w:eastAsia="Calibri" w:hAnsi="Arial" w:cs="Arial"/>
          <w:color w:val="292929"/>
          <w:sz w:val="22"/>
          <w:szCs w:val="22"/>
          <w:shd w:val="clear" w:color="auto" w:fill="FFFFFF"/>
          <w:lang w:eastAsia="en-US"/>
        </w:rPr>
        <w:t>U ovoj akciji sudjelovalo je 130 volontera na više lokacija (trasa starog vodovoda, Srđ - plato ispred Muzeja Domovinskog rata i područje prema Strinčjeri, područje ispod dječjeg igrališta uz Eko-centar u  Mokošici, Šipan - Suđurađ, Lokrum - podmorje i obala uvale Portoč, park šuma Velika i Mala Petka).</w:t>
      </w:r>
    </w:p>
    <w:p w14:paraId="343A7206" w14:textId="77777777" w:rsidR="00233DDD" w:rsidRPr="00E3759E" w:rsidRDefault="00233DDD" w:rsidP="00E3759E">
      <w:pPr>
        <w:ind w:left="720"/>
        <w:contextualSpacing/>
        <w:jc w:val="both"/>
        <w:rPr>
          <w:rFonts w:ascii="Arial" w:eastAsia="Calibri" w:hAnsi="Arial" w:cs="Arial"/>
          <w:color w:val="292929"/>
          <w:sz w:val="22"/>
          <w:szCs w:val="22"/>
          <w:shd w:val="clear" w:color="auto" w:fill="FFFFFF"/>
          <w:lang w:eastAsia="en-US"/>
        </w:rPr>
      </w:pPr>
      <w:r w:rsidRPr="00E3759E">
        <w:rPr>
          <w:rFonts w:ascii="Arial" w:eastAsia="Calibri" w:hAnsi="Arial" w:cs="Arial"/>
          <w:color w:val="292929"/>
          <w:sz w:val="22"/>
          <w:szCs w:val="22"/>
          <w:shd w:val="clear" w:color="auto" w:fill="FFFFFF"/>
          <w:lang w:eastAsia="en-US"/>
        </w:rPr>
        <w:t>U akciji na Lokrumu, uz djelatnike Javne ustanove Rezervat Lokrum, sudjelovali su i članovi Ronilačkog kluba Dubrovnik, djelatnici brodice čistača mora - EKO-C2, tvrtke CIAN i djelatnici Prirodoslovnog muzeja Dubrovnik. Ronioci su izronili cca 84 kg otpada s morskog dna, čiji najveći udio čine plastične boce (više od 90%). Dodatnu vrijednost akciji u Portoču, činilo je i sudjelovanje znanstvenika Sveučilišta u Dubrovniku koji su snimali otpad tehničkim inovacijama i analizirali otpad iz mora.</w:t>
      </w:r>
    </w:p>
    <w:p w14:paraId="41352898" w14:textId="77777777" w:rsidR="00233DDD" w:rsidRPr="00E3759E" w:rsidRDefault="00233DDD" w:rsidP="00E3759E">
      <w:pPr>
        <w:ind w:left="720"/>
        <w:contextualSpacing/>
        <w:jc w:val="both"/>
        <w:rPr>
          <w:rFonts w:ascii="Arial" w:eastAsia="Calibri" w:hAnsi="Arial" w:cs="Arial"/>
          <w:sz w:val="22"/>
          <w:szCs w:val="22"/>
          <w:lang w:eastAsia="en-US"/>
        </w:rPr>
      </w:pPr>
      <w:r w:rsidRPr="00E3759E">
        <w:rPr>
          <w:rFonts w:ascii="Arial" w:eastAsia="Calibri" w:hAnsi="Arial" w:cs="Arial"/>
          <w:color w:val="292929"/>
          <w:sz w:val="22"/>
          <w:szCs w:val="22"/>
          <w:shd w:val="clear" w:color="auto" w:fill="FFFFFF"/>
          <w:lang w:eastAsia="en-US"/>
        </w:rPr>
        <w:t xml:space="preserve">Na ostalim lokacijama prikupljeno je oko 450 kg miješanog komunalnog, ambalažnog (plastika i staklo) te glomaznog otpada. </w:t>
      </w:r>
    </w:p>
    <w:p w14:paraId="2F6335F2" w14:textId="6CF26873" w:rsidR="00233DDD" w:rsidRPr="00E3759E" w:rsidRDefault="00233DDD" w:rsidP="00E550CC">
      <w:pPr>
        <w:numPr>
          <w:ilvl w:val="0"/>
          <w:numId w:val="35"/>
        </w:numPr>
        <w:spacing w:after="200"/>
        <w:contextualSpacing/>
        <w:jc w:val="both"/>
        <w:rPr>
          <w:rFonts w:ascii="Arial" w:eastAsia="Calibri" w:hAnsi="Arial" w:cs="Arial"/>
          <w:sz w:val="22"/>
          <w:szCs w:val="22"/>
          <w:lang w:eastAsia="en-US"/>
        </w:rPr>
      </w:pPr>
      <w:r w:rsidRPr="00E3759E">
        <w:rPr>
          <w:rFonts w:ascii="Arial" w:eastAsia="Calibri" w:hAnsi="Arial" w:cs="Arial"/>
          <w:color w:val="292929"/>
          <w:sz w:val="22"/>
          <w:szCs w:val="22"/>
          <w:shd w:val="clear" w:color="auto" w:fill="FFFFFF"/>
          <w:lang w:eastAsia="en-US"/>
        </w:rPr>
        <w:t>Tijekom 2020. godine aktivno se provodio projekt ReDu – provedba Programa izobrazno-informativnih aktivnosti o gospodarenju otpadom Grada Dubrovnika, čija je provedba započela 8. kolovoza 2018., a trajala  nepune dvije godine. Provedbom aktivnosti projekta željelo se doprinijeti povećanju stope odvojeno prikupljenog komunalnog otpada, smanjenju količine otpada koji se odlaže na odlagališta i izgradnji svijesti građana grada Dubrovnika o važnosti gospodarenja komuna</w:t>
      </w:r>
      <w:r w:rsidR="00CE2B2B">
        <w:rPr>
          <w:rFonts w:ascii="Arial" w:eastAsia="Calibri" w:hAnsi="Arial" w:cs="Arial"/>
          <w:color w:val="292929"/>
          <w:sz w:val="22"/>
          <w:szCs w:val="22"/>
          <w:shd w:val="clear" w:color="auto" w:fill="FFFFFF"/>
          <w:lang w:eastAsia="en-US"/>
        </w:rPr>
        <w:t>l</w:t>
      </w:r>
      <w:r w:rsidRPr="00E3759E">
        <w:rPr>
          <w:rFonts w:ascii="Arial" w:eastAsia="Calibri" w:hAnsi="Arial" w:cs="Arial"/>
          <w:color w:val="292929"/>
          <w:sz w:val="22"/>
          <w:szCs w:val="22"/>
          <w:shd w:val="clear" w:color="auto" w:fill="FFFFFF"/>
          <w:lang w:eastAsia="en-US"/>
        </w:rPr>
        <w:t xml:space="preserve">nog otpada. Projekt se sastojao od niza informativno-izobraznih aktivnosti kojima su se građani grada Dubrovnika, kao glavna ciljnu skupina, cjelovito informirali i upoznali s ciljevima gospodarenja otpadom te se motivirali za njihovo ostvarivanje. </w:t>
      </w:r>
      <w:r w:rsidRPr="00E3759E">
        <w:rPr>
          <w:rFonts w:ascii="Arial" w:eastAsia="Calibri" w:hAnsi="Arial" w:cs="Arial"/>
          <w:sz w:val="22"/>
          <w:szCs w:val="22"/>
          <w:lang w:eastAsia="en-US"/>
        </w:rPr>
        <w:t>Tijekom 2020. je u sklopu projekta održana su 2 edukacijska predavanja stručnih predavača na teme: 1.Problematika morskog otpada; 2. Odvojeno skupljanje otpada u vrtićima i školama te dvije radionice „Odvojeno skupljanje otpada u vrtićima i školama“ za odgojiteljice dječjih vrtića Dubrovnik</w:t>
      </w:r>
    </w:p>
    <w:p w14:paraId="0C195FE1" w14:textId="77777777" w:rsidR="00233DDD" w:rsidRPr="00E3759E" w:rsidRDefault="00233DDD" w:rsidP="00E3759E">
      <w:pPr>
        <w:ind w:left="72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Na navedena predavanja, koja su dobro posjećena, pozivani su i mediji putem kojih su se zainteresiranoj javnosti dodatno prenosile informacije s održanih predavanja, kao i putem priopćenja i objava Grada Dubrovnika. </w:t>
      </w:r>
    </w:p>
    <w:p w14:paraId="448001D8" w14:textId="2590CC81" w:rsidR="00233DDD" w:rsidRPr="00E3759E" w:rsidRDefault="00233DDD" w:rsidP="00E3759E">
      <w:pPr>
        <w:ind w:left="72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Također, stručni predavači su gostovali na televiziji i radiju, a redovito su se emitirali spotovi s edukativnim porukama/podacima o gospodarenju otpadom. Ujedno, putem medija dijelili su se i prigodni pokloni, organizirale su se nagradne igre s pitanjima na temu gospodarenja otpadom. Mimo navedenoga, organizirali su se okrugli stolovi, sastanci, mini predavanja, a promoviran je i projekt na događajima poput Zelene Čistke i obilježavanja znača</w:t>
      </w:r>
      <w:r w:rsidR="00CE2B2B">
        <w:rPr>
          <w:rFonts w:ascii="Arial" w:eastAsia="Calibri" w:hAnsi="Arial" w:cs="Arial"/>
          <w:sz w:val="22"/>
          <w:szCs w:val="22"/>
          <w:lang w:eastAsia="en-US"/>
        </w:rPr>
        <w:t>j</w:t>
      </w:r>
      <w:r w:rsidRPr="00E3759E">
        <w:rPr>
          <w:rFonts w:ascii="Arial" w:eastAsia="Calibri" w:hAnsi="Arial" w:cs="Arial"/>
          <w:sz w:val="22"/>
          <w:szCs w:val="22"/>
          <w:lang w:eastAsia="en-US"/>
        </w:rPr>
        <w:t>nih datuma.</w:t>
      </w:r>
    </w:p>
    <w:p w14:paraId="7DD3A3C4" w14:textId="77777777" w:rsidR="00233DDD" w:rsidRPr="00E3759E" w:rsidRDefault="00233DDD" w:rsidP="00E3759E">
      <w:pPr>
        <w:ind w:left="72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lastRenderedPageBreak/>
        <w:t xml:space="preserve">Izrađeni su promotivni materijali građanima prilagođeni ciljnim skupinama projekta tiskani na hrvatskom, engleskom i njemačkom jeziku, a koji su izrađeni na recikliranom papiru. </w:t>
      </w:r>
    </w:p>
    <w:p w14:paraId="3B3E9069" w14:textId="543C3A2E" w:rsidR="00233DDD" w:rsidRPr="00E3759E" w:rsidRDefault="00233DDD" w:rsidP="00E3759E">
      <w:pPr>
        <w:ind w:left="72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Ujedno, u sklopu projekta izrađene su i slikovnice „I ja brinem za svoj Grad" na dubrovačkom dijalektu koje su se dijelile vrtićima i školama na području grada Dubro</w:t>
      </w:r>
      <w:r w:rsidR="00CE2B2B">
        <w:rPr>
          <w:rFonts w:ascii="Arial" w:eastAsia="Calibri" w:hAnsi="Arial" w:cs="Arial"/>
          <w:sz w:val="22"/>
          <w:szCs w:val="22"/>
          <w:lang w:eastAsia="en-US"/>
        </w:rPr>
        <w:t>v</w:t>
      </w:r>
      <w:r w:rsidRPr="00E3759E">
        <w:rPr>
          <w:rFonts w:ascii="Arial" w:eastAsia="Calibri" w:hAnsi="Arial" w:cs="Arial"/>
          <w:sz w:val="22"/>
          <w:szCs w:val="22"/>
          <w:lang w:eastAsia="en-US"/>
        </w:rPr>
        <w:t xml:space="preserve">nika. </w:t>
      </w:r>
    </w:p>
    <w:p w14:paraId="6A36EFDF" w14:textId="77777777" w:rsidR="00233DDD" w:rsidRPr="00E3759E" w:rsidRDefault="00233DDD" w:rsidP="00E3759E">
      <w:pPr>
        <w:ind w:left="72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Da bi se projektom obuhvatio što veći postotak stanovništva u distribuciju promo materijala koje sadrže ključne poruke/informacije o gospodarenju otpadom uključile su se i  tvrtke/institucije u (su)vlasništvu Grada Dubrovnika, a  projekt se oglašavao i putem portala, tiskanih medija, reklama na najfrekventnijim lokacijama poput Zračne luke Dubrovnik (3 reklame), Luke Dubrovnik (1 reklama) i na autobusima javnog prijevoza (2 autobusa) na period od pola godine do godinu dana.</w:t>
      </w:r>
    </w:p>
    <w:p w14:paraId="589D3526" w14:textId="6CD220AB" w:rsidR="00233DDD" w:rsidRPr="00E3759E" w:rsidRDefault="00233DDD" w:rsidP="00E550CC">
      <w:pPr>
        <w:numPr>
          <w:ilvl w:val="0"/>
          <w:numId w:val="35"/>
        </w:numPr>
        <w:spacing w:after="200"/>
        <w:contextualSpacing/>
        <w:jc w:val="both"/>
        <w:rPr>
          <w:rFonts w:ascii="Arial" w:eastAsia="Calibri" w:hAnsi="Arial" w:cs="Arial"/>
          <w:sz w:val="22"/>
          <w:szCs w:val="22"/>
          <w:lang w:eastAsia="en-US"/>
        </w:rPr>
      </w:pPr>
      <w:r w:rsidRPr="00E3759E">
        <w:rPr>
          <w:rFonts w:ascii="Arial" w:eastAsia="Calibri" w:hAnsi="Arial" w:cs="Arial"/>
          <w:sz w:val="22"/>
          <w:szCs w:val="22"/>
          <w:lang w:eastAsia="en-US"/>
        </w:rPr>
        <w:t>Su/financiranje programa/projekata organizacija civilnog društva iz područja zaštite okoliša i na prostoru Grada Dubrovnika za 2020. godinu je izostalo usl</w:t>
      </w:r>
      <w:r w:rsidR="00CE2B2B">
        <w:rPr>
          <w:rFonts w:ascii="Arial" w:eastAsia="Calibri" w:hAnsi="Arial" w:cs="Arial"/>
          <w:sz w:val="22"/>
          <w:szCs w:val="22"/>
          <w:lang w:eastAsia="en-US"/>
        </w:rPr>
        <w:t>i</w:t>
      </w:r>
      <w:r w:rsidRPr="00E3759E">
        <w:rPr>
          <w:rFonts w:ascii="Arial" w:eastAsia="Calibri" w:hAnsi="Arial" w:cs="Arial"/>
          <w:sz w:val="22"/>
          <w:szCs w:val="22"/>
          <w:lang w:eastAsia="en-US"/>
        </w:rPr>
        <w:t>jed smanjenja proračuna Grada Dubrovnika prouzročenog pandemijom uzrokovanom virusom COVID-19 te su izostale i vrijedne aktivnosti organizacija civilnog društva koje se odnose se na održivo gospodarenje otpadom.</w:t>
      </w:r>
    </w:p>
    <w:p w14:paraId="220CC54E" w14:textId="77777777" w:rsidR="00233DDD" w:rsidRPr="00E3759E" w:rsidRDefault="00233DDD" w:rsidP="00E3759E">
      <w:pPr>
        <w:ind w:left="720"/>
        <w:contextualSpacing/>
        <w:jc w:val="both"/>
        <w:rPr>
          <w:rFonts w:ascii="Arial" w:eastAsia="Calibri" w:hAnsi="Arial" w:cs="Arial"/>
          <w:sz w:val="22"/>
          <w:szCs w:val="22"/>
          <w:lang w:eastAsia="en-US"/>
        </w:rPr>
      </w:pPr>
    </w:p>
    <w:p w14:paraId="361D8224"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Za organizaciju Zelene i Plave Čistke 2020. godine, a sukladno Proračunu Grada Dubrovnika za 2020. godinu, potrošeno je 19.643,43 kuna. Trošak se odnosi na rukavice, majice, vreće za smeće, prijevoz i hranu-okrepu za volontere i sudionike. Za obilježavanje Međunarodnog dana borbe protiv plastičnih vrećica, potrošeno je 6.144,02 kuna.</w:t>
      </w:r>
    </w:p>
    <w:p w14:paraId="25166EF4" w14:textId="77777777" w:rsidR="00233DDD" w:rsidRPr="00E3759E" w:rsidRDefault="00233DDD" w:rsidP="00E3759E">
      <w:pPr>
        <w:ind w:left="360"/>
        <w:jc w:val="both"/>
        <w:rPr>
          <w:rFonts w:ascii="Arial" w:hAnsi="Arial" w:cs="Arial"/>
          <w:sz w:val="22"/>
          <w:szCs w:val="22"/>
        </w:rPr>
      </w:pPr>
    </w:p>
    <w:p w14:paraId="68AB523E" w14:textId="77777777" w:rsidR="00233DDD" w:rsidRPr="00E3759E" w:rsidRDefault="00233DDD" w:rsidP="00CE2B2B">
      <w:pPr>
        <w:spacing w:afterAutospacing="1"/>
        <w:jc w:val="both"/>
        <w:rPr>
          <w:rFonts w:ascii="Arial" w:hAnsi="Arial" w:cs="Arial"/>
          <w:sz w:val="22"/>
          <w:szCs w:val="22"/>
        </w:rPr>
      </w:pPr>
      <w:r w:rsidRPr="00E3759E">
        <w:rPr>
          <w:rFonts w:ascii="Arial" w:hAnsi="Arial" w:cs="Arial"/>
          <w:sz w:val="22"/>
          <w:szCs w:val="22"/>
        </w:rPr>
        <w:t xml:space="preserve">Sukladno članku 40. Zakona o održivom gospodarenju otpadom, Grad Dubrovnik izdaje suglasnosti za organiziranje akcija prikupljanja otpada, na temelju prethodnog zahtjeva pravne osobe. U 2020. godini izdana 1 suglasnosti i to Caritasu Dubrovačke biskupije za akciju čišćenja u Gospinom polju. U akciji su sudjelovali volonteri i Čistoća Dubrovnik d.o.o., izrađeno je izvješće o provedenoj akciji i količini prikupljenog otpada. Nadalje, iako Grad redovito provodi informiranje javnosti vezano za akcije, pa tako i izdavanje suglasnosti za akcije, većina pravnih osoba ne šalje zahtjeve za suglasnosti, a kao glavni razlog navode se dodatna papirologija za volontiranje i čišćenje. </w:t>
      </w:r>
    </w:p>
    <w:p w14:paraId="0F7EF8EE" w14:textId="77777777" w:rsidR="00233DDD" w:rsidRPr="00E3759E" w:rsidRDefault="00233DDD" w:rsidP="00E3759E">
      <w:pPr>
        <w:jc w:val="both"/>
        <w:rPr>
          <w:rFonts w:ascii="Arial" w:hAnsi="Arial" w:cs="Arial"/>
          <w:sz w:val="22"/>
          <w:szCs w:val="22"/>
          <w:highlight w:val="yellow"/>
        </w:rPr>
      </w:pPr>
      <w:r w:rsidRPr="00E3759E">
        <w:rPr>
          <w:rFonts w:ascii="Arial" w:hAnsi="Arial" w:cs="Arial"/>
          <w:sz w:val="22"/>
          <w:szCs w:val="22"/>
        </w:rPr>
        <w:t>Turistička zajednica Grada Dubrovnika u 2020. godini  nije održala niti jednu akciju čišćenja zbog epidemije uzrokovane virusom COVID-19.</w:t>
      </w:r>
    </w:p>
    <w:p w14:paraId="1520853A" w14:textId="77777777" w:rsidR="00233DDD" w:rsidRPr="00E3759E" w:rsidRDefault="00233DDD" w:rsidP="00E3759E">
      <w:pPr>
        <w:jc w:val="both"/>
        <w:rPr>
          <w:rFonts w:ascii="Arial" w:hAnsi="Arial" w:cs="Arial"/>
          <w:sz w:val="22"/>
          <w:szCs w:val="22"/>
          <w:highlight w:val="yellow"/>
        </w:rPr>
      </w:pPr>
    </w:p>
    <w:p w14:paraId="017607A5" w14:textId="77777777" w:rsidR="007A4628" w:rsidRDefault="00233DDD" w:rsidP="00CE2B2B">
      <w:pPr>
        <w:jc w:val="both"/>
        <w:rPr>
          <w:rFonts w:ascii="Arial" w:hAnsi="Arial" w:cs="Arial"/>
          <w:sz w:val="22"/>
          <w:szCs w:val="22"/>
        </w:rPr>
      </w:pPr>
      <w:r w:rsidRPr="00E3759E">
        <w:rPr>
          <w:rFonts w:ascii="Arial" w:hAnsi="Arial" w:cs="Arial"/>
          <w:sz w:val="22"/>
          <w:szCs w:val="22"/>
        </w:rPr>
        <w:t>Važno je napomenuti kako su propisane epidemiološke mjere usl</w:t>
      </w:r>
      <w:r w:rsidR="00CE2B2B">
        <w:rPr>
          <w:rFonts w:ascii="Arial" w:hAnsi="Arial" w:cs="Arial"/>
          <w:sz w:val="22"/>
          <w:szCs w:val="22"/>
        </w:rPr>
        <w:t>i</w:t>
      </w:r>
      <w:r w:rsidRPr="00E3759E">
        <w:rPr>
          <w:rFonts w:ascii="Arial" w:hAnsi="Arial" w:cs="Arial"/>
          <w:sz w:val="22"/>
          <w:szCs w:val="22"/>
        </w:rPr>
        <w:t xml:space="preserve">jed pandemije uzrokovane virusom COVID -19 spriječile održavanje radionica s djecom i učenicima.        </w:t>
      </w:r>
    </w:p>
    <w:p w14:paraId="0680A0A5" w14:textId="77777777" w:rsidR="007A4628" w:rsidRDefault="007A4628" w:rsidP="00CE2B2B">
      <w:pPr>
        <w:jc w:val="both"/>
        <w:rPr>
          <w:rFonts w:ascii="Arial" w:hAnsi="Arial" w:cs="Arial"/>
          <w:sz w:val="22"/>
          <w:szCs w:val="22"/>
        </w:rPr>
      </w:pPr>
    </w:p>
    <w:p w14:paraId="7DA76972" w14:textId="280FF040" w:rsidR="00233DDD" w:rsidRPr="00E3759E" w:rsidRDefault="00233DDD" w:rsidP="00CE2B2B">
      <w:pPr>
        <w:jc w:val="both"/>
        <w:rPr>
          <w:rFonts w:ascii="Arial" w:hAnsi="Arial" w:cs="Arial"/>
          <w:sz w:val="22"/>
          <w:szCs w:val="22"/>
        </w:rPr>
      </w:pPr>
      <w:r w:rsidRPr="00E3759E">
        <w:rPr>
          <w:rFonts w:ascii="Arial" w:hAnsi="Arial" w:cs="Arial"/>
          <w:sz w:val="22"/>
          <w:szCs w:val="22"/>
        </w:rPr>
        <w:t xml:space="preserve">  </w:t>
      </w:r>
    </w:p>
    <w:p w14:paraId="1A852E68" w14:textId="77777777" w:rsidR="00233DDD" w:rsidRPr="00E3759E" w:rsidRDefault="00233DDD" w:rsidP="00CE2B2B">
      <w:pPr>
        <w:keepNext/>
        <w:keepLines/>
        <w:ind w:left="709" w:hanging="709"/>
        <w:outlineLvl w:val="1"/>
        <w:rPr>
          <w:rFonts w:ascii="Arial" w:hAnsi="Arial" w:cs="Arial"/>
          <w:b/>
          <w:bCs/>
          <w:sz w:val="22"/>
          <w:szCs w:val="22"/>
          <w:lang w:eastAsia="en-US"/>
        </w:rPr>
      </w:pPr>
      <w:bookmarkStart w:id="28" w:name="_Toc504640292"/>
      <w:r w:rsidRPr="00E3759E">
        <w:rPr>
          <w:rFonts w:ascii="Arial" w:hAnsi="Arial" w:cs="Arial"/>
          <w:b/>
          <w:bCs/>
          <w:sz w:val="22"/>
          <w:szCs w:val="22"/>
          <w:lang w:eastAsia="en-US"/>
        </w:rPr>
        <w:t>10.       OPĆE MJERE ZA GOSPODARENJE OTPADOM, OPASNIM OTPADOM I POSEBNIM KATEGORIJAMA OTPADA</w:t>
      </w:r>
      <w:bookmarkEnd w:id="28"/>
    </w:p>
    <w:p w14:paraId="02520628" w14:textId="77777777" w:rsidR="00233DDD" w:rsidRPr="00E3759E" w:rsidRDefault="00233DDD" w:rsidP="00E3759E">
      <w:pPr>
        <w:autoSpaceDE w:val="0"/>
        <w:autoSpaceDN w:val="0"/>
        <w:adjustRightInd w:val="0"/>
        <w:rPr>
          <w:rFonts w:ascii="Arial" w:eastAsia="Calibri" w:hAnsi="Arial" w:cs="Arial"/>
          <w:sz w:val="22"/>
          <w:szCs w:val="22"/>
        </w:rPr>
      </w:pPr>
    </w:p>
    <w:p w14:paraId="0F35BFA4" w14:textId="0F9F8D4F"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rPr>
        <w:t xml:space="preserve">Opće mjere za gospodarenje otpadom koje se već provode te koje su se i u 2018.  godini provodile su: </w:t>
      </w:r>
    </w:p>
    <w:p w14:paraId="1C05B18D" w14:textId="77777777" w:rsidR="00233DDD" w:rsidRPr="00E3759E" w:rsidRDefault="00233DDD" w:rsidP="00E550CC">
      <w:pPr>
        <w:numPr>
          <w:ilvl w:val="0"/>
          <w:numId w:val="40"/>
        </w:numPr>
        <w:autoSpaceDE w:val="0"/>
        <w:autoSpaceDN w:val="0"/>
        <w:adjustRightInd w:val="0"/>
        <w:jc w:val="both"/>
        <w:rPr>
          <w:rFonts w:ascii="Arial" w:eastAsia="Calibri" w:hAnsi="Arial" w:cs="Arial"/>
          <w:color w:val="FF0000"/>
          <w:sz w:val="22"/>
          <w:szCs w:val="22"/>
        </w:rPr>
      </w:pPr>
      <w:r w:rsidRPr="00E3759E">
        <w:rPr>
          <w:rFonts w:ascii="Arial" w:eastAsia="Calibri" w:hAnsi="Arial" w:cs="Arial"/>
          <w:sz w:val="22"/>
          <w:szCs w:val="22"/>
        </w:rPr>
        <w:t xml:space="preserve">organizirano i redovito prikupljanje i odvoz miješanog komunalnog i biorazgradivog komunalnog otpada, </w:t>
      </w:r>
    </w:p>
    <w:p w14:paraId="21791FD4" w14:textId="77777777" w:rsidR="00233DDD" w:rsidRPr="00E3759E" w:rsidRDefault="00233DDD" w:rsidP="00E550CC">
      <w:pPr>
        <w:numPr>
          <w:ilvl w:val="0"/>
          <w:numId w:val="40"/>
        </w:numPr>
        <w:autoSpaceDE w:val="0"/>
        <w:autoSpaceDN w:val="0"/>
        <w:adjustRightInd w:val="0"/>
        <w:jc w:val="both"/>
        <w:rPr>
          <w:rFonts w:ascii="Arial" w:eastAsia="Calibri" w:hAnsi="Arial" w:cs="Arial"/>
          <w:color w:val="FF0000"/>
          <w:sz w:val="22"/>
          <w:szCs w:val="22"/>
        </w:rPr>
      </w:pPr>
      <w:r w:rsidRPr="00E3759E">
        <w:rPr>
          <w:rFonts w:ascii="Arial" w:eastAsia="Calibri" w:hAnsi="Arial" w:cs="Arial"/>
          <w:sz w:val="22"/>
          <w:szCs w:val="22"/>
        </w:rPr>
        <w:t xml:space="preserve">organizirano i redovito prikupljanje i odvoz krupnog (glomaznog) komunalnog otpada; </w:t>
      </w:r>
    </w:p>
    <w:p w14:paraId="3EC6C4EF" w14:textId="77777777" w:rsidR="00233DDD" w:rsidRPr="00E3759E" w:rsidRDefault="00233DDD" w:rsidP="00E550CC">
      <w:pPr>
        <w:numPr>
          <w:ilvl w:val="0"/>
          <w:numId w:val="40"/>
        </w:numPr>
        <w:autoSpaceDE w:val="0"/>
        <w:autoSpaceDN w:val="0"/>
        <w:adjustRightInd w:val="0"/>
        <w:jc w:val="both"/>
        <w:rPr>
          <w:rFonts w:ascii="Arial" w:eastAsia="Calibri" w:hAnsi="Arial" w:cs="Arial"/>
          <w:color w:val="FF0000"/>
          <w:sz w:val="22"/>
          <w:szCs w:val="22"/>
        </w:rPr>
      </w:pPr>
      <w:r w:rsidRPr="00E3759E">
        <w:rPr>
          <w:rFonts w:ascii="Arial" w:eastAsia="Calibri" w:hAnsi="Arial" w:cs="Arial"/>
          <w:sz w:val="22"/>
          <w:szCs w:val="22"/>
        </w:rPr>
        <w:t xml:space="preserve">organizirano i redovito odvojeno prikupljanje i odvoz otpadnog papira, metala, stakla, plastike i tekstila putem spremnika postavljenih na javnim površinama; </w:t>
      </w:r>
    </w:p>
    <w:p w14:paraId="6A7DD226" w14:textId="77777777" w:rsidR="00233DDD" w:rsidRPr="00E3759E" w:rsidRDefault="00233DDD" w:rsidP="00E550CC">
      <w:pPr>
        <w:numPr>
          <w:ilvl w:val="0"/>
          <w:numId w:val="40"/>
        </w:numPr>
        <w:autoSpaceDE w:val="0"/>
        <w:autoSpaceDN w:val="0"/>
        <w:adjustRightInd w:val="0"/>
        <w:jc w:val="both"/>
        <w:rPr>
          <w:rFonts w:ascii="Arial" w:eastAsia="Calibri" w:hAnsi="Arial" w:cs="Arial"/>
          <w:color w:val="FF0000"/>
          <w:sz w:val="22"/>
          <w:szCs w:val="22"/>
        </w:rPr>
      </w:pPr>
      <w:r w:rsidRPr="00E3759E">
        <w:rPr>
          <w:rFonts w:ascii="Arial" w:eastAsia="Calibri" w:hAnsi="Arial" w:cs="Arial"/>
          <w:sz w:val="22"/>
          <w:szCs w:val="22"/>
        </w:rPr>
        <w:t xml:space="preserve">organizirano odvojeno sakupljanje posebnih kategorija otpada u reciklažnom dvorištu. </w:t>
      </w:r>
    </w:p>
    <w:p w14:paraId="77F3E706" w14:textId="77777777" w:rsidR="00233DDD" w:rsidRPr="00E3759E" w:rsidRDefault="00233DDD" w:rsidP="00E3759E">
      <w:pPr>
        <w:autoSpaceDE w:val="0"/>
        <w:autoSpaceDN w:val="0"/>
        <w:adjustRightInd w:val="0"/>
        <w:jc w:val="both"/>
        <w:rPr>
          <w:rFonts w:ascii="Arial" w:eastAsia="Calibri" w:hAnsi="Arial" w:cs="Arial"/>
          <w:sz w:val="22"/>
          <w:szCs w:val="22"/>
        </w:rPr>
      </w:pPr>
    </w:p>
    <w:p w14:paraId="62F2CE9C"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lang w:eastAsia="en-US"/>
        </w:rPr>
        <w:t>Grad Dubrovnik donio je Odluku o dodjeli obavljanja javne usluge prikupljanja miješanog i biorazgradivog komunalnog otpada na području Grada Dubrovnika tvrtci Čistoća d.o.o. Dubrovnik. Odluka je usvojena na Gradskom vijeću u siječnju 2018. godine („Službeni glasnik Grada Dubrovnika“, br.2/ 2018.)</w:t>
      </w:r>
    </w:p>
    <w:p w14:paraId="17ED1336" w14:textId="77777777" w:rsidR="00233DDD" w:rsidRPr="00E3759E" w:rsidRDefault="00233DDD" w:rsidP="00E3759E">
      <w:pPr>
        <w:autoSpaceDE w:val="0"/>
        <w:autoSpaceDN w:val="0"/>
        <w:adjustRightInd w:val="0"/>
        <w:jc w:val="both"/>
        <w:rPr>
          <w:rFonts w:ascii="Arial" w:eastAsia="Calibri" w:hAnsi="Arial" w:cs="Arial"/>
          <w:sz w:val="22"/>
          <w:szCs w:val="22"/>
        </w:rPr>
      </w:pPr>
      <w:r w:rsidRPr="00E3759E">
        <w:rPr>
          <w:rFonts w:ascii="Arial" w:eastAsia="Calibri" w:hAnsi="Arial" w:cs="Arial"/>
          <w:sz w:val="22"/>
          <w:szCs w:val="22"/>
          <w:lang w:eastAsia="en-US"/>
        </w:rPr>
        <w:lastRenderedPageBreak/>
        <w:t>Većinu posebnih kategorija otpada građani mogu odložiti u reciklažnom dvorištu Pod Dubom i mobilnom reciklažnom dvorištu u Mokošici. Sav odvojeno prikupljeni otpad se predaje ovlaštenim skupljačima. Neke od posebnih kategorija otpada, kao što su papir, metal, staklo, plastika i tekstil, građani također mogu odložiti u spremnike koji su postavljeni u setovima na javnim površinama. Uz navedeno, neke od posebnih kategorija otpada građani mogu predati i ovlaštenim sakupljačima.</w:t>
      </w:r>
    </w:p>
    <w:p w14:paraId="7D06BE9A" w14:textId="77777777" w:rsidR="00233DDD" w:rsidRPr="00E3759E" w:rsidRDefault="00233DDD" w:rsidP="00E3759E">
      <w:pPr>
        <w:spacing w:before="100" w:beforeAutospacing="1"/>
        <w:jc w:val="both"/>
        <w:rPr>
          <w:rFonts w:ascii="Arial" w:hAnsi="Arial" w:cs="Arial"/>
          <w:sz w:val="22"/>
          <w:szCs w:val="22"/>
        </w:rPr>
      </w:pPr>
      <w:r w:rsidRPr="00E3759E">
        <w:rPr>
          <w:rFonts w:ascii="Arial" w:hAnsi="Arial" w:cs="Arial"/>
          <w:sz w:val="22"/>
          <w:szCs w:val="22"/>
        </w:rPr>
        <w:t>Čistoća d.o.o. Dubrovnik je u svrhu što kvalitetnijeg i organiziranog redovitog prikupljanja otpada, u 2020. godini nije nabavila ni jedno novo vozilo, odnosno ukupno trenutno raspolažu s 56  vozila  .</w:t>
      </w:r>
    </w:p>
    <w:p w14:paraId="06CB1ECC" w14:textId="77777777" w:rsidR="00233DDD" w:rsidRPr="00E3759E" w:rsidRDefault="00233DDD" w:rsidP="00CE2B2B">
      <w:pPr>
        <w:tabs>
          <w:tab w:val="center" w:pos="4536"/>
        </w:tabs>
        <w:rPr>
          <w:rFonts w:ascii="Arial" w:eastAsia="Calibri" w:hAnsi="Arial" w:cs="Arial"/>
          <w:sz w:val="22"/>
          <w:szCs w:val="22"/>
          <w:lang w:eastAsia="en-US" w:bidi="en-US"/>
        </w:rPr>
      </w:pPr>
    </w:p>
    <w:p w14:paraId="39692D89" w14:textId="77777777" w:rsidR="00233DDD" w:rsidRPr="00E3759E" w:rsidRDefault="00233DDD" w:rsidP="00CE2B2B">
      <w:pPr>
        <w:tabs>
          <w:tab w:val="center" w:pos="4536"/>
        </w:tabs>
        <w:rPr>
          <w:rFonts w:ascii="Arial" w:eastAsia="Calibri" w:hAnsi="Arial" w:cs="Arial"/>
          <w:sz w:val="22"/>
          <w:szCs w:val="22"/>
          <w:lang w:eastAsia="en-US" w:bidi="en-US"/>
        </w:rPr>
      </w:pPr>
      <w:r w:rsidRPr="00E3759E">
        <w:rPr>
          <w:rFonts w:ascii="Arial" w:eastAsia="Calibri" w:hAnsi="Arial" w:cs="Arial"/>
          <w:sz w:val="22"/>
          <w:szCs w:val="22"/>
          <w:lang w:eastAsia="en-US" w:bidi="en-US"/>
        </w:rPr>
        <w:t>U opće mjere gospodarenja otpadom mogu se uključiti i mjere za ostvarenje Cilja C.3. Spriječiti nastanak divljih odlagališta otpada:</w:t>
      </w:r>
    </w:p>
    <w:p w14:paraId="1304A7CE" w14:textId="77777777" w:rsidR="00233DDD" w:rsidRPr="00E3759E" w:rsidRDefault="00233DDD" w:rsidP="00E550CC">
      <w:pPr>
        <w:numPr>
          <w:ilvl w:val="0"/>
          <w:numId w:val="42"/>
        </w:numPr>
        <w:tabs>
          <w:tab w:val="left" w:pos="851"/>
          <w:tab w:val="center" w:pos="4536"/>
        </w:tabs>
        <w:jc w:val="both"/>
        <w:rPr>
          <w:rFonts w:ascii="Arial" w:eastAsia="Calibri" w:hAnsi="Arial" w:cs="Arial"/>
          <w:smallCaps/>
          <w:sz w:val="22"/>
          <w:szCs w:val="22"/>
          <w:lang w:eastAsia="en-US" w:bidi="en-US"/>
        </w:rPr>
      </w:pPr>
      <w:r w:rsidRPr="00E3759E">
        <w:rPr>
          <w:rFonts w:ascii="Arial" w:eastAsia="Calibri" w:hAnsi="Arial" w:cs="Arial"/>
          <w:smallCaps/>
          <w:sz w:val="22"/>
          <w:szCs w:val="22"/>
          <w:lang w:eastAsia="en-US" w:bidi="en-US"/>
        </w:rPr>
        <w:t>Sprječavanje nepropisnog odbacivanja otpada;</w:t>
      </w:r>
    </w:p>
    <w:p w14:paraId="34A644CE" w14:textId="0E7DCF9F" w:rsidR="00233DDD" w:rsidRDefault="00233DDD" w:rsidP="00E550CC">
      <w:pPr>
        <w:numPr>
          <w:ilvl w:val="0"/>
          <w:numId w:val="42"/>
        </w:numPr>
        <w:tabs>
          <w:tab w:val="left" w:pos="851"/>
          <w:tab w:val="center" w:pos="4536"/>
        </w:tabs>
        <w:jc w:val="both"/>
        <w:rPr>
          <w:rFonts w:ascii="Arial" w:eastAsia="Calibri" w:hAnsi="Arial" w:cs="Arial"/>
          <w:smallCaps/>
          <w:sz w:val="22"/>
          <w:szCs w:val="22"/>
          <w:lang w:eastAsia="en-US" w:bidi="en-US"/>
        </w:rPr>
      </w:pPr>
      <w:r w:rsidRPr="00E3759E">
        <w:rPr>
          <w:rFonts w:ascii="Arial" w:eastAsia="Calibri" w:hAnsi="Arial" w:cs="Arial"/>
          <w:smallCaps/>
          <w:sz w:val="22"/>
          <w:szCs w:val="22"/>
          <w:lang w:eastAsia="en-US" w:bidi="en-US"/>
        </w:rPr>
        <w:t>Uklanjanje otpada odbačenog u okoliš.</w:t>
      </w:r>
    </w:p>
    <w:p w14:paraId="69AA6ACD" w14:textId="77777777" w:rsidR="00233DDD" w:rsidRPr="00E3759E" w:rsidRDefault="00233DDD" w:rsidP="00CE2B2B">
      <w:pPr>
        <w:rPr>
          <w:rFonts w:ascii="Arial" w:eastAsia="Calibri" w:hAnsi="Arial" w:cs="Arial"/>
          <w:smallCaps/>
          <w:sz w:val="22"/>
          <w:szCs w:val="22"/>
          <w:u w:val="single"/>
          <w:lang w:eastAsia="en-US" w:bidi="en-US"/>
        </w:rPr>
      </w:pPr>
    </w:p>
    <w:p w14:paraId="49D01DC1" w14:textId="77777777" w:rsidR="00233DDD" w:rsidRPr="00E3759E" w:rsidRDefault="00233DDD" w:rsidP="00E3759E">
      <w:pPr>
        <w:spacing w:before="120" w:after="120"/>
        <w:rPr>
          <w:rFonts w:ascii="Arial" w:eastAsia="Calibri" w:hAnsi="Arial" w:cs="Arial"/>
          <w:sz w:val="22"/>
          <w:szCs w:val="22"/>
          <w:u w:val="single"/>
          <w:lang w:eastAsia="en-US"/>
        </w:rPr>
      </w:pPr>
      <w:r w:rsidRPr="00E3759E">
        <w:rPr>
          <w:rFonts w:ascii="Arial" w:eastAsia="Calibri" w:hAnsi="Arial" w:cs="Arial"/>
          <w:smallCaps/>
          <w:sz w:val="22"/>
          <w:szCs w:val="22"/>
          <w:u w:val="single"/>
          <w:lang w:eastAsia="en-US" w:bidi="en-US"/>
        </w:rPr>
        <w:t>Sprječavanje nepropisnog odbacivanja otpada</w:t>
      </w:r>
    </w:p>
    <w:p w14:paraId="50124270" w14:textId="77777777" w:rsidR="00233DDD" w:rsidRPr="00E3759E" w:rsidRDefault="00233DDD" w:rsidP="00E3759E">
      <w:pPr>
        <w:spacing w:before="120" w:after="120"/>
        <w:jc w:val="both"/>
        <w:rPr>
          <w:rFonts w:ascii="Arial" w:eastAsia="Calibri" w:hAnsi="Arial" w:cs="Arial"/>
          <w:sz w:val="22"/>
          <w:szCs w:val="22"/>
          <w:lang w:eastAsia="en-US"/>
        </w:rPr>
      </w:pPr>
      <w:r w:rsidRPr="00E3759E">
        <w:rPr>
          <w:rFonts w:ascii="Arial" w:eastAsia="Calibri" w:hAnsi="Arial" w:cs="Arial"/>
          <w:sz w:val="22"/>
          <w:szCs w:val="22"/>
          <w:lang w:eastAsia="en-US"/>
        </w:rPr>
        <w:t>Mjere za sprječavanje nepropisnog odbacivanja otpada uključuju sljedeće:</w:t>
      </w:r>
    </w:p>
    <w:p w14:paraId="678BADE8" w14:textId="77777777" w:rsidR="00233DDD" w:rsidRPr="00E3759E" w:rsidRDefault="00233DDD" w:rsidP="00E550CC">
      <w:pPr>
        <w:numPr>
          <w:ilvl w:val="0"/>
          <w:numId w:val="41"/>
        </w:numPr>
        <w:tabs>
          <w:tab w:val="left" w:pos="851"/>
        </w:tabs>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uspostavu sustava za zaprimanje obavijesti o nepropisno odbačenom otpadu –sustav je uspostavljen. Obavijesti se zaprimaju telefonom (020/351-800, fax.020/331-078), e-mailom: komunalno @dubrovnik.hr, osobno, javnim pogovorom, putem medija te web aplikacije (na web stranici grada Dubrovnika :Obrazac za prijavu komunalnog nereda i nepropisno odloženog </w:t>
      </w:r>
      <w:r w:rsidRPr="007A4628">
        <w:rPr>
          <w:rFonts w:ascii="Arial" w:eastAsia="Calibri" w:hAnsi="Arial" w:cs="Arial"/>
          <w:sz w:val="22"/>
          <w:szCs w:val="22"/>
          <w:lang w:eastAsia="en-US"/>
        </w:rPr>
        <w:t xml:space="preserve">otpada , </w:t>
      </w:r>
      <w:hyperlink r:id="rId8" w:history="1">
        <w:r w:rsidRPr="007A4628">
          <w:rPr>
            <w:rFonts w:ascii="Arial" w:eastAsia="Calibri" w:hAnsi="Arial" w:cs="Arial"/>
            <w:sz w:val="22"/>
            <w:szCs w:val="22"/>
            <w:lang w:eastAsia="en-US"/>
          </w:rPr>
          <w:t>http://www.dubrovacko-oko.hr/</w:t>
        </w:r>
      </w:hyperlink>
      <w:r w:rsidRPr="007A4628">
        <w:rPr>
          <w:rFonts w:ascii="Arial" w:eastAsia="Calibri" w:hAnsi="Arial" w:cs="Arial"/>
          <w:sz w:val="22"/>
          <w:szCs w:val="22"/>
          <w:lang w:eastAsia="en-US"/>
        </w:rPr>
        <w:t xml:space="preserve">). </w:t>
      </w:r>
      <w:r w:rsidRPr="00E3759E">
        <w:rPr>
          <w:rFonts w:ascii="Arial" w:eastAsia="Calibri" w:hAnsi="Arial" w:cs="Arial"/>
          <w:sz w:val="22"/>
          <w:szCs w:val="22"/>
          <w:lang w:eastAsia="en-US"/>
        </w:rPr>
        <w:t xml:space="preserve">Tijekom 2020. godine je zaprimljeno 7 prijava od kojih je 6 riješenih dok je jedna aktivna. Također je angažiran jedan komunalni redar da upravlja aplikacijom ELOO (evidencija lokacija odbačenog otpada), te je kreirana facebook stranica komunalnog redarstva gdje građani mogu, između ostalog, prijaviti nepropisno odbačen/odložen otpad.  </w:t>
      </w:r>
      <w:bookmarkStart w:id="29" w:name="_Hlk512854245"/>
    </w:p>
    <w:p w14:paraId="749B9AB5" w14:textId="77777777" w:rsidR="00233DDD" w:rsidRPr="00E3759E" w:rsidRDefault="00233DDD" w:rsidP="00E550CC">
      <w:pPr>
        <w:numPr>
          <w:ilvl w:val="0"/>
          <w:numId w:val="41"/>
        </w:numPr>
        <w:jc w:val="both"/>
        <w:rPr>
          <w:rFonts w:ascii="Arial" w:eastAsia="Calibri" w:hAnsi="Arial" w:cs="Arial"/>
          <w:sz w:val="22"/>
          <w:szCs w:val="22"/>
          <w:lang w:eastAsia="en-US"/>
        </w:rPr>
      </w:pPr>
      <w:r w:rsidRPr="00E3759E">
        <w:rPr>
          <w:rFonts w:ascii="Arial" w:eastAsia="Calibri" w:hAnsi="Arial" w:cs="Arial"/>
          <w:sz w:val="22"/>
          <w:szCs w:val="22"/>
          <w:lang w:eastAsia="en-US"/>
        </w:rPr>
        <w:t>uspostavu sustava evidentiranja lokacija odbačenog otpada – Komunalno redarstvo vodi evidenciju lokacija odbačenog otpada. Angažiran je komunalni redar koji svojom šifrom pristupa evidenciji te vodi računa o lokalitetima odbačenog otpada.</w:t>
      </w:r>
    </w:p>
    <w:p w14:paraId="108B1482" w14:textId="77777777" w:rsidR="00233DDD" w:rsidRPr="00E3759E" w:rsidRDefault="00233DDD" w:rsidP="00E550CC">
      <w:pPr>
        <w:numPr>
          <w:ilvl w:val="0"/>
          <w:numId w:val="41"/>
        </w:numPr>
        <w:jc w:val="both"/>
        <w:rPr>
          <w:rFonts w:ascii="Arial" w:eastAsia="Calibri" w:hAnsi="Arial" w:cs="Arial"/>
          <w:sz w:val="22"/>
          <w:szCs w:val="22"/>
          <w:lang w:eastAsia="en-US"/>
        </w:rPr>
      </w:pPr>
      <w:r w:rsidRPr="00E3759E">
        <w:rPr>
          <w:rFonts w:ascii="Arial" w:eastAsia="Calibri" w:hAnsi="Arial" w:cs="Arial"/>
          <w:sz w:val="22"/>
          <w:szCs w:val="22"/>
          <w:lang w:eastAsia="en-US"/>
        </w:rPr>
        <w:t>uspostavu evidencije stanja ilegalnih odlagališta građevinskog otpada - Komunalno redarstvo vodi evidenciju lokacija odbačenog otpada. Angažiran je komunalni redar koji svojom šifrom pristupa evidenciji te vodi računa o lokalitetima odbačenog otpada.</w:t>
      </w:r>
    </w:p>
    <w:p w14:paraId="429E715B" w14:textId="77777777" w:rsidR="00233DDD" w:rsidRPr="00E3759E" w:rsidRDefault="00233DDD" w:rsidP="00E550CC">
      <w:pPr>
        <w:numPr>
          <w:ilvl w:val="0"/>
          <w:numId w:val="41"/>
        </w:numPr>
        <w:tabs>
          <w:tab w:val="left" w:pos="709"/>
        </w:tabs>
        <w:jc w:val="both"/>
        <w:rPr>
          <w:rFonts w:ascii="Arial" w:eastAsia="Calibri" w:hAnsi="Arial" w:cs="Arial"/>
          <w:sz w:val="22"/>
          <w:szCs w:val="22"/>
          <w:lang w:eastAsia="en-US"/>
        </w:rPr>
      </w:pPr>
      <w:r w:rsidRPr="00E3759E">
        <w:rPr>
          <w:rFonts w:ascii="Arial" w:eastAsia="Calibri" w:hAnsi="Arial" w:cs="Arial"/>
          <w:sz w:val="22"/>
          <w:szCs w:val="22"/>
          <w:lang w:eastAsia="en-US"/>
        </w:rPr>
        <w:t>uspostava suradnje s privatnikom koji upravlja RD za građevinski otpad te posljedično uspostava reciklaže građevinskog otpada s ilegalnih deponija – RD je započelo s radom te je uspostavljena suradnja/kontakt s tvrtkom Signalizacija d.o.o.</w:t>
      </w:r>
      <w:r w:rsidRPr="00E3759E">
        <w:rPr>
          <w:rFonts w:ascii="Arial" w:eastAsia="Calibri" w:hAnsi="Arial" w:cs="Arial"/>
          <w:sz w:val="22"/>
          <w:szCs w:val="22"/>
          <w:lang w:val="en-US" w:eastAsia="en-US"/>
        </w:rPr>
        <w:t xml:space="preserve"> U 2020 nije bilo odlaganja u RD.</w:t>
      </w:r>
      <w:r w:rsidRPr="00E3759E">
        <w:rPr>
          <w:rFonts w:ascii="Arial" w:eastAsia="Calibri" w:hAnsi="Arial" w:cs="Arial"/>
          <w:sz w:val="22"/>
          <w:szCs w:val="22"/>
          <w:lang w:eastAsia="en-US"/>
        </w:rPr>
        <w:t>.</w:t>
      </w:r>
    </w:p>
    <w:p w14:paraId="536F7764" w14:textId="77777777" w:rsidR="00233DDD" w:rsidRPr="00E3759E" w:rsidRDefault="00233DDD" w:rsidP="00E550CC">
      <w:pPr>
        <w:numPr>
          <w:ilvl w:val="0"/>
          <w:numId w:val="41"/>
        </w:numPr>
        <w:tabs>
          <w:tab w:val="left" w:pos="709"/>
        </w:tabs>
        <w:jc w:val="both"/>
        <w:rPr>
          <w:rFonts w:ascii="Arial" w:eastAsia="Calibri" w:hAnsi="Arial" w:cs="Arial"/>
          <w:sz w:val="22"/>
          <w:szCs w:val="22"/>
          <w:lang w:eastAsia="en-US"/>
        </w:rPr>
      </w:pPr>
      <w:r w:rsidRPr="00E3759E">
        <w:rPr>
          <w:rFonts w:ascii="Arial" w:eastAsia="Calibri" w:hAnsi="Arial" w:cs="Arial"/>
          <w:sz w:val="22"/>
          <w:szCs w:val="22"/>
          <w:lang w:eastAsia="en-US"/>
        </w:rPr>
        <w:t>provedbu redovitog godišnjeg nadzora područja jedinice lokalne samouprave radi utvrđivanja postojanja odbačenog otpada, a posebno lokacija na kojima je u prethodne dvije godine evidentirano postojanje odbačenog otpada.</w:t>
      </w:r>
    </w:p>
    <w:bookmarkEnd w:id="29"/>
    <w:p w14:paraId="76440E2B" w14:textId="77777777" w:rsidR="00233DDD" w:rsidRPr="00E3759E" w:rsidRDefault="00233DDD" w:rsidP="00CE2B2B">
      <w:pPr>
        <w:tabs>
          <w:tab w:val="left" w:pos="0"/>
        </w:tabs>
        <w:rPr>
          <w:rFonts w:ascii="Arial" w:eastAsia="Calibri" w:hAnsi="Arial" w:cs="Arial"/>
          <w:sz w:val="22"/>
          <w:szCs w:val="22"/>
          <w:lang w:eastAsia="en-US"/>
        </w:rPr>
      </w:pPr>
    </w:p>
    <w:p w14:paraId="2BE07578" w14:textId="77777777" w:rsidR="00233DDD" w:rsidRPr="00E3759E" w:rsidRDefault="00233DDD" w:rsidP="00E3759E">
      <w:pPr>
        <w:tabs>
          <w:tab w:val="left" w:pos="0"/>
        </w:tabs>
        <w:spacing w:after="200"/>
        <w:ind w:left="67"/>
        <w:rPr>
          <w:rFonts w:ascii="Arial" w:eastAsia="Calibri" w:hAnsi="Arial" w:cs="Arial"/>
          <w:smallCaps/>
          <w:sz w:val="22"/>
          <w:szCs w:val="22"/>
          <w:u w:val="single"/>
          <w:lang w:eastAsia="en-US" w:bidi="en-US"/>
        </w:rPr>
      </w:pPr>
      <w:r w:rsidRPr="00E3759E">
        <w:rPr>
          <w:rFonts w:ascii="Arial" w:eastAsia="Calibri" w:hAnsi="Arial" w:cs="Arial"/>
          <w:smallCaps/>
          <w:sz w:val="22"/>
          <w:szCs w:val="22"/>
          <w:u w:val="single"/>
          <w:lang w:eastAsia="en-US" w:bidi="en-US"/>
        </w:rPr>
        <w:t>Uklanjanje otpada odbačenog u okoliš</w:t>
      </w:r>
    </w:p>
    <w:p w14:paraId="5D073B28" w14:textId="77777777" w:rsidR="00233DDD" w:rsidRPr="00E3759E" w:rsidRDefault="00233DDD" w:rsidP="00E3759E">
      <w:pPr>
        <w:spacing w:after="200"/>
        <w:jc w:val="both"/>
        <w:rPr>
          <w:rFonts w:ascii="Arial" w:eastAsia="Calibri" w:hAnsi="Arial" w:cs="Arial"/>
          <w:sz w:val="22"/>
          <w:szCs w:val="22"/>
          <w:lang w:eastAsia="en-US" w:bidi="en-US"/>
        </w:rPr>
      </w:pPr>
      <w:r w:rsidRPr="00E3759E">
        <w:rPr>
          <w:rFonts w:ascii="Arial" w:eastAsia="Calibri" w:hAnsi="Arial" w:cs="Arial"/>
          <w:sz w:val="22"/>
          <w:szCs w:val="22"/>
          <w:lang w:eastAsia="en-US" w:bidi="en-US"/>
        </w:rPr>
        <w:t xml:space="preserve">Provedba navedene mjere prvenstveno uključuje identifikaciju vlasnika čestice na kojoj je nepropisno odbačen otpad. Po identifikaciji vlasnika čestice, a radi provedbe navedene mjere, komunalni redar rješenjem naređuje vlasniku, odnosno posjedniku nekretnine (ako vlasnik nije poznat) na kojem je nepropisno odložen otpad, uklanjanje tog otpada. Tijekom 2020. godine je bilo 7 lokacija sa odbačenih otpadom, izdano sedam rješenja te su sva sanirana osim jednog lokaliteta.  </w:t>
      </w:r>
    </w:p>
    <w:p w14:paraId="79756111" w14:textId="77777777" w:rsidR="00233DDD" w:rsidRPr="00E3759E" w:rsidRDefault="00233DDD" w:rsidP="00E3759E">
      <w:pPr>
        <w:spacing w:after="200"/>
        <w:jc w:val="both"/>
        <w:rPr>
          <w:rFonts w:ascii="Arial" w:eastAsia="Calibri" w:hAnsi="Arial" w:cs="Arial"/>
          <w:sz w:val="22"/>
          <w:szCs w:val="22"/>
          <w:lang w:eastAsia="en-US" w:bidi="en-US"/>
        </w:rPr>
      </w:pPr>
      <w:r w:rsidRPr="00E3759E">
        <w:rPr>
          <w:rFonts w:ascii="Arial" w:eastAsia="Calibri" w:hAnsi="Arial" w:cs="Arial"/>
          <w:sz w:val="22"/>
          <w:szCs w:val="22"/>
          <w:lang w:eastAsia="en-US" w:bidi="en-US"/>
        </w:rPr>
        <w:t xml:space="preserve">U opće mjere spada i Unapređenje sustava gospodarenja otpadom. Kreirana facebook stranica komunalnog redarstva gdje građani mogu, između ostalog, prijaviti nepropisno odbačen/odložen otpad.  Tijekom 2020. tvrtka Čistoća je postavila slijedeće spremnike sufinanciranih sredstvima Fonda za zaštitu okoliša i energetiku: </w:t>
      </w:r>
    </w:p>
    <w:tbl>
      <w:tblPr>
        <w:tblW w:w="7081" w:type="dxa"/>
        <w:tblInd w:w="991" w:type="dxa"/>
        <w:tblLook w:val="04A0" w:firstRow="1" w:lastRow="0" w:firstColumn="1" w:lastColumn="0" w:noHBand="0" w:noVBand="1"/>
      </w:tblPr>
      <w:tblGrid>
        <w:gridCol w:w="1827"/>
        <w:gridCol w:w="1774"/>
        <w:gridCol w:w="1740"/>
        <w:gridCol w:w="1740"/>
      </w:tblGrid>
      <w:tr w:rsidR="00233DDD" w:rsidRPr="00E3759E" w14:paraId="07C92DE1" w14:textId="77777777" w:rsidTr="00CE2B2B">
        <w:trPr>
          <w:trHeight w:val="330"/>
        </w:trPr>
        <w:tc>
          <w:tcPr>
            <w:tcW w:w="1827"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719CCD4"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lastRenderedPageBreak/>
              <w:t>Kapacitet spremnika (lit)</w:t>
            </w:r>
          </w:p>
        </w:tc>
        <w:tc>
          <w:tcPr>
            <w:tcW w:w="5254" w:type="dxa"/>
            <w:gridSpan w:val="3"/>
            <w:tcBorders>
              <w:top w:val="single" w:sz="4" w:space="0" w:color="auto"/>
              <w:left w:val="nil"/>
              <w:bottom w:val="single" w:sz="4" w:space="0" w:color="auto"/>
              <w:right w:val="single" w:sz="4" w:space="0" w:color="auto"/>
            </w:tcBorders>
            <w:shd w:val="clear" w:color="000000" w:fill="C6E0B4"/>
            <w:noWrap/>
            <w:vAlign w:val="center"/>
            <w:hideMark/>
          </w:tcPr>
          <w:p w14:paraId="23D39A0A"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Vrsta spremnika</w:t>
            </w:r>
          </w:p>
        </w:tc>
      </w:tr>
      <w:tr w:rsidR="00233DDD" w:rsidRPr="00E3759E" w14:paraId="359873FB" w14:textId="77777777" w:rsidTr="00CE2B2B">
        <w:trPr>
          <w:trHeight w:val="760"/>
        </w:trPr>
        <w:tc>
          <w:tcPr>
            <w:tcW w:w="1827" w:type="dxa"/>
            <w:vMerge/>
            <w:tcBorders>
              <w:top w:val="single" w:sz="4" w:space="0" w:color="auto"/>
              <w:left w:val="single" w:sz="4" w:space="0" w:color="auto"/>
              <w:bottom w:val="single" w:sz="4" w:space="0" w:color="auto"/>
              <w:right w:val="single" w:sz="4" w:space="0" w:color="auto"/>
            </w:tcBorders>
            <w:vAlign w:val="center"/>
            <w:hideMark/>
          </w:tcPr>
          <w:p w14:paraId="4BF1C5B6" w14:textId="77777777" w:rsidR="00233DDD" w:rsidRPr="00CE2B2B" w:rsidRDefault="00233DDD" w:rsidP="00E3759E">
            <w:pPr>
              <w:rPr>
                <w:rFonts w:ascii="Arial" w:hAnsi="Arial" w:cs="Arial"/>
                <w:color w:val="000000"/>
                <w:sz w:val="20"/>
                <w:szCs w:val="20"/>
              </w:rPr>
            </w:pPr>
          </w:p>
        </w:tc>
        <w:tc>
          <w:tcPr>
            <w:tcW w:w="1774" w:type="dxa"/>
            <w:tcBorders>
              <w:top w:val="nil"/>
              <w:left w:val="nil"/>
              <w:bottom w:val="single" w:sz="4" w:space="0" w:color="auto"/>
              <w:right w:val="single" w:sz="4" w:space="0" w:color="auto"/>
            </w:tcBorders>
            <w:shd w:val="clear" w:color="000000" w:fill="C6E0B4"/>
            <w:vAlign w:val="center"/>
            <w:hideMark/>
          </w:tcPr>
          <w:p w14:paraId="153AC112"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Ambalaža od papira i kartona</w:t>
            </w:r>
          </w:p>
        </w:tc>
        <w:tc>
          <w:tcPr>
            <w:tcW w:w="1740" w:type="dxa"/>
            <w:tcBorders>
              <w:top w:val="nil"/>
              <w:left w:val="nil"/>
              <w:bottom w:val="single" w:sz="4" w:space="0" w:color="auto"/>
              <w:right w:val="single" w:sz="4" w:space="0" w:color="auto"/>
            </w:tcBorders>
            <w:shd w:val="clear" w:color="000000" w:fill="C6E0B4"/>
            <w:vAlign w:val="center"/>
            <w:hideMark/>
          </w:tcPr>
          <w:p w14:paraId="0A0D7CE0"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Plastična i metalna ambalaža</w:t>
            </w:r>
          </w:p>
        </w:tc>
        <w:tc>
          <w:tcPr>
            <w:tcW w:w="1740" w:type="dxa"/>
            <w:tcBorders>
              <w:top w:val="nil"/>
              <w:left w:val="nil"/>
              <w:bottom w:val="single" w:sz="4" w:space="0" w:color="auto"/>
              <w:right w:val="single" w:sz="4" w:space="0" w:color="auto"/>
            </w:tcBorders>
            <w:shd w:val="clear" w:color="000000" w:fill="C6E0B4"/>
            <w:vAlign w:val="center"/>
            <w:hideMark/>
          </w:tcPr>
          <w:p w14:paraId="427C4CBB"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Staklena ambalaža</w:t>
            </w:r>
          </w:p>
        </w:tc>
      </w:tr>
      <w:tr w:rsidR="00233DDD" w:rsidRPr="00E3759E" w14:paraId="7374C51D" w14:textId="77777777" w:rsidTr="00CE2B2B">
        <w:trPr>
          <w:trHeight w:val="330"/>
        </w:trPr>
        <w:tc>
          <w:tcPr>
            <w:tcW w:w="1827" w:type="dxa"/>
            <w:tcBorders>
              <w:top w:val="nil"/>
              <w:left w:val="single" w:sz="4" w:space="0" w:color="auto"/>
              <w:bottom w:val="single" w:sz="4" w:space="0" w:color="auto"/>
              <w:right w:val="single" w:sz="4" w:space="0" w:color="auto"/>
            </w:tcBorders>
            <w:shd w:val="clear" w:color="auto" w:fill="auto"/>
            <w:noWrap/>
            <w:vAlign w:val="center"/>
          </w:tcPr>
          <w:p w14:paraId="34A63A0D"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1100</w:t>
            </w:r>
          </w:p>
        </w:tc>
        <w:tc>
          <w:tcPr>
            <w:tcW w:w="1774" w:type="dxa"/>
            <w:tcBorders>
              <w:top w:val="nil"/>
              <w:left w:val="nil"/>
              <w:bottom w:val="single" w:sz="4" w:space="0" w:color="auto"/>
              <w:right w:val="single" w:sz="4" w:space="0" w:color="auto"/>
            </w:tcBorders>
            <w:shd w:val="clear" w:color="auto" w:fill="auto"/>
            <w:noWrap/>
            <w:vAlign w:val="center"/>
          </w:tcPr>
          <w:p w14:paraId="680DE4B4"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90</w:t>
            </w:r>
          </w:p>
        </w:tc>
        <w:tc>
          <w:tcPr>
            <w:tcW w:w="1740" w:type="dxa"/>
            <w:tcBorders>
              <w:top w:val="nil"/>
              <w:left w:val="nil"/>
              <w:bottom w:val="single" w:sz="4" w:space="0" w:color="auto"/>
              <w:right w:val="single" w:sz="4" w:space="0" w:color="auto"/>
            </w:tcBorders>
            <w:shd w:val="clear" w:color="auto" w:fill="auto"/>
            <w:noWrap/>
            <w:vAlign w:val="center"/>
          </w:tcPr>
          <w:p w14:paraId="780BC160"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88</w:t>
            </w:r>
          </w:p>
        </w:tc>
        <w:tc>
          <w:tcPr>
            <w:tcW w:w="1740" w:type="dxa"/>
            <w:tcBorders>
              <w:top w:val="nil"/>
              <w:left w:val="nil"/>
              <w:bottom w:val="single" w:sz="4" w:space="0" w:color="auto"/>
              <w:right w:val="single" w:sz="4" w:space="0" w:color="auto"/>
            </w:tcBorders>
            <w:shd w:val="clear" w:color="auto" w:fill="auto"/>
            <w:noWrap/>
            <w:vAlign w:val="center"/>
          </w:tcPr>
          <w:p w14:paraId="760686F8"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10</w:t>
            </w:r>
          </w:p>
        </w:tc>
      </w:tr>
      <w:tr w:rsidR="00233DDD" w:rsidRPr="00E3759E" w14:paraId="02B242E4" w14:textId="77777777" w:rsidTr="00CE2B2B">
        <w:trPr>
          <w:trHeight w:val="330"/>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61BACE76"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2500</w:t>
            </w:r>
          </w:p>
        </w:tc>
        <w:tc>
          <w:tcPr>
            <w:tcW w:w="1774" w:type="dxa"/>
            <w:tcBorders>
              <w:top w:val="nil"/>
              <w:left w:val="nil"/>
              <w:bottom w:val="single" w:sz="4" w:space="0" w:color="auto"/>
              <w:right w:val="single" w:sz="4" w:space="0" w:color="auto"/>
            </w:tcBorders>
            <w:shd w:val="clear" w:color="auto" w:fill="auto"/>
            <w:noWrap/>
            <w:vAlign w:val="center"/>
            <w:hideMark/>
          </w:tcPr>
          <w:p w14:paraId="568F787B"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48</w:t>
            </w:r>
          </w:p>
        </w:tc>
        <w:tc>
          <w:tcPr>
            <w:tcW w:w="1740" w:type="dxa"/>
            <w:tcBorders>
              <w:top w:val="nil"/>
              <w:left w:val="nil"/>
              <w:bottom w:val="single" w:sz="4" w:space="0" w:color="auto"/>
              <w:right w:val="single" w:sz="4" w:space="0" w:color="auto"/>
            </w:tcBorders>
            <w:shd w:val="clear" w:color="auto" w:fill="auto"/>
            <w:noWrap/>
            <w:vAlign w:val="center"/>
            <w:hideMark/>
          </w:tcPr>
          <w:p w14:paraId="590DEAF0"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39</w:t>
            </w:r>
          </w:p>
        </w:tc>
        <w:tc>
          <w:tcPr>
            <w:tcW w:w="1740" w:type="dxa"/>
            <w:tcBorders>
              <w:top w:val="nil"/>
              <w:left w:val="nil"/>
              <w:bottom w:val="single" w:sz="4" w:space="0" w:color="auto"/>
              <w:right w:val="single" w:sz="4" w:space="0" w:color="auto"/>
            </w:tcBorders>
            <w:shd w:val="clear" w:color="auto" w:fill="auto"/>
            <w:noWrap/>
            <w:vAlign w:val="center"/>
            <w:hideMark/>
          </w:tcPr>
          <w:p w14:paraId="05FAD461"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6</w:t>
            </w:r>
          </w:p>
        </w:tc>
      </w:tr>
      <w:tr w:rsidR="00233DDD" w:rsidRPr="00E3759E" w14:paraId="1B86F208" w14:textId="77777777" w:rsidTr="00CE2B2B">
        <w:trPr>
          <w:trHeight w:val="330"/>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0BBCDA68"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3200</w:t>
            </w:r>
          </w:p>
        </w:tc>
        <w:tc>
          <w:tcPr>
            <w:tcW w:w="1774" w:type="dxa"/>
            <w:tcBorders>
              <w:top w:val="nil"/>
              <w:left w:val="nil"/>
              <w:bottom w:val="single" w:sz="4" w:space="0" w:color="auto"/>
              <w:right w:val="single" w:sz="4" w:space="0" w:color="auto"/>
            </w:tcBorders>
            <w:shd w:val="clear" w:color="auto" w:fill="auto"/>
            <w:noWrap/>
            <w:vAlign w:val="center"/>
            <w:hideMark/>
          </w:tcPr>
          <w:p w14:paraId="67137663"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42</w:t>
            </w:r>
          </w:p>
        </w:tc>
        <w:tc>
          <w:tcPr>
            <w:tcW w:w="1740" w:type="dxa"/>
            <w:tcBorders>
              <w:top w:val="nil"/>
              <w:left w:val="nil"/>
              <w:bottom w:val="single" w:sz="4" w:space="0" w:color="auto"/>
              <w:right w:val="single" w:sz="4" w:space="0" w:color="auto"/>
            </w:tcBorders>
            <w:shd w:val="clear" w:color="auto" w:fill="auto"/>
            <w:noWrap/>
            <w:vAlign w:val="center"/>
            <w:hideMark/>
          </w:tcPr>
          <w:p w14:paraId="70B1A40C"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63</w:t>
            </w:r>
          </w:p>
        </w:tc>
        <w:tc>
          <w:tcPr>
            <w:tcW w:w="1740" w:type="dxa"/>
            <w:tcBorders>
              <w:top w:val="nil"/>
              <w:left w:val="nil"/>
              <w:bottom w:val="single" w:sz="4" w:space="0" w:color="auto"/>
              <w:right w:val="single" w:sz="4" w:space="0" w:color="auto"/>
            </w:tcBorders>
            <w:shd w:val="clear" w:color="auto" w:fill="auto"/>
            <w:noWrap/>
            <w:vAlign w:val="center"/>
            <w:hideMark/>
          </w:tcPr>
          <w:p w14:paraId="69EF4715" w14:textId="77777777" w:rsidR="00233DDD" w:rsidRPr="00CE2B2B" w:rsidRDefault="00233DDD" w:rsidP="00E3759E">
            <w:pPr>
              <w:jc w:val="center"/>
              <w:rPr>
                <w:rFonts w:ascii="Arial" w:hAnsi="Arial" w:cs="Arial"/>
                <w:color w:val="000000"/>
                <w:sz w:val="20"/>
                <w:szCs w:val="20"/>
              </w:rPr>
            </w:pPr>
            <w:r w:rsidRPr="00CE2B2B">
              <w:rPr>
                <w:rFonts w:ascii="Arial" w:hAnsi="Arial" w:cs="Arial"/>
                <w:color w:val="000000"/>
                <w:sz w:val="20"/>
                <w:szCs w:val="20"/>
              </w:rPr>
              <w:t>7</w:t>
            </w:r>
          </w:p>
        </w:tc>
      </w:tr>
    </w:tbl>
    <w:p w14:paraId="59EDF60C" w14:textId="19051E6D" w:rsidR="007A4628" w:rsidRPr="00E3759E" w:rsidRDefault="00233DDD" w:rsidP="007A4628">
      <w:pPr>
        <w:jc w:val="both"/>
        <w:rPr>
          <w:rFonts w:ascii="Arial" w:eastAsia="Calibri" w:hAnsi="Arial" w:cs="Arial"/>
          <w:sz w:val="22"/>
          <w:szCs w:val="22"/>
        </w:rPr>
      </w:pPr>
      <w:r w:rsidRPr="00E3759E">
        <w:rPr>
          <w:rFonts w:ascii="Arial" w:eastAsia="Calibri" w:hAnsi="Arial" w:cs="Arial"/>
          <w:sz w:val="22"/>
          <w:szCs w:val="22"/>
        </w:rPr>
        <w:t xml:space="preserve">        </w:t>
      </w:r>
    </w:p>
    <w:p w14:paraId="3939C9D4" w14:textId="77777777" w:rsidR="007A4628" w:rsidRDefault="007A4628" w:rsidP="00E3759E">
      <w:pPr>
        <w:keepNext/>
        <w:keepLines/>
        <w:spacing w:before="200"/>
        <w:ind w:left="709" w:hanging="709"/>
        <w:jc w:val="both"/>
        <w:outlineLvl w:val="1"/>
        <w:rPr>
          <w:rFonts w:ascii="Arial" w:hAnsi="Arial" w:cs="Arial"/>
          <w:b/>
          <w:bCs/>
          <w:sz w:val="22"/>
          <w:szCs w:val="22"/>
          <w:lang w:eastAsia="en-US"/>
        </w:rPr>
      </w:pPr>
      <w:bookmarkStart w:id="30" w:name="_Toc504640293"/>
    </w:p>
    <w:p w14:paraId="7475F744" w14:textId="3459F92B" w:rsidR="007A4628" w:rsidRDefault="00233DDD" w:rsidP="007A4628">
      <w:pPr>
        <w:keepNext/>
        <w:keepLines/>
        <w:ind w:left="993" w:hanging="993"/>
        <w:outlineLvl w:val="1"/>
        <w:rPr>
          <w:rFonts w:ascii="Arial" w:hAnsi="Arial" w:cs="Arial"/>
          <w:b/>
          <w:bCs/>
          <w:sz w:val="22"/>
          <w:szCs w:val="22"/>
          <w:lang w:eastAsia="en-US"/>
        </w:rPr>
      </w:pPr>
      <w:r w:rsidRPr="00E3759E">
        <w:rPr>
          <w:rFonts w:ascii="Arial" w:hAnsi="Arial" w:cs="Arial"/>
          <w:b/>
          <w:bCs/>
          <w:sz w:val="22"/>
          <w:szCs w:val="22"/>
          <w:lang w:eastAsia="en-US"/>
        </w:rPr>
        <w:t xml:space="preserve">11. </w:t>
      </w:r>
      <w:r w:rsidR="007A4628">
        <w:rPr>
          <w:rFonts w:ascii="Arial" w:hAnsi="Arial" w:cs="Arial"/>
          <w:b/>
          <w:bCs/>
          <w:sz w:val="22"/>
          <w:szCs w:val="22"/>
          <w:lang w:eastAsia="en-US"/>
        </w:rPr>
        <w:t xml:space="preserve">    </w:t>
      </w:r>
      <w:r w:rsidRPr="00E3759E">
        <w:rPr>
          <w:rFonts w:ascii="Arial" w:hAnsi="Arial" w:cs="Arial"/>
          <w:b/>
          <w:bCs/>
          <w:sz w:val="22"/>
          <w:szCs w:val="22"/>
          <w:lang w:eastAsia="en-US"/>
        </w:rPr>
        <w:t>MJERE PRIKUPLJANJA MIJEŠANOG KOMUNALNOG OTPADA</w:t>
      </w:r>
      <w:r w:rsidR="007A4628">
        <w:rPr>
          <w:rFonts w:ascii="Arial" w:hAnsi="Arial" w:cs="Arial"/>
          <w:b/>
          <w:bCs/>
          <w:sz w:val="22"/>
          <w:szCs w:val="22"/>
          <w:lang w:eastAsia="en-US"/>
        </w:rPr>
        <w:t xml:space="preserve"> I</w:t>
      </w:r>
    </w:p>
    <w:p w14:paraId="4260249C" w14:textId="77777777" w:rsidR="007A4628" w:rsidRDefault="007A4628" w:rsidP="007A4628">
      <w:pPr>
        <w:keepNext/>
        <w:keepLines/>
        <w:ind w:left="993" w:hanging="993"/>
        <w:outlineLvl w:val="1"/>
        <w:rPr>
          <w:rFonts w:ascii="Arial" w:hAnsi="Arial" w:cs="Arial"/>
          <w:b/>
          <w:bCs/>
          <w:sz w:val="22"/>
          <w:szCs w:val="22"/>
          <w:lang w:eastAsia="en-US"/>
        </w:rPr>
      </w:pPr>
      <w:r>
        <w:rPr>
          <w:rFonts w:ascii="Arial" w:hAnsi="Arial" w:cs="Arial"/>
          <w:b/>
          <w:bCs/>
          <w:sz w:val="22"/>
          <w:szCs w:val="22"/>
          <w:lang w:eastAsia="en-US"/>
        </w:rPr>
        <w:t xml:space="preserve">          </w:t>
      </w:r>
      <w:r w:rsidR="00233DDD" w:rsidRPr="00E3759E">
        <w:rPr>
          <w:rFonts w:ascii="Arial" w:hAnsi="Arial" w:cs="Arial"/>
          <w:b/>
          <w:bCs/>
          <w:sz w:val="22"/>
          <w:szCs w:val="22"/>
          <w:lang w:eastAsia="en-US"/>
        </w:rPr>
        <w:t>BIORAZGRADIVOG KOMUNALNOG OTPADA, TE MJERE ODVOJENOG</w:t>
      </w:r>
    </w:p>
    <w:p w14:paraId="79D3A59F" w14:textId="77777777" w:rsidR="007A4628" w:rsidRDefault="007A4628" w:rsidP="007A4628">
      <w:pPr>
        <w:keepNext/>
        <w:keepLines/>
        <w:ind w:left="993" w:hanging="993"/>
        <w:outlineLvl w:val="1"/>
        <w:rPr>
          <w:rFonts w:ascii="Arial" w:hAnsi="Arial" w:cs="Arial"/>
          <w:b/>
          <w:bCs/>
          <w:sz w:val="22"/>
          <w:szCs w:val="22"/>
          <w:lang w:eastAsia="en-US"/>
        </w:rPr>
      </w:pPr>
      <w:r>
        <w:rPr>
          <w:rFonts w:ascii="Arial" w:hAnsi="Arial" w:cs="Arial"/>
          <w:b/>
          <w:bCs/>
          <w:sz w:val="22"/>
          <w:szCs w:val="22"/>
          <w:lang w:eastAsia="en-US"/>
        </w:rPr>
        <w:t xml:space="preserve">          </w:t>
      </w:r>
      <w:r w:rsidR="00233DDD" w:rsidRPr="00E3759E">
        <w:rPr>
          <w:rFonts w:ascii="Arial" w:hAnsi="Arial" w:cs="Arial"/>
          <w:b/>
          <w:bCs/>
          <w:sz w:val="22"/>
          <w:szCs w:val="22"/>
          <w:lang w:eastAsia="en-US"/>
        </w:rPr>
        <w:t>PRIKUPLJANJA OTPADNOG PAPIRA, METALA, STAKLA I PLASTIKE TE</w:t>
      </w:r>
    </w:p>
    <w:p w14:paraId="684503A7" w14:textId="4E2950B6" w:rsidR="00233DDD" w:rsidRPr="00E3759E" w:rsidRDefault="007A4628" w:rsidP="007A4628">
      <w:pPr>
        <w:keepNext/>
        <w:keepLines/>
        <w:ind w:left="993" w:hanging="993"/>
        <w:outlineLvl w:val="1"/>
        <w:rPr>
          <w:rFonts w:ascii="Arial" w:hAnsi="Arial" w:cs="Arial"/>
          <w:b/>
          <w:bCs/>
          <w:sz w:val="22"/>
          <w:szCs w:val="22"/>
          <w:lang w:eastAsia="en-US"/>
        </w:rPr>
      </w:pPr>
      <w:r>
        <w:rPr>
          <w:rFonts w:ascii="Arial" w:hAnsi="Arial" w:cs="Arial"/>
          <w:b/>
          <w:bCs/>
          <w:sz w:val="22"/>
          <w:szCs w:val="22"/>
          <w:lang w:eastAsia="en-US"/>
        </w:rPr>
        <w:t xml:space="preserve">          </w:t>
      </w:r>
      <w:r w:rsidR="00233DDD" w:rsidRPr="00E3759E">
        <w:rPr>
          <w:rFonts w:ascii="Arial" w:hAnsi="Arial" w:cs="Arial"/>
          <w:b/>
          <w:bCs/>
          <w:sz w:val="22"/>
          <w:szCs w:val="22"/>
          <w:lang w:eastAsia="en-US"/>
        </w:rPr>
        <w:t>KRUPNOG (GLOMAZNOG) KOMUNALNOG OTPADA</w:t>
      </w:r>
      <w:bookmarkEnd w:id="30"/>
    </w:p>
    <w:p w14:paraId="3AAA1435" w14:textId="77777777" w:rsidR="00233DDD" w:rsidRPr="00E3759E" w:rsidRDefault="00233DDD" w:rsidP="00E3759E">
      <w:pPr>
        <w:ind w:firstLine="720"/>
        <w:contextualSpacing/>
        <w:rPr>
          <w:rFonts w:ascii="Arial" w:eastAsia="Calibri" w:hAnsi="Arial" w:cs="Arial"/>
          <w:i/>
          <w:sz w:val="22"/>
          <w:szCs w:val="22"/>
          <w:lang w:eastAsia="en-US"/>
        </w:rPr>
      </w:pPr>
    </w:p>
    <w:p w14:paraId="29D5F65E" w14:textId="77777777" w:rsidR="00233DDD" w:rsidRPr="00E3759E" w:rsidRDefault="00233DDD" w:rsidP="00E3759E">
      <w:pPr>
        <w:tabs>
          <w:tab w:val="left" w:pos="0"/>
        </w:tabs>
        <w:contextualSpacing/>
        <w:jc w:val="both"/>
        <w:rPr>
          <w:rFonts w:ascii="Arial" w:hAnsi="Arial" w:cs="Arial"/>
          <w:sz w:val="22"/>
          <w:szCs w:val="22"/>
        </w:rPr>
      </w:pPr>
      <w:r w:rsidRPr="00E3759E">
        <w:rPr>
          <w:rFonts w:ascii="Arial" w:hAnsi="Arial" w:cs="Arial"/>
          <w:sz w:val="22"/>
          <w:szCs w:val="22"/>
        </w:rPr>
        <w:t xml:space="preserve">Miješani komunalni otpad prikuplja se u spremnicima koji se nalaze na javnim površinama. Trenutno se biorazgradivi otpad iz kućanstava na području Grada Dubrovnika sakuplja zajedno sa miješanim komunalnim otpadom. Tijekom posljednje četiri godine korisnicima je podijeljeno 1600 kompostera za kompostiranje biorazgradivog otpada, a tijekom  2020. obzirom na situaciju uzrokovanu virusom COVID-19 nije bilo podjele kompostera. Tijekom 2017. godine Čistoća je započela sa odvojenim prikupljanjem biorazgradivog otpada iz hotela. Korisnicima su podijeljeni spremnici volumena 120 litara koji se prazne po pozivu te je tijekom 2020. prikupljeno 172,33 t biorazgradivog otpada. U narednom periodu potrebno je nastaviti s uspostavljenim načinom prikupljanja miješanog komunalnog i biorazgradivog otpada sukladno Odluci o načinu pružanja javne usluge prikupljanja miješanog komunalnog otpada i biorazgradivog komunalnog otpada na području Grada Dubrovnika. </w:t>
      </w:r>
    </w:p>
    <w:p w14:paraId="10594812" w14:textId="77777777" w:rsidR="00233DDD" w:rsidRPr="00E3759E" w:rsidRDefault="00233DDD" w:rsidP="00E3759E">
      <w:pPr>
        <w:contextualSpacing/>
        <w:jc w:val="both"/>
        <w:rPr>
          <w:rFonts w:ascii="Arial" w:hAnsi="Arial" w:cs="Arial"/>
          <w:sz w:val="22"/>
          <w:szCs w:val="22"/>
        </w:rPr>
      </w:pPr>
    </w:p>
    <w:p w14:paraId="4C2E9ECC" w14:textId="77777777" w:rsidR="00233DDD" w:rsidRPr="00E3759E" w:rsidRDefault="00233DDD" w:rsidP="00E3759E">
      <w:pPr>
        <w:jc w:val="both"/>
        <w:rPr>
          <w:rFonts w:ascii="Arial" w:hAnsi="Arial" w:cs="Arial"/>
          <w:sz w:val="22"/>
          <w:szCs w:val="22"/>
        </w:rPr>
      </w:pPr>
      <w:r w:rsidRPr="00E3759E">
        <w:rPr>
          <w:rFonts w:ascii="Arial" w:hAnsi="Arial" w:cs="Arial"/>
          <w:sz w:val="22"/>
          <w:szCs w:val="22"/>
        </w:rPr>
        <w:t xml:space="preserve">Na području Grada Dubrovnika odvoz krupnog (glomaznog) otpada uređen je da građani imaju mogućnost zbrinuti glomazni otpad u reciklažnom dvorištu tijekom cijele godine. Korisnicima u udaljenim naseljima omogućeno je odlaganje istog u spremnicima od 5 m3 koji se jedan put mjesečno postavljaju na javnim površinama. Narančasti spremnici postavljaju se samo u dislociranim područjima Dubrovnika (Zaton, Orašac, Trsteno, Gornja sela).Osim spomenutog, moguće je i naručiti odvoz glomaznog otpada putem telefona 0800 606 707 . Usluga odvoza i zbrinjavanja glomaznog otpada se naplaćuje. Tijekom 2020. godine prikupljeno je 1.077,26 t  glomaznog otpada od čega je 380,97 tona odloženo na odlagalištu Grabovica.  </w:t>
      </w:r>
    </w:p>
    <w:p w14:paraId="338EE428" w14:textId="77777777" w:rsidR="00233DDD" w:rsidRPr="00E3759E" w:rsidRDefault="00233DDD" w:rsidP="00E3759E">
      <w:pPr>
        <w:jc w:val="both"/>
        <w:rPr>
          <w:rFonts w:ascii="Arial" w:hAnsi="Arial" w:cs="Arial"/>
          <w:sz w:val="22"/>
          <w:szCs w:val="22"/>
        </w:rPr>
      </w:pPr>
    </w:p>
    <w:p w14:paraId="3DF3EA2E" w14:textId="66E52D7A" w:rsidR="00233DDD" w:rsidRDefault="00233DDD" w:rsidP="00CE2B2B">
      <w:pPr>
        <w:jc w:val="both"/>
        <w:rPr>
          <w:rFonts w:ascii="Arial" w:hAnsi="Arial" w:cs="Arial"/>
          <w:sz w:val="22"/>
          <w:szCs w:val="22"/>
        </w:rPr>
      </w:pPr>
      <w:r w:rsidRPr="00E3759E">
        <w:rPr>
          <w:rFonts w:ascii="Arial" w:hAnsi="Arial" w:cs="Arial"/>
          <w:sz w:val="22"/>
          <w:szCs w:val="22"/>
        </w:rPr>
        <w:t xml:space="preserve">Odvojeno sakupljanje papira, stakla, plastike i metala u 2020. godini i dalje se provodilo putem spremnika na javnim površinama te reciklažnih dvorišta, a prikupljene količine navedene su u Tablici 3. </w:t>
      </w:r>
    </w:p>
    <w:p w14:paraId="010E8355" w14:textId="24D0F779" w:rsidR="00CE2B2B" w:rsidRDefault="00CE2B2B" w:rsidP="00CE2B2B">
      <w:pPr>
        <w:jc w:val="both"/>
        <w:rPr>
          <w:rFonts w:ascii="Arial" w:hAnsi="Arial" w:cs="Arial"/>
          <w:sz w:val="22"/>
          <w:szCs w:val="22"/>
        </w:rPr>
      </w:pPr>
    </w:p>
    <w:p w14:paraId="7FB29B25" w14:textId="77777777" w:rsidR="00CE2B2B" w:rsidRPr="00E3759E" w:rsidRDefault="00CE2B2B" w:rsidP="00CE2B2B">
      <w:pPr>
        <w:jc w:val="both"/>
        <w:rPr>
          <w:rFonts w:ascii="Arial" w:hAnsi="Arial" w:cs="Arial"/>
          <w:sz w:val="22"/>
          <w:szCs w:val="22"/>
        </w:rPr>
      </w:pPr>
    </w:p>
    <w:p w14:paraId="516BB7C8" w14:textId="77777777" w:rsidR="00233DDD" w:rsidRPr="00E3759E" w:rsidRDefault="00233DDD" w:rsidP="00CE2B2B">
      <w:pPr>
        <w:keepNext/>
        <w:keepLines/>
        <w:ind w:left="709" w:hanging="709"/>
        <w:outlineLvl w:val="1"/>
        <w:rPr>
          <w:rFonts w:ascii="Arial" w:hAnsi="Arial" w:cs="Arial"/>
          <w:b/>
          <w:bCs/>
          <w:sz w:val="22"/>
          <w:szCs w:val="22"/>
          <w:lang w:eastAsia="en-US"/>
        </w:rPr>
      </w:pPr>
      <w:bookmarkStart w:id="31" w:name="_Toc504640294"/>
      <w:r w:rsidRPr="00E3759E">
        <w:rPr>
          <w:rFonts w:ascii="Arial" w:hAnsi="Arial" w:cs="Arial"/>
          <w:b/>
          <w:bCs/>
          <w:sz w:val="22"/>
          <w:szCs w:val="22"/>
          <w:lang w:eastAsia="en-US"/>
        </w:rPr>
        <w:t>12.       POPIS PROJEKATA ZA PROVEDBU ODREDBI PLANA, ORGANIZACIJSKI ASPEKTI, IZVORI I VISINA FINANCIJSKIH SREDSTAVA ZA PROVEDBU MJERA GOSPODARENJA OTPADOM</w:t>
      </w:r>
      <w:bookmarkEnd w:id="31"/>
    </w:p>
    <w:p w14:paraId="2C766207" w14:textId="14D2B4AE" w:rsidR="00233DDD" w:rsidRPr="00E3759E" w:rsidRDefault="00233DDD" w:rsidP="00E3759E">
      <w:pPr>
        <w:spacing w:before="100" w:beforeAutospacing="1"/>
        <w:jc w:val="both"/>
        <w:rPr>
          <w:rFonts w:ascii="Arial" w:hAnsi="Arial" w:cs="Arial"/>
          <w:sz w:val="22"/>
          <w:szCs w:val="22"/>
        </w:rPr>
      </w:pPr>
      <w:r w:rsidRPr="00E3759E">
        <w:rPr>
          <w:rFonts w:ascii="Arial" w:hAnsi="Arial" w:cs="Arial"/>
          <w:sz w:val="22"/>
          <w:szCs w:val="22"/>
        </w:rPr>
        <w:t xml:space="preserve">Projekti koji se odnose na 2020. godinu su projekti vezani za informativno-izobrazne aktivnosti i akcije uređenja čišćenja, unaprjeđenje sustava gospodarenja otpadom, uklanjanja otpada odbačenog u okoliš. Nadalje, tijekom 2020. godine, Grad Dubrovnik je aktivno provodio projekt ReDu za provedbu programa izobrazno-informativnih aktivnosti o gospodarenju otpadom Grada Dubrovnika, koji je financiran od strane Fonda za zaštitu okoliša i energetsku učinkovitost. Osigurana su bespovratna sredstva u iznosu od 1.178.933,00 kuna, a iznos koji je utrošen tijekom 2020. godine je 352.288,00 kuna </w:t>
      </w:r>
    </w:p>
    <w:p w14:paraId="549B6F5F" w14:textId="77777777" w:rsidR="00233DDD" w:rsidRPr="00E3759E" w:rsidRDefault="00233DDD" w:rsidP="00E3759E">
      <w:pPr>
        <w:spacing w:before="100" w:beforeAutospacing="1"/>
        <w:ind w:firstLine="709"/>
        <w:jc w:val="both"/>
        <w:rPr>
          <w:rFonts w:ascii="Arial" w:hAnsi="Arial" w:cs="Arial"/>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260"/>
        <w:gridCol w:w="2551"/>
        <w:gridCol w:w="2410"/>
      </w:tblGrid>
      <w:tr w:rsidR="00233DDD" w:rsidRPr="00CE2B2B" w14:paraId="558B53EA" w14:textId="77777777" w:rsidTr="00233DDD">
        <w:tc>
          <w:tcPr>
            <w:tcW w:w="993" w:type="dxa"/>
          </w:tcPr>
          <w:p w14:paraId="6A0C7EA1"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lastRenderedPageBreak/>
              <w:t>Redni broj</w:t>
            </w:r>
          </w:p>
        </w:tc>
        <w:tc>
          <w:tcPr>
            <w:tcW w:w="3260" w:type="dxa"/>
          </w:tcPr>
          <w:p w14:paraId="7C62CEA3" w14:textId="77777777" w:rsidR="00233DDD" w:rsidRPr="00CE2B2B" w:rsidRDefault="00233DDD" w:rsidP="00E3759E">
            <w:pPr>
              <w:spacing w:before="100" w:beforeAutospacing="1"/>
              <w:rPr>
                <w:rFonts w:ascii="Arial" w:hAnsi="Arial" w:cs="Arial"/>
                <w:sz w:val="20"/>
                <w:szCs w:val="20"/>
              </w:rPr>
            </w:pPr>
            <w:r w:rsidRPr="00CE2B2B">
              <w:rPr>
                <w:rFonts w:ascii="Arial" w:hAnsi="Arial" w:cs="Arial"/>
                <w:sz w:val="20"/>
                <w:szCs w:val="20"/>
              </w:rPr>
              <w:t>Naziv provedenog projekta</w:t>
            </w:r>
          </w:p>
        </w:tc>
        <w:tc>
          <w:tcPr>
            <w:tcW w:w="2551" w:type="dxa"/>
          </w:tcPr>
          <w:p w14:paraId="759E2F7C"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Utrošena financijska sredstva</w:t>
            </w:r>
          </w:p>
        </w:tc>
        <w:tc>
          <w:tcPr>
            <w:tcW w:w="2410" w:type="dxa"/>
          </w:tcPr>
          <w:p w14:paraId="50909405"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Izvor financijskih sredstava</w:t>
            </w:r>
          </w:p>
        </w:tc>
      </w:tr>
      <w:tr w:rsidR="00233DDD" w:rsidRPr="00CE2B2B" w14:paraId="746B0FB2" w14:textId="77777777" w:rsidTr="00233DDD">
        <w:tc>
          <w:tcPr>
            <w:tcW w:w="993" w:type="dxa"/>
          </w:tcPr>
          <w:p w14:paraId="5D1F1884"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1.</w:t>
            </w:r>
          </w:p>
        </w:tc>
        <w:tc>
          <w:tcPr>
            <w:tcW w:w="3260" w:type="dxa"/>
          </w:tcPr>
          <w:p w14:paraId="0CFC57FF"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Obilježavanje značajnih datuma</w:t>
            </w:r>
          </w:p>
        </w:tc>
        <w:tc>
          <w:tcPr>
            <w:tcW w:w="2551" w:type="dxa"/>
          </w:tcPr>
          <w:p w14:paraId="47C89586"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391.629,63 kuna</w:t>
            </w:r>
          </w:p>
        </w:tc>
        <w:tc>
          <w:tcPr>
            <w:tcW w:w="2410" w:type="dxa"/>
          </w:tcPr>
          <w:p w14:paraId="751CFEE2"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Grad Dubrovnik, FZOEU</w:t>
            </w:r>
          </w:p>
        </w:tc>
      </w:tr>
      <w:tr w:rsidR="00233DDD" w:rsidRPr="00CE2B2B" w14:paraId="0BB209E4" w14:textId="77777777" w:rsidTr="00233DDD">
        <w:tc>
          <w:tcPr>
            <w:tcW w:w="993" w:type="dxa"/>
          </w:tcPr>
          <w:p w14:paraId="4A461992"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2.</w:t>
            </w:r>
          </w:p>
        </w:tc>
        <w:tc>
          <w:tcPr>
            <w:tcW w:w="3260" w:type="dxa"/>
          </w:tcPr>
          <w:p w14:paraId="7E4FE441"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Akcije prikupljanja otpada</w:t>
            </w:r>
          </w:p>
        </w:tc>
        <w:tc>
          <w:tcPr>
            <w:tcW w:w="2551" w:type="dxa"/>
          </w:tcPr>
          <w:p w14:paraId="59F4993B"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sz w:val="20"/>
                <w:szCs w:val="20"/>
              </w:rPr>
              <w:t xml:space="preserve">19.643,43 </w:t>
            </w:r>
            <w:r w:rsidRPr="00CE2B2B">
              <w:rPr>
                <w:rFonts w:ascii="Arial" w:hAnsi="Arial" w:cs="Arial"/>
                <w:i/>
                <w:sz w:val="20"/>
                <w:szCs w:val="20"/>
              </w:rPr>
              <w:t xml:space="preserve"> kuna</w:t>
            </w:r>
          </w:p>
        </w:tc>
        <w:tc>
          <w:tcPr>
            <w:tcW w:w="2410" w:type="dxa"/>
          </w:tcPr>
          <w:p w14:paraId="17A763F2"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Grad Dubrovnik</w:t>
            </w:r>
          </w:p>
        </w:tc>
      </w:tr>
      <w:tr w:rsidR="00233DDD" w:rsidRPr="00CE2B2B" w14:paraId="12B90266" w14:textId="77777777" w:rsidTr="00233DDD">
        <w:tc>
          <w:tcPr>
            <w:tcW w:w="993" w:type="dxa"/>
          </w:tcPr>
          <w:p w14:paraId="4832348A"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3.</w:t>
            </w:r>
          </w:p>
        </w:tc>
        <w:tc>
          <w:tcPr>
            <w:tcW w:w="3260" w:type="dxa"/>
          </w:tcPr>
          <w:p w14:paraId="49165B43"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Nabava opreme i vozila</w:t>
            </w:r>
          </w:p>
        </w:tc>
        <w:tc>
          <w:tcPr>
            <w:tcW w:w="2551" w:type="dxa"/>
          </w:tcPr>
          <w:p w14:paraId="79B7FDF7"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274.237 ,50 kuna ( s PDV om) ili 219.390,00 kn bez PDV-a</w:t>
            </w:r>
          </w:p>
        </w:tc>
        <w:tc>
          <w:tcPr>
            <w:tcW w:w="2410" w:type="dxa"/>
          </w:tcPr>
          <w:p w14:paraId="2296EAC3"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Čistoća d.o.o.</w:t>
            </w:r>
          </w:p>
        </w:tc>
      </w:tr>
      <w:tr w:rsidR="00233DDD" w:rsidRPr="00CE2B2B" w14:paraId="58B01CEB" w14:textId="77777777" w:rsidTr="00233DDD">
        <w:tc>
          <w:tcPr>
            <w:tcW w:w="993" w:type="dxa"/>
          </w:tcPr>
          <w:p w14:paraId="5E9DC870"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4.</w:t>
            </w:r>
          </w:p>
        </w:tc>
        <w:tc>
          <w:tcPr>
            <w:tcW w:w="3260" w:type="dxa"/>
          </w:tcPr>
          <w:p w14:paraId="661F522B"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Čišćenje podmorja</w:t>
            </w:r>
          </w:p>
        </w:tc>
        <w:tc>
          <w:tcPr>
            <w:tcW w:w="2551" w:type="dxa"/>
          </w:tcPr>
          <w:p w14:paraId="5AA02186"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10.700,00 kuna</w:t>
            </w:r>
          </w:p>
        </w:tc>
        <w:tc>
          <w:tcPr>
            <w:tcW w:w="2410" w:type="dxa"/>
          </w:tcPr>
          <w:p w14:paraId="4C32ECB8" w14:textId="77777777" w:rsidR="00233DDD" w:rsidRPr="00CE2B2B" w:rsidRDefault="00233DDD" w:rsidP="00E3759E">
            <w:pPr>
              <w:spacing w:before="100" w:beforeAutospacing="1"/>
              <w:rPr>
                <w:rFonts w:ascii="Arial" w:hAnsi="Arial" w:cs="Arial"/>
                <w:i/>
                <w:sz w:val="20"/>
                <w:szCs w:val="20"/>
              </w:rPr>
            </w:pPr>
            <w:r w:rsidRPr="00CE2B2B">
              <w:rPr>
                <w:rFonts w:ascii="Arial" w:hAnsi="Arial" w:cs="Arial"/>
                <w:i/>
                <w:sz w:val="20"/>
                <w:szCs w:val="20"/>
              </w:rPr>
              <w:t>JU Rezervat Lokrum, Grad Dubrovnik</w:t>
            </w:r>
          </w:p>
        </w:tc>
      </w:tr>
    </w:tbl>
    <w:p w14:paraId="5811A3F0" w14:textId="77777777" w:rsidR="00233DDD" w:rsidRPr="00E3759E" w:rsidRDefault="00233DDD" w:rsidP="00CE2B2B">
      <w:pPr>
        <w:rPr>
          <w:rFonts w:ascii="Arial" w:hAnsi="Arial" w:cs="Arial"/>
          <w:i/>
          <w:sz w:val="22"/>
          <w:szCs w:val="22"/>
        </w:rPr>
      </w:pPr>
    </w:p>
    <w:p w14:paraId="4FFBD1BF" w14:textId="77777777" w:rsidR="00CE2B2B" w:rsidRDefault="00CE2B2B" w:rsidP="00CE2B2B">
      <w:pPr>
        <w:keepNext/>
        <w:keepLines/>
        <w:ind w:left="709" w:hanging="709"/>
        <w:outlineLvl w:val="1"/>
        <w:rPr>
          <w:rFonts w:ascii="Arial" w:hAnsi="Arial" w:cs="Arial"/>
          <w:b/>
          <w:bCs/>
          <w:sz w:val="22"/>
          <w:szCs w:val="22"/>
          <w:lang w:eastAsia="en-US"/>
        </w:rPr>
      </w:pPr>
      <w:bookmarkStart w:id="32" w:name="_Toc504640295"/>
    </w:p>
    <w:p w14:paraId="37CB1105" w14:textId="1DB8A76D" w:rsidR="00233DDD" w:rsidRPr="00E3759E" w:rsidRDefault="00233DDD" w:rsidP="00CE2B2B">
      <w:pPr>
        <w:keepNext/>
        <w:keepLines/>
        <w:ind w:left="709" w:hanging="709"/>
        <w:outlineLvl w:val="1"/>
        <w:rPr>
          <w:rFonts w:ascii="Arial" w:hAnsi="Arial" w:cs="Arial"/>
          <w:b/>
          <w:bCs/>
          <w:sz w:val="22"/>
          <w:szCs w:val="22"/>
          <w:lang w:eastAsia="en-US"/>
        </w:rPr>
      </w:pPr>
      <w:r w:rsidRPr="00E3759E">
        <w:rPr>
          <w:rFonts w:ascii="Arial" w:hAnsi="Arial" w:cs="Arial"/>
          <w:b/>
          <w:bCs/>
          <w:sz w:val="22"/>
          <w:szCs w:val="22"/>
          <w:lang w:eastAsia="en-US"/>
        </w:rPr>
        <w:t>13.         ROKOVI I NOSITELJI IZVRŠENJA PLANA</w:t>
      </w:r>
      <w:bookmarkEnd w:id="32"/>
    </w:p>
    <w:p w14:paraId="0458B6B3" w14:textId="77777777" w:rsidR="00233DDD" w:rsidRPr="00E3759E" w:rsidRDefault="00233DDD" w:rsidP="00E3759E">
      <w:pPr>
        <w:ind w:firstLine="709"/>
        <w:contextualSpacing/>
        <w:jc w:val="both"/>
        <w:rPr>
          <w:rFonts w:ascii="Arial" w:eastAsia="Calibri" w:hAnsi="Arial" w:cs="Arial"/>
          <w:i/>
          <w:sz w:val="22"/>
          <w:szCs w:val="22"/>
          <w:lang w:eastAsia="en-US"/>
        </w:rPr>
      </w:pPr>
    </w:p>
    <w:p w14:paraId="5A65A840" w14:textId="77777777" w:rsidR="00233DDD" w:rsidRPr="00E3759E" w:rsidRDefault="00233DDD" w:rsidP="00E3759E">
      <w:pPr>
        <w:ind w:firstLine="709"/>
        <w:contextualSpacing/>
        <w:jc w:val="both"/>
        <w:rPr>
          <w:rFonts w:ascii="Arial" w:eastAsia="Calibri" w:hAnsi="Arial" w:cs="Arial"/>
          <w:i/>
          <w:sz w:val="22"/>
          <w:szCs w:val="22"/>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977"/>
        <w:gridCol w:w="3260"/>
        <w:gridCol w:w="2090"/>
      </w:tblGrid>
      <w:tr w:rsidR="00233DDD" w:rsidRPr="00CE2B2B" w14:paraId="627B7090" w14:textId="77777777" w:rsidTr="00233DDD">
        <w:tc>
          <w:tcPr>
            <w:tcW w:w="851" w:type="dxa"/>
          </w:tcPr>
          <w:p w14:paraId="08F47413"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Redni broj</w:t>
            </w:r>
          </w:p>
        </w:tc>
        <w:tc>
          <w:tcPr>
            <w:tcW w:w="2977" w:type="dxa"/>
          </w:tcPr>
          <w:p w14:paraId="2515A1B2"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Mjera predviđeno PGO za 2018. god</w:t>
            </w:r>
          </w:p>
        </w:tc>
        <w:tc>
          <w:tcPr>
            <w:tcW w:w="3260" w:type="dxa"/>
          </w:tcPr>
          <w:p w14:paraId="49E8E442"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Izvršeno</w:t>
            </w:r>
          </w:p>
          <w:p w14:paraId="06899378"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DA/NE/DJELOMIČNO</w:t>
            </w:r>
          </w:p>
        </w:tc>
        <w:tc>
          <w:tcPr>
            <w:tcW w:w="2090" w:type="dxa"/>
          </w:tcPr>
          <w:p w14:paraId="66EB0DC0"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Nositelj</w:t>
            </w:r>
          </w:p>
        </w:tc>
      </w:tr>
      <w:tr w:rsidR="00233DDD" w:rsidRPr="00CE2B2B" w14:paraId="363C9092" w14:textId="77777777" w:rsidTr="00233DDD">
        <w:tc>
          <w:tcPr>
            <w:tcW w:w="851" w:type="dxa"/>
          </w:tcPr>
          <w:p w14:paraId="349A4125"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1.</w:t>
            </w:r>
          </w:p>
        </w:tc>
        <w:tc>
          <w:tcPr>
            <w:tcW w:w="2977" w:type="dxa"/>
          </w:tcPr>
          <w:p w14:paraId="1CC1F372"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Provođenje izobrazno – informativnih aktivnosti</w:t>
            </w:r>
          </w:p>
        </w:tc>
        <w:tc>
          <w:tcPr>
            <w:tcW w:w="3260" w:type="dxa"/>
          </w:tcPr>
          <w:p w14:paraId="57A52F6F"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tc>
        <w:tc>
          <w:tcPr>
            <w:tcW w:w="2090" w:type="dxa"/>
          </w:tcPr>
          <w:p w14:paraId="7719990D"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p w14:paraId="2C117EDC"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Čistoća d.o.o.</w:t>
            </w:r>
          </w:p>
        </w:tc>
      </w:tr>
      <w:tr w:rsidR="00233DDD" w:rsidRPr="00CE2B2B" w14:paraId="47933B9C" w14:textId="77777777" w:rsidTr="00233DDD">
        <w:tc>
          <w:tcPr>
            <w:tcW w:w="851" w:type="dxa"/>
          </w:tcPr>
          <w:p w14:paraId="4C82F1ED"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2.</w:t>
            </w:r>
          </w:p>
        </w:tc>
        <w:tc>
          <w:tcPr>
            <w:tcW w:w="2977" w:type="dxa"/>
          </w:tcPr>
          <w:p w14:paraId="5687F679"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Provođenje akcija prikupljanja otpada</w:t>
            </w:r>
          </w:p>
        </w:tc>
        <w:tc>
          <w:tcPr>
            <w:tcW w:w="3260" w:type="dxa"/>
          </w:tcPr>
          <w:p w14:paraId="390776F2"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tc>
        <w:tc>
          <w:tcPr>
            <w:tcW w:w="2090" w:type="dxa"/>
          </w:tcPr>
          <w:p w14:paraId="6E6AE679"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p w14:paraId="16189184"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TZ, JU Rezervat Lokrum</w:t>
            </w:r>
          </w:p>
        </w:tc>
      </w:tr>
      <w:tr w:rsidR="00233DDD" w:rsidRPr="00CE2B2B" w14:paraId="6F967CC7" w14:textId="77777777" w:rsidTr="00233DDD">
        <w:tc>
          <w:tcPr>
            <w:tcW w:w="851" w:type="dxa"/>
          </w:tcPr>
          <w:p w14:paraId="7662B486"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3.</w:t>
            </w:r>
          </w:p>
        </w:tc>
        <w:tc>
          <w:tcPr>
            <w:tcW w:w="2977" w:type="dxa"/>
          </w:tcPr>
          <w:p w14:paraId="43B46540"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Unapređenje sustava gospodarenja otpadom- nabava i distribucija dodatnih spremnika za prikupljanje otpada</w:t>
            </w:r>
          </w:p>
        </w:tc>
        <w:tc>
          <w:tcPr>
            <w:tcW w:w="3260" w:type="dxa"/>
          </w:tcPr>
          <w:p w14:paraId="7A9D29BA"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tc>
        <w:tc>
          <w:tcPr>
            <w:tcW w:w="2090" w:type="dxa"/>
          </w:tcPr>
          <w:p w14:paraId="7A56D0D5"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Čistoća d.o.o.</w:t>
            </w:r>
          </w:p>
        </w:tc>
      </w:tr>
      <w:tr w:rsidR="00233DDD" w:rsidRPr="00CE2B2B" w14:paraId="014B89EA" w14:textId="77777777" w:rsidTr="00233DDD">
        <w:tc>
          <w:tcPr>
            <w:tcW w:w="851" w:type="dxa"/>
          </w:tcPr>
          <w:p w14:paraId="7B3DD2CE"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4.</w:t>
            </w:r>
          </w:p>
        </w:tc>
        <w:tc>
          <w:tcPr>
            <w:tcW w:w="2977" w:type="dxa"/>
          </w:tcPr>
          <w:p w14:paraId="0DCD1410"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Postavljanje dodatnih spremnika za otpadni tekstil na javnim površinama</w:t>
            </w:r>
          </w:p>
        </w:tc>
        <w:tc>
          <w:tcPr>
            <w:tcW w:w="3260" w:type="dxa"/>
          </w:tcPr>
          <w:p w14:paraId="0F875A98" w14:textId="77777777" w:rsidR="00233DDD" w:rsidRPr="00CE2B2B" w:rsidRDefault="00233DDD" w:rsidP="00E3759E">
            <w:pPr>
              <w:contextualSpacing/>
              <w:jc w:val="both"/>
              <w:rPr>
                <w:rFonts w:ascii="Arial" w:eastAsia="Calibri" w:hAnsi="Arial" w:cs="Arial"/>
                <w:i/>
                <w:sz w:val="20"/>
                <w:szCs w:val="20"/>
                <w:lang w:eastAsia="en-US"/>
              </w:rPr>
            </w:pPr>
          </w:p>
        </w:tc>
        <w:tc>
          <w:tcPr>
            <w:tcW w:w="2090" w:type="dxa"/>
          </w:tcPr>
          <w:p w14:paraId="56AB3636" w14:textId="77777777" w:rsidR="00233DDD" w:rsidRPr="00CE2B2B" w:rsidRDefault="00233DDD" w:rsidP="00E3759E">
            <w:pPr>
              <w:contextualSpacing/>
              <w:jc w:val="both"/>
              <w:rPr>
                <w:rFonts w:ascii="Arial" w:eastAsia="Calibri" w:hAnsi="Arial" w:cs="Arial"/>
                <w:i/>
                <w:sz w:val="20"/>
                <w:szCs w:val="20"/>
                <w:lang w:eastAsia="en-US"/>
              </w:rPr>
            </w:pPr>
          </w:p>
        </w:tc>
      </w:tr>
      <w:tr w:rsidR="00233DDD" w:rsidRPr="00CE2B2B" w14:paraId="3EB5A284" w14:textId="77777777" w:rsidTr="00233DDD">
        <w:tc>
          <w:tcPr>
            <w:tcW w:w="851" w:type="dxa"/>
          </w:tcPr>
          <w:p w14:paraId="49F696BF"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5.</w:t>
            </w:r>
          </w:p>
        </w:tc>
        <w:tc>
          <w:tcPr>
            <w:tcW w:w="2977" w:type="dxa"/>
          </w:tcPr>
          <w:p w14:paraId="1401F4D5"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Sprječavanje nepropisnog odbacivanja otpada</w:t>
            </w:r>
          </w:p>
        </w:tc>
        <w:tc>
          <w:tcPr>
            <w:tcW w:w="3260" w:type="dxa"/>
          </w:tcPr>
          <w:p w14:paraId="2A1A4D59"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tc>
        <w:tc>
          <w:tcPr>
            <w:tcW w:w="2090" w:type="dxa"/>
          </w:tcPr>
          <w:p w14:paraId="4E160B20"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tc>
      </w:tr>
      <w:tr w:rsidR="00233DDD" w:rsidRPr="00CE2B2B" w14:paraId="75CBDB11" w14:textId="77777777" w:rsidTr="00233DDD">
        <w:tc>
          <w:tcPr>
            <w:tcW w:w="851" w:type="dxa"/>
          </w:tcPr>
          <w:p w14:paraId="59287E43"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6.</w:t>
            </w:r>
          </w:p>
        </w:tc>
        <w:tc>
          <w:tcPr>
            <w:tcW w:w="2977" w:type="dxa"/>
          </w:tcPr>
          <w:p w14:paraId="0180C828"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Uklanjanje otpada odbačenog u okoliš</w:t>
            </w:r>
          </w:p>
        </w:tc>
        <w:tc>
          <w:tcPr>
            <w:tcW w:w="3260" w:type="dxa"/>
          </w:tcPr>
          <w:p w14:paraId="448B44A7"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tc>
        <w:tc>
          <w:tcPr>
            <w:tcW w:w="2090" w:type="dxa"/>
          </w:tcPr>
          <w:p w14:paraId="2DD59542"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tc>
      </w:tr>
      <w:tr w:rsidR="00233DDD" w:rsidRPr="00CE2B2B" w14:paraId="164D12F0" w14:textId="77777777" w:rsidTr="00233DDD">
        <w:tc>
          <w:tcPr>
            <w:tcW w:w="851" w:type="dxa"/>
          </w:tcPr>
          <w:p w14:paraId="28A01011"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7.</w:t>
            </w:r>
          </w:p>
        </w:tc>
        <w:tc>
          <w:tcPr>
            <w:tcW w:w="2977" w:type="dxa"/>
          </w:tcPr>
          <w:p w14:paraId="1F951D71"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Sufinanciranje preuzimanja i zbrinjavanja otpada koji sadrži azbest</w:t>
            </w:r>
          </w:p>
        </w:tc>
        <w:tc>
          <w:tcPr>
            <w:tcW w:w="3260" w:type="dxa"/>
          </w:tcPr>
          <w:p w14:paraId="3697338B"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DJELOMIČNO</w:t>
            </w:r>
          </w:p>
          <w:p w14:paraId="61A13DE0"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(u reciklažnom dvorištu je moguće odložiti građevinski otpad i to u količini od 200 kg u 6. mjeseci, a isti može sadržavati i azbest)</w:t>
            </w:r>
          </w:p>
        </w:tc>
        <w:tc>
          <w:tcPr>
            <w:tcW w:w="2090" w:type="dxa"/>
          </w:tcPr>
          <w:p w14:paraId="01CFA72D"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tc>
      </w:tr>
      <w:tr w:rsidR="00233DDD" w:rsidRPr="00CE2B2B" w14:paraId="29C56DDF" w14:textId="77777777" w:rsidTr="00233DDD">
        <w:tc>
          <w:tcPr>
            <w:tcW w:w="851" w:type="dxa"/>
          </w:tcPr>
          <w:p w14:paraId="25DC2D66"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8.</w:t>
            </w:r>
          </w:p>
        </w:tc>
        <w:tc>
          <w:tcPr>
            <w:tcW w:w="2977" w:type="dxa"/>
          </w:tcPr>
          <w:p w14:paraId="0AC672FB"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Izgradnja i opremanje reciklažnog dvorišta</w:t>
            </w:r>
          </w:p>
        </w:tc>
        <w:tc>
          <w:tcPr>
            <w:tcW w:w="3260" w:type="dxa"/>
          </w:tcPr>
          <w:p w14:paraId="7A35C140"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p w14:paraId="7B43ABAF"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 xml:space="preserve">(Sukladno zakonu Grad treba imati 2 RD, u funkciji je jedno RD i jedno mobilno RD, a planira se izgradnja još jednog na lokaciji Kaćigruda koja nije mogla započeti s realizacijom do donošenja PPDNŽ) </w:t>
            </w:r>
          </w:p>
        </w:tc>
        <w:tc>
          <w:tcPr>
            <w:tcW w:w="2090" w:type="dxa"/>
          </w:tcPr>
          <w:p w14:paraId="6E1E4717"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p w14:paraId="1A9A3A90"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Čistoća d.o.o.</w:t>
            </w:r>
          </w:p>
        </w:tc>
      </w:tr>
      <w:tr w:rsidR="00233DDD" w:rsidRPr="00CE2B2B" w14:paraId="10B8165F" w14:textId="77777777" w:rsidTr="00233DDD">
        <w:tc>
          <w:tcPr>
            <w:tcW w:w="851" w:type="dxa"/>
          </w:tcPr>
          <w:p w14:paraId="1614C966"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9.</w:t>
            </w:r>
          </w:p>
        </w:tc>
        <w:tc>
          <w:tcPr>
            <w:tcW w:w="2977" w:type="dxa"/>
          </w:tcPr>
          <w:p w14:paraId="367F092D"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Izgradnja reciklažnog dvorišta za građevni otpad</w:t>
            </w:r>
          </w:p>
        </w:tc>
        <w:tc>
          <w:tcPr>
            <w:tcW w:w="3260" w:type="dxa"/>
          </w:tcPr>
          <w:p w14:paraId="428FC2E3"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p w14:paraId="20345981" w14:textId="77777777" w:rsidR="00233DDD" w:rsidRPr="00CE2B2B" w:rsidRDefault="00233DDD" w:rsidP="00E3759E">
            <w:pPr>
              <w:contextualSpacing/>
              <w:jc w:val="center"/>
              <w:rPr>
                <w:rFonts w:ascii="Arial" w:eastAsia="Calibri" w:hAnsi="Arial" w:cs="Arial"/>
                <w:i/>
                <w:sz w:val="20"/>
                <w:szCs w:val="20"/>
                <w:lang w:eastAsia="en-US"/>
              </w:rPr>
            </w:pPr>
          </w:p>
        </w:tc>
        <w:tc>
          <w:tcPr>
            <w:tcW w:w="2090" w:type="dxa"/>
          </w:tcPr>
          <w:p w14:paraId="135A77F1"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Signalizacija d.o.o.</w:t>
            </w:r>
          </w:p>
        </w:tc>
      </w:tr>
      <w:tr w:rsidR="00233DDD" w:rsidRPr="00CE2B2B" w14:paraId="6C7F8341" w14:textId="77777777" w:rsidTr="00233DDD">
        <w:tc>
          <w:tcPr>
            <w:tcW w:w="851" w:type="dxa"/>
          </w:tcPr>
          <w:p w14:paraId="013EE85F"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10.</w:t>
            </w:r>
          </w:p>
        </w:tc>
        <w:tc>
          <w:tcPr>
            <w:tcW w:w="2977" w:type="dxa"/>
          </w:tcPr>
          <w:p w14:paraId="65653E48"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Provođenje aktivnosti prikupljanja i zbrinjavanja morskog otpada</w:t>
            </w:r>
          </w:p>
        </w:tc>
        <w:tc>
          <w:tcPr>
            <w:tcW w:w="3260" w:type="dxa"/>
          </w:tcPr>
          <w:p w14:paraId="78132BB7"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DA</w:t>
            </w:r>
          </w:p>
        </w:tc>
        <w:tc>
          <w:tcPr>
            <w:tcW w:w="2090" w:type="dxa"/>
          </w:tcPr>
          <w:p w14:paraId="128115CD" w14:textId="77777777" w:rsidR="00233DDD" w:rsidRPr="00CE2B2B" w:rsidRDefault="00233DDD" w:rsidP="00E3759E">
            <w:pPr>
              <w:contextualSpacing/>
              <w:rPr>
                <w:rFonts w:ascii="Arial" w:eastAsia="Calibri" w:hAnsi="Arial" w:cs="Arial"/>
                <w:i/>
                <w:sz w:val="20"/>
                <w:szCs w:val="20"/>
                <w:lang w:eastAsia="en-US"/>
              </w:rPr>
            </w:pPr>
            <w:r w:rsidRPr="00CE2B2B">
              <w:rPr>
                <w:rFonts w:ascii="Arial" w:eastAsia="Calibri" w:hAnsi="Arial" w:cs="Arial"/>
                <w:i/>
                <w:sz w:val="20"/>
                <w:szCs w:val="20"/>
                <w:lang w:eastAsia="en-US"/>
              </w:rPr>
              <w:t>Čistoća d.o.o.  Dubrovnik u suradnji s ronilačkim klubovima i udrugama,</w:t>
            </w:r>
          </w:p>
          <w:p w14:paraId="7D2E18EF" w14:textId="77777777" w:rsidR="00233DDD" w:rsidRPr="00CE2B2B" w:rsidRDefault="00233DDD" w:rsidP="00E3759E">
            <w:pPr>
              <w:contextualSpacing/>
              <w:rPr>
                <w:rFonts w:ascii="Arial" w:eastAsia="Calibri" w:hAnsi="Arial" w:cs="Arial"/>
                <w:i/>
                <w:sz w:val="20"/>
                <w:szCs w:val="20"/>
                <w:lang w:eastAsia="en-US"/>
              </w:rPr>
            </w:pPr>
            <w:r w:rsidRPr="00CE2B2B">
              <w:rPr>
                <w:rFonts w:ascii="Arial" w:eastAsia="Calibri" w:hAnsi="Arial" w:cs="Arial"/>
                <w:i/>
                <w:sz w:val="20"/>
                <w:szCs w:val="20"/>
                <w:lang w:eastAsia="en-US"/>
              </w:rPr>
              <w:t>Grad Dubrovnik i JU Rezervat Lokrum kroz akcije</w:t>
            </w:r>
          </w:p>
        </w:tc>
      </w:tr>
      <w:tr w:rsidR="00233DDD" w:rsidRPr="00CE2B2B" w14:paraId="3DBBFB6C" w14:textId="77777777" w:rsidTr="00233DDD">
        <w:tc>
          <w:tcPr>
            <w:tcW w:w="851" w:type="dxa"/>
          </w:tcPr>
          <w:p w14:paraId="72DB4D52"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11.</w:t>
            </w:r>
          </w:p>
        </w:tc>
        <w:tc>
          <w:tcPr>
            <w:tcW w:w="2977" w:type="dxa"/>
          </w:tcPr>
          <w:p w14:paraId="6232349A"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Izrada protokola za slučaj iznenadnog onečišćenja morskim otpadom</w:t>
            </w:r>
          </w:p>
        </w:tc>
        <w:tc>
          <w:tcPr>
            <w:tcW w:w="3260" w:type="dxa"/>
          </w:tcPr>
          <w:p w14:paraId="3B18F4DA"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NE</w:t>
            </w:r>
          </w:p>
          <w:p w14:paraId="4776212B"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(Ministarstvo je zaduženo za pokretanje istog)</w:t>
            </w:r>
          </w:p>
        </w:tc>
        <w:tc>
          <w:tcPr>
            <w:tcW w:w="2090" w:type="dxa"/>
          </w:tcPr>
          <w:p w14:paraId="19E33D86" w14:textId="77777777" w:rsidR="00233DDD" w:rsidRPr="00CE2B2B" w:rsidRDefault="00233DDD" w:rsidP="00E3759E">
            <w:pPr>
              <w:spacing w:after="200"/>
              <w:rPr>
                <w:rFonts w:ascii="Arial" w:eastAsia="Calibri" w:hAnsi="Arial" w:cs="Arial"/>
                <w:sz w:val="20"/>
                <w:szCs w:val="20"/>
                <w:lang w:eastAsia="en-US"/>
              </w:rPr>
            </w:pPr>
            <w:r w:rsidRPr="00CE2B2B">
              <w:rPr>
                <w:rFonts w:ascii="Arial" w:eastAsia="Calibri" w:hAnsi="Arial" w:cs="Arial"/>
                <w:sz w:val="20"/>
                <w:szCs w:val="20"/>
                <w:lang w:eastAsia="en-US"/>
              </w:rPr>
              <w:t>MZOE, JLS, JP(R)S, MMI</w:t>
            </w:r>
          </w:p>
        </w:tc>
      </w:tr>
      <w:tr w:rsidR="00233DDD" w:rsidRPr="00CE2B2B" w14:paraId="75998AB7" w14:textId="77777777" w:rsidTr="00233DDD">
        <w:tc>
          <w:tcPr>
            <w:tcW w:w="851" w:type="dxa"/>
          </w:tcPr>
          <w:p w14:paraId="6FA92B7C"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lastRenderedPageBreak/>
              <w:t>12.</w:t>
            </w:r>
          </w:p>
        </w:tc>
        <w:tc>
          <w:tcPr>
            <w:tcW w:w="2977" w:type="dxa"/>
          </w:tcPr>
          <w:p w14:paraId="47F6184D"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Izrada akcijskog plana za odvojeno prikupljanje i recikliranje građevnog otpada</w:t>
            </w:r>
          </w:p>
        </w:tc>
        <w:tc>
          <w:tcPr>
            <w:tcW w:w="3260" w:type="dxa"/>
          </w:tcPr>
          <w:p w14:paraId="470F1D4F"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NE</w:t>
            </w:r>
          </w:p>
          <w:p w14:paraId="29E449A6"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(Nadležnost državne razine)</w:t>
            </w:r>
          </w:p>
        </w:tc>
        <w:tc>
          <w:tcPr>
            <w:tcW w:w="2090" w:type="dxa"/>
          </w:tcPr>
          <w:p w14:paraId="35EA3900"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MZOE, HAOP</w:t>
            </w:r>
          </w:p>
        </w:tc>
      </w:tr>
      <w:tr w:rsidR="00233DDD" w:rsidRPr="00CE2B2B" w14:paraId="23E10666" w14:textId="77777777" w:rsidTr="00233DDD">
        <w:tc>
          <w:tcPr>
            <w:tcW w:w="851" w:type="dxa"/>
          </w:tcPr>
          <w:p w14:paraId="1E6B86E5"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13.</w:t>
            </w:r>
          </w:p>
        </w:tc>
        <w:tc>
          <w:tcPr>
            <w:tcW w:w="2977" w:type="dxa"/>
          </w:tcPr>
          <w:p w14:paraId="1E22AEC6"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Uspostava evidencije stanja ilegalnih odlagališta GO i suradnje s privatnikom koji upravlja RD za GO te posljedično uspostava reciklaže građevinskog otpada s ilegalnih deponija</w:t>
            </w:r>
          </w:p>
        </w:tc>
        <w:tc>
          <w:tcPr>
            <w:tcW w:w="3260" w:type="dxa"/>
          </w:tcPr>
          <w:p w14:paraId="3397A285" w14:textId="77777777" w:rsidR="00233DDD" w:rsidRPr="00CE2B2B" w:rsidRDefault="00233DDD" w:rsidP="00E3759E">
            <w:pPr>
              <w:contextualSpacing/>
              <w:jc w:val="center"/>
              <w:rPr>
                <w:rFonts w:ascii="Arial" w:eastAsia="Calibri" w:hAnsi="Arial" w:cs="Arial"/>
                <w:i/>
                <w:sz w:val="20"/>
                <w:szCs w:val="20"/>
                <w:lang w:eastAsia="en-US"/>
              </w:rPr>
            </w:pPr>
            <w:r w:rsidRPr="00CE2B2B">
              <w:rPr>
                <w:rFonts w:ascii="Arial" w:eastAsia="Calibri" w:hAnsi="Arial" w:cs="Arial"/>
                <w:i/>
                <w:sz w:val="20"/>
                <w:szCs w:val="20"/>
                <w:lang w:eastAsia="en-US"/>
              </w:rPr>
              <w:t>DJELOMIČNO</w:t>
            </w:r>
          </w:p>
        </w:tc>
        <w:tc>
          <w:tcPr>
            <w:tcW w:w="2090" w:type="dxa"/>
          </w:tcPr>
          <w:p w14:paraId="5B4291D2" w14:textId="77777777" w:rsidR="00233DDD" w:rsidRPr="00CE2B2B" w:rsidRDefault="00233DDD" w:rsidP="00E3759E">
            <w:pPr>
              <w:contextualSpacing/>
              <w:jc w:val="both"/>
              <w:rPr>
                <w:rFonts w:ascii="Arial" w:eastAsia="Calibri" w:hAnsi="Arial" w:cs="Arial"/>
                <w:i/>
                <w:sz w:val="20"/>
                <w:szCs w:val="20"/>
                <w:lang w:eastAsia="en-US"/>
              </w:rPr>
            </w:pPr>
            <w:r w:rsidRPr="00CE2B2B">
              <w:rPr>
                <w:rFonts w:ascii="Arial" w:eastAsia="Calibri" w:hAnsi="Arial" w:cs="Arial"/>
                <w:i/>
                <w:sz w:val="20"/>
                <w:szCs w:val="20"/>
                <w:lang w:eastAsia="en-US"/>
              </w:rPr>
              <w:t>Grad Dubrovnik</w:t>
            </w:r>
          </w:p>
        </w:tc>
      </w:tr>
    </w:tbl>
    <w:p w14:paraId="020B432A" w14:textId="77777777" w:rsidR="00233DDD" w:rsidRPr="00E3759E" w:rsidRDefault="00233DDD" w:rsidP="00E3759E">
      <w:pPr>
        <w:spacing w:after="200"/>
        <w:rPr>
          <w:rFonts w:ascii="Arial" w:eastAsia="Calibri" w:hAnsi="Arial" w:cs="Arial"/>
          <w:sz w:val="22"/>
          <w:szCs w:val="22"/>
          <w:lang w:eastAsia="en-US"/>
        </w:rPr>
      </w:pPr>
      <w:bookmarkStart w:id="33" w:name="_Toc504640296"/>
    </w:p>
    <w:p w14:paraId="051C6193" w14:textId="77777777" w:rsidR="00233DDD" w:rsidRPr="00E3759E" w:rsidRDefault="00233DDD" w:rsidP="00E3759E">
      <w:pPr>
        <w:keepNext/>
        <w:keepLines/>
        <w:tabs>
          <w:tab w:val="left" w:pos="709"/>
        </w:tabs>
        <w:outlineLvl w:val="1"/>
        <w:rPr>
          <w:rFonts w:ascii="Arial" w:hAnsi="Arial" w:cs="Arial"/>
          <w:b/>
          <w:bCs/>
          <w:sz w:val="22"/>
          <w:szCs w:val="22"/>
          <w:lang w:eastAsia="en-US"/>
        </w:rPr>
      </w:pPr>
      <w:r w:rsidRPr="00E3759E">
        <w:rPr>
          <w:rFonts w:ascii="Arial" w:hAnsi="Arial" w:cs="Arial"/>
          <w:b/>
          <w:bCs/>
          <w:sz w:val="22"/>
          <w:szCs w:val="22"/>
          <w:lang w:eastAsia="en-US"/>
        </w:rPr>
        <w:t>14.     ZAKLJUČAK</w:t>
      </w:r>
      <w:bookmarkEnd w:id="33"/>
    </w:p>
    <w:p w14:paraId="2CD80A8A" w14:textId="77777777" w:rsidR="00233DDD" w:rsidRPr="00E3759E" w:rsidRDefault="00233DDD" w:rsidP="00E3759E">
      <w:pPr>
        <w:jc w:val="both"/>
        <w:rPr>
          <w:rFonts w:ascii="Arial" w:eastAsia="Calibri" w:hAnsi="Arial" w:cs="Arial"/>
          <w:sz w:val="22"/>
          <w:szCs w:val="22"/>
          <w:lang w:eastAsia="en-US"/>
        </w:rPr>
      </w:pPr>
    </w:p>
    <w:p w14:paraId="77191B33" w14:textId="77777777"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Obzirom na kašnjenje usvajanja Plana gospodarenja otpadom RH od 2017. do 2022. godine, Plan gospodarenja otpadom Grada Dubrovnika za razdoblje od 2018. do 2023. godine, usvojen je u svibnju 2018. godine. Nastavno na navedeno, provedba Plana je aktivno provođena tijekom 2019. i 2020. godine.</w:t>
      </w:r>
    </w:p>
    <w:p w14:paraId="193564A2" w14:textId="77777777" w:rsidR="00233DDD" w:rsidRPr="00E3759E" w:rsidRDefault="00233DDD" w:rsidP="00E3759E">
      <w:pPr>
        <w:jc w:val="both"/>
        <w:rPr>
          <w:rFonts w:ascii="Arial" w:eastAsia="Calibri" w:hAnsi="Arial" w:cs="Arial"/>
          <w:sz w:val="22"/>
          <w:szCs w:val="22"/>
          <w:lang w:eastAsia="en-US"/>
        </w:rPr>
      </w:pPr>
    </w:p>
    <w:p w14:paraId="306268B4" w14:textId="29AAB446"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Grad Dubrovnik je krenuo s uspostavom cjelovitog sustava gospodarenja otpadom, te osim poboljšanja infrastrukture vezane za gospodarenje otpadom, Grad kvalitetno i redovito provodi izobrazno-informativne aktivnosti i akcije prikupljanja otpada, te uređenja okoliša. Upravni odjel za urbanizam, prostorno planiranje i zaštitu okoliša Grada Dubrovnika redovno objavljuje aktivnosti i novosti na web stranici.</w:t>
      </w:r>
      <w:r w:rsidRPr="00E3759E">
        <w:rPr>
          <w:rFonts w:ascii="Arial" w:eastAsia="Calibri" w:hAnsi="Arial" w:cs="Arial"/>
          <w:sz w:val="22"/>
          <w:szCs w:val="22"/>
          <w:vertAlign w:val="superscript"/>
          <w:lang w:eastAsia="en-US"/>
        </w:rPr>
        <w:footnoteReference w:id="1"/>
      </w:r>
      <w:r w:rsidRPr="00E3759E">
        <w:rPr>
          <w:rFonts w:ascii="Arial" w:eastAsia="Calibri" w:hAnsi="Arial" w:cs="Arial"/>
          <w:sz w:val="22"/>
          <w:szCs w:val="22"/>
          <w:lang w:eastAsia="en-US"/>
        </w:rPr>
        <w:t xml:space="preserve"> Osim toga, tijekom 2020., nastavilo se s prov</w:t>
      </w:r>
      <w:r w:rsidR="00CE2B2B">
        <w:rPr>
          <w:rFonts w:ascii="Arial" w:eastAsia="Calibri" w:hAnsi="Arial" w:cs="Arial"/>
          <w:sz w:val="22"/>
          <w:szCs w:val="22"/>
          <w:lang w:eastAsia="en-US"/>
        </w:rPr>
        <w:t>e</w:t>
      </w:r>
      <w:r w:rsidRPr="00E3759E">
        <w:rPr>
          <w:rFonts w:ascii="Arial" w:eastAsia="Calibri" w:hAnsi="Arial" w:cs="Arial"/>
          <w:sz w:val="22"/>
          <w:szCs w:val="22"/>
          <w:lang w:eastAsia="en-US"/>
        </w:rPr>
        <w:t xml:space="preserve">dbom izobrazno-informativnih aktivnosti putem projekta ReDu - </w:t>
      </w:r>
      <w:r w:rsidRPr="00E3759E">
        <w:rPr>
          <w:rFonts w:ascii="Arial" w:eastAsia="Calibri" w:hAnsi="Arial" w:cs="Arial"/>
          <w:color w:val="292929"/>
          <w:sz w:val="22"/>
          <w:szCs w:val="22"/>
          <w:shd w:val="clear" w:color="auto" w:fill="FFFFFF"/>
          <w:lang w:eastAsia="en-US"/>
        </w:rPr>
        <w:t>provedba Programa izobrazno-informativnih aktivnosti o gospodarenju otpadom Grada Dubrovnika te su održana 2. predavanja i 2. radionice za odgojiteljice u dječjim vrtićima.</w:t>
      </w:r>
    </w:p>
    <w:p w14:paraId="4A5790AA" w14:textId="77777777" w:rsidR="00233DDD" w:rsidRPr="00E3759E" w:rsidRDefault="00233DDD" w:rsidP="00E3759E">
      <w:pPr>
        <w:jc w:val="both"/>
        <w:rPr>
          <w:rFonts w:ascii="Arial" w:eastAsia="Calibri" w:hAnsi="Arial" w:cs="Arial"/>
          <w:sz w:val="22"/>
          <w:szCs w:val="22"/>
          <w:lang w:eastAsia="en-US"/>
        </w:rPr>
      </w:pPr>
    </w:p>
    <w:p w14:paraId="1C55AA58" w14:textId="77777777"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Ukupna količina prikupljenog otpada u 2020. godini u odnosu na prethodnu godinu je smanjena, ali je smanjena i količina prikupljenog otpada po kategorijama otpada iako je poboljšanja infrastruktura za odvajanje otpada. </w:t>
      </w:r>
    </w:p>
    <w:p w14:paraId="1D74AA9E" w14:textId="77777777" w:rsidR="00233DDD" w:rsidRPr="00E3759E" w:rsidRDefault="00233DDD" w:rsidP="00E3759E">
      <w:pPr>
        <w:jc w:val="both"/>
        <w:rPr>
          <w:rFonts w:ascii="Arial" w:eastAsia="Calibri" w:hAnsi="Arial" w:cs="Arial"/>
          <w:sz w:val="22"/>
          <w:szCs w:val="22"/>
          <w:highlight w:val="yellow"/>
          <w:lang w:eastAsia="en-US"/>
        </w:rPr>
      </w:pPr>
    </w:p>
    <w:p w14:paraId="1FC22F2A" w14:textId="20911FB2"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Važno je naglasiti da se usl</w:t>
      </w:r>
      <w:r w:rsidR="00CE2B2B">
        <w:rPr>
          <w:rFonts w:ascii="Arial" w:eastAsia="Calibri" w:hAnsi="Arial" w:cs="Arial"/>
          <w:sz w:val="22"/>
          <w:szCs w:val="22"/>
          <w:lang w:eastAsia="en-US"/>
        </w:rPr>
        <w:t>i</w:t>
      </w:r>
      <w:r w:rsidRPr="00E3759E">
        <w:rPr>
          <w:rFonts w:ascii="Arial" w:eastAsia="Calibri" w:hAnsi="Arial" w:cs="Arial"/>
          <w:sz w:val="22"/>
          <w:szCs w:val="22"/>
          <w:lang w:eastAsia="en-US"/>
        </w:rPr>
        <w:t>jed epidemije uzrokovane virusom COVID-19 značajno smanjio broj turista i posjetitelja te nije moguće 2020. godinu usporediti s prethodnim godinama u kojima je broj turista premašivao broj lokalnog stanovništva.</w:t>
      </w:r>
    </w:p>
    <w:p w14:paraId="5232BBA7" w14:textId="7F55E741" w:rsidR="00CE2B2B" w:rsidRDefault="00CE2B2B" w:rsidP="00E3759E">
      <w:pPr>
        <w:jc w:val="both"/>
        <w:rPr>
          <w:rFonts w:ascii="Arial" w:eastAsia="Calibri" w:hAnsi="Arial" w:cs="Arial"/>
          <w:sz w:val="22"/>
          <w:szCs w:val="22"/>
          <w:lang w:eastAsia="en-US"/>
        </w:rPr>
      </w:pPr>
    </w:p>
    <w:p w14:paraId="12A0094A" w14:textId="77777777" w:rsidR="00CE2B2B" w:rsidRDefault="00CE2B2B" w:rsidP="00E3759E">
      <w:pPr>
        <w:jc w:val="both"/>
        <w:rPr>
          <w:rFonts w:ascii="Arial" w:eastAsia="Calibri" w:hAnsi="Arial" w:cs="Arial"/>
          <w:sz w:val="22"/>
          <w:szCs w:val="22"/>
          <w:lang w:eastAsia="en-US"/>
        </w:rPr>
      </w:pPr>
    </w:p>
    <w:p w14:paraId="233D24D2" w14:textId="66CC99BC"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 xml:space="preserve">Iako je tek donošenjem Urbanističkog plana uređenja Tehničko-tehnološki blok definirana nova lokacija za smještaj biokompostane, a donošenjem Izmjena i dopuna Prostornog plana Dubrovačko-neretvanske županije recikažnog dvorišta na lokaciji Kaćigruda, Čistoća d.o.o. odvojene kategorije otpada prikuplja putem RD-a, mobilnog RD-a te spremnika za odvojeno prikupljanje otpada. </w:t>
      </w:r>
    </w:p>
    <w:p w14:paraId="7BBA4B4D" w14:textId="77777777" w:rsidR="00233DDD" w:rsidRPr="00E3759E" w:rsidRDefault="00233DDD" w:rsidP="00E3759E">
      <w:pPr>
        <w:jc w:val="both"/>
        <w:rPr>
          <w:rFonts w:ascii="Arial" w:eastAsia="Calibri" w:hAnsi="Arial" w:cs="Arial"/>
          <w:sz w:val="22"/>
          <w:szCs w:val="22"/>
          <w:lang w:eastAsia="en-US"/>
        </w:rPr>
      </w:pPr>
    </w:p>
    <w:p w14:paraId="34E7BFF6" w14:textId="77777777" w:rsidR="00233DDD" w:rsidRPr="00E3759E" w:rsidRDefault="00233DDD" w:rsidP="00E3759E">
      <w:pPr>
        <w:jc w:val="both"/>
        <w:rPr>
          <w:rFonts w:ascii="Arial" w:eastAsia="Calibri" w:hAnsi="Arial" w:cs="Arial"/>
          <w:sz w:val="22"/>
          <w:szCs w:val="22"/>
          <w:lang w:eastAsia="en-US"/>
        </w:rPr>
      </w:pPr>
      <w:r w:rsidRPr="00E3759E">
        <w:rPr>
          <w:rFonts w:ascii="Arial" w:eastAsia="Calibri" w:hAnsi="Arial" w:cs="Arial"/>
          <w:sz w:val="22"/>
          <w:szCs w:val="22"/>
          <w:lang w:eastAsia="en-US"/>
        </w:rPr>
        <w:t>Nastavno na navedeno, Grad Dubrovnik, uspostavlja sustave održivog gospodarenja otpadom, te će postupati u skladu sa zakonskim propisima, ciljevima, mjerama i obvezama utvrđenih Planom.</w:t>
      </w:r>
    </w:p>
    <w:p w14:paraId="5953A36B" w14:textId="77777777" w:rsidR="00233DDD" w:rsidRPr="00E3759E" w:rsidRDefault="00233DDD" w:rsidP="00E3759E">
      <w:pPr>
        <w:pStyle w:val="t-9-8"/>
        <w:spacing w:before="0" w:beforeAutospacing="0" w:after="0" w:afterAutospacing="0"/>
        <w:jc w:val="both"/>
        <w:rPr>
          <w:rFonts w:ascii="Arial" w:hAnsi="Arial" w:cs="Arial"/>
          <w:sz w:val="22"/>
          <w:szCs w:val="22"/>
        </w:rPr>
      </w:pPr>
    </w:p>
    <w:p w14:paraId="44A42E1E" w14:textId="52887DEC" w:rsidR="00233DDD" w:rsidRPr="00E3759E" w:rsidRDefault="00233DDD" w:rsidP="00E3759E">
      <w:pPr>
        <w:pStyle w:val="t-9-8"/>
        <w:spacing w:before="0" w:beforeAutospacing="0" w:after="0" w:afterAutospacing="0"/>
        <w:jc w:val="both"/>
        <w:rPr>
          <w:rFonts w:ascii="Arial" w:hAnsi="Arial" w:cs="Arial"/>
          <w:sz w:val="22"/>
          <w:szCs w:val="22"/>
        </w:rPr>
      </w:pPr>
      <w:r w:rsidRPr="00E3759E">
        <w:rPr>
          <w:rFonts w:ascii="Arial" w:hAnsi="Arial" w:cs="Arial"/>
          <w:sz w:val="22"/>
          <w:szCs w:val="22"/>
        </w:rPr>
        <w:t>KLASA: 351-01/18-01/54</w:t>
      </w:r>
    </w:p>
    <w:p w14:paraId="698A04C5" w14:textId="77777777" w:rsidR="00233DDD" w:rsidRPr="00E3759E" w:rsidRDefault="00233DDD" w:rsidP="00E3759E">
      <w:pPr>
        <w:pStyle w:val="t-9-8"/>
        <w:spacing w:before="0" w:beforeAutospacing="0" w:after="0" w:afterAutospacing="0"/>
        <w:jc w:val="both"/>
        <w:rPr>
          <w:rFonts w:ascii="Arial" w:hAnsi="Arial" w:cs="Arial"/>
          <w:sz w:val="22"/>
          <w:szCs w:val="22"/>
        </w:rPr>
      </w:pPr>
      <w:r w:rsidRPr="00E3759E">
        <w:rPr>
          <w:rFonts w:ascii="Arial" w:hAnsi="Arial" w:cs="Arial"/>
          <w:sz w:val="22"/>
          <w:szCs w:val="22"/>
        </w:rPr>
        <w:t>URBROJ: 2117/01-01-21-14</w:t>
      </w:r>
    </w:p>
    <w:p w14:paraId="6EE5EB88" w14:textId="77777777" w:rsidR="00233DDD" w:rsidRPr="00E3759E" w:rsidRDefault="00233DDD" w:rsidP="00E3759E">
      <w:pPr>
        <w:pStyle w:val="t-9-8"/>
        <w:spacing w:before="0" w:beforeAutospacing="0" w:after="0" w:afterAutospacing="0"/>
        <w:jc w:val="both"/>
        <w:rPr>
          <w:rFonts w:ascii="Arial" w:hAnsi="Arial" w:cs="Arial"/>
          <w:sz w:val="22"/>
          <w:szCs w:val="22"/>
        </w:rPr>
      </w:pPr>
      <w:r w:rsidRPr="00E3759E">
        <w:rPr>
          <w:rFonts w:ascii="Arial" w:hAnsi="Arial" w:cs="Arial"/>
          <w:sz w:val="22"/>
          <w:szCs w:val="22"/>
        </w:rPr>
        <w:t>Dubrovnik, 22. veljače 2021.</w:t>
      </w:r>
    </w:p>
    <w:p w14:paraId="6E74F197" w14:textId="77777777" w:rsidR="00233DDD" w:rsidRPr="00E3759E" w:rsidRDefault="00233DDD" w:rsidP="00E3759E">
      <w:pPr>
        <w:contextualSpacing/>
        <w:rPr>
          <w:rFonts w:ascii="Arial" w:hAnsi="Arial" w:cs="Arial"/>
          <w:sz w:val="22"/>
          <w:szCs w:val="22"/>
          <w:lang w:eastAsia="en-US"/>
        </w:rPr>
      </w:pPr>
    </w:p>
    <w:p w14:paraId="20020D44" w14:textId="4774FF5A" w:rsidR="00233DDD" w:rsidRPr="00E3759E" w:rsidRDefault="00233DDD" w:rsidP="00E3759E">
      <w:pPr>
        <w:contextualSpacing/>
        <w:rPr>
          <w:rFonts w:ascii="Arial" w:hAnsi="Arial" w:cs="Arial"/>
          <w:sz w:val="22"/>
          <w:szCs w:val="22"/>
          <w:lang w:eastAsia="en-US"/>
        </w:rPr>
      </w:pPr>
      <w:r w:rsidRPr="00E3759E">
        <w:rPr>
          <w:rFonts w:ascii="Arial" w:hAnsi="Arial" w:cs="Arial"/>
          <w:sz w:val="22"/>
          <w:szCs w:val="22"/>
          <w:lang w:eastAsia="en-US"/>
        </w:rPr>
        <w:t>Gradonačelnik:</w:t>
      </w:r>
    </w:p>
    <w:p w14:paraId="09C3A9FF" w14:textId="77777777" w:rsidR="00233DDD" w:rsidRPr="00E3759E" w:rsidRDefault="00233DDD" w:rsidP="00E3759E">
      <w:pPr>
        <w:contextualSpacing/>
        <w:rPr>
          <w:rFonts w:ascii="Arial" w:hAnsi="Arial" w:cs="Arial"/>
          <w:sz w:val="22"/>
          <w:szCs w:val="22"/>
          <w:lang w:eastAsia="en-US"/>
        </w:rPr>
      </w:pPr>
      <w:r w:rsidRPr="00E3759E">
        <w:rPr>
          <w:rFonts w:ascii="Arial" w:hAnsi="Arial" w:cs="Arial"/>
          <w:b/>
          <w:bCs/>
          <w:sz w:val="22"/>
          <w:szCs w:val="22"/>
          <w:lang w:eastAsia="en-US"/>
        </w:rPr>
        <w:t>Mato Franković</w:t>
      </w:r>
      <w:r w:rsidRPr="00E3759E">
        <w:rPr>
          <w:rFonts w:ascii="Arial" w:hAnsi="Arial" w:cs="Arial"/>
          <w:sz w:val="22"/>
          <w:szCs w:val="22"/>
          <w:lang w:eastAsia="en-US"/>
        </w:rPr>
        <w:t>, v. r.</w:t>
      </w:r>
    </w:p>
    <w:p w14:paraId="325D4945" w14:textId="77777777" w:rsidR="00233DDD" w:rsidRPr="00E3759E" w:rsidRDefault="00233DDD" w:rsidP="00E3759E">
      <w:pPr>
        <w:contextualSpacing/>
        <w:rPr>
          <w:rFonts w:ascii="Arial" w:hAnsi="Arial" w:cs="Arial"/>
          <w:sz w:val="22"/>
          <w:szCs w:val="22"/>
          <w:lang w:eastAsia="en-US"/>
        </w:rPr>
      </w:pPr>
      <w:r w:rsidRPr="00E3759E">
        <w:rPr>
          <w:rFonts w:ascii="Arial" w:hAnsi="Arial" w:cs="Arial"/>
          <w:sz w:val="22"/>
          <w:szCs w:val="22"/>
          <w:lang w:eastAsia="en-US"/>
        </w:rPr>
        <w:t>---------------------------</w:t>
      </w:r>
    </w:p>
    <w:p w14:paraId="3D7ADE27" w14:textId="77777777" w:rsidR="00AB52C1" w:rsidRPr="00E3759E" w:rsidRDefault="00AB52C1" w:rsidP="00E3759E">
      <w:pPr>
        <w:rPr>
          <w:rFonts w:ascii="Arial" w:hAnsi="Arial" w:cs="Arial"/>
          <w:sz w:val="22"/>
          <w:szCs w:val="22"/>
        </w:rPr>
      </w:pPr>
    </w:p>
    <w:sectPr w:rsidR="00AB52C1" w:rsidRPr="00E3759E" w:rsidSect="00825FE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1A695" w14:textId="77777777" w:rsidR="00635A21" w:rsidRDefault="00635A21" w:rsidP="00233DDD">
      <w:r>
        <w:separator/>
      </w:r>
    </w:p>
  </w:endnote>
  <w:endnote w:type="continuationSeparator" w:id="0">
    <w:p w14:paraId="59B0B0EA" w14:textId="77777777" w:rsidR="00635A21" w:rsidRDefault="00635A21" w:rsidP="0023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rus BT">
    <w:altName w:val="Georgia"/>
    <w:charset w:val="00"/>
    <w:family w:val="roman"/>
    <w:pitch w:val="variable"/>
    <w:sig w:usb0="00000087" w:usb1="00000000" w:usb2="00000000" w:usb3="00000000" w:csb0="0000001B"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6BBF2" w14:textId="77777777" w:rsidR="00635A21" w:rsidRDefault="00635A21" w:rsidP="00233DDD">
      <w:r>
        <w:separator/>
      </w:r>
    </w:p>
  </w:footnote>
  <w:footnote w:type="continuationSeparator" w:id="0">
    <w:p w14:paraId="0E74A5E5" w14:textId="77777777" w:rsidR="00635A21" w:rsidRDefault="00635A21" w:rsidP="00233DDD">
      <w:r>
        <w:continuationSeparator/>
      </w:r>
    </w:p>
  </w:footnote>
  <w:footnote w:id="1">
    <w:p w14:paraId="4A4BC88A" w14:textId="77777777" w:rsidR="006318B2" w:rsidRDefault="006318B2" w:rsidP="00233DDD">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F8F0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772"/>
    <w:multiLevelType w:val="hybridMultilevel"/>
    <w:tmpl w:val="9370C6BC"/>
    <w:lvl w:ilvl="0" w:tplc="AD1238E6">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4AA"/>
    <w:multiLevelType w:val="hybridMultilevel"/>
    <w:tmpl w:val="DF88FA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C318FE"/>
    <w:multiLevelType w:val="hybridMultilevel"/>
    <w:tmpl w:val="4352F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554FCC"/>
    <w:multiLevelType w:val="hybridMultilevel"/>
    <w:tmpl w:val="23945F16"/>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9B4BC4"/>
    <w:multiLevelType w:val="hybridMultilevel"/>
    <w:tmpl w:val="429CCDA8"/>
    <w:lvl w:ilvl="0" w:tplc="CB109F92">
      <w:start w:val="1"/>
      <w:numFmt w:val="bullet"/>
      <w:lvlText w:val="−"/>
      <w:lvlJc w:val="left"/>
      <w:pPr>
        <w:tabs>
          <w:tab w:val="num" w:pos="1440"/>
        </w:tabs>
        <w:ind w:left="1440"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07AF70E2"/>
    <w:multiLevelType w:val="hybridMultilevel"/>
    <w:tmpl w:val="BB3800C4"/>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1E06AF"/>
    <w:multiLevelType w:val="hybridMultilevel"/>
    <w:tmpl w:val="4F6A2B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9B34691"/>
    <w:multiLevelType w:val="hybridMultilevel"/>
    <w:tmpl w:val="F0BCE8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ABD1D18"/>
    <w:multiLevelType w:val="hybridMultilevel"/>
    <w:tmpl w:val="05FAB02C"/>
    <w:lvl w:ilvl="0" w:tplc="CB109F92">
      <w:start w:val="1"/>
      <w:numFmt w:val="bullet"/>
      <w:lvlText w:val="−"/>
      <w:lvlJc w:val="left"/>
      <w:pPr>
        <w:tabs>
          <w:tab w:val="num" w:pos="720"/>
        </w:tabs>
        <w:ind w:left="720" w:hanging="360"/>
      </w:pPr>
      <w:rPr>
        <w:rFonts w:ascii="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0CDB5FE4"/>
    <w:multiLevelType w:val="hybridMultilevel"/>
    <w:tmpl w:val="9A3C6E38"/>
    <w:lvl w:ilvl="0" w:tplc="CE16B330">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1075B86"/>
    <w:multiLevelType w:val="hybridMultilevel"/>
    <w:tmpl w:val="BF2ECF28"/>
    <w:lvl w:ilvl="0" w:tplc="BBE035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05779"/>
    <w:multiLevelType w:val="multilevel"/>
    <w:tmpl w:val="03ECEAC8"/>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A4585D"/>
    <w:multiLevelType w:val="hybridMultilevel"/>
    <w:tmpl w:val="50AE7252"/>
    <w:lvl w:ilvl="0" w:tplc="CB109F9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D4BE3"/>
    <w:multiLevelType w:val="multilevel"/>
    <w:tmpl w:val="1C7AE8B0"/>
    <w:lvl w:ilvl="0">
      <w:numFmt w:val="bullet"/>
      <w:lvlText w:val="―"/>
      <w:lvlJc w:val="left"/>
      <w:pPr>
        <w:ind w:left="720" w:hanging="360"/>
      </w:pPr>
      <w:rPr>
        <w:rFonts w:ascii="Calibri" w:eastAsia="Times New Roman"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447FCD"/>
    <w:multiLevelType w:val="hybridMultilevel"/>
    <w:tmpl w:val="74901EDA"/>
    <w:lvl w:ilvl="0" w:tplc="041A000F">
      <w:start w:val="1"/>
      <w:numFmt w:val="decimal"/>
      <w:lvlText w:val="%1."/>
      <w:lvlJc w:val="left"/>
      <w:pPr>
        <w:ind w:left="2062" w:hanging="360"/>
      </w:pPr>
      <w:rPr>
        <w:rFonts w:hint="default"/>
      </w:rPr>
    </w:lvl>
    <w:lvl w:ilvl="1" w:tplc="041A0003" w:tentative="1">
      <w:start w:val="1"/>
      <w:numFmt w:val="bullet"/>
      <w:lvlText w:val="o"/>
      <w:lvlJc w:val="left"/>
      <w:pPr>
        <w:ind w:left="2782" w:hanging="360"/>
      </w:pPr>
      <w:rPr>
        <w:rFonts w:ascii="Courier New" w:hAnsi="Courier New" w:cs="Courier New" w:hint="default"/>
      </w:rPr>
    </w:lvl>
    <w:lvl w:ilvl="2" w:tplc="041A0005" w:tentative="1">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16" w15:restartNumberingAfterBreak="0">
    <w:nsid w:val="290C600C"/>
    <w:multiLevelType w:val="hybridMultilevel"/>
    <w:tmpl w:val="F946928E"/>
    <w:lvl w:ilvl="0" w:tplc="AD1238E6">
      <w:numFmt w:val="bullet"/>
      <w:lvlText w:val="―"/>
      <w:lvlJc w:val="left"/>
      <w:pPr>
        <w:tabs>
          <w:tab w:val="num" w:pos="1440"/>
        </w:tabs>
        <w:ind w:left="144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2A92666C"/>
    <w:multiLevelType w:val="hybridMultilevel"/>
    <w:tmpl w:val="D30C32A2"/>
    <w:lvl w:ilvl="0" w:tplc="9A3C8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6B5180"/>
    <w:multiLevelType w:val="hybridMultilevel"/>
    <w:tmpl w:val="50AE8A1E"/>
    <w:lvl w:ilvl="0" w:tplc="AD1238E6">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C3B90"/>
    <w:multiLevelType w:val="hybridMultilevel"/>
    <w:tmpl w:val="62A27896"/>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43688E"/>
    <w:multiLevelType w:val="multilevel"/>
    <w:tmpl w:val="36436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171C6F"/>
    <w:multiLevelType w:val="hybridMultilevel"/>
    <w:tmpl w:val="43A0A956"/>
    <w:lvl w:ilvl="0" w:tplc="7752E42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A00AD"/>
    <w:multiLevelType w:val="hybridMultilevel"/>
    <w:tmpl w:val="4A76E1FC"/>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6066FF"/>
    <w:multiLevelType w:val="hybridMultilevel"/>
    <w:tmpl w:val="2BE8EE1A"/>
    <w:lvl w:ilvl="0" w:tplc="CB109F92">
      <w:start w:val="1"/>
      <w:numFmt w:val="bullet"/>
      <w:lvlText w:val="−"/>
      <w:lvlJc w:val="left"/>
      <w:pPr>
        <w:tabs>
          <w:tab w:val="num" w:pos="1440"/>
        </w:tabs>
        <w:ind w:left="1440"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39727820"/>
    <w:multiLevelType w:val="hybridMultilevel"/>
    <w:tmpl w:val="0E9A978A"/>
    <w:lvl w:ilvl="0" w:tplc="AD1238E6">
      <w:numFmt w:val="bullet"/>
      <w:lvlText w:val="―"/>
      <w:lvlJc w:val="left"/>
      <w:pPr>
        <w:tabs>
          <w:tab w:val="num" w:pos="1440"/>
        </w:tabs>
        <w:ind w:left="144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3EC12938"/>
    <w:multiLevelType w:val="multilevel"/>
    <w:tmpl w:val="E9D06836"/>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92304E"/>
    <w:multiLevelType w:val="hybridMultilevel"/>
    <w:tmpl w:val="AD5412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36657E"/>
    <w:multiLevelType w:val="hybridMultilevel"/>
    <w:tmpl w:val="4B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C465A"/>
    <w:multiLevelType w:val="hybridMultilevel"/>
    <w:tmpl w:val="AD702572"/>
    <w:lvl w:ilvl="0" w:tplc="AD1238E6">
      <w:numFmt w:val="bullet"/>
      <w:lvlText w:val="―"/>
      <w:lvlJc w:val="left"/>
      <w:pPr>
        <w:tabs>
          <w:tab w:val="num" w:pos="1440"/>
        </w:tabs>
        <w:ind w:left="1440" w:hanging="360"/>
      </w:pPr>
      <w:rPr>
        <w:rFonts w:ascii="Calibri" w:eastAsia="Times New Roman" w:hAnsi="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A821A88"/>
    <w:multiLevelType w:val="multilevel"/>
    <w:tmpl w:val="202CA576"/>
    <w:lvl w:ilvl="0">
      <w:start w:val="1"/>
      <w:numFmt w:val="decimal"/>
      <w:pStyle w:val="Slik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AB01399"/>
    <w:multiLevelType w:val="multilevel"/>
    <w:tmpl w:val="226257C0"/>
    <w:lvl w:ilvl="0">
      <w:start w:val="1"/>
      <w:numFmt w:val="decimal"/>
      <w:pStyle w:val="Slik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8A6CCE"/>
    <w:multiLevelType w:val="hybridMultilevel"/>
    <w:tmpl w:val="EF309FEE"/>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29F56BB"/>
    <w:multiLevelType w:val="hybridMultilevel"/>
    <w:tmpl w:val="A9C46FE0"/>
    <w:lvl w:ilvl="0" w:tplc="CB109F92">
      <w:start w:val="1"/>
      <w:numFmt w:val="bullet"/>
      <w:lvlText w:val="−"/>
      <w:lvlJc w:val="left"/>
      <w:pPr>
        <w:tabs>
          <w:tab w:val="num" w:pos="1440"/>
        </w:tabs>
        <w:ind w:left="1440"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57F634DF"/>
    <w:multiLevelType w:val="hybridMultilevel"/>
    <w:tmpl w:val="E22068DC"/>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2364EA"/>
    <w:multiLevelType w:val="multilevel"/>
    <w:tmpl w:val="419A3E1E"/>
    <w:lvl w:ilvl="0">
      <w:numFmt w:val="bullet"/>
      <w:lvlText w:val="―"/>
      <w:lvlJc w:val="left"/>
      <w:pPr>
        <w:ind w:left="1490" w:hanging="360"/>
      </w:pPr>
      <w:rPr>
        <w:rFonts w:ascii="Calibri" w:eastAsia="Times New Roman" w:hAnsi="Calibri" w:hint="default"/>
      </w:rPr>
    </w:lvl>
    <w:lvl w:ilvl="1">
      <w:start w:val="1"/>
      <w:numFmt w:val="bullet"/>
      <w:lvlText w:val="o"/>
      <w:lvlJc w:val="left"/>
      <w:pPr>
        <w:ind w:left="2210" w:hanging="360"/>
      </w:pPr>
      <w:rPr>
        <w:rFonts w:ascii="Courier New" w:hAnsi="Courier New" w:cs="Courier New" w:hint="default"/>
      </w:rPr>
    </w:lvl>
    <w:lvl w:ilvl="2">
      <w:start w:val="1"/>
      <w:numFmt w:val="bullet"/>
      <w:lvlText w:val=""/>
      <w:lvlJc w:val="left"/>
      <w:pPr>
        <w:ind w:left="2930" w:hanging="360"/>
      </w:pPr>
      <w:rPr>
        <w:rFonts w:ascii="Wingdings" w:hAnsi="Wingdings" w:hint="default"/>
      </w:rPr>
    </w:lvl>
    <w:lvl w:ilvl="3">
      <w:start w:val="1"/>
      <w:numFmt w:val="bullet"/>
      <w:lvlText w:val=""/>
      <w:lvlJc w:val="left"/>
      <w:pPr>
        <w:ind w:left="3650" w:hanging="360"/>
      </w:pPr>
      <w:rPr>
        <w:rFonts w:ascii="Symbol" w:hAnsi="Symbol" w:hint="default"/>
      </w:rPr>
    </w:lvl>
    <w:lvl w:ilvl="4">
      <w:start w:val="1"/>
      <w:numFmt w:val="bullet"/>
      <w:lvlText w:val="o"/>
      <w:lvlJc w:val="left"/>
      <w:pPr>
        <w:ind w:left="4370" w:hanging="360"/>
      </w:pPr>
      <w:rPr>
        <w:rFonts w:ascii="Courier New" w:hAnsi="Courier New" w:cs="Courier New" w:hint="default"/>
      </w:rPr>
    </w:lvl>
    <w:lvl w:ilvl="5">
      <w:start w:val="1"/>
      <w:numFmt w:val="bullet"/>
      <w:lvlText w:val=""/>
      <w:lvlJc w:val="left"/>
      <w:pPr>
        <w:ind w:left="5090" w:hanging="360"/>
      </w:pPr>
      <w:rPr>
        <w:rFonts w:ascii="Wingdings" w:hAnsi="Wingdings" w:hint="default"/>
      </w:rPr>
    </w:lvl>
    <w:lvl w:ilvl="6">
      <w:start w:val="1"/>
      <w:numFmt w:val="bullet"/>
      <w:lvlText w:val=""/>
      <w:lvlJc w:val="left"/>
      <w:pPr>
        <w:ind w:left="5810" w:hanging="360"/>
      </w:pPr>
      <w:rPr>
        <w:rFonts w:ascii="Symbol" w:hAnsi="Symbol" w:hint="default"/>
      </w:rPr>
    </w:lvl>
    <w:lvl w:ilvl="7">
      <w:start w:val="1"/>
      <w:numFmt w:val="bullet"/>
      <w:lvlText w:val="o"/>
      <w:lvlJc w:val="left"/>
      <w:pPr>
        <w:ind w:left="6530" w:hanging="360"/>
      </w:pPr>
      <w:rPr>
        <w:rFonts w:ascii="Courier New" w:hAnsi="Courier New" w:cs="Courier New" w:hint="default"/>
      </w:rPr>
    </w:lvl>
    <w:lvl w:ilvl="8">
      <w:start w:val="1"/>
      <w:numFmt w:val="bullet"/>
      <w:lvlText w:val=""/>
      <w:lvlJc w:val="left"/>
      <w:pPr>
        <w:ind w:left="7250" w:hanging="360"/>
      </w:pPr>
      <w:rPr>
        <w:rFonts w:ascii="Wingdings" w:hAnsi="Wingdings" w:hint="default"/>
      </w:rPr>
    </w:lvl>
  </w:abstractNum>
  <w:abstractNum w:abstractNumId="35" w15:restartNumberingAfterBreak="0">
    <w:nsid w:val="611000D6"/>
    <w:multiLevelType w:val="multilevel"/>
    <w:tmpl w:val="6FE0446A"/>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D73212"/>
    <w:multiLevelType w:val="multilevel"/>
    <w:tmpl w:val="61D73212"/>
    <w:lvl w:ilvl="0">
      <w:start w:val="1"/>
      <w:numFmt w:val="decimal"/>
      <w:lvlText w:val="%1."/>
      <w:lvlJc w:val="left"/>
      <w:pPr>
        <w:ind w:left="720" w:hanging="360"/>
      </w:pPr>
      <w:rPr>
        <w:i w:val="0"/>
      </w:rPr>
    </w:lvl>
    <w:lvl w:ilvl="1">
      <w:numFmt w:val="bullet"/>
      <w:lvlText w:val="−"/>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C52D98"/>
    <w:multiLevelType w:val="hybridMultilevel"/>
    <w:tmpl w:val="6C12851C"/>
    <w:lvl w:ilvl="0" w:tplc="CB109F92">
      <w:start w:val="1"/>
      <w:numFmt w:val="bullet"/>
      <w:lvlText w:val="−"/>
      <w:lvlJc w:val="left"/>
      <w:pPr>
        <w:tabs>
          <w:tab w:val="num" w:pos="1440"/>
        </w:tabs>
        <w:ind w:left="1440"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6B973E22"/>
    <w:multiLevelType w:val="hybridMultilevel"/>
    <w:tmpl w:val="7BE0B5F6"/>
    <w:lvl w:ilvl="0" w:tplc="CF3A8046">
      <w:start w:val="2"/>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65408B"/>
    <w:multiLevelType w:val="hybridMultilevel"/>
    <w:tmpl w:val="8E24889A"/>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A54C98"/>
    <w:multiLevelType w:val="multilevel"/>
    <w:tmpl w:val="704A3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134EB4"/>
    <w:multiLevelType w:val="hybridMultilevel"/>
    <w:tmpl w:val="2BC0E2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3C533B"/>
    <w:multiLevelType w:val="hybridMultilevel"/>
    <w:tmpl w:val="1DC469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431A27"/>
    <w:multiLevelType w:val="hybridMultilevel"/>
    <w:tmpl w:val="10DAE7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1E362FD"/>
    <w:multiLevelType w:val="hybridMultilevel"/>
    <w:tmpl w:val="AB06BA2C"/>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3444E1E"/>
    <w:multiLevelType w:val="hybridMultilevel"/>
    <w:tmpl w:val="4F1441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425390"/>
    <w:multiLevelType w:val="hybridMultilevel"/>
    <w:tmpl w:val="8820C92E"/>
    <w:lvl w:ilvl="0" w:tplc="CB109F9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1C0255"/>
    <w:multiLevelType w:val="hybridMultilevel"/>
    <w:tmpl w:val="246CB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9E64CA1"/>
    <w:multiLevelType w:val="hybridMultilevel"/>
    <w:tmpl w:val="E9948278"/>
    <w:lvl w:ilvl="0" w:tplc="AD1238E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8"/>
  </w:num>
  <w:num w:numId="4">
    <w:abstractNumId w:val="24"/>
  </w:num>
  <w:num w:numId="5">
    <w:abstractNumId w:val="37"/>
  </w:num>
  <w:num w:numId="6">
    <w:abstractNumId w:val="32"/>
  </w:num>
  <w:num w:numId="7">
    <w:abstractNumId w:val="5"/>
  </w:num>
  <w:num w:numId="8">
    <w:abstractNumId w:val="23"/>
  </w:num>
  <w:num w:numId="9">
    <w:abstractNumId w:val="27"/>
  </w:num>
  <w:num w:numId="10">
    <w:abstractNumId w:val="46"/>
  </w:num>
  <w:num w:numId="11">
    <w:abstractNumId w:val="9"/>
  </w:num>
  <w:num w:numId="12">
    <w:abstractNumId w:val="13"/>
  </w:num>
  <w:num w:numId="13">
    <w:abstractNumId w:val="29"/>
  </w:num>
  <w:num w:numId="14">
    <w:abstractNumId w:val="30"/>
  </w:num>
  <w:num w:numId="15">
    <w:abstractNumId w:val="0"/>
  </w:num>
  <w:num w:numId="16">
    <w:abstractNumId w:val="17"/>
  </w:num>
  <w:num w:numId="17">
    <w:abstractNumId w:val="21"/>
  </w:num>
  <w:num w:numId="18">
    <w:abstractNumId w:val="15"/>
  </w:num>
  <w:num w:numId="19">
    <w:abstractNumId w:val="18"/>
  </w:num>
  <w:num w:numId="20">
    <w:abstractNumId w:val="19"/>
  </w:num>
  <w:num w:numId="21">
    <w:abstractNumId w:val="43"/>
  </w:num>
  <w:num w:numId="22">
    <w:abstractNumId w:val="45"/>
  </w:num>
  <w:num w:numId="23">
    <w:abstractNumId w:val="8"/>
  </w:num>
  <w:num w:numId="24">
    <w:abstractNumId w:val="26"/>
  </w:num>
  <w:num w:numId="25">
    <w:abstractNumId w:val="7"/>
  </w:num>
  <w:num w:numId="26">
    <w:abstractNumId w:val="2"/>
  </w:num>
  <w:num w:numId="27">
    <w:abstractNumId w:val="39"/>
  </w:num>
  <w:num w:numId="28">
    <w:abstractNumId w:val="42"/>
  </w:num>
  <w:num w:numId="29">
    <w:abstractNumId w:val="41"/>
  </w:num>
  <w:num w:numId="30">
    <w:abstractNumId w:val="6"/>
  </w:num>
  <w:num w:numId="31">
    <w:abstractNumId w:val="31"/>
  </w:num>
  <w:num w:numId="32">
    <w:abstractNumId w:val="40"/>
  </w:num>
  <w:num w:numId="33">
    <w:abstractNumId w:val="44"/>
  </w:num>
  <w:num w:numId="34">
    <w:abstractNumId w:val="36"/>
  </w:num>
  <w:num w:numId="35">
    <w:abstractNumId w:val="20"/>
  </w:num>
  <w:num w:numId="36">
    <w:abstractNumId w:val="35"/>
  </w:num>
  <w:num w:numId="37">
    <w:abstractNumId w:val="34"/>
  </w:num>
  <w:num w:numId="38">
    <w:abstractNumId w:val="25"/>
  </w:num>
  <w:num w:numId="39">
    <w:abstractNumId w:val="12"/>
  </w:num>
  <w:num w:numId="40">
    <w:abstractNumId w:val="14"/>
  </w:num>
  <w:num w:numId="41">
    <w:abstractNumId w:val="48"/>
  </w:num>
  <w:num w:numId="42">
    <w:abstractNumId w:val="22"/>
  </w:num>
  <w:num w:numId="43">
    <w:abstractNumId w:val="1"/>
  </w:num>
  <w:num w:numId="44">
    <w:abstractNumId w:val="4"/>
  </w:num>
  <w:num w:numId="45">
    <w:abstractNumId w:val="47"/>
  </w:num>
  <w:num w:numId="46">
    <w:abstractNumId w:val="38"/>
  </w:num>
  <w:num w:numId="47">
    <w:abstractNumId w:val="10"/>
  </w:num>
  <w:num w:numId="48">
    <w:abstractNumId w:val="3"/>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B2"/>
    <w:rsid w:val="00053D2F"/>
    <w:rsid w:val="000B6936"/>
    <w:rsid w:val="000D3B0B"/>
    <w:rsid w:val="000F0FAA"/>
    <w:rsid w:val="00110B14"/>
    <w:rsid w:val="00233DDD"/>
    <w:rsid w:val="0023799B"/>
    <w:rsid w:val="002D4B6F"/>
    <w:rsid w:val="003421B2"/>
    <w:rsid w:val="00375DA4"/>
    <w:rsid w:val="003B5769"/>
    <w:rsid w:val="004403E9"/>
    <w:rsid w:val="00465739"/>
    <w:rsid w:val="004A023A"/>
    <w:rsid w:val="005656CB"/>
    <w:rsid w:val="006318B2"/>
    <w:rsid w:val="00635A21"/>
    <w:rsid w:val="00660216"/>
    <w:rsid w:val="007A4628"/>
    <w:rsid w:val="008060D3"/>
    <w:rsid w:val="00825FEA"/>
    <w:rsid w:val="00945CC5"/>
    <w:rsid w:val="009D3B05"/>
    <w:rsid w:val="00A16469"/>
    <w:rsid w:val="00AB52C1"/>
    <w:rsid w:val="00C348E2"/>
    <w:rsid w:val="00CA4826"/>
    <w:rsid w:val="00CE2B2B"/>
    <w:rsid w:val="00DF700B"/>
    <w:rsid w:val="00E3759E"/>
    <w:rsid w:val="00E550CC"/>
    <w:rsid w:val="00E63105"/>
    <w:rsid w:val="00EB424D"/>
    <w:rsid w:val="00FD39E8"/>
    <w:rsid w:val="00FF42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C187"/>
  <w15:chartTrackingRefBased/>
  <w15:docId w15:val="{CA4A2C8E-A9AE-428A-B26E-1ADE12AB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B2"/>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825FEA"/>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qFormat/>
    <w:rsid w:val="00825FEA"/>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Heading3Char"/>
    <w:uiPriority w:val="9"/>
    <w:qFormat/>
    <w:rsid w:val="00825FEA"/>
    <w:pPr>
      <w:keepNext/>
      <w:spacing w:before="240" w:after="60"/>
      <w:outlineLvl w:val="2"/>
    </w:pPr>
    <w:rPr>
      <w:rFonts w:ascii="Cambria" w:hAnsi="Cambria"/>
      <w:b/>
      <w:bCs/>
      <w:sz w:val="26"/>
      <w:szCs w:val="26"/>
      <w:lang w:eastAsia="en-US"/>
    </w:rPr>
  </w:style>
  <w:style w:type="paragraph" w:styleId="Heading4">
    <w:name w:val="heading 4"/>
    <w:basedOn w:val="Normal"/>
    <w:next w:val="Normal"/>
    <w:link w:val="Heading4Char"/>
    <w:qFormat/>
    <w:rsid w:val="00825FEA"/>
    <w:pPr>
      <w:keepNext/>
      <w:spacing w:before="240" w:after="60"/>
      <w:outlineLvl w:val="3"/>
    </w:pPr>
    <w:rPr>
      <w:rFonts w:ascii="Calibri" w:hAnsi="Calibri"/>
      <w:b/>
      <w:bCs/>
      <w:sz w:val="28"/>
      <w:szCs w:val="28"/>
      <w:lang w:eastAsia="en-US"/>
    </w:rPr>
  </w:style>
  <w:style w:type="paragraph" w:styleId="Heading5">
    <w:name w:val="heading 5"/>
    <w:basedOn w:val="Normal"/>
    <w:next w:val="Normal"/>
    <w:link w:val="Heading5Char"/>
    <w:qFormat/>
    <w:rsid w:val="00825FEA"/>
    <w:pPr>
      <w:spacing w:before="240" w:after="60"/>
      <w:outlineLvl w:val="4"/>
    </w:pPr>
    <w:rPr>
      <w:rFonts w:ascii="Calibri" w:hAnsi="Calibri"/>
      <w:b/>
      <w:bCs/>
      <w:i/>
      <w:iCs/>
      <w:sz w:val="26"/>
      <w:szCs w:val="26"/>
      <w:lang w:eastAsia="en-US"/>
    </w:rPr>
  </w:style>
  <w:style w:type="paragraph" w:styleId="Heading6">
    <w:name w:val="heading 6"/>
    <w:basedOn w:val="Normal"/>
    <w:next w:val="Normal"/>
    <w:link w:val="Heading6Char"/>
    <w:qFormat/>
    <w:rsid w:val="00FD39E8"/>
    <w:pPr>
      <w:keepNext/>
      <w:ind w:right="-1054"/>
      <w:jc w:val="both"/>
      <w:outlineLvl w:val="5"/>
    </w:pPr>
    <w:rPr>
      <w:rFonts w:ascii="Arial" w:hAnsi="Arial"/>
      <w:b/>
      <w:bCs/>
      <w:sz w:val="22"/>
      <w:lang w:val="x-none" w:eastAsia="x-none"/>
    </w:rPr>
  </w:style>
  <w:style w:type="paragraph" w:styleId="Heading7">
    <w:name w:val="heading 7"/>
    <w:basedOn w:val="Normal"/>
    <w:next w:val="Normal"/>
    <w:link w:val="Heading7Char"/>
    <w:qFormat/>
    <w:rsid w:val="00825FEA"/>
    <w:pPr>
      <w:keepNext/>
      <w:outlineLvl w:val="6"/>
    </w:pPr>
    <w:rPr>
      <w:b/>
      <w:sz w:val="22"/>
      <w:szCs w:val="20"/>
    </w:rPr>
  </w:style>
  <w:style w:type="paragraph" w:styleId="Heading8">
    <w:name w:val="heading 8"/>
    <w:basedOn w:val="Normal"/>
    <w:next w:val="Normal"/>
    <w:link w:val="Heading8Char"/>
    <w:qFormat/>
    <w:rsid w:val="00825FEA"/>
    <w:pPr>
      <w:keepNext/>
      <w:ind w:right="-7"/>
      <w:jc w:val="center"/>
      <w:outlineLvl w:val="7"/>
    </w:pPr>
    <w:rPr>
      <w:rFonts w:ascii="Arrus BT" w:hAnsi="Arrus BT"/>
      <w:sz w:val="32"/>
      <w:szCs w:val="20"/>
    </w:rPr>
  </w:style>
  <w:style w:type="paragraph" w:styleId="Heading9">
    <w:name w:val="heading 9"/>
    <w:basedOn w:val="Normal"/>
    <w:next w:val="Normal"/>
    <w:link w:val="Heading9Char"/>
    <w:qFormat/>
    <w:rsid w:val="00FD39E8"/>
    <w:pPr>
      <w:keepNext/>
      <w:jc w:val="center"/>
      <w:outlineLvl w:val="8"/>
    </w:pPr>
    <w:rPr>
      <w:rFonts w:ascii="Arial" w:hAnsi="Arial"/>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B52C1"/>
    <w:rPr>
      <w:b/>
      <w:bCs/>
    </w:rPr>
  </w:style>
  <w:style w:type="character" w:customStyle="1" w:styleId="Heading1Char">
    <w:name w:val="Heading 1 Char"/>
    <w:basedOn w:val="DefaultParagraphFont"/>
    <w:link w:val="Heading1"/>
    <w:rsid w:val="00825FE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825FE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25FEA"/>
    <w:rPr>
      <w:rFonts w:ascii="Cambria" w:eastAsia="Times New Roman" w:hAnsi="Cambria" w:cs="Times New Roman"/>
      <w:b/>
      <w:bCs/>
      <w:sz w:val="26"/>
      <w:szCs w:val="26"/>
    </w:rPr>
  </w:style>
  <w:style w:type="character" w:customStyle="1" w:styleId="Heading4Char">
    <w:name w:val="Heading 4 Char"/>
    <w:basedOn w:val="DefaultParagraphFont"/>
    <w:link w:val="Heading4"/>
    <w:rsid w:val="00825FEA"/>
    <w:rPr>
      <w:rFonts w:ascii="Calibri" w:eastAsia="Times New Roman" w:hAnsi="Calibri" w:cs="Times New Roman"/>
      <w:b/>
      <w:bCs/>
      <w:sz w:val="28"/>
      <w:szCs w:val="28"/>
    </w:rPr>
  </w:style>
  <w:style w:type="character" w:customStyle="1" w:styleId="Heading5Char">
    <w:name w:val="Heading 5 Char"/>
    <w:basedOn w:val="DefaultParagraphFont"/>
    <w:link w:val="Heading5"/>
    <w:rsid w:val="00825FEA"/>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825FEA"/>
    <w:rPr>
      <w:rFonts w:ascii="Times New Roman" w:eastAsia="Times New Roman" w:hAnsi="Times New Roman" w:cs="Times New Roman"/>
      <w:b/>
      <w:szCs w:val="20"/>
      <w:lang w:eastAsia="hr-HR"/>
    </w:rPr>
  </w:style>
  <w:style w:type="character" w:customStyle="1" w:styleId="Heading8Char">
    <w:name w:val="Heading 8 Char"/>
    <w:basedOn w:val="DefaultParagraphFont"/>
    <w:link w:val="Heading8"/>
    <w:rsid w:val="00825FEA"/>
    <w:rPr>
      <w:rFonts w:ascii="Arrus BT" w:eastAsia="Times New Roman" w:hAnsi="Arrus BT" w:cs="Times New Roman"/>
      <w:sz w:val="32"/>
      <w:szCs w:val="20"/>
      <w:lang w:eastAsia="hr-HR"/>
    </w:rPr>
  </w:style>
  <w:style w:type="numbering" w:customStyle="1" w:styleId="NoList1">
    <w:name w:val="No List1"/>
    <w:next w:val="NoList"/>
    <w:semiHidden/>
    <w:unhideWhenUsed/>
    <w:rsid w:val="00825FEA"/>
  </w:style>
  <w:style w:type="paragraph" w:styleId="ListParagraph">
    <w:name w:val="List Paragraph"/>
    <w:aliases w:val="Graf,opsomming 1,2,3 *-,Heading 12,naslov 1"/>
    <w:basedOn w:val="Normal"/>
    <w:link w:val="ListParagraphChar"/>
    <w:qFormat/>
    <w:rsid w:val="00825FEA"/>
    <w:pPr>
      <w:ind w:left="720"/>
      <w:contextualSpacing/>
    </w:pPr>
    <w:rPr>
      <w:sz w:val="20"/>
      <w:szCs w:val="20"/>
    </w:rPr>
  </w:style>
  <w:style w:type="paragraph" w:styleId="Header">
    <w:name w:val="header"/>
    <w:basedOn w:val="Normal"/>
    <w:link w:val="HeaderChar"/>
    <w:uiPriority w:val="99"/>
    <w:unhideWhenUsed/>
    <w:rsid w:val="00825FEA"/>
    <w:pPr>
      <w:tabs>
        <w:tab w:val="center" w:pos="4703"/>
        <w:tab w:val="right" w:pos="9406"/>
      </w:tabs>
    </w:pPr>
    <w:rPr>
      <w:lang w:eastAsia="en-US"/>
    </w:rPr>
  </w:style>
  <w:style w:type="character" w:customStyle="1" w:styleId="HeaderChar">
    <w:name w:val="Header Char"/>
    <w:basedOn w:val="DefaultParagraphFont"/>
    <w:link w:val="Header"/>
    <w:uiPriority w:val="99"/>
    <w:rsid w:val="00825FEA"/>
    <w:rPr>
      <w:rFonts w:ascii="Times New Roman" w:eastAsia="Times New Roman" w:hAnsi="Times New Roman" w:cs="Times New Roman"/>
      <w:sz w:val="24"/>
      <w:szCs w:val="24"/>
    </w:rPr>
  </w:style>
  <w:style w:type="paragraph" w:styleId="Footer">
    <w:name w:val="footer"/>
    <w:basedOn w:val="Normal"/>
    <w:link w:val="FooterChar"/>
    <w:unhideWhenUsed/>
    <w:rsid w:val="00825FEA"/>
    <w:pPr>
      <w:tabs>
        <w:tab w:val="center" w:pos="4703"/>
        <w:tab w:val="right" w:pos="9406"/>
      </w:tabs>
    </w:pPr>
    <w:rPr>
      <w:lang w:eastAsia="en-US"/>
    </w:rPr>
  </w:style>
  <w:style w:type="character" w:customStyle="1" w:styleId="FooterChar">
    <w:name w:val="Footer Char"/>
    <w:basedOn w:val="DefaultParagraphFont"/>
    <w:link w:val="Footer"/>
    <w:rsid w:val="00825FEA"/>
    <w:rPr>
      <w:rFonts w:ascii="Times New Roman" w:eastAsia="Times New Roman" w:hAnsi="Times New Roman" w:cs="Times New Roman"/>
      <w:sz w:val="24"/>
      <w:szCs w:val="24"/>
    </w:rPr>
  </w:style>
  <w:style w:type="character" w:styleId="FootnoteReference">
    <w:name w:val="footnote reference"/>
    <w:rsid w:val="00825FEA"/>
    <w:rPr>
      <w:vertAlign w:val="superscript"/>
    </w:rPr>
  </w:style>
  <w:style w:type="paragraph" w:styleId="BodyText2">
    <w:name w:val="Body Text 2"/>
    <w:basedOn w:val="Normal"/>
    <w:link w:val="BodyText2Char"/>
    <w:rsid w:val="00825FEA"/>
    <w:pPr>
      <w:tabs>
        <w:tab w:val="left" w:pos="709"/>
        <w:tab w:val="left" w:pos="7088"/>
      </w:tabs>
      <w:jc w:val="both"/>
    </w:pPr>
    <w:rPr>
      <w:szCs w:val="20"/>
    </w:rPr>
  </w:style>
  <w:style w:type="character" w:customStyle="1" w:styleId="BodyText2Char">
    <w:name w:val="Body Text 2 Char"/>
    <w:basedOn w:val="DefaultParagraphFont"/>
    <w:link w:val="BodyText2"/>
    <w:rsid w:val="00825FEA"/>
    <w:rPr>
      <w:rFonts w:ascii="Times New Roman" w:eastAsia="Times New Roman" w:hAnsi="Times New Roman" w:cs="Times New Roman"/>
      <w:sz w:val="24"/>
      <w:szCs w:val="20"/>
      <w:lang w:eastAsia="hr-HR"/>
    </w:rPr>
  </w:style>
  <w:style w:type="paragraph" w:styleId="NormalWeb">
    <w:name w:val="Normal (Web)"/>
    <w:basedOn w:val="Normal"/>
    <w:unhideWhenUsed/>
    <w:rsid w:val="00825FEA"/>
    <w:pPr>
      <w:spacing w:before="100" w:beforeAutospacing="1" w:after="100" w:afterAutospacing="1"/>
    </w:pPr>
  </w:style>
  <w:style w:type="paragraph" w:customStyle="1" w:styleId="T-98-2">
    <w:name w:val="T-9/8-2"/>
    <w:rsid w:val="00825FE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BodyText">
    <w:name w:val="Body Text"/>
    <w:aliases w:val="  uvlaka 2, uvlaka 3,uvlaka 3,uvlaka 2"/>
    <w:basedOn w:val="Normal"/>
    <w:link w:val="BodyTextChar"/>
    <w:qFormat/>
    <w:rsid w:val="00825FEA"/>
    <w:pPr>
      <w:jc w:val="both"/>
    </w:pPr>
    <w:rPr>
      <w:rFonts w:ascii="Arial" w:hAnsi="Arial" w:cs="Arial"/>
    </w:rPr>
  </w:style>
  <w:style w:type="character" w:customStyle="1" w:styleId="BodyTextChar">
    <w:name w:val="Body Text Char"/>
    <w:aliases w:val="  uvlaka 2 Char, uvlaka 3 Char,uvlaka 3 Char,uvlaka 2 Char"/>
    <w:basedOn w:val="DefaultParagraphFont"/>
    <w:link w:val="BodyText"/>
    <w:rsid w:val="00825FEA"/>
    <w:rPr>
      <w:rFonts w:ascii="Arial" w:eastAsia="Times New Roman" w:hAnsi="Arial" w:cs="Arial"/>
      <w:sz w:val="24"/>
      <w:szCs w:val="24"/>
      <w:lang w:eastAsia="hr-HR"/>
    </w:rPr>
  </w:style>
  <w:style w:type="paragraph" w:styleId="BodyTextIndent">
    <w:name w:val="Body Text Indent"/>
    <w:basedOn w:val="Normal"/>
    <w:link w:val="BodyTextIndentChar"/>
    <w:uiPriority w:val="99"/>
    <w:unhideWhenUsed/>
    <w:rsid w:val="00825FEA"/>
    <w:pPr>
      <w:spacing w:after="120"/>
      <w:ind w:left="283"/>
    </w:pPr>
    <w:rPr>
      <w:lang w:eastAsia="en-US"/>
    </w:rPr>
  </w:style>
  <w:style w:type="character" w:customStyle="1" w:styleId="BodyTextIndentChar">
    <w:name w:val="Body Text Indent Char"/>
    <w:basedOn w:val="DefaultParagraphFont"/>
    <w:link w:val="BodyTextIndent"/>
    <w:uiPriority w:val="99"/>
    <w:rsid w:val="00825FEA"/>
    <w:rPr>
      <w:rFonts w:ascii="Times New Roman" w:eastAsia="Times New Roman" w:hAnsi="Times New Roman" w:cs="Times New Roman"/>
      <w:sz w:val="24"/>
      <w:szCs w:val="24"/>
    </w:rPr>
  </w:style>
  <w:style w:type="paragraph" w:styleId="BlockText">
    <w:name w:val="Block Text"/>
    <w:basedOn w:val="Normal"/>
    <w:rsid w:val="00825FEA"/>
    <w:pPr>
      <w:spacing w:before="100" w:beforeAutospacing="1" w:after="100" w:afterAutospacing="1"/>
      <w:ind w:left="1080" w:right="252"/>
      <w:jc w:val="both"/>
    </w:pPr>
    <w:rPr>
      <w:rFonts w:ascii="Arial" w:hAnsi="Arial" w:cs="Arial"/>
      <w:sz w:val="22"/>
      <w:szCs w:val="22"/>
    </w:rPr>
  </w:style>
  <w:style w:type="paragraph" w:customStyle="1" w:styleId="Default">
    <w:name w:val="Default"/>
    <w:rsid w:val="00825FE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unhideWhenUsed/>
    <w:rsid w:val="00825FEA"/>
    <w:rPr>
      <w:color w:val="0000FF"/>
      <w:u w:val="single"/>
    </w:rPr>
  </w:style>
  <w:style w:type="paragraph" w:styleId="BodyTextIndent3">
    <w:name w:val="Body Text Indent 3"/>
    <w:basedOn w:val="Normal"/>
    <w:link w:val="BodyTextIndent3Char"/>
    <w:uiPriority w:val="99"/>
    <w:unhideWhenUsed/>
    <w:rsid w:val="00825FEA"/>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rsid w:val="00825FEA"/>
    <w:rPr>
      <w:rFonts w:ascii="Times New Roman" w:eastAsia="Times New Roman" w:hAnsi="Times New Roman" w:cs="Times New Roman"/>
      <w:sz w:val="16"/>
      <w:szCs w:val="16"/>
    </w:rPr>
  </w:style>
  <w:style w:type="paragraph" w:customStyle="1" w:styleId="Sadrajitablice">
    <w:name w:val="Sadržaji tablice"/>
    <w:basedOn w:val="Normal"/>
    <w:rsid w:val="00825FEA"/>
    <w:pPr>
      <w:widowControl w:val="0"/>
      <w:suppressLineNumbers/>
      <w:suppressAutoHyphens/>
    </w:pPr>
    <w:rPr>
      <w:rFonts w:eastAsia="SimSun" w:cs="Mangal"/>
      <w:kern w:val="1"/>
      <w:lang w:eastAsia="hi-IN" w:bidi="hi-IN"/>
    </w:rPr>
  </w:style>
  <w:style w:type="character" w:styleId="PageNumber">
    <w:name w:val="page number"/>
    <w:rsid w:val="00825FEA"/>
    <w:rPr>
      <w:rFonts w:cs="Times New Roman"/>
    </w:rPr>
  </w:style>
  <w:style w:type="paragraph" w:styleId="BalloonText">
    <w:name w:val="Balloon Text"/>
    <w:basedOn w:val="Normal"/>
    <w:link w:val="BalloonTextChar"/>
    <w:rsid w:val="00825FEA"/>
    <w:rPr>
      <w:rFonts w:ascii="Tahoma" w:hAnsi="Tahoma" w:cs="Tahoma"/>
      <w:noProof/>
      <w:sz w:val="16"/>
      <w:szCs w:val="16"/>
    </w:rPr>
  </w:style>
  <w:style w:type="character" w:customStyle="1" w:styleId="BalloonTextChar">
    <w:name w:val="Balloon Text Char"/>
    <w:basedOn w:val="DefaultParagraphFont"/>
    <w:link w:val="BalloonText"/>
    <w:semiHidden/>
    <w:rsid w:val="00825FEA"/>
    <w:rPr>
      <w:rFonts w:ascii="Tahoma" w:eastAsia="Times New Roman" w:hAnsi="Tahoma" w:cs="Tahoma"/>
      <w:noProof/>
      <w:sz w:val="16"/>
      <w:szCs w:val="16"/>
      <w:lang w:eastAsia="hr-HR"/>
    </w:rPr>
  </w:style>
  <w:style w:type="paragraph" w:styleId="NoSpacing">
    <w:name w:val="No Spacing"/>
    <w:link w:val="NoSpacingChar"/>
    <w:qFormat/>
    <w:rsid w:val="00825FEA"/>
    <w:pPr>
      <w:spacing w:after="0" w:line="240" w:lineRule="auto"/>
    </w:pPr>
    <w:rPr>
      <w:rFonts w:ascii="Times New Roman" w:eastAsia="Calibri" w:hAnsi="Times New Roman" w:cs="Times New Roman"/>
      <w:sz w:val="24"/>
    </w:rPr>
  </w:style>
  <w:style w:type="paragraph" w:customStyle="1" w:styleId="Textbody">
    <w:name w:val="Text body"/>
    <w:basedOn w:val="Normal"/>
    <w:rsid w:val="00825FEA"/>
    <w:pPr>
      <w:suppressAutoHyphens/>
      <w:spacing w:after="120"/>
      <w:textAlignment w:val="baseline"/>
    </w:pPr>
    <w:rPr>
      <w:rFonts w:ascii="Calibri" w:eastAsia="Arial" w:hAnsi="Calibri" w:cs="Calibri"/>
      <w:kern w:val="1"/>
      <w:sz w:val="20"/>
      <w:szCs w:val="20"/>
      <w:lang w:eastAsia="ar-SA"/>
    </w:rPr>
  </w:style>
  <w:style w:type="character" w:customStyle="1" w:styleId="apple-converted-space">
    <w:name w:val="apple-converted-space"/>
    <w:rsid w:val="00825FEA"/>
  </w:style>
  <w:style w:type="paragraph" w:styleId="BodyText3">
    <w:name w:val="Body Text 3"/>
    <w:basedOn w:val="Normal"/>
    <w:link w:val="BodyText3Char"/>
    <w:uiPriority w:val="99"/>
    <w:unhideWhenUsed/>
    <w:rsid w:val="00825FEA"/>
    <w:pPr>
      <w:spacing w:after="120"/>
    </w:pPr>
    <w:rPr>
      <w:sz w:val="16"/>
      <w:szCs w:val="16"/>
      <w:lang w:eastAsia="en-US"/>
    </w:rPr>
  </w:style>
  <w:style w:type="character" w:customStyle="1" w:styleId="BodyText3Char">
    <w:name w:val="Body Text 3 Char"/>
    <w:basedOn w:val="DefaultParagraphFont"/>
    <w:link w:val="BodyText3"/>
    <w:uiPriority w:val="99"/>
    <w:rsid w:val="00825FEA"/>
    <w:rPr>
      <w:rFonts w:ascii="Times New Roman" w:eastAsia="Times New Roman" w:hAnsi="Times New Roman" w:cs="Times New Roman"/>
      <w:sz w:val="16"/>
      <w:szCs w:val="16"/>
    </w:rPr>
  </w:style>
  <w:style w:type="character" w:styleId="BookTitle">
    <w:name w:val="Book Title"/>
    <w:qFormat/>
    <w:rsid w:val="00825FEA"/>
    <w:rPr>
      <w:b/>
    </w:rPr>
  </w:style>
  <w:style w:type="paragraph" w:styleId="TOC1">
    <w:name w:val="toc 1"/>
    <w:basedOn w:val="Normal"/>
    <w:next w:val="Normal"/>
    <w:autoRedefine/>
    <w:unhideWhenUsed/>
    <w:rsid w:val="00825FEA"/>
    <w:pPr>
      <w:tabs>
        <w:tab w:val="right" w:leader="dot" w:pos="8630"/>
      </w:tabs>
      <w:spacing w:line="360" w:lineRule="auto"/>
      <w:jc w:val="both"/>
    </w:pPr>
    <w:rPr>
      <w:b/>
      <w:noProof/>
      <w:lang w:eastAsia="en-US"/>
    </w:rPr>
  </w:style>
  <w:style w:type="paragraph" w:styleId="TOC2">
    <w:name w:val="toc 2"/>
    <w:basedOn w:val="Normal"/>
    <w:next w:val="Normal"/>
    <w:autoRedefine/>
    <w:unhideWhenUsed/>
    <w:rsid w:val="00825FEA"/>
    <w:pPr>
      <w:tabs>
        <w:tab w:val="right" w:leader="dot" w:pos="8630"/>
      </w:tabs>
      <w:spacing w:line="360" w:lineRule="auto"/>
      <w:ind w:left="240"/>
      <w:jc w:val="both"/>
    </w:pPr>
    <w:rPr>
      <w:noProof/>
      <w:lang w:eastAsia="en-US"/>
    </w:rPr>
  </w:style>
  <w:style w:type="paragraph" w:customStyle="1" w:styleId="BodyText1">
    <w:name w:val="Body Text1"/>
    <w:basedOn w:val="Normal"/>
    <w:next w:val="Normal"/>
    <w:rsid w:val="00825FEA"/>
    <w:pPr>
      <w:widowControl w:val="0"/>
      <w:suppressAutoHyphens/>
      <w:spacing w:after="60" w:line="0" w:lineRule="atLeast"/>
    </w:pPr>
    <w:rPr>
      <w:kern w:val="1"/>
      <w:sz w:val="19"/>
      <w:szCs w:val="19"/>
      <w:lang w:eastAsia="hi-IN" w:bidi="hi-IN"/>
    </w:rPr>
  </w:style>
  <w:style w:type="paragraph" w:styleId="FootnoteText">
    <w:name w:val="footnote text"/>
    <w:basedOn w:val="Normal"/>
    <w:link w:val="FootnoteTextChar"/>
    <w:rsid w:val="00825FEA"/>
    <w:pPr>
      <w:jc w:val="both"/>
    </w:pPr>
    <w:rPr>
      <w:rFonts w:ascii="Arial" w:eastAsia="Calibri" w:hAnsi="Arial"/>
      <w:sz w:val="20"/>
      <w:szCs w:val="20"/>
    </w:rPr>
  </w:style>
  <w:style w:type="character" w:customStyle="1" w:styleId="FootnoteTextChar">
    <w:name w:val="Footnote Text Char"/>
    <w:basedOn w:val="DefaultParagraphFont"/>
    <w:link w:val="FootnoteText"/>
    <w:semiHidden/>
    <w:rsid w:val="00825FEA"/>
    <w:rPr>
      <w:rFonts w:ascii="Arial" w:eastAsia="Calibri" w:hAnsi="Arial" w:cs="Times New Roman"/>
      <w:sz w:val="20"/>
      <w:szCs w:val="20"/>
      <w:lang w:eastAsia="hr-HR"/>
    </w:rPr>
  </w:style>
  <w:style w:type="paragraph" w:styleId="CommentText">
    <w:name w:val="annotation text"/>
    <w:basedOn w:val="Normal"/>
    <w:link w:val="CommentTextChar"/>
    <w:rsid w:val="00825FEA"/>
    <w:rPr>
      <w:sz w:val="20"/>
      <w:szCs w:val="20"/>
      <w:lang w:eastAsia="en-US"/>
    </w:rPr>
  </w:style>
  <w:style w:type="character" w:customStyle="1" w:styleId="CommentTextChar">
    <w:name w:val="Comment Text Char"/>
    <w:basedOn w:val="DefaultParagraphFont"/>
    <w:link w:val="CommentText"/>
    <w:rsid w:val="00825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25FEA"/>
    <w:rPr>
      <w:b/>
      <w:bCs/>
    </w:rPr>
  </w:style>
  <w:style w:type="character" w:customStyle="1" w:styleId="CommentSubjectChar">
    <w:name w:val="Comment Subject Char"/>
    <w:basedOn w:val="CommentTextChar"/>
    <w:link w:val="CommentSubject"/>
    <w:semiHidden/>
    <w:rsid w:val="00825FEA"/>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825FEA"/>
    <w:pPr>
      <w:shd w:val="clear" w:color="auto" w:fill="000080"/>
    </w:pPr>
    <w:rPr>
      <w:rFonts w:ascii="Tahoma" w:hAnsi="Tahoma" w:cs="Tahoma"/>
      <w:sz w:val="20"/>
      <w:szCs w:val="20"/>
      <w:lang w:eastAsia="sl-SI"/>
    </w:rPr>
  </w:style>
  <w:style w:type="character" w:customStyle="1" w:styleId="DocumentMapChar">
    <w:name w:val="Document Map Char"/>
    <w:basedOn w:val="DefaultParagraphFont"/>
    <w:link w:val="DocumentMap"/>
    <w:semiHidden/>
    <w:rsid w:val="00825FEA"/>
    <w:rPr>
      <w:rFonts w:ascii="Tahoma" w:eastAsia="Times New Roman" w:hAnsi="Tahoma" w:cs="Tahoma"/>
      <w:sz w:val="20"/>
      <w:szCs w:val="20"/>
      <w:shd w:val="clear" w:color="auto" w:fill="000080"/>
      <w:lang w:eastAsia="sl-SI"/>
    </w:rPr>
  </w:style>
  <w:style w:type="character" w:customStyle="1" w:styleId="preformatted-text">
    <w:name w:val="preformatted-text"/>
    <w:rsid w:val="00825FEA"/>
  </w:style>
  <w:style w:type="character" w:customStyle="1" w:styleId="Heading6Char">
    <w:name w:val="Heading 6 Char"/>
    <w:basedOn w:val="DefaultParagraphFont"/>
    <w:link w:val="Heading6"/>
    <w:rsid w:val="00FD39E8"/>
    <w:rPr>
      <w:rFonts w:ascii="Arial" w:eastAsia="Times New Roman" w:hAnsi="Arial" w:cs="Times New Roman"/>
      <w:b/>
      <w:bCs/>
      <w:szCs w:val="24"/>
      <w:lang w:val="x-none" w:eastAsia="x-none"/>
    </w:rPr>
  </w:style>
  <w:style w:type="character" w:customStyle="1" w:styleId="Heading9Char">
    <w:name w:val="Heading 9 Char"/>
    <w:basedOn w:val="DefaultParagraphFont"/>
    <w:link w:val="Heading9"/>
    <w:rsid w:val="00FD39E8"/>
    <w:rPr>
      <w:rFonts w:ascii="Arial" w:eastAsia="Times New Roman" w:hAnsi="Arial" w:cs="Times New Roman"/>
      <w:b/>
      <w:bCs/>
      <w:sz w:val="24"/>
      <w:szCs w:val="24"/>
      <w:lang w:val="x-none" w:eastAsia="x-none"/>
    </w:rPr>
  </w:style>
  <w:style w:type="numbering" w:customStyle="1" w:styleId="NoList2">
    <w:name w:val="No List2"/>
    <w:next w:val="NoList"/>
    <w:uiPriority w:val="99"/>
    <w:semiHidden/>
    <w:unhideWhenUsed/>
    <w:rsid w:val="00FD39E8"/>
  </w:style>
  <w:style w:type="paragraph" w:customStyle="1" w:styleId="Slika">
    <w:name w:val="Slika"/>
    <w:basedOn w:val="Normal"/>
    <w:link w:val="SlikaChar"/>
    <w:autoRedefine/>
    <w:qFormat/>
    <w:rsid w:val="00FD39E8"/>
    <w:pPr>
      <w:widowControl w:val="0"/>
      <w:numPr>
        <w:numId w:val="13"/>
      </w:numPr>
      <w:ind w:hanging="360"/>
    </w:pPr>
    <w:rPr>
      <w:rFonts w:eastAsia="Calibri"/>
      <w:szCs w:val="22"/>
      <w:lang w:val="en-US" w:eastAsia="en-US"/>
    </w:rPr>
  </w:style>
  <w:style w:type="character" w:customStyle="1" w:styleId="SlikaChar">
    <w:name w:val="Slika Char"/>
    <w:link w:val="Slika"/>
    <w:rsid w:val="00FD39E8"/>
    <w:rPr>
      <w:rFonts w:ascii="Times New Roman" w:eastAsia="Calibri" w:hAnsi="Times New Roman" w:cs="Times New Roman"/>
      <w:sz w:val="24"/>
      <w:lang w:val="en-US"/>
    </w:rPr>
  </w:style>
  <w:style w:type="paragraph" w:customStyle="1" w:styleId="Slika1">
    <w:name w:val="Slika 1."/>
    <w:basedOn w:val="Normal"/>
    <w:link w:val="Slika1Char"/>
    <w:uiPriority w:val="1"/>
    <w:qFormat/>
    <w:rsid w:val="00FD39E8"/>
    <w:pPr>
      <w:widowControl w:val="0"/>
      <w:numPr>
        <w:numId w:val="14"/>
      </w:numPr>
      <w:spacing w:before="72" w:line="276" w:lineRule="auto"/>
      <w:ind w:left="856" w:right="243" w:hanging="360"/>
    </w:pPr>
    <w:rPr>
      <w:rFonts w:ascii="Calibri" w:eastAsia="Calibri" w:hAnsi="Calibri"/>
      <w:spacing w:val="-1"/>
      <w:sz w:val="22"/>
      <w:szCs w:val="22"/>
      <w:lang w:val="en-US" w:eastAsia="en-US"/>
    </w:rPr>
  </w:style>
  <w:style w:type="character" w:customStyle="1" w:styleId="Slika1Char">
    <w:name w:val="Slika 1. Char"/>
    <w:link w:val="Slika1"/>
    <w:uiPriority w:val="1"/>
    <w:rsid w:val="00FD39E8"/>
    <w:rPr>
      <w:rFonts w:ascii="Calibri" w:eastAsia="Calibri" w:hAnsi="Calibri" w:cs="Times New Roman"/>
      <w:spacing w:val="-1"/>
      <w:lang w:val="en-US"/>
    </w:rPr>
  </w:style>
  <w:style w:type="paragraph" w:customStyle="1" w:styleId="Tablica1">
    <w:name w:val="Tablica 1."/>
    <w:basedOn w:val="Normal"/>
    <w:link w:val="Tablica1Char"/>
    <w:uiPriority w:val="1"/>
    <w:qFormat/>
    <w:rsid w:val="00FD39E8"/>
    <w:pPr>
      <w:widowControl w:val="0"/>
      <w:tabs>
        <w:tab w:val="num" w:pos="720"/>
      </w:tabs>
      <w:ind w:left="720" w:hanging="360"/>
    </w:pPr>
    <w:rPr>
      <w:rFonts w:ascii="Calibri" w:eastAsia="Calibri" w:hAnsi="Calibri"/>
      <w:spacing w:val="-1"/>
      <w:sz w:val="22"/>
      <w:szCs w:val="22"/>
      <w:lang w:eastAsia="en-US"/>
    </w:rPr>
  </w:style>
  <w:style w:type="character" w:customStyle="1" w:styleId="Tablica1Char">
    <w:name w:val="Tablica 1. Char"/>
    <w:link w:val="Tablica1"/>
    <w:uiPriority w:val="1"/>
    <w:rsid w:val="00FD39E8"/>
    <w:rPr>
      <w:rFonts w:ascii="Calibri" w:eastAsia="Calibri" w:hAnsi="Calibri" w:cs="Times New Roman"/>
      <w:spacing w:val="-1"/>
    </w:rPr>
  </w:style>
  <w:style w:type="paragraph" w:customStyle="1" w:styleId="lanak">
    <w:name w:val="Članak"/>
    <w:basedOn w:val="Normal"/>
    <w:link w:val="lanakChar"/>
    <w:autoRedefine/>
    <w:qFormat/>
    <w:rsid w:val="00FD39E8"/>
    <w:pPr>
      <w:widowControl w:val="0"/>
      <w:tabs>
        <w:tab w:val="left" w:pos="9214"/>
      </w:tabs>
      <w:jc w:val="center"/>
    </w:pPr>
    <w:rPr>
      <w:rFonts w:ascii="Arial" w:eastAsia="Calibri" w:hAnsi="Arial" w:cs="Arial"/>
      <w:bCs/>
      <w:sz w:val="22"/>
      <w:szCs w:val="22"/>
      <w:lang w:eastAsia="en-US"/>
    </w:rPr>
  </w:style>
  <w:style w:type="character" w:customStyle="1" w:styleId="lanakChar">
    <w:name w:val="Članak Char"/>
    <w:link w:val="lanak"/>
    <w:rsid w:val="00FD39E8"/>
    <w:rPr>
      <w:rFonts w:ascii="Arial" w:eastAsia="Calibri" w:hAnsi="Arial" w:cs="Arial"/>
      <w:bCs/>
    </w:rPr>
  </w:style>
  <w:style w:type="paragraph" w:styleId="ListBullet">
    <w:name w:val="List Bullet"/>
    <w:basedOn w:val="Normal"/>
    <w:autoRedefine/>
    <w:rsid w:val="00FD39E8"/>
    <w:pPr>
      <w:numPr>
        <w:numId w:val="15"/>
      </w:numPr>
    </w:pPr>
    <w:rPr>
      <w:lang w:eastAsia="en-US"/>
    </w:rPr>
  </w:style>
  <w:style w:type="paragraph" w:customStyle="1" w:styleId="lanak0">
    <w:name w:val="članak"/>
    <w:basedOn w:val="lanak"/>
    <w:rsid w:val="00FD39E8"/>
    <w:pPr>
      <w:keepNext/>
      <w:widowControl/>
      <w:tabs>
        <w:tab w:val="clear" w:pos="9214"/>
      </w:tabs>
      <w:ind w:left="720" w:hanging="360"/>
      <w:jc w:val="both"/>
      <w:outlineLvl w:val="0"/>
    </w:pPr>
    <w:rPr>
      <w:rFonts w:eastAsia="Times New Roman" w:cs="Times New Roman"/>
      <w:szCs w:val="20"/>
      <w:lang w:val="x-none"/>
    </w:rPr>
  </w:style>
  <w:style w:type="paragraph" w:customStyle="1" w:styleId="Zatablice">
    <w:name w:val="Za_tablice"/>
    <w:basedOn w:val="Normal"/>
    <w:rsid w:val="00FD39E8"/>
    <w:pPr>
      <w:autoSpaceDE w:val="0"/>
      <w:autoSpaceDN w:val="0"/>
      <w:jc w:val="both"/>
    </w:pPr>
    <w:rPr>
      <w:sz w:val="20"/>
      <w:szCs w:val="20"/>
      <w:lang w:val="en-GB" w:eastAsia="en-US"/>
    </w:rPr>
  </w:style>
  <w:style w:type="paragraph" w:customStyle="1" w:styleId="Bodysred">
    <w:name w:val="Body sred"/>
    <w:basedOn w:val="Normal"/>
    <w:rsid w:val="00FD39E8"/>
    <w:pPr>
      <w:suppressAutoHyphens/>
      <w:ind w:firstLine="198"/>
      <w:jc w:val="both"/>
    </w:pPr>
    <w:rPr>
      <w:spacing w:val="-3"/>
      <w:kern w:val="1"/>
      <w:sz w:val="18"/>
      <w:szCs w:val="20"/>
      <w:lang w:eastAsia="en-US"/>
    </w:rPr>
  </w:style>
  <w:style w:type="paragraph" w:customStyle="1" w:styleId="Nabraj2">
    <w:name w:val="Nabraj2"/>
    <w:basedOn w:val="Normal"/>
    <w:rsid w:val="00FD39E8"/>
    <w:pPr>
      <w:tabs>
        <w:tab w:val="left" w:pos="425"/>
        <w:tab w:val="left" w:pos="709"/>
      </w:tabs>
      <w:jc w:val="both"/>
    </w:pPr>
    <w:rPr>
      <w:rFonts w:ascii="Arial" w:hAnsi="Arial"/>
      <w:sz w:val="22"/>
      <w:szCs w:val="20"/>
      <w:lang w:eastAsia="en-US"/>
    </w:rPr>
  </w:style>
  <w:style w:type="paragraph" w:customStyle="1" w:styleId="Tablicatekst">
    <w:name w:val="Tablica tekst"/>
    <w:basedOn w:val="Normal"/>
    <w:rsid w:val="00FD39E8"/>
    <w:rPr>
      <w:rFonts w:ascii="Arial" w:hAnsi="Arial"/>
      <w:sz w:val="20"/>
      <w:szCs w:val="20"/>
    </w:rPr>
  </w:style>
  <w:style w:type="paragraph" w:customStyle="1" w:styleId="Nabraj">
    <w:name w:val="Nabraj"/>
    <w:basedOn w:val="Normal"/>
    <w:rsid w:val="00FD39E8"/>
    <w:pPr>
      <w:tabs>
        <w:tab w:val="num" w:pos="360"/>
      </w:tabs>
      <w:spacing w:before="20"/>
      <w:ind w:left="360" w:hanging="360"/>
      <w:jc w:val="both"/>
    </w:pPr>
    <w:rPr>
      <w:rFonts w:ascii="Arial" w:hAnsi="Arial"/>
      <w:sz w:val="22"/>
      <w:szCs w:val="20"/>
    </w:rPr>
  </w:style>
  <w:style w:type="paragraph" w:styleId="Caption">
    <w:name w:val="caption"/>
    <w:basedOn w:val="Normal"/>
    <w:next w:val="Normal"/>
    <w:qFormat/>
    <w:rsid w:val="00FD39E8"/>
    <w:rPr>
      <w:rFonts w:ascii="Arial" w:hAnsi="Arial"/>
      <w:b/>
      <w:szCs w:val="20"/>
      <w:lang w:eastAsia="en-US"/>
    </w:rPr>
  </w:style>
  <w:style w:type="paragraph" w:styleId="BodyTextIndent2">
    <w:name w:val="Body Text Indent 2"/>
    <w:aliases w:val="u"/>
    <w:basedOn w:val="Normal"/>
    <w:link w:val="BodyTextIndent2Char"/>
    <w:rsid w:val="00FD39E8"/>
    <w:pPr>
      <w:ind w:left="705"/>
      <w:jc w:val="both"/>
    </w:pPr>
    <w:rPr>
      <w:rFonts w:ascii="Arial" w:hAnsi="Arial"/>
      <w:color w:val="FF00FF"/>
      <w:sz w:val="22"/>
      <w:lang w:val="x-none" w:eastAsia="x-none"/>
    </w:rPr>
  </w:style>
  <w:style w:type="character" w:customStyle="1" w:styleId="BodyTextIndent2Char">
    <w:name w:val="Body Text Indent 2 Char"/>
    <w:aliases w:val="u Char"/>
    <w:basedOn w:val="DefaultParagraphFont"/>
    <w:link w:val="BodyTextIndent2"/>
    <w:rsid w:val="00FD39E8"/>
    <w:rPr>
      <w:rFonts w:ascii="Arial" w:eastAsia="Times New Roman" w:hAnsi="Arial" w:cs="Times New Roman"/>
      <w:color w:val="FF00FF"/>
      <w:szCs w:val="24"/>
      <w:lang w:val="x-none" w:eastAsia="x-none"/>
    </w:rPr>
  </w:style>
  <w:style w:type="table" w:styleId="TableGrid">
    <w:name w:val="Table Grid"/>
    <w:aliases w:val="Izvjescetablica"/>
    <w:basedOn w:val="TableNormal"/>
    <w:rsid w:val="00FD39E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rsid w:val="00FD39E8"/>
    <w:rPr>
      <w:rFonts w:ascii="Times New Roman" w:eastAsia="Calibri" w:hAnsi="Times New Roman" w:cs="Times New Roman"/>
      <w:sz w:val="24"/>
    </w:rPr>
  </w:style>
  <w:style w:type="paragraph" w:customStyle="1" w:styleId="Normal10pt">
    <w:name w:val="Normal + 10 pt"/>
    <w:aliases w:val="Justified,After:  0 pt,Line spacing:  single,Black,Line spacin...,Line spacing:  single + Not Bold ...,Normal + (Latin) Calibri,Line spacing:  At least 1,...,15 pt"/>
    <w:basedOn w:val="Normal"/>
    <w:link w:val="NormalLatinCalibriJustifiedAfter0ptLinespacingAtleast1CharChar"/>
    <w:rsid w:val="00FD39E8"/>
    <w:pPr>
      <w:autoSpaceDE w:val="0"/>
      <w:autoSpaceDN w:val="0"/>
      <w:adjustRightInd w:val="0"/>
      <w:jc w:val="both"/>
    </w:pPr>
    <w:rPr>
      <w:rFonts w:ascii="Arial" w:hAnsi="Arial"/>
      <w:sz w:val="20"/>
      <w:szCs w:val="20"/>
      <w:lang w:val="x-none" w:eastAsia="x-none"/>
    </w:rPr>
  </w:style>
  <w:style w:type="character" w:customStyle="1" w:styleId="NormalLatinCalibriJustifiedAfter0ptLinespacingAtleast1CharChar">
    <w:name w:val="Normal + (Latin) Calibri;Justified;After:  0 pt;Line spacing:  At least 1;... Char Char"/>
    <w:link w:val="Normal10pt"/>
    <w:rsid w:val="00FD39E8"/>
    <w:rPr>
      <w:rFonts w:ascii="Arial" w:eastAsia="Times New Roman" w:hAnsi="Arial" w:cs="Times New Roman"/>
      <w:sz w:val="20"/>
      <w:szCs w:val="20"/>
      <w:lang w:val="x-none" w:eastAsia="x-none"/>
    </w:rPr>
  </w:style>
  <w:style w:type="character" w:styleId="CommentReference">
    <w:name w:val="annotation reference"/>
    <w:uiPriority w:val="99"/>
    <w:semiHidden/>
    <w:unhideWhenUsed/>
    <w:rsid w:val="00FD39E8"/>
    <w:rPr>
      <w:sz w:val="16"/>
      <w:szCs w:val="16"/>
    </w:rPr>
  </w:style>
  <w:style w:type="numbering" w:customStyle="1" w:styleId="NoList11">
    <w:name w:val="No List11"/>
    <w:next w:val="NoList"/>
    <w:uiPriority w:val="99"/>
    <w:semiHidden/>
    <w:unhideWhenUsed/>
    <w:rsid w:val="00FD39E8"/>
  </w:style>
  <w:style w:type="paragraph" w:customStyle="1" w:styleId="TableParagraph">
    <w:name w:val="Table Paragraph"/>
    <w:basedOn w:val="Normal"/>
    <w:uiPriority w:val="1"/>
    <w:qFormat/>
    <w:rsid w:val="00FD39E8"/>
    <w:pPr>
      <w:widowControl w:val="0"/>
      <w:autoSpaceDE w:val="0"/>
      <w:autoSpaceDN w:val="0"/>
      <w:adjustRightInd w:val="0"/>
    </w:pPr>
    <w:rPr>
      <w:lang w:val="en-GB" w:eastAsia="en-GB"/>
    </w:rPr>
  </w:style>
  <w:style w:type="numbering" w:customStyle="1" w:styleId="NoList21">
    <w:name w:val="No List21"/>
    <w:next w:val="NoList"/>
    <w:uiPriority w:val="99"/>
    <w:semiHidden/>
    <w:unhideWhenUsed/>
    <w:rsid w:val="00FD39E8"/>
  </w:style>
  <w:style w:type="character" w:customStyle="1" w:styleId="ListParagraphChar">
    <w:name w:val="List Paragraph Char"/>
    <w:aliases w:val="Graf Char,opsomming 1 Char,2 Char,3 *- Char,Heading 12 Char,naslov 1 Char"/>
    <w:link w:val="ListParagraph"/>
    <w:uiPriority w:val="34"/>
    <w:locked/>
    <w:rsid w:val="00FD39E8"/>
    <w:rPr>
      <w:rFonts w:ascii="Times New Roman" w:eastAsia="Times New Roman" w:hAnsi="Times New Roman" w:cs="Times New Roman"/>
      <w:sz w:val="20"/>
      <w:szCs w:val="20"/>
      <w:lang w:eastAsia="hr-HR"/>
    </w:rPr>
  </w:style>
  <w:style w:type="paragraph" w:customStyle="1" w:styleId="Normal2">
    <w:name w:val="Normal2"/>
    <w:basedOn w:val="Normal"/>
    <w:rsid w:val="00FD39E8"/>
    <w:pPr>
      <w:spacing w:line="360" w:lineRule="auto"/>
      <w:jc w:val="both"/>
    </w:pPr>
    <w:rPr>
      <w:szCs w:val="20"/>
      <w:lang w:val="en-GB"/>
    </w:rPr>
  </w:style>
  <w:style w:type="numbering" w:customStyle="1" w:styleId="NoList3">
    <w:name w:val="No List3"/>
    <w:next w:val="NoList"/>
    <w:semiHidden/>
    <w:unhideWhenUsed/>
    <w:rsid w:val="00FD39E8"/>
  </w:style>
  <w:style w:type="table" w:customStyle="1" w:styleId="Izvjescetablica1">
    <w:name w:val="Izvjescetablica1"/>
    <w:basedOn w:val="TableNormal"/>
    <w:next w:val="TableGrid"/>
    <w:rsid w:val="00FD39E8"/>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D39E8"/>
  </w:style>
  <w:style w:type="numbering" w:customStyle="1" w:styleId="NoList211">
    <w:name w:val="No List211"/>
    <w:next w:val="NoList"/>
    <w:uiPriority w:val="99"/>
    <w:semiHidden/>
    <w:unhideWhenUsed/>
    <w:rsid w:val="00FD39E8"/>
  </w:style>
  <w:style w:type="numbering" w:customStyle="1" w:styleId="NoList4">
    <w:name w:val="No List4"/>
    <w:next w:val="NoList"/>
    <w:uiPriority w:val="99"/>
    <w:semiHidden/>
    <w:unhideWhenUsed/>
    <w:rsid w:val="00233DDD"/>
  </w:style>
  <w:style w:type="character" w:styleId="UnresolvedMention">
    <w:name w:val="Unresolved Mention"/>
    <w:uiPriority w:val="99"/>
    <w:unhideWhenUsed/>
    <w:rsid w:val="00233DDD"/>
    <w:rPr>
      <w:color w:val="605E5C"/>
      <w:shd w:val="clear" w:color="auto" w:fill="E1DFDD"/>
    </w:rPr>
  </w:style>
  <w:style w:type="paragraph" w:customStyle="1" w:styleId="t-9-8">
    <w:name w:val="t-9-8"/>
    <w:basedOn w:val="Normal"/>
    <w:rsid w:val="00233DDD"/>
    <w:pPr>
      <w:spacing w:before="100" w:beforeAutospacing="1" w:after="100" w:afterAutospacing="1"/>
    </w:pPr>
  </w:style>
  <w:style w:type="paragraph" w:styleId="TOCHeading">
    <w:name w:val="TOC Heading"/>
    <w:basedOn w:val="Heading1"/>
    <w:next w:val="Normal"/>
    <w:uiPriority w:val="39"/>
    <w:qFormat/>
    <w:rsid w:val="00233DDD"/>
    <w:pPr>
      <w:keepLines/>
      <w:spacing w:before="480" w:after="0" w:line="276" w:lineRule="auto"/>
      <w:outlineLvl w:val="9"/>
    </w:pPr>
    <w:rPr>
      <w:color w:val="365F91"/>
      <w:kern w:val="0"/>
      <w:sz w:val="28"/>
      <w:szCs w:val="28"/>
      <w:lang w:val="en-US"/>
    </w:rPr>
  </w:style>
  <w:style w:type="table" w:customStyle="1" w:styleId="TableGrid1">
    <w:name w:val="Table Grid1"/>
    <w:basedOn w:val="TableNormal"/>
    <w:next w:val="TableGrid"/>
    <w:uiPriority w:val="59"/>
    <w:rsid w:val="00233DDD"/>
    <w:pPr>
      <w:spacing w:after="0" w:line="240" w:lineRule="auto"/>
    </w:pPr>
    <w:rPr>
      <w:rFonts w:ascii="Calibri" w:eastAsia="Calibri" w:hAnsi="Calibri" w:cs="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CA4826"/>
  </w:style>
  <w:style w:type="paragraph" w:customStyle="1" w:styleId="docplain">
    <w:name w:val="doc_plain"/>
    <w:basedOn w:val="Normal"/>
    <w:rsid w:val="00CA4826"/>
    <w:pPr>
      <w:spacing w:before="100" w:beforeAutospacing="1" w:after="100" w:afterAutospacing="1"/>
    </w:pPr>
  </w:style>
  <w:style w:type="table" w:customStyle="1" w:styleId="TableGrid2">
    <w:name w:val="Table Grid2"/>
    <w:basedOn w:val="TableNormal"/>
    <w:next w:val="TableGrid"/>
    <w:uiPriority w:val="39"/>
    <w:rsid w:val="00CA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4826"/>
    <w:pPr>
      <w:spacing w:after="0" w:line="240" w:lineRule="auto"/>
    </w:pPr>
  </w:style>
  <w:style w:type="numbering" w:customStyle="1" w:styleId="NoList6">
    <w:name w:val="No List6"/>
    <w:next w:val="NoList"/>
    <w:uiPriority w:val="99"/>
    <w:semiHidden/>
    <w:unhideWhenUsed/>
    <w:rsid w:val="00945CC5"/>
  </w:style>
  <w:style w:type="numbering" w:customStyle="1" w:styleId="NoList12">
    <w:name w:val="No List12"/>
    <w:next w:val="NoList"/>
    <w:semiHidden/>
    <w:unhideWhenUsed/>
    <w:rsid w:val="00945CC5"/>
  </w:style>
  <w:style w:type="paragraph" w:customStyle="1" w:styleId="BodyText20">
    <w:name w:val="Body Text2"/>
    <w:basedOn w:val="Normal"/>
    <w:next w:val="Normal"/>
    <w:rsid w:val="00945CC5"/>
    <w:pPr>
      <w:widowControl w:val="0"/>
      <w:suppressAutoHyphens/>
      <w:spacing w:after="60" w:line="0" w:lineRule="atLeast"/>
    </w:pPr>
    <w:rPr>
      <w:kern w:val="1"/>
      <w:sz w:val="19"/>
      <w:szCs w:val="1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rovacko-oko.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E4209-0164-47E8-A037-E261214A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32549</Words>
  <Characters>185531</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tajnvur</dc:creator>
  <cp:keywords/>
  <dc:description/>
  <cp:lastModifiedBy>tajnvur</cp:lastModifiedBy>
  <cp:revision>16</cp:revision>
  <cp:lastPrinted>2021-02-26T09:05:00Z</cp:lastPrinted>
  <dcterms:created xsi:type="dcterms:W3CDTF">2021-02-23T13:11:00Z</dcterms:created>
  <dcterms:modified xsi:type="dcterms:W3CDTF">2021-02-26T13:34:00Z</dcterms:modified>
</cp:coreProperties>
</file>