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BB0" w:rsidRPr="0009437E" w:rsidRDefault="00D23BB0" w:rsidP="00D23BB0">
      <w:pPr>
        <w:rPr>
          <w:rFonts w:ascii="Arial" w:hAnsi="Arial" w:cs="Arial"/>
          <w:sz w:val="22"/>
          <w:szCs w:val="22"/>
        </w:rPr>
      </w:pPr>
      <w:r w:rsidRPr="0009437E">
        <w:rPr>
          <w:rFonts w:ascii="Arial" w:hAnsi="Arial" w:cs="Arial"/>
          <w:sz w:val="22"/>
          <w:szCs w:val="22"/>
        </w:rPr>
        <w:t>SLUŽBENI GLASNIK GRADA DUBROVNIKA</w:t>
      </w:r>
    </w:p>
    <w:p w:rsidR="00D23BB0" w:rsidRPr="0009437E" w:rsidRDefault="00D23BB0" w:rsidP="00D23BB0">
      <w:pPr>
        <w:rPr>
          <w:rFonts w:ascii="Arial" w:hAnsi="Arial" w:cs="Arial"/>
          <w:sz w:val="22"/>
          <w:szCs w:val="22"/>
        </w:rPr>
      </w:pPr>
    </w:p>
    <w:p w:rsidR="00D23BB0" w:rsidRPr="0009437E" w:rsidRDefault="00D23BB0" w:rsidP="00D23BB0">
      <w:pPr>
        <w:rPr>
          <w:rFonts w:ascii="Arial" w:hAnsi="Arial" w:cs="Arial"/>
          <w:sz w:val="22"/>
          <w:szCs w:val="22"/>
        </w:rPr>
      </w:pPr>
      <w:r w:rsidRPr="0009437E">
        <w:rPr>
          <w:rFonts w:ascii="Arial" w:hAnsi="Arial" w:cs="Arial"/>
          <w:sz w:val="22"/>
          <w:szCs w:val="22"/>
        </w:rPr>
        <w:t xml:space="preserve">Broj </w:t>
      </w:r>
      <w:r>
        <w:rPr>
          <w:rFonts w:ascii="Arial" w:hAnsi="Arial" w:cs="Arial"/>
          <w:sz w:val="22"/>
          <w:szCs w:val="22"/>
        </w:rPr>
        <w:t>13</w:t>
      </w:r>
      <w:r w:rsidRPr="0009437E">
        <w:rPr>
          <w:rFonts w:ascii="Arial" w:hAnsi="Arial" w:cs="Arial"/>
          <w:sz w:val="22"/>
          <w:szCs w:val="22"/>
        </w:rPr>
        <w:t>.       Godina LIX</w:t>
      </w:r>
    </w:p>
    <w:p w:rsidR="00D23BB0" w:rsidRPr="0009437E" w:rsidRDefault="00D23BB0" w:rsidP="00D23BB0">
      <w:pPr>
        <w:rPr>
          <w:rFonts w:ascii="Arial" w:hAnsi="Arial" w:cs="Arial"/>
          <w:sz w:val="22"/>
          <w:szCs w:val="22"/>
        </w:rPr>
      </w:pPr>
    </w:p>
    <w:p w:rsidR="00D23BB0" w:rsidRPr="0009437E" w:rsidRDefault="00D23BB0" w:rsidP="00D23BB0">
      <w:pPr>
        <w:rPr>
          <w:rFonts w:ascii="Arial" w:hAnsi="Arial" w:cs="Arial"/>
          <w:sz w:val="22"/>
          <w:szCs w:val="22"/>
        </w:rPr>
      </w:pPr>
      <w:r w:rsidRPr="0009437E">
        <w:rPr>
          <w:rFonts w:ascii="Arial" w:hAnsi="Arial" w:cs="Arial"/>
          <w:sz w:val="22"/>
          <w:szCs w:val="22"/>
        </w:rPr>
        <w:t xml:space="preserve">Dubrovnik,   </w:t>
      </w:r>
      <w:r>
        <w:rPr>
          <w:rFonts w:ascii="Arial" w:hAnsi="Arial" w:cs="Arial"/>
          <w:sz w:val="22"/>
          <w:szCs w:val="22"/>
        </w:rPr>
        <w:t>27</w:t>
      </w:r>
      <w:r w:rsidRPr="0009437E">
        <w:rPr>
          <w:rFonts w:ascii="Arial" w:hAnsi="Arial" w:cs="Arial"/>
          <w:sz w:val="22"/>
          <w:szCs w:val="22"/>
        </w:rPr>
        <w:t xml:space="preserve">. </w:t>
      </w:r>
      <w:r>
        <w:rPr>
          <w:rFonts w:ascii="Arial" w:hAnsi="Arial" w:cs="Arial"/>
          <w:sz w:val="22"/>
          <w:szCs w:val="22"/>
        </w:rPr>
        <w:t>listopada</w:t>
      </w:r>
      <w:r w:rsidRPr="0009437E">
        <w:rPr>
          <w:rFonts w:ascii="Arial" w:hAnsi="Arial" w:cs="Arial"/>
          <w:sz w:val="22"/>
          <w:szCs w:val="22"/>
        </w:rPr>
        <w:t xml:space="preserve"> 202</w:t>
      </w:r>
      <w:r>
        <w:rPr>
          <w:rFonts w:ascii="Arial" w:hAnsi="Arial" w:cs="Arial"/>
          <w:sz w:val="22"/>
          <w:szCs w:val="22"/>
        </w:rPr>
        <w:t>2</w:t>
      </w:r>
      <w:r w:rsidRPr="0009437E">
        <w:rPr>
          <w:rFonts w:ascii="Arial" w:hAnsi="Arial" w:cs="Arial"/>
          <w:sz w:val="22"/>
          <w:szCs w:val="22"/>
        </w:rPr>
        <w:t xml:space="preserve">.                                 od stranice </w:t>
      </w:r>
    </w:p>
    <w:p w:rsidR="00D23BB0" w:rsidRPr="0009437E" w:rsidRDefault="00D23BB0" w:rsidP="00D23BB0">
      <w:pPr>
        <w:rPr>
          <w:rFonts w:ascii="Arial" w:hAnsi="Arial" w:cs="Arial"/>
          <w:sz w:val="22"/>
          <w:szCs w:val="22"/>
        </w:rPr>
      </w:pPr>
      <w:r w:rsidRPr="0009437E">
        <w:rPr>
          <w:rFonts w:ascii="Arial" w:hAnsi="Arial" w:cs="Arial"/>
          <w:sz w:val="22"/>
          <w:szCs w:val="22"/>
        </w:rPr>
        <w:t>_________________________________________________________________________</w:t>
      </w:r>
    </w:p>
    <w:p w:rsidR="00D23BB0" w:rsidRPr="0009437E" w:rsidRDefault="00D23BB0" w:rsidP="00D23BB0">
      <w:pPr>
        <w:rPr>
          <w:rFonts w:ascii="Arial" w:hAnsi="Arial" w:cs="Arial"/>
          <w:sz w:val="22"/>
          <w:szCs w:val="22"/>
        </w:rPr>
      </w:pPr>
    </w:p>
    <w:p w:rsidR="00D23BB0" w:rsidRDefault="00D23BB0" w:rsidP="00D23BB0">
      <w:pPr>
        <w:rPr>
          <w:rFonts w:ascii="Arial" w:hAnsi="Arial" w:cs="Arial"/>
          <w:sz w:val="22"/>
          <w:szCs w:val="22"/>
        </w:rPr>
      </w:pPr>
      <w:r w:rsidRPr="0009437E">
        <w:rPr>
          <w:rFonts w:ascii="Arial" w:hAnsi="Arial" w:cs="Arial"/>
          <w:sz w:val="22"/>
          <w:szCs w:val="22"/>
        </w:rPr>
        <w:t xml:space="preserve">Sadržaj       </w:t>
      </w:r>
    </w:p>
    <w:p w:rsidR="00D23BB0" w:rsidRDefault="00D23BB0" w:rsidP="00D23BB0">
      <w:pPr>
        <w:rPr>
          <w:rFonts w:ascii="Arial" w:hAnsi="Arial" w:cs="Arial"/>
          <w:sz w:val="22"/>
          <w:szCs w:val="22"/>
        </w:rPr>
      </w:pPr>
    </w:p>
    <w:p w:rsidR="00D23BB0" w:rsidRDefault="00D23BB0" w:rsidP="00D23BB0">
      <w:pPr>
        <w:rPr>
          <w:rFonts w:ascii="Arial" w:hAnsi="Arial" w:cs="Arial"/>
          <w:sz w:val="22"/>
          <w:szCs w:val="22"/>
        </w:rPr>
      </w:pPr>
    </w:p>
    <w:p w:rsidR="00DC645E" w:rsidRDefault="00DC645E" w:rsidP="00D23BB0">
      <w:pPr>
        <w:rPr>
          <w:rFonts w:ascii="Arial" w:hAnsi="Arial" w:cs="Arial"/>
          <w:sz w:val="22"/>
          <w:szCs w:val="22"/>
        </w:rPr>
      </w:pPr>
    </w:p>
    <w:p w:rsidR="00DC645E" w:rsidRDefault="00DC645E" w:rsidP="00D23BB0">
      <w:pPr>
        <w:rPr>
          <w:rFonts w:ascii="Arial" w:hAnsi="Arial" w:cs="Arial"/>
          <w:sz w:val="22"/>
          <w:szCs w:val="22"/>
        </w:rPr>
      </w:pPr>
    </w:p>
    <w:p w:rsidR="001C571F" w:rsidRPr="00D23BB0" w:rsidRDefault="00D23BB0">
      <w:pPr>
        <w:rPr>
          <w:rFonts w:ascii="Arial" w:hAnsi="Arial" w:cs="Arial"/>
          <w:sz w:val="22"/>
          <w:szCs w:val="22"/>
        </w:rPr>
      </w:pPr>
      <w:r w:rsidRPr="00D23BB0">
        <w:rPr>
          <w:rFonts w:ascii="Arial" w:hAnsi="Arial" w:cs="Arial"/>
          <w:sz w:val="22"/>
          <w:szCs w:val="22"/>
        </w:rPr>
        <w:t>GRADSKO VIJEĆE</w:t>
      </w:r>
    </w:p>
    <w:p w:rsidR="00D23BB0" w:rsidRDefault="00D23BB0">
      <w:pPr>
        <w:rPr>
          <w:rFonts w:ascii="Arial" w:hAnsi="Arial" w:cs="Arial"/>
          <w:sz w:val="22"/>
          <w:szCs w:val="22"/>
        </w:rPr>
      </w:pPr>
    </w:p>
    <w:p w:rsidR="002363AE" w:rsidRDefault="002363AE">
      <w:pPr>
        <w:rPr>
          <w:rFonts w:ascii="Arial" w:hAnsi="Arial" w:cs="Arial"/>
          <w:sz w:val="22"/>
          <w:szCs w:val="22"/>
        </w:rPr>
      </w:pPr>
    </w:p>
    <w:p w:rsidR="002363AE" w:rsidRDefault="002363AE">
      <w:pPr>
        <w:rPr>
          <w:rFonts w:ascii="Arial" w:hAnsi="Arial" w:cs="Arial"/>
          <w:sz w:val="22"/>
          <w:szCs w:val="22"/>
        </w:rPr>
      </w:pPr>
      <w:r>
        <w:rPr>
          <w:rFonts w:ascii="Arial" w:hAnsi="Arial" w:cs="Arial"/>
          <w:sz w:val="22"/>
          <w:szCs w:val="22"/>
        </w:rPr>
        <w:t>133.</w:t>
      </w:r>
      <w:r w:rsidR="00ED5AC4" w:rsidRPr="00ED5AC4">
        <w:rPr>
          <w:rFonts w:ascii="Arial" w:hAnsi="Arial" w:cs="Arial"/>
          <w:sz w:val="22"/>
          <w:szCs w:val="22"/>
        </w:rPr>
        <w:t xml:space="preserve"> </w:t>
      </w:r>
      <w:r w:rsidR="00ED5AC4">
        <w:rPr>
          <w:rFonts w:ascii="Arial" w:hAnsi="Arial" w:cs="Arial"/>
          <w:sz w:val="22"/>
          <w:szCs w:val="22"/>
        </w:rPr>
        <w:t>Polugodišnji izvještaj o izvršenju Proračuna Grada Dubrovnika za 2022. godinu</w:t>
      </w:r>
    </w:p>
    <w:p w:rsidR="00ED5AC4" w:rsidRDefault="00ED5AC4">
      <w:pPr>
        <w:rPr>
          <w:rFonts w:ascii="Arial" w:hAnsi="Arial" w:cs="Arial"/>
          <w:sz w:val="22"/>
          <w:szCs w:val="22"/>
        </w:rPr>
      </w:pPr>
    </w:p>
    <w:p w:rsidR="002363AE" w:rsidRDefault="002363AE">
      <w:pPr>
        <w:rPr>
          <w:rFonts w:ascii="Arial" w:hAnsi="Arial" w:cs="Arial"/>
          <w:sz w:val="22"/>
          <w:szCs w:val="22"/>
        </w:rPr>
      </w:pPr>
      <w:r>
        <w:rPr>
          <w:rFonts w:ascii="Arial" w:hAnsi="Arial" w:cs="Arial"/>
          <w:sz w:val="22"/>
          <w:szCs w:val="22"/>
        </w:rPr>
        <w:t>134.</w:t>
      </w:r>
      <w:r w:rsidR="00ED5AC4" w:rsidRPr="00ED5AC4">
        <w:rPr>
          <w:rFonts w:ascii="Arial" w:hAnsi="Arial" w:cs="Arial"/>
          <w:sz w:val="22"/>
          <w:szCs w:val="22"/>
          <w:lang w:eastAsia="en-US"/>
        </w:rPr>
        <w:t xml:space="preserve"> </w:t>
      </w:r>
      <w:r w:rsidR="00ED5AC4">
        <w:rPr>
          <w:rFonts w:ascii="Arial" w:hAnsi="Arial" w:cs="Arial"/>
          <w:sz w:val="22"/>
          <w:szCs w:val="22"/>
          <w:lang w:eastAsia="en-US"/>
        </w:rPr>
        <w:t>Odluka o izmjeni Odluke o osnivanju Mandatnog odbora Gradskog vijeća Grada Dubrovnika</w:t>
      </w:r>
    </w:p>
    <w:p w:rsidR="00ED5AC4" w:rsidRDefault="00ED5AC4">
      <w:pPr>
        <w:rPr>
          <w:rFonts w:ascii="Arial" w:hAnsi="Arial" w:cs="Arial"/>
          <w:sz w:val="22"/>
          <w:szCs w:val="22"/>
        </w:rPr>
      </w:pPr>
    </w:p>
    <w:p w:rsidR="002363AE" w:rsidRDefault="002363AE">
      <w:pPr>
        <w:rPr>
          <w:rFonts w:ascii="Arial" w:hAnsi="Arial" w:cs="Arial"/>
          <w:sz w:val="22"/>
          <w:szCs w:val="22"/>
          <w:lang w:eastAsia="en-US"/>
        </w:rPr>
      </w:pPr>
      <w:r>
        <w:rPr>
          <w:rFonts w:ascii="Arial" w:hAnsi="Arial" w:cs="Arial"/>
          <w:sz w:val="22"/>
          <w:szCs w:val="22"/>
        </w:rPr>
        <w:t>135.</w:t>
      </w:r>
      <w:bookmarkStart w:id="0" w:name="_Hlk117171358"/>
      <w:r w:rsidR="00ED5AC4" w:rsidRPr="00ED5AC4">
        <w:rPr>
          <w:rFonts w:ascii="Arial" w:hAnsi="Arial" w:cs="Arial"/>
          <w:sz w:val="22"/>
          <w:szCs w:val="22"/>
          <w:lang w:eastAsia="en-US"/>
        </w:rPr>
        <w:t xml:space="preserve"> </w:t>
      </w:r>
      <w:bookmarkStart w:id="1" w:name="_Hlk117676764"/>
      <w:r w:rsidR="00ED5AC4">
        <w:rPr>
          <w:rFonts w:ascii="Arial" w:hAnsi="Arial" w:cs="Arial"/>
          <w:sz w:val="22"/>
          <w:szCs w:val="22"/>
          <w:lang w:eastAsia="en-US"/>
        </w:rPr>
        <w:t>Odluka</w:t>
      </w:r>
      <w:bookmarkEnd w:id="1"/>
      <w:r w:rsidR="00ED5AC4">
        <w:rPr>
          <w:rFonts w:ascii="Arial" w:hAnsi="Arial" w:cs="Arial"/>
          <w:sz w:val="22"/>
          <w:szCs w:val="22"/>
          <w:lang w:eastAsia="en-US"/>
        </w:rPr>
        <w:t xml:space="preserve"> o izmjeni Odluke o osnivanju Odbora za proračun i financije Gradskog vijeća Grada Dubrovnika</w:t>
      </w:r>
      <w:bookmarkEnd w:id="0"/>
    </w:p>
    <w:p w:rsidR="00ED5AC4" w:rsidRDefault="00ED5AC4">
      <w:pPr>
        <w:rPr>
          <w:rFonts w:ascii="Arial" w:hAnsi="Arial" w:cs="Arial"/>
          <w:sz w:val="22"/>
          <w:szCs w:val="22"/>
        </w:rPr>
      </w:pPr>
    </w:p>
    <w:p w:rsidR="002363AE" w:rsidRDefault="002363AE">
      <w:pPr>
        <w:rPr>
          <w:rFonts w:ascii="Arial" w:hAnsi="Arial" w:cs="Arial"/>
          <w:sz w:val="22"/>
          <w:szCs w:val="22"/>
        </w:rPr>
      </w:pPr>
      <w:r>
        <w:rPr>
          <w:rFonts w:ascii="Arial" w:hAnsi="Arial" w:cs="Arial"/>
          <w:sz w:val="22"/>
          <w:szCs w:val="22"/>
        </w:rPr>
        <w:t>136.</w:t>
      </w:r>
      <w:r w:rsidR="00ED5AC4" w:rsidRPr="00ED5AC4">
        <w:rPr>
          <w:rFonts w:ascii="Arial" w:hAnsi="Arial" w:cs="Arial"/>
          <w:sz w:val="22"/>
          <w:szCs w:val="22"/>
        </w:rPr>
        <w:t xml:space="preserve"> </w:t>
      </w:r>
      <w:r w:rsidR="004C1AF1">
        <w:rPr>
          <w:rFonts w:ascii="Arial" w:hAnsi="Arial" w:cs="Arial"/>
          <w:sz w:val="22"/>
          <w:szCs w:val="22"/>
          <w:lang w:eastAsia="en-US"/>
        </w:rPr>
        <w:t>Odluka</w:t>
      </w:r>
      <w:r w:rsidR="00ED5AC4" w:rsidRPr="00A66D51">
        <w:rPr>
          <w:rFonts w:ascii="Arial" w:hAnsi="Arial" w:cs="Arial"/>
          <w:sz w:val="22"/>
          <w:szCs w:val="22"/>
        </w:rPr>
        <w:t xml:space="preserve"> o davanju suglasnosti Libertas</w:t>
      </w:r>
      <w:r w:rsidR="00ED5AC4">
        <w:rPr>
          <w:rFonts w:ascii="Arial" w:hAnsi="Arial" w:cs="Arial"/>
          <w:sz w:val="22"/>
          <w:szCs w:val="22"/>
        </w:rPr>
        <w:t>u</w:t>
      </w:r>
      <w:r w:rsidR="00ED5AC4" w:rsidRPr="00A66D51">
        <w:rPr>
          <w:rFonts w:ascii="Arial" w:hAnsi="Arial" w:cs="Arial"/>
          <w:sz w:val="22"/>
          <w:szCs w:val="22"/>
        </w:rPr>
        <w:t xml:space="preserve"> Dubrovnik d.o.o. za sklapanje ugovora o operativnom leasingu s ostatkom vrijednosti na razdoblje od 7 godina za nabavu </w:t>
      </w:r>
      <w:r w:rsidR="00ED5AC4">
        <w:rPr>
          <w:rFonts w:ascii="Arial" w:hAnsi="Arial" w:cs="Arial"/>
          <w:sz w:val="22"/>
          <w:szCs w:val="22"/>
        </w:rPr>
        <w:t>dva</w:t>
      </w:r>
      <w:r w:rsidR="00ED5AC4" w:rsidRPr="00A66D51">
        <w:rPr>
          <w:rFonts w:ascii="Arial" w:hAnsi="Arial" w:cs="Arial"/>
          <w:sz w:val="22"/>
          <w:szCs w:val="22"/>
        </w:rPr>
        <w:t xml:space="preserve"> nova autobusa i izdavanje instrumenata osiguranja</w:t>
      </w:r>
    </w:p>
    <w:p w:rsidR="00ED5AC4" w:rsidRDefault="00ED5AC4">
      <w:pPr>
        <w:rPr>
          <w:rFonts w:ascii="Arial" w:hAnsi="Arial" w:cs="Arial"/>
          <w:sz w:val="22"/>
          <w:szCs w:val="22"/>
        </w:rPr>
      </w:pPr>
    </w:p>
    <w:p w:rsidR="002363AE" w:rsidRDefault="002363AE">
      <w:pPr>
        <w:rPr>
          <w:rFonts w:ascii="Arial" w:hAnsi="Arial" w:cs="Arial"/>
          <w:sz w:val="22"/>
          <w:szCs w:val="22"/>
        </w:rPr>
      </w:pPr>
      <w:r>
        <w:rPr>
          <w:rFonts w:ascii="Arial" w:hAnsi="Arial" w:cs="Arial"/>
          <w:sz w:val="22"/>
          <w:szCs w:val="22"/>
        </w:rPr>
        <w:t>137.</w:t>
      </w:r>
      <w:r w:rsidR="00ED5AC4" w:rsidRPr="00ED5AC4">
        <w:rPr>
          <w:rFonts w:ascii="Arial" w:hAnsi="Arial" w:cs="Arial"/>
          <w:sz w:val="22"/>
          <w:szCs w:val="22"/>
        </w:rPr>
        <w:t xml:space="preserve"> </w:t>
      </w:r>
      <w:r w:rsidR="004C1AF1">
        <w:rPr>
          <w:rFonts w:ascii="Arial" w:hAnsi="Arial" w:cs="Arial"/>
          <w:sz w:val="22"/>
          <w:szCs w:val="22"/>
          <w:lang w:eastAsia="en-US"/>
        </w:rPr>
        <w:t>Odluka</w:t>
      </w:r>
      <w:r w:rsidR="00ED5AC4" w:rsidRPr="00653EE8">
        <w:rPr>
          <w:rFonts w:ascii="Arial" w:hAnsi="Arial" w:cs="Arial"/>
          <w:sz w:val="22"/>
          <w:szCs w:val="22"/>
        </w:rPr>
        <w:t xml:space="preserve"> o izmjenama Odluke o određivanju komunalne djelatnosti koje se obavljaju na temelju koncesije</w:t>
      </w:r>
    </w:p>
    <w:p w:rsidR="00ED5AC4" w:rsidRDefault="00ED5AC4">
      <w:pPr>
        <w:rPr>
          <w:rFonts w:ascii="Arial" w:hAnsi="Arial" w:cs="Arial"/>
          <w:sz w:val="22"/>
          <w:szCs w:val="22"/>
        </w:rPr>
      </w:pPr>
    </w:p>
    <w:p w:rsidR="002363AE" w:rsidRDefault="002363AE">
      <w:pPr>
        <w:rPr>
          <w:rFonts w:ascii="Arial" w:hAnsi="Arial" w:cs="Arial"/>
          <w:sz w:val="22"/>
          <w:szCs w:val="22"/>
        </w:rPr>
      </w:pPr>
      <w:r>
        <w:rPr>
          <w:rFonts w:ascii="Arial" w:hAnsi="Arial" w:cs="Arial"/>
          <w:sz w:val="22"/>
          <w:szCs w:val="22"/>
        </w:rPr>
        <w:t>138.</w:t>
      </w:r>
      <w:r w:rsidR="00ED5AC4" w:rsidRPr="00ED5AC4">
        <w:rPr>
          <w:rFonts w:ascii="Arial" w:hAnsi="Arial" w:cs="Arial"/>
          <w:sz w:val="22"/>
          <w:szCs w:val="22"/>
        </w:rPr>
        <w:t xml:space="preserve"> </w:t>
      </w:r>
      <w:r w:rsidR="004C1AF1">
        <w:rPr>
          <w:rFonts w:ascii="Arial" w:hAnsi="Arial" w:cs="Arial"/>
          <w:sz w:val="22"/>
          <w:szCs w:val="22"/>
          <w:lang w:eastAsia="en-US"/>
        </w:rPr>
        <w:t>Odluka</w:t>
      </w:r>
      <w:r w:rsidR="004C1AF1" w:rsidRPr="00EB7DD7">
        <w:rPr>
          <w:rFonts w:ascii="Arial" w:hAnsi="Arial" w:cs="Arial"/>
          <w:sz w:val="22"/>
          <w:szCs w:val="22"/>
        </w:rPr>
        <w:t xml:space="preserve"> </w:t>
      </w:r>
      <w:r w:rsidR="00ED5AC4" w:rsidRPr="00EB7DD7">
        <w:rPr>
          <w:rFonts w:ascii="Arial" w:hAnsi="Arial" w:cs="Arial"/>
          <w:sz w:val="22"/>
          <w:szCs w:val="22"/>
        </w:rPr>
        <w:t>o povjeravanju obavljanja komunalne djelatnosti</w:t>
      </w:r>
      <w:r w:rsidR="00ED5AC4">
        <w:rPr>
          <w:rFonts w:ascii="Arial" w:hAnsi="Arial" w:cs="Arial"/>
          <w:sz w:val="22"/>
          <w:szCs w:val="22"/>
        </w:rPr>
        <w:t xml:space="preserve"> opskrbe trgovina i građana unutar povijesne jezgre grada Dubrovnika posebnim vozilima</w:t>
      </w:r>
    </w:p>
    <w:p w:rsidR="00ED5AC4" w:rsidRDefault="00ED5AC4">
      <w:pPr>
        <w:rPr>
          <w:rFonts w:ascii="Arial" w:hAnsi="Arial" w:cs="Arial"/>
          <w:sz w:val="22"/>
          <w:szCs w:val="22"/>
        </w:rPr>
      </w:pPr>
    </w:p>
    <w:p w:rsidR="002363AE" w:rsidRDefault="002363AE">
      <w:pPr>
        <w:rPr>
          <w:rFonts w:ascii="Arial" w:hAnsi="Arial" w:cs="Arial"/>
          <w:sz w:val="22"/>
          <w:szCs w:val="22"/>
        </w:rPr>
      </w:pPr>
      <w:r>
        <w:rPr>
          <w:rFonts w:ascii="Arial" w:hAnsi="Arial" w:cs="Arial"/>
          <w:sz w:val="22"/>
          <w:szCs w:val="22"/>
        </w:rPr>
        <w:t>139.</w:t>
      </w:r>
      <w:r w:rsidR="00ED5AC4" w:rsidRPr="00ED5AC4">
        <w:rPr>
          <w:rFonts w:ascii="Arial" w:hAnsi="Arial" w:cs="Arial"/>
          <w:sz w:val="22"/>
          <w:szCs w:val="22"/>
        </w:rPr>
        <w:t xml:space="preserve"> </w:t>
      </w:r>
      <w:r w:rsidR="004C1AF1">
        <w:rPr>
          <w:rFonts w:ascii="Arial" w:hAnsi="Arial" w:cs="Arial"/>
          <w:sz w:val="22"/>
          <w:szCs w:val="22"/>
          <w:lang w:eastAsia="en-US"/>
        </w:rPr>
        <w:t>Odluka</w:t>
      </w:r>
      <w:r w:rsidR="004C1AF1" w:rsidRPr="00EB7DD7">
        <w:rPr>
          <w:rFonts w:ascii="Arial" w:hAnsi="Arial" w:cs="Arial"/>
          <w:sz w:val="22"/>
          <w:szCs w:val="22"/>
        </w:rPr>
        <w:t xml:space="preserve"> </w:t>
      </w:r>
      <w:r w:rsidR="00ED5AC4" w:rsidRPr="00EB7DD7">
        <w:rPr>
          <w:rFonts w:ascii="Arial" w:hAnsi="Arial" w:cs="Arial"/>
          <w:sz w:val="22"/>
          <w:szCs w:val="22"/>
        </w:rPr>
        <w:t>o izmjenama i dopunama Odluke o komunalnim djelatnostima i organizacijskim oblicima obavljanja komunalnih djelatnosti</w:t>
      </w:r>
    </w:p>
    <w:p w:rsidR="00ED5AC4" w:rsidRDefault="00ED5AC4">
      <w:pPr>
        <w:rPr>
          <w:rFonts w:ascii="Arial" w:hAnsi="Arial" w:cs="Arial"/>
          <w:sz w:val="22"/>
          <w:szCs w:val="22"/>
        </w:rPr>
      </w:pPr>
    </w:p>
    <w:p w:rsidR="002363AE" w:rsidRDefault="002363AE">
      <w:pPr>
        <w:rPr>
          <w:rFonts w:ascii="Arial" w:hAnsi="Arial" w:cs="Arial"/>
          <w:sz w:val="22"/>
          <w:szCs w:val="22"/>
        </w:rPr>
      </w:pPr>
      <w:r>
        <w:rPr>
          <w:rFonts w:ascii="Arial" w:hAnsi="Arial" w:cs="Arial"/>
          <w:sz w:val="22"/>
          <w:szCs w:val="22"/>
        </w:rPr>
        <w:t>140.</w:t>
      </w:r>
      <w:r w:rsidR="004C1AF1" w:rsidRPr="004C1AF1">
        <w:rPr>
          <w:rFonts w:ascii="Arial" w:hAnsi="Arial" w:cs="Arial"/>
          <w:sz w:val="22"/>
          <w:szCs w:val="22"/>
        </w:rPr>
        <w:t xml:space="preserve"> </w:t>
      </w:r>
      <w:r w:rsidR="004C1AF1">
        <w:rPr>
          <w:rFonts w:ascii="Arial" w:hAnsi="Arial" w:cs="Arial"/>
          <w:sz w:val="22"/>
          <w:szCs w:val="22"/>
          <w:lang w:eastAsia="en-US"/>
        </w:rPr>
        <w:t>Odluka</w:t>
      </w:r>
      <w:r w:rsidR="004C1AF1">
        <w:rPr>
          <w:rFonts w:ascii="Arial" w:hAnsi="Arial" w:cs="Arial"/>
          <w:sz w:val="22"/>
          <w:szCs w:val="22"/>
        </w:rPr>
        <w:t xml:space="preserve"> </w:t>
      </w:r>
      <w:r w:rsidR="004C1AF1" w:rsidRPr="00CD03C0">
        <w:rPr>
          <w:rFonts w:ascii="Arial" w:hAnsi="Arial" w:cs="Arial"/>
          <w:sz w:val="22"/>
          <w:szCs w:val="22"/>
        </w:rPr>
        <w:t xml:space="preserve">o </w:t>
      </w:r>
      <w:r w:rsidR="004C1AF1">
        <w:rPr>
          <w:rFonts w:ascii="Arial" w:hAnsi="Arial" w:cs="Arial"/>
          <w:sz w:val="22"/>
          <w:szCs w:val="22"/>
        </w:rPr>
        <w:t>proglašenju komunalne infrastrukture javnim dobrom u općoj uporabi u vlasništvu Grada Dubrovnika – pješačka staza „Križni put</w:t>
      </w:r>
    </w:p>
    <w:p w:rsidR="00ED5AC4" w:rsidRDefault="00ED5AC4">
      <w:pPr>
        <w:rPr>
          <w:rFonts w:ascii="Arial" w:hAnsi="Arial" w:cs="Arial"/>
          <w:sz w:val="22"/>
          <w:szCs w:val="22"/>
        </w:rPr>
      </w:pPr>
    </w:p>
    <w:p w:rsidR="002363AE" w:rsidRDefault="002363AE">
      <w:pPr>
        <w:rPr>
          <w:rFonts w:ascii="Arial" w:hAnsi="Arial" w:cs="Arial"/>
          <w:sz w:val="22"/>
          <w:szCs w:val="22"/>
        </w:rPr>
      </w:pPr>
      <w:r>
        <w:rPr>
          <w:rFonts w:ascii="Arial" w:hAnsi="Arial" w:cs="Arial"/>
          <w:sz w:val="22"/>
          <w:szCs w:val="22"/>
        </w:rPr>
        <w:t>141.</w:t>
      </w:r>
      <w:r w:rsidR="004C1AF1" w:rsidRPr="004C1AF1">
        <w:rPr>
          <w:rFonts w:ascii="Arial" w:hAnsi="Arial" w:cs="Arial"/>
          <w:sz w:val="22"/>
          <w:szCs w:val="22"/>
        </w:rPr>
        <w:t xml:space="preserve"> </w:t>
      </w:r>
      <w:r w:rsidR="004C1AF1">
        <w:rPr>
          <w:rFonts w:ascii="Arial" w:hAnsi="Arial" w:cs="Arial"/>
          <w:sz w:val="22"/>
          <w:szCs w:val="22"/>
          <w:lang w:eastAsia="en-US"/>
        </w:rPr>
        <w:t>Odluka</w:t>
      </w:r>
      <w:r w:rsidR="004C1AF1" w:rsidRPr="00CD03C0">
        <w:rPr>
          <w:rFonts w:ascii="Arial" w:hAnsi="Arial" w:cs="Arial"/>
          <w:sz w:val="22"/>
          <w:szCs w:val="22"/>
        </w:rPr>
        <w:t xml:space="preserve"> o </w:t>
      </w:r>
      <w:r w:rsidR="004C1AF1">
        <w:rPr>
          <w:rFonts w:ascii="Arial" w:hAnsi="Arial" w:cs="Arial"/>
          <w:sz w:val="22"/>
          <w:szCs w:val="22"/>
        </w:rPr>
        <w:t xml:space="preserve">proglašenju komunalne infrastrukture javnim dobrom u općoj uporabi u vlasništvu Grada Dubrovnika – ulica </w:t>
      </w:r>
      <w:proofErr w:type="spellStart"/>
      <w:r w:rsidR="004C1AF1">
        <w:rPr>
          <w:rFonts w:ascii="Arial" w:hAnsi="Arial" w:cs="Arial"/>
          <w:sz w:val="22"/>
          <w:szCs w:val="22"/>
        </w:rPr>
        <w:t>Ignjata</w:t>
      </w:r>
      <w:proofErr w:type="spellEnd"/>
      <w:r w:rsidR="004C1AF1">
        <w:rPr>
          <w:rFonts w:ascii="Arial" w:hAnsi="Arial" w:cs="Arial"/>
          <w:sz w:val="22"/>
          <w:szCs w:val="22"/>
        </w:rPr>
        <w:t xml:space="preserve"> </w:t>
      </w:r>
      <w:proofErr w:type="spellStart"/>
      <w:r w:rsidR="004C1AF1">
        <w:rPr>
          <w:rFonts w:ascii="Arial" w:hAnsi="Arial" w:cs="Arial"/>
          <w:sz w:val="22"/>
          <w:szCs w:val="22"/>
        </w:rPr>
        <w:t>Joba</w:t>
      </w:r>
      <w:proofErr w:type="spellEnd"/>
    </w:p>
    <w:p w:rsidR="00ED5AC4" w:rsidRDefault="00ED5AC4">
      <w:pPr>
        <w:rPr>
          <w:rFonts w:ascii="Arial" w:hAnsi="Arial" w:cs="Arial"/>
          <w:sz w:val="22"/>
          <w:szCs w:val="22"/>
        </w:rPr>
      </w:pPr>
    </w:p>
    <w:p w:rsidR="002363AE" w:rsidRDefault="002363AE">
      <w:pPr>
        <w:rPr>
          <w:rFonts w:ascii="Arial" w:hAnsi="Arial" w:cs="Arial"/>
          <w:sz w:val="22"/>
          <w:szCs w:val="22"/>
        </w:rPr>
      </w:pPr>
      <w:r>
        <w:rPr>
          <w:rFonts w:ascii="Arial" w:hAnsi="Arial" w:cs="Arial"/>
          <w:sz w:val="22"/>
          <w:szCs w:val="22"/>
        </w:rPr>
        <w:t>142.</w:t>
      </w:r>
      <w:r w:rsidR="004C1AF1" w:rsidRPr="004C1AF1">
        <w:rPr>
          <w:rFonts w:ascii="Arial" w:hAnsi="Arial" w:cs="Arial"/>
          <w:sz w:val="22"/>
          <w:szCs w:val="22"/>
        </w:rPr>
        <w:t xml:space="preserve"> </w:t>
      </w:r>
      <w:r w:rsidR="004C1AF1">
        <w:rPr>
          <w:rFonts w:ascii="Arial" w:hAnsi="Arial" w:cs="Arial"/>
          <w:sz w:val="22"/>
          <w:szCs w:val="22"/>
          <w:lang w:eastAsia="en-US"/>
        </w:rPr>
        <w:t>Odluka</w:t>
      </w:r>
      <w:r w:rsidR="004C1AF1" w:rsidRPr="008A5317">
        <w:rPr>
          <w:rFonts w:ascii="Arial" w:hAnsi="Arial" w:cs="Arial"/>
          <w:sz w:val="22"/>
          <w:szCs w:val="22"/>
        </w:rPr>
        <w:t xml:space="preserve"> o socijalnoj skrb</w:t>
      </w:r>
      <w:r w:rsidR="004C1AF1">
        <w:rPr>
          <w:rFonts w:ascii="Arial" w:hAnsi="Arial" w:cs="Arial"/>
          <w:sz w:val="22"/>
          <w:szCs w:val="22"/>
        </w:rPr>
        <w:t>i</w:t>
      </w:r>
    </w:p>
    <w:p w:rsidR="00ED5AC4" w:rsidRDefault="00ED5AC4">
      <w:pPr>
        <w:rPr>
          <w:rFonts w:ascii="Arial" w:hAnsi="Arial" w:cs="Arial"/>
          <w:sz w:val="22"/>
          <w:szCs w:val="22"/>
        </w:rPr>
      </w:pPr>
    </w:p>
    <w:p w:rsidR="002363AE" w:rsidRDefault="002363AE">
      <w:pPr>
        <w:rPr>
          <w:rFonts w:ascii="Arial" w:hAnsi="Arial" w:cs="Arial"/>
          <w:sz w:val="22"/>
          <w:szCs w:val="22"/>
        </w:rPr>
      </w:pPr>
      <w:r>
        <w:rPr>
          <w:rFonts w:ascii="Arial" w:hAnsi="Arial" w:cs="Arial"/>
          <w:sz w:val="22"/>
          <w:szCs w:val="22"/>
        </w:rPr>
        <w:t>143.</w:t>
      </w:r>
      <w:r w:rsidR="004C1AF1" w:rsidRPr="004C1AF1">
        <w:rPr>
          <w:rFonts w:ascii="Arial" w:hAnsi="Arial" w:cs="Arial"/>
          <w:sz w:val="22"/>
          <w:szCs w:val="22"/>
        </w:rPr>
        <w:t xml:space="preserve"> </w:t>
      </w:r>
      <w:r w:rsidR="004C1AF1">
        <w:rPr>
          <w:rFonts w:ascii="Arial" w:hAnsi="Arial" w:cs="Arial"/>
          <w:sz w:val="22"/>
          <w:szCs w:val="22"/>
          <w:lang w:eastAsia="en-US"/>
        </w:rPr>
        <w:t>Odluka</w:t>
      </w:r>
      <w:r w:rsidR="004C1AF1" w:rsidRPr="008A5317">
        <w:rPr>
          <w:rFonts w:ascii="Arial" w:hAnsi="Arial" w:cs="Arial"/>
          <w:sz w:val="22"/>
          <w:szCs w:val="22"/>
        </w:rPr>
        <w:t xml:space="preserve"> o visini neto satnice za pomoćnike djeci s teškoćama u razvoju u predškolskim i školskim ustanovama na području Grada Dubrovnika</w:t>
      </w:r>
    </w:p>
    <w:p w:rsidR="004C1AF1" w:rsidRDefault="004C1AF1">
      <w:pPr>
        <w:rPr>
          <w:rFonts w:ascii="Arial" w:hAnsi="Arial" w:cs="Arial"/>
          <w:sz w:val="22"/>
          <w:szCs w:val="22"/>
        </w:rPr>
      </w:pPr>
    </w:p>
    <w:p w:rsidR="004C1AF1" w:rsidRDefault="004C1AF1">
      <w:pPr>
        <w:rPr>
          <w:rFonts w:ascii="Arial" w:hAnsi="Arial" w:cs="Arial"/>
          <w:sz w:val="22"/>
          <w:szCs w:val="22"/>
        </w:rPr>
      </w:pPr>
      <w:r>
        <w:rPr>
          <w:rFonts w:ascii="Arial" w:hAnsi="Arial" w:cs="Arial"/>
          <w:sz w:val="22"/>
          <w:szCs w:val="22"/>
        </w:rPr>
        <w:t>144.</w:t>
      </w:r>
      <w:r w:rsidRPr="004C1AF1">
        <w:rPr>
          <w:rFonts w:ascii="Arial" w:hAnsi="Arial" w:cs="Arial"/>
          <w:sz w:val="22"/>
          <w:szCs w:val="22"/>
        </w:rPr>
        <w:t xml:space="preserve"> </w:t>
      </w:r>
      <w:r>
        <w:rPr>
          <w:rFonts w:ascii="Arial" w:hAnsi="Arial" w:cs="Arial"/>
          <w:sz w:val="22"/>
          <w:szCs w:val="22"/>
          <w:lang w:eastAsia="en-US"/>
        </w:rPr>
        <w:t>Odluka</w:t>
      </w:r>
      <w:r w:rsidRPr="00E4533F">
        <w:rPr>
          <w:rFonts w:ascii="Arial" w:hAnsi="Arial" w:cs="Arial"/>
          <w:sz w:val="22"/>
          <w:szCs w:val="22"/>
        </w:rPr>
        <w:t xml:space="preserve"> o osnivanju Kulturnih vijeća Grada Dubrovnika</w:t>
      </w:r>
    </w:p>
    <w:p w:rsidR="004C1AF1" w:rsidRDefault="004C1AF1">
      <w:pPr>
        <w:rPr>
          <w:rFonts w:ascii="Arial" w:hAnsi="Arial" w:cs="Arial"/>
          <w:sz w:val="22"/>
          <w:szCs w:val="22"/>
        </w:rPr>
      </w:pPr>
    </w:p>
    <w:p w:rsidR="004C1AF1" w:rsidRDefault="004C1AF1">
      <w:pPr>
        <w:rPr>
          <w:rFonts w:ascii="Arial" w:hAnsi="Arial" w:cs="Arial"/>
          <w:sz w:val="22"/>
          <w:szCs w:val="22"/>
        </w:rPr>
      </w:pPr>
      <w:r>
        <w:rPr>
          <w:rFonts w:ascii="Arial" w:hAnsi="Arial" w:cs="Arial"/>
          <w:sz w:val="22"/>
          <w:szCs w:val="22"/>
        </w:rPr>
        <w:t>145.</w:t>
      </w:r>
      <w:r w:rsidRPr="004C1AF1">
        <w:rPr>
          <w:rFonts w:ascii="Arial" w:hAnsi="Arial" w:cs="Arial"/>
          <w:sz w:val="22"/>
          <w:szCs w:val="22"/>
        </w:rPr>
        <w:t xml:space="preserve"> </w:t>
      </w:r>
      <w:r>
        <w:rPr>
          <w:rFonts w:ascii="Arial" w:hAnsi="Arial" w:cs="Arial"/>
          <w:sz w:val="22"/>
          <w:szCs w:val="22"/>
          <w:lang w:eastAsia="en-US"/>
        </w:rPr>
        <w:t>Odluka</w:t>
      </w:r>
      <w:r w:rsidRPr="00E4533F">
        <w:rPr>
          <w:rFonts w:ascii="Arial" w:hAnsi="Arial" w:cs="Arial"/>
          <w:sz w:val="22"/>
          <w:szCs w:val="22"/>
        </w:rPr>
        <w:t xml:space="preserve"> o visini koeficijenata za obračun plaće ravnateljima javnih ustanova u kulturi kojima je osnivač </w:t>
      </w:r>
      <w:r>
        <w:rPr>
          <w:rFonts w:ascii="Arial" w:hAnsi="Arial" w:cs="Arial"/>
          <w:sz w:val="22"/>
          <w:szCs w:val="22"/>
        </w:rPr>
        <w:t xml:space="preserve">i suosnivač </w:t>
      </w:r>
      <w:r w:rsidRPr="00E4533F">
        <w:rPr>
          <w:rFonts w:ascii="Arial" w:hAnsi="Arial" w:cs="Arial"/>
          <w:sz w:val="22"/>
          <w:szCs w:val="22"/>
        </w:rPr>
        <w:t>Grad Dubrovnik</w:t>
      </w:r>
    </w:p>
    <w:p w:rsidR="004C1AF1" w:rsidRDefault="004C1AF1">
      <w:pPr>
        <w:rPr>
          <w:rFonts w:ascii="Arial" w:hAnsi="Arial" w:cs="Arial"/>
          <w:sz w:val="22"/>
          <w:szCs w:val="22"/>
        </w:rPr>
      </w:pPr>
    </w:p>
    <w:p w:rsidR="004C1AF1" w:rsidRDefault="004C1AF1">
      <w:pPr>
        <w:rPr>
          <w:rFonts w:ascii="Arial" w:hAnsi="Arial" w:cs="Arial"/>
          <w:sz w:val="22"/>
          <w:szCs w:val="22"/>
        </w:rPr>
      </w:pPr>
      <w:r>
        <w:rPr>
          <w:rFonts w:ascii="Arial" w:hAnsi="Arial" w:cs="Arial"/>
          <w:sz w:val="22"/>
          <w:szCs w:val="22"/>
        </w:rPr>
        <w:t>14</w:t>
      </w:r>
      <w:r w:rsidR="00E87462">
        <w:rPr>
          <w:rFonts w:ascii="Arial" w:hAnsi="Arial" w:cs="Arial"/>
          <w:sz w:val="22"/>
          <w:szCs w:val="22"/>
        </w:rPr>
        <w:t>6</w:t>
      </w:r>
      <w:r>
        <w:rPr>
          <w:rFonts w:ascii="Arial" w:hAnsi="Arial" w:cs="Arial"/>
          <w:sz w:val="22"/>
          <w:szCs w:val="22"/>
        </w:rPr>
        <w:t>.</w:t>
      </w:r>
      <w:bookmarkStart w:id="2" w:name="_Hlk117171099"/>
      <w:r w:rsidRPr="004C1AF1">
        <w:rPr>
          <w:rFonts w:ascii="Arial" w:hAnsi="Arial" w:cs="Arial"/>
          <w:sz w:val="22"/>
          <w:szCs w:val="22"/>
        </w:rPr>
        <w:t xml:space="preserve"> </w:t>
      </w:r>
      <w:r>
        <w:rPr>
          <w:rFonts w:ascii="Arial" w:hAnsi="Arial" w:cs="Arial"/>
          <w:sz w:val="22"/>
          <w:szCs w:val="22"/>
          <w:lang w:eastAsia="en-US"/>
        </w:rPr>
        <w:t>Odluka</w:t>
      </w:r>
      <w:r>
        <w:rPr>
          <w:rFonts w:ascii="Arial" w:hAnsi="Arial" w:cs="Arial"/>
          <w:sz w:val="22"/>
          <w:szCs w:val="22"/>
        </w:rPr>
        <w:t xml:space="preserve"> o imenovanju Stručnog povjerenstva za davanje koncesije za posebnu upotrebu pomorskog dobra za poslove izgradnje podsustava odvodnje otpadnih voda naselja Komolac i </w:t>
      </w:r>
      <w:proofErr w:type="spellStart"/>
      <w:r>
        <w:rPr>
          <w:rFonts w:ascii="Arial" w:hAnsi="Arial" w:cs="Arial"/>
          <w:sz w:val="22"/>
          <w:szCs w:val="22"/>
        </w:rPr>
        <w:t>Čajkovica</w:t>
      </w:r>
      <w:bookmarkEnd w:id="2"/>
      <w:proofErr w:type="spellEnd"/>
    </w:p>
    <w:p w:rsidR="004C1AF1" w:rsidRDefault="004C1AF1">
      <w:pPr>
        <w:rPr>
          <w:rFonts w:ascii="Arial" w:hAnsi="Arial" w:cs="Arial"/>
          <w:sz w:val="22"/>
          <w:szCs w:val="22"/>
        </w:rPr>
      </w:pPr>
    </w:p>
    <w:p w:rsidR="004C1AF1" w:rsidRDefault="004C1AF1">
      <w:pPr>
        <w:rPr>
          <w:rFonts w:ascii="Arial" w:hAnsi="Arial" w:cs="Arial"/>
          <w:sz w:val="22"/>
          <w:szCs w:val="22"/>
        </w:rPr>
      </w:pPr>
      <w:r>
        <w:rPr>
          <w:rFonts w:ascii="Arial" w:hAnsi="Arial" w:cs="Arial"/>
          <w:sz w:val="22"/>
          <w:szCs w:val="22"/>
        </w:rPr>
        <w:t>14</w:t>
      </w:r>
      <w:r w:rsidR="00E87462">
        <w:rPr>
          <w:rFonts w:ascii="Arial" w:hAnsi="Arial" w:cs="Arial"/>
          <w:sz w:val="22"/>
          <w:szCs w:val="22"/>
        </w:rPr>
        <w:t>7</w:t>
      </w:r>
      <w:r>
        <w:rPr>
          <w:rFonts w:ascii="Arial" w:hAnsi="Arial" w:cs="Arial"/>
          <w:sz w:val="22"/>
          <w:szCs w:val="22"/>
        </w:rPr>
        <w:t>.</w:t>
      </w:r>
      <w:r w:rsidRPr="004C1AF1">
        <w:rPr>
          <w:rFonts w:ascii="Arial" w:hAnsi="Arial" w:cs="Arial"/>
          <w:sz w:val="22"/>
          <w:szCs w:val="22"/>
        </w:rPr>
        <w:t xml:space="preserve"> </w:t>
      </w:r>
      <w:r>
        <w:rPr>
          <w:rFonts w:ascii="Arial" w:hAnsi="Arial" w:cs="Arial"/>
          <w:sz w:val="22"/>
          <w:szCs w:val="22"/>
        </w:rPr>
        <w:t>Z</w:t>
      </w:r>
      <w:r w:rsidRPr="00DD4A05">
        <w:rPr>
          <w:rFonts w:ascii="Arial" w:hAnsi="Arial" w:cs="Arial"/>
          <w:sz w:val="22"/>
          <w:szCs w:val="22"/>
        </w:rPr>
        <w:t>aključ</w:t>
      </w:r>
      <w:r>
        <w:rPr>
          <w:rFonts w:ascii="Arial" w:hAnsi="Arial" w:cs="Arial"/>
          <w:sz w:val="22"/>
          <w:szCs w:val="22"/>
        </w:rPr>
        <w:t>a</w:t>
      </w:r>
      <w:r w:rsidRPr="00DD4A05">
        <w:rPr>
          <w:rFonts w:ascii="Arial" w:hAnsi="Arial" w:cs="Arial"/>
          <w:sz w:val="22"/>
          <w:szCs w:val="22"/>
        </w:rPr>
        <w:t xml:space="preserve">k </w:t>
      </w:r>
      <w:bookmarkStart w:id="3" w:name="_Hlk117170958"/>
      <w:r w:rsidRPr="00DD4A05">
        <w:rPr>
          <w:rFonts w:ascii="Arial" w:hAnsi="Arial" w:cs="Arial"/>
          <w:sz w:val="22"/>
          <w:szCs w:val="22"/>
        </w:rPr>
        <w:t xml:space="preserve">o </w:t>
      </w:r>
      <w:r>
        <w:rPr>
          <w:rFonts w:ascii="Arial" w:hAnsi="Arial" w:cs="Arial"/>
          <w:sz w:val="22"/>
          <w:szCs w:val="22"/>
        </w:rPr>
        <w:t xml:space="preserve">usvajanju Cjenika Dubrovnik </w:t>
      </w:r>
      <w:proofErr w:type="spellStart"/>
      <w:r>
        <w:rPr>
          <w:rFonts w:ascii="Arial" w:hAnsi="Arial" w:cs="Arial"/>
          <w:sz w:val="22"/>
          <w:szCs w:val="22"/>
        </w:rPr>
        <w:t>Pass</w:t>
      </w:r>
      <w:proofErr w:type="spellEnd"/>
      <w:r>
        <w:rPr>
          <w:rFonts w:ascii="Arial" w:hAnsi="Arial" w:cs="Arial"/>
          <w:sz w:val="22"/>
          <w:szCs w:val="22"/>
        </w:rPr>
        <w:t>-a, broj 2/2022</w:t>
      </w:r>
      <w:bookmarkEnd w:id="3"/>
    </w:p>
    <w:p w:rsidR="002363AE" w:rsidRPr="00D23BB0" w:rsidRDefault="002363AE">
      <w:pPr>
        <w:rPr>
          <w:rFonts w:ascii="Arial" w:hAnsi="Arial" w:cs="Arial"/>
          <w:sz w:val="22"/>
          <w:szCs w:val="22"/>
        </w:rPr>
      </w:pPr>
    </w:p>
    <w:p w:rsidR="005427E9" w:rsidRDefault="004C1AF1">
      <w:pPr>
        <w:rPr>
          <w:rFonts w:ascii="Arial" w:hAnsi="Arial" w:cs="Arial"/>
          <w:sz w:val="22"/>
          <w:szCs w:val="22"/>
        </w:rPr>
      </w:pPr>
      <w:r>
        <w:rPr>
          <w:rFonts w:ascii="Arial" w:hAnsi="Arial" w:cs="Arial"/>
          <w:sz w:val="22"/>
          <w:szCs w:val="22"/>
        </w:rPr>
        <w:t>14</w:t>
      </w:r>
      <w:r w:rsidR="00E87462">
        <w:rPr>
          <w:rFonts w:ascii="Arial" w:hAnsi="Arial" w:cs="Arial"/>
          <w:sz w:val="22"/>
          <w:szCs w:val="22"/>
        </w:rPr>
        <w:t>8</w:t>
      </w:r>
      <w:r>
        <w:rPr>
          <w:rFonts w:ascii="Arial" w:hAnsi="Arial" w:cs="Arial"/>
          <w:sz w:val="22"/>
          <w:szCs w:val="22"/>
        </w:rPr>
        <w:t>.</w:t>
      </w:r>
      <w:r w:rsidRPr="004C1AF1">
        <w:rPr>
          <w:rFonts w:ascii="Arial" w:hAnsi="Arial" w:cs="Arial"/>
          <w:sz w:val="22"/>
          <w:szCs w:val="22"/>
        </w:rPr>
        <w:t xml:space="preserve"> </w:t>
      </w:r>
      <w:r w:rsidR="005427E9">
        <w:rPr>
          <w:rFonts w:ascii="Arial" w:hAnsi="Arial" w:cs="Arial"/>
          <w:sz w:val="22"/>
          <w:szCs w:val="22"/>
        </w:rPr>
        <w:t xml:space="preserve">Zaključak </w:t>
      </w:r>
      <w:r w:rsidR="005427E9" w:rsidRPr="00952353">
        <w:rPr>
          <w:rFonts w:ascii="Arial" w:hAnsi="Arial" w:cs="Arial"/>
          <w:sz w:val="22"/>
          <w:szCs w:val="22"/>
        </w:rPr>
        <w:t>o osnivanju i  imenovanju članova povjerenstva za provođenje postupka davanja u najam stanova u vlasništvu Grada Dubrovnika u svrhu rješavanja stambenog pitanja mladih i mladih obitelji</w:t>
      </w:r>
    </w:p>
    <w:p w:rsidR="005427E9" w:rsidRDefault="005427E9">
      <w:pPr>
        <w:rPr>
          <w:rFonts w:ascii="Arial" w:hAnsi="Arial" w:cs="Arial"/>
          <w:sz w:val="22"/>
          <w:szCs w:val="22"/>
        </w:rPr>
      </w:pPr>
    </w:p>
    <w:p w:rsidR="004C1AF1" w:rsidRDefault="004C1AF1">
      <w:pPr>
        <w:rPr>
          <w:rFonts w:ascii="Arial" w:hAnsi="Arial" w:cs="Arial"/>
          <w:sz w:val="22"/>
          <w:szCs w:val="22"/>
        </w:rPr>
      </w:pPr>
    </w:p>
    <w:p w:rsidR="00DC645E" w:rsidRDefault="00DC645E">
      <w:pPr>
        <w:rPr>
          <w:rFonts w:ascii="Arial" w:hAnsi="Arial" w:cs="Arial"/>
          <w:sz w:val="22"/>
          <w:szCs w:val="22"/>
        </w:rPr>
      </w:pPr>
    </w:p>
    <w:p w:rsidR="00DC645E" w:rsidRPr="00D23BB0" w:rsidRDefault="00DC645E">
      <w:pPr>
        <w:rPr>
          <w:rFonts w:ascii="Arial" w:hAnsi="Arial" w:cs="Arial"/>
          <w:sz w:val="22"/>
          <w:szCs w:val="22"/>
        </w:rPr>
      </w:pPr>
    </w:p>
    <w:p w:rsidR="00D23BB0" w:rsidRPr="00FE5158" w:rsidRDefault="00D23BB0">
      <w:pPr>
        <w:rPr>
          <w:rFonts w:ascii="Arial" w:hAnsi="Arial" w:cs="Arial"/>
          <w:sz w:val="22"/>
          <w:szCs w:val="22"/>
        </w:rPr>
      </w:pPr>
      <w:r w:rsidRPr="00FE5158">
        <w:rPr>
          <w:rFonts w:ascii="Arial" w:hAnsi="Arial" w:cs="Arial"/>
          <w:sz w:val="22"/>
          <w:szCs w:val="22"/>
        </w:rPr>
        <w:t>GRADONAČELNIK</w:t>
      </w:r>
    </w:p>
    <w:p w:rsidR="00D23BB0" w:rsidRPr="00D23BB0" w:rsidRDefault="00D23BB0">
      <w:pPr>
        <w:rPr>
          <w:rFonts w:ascii="Arial" w:hAnsi="Arial" w:cs="Arial"/>
          <w:sz w:val="22"/>
          <w:szCs w:val="22"/>
        </w:rPr>
      </w:pPr>
    </w:p>
    <w:p w:rsidR="00FE5158" w:rsidRPr="00FE5158" w:rsidRDefault="00594F0D" w:rsidP="00FE5158">
      <w:pPr>
        <w:pStyle w:val="NoSpacing"/>
        <w:rPr>
          <w:rFonts w:ascii="Arial" w:hAnsi="Arial" w:cs="Arial"/>
        </w:rPr>
      </w:pPr>
      <w:r>
        <w:rPr>
          <w:rFonts w:ascii="Arial" w:hAnsi="Arial" w:cs="Arial"/>
        </w:rPr>
        <w:t>1</w:t>
      </w:r>
      <w:r w:rsidR="00E87462">
        <w:rPr>
          <w:rFonts w:ascii="Arial" w:hAnsi="Arial" w:cs="Arial"/>
        </w:rPr>
        <w:t>49</w:t>
      </w:r>
      <w:r>
        <w:rPr>
          <w:rFonts w:ascii="Arial" w:hAnsi="Arial" w:cs="Arial"/>
        </w:rPr>
        <w:t>.</w:t>
      </w:r>
      <w:r w:rsidR="00FE5158" w:rsidRPr="00FE5158">
        <w:rPr>
          <w:rFonts w:ascii="Arial" w:hAnsi="Arial" w:cs="Arial"/>
          <w:b/>
          <w:bCs/>
        </w:rPr>
        <w:t xml:space="preserve"> </w:t>
      </w:r>
      <w:r w:rsidR="00FE5158" w:rsidRPr="00FE5158">
        <w:rPr>
          <w:rFonts w:ascii="Arial" w:hAnsi="Arial" w:cs="Arial"/>
        </w:rPr>
        <w:t>Pravilnik o postupku imenovanja povjerljive osobe i njezina zamjenika i postupku unutarnjeg prijavljivanja nepravilnosti u Gradu Dubrovniku</w:t>
      </w:r>
    </w:p>
    <w:p w:rsidR="00D23BB0" w:rsidRDefault="00D23BB0">
      <w:pPr>
        <w:rPr>
          <w:rFonts w:ascii="Arial" w:hAnsi="Arial" w:cs="Arial"/>
          <w:sz w:val="22"/>
          <w:szCs w:val="22"/>
        </w:rPr>
      </w:pPr>
    </w:p>
    <w:p w:rsidR="00D23BB0" w:rsidRPr="00D23BB0" w:rsidRDefault="00E87462">
      <w:pPr>
        <w:rPr>
          <w:rFonts w:ascii="Arial" w:hAnsi="Arial" w:cs="Arial"/>
          <w:sz w:val="22"/>
          <w:szCs w:val="22"/>
        </w:rPr>
      </w:pPr>
      <w:r>
        <w:rPr>
          <w:rFonts w:ascii="Arial" w:hAnsi="Arial" w:cs="Arial"/>
          <w:sz w:val="22"/>
          <w:szCs w:val="22"/>
        </w:rPr>
        <w:t xml:space="preserve">150. </w:t>
      </w:r>
      <w:r w:rsidR="009F6EC4">
        <w:rPr>
          <w:rFonts w:ascii="Arial" w:hAnsi="Arial" w:cs="Arial"/>
        </w:rPr>
        <w:t>Izmjene i dopune</w:t>
      </w:r>
      <w:r w:rsidR="009F6EC4">
        <w:rPr>
          <w:rFonts w:ascii="Arial" w:hAnsi="Arial" w:cs="Arial"/>
        </w:rPr>
        <w:t xml:space="preserve"> Plan</w:t>
      </w:r>
      <w:r w:rsidR="009F6EC4">
        <w:rPr>
          <w:rFonts w:ascii="Arial" w:hAnsi="Arial" w:cs="Arial"/>
        </w:rPr>
        <w:t>a</w:t>
      </w:r>
      <w:r w:rsidR="009F6EC4" w:rsidRPr="00092002">
        <w:rPr>
          <w:rFonts w:ascii="Arial" w:hAnsi="Arial" w:cs="Arial"/>
        </w:rPr>
        <w:t xml:space="preserve"> prijma u službu u upravna tijela </w:t>
      </w:r>
      <w:r w:rsidR="009F6EC4">
        <w:rPr>
          <w:rFonts w:ascii="Arial" w:hAnsi="Arial" w:cs="Arial"/>
        </w:rPr>
        <w:t>Grada Dubrovnika za 2022</w:t>
      </w:r>
      <w:r w:rsidR="009F6EC4" w:rsidRPr="00092002">
        <w:rPr>
          <w:rFonts w:ascii="Arial" w:hAnsi="Arial" w:cs="Arial"/>
        </w:rPr>
        <w:t>. godinu</w:t>
      </w:r>
    </w:p>
    <w:p w:rsidR="00E87462" w:rsidRDefault="00E87462">
      <w:pPr>
        <w:rPr>
          <w:rFonts w:ascii="Arial" w:hAnsi="Arial" w:cs="Arial"/>
          <w:sz w:val="22"/>
          <w:szCs w:val="22"/>
        </w:rPr>
      </w:pPr>
    </w:p>
    <w:p w:rsidR="00DC645E" w:rsidRDefault="00DC645E">
      <w:pPr>
        <w:rPr>
          <w:rFonts w:ascii="Arial" w:hAnsi="Arial" w:cs="Arial"/>
          <w:sz w:val="22"/>
          <w:szCs w:val="22"/>
        </w:rPr>
      </w:pPr>
    </w:p>
    <w:p w:rsidR="00DC645E" w:rsidRPr="00D23BB0" w:rsidRDefault="00DC645E">
      <w:pPr>
        <w:rPr>
          <w:rFonts w:ascii="Arial" w:hAnsi="Arial" w:cs="Arial"/>
          <w:sz w:val="22"/>
          <w:szCs w:val="22"/>
        </w:rPr>
      </w:pPr>
    </w:p>
    <w:p w:rsidR="00D23BB0" w:rsidRDefault="002363AE" w:rsidP="007021C0">
      <w:pPr>
        <w:spacing w:after="200"/>
        <w:contextualSpacing/>
        <w:rPr>
          <w:rFonts w:ascii="Arial" w:hAnsi="Arial" w:cs="Arial"/>
          <w:sz w:val="22"/>
          <w:szCs w:val="22"/>
          <w:lang w:eastAsia="en-US"/>
        </w:rPr>
      </w:pPr>
      <w:r w:rsidRPr="00FE5158">
        <w:rPr>
          <w:rFonts w:ascii="Arial" w:hAnsi="Arial" w:cs="Arial"/>
          <w:sz w:val="22"/>
          <w:szCs w:val="22"/>
          <w:lang w:eastAsia="en-US"/>
        </w:rPr>
        <w:t>IZBORNO POVJERENSTVO ZA PROVEDBU IZBORA ZA ČLANOVE VIJEĆA JEDINICA MJESNE SAMOUPRAVE GRADA DUBROVNIKA</w:t>
      </w:r>
    </w:p>
    <w:p w:rsidR="002363AE" w:rsidRDefault="002363AE" w:rsidP="002363AE">
      <w:pPr>
        <w:rPr>
          <w:rFonts w:ascii="Arial" w:hAnsi="Arial" w:cs="Arial"/>
          <w:sz w:val="22"/>
          <w:szCs w:val="22"/>
        </w:rPr>
      </w:pPr>
    </w:p>
    <w:p w:rsidR="00E87462" w:rsidRPr="00E44CAB" w:rsidRDefault="00594F0D" w:rsidP="00E87462">
      <w:pPr>
        <w:spacing w:after="200"/>
        <w:contextualSpacing/>
        <w:rPr>
          <w:rFonts w:ascii="Arial" w:hAnsi="Arial" w:cs="Arial"/>
          <w:sz w:val="22"/>
          <w:szCs w:val="22"/>
          <w:lang w:eastAsia="en-US"/>
        </w:rPr>
      </w:pPr>
      <w:r>
        <w:rPr>
          <w:rFonts w:ascii="Arial" w:hAnsi="Arial" w:cs="Arial"/>
          <w:sz w:val="22"/>
          <w:szCs w:val="22"/>
        </w:rPr>
        <w:t>151.</w:t>
      </w:r>
      <w:r w:rsidR="00E87462" w:rsidRPr="00E87462">
        <w:rPr>
          <w:rFonts w:ascii="Arial" w:hAnsi="Arial" w:cs="Arial"/>
          <w:sz w:val="22"/>
          <w:szCs w:val="22"/>
          <w:lang w:eastAsia="en-US"/>
        </w:rPr>
        <w:t xml:space="preserve"> </w:t>
      </w:r>
      <w:r w:rsidR="00E87462">
        <w:rPr>
          <w:rFonts w:ascii="Arial" w:hAnsi="Arial" w:cs="Arial"/>
          <w:sz w:val="22"/>
          <w:szCs w:val="22"/>
          <w:lang w:eastAsia="en-US"/>
        </w:rPr>
        <w:t xml:space="preserve">Izmjena </w:t>
      </w:r>
      <w:r w:rsidR="00E87462" w:rsidRPr="00E44CAB">
        <w:rPr>
          <w:rFonts w:ascii="Arial" w:hAnsi="Arial" w:cs="Arial"/>
          <w:sz w:val="22"/>
          <w:szCs w:val="22"/>
          <w:lang w:eastAsia="en-US"/>
        </w:rPr>
        <w:t>Upute o redosl</w:t>
      </w:r>
      <w:r w:rsidR="00E87462">
        <w:rPr>
          <w:rFonts w:ascii="Arial" w:hAnsi="Arial" w:cs="Arial"/>
          <w:sz w:val="22"/>
          <w:szCs w:val="22"/>
          <w:lang w:eastAsia="en-US"/>
        </w:rPr>
        <w:t>i</w:t>
      </w:r>
      <w:r w:rsidR="00E87462" w:rsidRPr="00E44CAB">
        <w:rPr>
          <w:rFonts w:ascii="Arial" w:hAnsi="Arial" w:cs="Arial"/>
          <w:sz w:val="22"/>
          <w:szCs w:val="22"/>
          <w:lang w:eastAsia="en-US"/>
        </w:rPr>
        <w:t>jedu izbornih radnji i tijeku rokova po Odluci o izboru članova vijeća mjesnih odbora i gradskih kotareva</w:t>
      </w:r>
    </w:p>
    <w:p w:rsidR="002363AE" w:rsidRDefault="002363AE" w:rsidP="002363AE">
      <w:pPr>
        <w:rPr>
          <w:rFonts w:ascii="Arial" w:hAnsi="Arial" w:cs="Arial"/>
          <w:sz w:val="22"/>
          <w:szCs w:val="22"/>
        </w:rPr>
      </w:pPr>
    </w:p>
    <w:p w:rsidR="00E87462" w:rsidRPr="00E44CAB" w:rsidRDefault="00E87462" w:rsidP="00E87462">
      <w:pPr>
        <w:rPr>
          <w:rFonts w:ascii="Arial" w:hAnsi="Arial" w:cs="Arial"/>
          <w:sz w:val="22"/>
          <w:szCs w:val="22"/>
        </w:rPr>
      </w:pPr>
      <w:r>
        <w:rPr>
          <w:rFonts w:ascii="Arial" w:hAnsi="Arial" w:cs="Arial"/>
          <w:sz w:val="22"/>
          <w:szCs w:val="22"/>
        </w:rPr>
        <w:t xml:space="preserve">152. </w:t>
      </w:r>
      <w:r w:rsidRPr="00E44CAB">
        <w:rPr>
          <w:rFonts w:ascii="Arial" w:hAnsi="Arial" w:cs="Arial"/>
          <w:sz w:val="22"/>
          <w:szCs w:val="22"/>
        </w:rPr>
        <w:t xml:space="preserve">Rješenje o imenovanju </w:t>
      </w:r>
      <w:r>
        <w:rPr>
          <w:rFonts w:ascii="Arial" w:hAnsi="Arial" w:cs="Arial"/>
          <w:sz w:val="22"/>
          <w:szCs w:val="22"/>
        </w:rPr>
        <w:t xml:space="preserve">proširenog </w:t>
      </w:r>
      <w:r w:rsidRPr="00E44CAB">
        <w:rPr>
          <w:rFonts w:ascii="Arial" w:hAnsi="Arial" w:cs="Arial"/>
          <w:sz w:val="22"/>
          <w:szCs w:val="22"/>
        </w:rPr>
        <w:t>sastava Izbornog povjerenstva za provedbu izbora za članove vijeća jedinica mjesne samouprave Grada Dubrovnika</w:t>
      </w:r>
    </w:p>
    <w:p w:rsidR="002363AE" w:rsidRDefault="002363AE" w:rsidP="002363AE">
      <w:pPr>
        <w:rPr>
          <w:rFonts w:ascii="Arial" w:hAnsi="Arial" w:cs="Arial"/>
          <w:sz w:val="22"/>
          <w:szCs w:val="22"/>
        </w:rPr>
      </w:pPr>
    </w:p>
    <w:p w:rsidR="002363AE" w:rsidRDefault="002363AE" w:rsidP="002363AE">
      <w:pPr>
        <w:rPr>
          <w:rFonts w:ascii="Arial" w:hAnsi="Arial" w:cs="Arial"/>
          <w:sz w:val="22"/>
          <w:szCs w:val="22"/>
        </w:rPr>
      </w:pPr>
    </w:p>
    <w:p w:rsidR="002363AE" w:rsidRDefault="002363AE" w:rsidP="002363AE">
      <w:pPr>
        <w:rPr>
          <w:rFonts w:ascii="Arial" w:hAnsi="Arial" w:cs="Arial"/>
          <w:sz w:val="22"/>
          <w:szCs w:val="22"/>
        </w:rPr>
      </w:pPr>
    </w:p>
    <w:p w:rsidR="002363AE" w:rsidRDefault="002363AE" w:rsidP="002363AE">
      <w:pPr>
        <w:rPr>
          <w:rFonts w:ascii="Arial" w:hAnsi="Arial" w:cs="Arial"/>
          <w:sz w:val="22"/>
          <w:szCs w:val="22"/>
        </w:rPr>
      </w:pPr>
    </w:p>
    <w:p w:rsidR="002363AE" w:rsidRPr="00ED5AC4" w:rsidRDefault="002363AE" w:rsidP="002363AE">
      <w:pPr>
        <w:rPr>
          <w:rFonts w:ascii="Arial" w:hAnsi="Arial" w:cs="Arial"/>
          <w:b/>
          <w:bCs/>
          <w:sz w:val="22"/>
          <w:szCs w:val="22"/>
        </w:rPr>
      </w:pPr>
      <w:r w:rsidRPr="00ED5AC4">
        <w:rPr>
          <w:rFonts w:ascii="Arial" w:hAnsi="Arial" w:cs="Arial"/>
          <w:b/>
          <w:bCs/>
          <w:sz w:val="22"/>
          <w:szCs w:val="22"/>
        </w:rPr>
        <w:t>GRADSKO VIJEĆE</w:t>
      </w:r>
    </w:p>
    <w:p w:rsidR="002363AE" w:rsidRDefault="002363AE" w:rsidP="002363AE">
      <w:pPr>
        <w:rPr>
          <w:rFonts w:ascii="Arial" w:hAnsi="Arial" w:cs="Arial"/>
          <w:sz w:val="22"/>
          <w:szCs w:val="22"/>
        </w:rPr>
      </w:pPr>
    </w:p>
    <w:p w:rsidR="007021C0" w:rsidRDefault="007021C0" w:rsidP="002363AE">
      <w:pPr>
        <w:rPr>
          <w:rFonts w:ascii="Arial" w:hAnsi="Arial" w:cs="Arial"/>
          <w:sz w:val="22"/>
          <w:szCs w:val="22"/>
        </w:rPr>
      </w:pPr>
    </w:p>
    <w:p w:rsidR="007021C0" w:rsidRDefault="007021C0" w:rsidP="002363AE">
      <w:pPr>
        <w:rPr>
          <w:rFonts w:ascii="Arial" w:hAnsi="Arial" w:cs="Arial"/>
          <w:sz w:val="22"/>
          <w:szCs w:val="22"/>
        </w:rPr>
      </w:pPr>
    </w:p>
    <w:p w:rsidR="007021C0" w:rsidRPr="00ED5AC4" w:rsidRDefault="007021C0" w:rsidP="007021C0">
      <w:pPr>
        <w:rPr>
          <w:rFonts w:ascii="Arial" w:hAnsi="Arial" w:cs="Arial"/>
          <w:b/>
          <w:bCs/>
          <w:sz w:val="22"/>
          <w:szCs w:val="22"/>
        </w:rPr>
      </w:pPr>
      <w:r w:rsidRPr="00ED5AC4">
        <w:rPr>
          <w:rFonts w:ascii="Arial" w:hAnsi="Arial" w:cs="Arial"/>
          <w:b/>
          <w:bCs/>
          <w:sz w:val="22"/>
          <w:szCs w:val="22"/>
        </w:rPr>
        <w:t>133</w:t>
      </w:r>
    </w:p>
    <w:p w:rsidR="007021C0" w:rsidRDefault="007021C0" w:rsidP="007021C0">
      <w:pPr>
        <w:rPr>
          <w:rFonts w:ascii="Arial" w:hAnsi="Arial" w:cs="Arial"/>
          <w:sz w:val="22"/>
          <w:szCs w:val="22"/>
        </w:rPr>
      </w:pPr>
    </w:p>
    <w:p w:rsidR="002363AE" w:rsidRDefault="002363AE" w:rsidP="002363AE">
      <w:pPr>
        <w:rPr>
          <w:rFonts w:ascii="Arial" w:hAnsi="Arial" w:cs="Arial"/>
          <w:sz w:val="22"/>
          <w:szCs w:val="22"/>
        </w:rPr>
      </w:pPr>
    </w:p>
    <w:p w:rsidR="007021C0" w:rsidRPr="007021C0" w:rsidRDefault="007021C0" w:rsidP="007021C0">
      <w:pPr>
        <w:widowControl w:val="0"/>
        <w:tabs>
          <w:tab w:val="right" w:pos="14735"/>
        </w:tabs>
        <w:autoSpaceDE w:val="0"/>
        <w:autoSpaceDN w:val="0"/>
        <w:adjustRightInd w:val="0"/>
        <w:contextualSpacing/>
        <w:rPr>
          <w:rFonts w:ascii="Arial" w:hAnsi="Arial" w:cs="Arial"/>
          <w:sz w:val="22"/>
          <w:szCs w:val="22"/>
        </w:rPr>
      </w:pPr>
      <w:r w:rsidRPr="007021C0">
        <w:rPr>
          <w:rFonts w:ascii="Arial" w:hAnsi="Arial" w:cs="Arial"/>
          <w:sz w:val="22"/>
          <w:szCs w:val="22"/>
        </w:rPr>
        <w:t>Na temelju članaka 168. stavka 4. stavka 5.  Zakona o proračunu („Narodne novine“, broj 144/21) i članka 39. Statuta Grada Dubrovnika („Službeni glasnik Grada Dubrovnika“, broj 2/21), Gradsko vijeće Grada Dubrovnika na 15. sjednici, održanoj 25. listopada 2022., donijelo je:</w:t>
      </w:r>
    </w:p>
    <w:p w:rsidR="007021C0" w:rsidRPr="007021C0" w:rsidRDefault="007021C0" w:rsidP="007021C0">
      <w:pPr>
        <w:widowControl w:val="0"/>
        <w:tabs>
          <w:tab w:val="right" w:pos="14735"/>
        </w:tabs>
        <w:autoSpaceDE w:val="0"/>
        <w:autoSpaceDN w:val="0"/>
        <w:adjustRightInd w:val="0"/>
        <w:contextualSpacing/>
        <w:rPr>
          <w:rFonts w:ascii="Arial" w:hAnsi="Arial" w:cs="Arial"/>
          <w:sz w:val="22"/>
          <w:szCs w:val="22"/>
        </w:rPr>
      </w:pPr>
    </w:p>
    <w:p w:rsidR="007021C0" w:rsidRPr="007021C0" w:rsidRDefault="007021C0" w:rsidP="007021C0">
      <w:pPr>
        <w:widowControl w:val="0"/>
        <w:tabs>
          <w:tab w:val="right" w:pos="14735"/>
        </w:tabs>
        <w:autoSpaceDE w:val="0"/>
        <w:autoSpaceDN w:val="0"/>
        <w:adjustRightInd w:val="0"/>
        <w:contextualSpacing/>
        <w:jc w:val="center"/>
        <w:rPr>
          <w:rFonts w:ascii="Arial" w:hAnsi="Arial" w:cs="Arial"/>
          <w:b/>
          <w:sz w:val="22"/>
          <w:szCs w:val="22"/>
        </w:rPr>
      </w:pPr>
      <w:r w:rsidRPr="007021C0">
        <w:rPr>
          <w:rFonts w:ascii="Arial" w:hAnsi="Arial" w:cs="Arial"/>
          <w:b/>
          <w:sz w:val="22"/>
          <w:szCs w:val="22"/>
        </w:rPr>
        <w:t>POLUGODIŠNJI IZVJEŠTAJ O IZVRŠENJU PRORAČUNA</w:t>
      </w:r>
    </w:p>
    <w:p w:rsidR="007021C0" w:rsidRPr="007021C0" w:rsidRDefault="007021C0" w:rsidP="007021C0">
      <w:pPr>
        <w:widowControl w:val="0"/>
        <w:tabs>
          <w:tab w:val="right" w:pos="14735"/>
        </w:tabs>
        <w:autoSpaceDE w:val="0"/>
        <w:autoSpaceDN w:val="0"/>
        <w:adjustRightInd w:val="0"/>
        <w:contextualSpacing/>
        <w:jc w:val="center"/>
        <w:rPr>
          <w:rFonts w:ascii="Arial" w:hAnsi="Arial" w:cs="Arial"/>
          <w:b/>
          <w:sz w:val="22"/>
          <w:szCs w:val="22"/>
        </w:rPr>
      </w:pPr>
      <w:r w:rsidRPr="007021C0">
        <w:rPr>
          <w:rFonts w:ascii="Arial" w:hAnsi="Arial" w:cs="Arial"/>
          <w:b/>
          <w:sz w:val="22"/>
          <w:szCs w:val="22"/>
        </w:rPr>
        <w:t>GRADA DUBROVNIKA ZA PRVO POLUGODIŠTE 2022. GODINE</w:t>
      </w:r>
    </w:p>
    <w:p w:rsidR="007021C0" w:rsidRPr="007021C0" w:rsidRDefault="007021C0" w:rsidP="007021C0">
      <w:pPr>
        <w:widowControl w:val="0"/>
        <w:tabs>
          <w:tab w:val="right" w:pos="14735"/>
        </w:tabs>
        <w:autoSpaceDE w:val="0"/>
        <w:autoSpaceDN w:val="0"/>
        <w:adjustRightInd w:val="0"/>
        <w:ind w:left="360"/>
        <w:contextualSpacing/>
        <w:rPr>
          <w:rFonts w:ascii="Arial" w:hAnsi="Arial" w:cs="Arial"/>
          <w:sz w:val="22"/>
          <w:szCs w:val="22"/>
        </w:rPr>
      </w:pPr>
      <w:r w:rsidRPr="007021C0">
        <w:rPr>
          <w:rFonts w:ascii="Arial" w:hAnsi="Arial" w:cs="Arial"/>
          <w:sz w:val="22"/>
          <w:szCs w:val="22"/>
        </w:rPr>
        <w:t xml:space="preserve">                                                                                               </w:t>
      </w:r>
    </w:p>
    <w:p w:rsidR="007021C0" w:rsidRPr="007021C0" w:rsidRDefault="007021C0" w:rsidP="007021C0">
      <w:pPr>
        <w:widowControl w:val="0"/>
        <w:tabs>
          <w:tab w:val="right" w:pos="14735"/>
        </w:tabs>
        <w:autoSpaceDE w:val="0"/>
        <w:autoSpaceDN w:val="0"/>
        <w:adjustRightInd w:val="0"/>
        <w:contextualSpacing/>
        <w:rPr>
          <w:rFonts w:ascii="Arial" w:hAnsi="Arial" w:cs="Arial"/>
          <w:b/>
          <w:sz w:val="22"/>
          <w:szCs w:val="22"/>
        </w:rPr>
      </w:pPr>
      <w:r w:rsidRPr="007021C0">
        <w:rPr>
          <w:rFonts w:ascii="Arial" w:hAnsi="Arial" w:cs="Arial"/>
          <w:b/>
          <w:sz w:val="22"/>
          <w:szCs w:val="22"/>
        </w:rPr>
        <w:t xml:space="preserve">                                                                                                   </w:t>
      </w:r>
    </w:p>
    <w:p w:rsidR="007021C0" w:rsidRPr="007021C0" w:rsidRDefault="007021C0" w:rsidP="007021C0">
      <w:pPr>
        <w:widowControl w:val="0"/>
        <w:tabs>
          <w:tab w:val="right" w:pos="14735"/>
        </w:tabs>
        <w:autoSpaceDE w:val="0"/>
        <w:autoSpaceDN w:val="0"/>
        <w:adjustRightInd w:val="0"/>
        <w:contextualSpacing/>
        <w:rPr>
          <w:rFonts w:ascii="Arial" w:hAnsi="Arial" w:cs="Arial"/>
          <w:b/>
          <w:sz w:val="22"/>
          <w:szCs w:val="22"/>
        </w:rPr>
      </w:pPr>
      <w:r w:rsidRPr="007021C0">
        <w:rPr>
          <w:rFonts w:ascii="Arial" w:hAnsi="Arial" w:cs="Arial"/>
          <w:b/>
          <w:sz w:val="22"/>
          <w:szCs w:val="22"/>
        </w:rPr>
        <w:t xml:space="preserve"> I. OPĆI DIO</w:t>
      </w:r>
    </w:p>
    <w:p w:rsidR="007021C0" w:rsidRPr="007021C0" w:rsidRDefault="007021C0" w:rsidP="007021C0">
      <w:pPr>
        <w:widowControl w:val="0"/>
        <w:tabs>
          <w:tab w:val="right" w:pos="426"/>
        </w:tabs>
        <w:autoSpaceDE w:val="0"/>
        <w:autoSpaceDN w:val="0"/>
        <w:adjustRightInd w:val="0"/>
        <w:contextualSpacing/>
        <w:jc w:val="center"/>
        <w:rPr>
          <w:rFonts w:ascii="Arial" w:hAnsi="Arial" w:cs="Arial"/>
          <w:b/>
          <w:sz w:val="22"/>
          <w:szCs w:val="22"/>
        </w:rPr>
      </w:pPr>
      <w:r w:rsidRPr="007021C0">
        <w:rPr>
          <w:rFonts w:ascii="Arial" w:hAnsi="Arial" w:cs="Arial"/>
          <w:b/>
          <w:sz w:val="22"/>
          <w:szCs w:val="22"/>
        </w:rPr>
        <w:t>Članak 1.</w:t>
      </w:r>
    </w:p>
    <w:p w:rsidR="007021C0" w:rsidRPr="007021C0" w:rsidRDefault="007021C0" w:rsidP="007021C0">
      <w:pPr>
        <w:widowControl w:val="0"/>
        <w:tabs>
          <w:tab w:val="right" w:pos="426"/>
        </w:tabs>
        <w:autoSpaceDE w:val="0"/>
        <w:autoSpaceDN w:val="0"/>
        <w:adjustRightInd w:val="0"/>
        <w:contextualSpacing/>
        <w:jc w:val="center"/>
        <w:rPr>
          <w:rFonts w:ascii="Arial" w:hAnsi="Arial" w:cs="Arial"/>
          <w:b/>
          <w:sz w:val="22"/>
          <w:szCs w:val="22"/>
        </w:rPr>
      </w:pPr>
    </w:p>
    <w:p w:rsidR="007021C0" w:rsidRPr="007021C0" w:rsidRDefault="007021C0" w:rsidP="007021C0">
      <w:pPr>
        <w:widowControl w:val="0"/>
        <w:tabs>
          <w:tab w:val="right" w:pos="426"/>
        </w:tabs>
        <w:autoSpaceDE w:val="0"/>
        <w:autoSpaceDN w:val="0"/>
        <w:adjustRightInd w:val="0"/>
        <w:contextualSpacing/>
        <w:rPr>
          <w:rFonts w:ascii="Arial" w:hAnsi="Arial" w:cs="Arial"/>
          <w:bCs/>
          <w:color w:val="000000"/>
          <w:sz w:val="22"/>
          <w:szCs w:val="22"/>
        </w:rPr>
      </w:pPr>
      <w:r w:rsidRPr="007021C0">
        <w:rPr>
          <w:rFonts w:ascii="Arial" w:hAnsi="Arial" w:cs="Arial"/>
          <w:bCs/>
          <w:color w:val="000000"/>
          <w:sz w:val="22"/>
          <w:szCs w:val="22"/>
        </w:rPr>
        <w:t>Polugodišnji izvještaj o izvršenju proračuna Grada Dubrovnika za prvo polugodište 2022. godine (u daljnjem tekstu: Polugodišnji izvještaj) ostvaren je  kako slijedi:</w:t>
      </w:r>
    </w:p>
    <w:p w:rsidR="007021C0" w:rsidRDefault="007021C0" w:rsidP="007021C0">
      <w:pPr>
        <w:widowControl w:val="0"/>
        <w:tabs>
          <w:tab w:val="right" w:pos="426"/>
        </w:tabs>
        <w:autoSpaceDE w:val="0"/>
        <w:autoSpaceDN w:val="0"/>
        <w:adjustRightInd w:val="0"/>
        <w:contextualSpacing/>
        <w:rPr>
          <w:rFonts w:ascii="Arial" w:hAnsi="Arial" w:cs="Arial"/>
          <w:bCs/>
          <w:color w:val="000000"/>
          <w:sz w:val="22"/>
          <w:szCs w:val="22"/>
        </w:rPr>
        <w:sectPr w:rsidR="007021C0">
          <w:pgSz w:w="11906" w:h="16838"/>
          <w:pgMar w:top="1417" w:right="1417" w:bottom="1417" w:left="1417" w:header="708" w:footer="708" w:gutter="0"/>
          <w:cols w:space="708"/>
          <w:docGrid w:linePitch="360"/>
        </w:sectPr>
      </w:pPr>
    </w:p>
    <w:tbl>
      <w:tblPr>
        <w:tblW w:w="14224" w:type="dxa"/>
        <w:tblInd w:w="93" w:type="dxa"/>
        <w:tblLook w:val="04A0" w:firstRow="1" w:lastRow="0" w:firstColumn="1" w:lastColumn="0" w:noHBand="0" w:noVBand="1"/>
      </w:tblPr>
      <w:tblGrid>
        <w:gridCol w:w="2975"/>
        <w:gridCol w:w="1241"/>
        <w:gridCol w:w="1611"/>
        <w:gridCol w:w="1985"/>
        <w:gridCol w:w="2409"/>
        <w:gridCol w:w="2127"/>
        <w:gridCol w:w="1876"/>
      </w:tblGrid>
      <w:tr w:rsidR="007021C0" w:rsidRPr="007021C0" w:rsidTr="007021C0">
        <w:trPr>
          <w:trHeight w:val="337"/>
        </w:trPr>
        <w:tc>
          <w:tcPr>
            <w:tcW w:w="2975" w:type="dxa"/>
            <w:noWrap/>
            <w:vAlign w:val="bottom"/>
            <w:hideMark/>
          </w:tcPr>
          <w:p w:rsidR="007021C0" w:rsidRPr="007021C0" w:rsidRDefault="007021C0" w:rsidP="007021C0">
            <w:pPr>
              <w:rPr>
                <w:rFonts w:ascii="Arial" w:hAnsi="Arial" w:cs="Arial"/>
                <w:b/>
                <w:bCs/>
                <w:color w:val="000000"/>
                <w:sz w:val="20"/>
                <w:szCs w:val="20"/>
              </w:rPr>
            </w:pPr>
            <w:r w:rsidRPr="007021C0">
              <w:rPr>
                <w:rFonts w:ascii="Arial" w:hAnsi="Arial" w:cs="Arial"/>
                <w:b/>
                <w:bCs/>
                <w:color w:val="000000"/>
                <w:sz w:val="20"/>
                <w:szCs w:val="20"/>
              </w:rPr>
              <w:lastRenderedPageBreak/>
              <w:t>REKAPITULACIJA:</w:t>
            </w:r>
          </w:p>
        </w:tc>
        <w:tc>
          <w:tcPr>
            <w:tcW w:w="1241" w:type="dxa"/>
            <w:noWrap/>
            <w:vAlign w:val="bottom"/>
            <w:hideMark/>
          </w:tcPr>
          <w:p w:rsidR="007021C0" w:rsidRPr="007021C0" w:rsidRDefault="007021C0" w:rsidP="007021C0">
            <w:pPr>
              <w:spacing w:after="160" w:line="259" w:lineRule="auto"/>
              <w:rPr>
                <w:rFonts w:ascii="Arial" w:hAnsi="Arial" w:cs="Arial"/>
                <w:b/>
                <w:bCs/>
                <w:color w:val="000000"/>
                <w:sz w:val="20"/>
                <w:szCs w:val="20"/>
              </w:rPr>
            </w:pPr>
          </w:p>
        </w:tc>
        <w:tc>
          <w:tcPr>
            <w:tcW w:w="1611" w:type="dxa"/>
            <w:noWrap/>
            <w:vAlign w:val="bottom"/>
            <w:hideMark/>
          </w:tcPr>
          <w:p w:rsidR="007021C0" w:rsidRPr="007021C0" w:rsidRDefault="007021C0" w:rsidP="007021C0">
            <w:pPr>
              <w:rPr>
                <w:rFonts w:ascii="Arial" w:hAnsi="Arial" w:cs="Arial"/>
                <w:sz w:val="20"/>
                <w:szCs w:val="20"/>
              </w:rPr>
            </w:pPr>
          </w:p>
        </w:tc>
        <w:tc>
          <w:tcPr>
            <w:tcW w:w="1985" w:type="dxa"/>
            <w:noWrap/>
            <w:vAlign w:val="bottom"/>
            <w:hideMark/>
          </w:tcPr>
          <w:p w:rsidR="007021C0" w:rsidRPr="007021C0" w:rsidRDefault="007021C0" w:rsidP="007021C0">
            <w:pPr>
              <w:jc w:val="center"/>
              <w:rPr>
                <w:rFonts w:ascii="Arial" w:hAnsi="Arial" w:cs="Arial"/>
                <w:b/>
                <w:color w:val="000000"/>
                <w:sz w:val="20"/>
                <w:szCs w:val="20"/>
              </w:rPr>
            </w:pPr>
            <w:r w:rsidRPr="007021C0">
              <w:rPr>
                <w:rFonts w:ascii="Arial" w:hAnsi="Arial" w:cs="Arial"/>
                <w:b/>
                <w:color w:val="000000"/>
                <w:sz w:val="20"/>
                <w:szCs w:val="20"/>
              </w:rPr>
              <w:t>IZVRŠENJE 2021.</w:t>
            </w:r>
          </w:p>
        </w:tc>
        <w:tc>
          <w:tcPr>
            <w:tcW w:w="2409" w:type="dxa"/>
            <w:noWrap/>
            <w:vAlign w:val="bottom"/>
            <w:hideMark/>
          </w:tcPr>
          <w:p w:rsidR="007021C0" w:rsidRPr="007021C0" w:rsidRDefault="007021C0" w:rsidP="007021C0">
            <w:pPr>
              <w:jc w:val="center"/>
              <w:rPr>
                <w:rFonts w:ascii="Arial" w:hAnsi="Arial" w:cs="Arial"/>
                <w:b/>
                <w:color w:val="000000"/>
                <w:sz w:val="20"/>
                <w:szCs w:val="20"/>
              </w:rPr>
            </w:pPr>
            <w:r w:rsidRPr="007021C0">
              <w:rPr>
                <w:rFonts w:ascii="Arial" w:hAnsi="Arial" w:cs="Arial"/>
                <w:b/>
                <w:color w:val="000000"/>
                <w:sz w:val="20"/>
                <w:szCs w:val="20"/>
              </w:rPr>
              <w:t>IZVORNI PLAN 2022.</w:t>
            </w:r>
          </w:p>
        </w:tc>
        <w:tc>
          <w:tcPr>
            <w:tcW w:w="2127" w:type="dxa"/>
            <w:noWrap/>
            <w:vAlign w:val="bottom"/>
            <w:hideMark/>
          </w:tcPr>
          <w:p w:rsidR="007021C0" w:rsidRPr="007021C0" w:rsidRDefault="007021C0" w:rsidP="007021C0">
            <w:pPr>
              <w:jc w:val="center"/>
              <w:rPr>
                <w:rFonts w:ascii="Arial" w:hAnsi="Arial" w:cs="Arial"/>
                <w:b/>
                <w:color w:val="000000"/>
                <w:sz w:val="20"/>
                <w:szCs w:val="20"/>
              </w:rPr>
            </w:pPr>
            <w:r w:rsidRPr="007021C0">
              <w:rPr>
                <w:rFonts w:ascii="Arial" w:hAnsi="Arial" w:cs="Arial"/>
                <w:b/>
                <w:color w:val="000000"/>
                <w:sz w:val="20"/>
                <w:szCs w:val="20"/>
              </w:rPr>
              <w:t>TEKUĆI PLAN 2022.</w:t>
            </w:r>
          </w:p>
        </w:tc>
        <w:tc>
          <w:tcPr>
            <w:tcW w:w="1876" w:type="dxa"/>
            <w:noWrap/>
            <w:vAlign w:val="bottom"/>
            <w:hideMark/>
          </w:tcPr>
          <w:p w:rsidR="007021C0" w:rsidRPr="007021C0" w:rsidRDefault="007021C0" w:rsidP="007021C0">
            <w:pPr>
              <w:jc w:val="center"/>
              <w:rPr>
                <w:rFonts w:ascii="Arial" w:hAnsi="Arial" w:cs="Arial"/>
                <w:b/>
                <w:color w:val="000000"/>
                <w:sz w:val="20"/>
                <w:szCs w:val="20"/>
              </w:rPr>
            </w:pPr>
            <w:r w:rsidRPr="007021C0">
              <w:rPr>
                <w:rFonts w:ascii="Arial" w:hAnsi="Arial" w:cs="Arial"/>
                <w:b/>
                <w:color w:val="000000"/>
                <w:sz w:val="20"/>
                <w:szCs w:val="20"/>
              </w:rPr>
              <w:t>IZVRŠENJE 2022.</w:t>
            </w:r>
          </w:p>
        </w:tc>
      </w:tr>
      <w:tr w:rsidR="007021C0" w:rsidRPr="007021C0" w:rsidTr="007021C0">
        <w:trPr>
          <w:trHeight w:val="434"/>
        </w:trPr>
        <w:tc>
          <w:tcPr>
            <w:tcW w:w="5827" w:type="dxa"/>
            <w:gridSpan w:val="3"/>
            <w:tcBorders>
              <w:top w:val="single" w:sz="4" w:space="0" w:color="auto"/>
              <w:left w:val="single" w:sz="4" w:space="0" w:color="auto"/>
              <w:bottom w:val="single" w:sz="4" w:space="0" w:color="auto"/>
              <w:right w:val="single" w:sz="4" w:space="0" w:color="auto"/>
            </w:tcBorders>
            <w:noWrap/>
            <w:vAlign w:val="bottom"/>
            <w:hideMark/>
          </w:tcPr>
          <w:p w:rsidR="007021C0" w:rsidRPr="007021C0" w:rsidRDefault="007021C0" w:rsidP="007021C0">
            <w:pPr>
              <w:rPr>
                <w:rFonts w:ascii="Arial" w:hAnsi="Arial" w:cs="Arial"/>
                <w:b/>
                <w:bCs/>
                <w:color w:val="000000"/>
                <w:sz w:val="22"/>
                <w:szCs w:val="22"/>
              </w:rPr>
            </w:pPr>
            <w:r w:rsidRPr="007021C0">
              <w:rPr>
                <w:rFonts w:ascii="Arial" w:hAnsi="Arial" w:cs="Arial"/>
                <w:b/>
                <w:bCs/>
                <w:color w:val="000000"/>
                <w:sz w:val="22"/>
                <w:szCs w:val="22"/>
              </w:rPr>
              <w:t xml:space="preserve">I.  PRIHODI + PRIMICI </w:t>
            </w:r>
          </w:p>
        </w:tc>
        <w:tc>
          <w:tcPr>
            <w:tcW w:w="1985" w:type="dxa"/>
            <w:tcBorders>
              <w:top w:val="single" w:sz="4" w:space="0" w:color="auto"/>
              <w:left w:val="nil"/>
              <w:bottom w:val="single" w:sz="4" w:space="0" w:color="auto"/>
              <w:right w:val="single" w:sz="4" w:space="0" w:color="auto"/>
            </w:tcBorders>
            <w:noWrap/>
            <w:vAlign w:val="bottom"/>
            <w:hideMark/>
          </w:tcPr>
          <w:p w:rsidR="007021C0" w:rsidRPr="007021C0" w:rsidRDefault="007021C0" w:rsidP="007021C0">
            <w:pPr>
              <w:jc w:val="right"/>
              <w:rPr>
                <w:rFonts w:ascii="Arial" w:hAnsi="Arial" w:cs="Arial"/>
                <w:color w:val="000000"/>
                <w:sz w:val="22"/>
                <w:szCs w:val="22"/>
              </w:rPr>
            </w:pPr>
            <w:r w:rsidRPr="007021C0">
              <w:rPr>
                <w:rFonts w:ascii="Arial" w:hAnsi="Arial" w:cs="Arial"/>
                <w:color w:val="000000"/>
                <w:sz w:val="22"/>
                <w:szCs w:val="22"/>
              </w:rPr>
              <w:t>187.961.647</w:t>
            </w:r>
          </w:p>
        </w:tc>
        <w:tc>
          <w:tcPr>
            <w:tcW w:w="2409" w:type="dxa"/>
            <w:tcBorders>
              <w:top w:val="single" w:sz="4" w:space="0" w:color="auto"/>
              <w:left w:val="nil"/>
              <w:bottom w:val="single" w:sz="4" w:space="0" w:color="auto"/>
              <w:right w:val="single" w:sz="4" w:space="0" w:color="auto"/>
            </w:tcBorders>
            <w:noWrap/>
            <w:vAlign w:val="bottom"/>
            <w:hideMark/>
          </w:tcPr>
          <w:p w:rsidR="007021C0" w:rsidRPr="007021C0" w:rsidRDefault="007021C0" w:rsidP="007021C0">
            <w:pPr>
              <w:jc w:val="right"/>
              <w:rPr>
                <w:rFonts w:ascii="Arial" w:hAnsi="Arial" w:cs="Arial"/>
                <w:color w:val="000000"/>
                <w:sz w:val="22"/>
                <w:szCs w:val="22"/>
              </w:rPr>
            </w:pPr>
            <w:r w:rsidRPr="007021C0">
              <w:rPr>
                <w:rFonts w:ascii="Arial" w:hAnsi="Arial" w:cs="Arial"/>
                <w:color w:val="000000"/>
                <w:sz w:val="22"/>
                <w:szCs w:val="22"/>
              </w:rPr>
              <w:t>610.247.290</w:t>
            </w:r>
          </w:p>
        </w:tc>
        <w:tc>
          <w:tcPr>
            <w:tcW w:w="2127" w:type="dxa"/>
            <w:tcBorders>
              <w:top w:val="single" w:sz="4" w:space="0" w:color="auto"/>
              <w:left w:val="nil"/>
              <w:bottom w:val="single" w:sz="4" w:space="0" w:color="auto"/>
              <w:right w:val="single" w:sz="4" w:space="0" w:color="auto"/>
            </w:tcBorders>
            <w:noWrap/>
            <w:vAlign w:val="bottom"/>
            <w:hideMark/>
          </w:tcPr>
          <w:p w:rsidR="007021C0" w:rsidRPr="007021C0" w:rsidRDefault="007021C0" w:rsidP="007021C0">
            <w:pPr>
              <w:jc w:val="right"/>
              <w:rPr>
                <w:rFonts w:ascii="Arial" w:hAnsi="Arial" w:cs="Arial"/>
                <w:color w:val="000000"/>
                <w:sz w:val="22"/>
                <w:szCs w:val="22"/>
              </w:rPr>
            </w:pPr>
            <w:r w:rsidRPr="007021C0">
              <w:rPr>
                <w:rFonts w:ascii="Arial" w:hAnsi="Arial" w:cs="Arial"/>
                <w:color w:val="000000"/>
                <w:sz w:val="22"/>
                <w:szCs w:val="22"/>
              </w:rPr>
              <w:t>610.247.290</w:t>
            </w:r>
          </w:p>
        </w:tc>
        <w:tc>
          <w:tcPr>
            <w:tcW w:w="1876" w:type="dxa"/>
            <w:tcBorders>
              <w:top w:val="single" w:sz="4" w:space="0" w:color="auto"/>
              <w:left w:val="nil"/>
              <w:bottom w:val="single" w:sz="4" w:space="0" w:color="auto"/>
              <w:right w:val="single" w:sz="4" w:space="0" w:color="auto"/>
            </w:tcBorders>
            <w:noWrap/>
            <w:vAlign w:val="bottom"/>
            <w:hideMark/>
          </w:tcPr>
          <w:p w:rsidR="007021C0" w:rsidRPr="007021C0" w:rsidRDefault="007021C0" w:rsidP="007021C0">
            <w:pPr>
              <w:jc w:val="right"/>
              <w:rPr>
                <w:rFonts w:ascii="Arial" w:hAnsi="Arial" w:cs="Arial"/>
                <w:color w:val="000000"/>
                <w:sz w:val="22"/>
                <w:szCs w:val="22"/>
              </w:rPr>
            </w:pPr>
            <w:r w:rsidRPr="007021C0">
              <w:rPr>
                <w:rFonts w:ascii="Arial" w:hAnsi="Arial" w:cs="Arial"/>
                <w:color w:val="000000"/>
                <w:sz w:val="22"/>
                <w:szCs w:val="22"/>
              </w:rPr>
              <w:t>233.863.654</w:t>
            </w:r>
          </w:p>
        </w:tc>
      </w:tr>
      <w:tr w:rsidR="007021C0" w:rsidRPr="007021C0" w:rsidTr="007021C0">
        <w:trPr>
          <w:trHeight w:val="434"/>
        </w:trPr>
        <w:tc>
          <w:tcPr>
            <w:tcW w:w="5827" w:type="dxa"/>
            <w:gridSpan w:val="3"/>
            <w:tcBorders>
              <w:top w:val="single" w:sz="4" w:space="0" w:color="auto"/>
              <w:left w:val="single" w:sz="4" w:space="0" w:color="auto"/>
              <w:bottom w:val="single" w:sz="4" w:space="0" w:color="auto"/>
              <w:right w:val="single" w:sz="4" w:space="0" w:color="auto"/>
            </w:tcBorders>
            <w:noWrap/>
            <w:vAlign w:val="bottom"/>
            <w:hideMark/>
          </w:tcPr>
          <w:p w:rsidR="007021C0" w:rsidRPr="007021C0" w:rsidRDefault="007021C0" w:rsidP="007021C0">
            <w:pPr>
              <w:rPr>
                <w:rFonts w:ascii="Arial" w:hAnsi="Arial" w:cs="Arial"/>
                <w:b/>
                <w:bCs/>
                <w:color w:val="000000"/>
                <w:sz w:val="22"/>
                <w:szCs w:val="22"/>
              </w:rPr>
            </w:pPr>
            <w:r w:rsidRPr="007021C0">
              <w:rPr>
                <w:rFonts w:ascii="Arial" w:hAnsi="Arial" w:cs="Arial"/>
                <w:b/>
                <w:bCs/>
                <w:color w:val="000000"/>
                <w:sz w:val="22"/>
                <w:szCs w:val="22"/>
              </w:rPr>
              <w:t>II.  RASHODI I IZDACI</w:t>
            </w:r>
          </w:p>
        </w:tc>
        <w:tc>
          <w:tcPr>
            <w:tcW w:w="1985" w:type="dxa"/>
            <w:tcBorders>
              <w:top w:val="single" w:sz="4" w:space="0" w:color="auto"/>
              <w:left w:val="nil"/>
              <w:bottom w:val="single" w:sz="4" w:space="0" w:color="auto"/>
              <w:right w:val="single" w:sz="4" w:space="0" w:color="auto"/>
            </w:tcBorders>
            <w:noWrap/>
            <w:vAlign w:val="bottom"/>
            <w:hideMark/>
          </w:tcPr>
          <w:p w:rsidR="007021C0" w:rsidRPr="007021C0" w:rsidRDefault="007021C0" w:rsidP="007021C0">
            <w:pPr>
              <w:jc w:val="right"/>
              <w:rPr>
                <w:rFonts w:ascii="Arial" w:hAnsi="Arial" w:cs="Arial"/>
                <w:color w:val="000000"/>
                <w:sz w:val="22"/>
                <w:szCs w:val="22"/>
              </w:rPr>
            </w:pPr>
            <w:r w:rsidRPr="007021C0">
              <w:rPr>
                <w:rFonts w:ascii="Arial" w:hAnsi="Arial" w:cs="Arial"/>
                <w:color w:val="000000"/>
                <w:sz w:val="22"/>
                <w:szCs w:val="22"/>
              </w:rPr>
              <w:t>208.402.758</w:t>
            </w:r>
          </w:p>
        </w:tc>
        <w:tc>
          <w:tcPr>
            <w:tcW w:w="2409" w:type="dxa"/>
            <w:tcBorders>
              <w:top w:val="single" w:sz="4" w:space="0" w:color="auto"/>
              <w:left w:val="nil"/>
              <w:bottom w:val="single" w:sz="4" w:space="0" w:color="auto"/>
              <w:right w:val="single" w:sz="4" w:space="0" w:color="auto"/>
            </w:tcBorders>
            <w:noWrap/>
            <w:vAlign w:val="bottom"/>
            <w:hideMark/>
          </w:tcPr>
          <w:p w:rsidR="007021C0" w:rsidRPr="007021C0" w:rsidRDefault="007021C0" w:rsidP="007021C0">
            <w:pPr>
              <w:jc w:val="right"/>
              <w:rPr>
                <w:rFonts w:ascii="Arial" w:hAnsi="Arial" w:cs="Arial"/>
                <w:color w:val="000000"/>
                <w:sz w:val="22"/>
                <w:szCs w:val="22"/>
              </w:rPr>
            </w:pPr>
            <w:r w:rsidRPr="007021C0">
              <w:rPr>
                <w:rFonts w:ascii="Arial" w:hAnsi="Arial" w:cs="Arial"/>
                <w:color w:val="000000"/>
                <w:sz w:val="22"/>
                <w:szCs w:val="22"/>
              </w:rPr>
              <w:t>614.584.990</w:t>
            </w:r>
          </w:p>
        </w:tc>
        <w:tc>
          <w:tcPr>
            <w:tcW w:w="2127" w:type="dxa"/>
            <w:tcBorders>
              <w:top w:val="single" w:sz="4" w:space="0" w:color="auto"/>
              <w:left w:val="nil"/>
              <w:bottom w:val="single" w:sz="4" w:space="0" w:color="auto"/>
              <w:right w:val="single" w:sz="4" w:space="0" w:color="auto"/>
            </w:tcBorders>
            <w:noWrap/>
            <w:vAlign w:val="bottom"/>
            <w:hideMark/>
          </w:tcPr>
          <w:p w:rsidR="007021C0" w:rsidRPr="007021C0" w:rsidRDefault="007021C0" w:rsidP="007021C0">
            <w:pPr>
              <w:jc w:val="right"/>
              <w:rPr>
                <w:rFonts w:ascii="Arial" w:hAnsi="Arial" w:cs="Arial"/>
                <w:color w:val="000000"/>
                <w:sz w:val="22"/>
                <w:szCs w:val="22"/>
              </w:rPr>
            </w:pPr>
            <w:r w:rsidRPr="007021C0">
              <w:rPr>
                <w:rFonts w:ascii="Arial" w:hAnsi="Arial" w:cs="Arial"/>
                <w:color w:val="000000"/>
                <w:sz w:val="22"/>
                <w:szCs w:val="22"/>
              </w:rPr>
              <w:t>614.584.990</w:t>
            </w:r>
          </w:p>
        </w:tc>
        <w:tc>
          <w:tcPr>
            <w:tcW w:w="1876" w:type="dxa"/>
            <w:tcBorders>
              <w:top w:val="single" w:sz="4" w:space="0" w:color="auto"/>
              <w:left w:val="nil"/>
              <w:bottom w:val="single" w:sz="4" w:space="0" w:color="auto"/>
              <w:right w:val="single" w:sz="4" w:space="0" w:color="auto"/>
            </w:tcBorders>
            <w:noWrap/>
            <w:vAlign w:val="bottom"/>
            <w:hideMark/>
          </w:tcPr>
          <w:p w:rsidR="007021C0" w:rsidRPr="007021C0" w:rsidRDefault="007021C0" w:rsidP="007021C0">
            <w:pPr>
              <w:jc w:val="right"/>
              <w:rPr>
                <w:rFonts w:ascii="Arial" w:hAnsi="Arial" w:cs="Arial"/>
                <w:color w:val="000000"/>
                <w:sz w:val="22"/>
                <w:szCs w:val="22"/>
              </w:rPr>
            </w:pPr>
            <w:r w:rsidRPr="007021C0">
              <w:rPr>
                <w:rFonts w:ascii="Arial" w:hAnsi="Arial" w:cs="Arial"/>
                <w:color w:val="000000"/>
                <w:sz w:val="22"/>
                <w:szCs w:val="22"/>
              </w:rPr>
              <w:t>228.384.405</w:t>
            </w:r>
          </w:p>
        </w:tc>
      </w:tr>
      <w:tr w:rsidR="007021C0" w:rsidRPr="007021C0" w:rsidTr="007021C0">
        <w:trPr>
          <w:trHeight w:val="527"/>
        </w:trPr>
        <w:tc>
          <w:tcPr>
            <w:tcW w:w="5827" w:type="dxa"/>
            <w:gridSpan w:val="3"/>
            <w:tcBorders>
              <w:top w:val="single" w:sz="4" w:space="0" w:color="auto"/>
              <w:left w:val="single" w:sz="4" w:space="0" w:color="auto"/>
              <w:bottom w:val="single" w:sz="4" w:space="0" w:color="auto"/>
              <w:right w:val="single" w:sz="4" w:space="0" w:color="auto"/>
            </w:tcBorders>
            <w:noWrap/>
            <w:vAlign w:val="center"/>
            <w:hideMark/>
          </w:tcPr>
          <w:p w:rsidR="007021C0" w:rsidRPr="007021C0" w:rsidRDefault="007021C0" w:rsidP="007021C0">
            <w:pPr>
              <w:rPr>
                <w:rFonts w:ascii="Arial" w:hAnsi="Arial" w:cs="Arial"/>
                <w:b/>
                <w:bCs/>
                <w:color w:val="000000"/>
                <w:sz w:val="22"/>
                <w:szCs w:val="22"/>
              </w:rPr>
            </w:pPr>
          </w:p>
          <w:p w:rsidR="007021C0" w:rsidRPr="007021C0" w:rsidRDefault="007021C0" w:rsidP="007021C0">
            <w:pPr>
              <w:rPr>
                <w:rFonts w:ascii="Arial" w:hAnsi="Arial" w:cs="Arial"/>
                <w:b/>
                <w:bCs/>
                <w:color w:val="000000"/>
                <w:sz w:val="22"/>
                <w:szCs w:val="22"/>
              </w:rPr>
            </w:pPr>
            <w:r w:rsidRPr="007021C0">
              <w:rPr>
                <w:rFonts w:ascii="Arial" w:hAnsi="Arial" w:cs="Arial"/>
                <w:b/>
                <w:bCs/>
                <w:color w:val="000000"/>
                <w:sz w:val="22"/>
                <w:szCs w:val="22"/>
              </w:rPr>
              <w:t>VIŠAK PRIHODA /MANJAK PRIHODA</w:t>
            </w:r>
          </w:p>
        </w:tc>
        <w:tc>
          <w:tcPr>
            <w:tcW w:w="1985" w:type="dxa"/>
            <w:tcBorders>
              <w:top w:val="nil"/>
              <w:left w:val="nil"/>
              <w:bottom w:val="single" w:sz="4" w:space="0" w:color="auto"/>
              <w:right w:val="single" w:sz="4" w:space="0" w:color="auto"/>
            </w:tcBorders>
            <w:noWrap/>
            <w:vAlign w:val="bottom"/>
            <w:hideMark/>
          </w:tcPr>
          <w:p w:rsidR="007021C0" w:rsidRPr="007021C0" w:rsidRDefault="007021C0" w:rsidP="007021C0">
            <w:pPr>
              <w:jc w:val="right"/>
              <w:rPr>
                <w:rFonts w:ascii="Arial" w:hAnsi="Arial" w:cs="Arial"/>
                <w:sz w:val="22"/>
                <w:szCs w:val="22"/>
              </w:rPr>
            </w:pPr>
            <w:r w:rsidRPr="007021C0">
              <w:rPr>
                <w:rFonts w:ascii="Arial" w:hAnsi="Arial" w:cs="Arial"/>
                <w:sz w:val="22"/>
                <w:szCs w:val="22"/>
              </w:rPr>
              <w:t>-20.441.111</w:t>
            </w:r>
          </w:p>
        </w:tc>
        <w:tc>
          <w:tcPr>
            <w:tcW w:w="2409" w:type="dxa"/>
            <w:tcBorders>
              <w:top w:val="nil"/>
              <w:left w:val="nil"/>
              <w:bottom w:val="single" w:sz="4" w:space="0" w:color="auto"/>
              <w:right w:val="single" w:sz="4" w:space="0" w:color="auto"/>
            </w:tcBorders>
            <w:noWrap/>
            <w:vAlign w:val="bottom"/>
          </w:tcPr>
          <w:p w:rsidR="007021C0" w:rsidRPr="007021C0" w:rsidRDefault="007021C0" w:rsidP="007021C0">
            <w:pPr>
              <w:jc w:val="right"/>
              <w:rPr>
                <w:rFonts w:ascii="Arial" w:hAnsi="Arial" w:cs="Arial"/>
                <w:color w:val="000000"/>
                <w:sz w:val="22"/>
                <w:szCs w:val="22"/>
              </w:rPr>
            </w:pPr>
            <w:r w:rsidRPr="007021C0">
              <w:rPr>
                <w:rFonts w:ascii="Arial" w:hAnsi="Arial" w:cs="Arial"/>
                <w:color w:val="000000"/>
                <w:sz w:val="22"/>
                <w:szCs w:val="22"/>
              </w:rPr>
              <w:t>4.337.700</w:t>
            </w:r>
          </w:p>
        </w:tc>
        <w:tc>
          <w:tcPr>
            <w:tcW w:w="2127" w:type="dxa"/>
            <w:tcBorders>
              <w:top w:val="nil"/>
              <w:left w:val="nil"/>
              <w:bottom w:val="single" w:sz="4" w:space="0" w:color="auto"/>
              <w:right w:val="single" w:sz="4" w:space="0" w:color="auto"/>
            </w:tcBorders>
            <w:noWrap/>
            <w:vAlign w:val="bottom"/>
          </w:tcPr>
          <w:p w:rsidR="007021C0" w:rsidRPr="007021C0" w:rsidRDefault="007021C0" w:rsidP="007021C0">
            <w:pPr>
              <w:jc w:val="right"/>
              <w:rPr>
                <w:rFonts w:ascii="Arial" w:hAnsi="Arial" w:cs="Arial"/>
                <w:color w:val="000000"/>
                <w:sz w:val="22"/>
                <w:szCs w:val="22"/>
              </w:rPr>
            </w:pPr>
            <w:r w:rsidRPr="007021C0">
              <w:rPr>
                <w:rFonts w:ascii="Arial" w:hAnsi="Arial" w:cs="Arial"/>
                <w:color w:val="000000"/>
                <w:sz w:val="22"/>
                <w:szCs w:val="22"/>
              </w:rPr>
              <w:t>4.337.700</w:t>
            </w:r>
          </w:p>
        </w:tc>
        <w:tc>
          <w:tcPr>
            <w:tcW w:w="1876" w:type="dxa"/>
            <w:tcBorders>
              <w:top w:val="nil"/>
              <w:left w:val="nil"/>
              <w:bottom w:val="single" w:sz="4" w:space="0" w:color="auto"/>
              <w:right w:val="single" w:sz="4" w:space="0" w:color="auto"/>
            </w:tcBorders>
            <w:noWrap/>
            <w:vAlign w:val="bottom"/>
            <w:hideMark/>
          </w:tcPr>
          <w:p w:rsidR="007021C0" w:rsidRPr="007021C0" w:rsidRDefault="007021C0" w:rsidP="007021C0">
            <w:pPr>
              <w:jc w:val="right"/>
              <w:rPr>
                <w:rFonts w:ascii="Arial" w:hAnsi="Arial" w:cs="Arial"/>
                <w:sz w:val="22"/>
                <w:szCs w:val="22"/>
              </w:rPr>
            </w:pPr>
            <w:r w:rsidRPr="007021C0">
              <w:rPr>
                <w:rFonts w:ascii="Arial" w:hAnsi="Arial" w:cs="Arial"/>
                <w:sz w:val="22"/>
                <w:szCs w:val="22"/>
              </w:rPr>
              <w:t>5.479.249</w:t>
            </w:r>
          </w:p>
        </w:tc>
      </w:tr>
    </w:tbl>
    <w:p w:rsidR="007021C0" w:rsidRPr="007021C0" w:rsidRDefault="007021C0" w:rsidP="007021C0">
      <w:pPr>
        <w:widowControl w:val="0"/>
        <w:tabs>
          <w:tab w:val="left" w:pos="90"/>
          <w:tab w:val="left" w:pos="7629"/>
          <w:tab w:val="left" w:pos="9543"/>
          <w:tab w:val="left" w:pos="11173"/>
          <w:tab w:val="left" w:pos="12732"/>
          <w:tab w:val="left" w:pos="13653"/>
          <w:tab w:val="left" w:pos="14267"/>
        </w:tabs>
        <w:autoSpaceDE w:val="0"/>
        <w:autoSpaceDN w:val="0"/>
        <w:adjustRightInd w:val="0"/>
        <w:spacing w:before="261"/>
        <w:rPr>
          <w:rFonts w:ascii="Arial" w:hAnsi="Arial" w:cs="Arial"/>
          <w:bCs/>
          <w:color w:val="000080"/>
          <w:sz w:val="16"/>
          <w:szCs w:val="16"/>
        </w:rPr>
      </w:pPr>
    </w:p>
    <w:tbl>
      <w:tblPr>
        <w:tblW w:w="14347" w:type="dxa"/>
        <w:tblLayout w:type="fixed"/>
        <w:tblCellMar>
          <w:left w:w="30" w:type="dxa"/>
          <w:right w:w="30" w:type="dxa"/>
        </w:tblCellMar>
        <w:tblLook w:val="04A0" w:firstRow="1" w:lastRow="0" w:firstColumn="1" w:lastColumn="0" w:noHBand="0" w:noVBand="1"/>
      </w:tblPr>
      <w:tblGrid>
        <w:gridCol w:w="499"/>
        <w:gridCol w:w="2499"/>
        <w:gridCol w:w="1032"/>
        <w:gridCol w:w="1812"/>
        <w:gridCol w:w="1559"/>
        <w:gridCol w:w="1701"/>
        <w:gridCol w:w="1843"/>
        <w:gridCol w:w="1559"/>
        <w:gridCol w:w="851"/>
        <w:gridCol w:w="992"/>
      </w:tblGrid>
      <w:tr w:rsidR="007021C0" w:rsidRPr="007021C0" w:rsidTr="00A343A0">
        <w:trPr>
          <w:trHeight w:val="290"/>
        </w:trPr>
        <w:tc>
          <w:tcPr>
            <w:tcW w:w="499" w:type="dxa"/>
            <w:tcBorders>
              <w:top w:val="nil"/>
              <w:left w:val="nil"/>
              <w:bottom w:val="single" w:sz="4" w:space="0" w:color="auto"/>
              <w:right w:val="nil"/>
            </w:tcBorders>
            <w:hideMark/>
          </w:tcPr>
          <w:p w:rsidR="007021C0" w:rsidRPr="007021C0" w:rsidRDefault="007021C0" w:rsidP="007021C0">
            <w:pPr>
              <w:autoSpaceDE w:val="0"/>
              <w:autoSpaceDN w:val="0"/>
              <w:adjustRightInd w:val="0"/>
              <w:jc w:val="center"/>
              <w:rPr>
                <w:rFonts w:ascii="Calibri" w:hAnsi="Calibri" w:cs="Calibri"/>
                <w:b/>
                <w:bCs/>
                <w:color w:val="000000"/>
                <w:sz w:val="22"/>
                <w:szCs w:val="22"/>
              </w:rPr>
            </w:pPr>
            <w:r w:rsidRPr="007021C0">
              <w:rPr>
                <w:rFonts w:ascii="Calibri" w:hAnsi="Calibri" w:cs="Calibri"/>
                <w:b/>
                <w:bCs/>
                <w:color w:val="000000"/>
                <w:sz w:val="22"/>
                <w:szCs w:val="22"/>
              </w:rPr>
              <w:t>A.</w:t>
            </w:r>
          </w:p>
        </w:tc>
        <w:tc>
          <w:tcPr>
            <w:tcW w:w="3531" w:type="dxa"/>
            <w:gridSpan w:val="2"/>
            <w:tcBorders>
              <w:top w:val="nil"/>
              <w:left w:val="nil"/>
              <w:bottom w:val="single" w:sz="4" w:space="0" w:color="auto"/>
              <w:right w:val="nil"/>
            </w:tcBorders>
            <w:hideMark/>
          </w:tcPr>
          <w:p w:rsidR="007021C0" w:rsidRPr="007021C0" w:rsidRDefault="007021C0" w:rsidP="007021C0">
            <w:pPr>
              <w:autoSpaceDE w:val="0"/>
              <w:autoSpaceDN w:val="0"/>
              <w:adjustRightInd w:val="0"/>
              <w:rPr>
                <w:rFonts w:ascii="Calibri" w:hAnsi="Calibri" w:cs="Calibri"/>
                <w:b/>
                <w:bCs/>
                <w:color w:val="000000"/>
                <w:sz w:val="22"/>
                <w:szCs w:val="22"/>
              </w:rPr>
            </w:pPr>
            <w:r w:rsidRPr="007021C0">
              <w:rPr>
                <w:rFonts w:ascii="Calibri" w:hAnsi="Calibri" w:cs="Calibri"/>
                <w:b/>
                <w:bCs/>
                <w:color w:val="000000"/>
                <w:sz w:val="22"/>
                <w:szCs w:val="22"/>
              </w:rPr>
              <w:t>RAČUN PRIHODA I RASHODA</w:t>
            </w:r>
          </w:p>
        </w:tc>
        <w:tc>
          <w:tcPr>
            <w:tcW w:w="1812" w:type="dxa"/>
            <w:tcBorders>
              <w:top w:val="nil"/>
              <w:left w:val="nil"/>
              <w:bottom w:val="single" w:sz="4" w:space="0" w:color="auto"/>
              <w:right w:val="nil"/>
            </w:tcBorders>
          </w:tcPr>
          <w:p w:rsidR="007021C0" w:rsidRPr="007021C0" w:rsidRDefault="007021C0" w:rsidP="007021C0">
            <w:pPr>
              <w:autoSpaceDE w:val="0"/>
              <w:autoSpaceDN w:val="0"/>
              <w:adjustRightInd w:val="0"/>
              <w:jc w:val="right"/>
              <w:rPr>
                <w:rFonts w:ascii="Calibri" w:hAnsi="Calibri" w:cs="Calibri"/>
                <w:color w:val="000000"/>
                <w:sz w:val="22"/>
                <w:szCs w:val="22"/>
              </w:rPr>
            </w:pPr>
          </w:p>
        </w:tc>
        <w:tc>
          <w:tcPr>
            <w:tcW w:w="1559" w:type="dxa"/>
            <w:hideMark/>
          </w:tcPr>
          <w:p w:rsidR="007021C0" w:rsidRPr="007021C0" w:rsidRDefault="007021C0" w:rsidP="007021C0">
            <w:pPr>
              <w:autoSpaceDE w:val="0"/>
              <w:autoSpaceDN w:val="0"/>
              <w:adjustRightInd w:val="0"/>
              <w:jc w:val="center"/>
              <w:rPr>
                <w:rFonts w:ascii="Calibri" w:hAnsi="Calibri" w:cs="Calibri"/>
                <w:b/>
                <w:bCs/>
                <w:color w:val="000000"/>
                <w:sz w:val="20"/>
                <w:szCs w:val="20"/>
              </w:rPr>
            </w:pPr>
            <w:r w:rsidRPr="007021C0">
              <w:rPr>
                <w:rFonts w:ascii="Calibri" w:hAnsi="Calibri" w:cs="Calibri"/>
                <w:b/>
                <w:bCs/>
                <w:color w:val="000000"/>
                <w:sz w:val="20"/>
                <w:szCs w:val="20"/>
              </w:rPr>
              <w:t>IZVRŠENJE 2021</w:t>
            </w:r>
          </w:p>
        </w:tc>
        <w:tc>
          <w:tcPr>
            <w:tcW w:w="1701" w:type="dxa"/>
            <w:hideMark/>
          </w:tcPr>
          <w:p w:rsidR="007021C0" w:rsidRPr="007021C0" w:rsidRDefault="007021C0" w:rsidP="007021C0">
            <w:pPr>
              <w:autoSpaceDE w:val="0"/>
              <w:autoSpaceDN w:val="0"/>
              <w:adjustRightInd w:val="0"/>
              <w:jc w:val="center"/>
              <w:rPr>
                <w:rFonts w:ascii="Calibri" w:hAnsi="Calibri" w:cs="Calibri"/>
                <w:b/>
                <w:bCs/>
                <w:color w:val="000000"/>
                <w:sz w:val="20"/>
                <w:szCs w:val="20"/>
              </w:rPr>
            </w:pPr>
            <w:r w:rsidRPr="007021C0">
              <w:rPr>
                <w:rFonts w:ascii="Calibri" w:hAnsi="Calibri" w:cs="Calibri"/>
                <w:b/>
                <w:bCs/>
                <w:color w:val="000000"/>
                <w:sz w:val="20"/>
                <w:szCs w:val="20"/>
              </w:rPr>
              <w:t>IZVORNI PLAN 2022</w:t>
            </w:r>
          </w:p>
        </w:tc>
        <w:tc>
          <w:tcPr>
            <w:tcW w:w="1843" w:type="dxa"/>
            <w:hideMark/>
          </w:tcPr>
          <w:p w:rsidR="007021C0" w:rsidRPr="007021C0" w:rsidRDefault="007021C0" w:rsidP="007021C0">
            <w:pPr>
              <w:autoSpaceDE w:val="0"/>
              <w:autoSpaceDN w:val="0"/>
              <w:adjustRightInd w:val="0"/>
              <w:jc w:val="center"/>
              <w:rPr>
                <w:rFonts w:ascii="Calibri" w:hAnsi="Calibri" w:cs="Calibri"/>
                <w:b/>
                <w:bCs/>
                <w:color w:val="000000"/>
                <w:sz w:val="20"/>
                <w:szCs w:val="20"/>
              </w:rPr>
            </w:pPr>
            <w:r w:rsidRPr="007021C0">
              <w:rPr>
                <w:rFonts w:ascii="Calibri" w:hAnsi="Calibri" w:cs="Calibri"/>
                <w:b/>
                <w:bCs/>
                <w:color w:val="000000"/>
                <w:sz w:val="20"/>
                <w:szCs w:val="20"/>
              </w:rPr>
              <w:t>TEKUĆI PLAN 2022</w:t>
            </w:r>
          </w:p>
        </w:tc>
        <w:tc>
          <w:tcPr>
            <w:tcW w:w="1559" w:type="dxa"/>
            <w:hideMark/>
          </w:tcPr>
          <w:p w:rsidR="007021C0" w:rsidRPr="007021C0" w:rsidRDefault="007021C0" w:rsidP="007021C0">
            <w:pPr>
              <w:autoSpaceDE w:val="0"/>
              <w:autoSpaceDN w:val="0"/>
              <w:adjustRightInd w:val="0"/>
              <w:jc w:val="center"/>
              <w:rPr>
                <w:rFonts w:ascii="Calibri" w:hAnsi="Calibri" w:cs="Calibri"/>
                <w:b/>
                <w:bCs/>
                <w:color w:val="000000"/>
                <w:sz w:val="20"/>
                <w:szCs w:val="20"/>
              </w:rPr>
            </w:pPr>
            <w:r w:rsidRPr="007021C0">
              <w:rPr>
                <w:rFonts w:ascii="Calibri" w:hAnsi="Calibri" w:cs="Calibri"/>
                <w:b/>
                <w:bCs/>
                <w:color w:val="000000"/>
                <w:sz w:val="20"/>
                <w:szCs w:val="20"/>
              </w:rPr>
              <w:t>IZVRŠENJE 2022</w:t>
            </w:r>
          </w:p>
        </w:tc>
        <w:tc>
          <w:tcPr>
            <w:tcW w:w="851" w:type="dxa"/>
            <w:hideMark/>
          </w:tcPr>
          <w:p w:rsidR="007021C0" w:rsidRPr="007021C0" w:rsidRDefault="007021C0" w:rsidP="007021C0">
            <w:pPr>
              <w:autoSpaceDE w:val="0"/>
              <w:autoSpaceDN w:val="0"/>
              <w:adjustRightInd w:val="0"/>
              <w:jc w:val="center"/>
              <w:rPr>
                <w:rFonts w:ascii="Calibri" w:hAnsi="Calibri" w:cs="Calibri"/>
                <w:b/>
                <w:bCs/>
                <w:color w:val="000000"/>
                <w:sz w:val="20"/>
                <w:szCs w:val="20"/>
              </w:rPr>
            </w:pPr>
            <w:r w:rsidRPr="007021C0">
              <w:rPr>
                <w:rFonts w:ascii="Calibri" w:hAnsi="Calibri" w:cs="Calibri"/>
                <w:b/>
                <w:bCs/>
                <w:color w:val="000000"/>
                <w:sz w:val="20"/>
                <w:szCs w:val="20"/>
              </w:rPr>
              <w:t>INDEKS</w:t>
            </w:r>
          </w:p>
        </w:tc>
        <w:tc>
          <w:tcPr>
            <w:tcW w:w="992" w:type="dxa"/>
            <w:hideMark/>
          </w:tcPr>
          <w:p w:rsidR="007021C0" w:rsidRPr="007021C0" w:rsidRDefault="007021C0" w:rsidP="007021C0">
            <w:pPr>
              <w:autoSpaceDE w:val="0"/>
              <w:autoSpaceDN w:val="0"/>
              <w:adjustRightInd w:val="0"/>
              <w:jc w:val="center"/>
              <w:rPr>
                <w:rFonts w:ascii="Calibri" w:hAnsi="Calibri" w:cs="Calibri"/>
                <w:b/>
                <w:bCs/>
                <w:color w:val="000000"/>
                <w:sz w:val="20"/>
                <w:szCs w:val="20"/>
              </w:rPr>
            </w:pPr>
            <w:r w:rsidRPr="007021C0">
              <w:rPr>
                <w:rFonts w:ascii="Calibri" w:hAnsi="Calibri" w:cs="Calibri"/>
                <w:b/>
                <w:bCs/>
                <w:color w:val="000000"/>
                <w:sz w:val="20"/>
                <w:szCs w:val="20"/>
              </w:rPr>
              <w:t>INDEKS</w:t>
            </w:r>
          </w:p>
        </w:tc>
      </w:tr>
      <w:tr w:rsidR="007021C0" w:rsidRPr="007021C0" w:rsidTr="00A343A0">
        <w:trPr>
          <w:trHeight w:val="295"/>
        </w:trPr>
        <w:tc>
          <w:tcPr>
            <w:tcW w:w="2998" w:type="dxa"/>
            <w:gridSpan w:val="2"/>
            <w:tcBorders>
              <w:top w:val="single" w:sz="4" w:space="0" w:color="auto"/>
              <w:left w:val="single" w:sz="4" w:space="0" w:color="auto"/>
              <w:bottom w:val="single" w:sz="4" w:space="0" w:color="auto"/>
              <w:right w:val="nil"/>
            </w:tcBorders>
            <w:hideMark/>
          </w:tcPr>
          <w:p w:rsidR="007021C0" w:rsidRPr="007021C0" w:rsidRDefault="007021C0" w:rsidP="007021C0">
            <w:pPr>
              <w:autoSpaceDE w:val="0"/>
              <w:autoSpaceDN w:val="0"/>
              <w:adjustRightInd w:val="0"/>
              <w:jc w:val="center"/>
              <w:rPr>
                <w:rFonts w:ascii="Arial" w:hAnsi="Arial" w:cs="Arial"/>
                <w:iCs/>
                <w:color w:val="000000"/>
                <w:sz w:val="16"/>
                <w:szCs w:val="16"/>
              </w:rPr>
            </w:pPr>
            <w:r w:rsidRPr="007021C0">
              <w:rPr>
                <w:rFonts w:ascii="Arial" w:hAnsi="Arial" w:cs="Arial"/>
                <w:iCs/>
                <w:color w:val="000000"/>
                <w:sz w:val="16"/>
                <w:szCs w:val="16"/>
              </w:rPr>
              <w:t xml:space="preserve">                                     1</w:t>
            </w:r>
          </w:p>
        </w:tc>
        <w:tc>
          <w:tcPr>
            <w:tcW w:w="1032" w:type="dxa"/>
            <w:tcBorders>
              <w:top w:val="single" w:sz="4" w:space="0" w:color="auto"/>
              <w:left w:val="nil"/>
              <w:bottom w:val="single" w:sz="4" w:space="0" w:color="auto"/>
              <w:right w:val="nil"/>
            </w:tcBorders>
          </w:tcPr>
          <w:p w:rsidR="007021C0" w:rsidRPr="007021C0" w:rsidRDefault="007021C0" w:rsidP="007021C0">
            <w:pPr>
              <w:autoSpaceDE w:val="0"/>
              <w:autoSpaceDN w:val="0"/>
              <w:adjustRightInd w:val="0"/>
              <w:jc w:val="center"/>
              <w:rPr>
                <w:rFonts w:ascii="Arial" w:hAnsi="Arial" w:cs="Arial"/>
                <w:color w:val="000000"/>
                <w:sz w:val="16"/>
                <w:szCs w:val="16"/>
              </w:rPr>
            </w:pPr>
          </w:p>
        </w:tc>
        <w:tc>
          <w:tcPr>
            <w:tcW w:w="1812" w:type="dxa"/>
            <w:tcBorders>
              <w:top w:val="single" w:sz="4" w:space="0" w:color="auto"/>
              <w:left w:val="nil"/>
              <w:bottom w:val="single" w:sz="4" w:space="0" w:color="auto"/>
              <w:right w:val="single" w:sz="4" w:space="0" w:color="auto"/>
            </w:tcBorders>
          </w:tcPr>
          <w:p w:rsidR="007021C0" w:rsidRPr="007021C0" w:rsidRDefault="007021C0" w:rsidP="007021C0">
            <w:pPr>
              <w:autoSpaceDE w:val="0"/>
              <w:autoSpaceDN w:val="0"/>
              <w:adjustRightInd w:val="0"/>
              <w:jc w:val="center"/>
              <w:rPr>
                <w:rFonts w:ascii="Arial" w:hAnsi="Arial" w:cs="Arial"/>
                <w:color w:val="000000"/>
                <w:sz w:val="16"/>
                <w:szCs w:val="16"/>
              </w:rPr>
            </w:pPr>
          </w:p>
        </w:tc>
        <w:tc>
          <w:tcPr>
            <w:tcW w:w="1559" w:type="dxa"/>
            <w:tcBorders>
              <w:top w:val="single" w:sz="6" w:space="0" w:color="auto"/>
              <w:left w:val="single" w:sz="4" w:space="0" w:color="auto"/>
              <w:bottom w:val="single" w:sz="6" w:space="0" w:color="auto"/>
              <w:right w:val="single" w:sz="6" w:space="0" w:color="auto"/>
            </w:tcBorders>
            <w:hideMark/>
          </w:tcPr>
          <w:p w:rsidR="007021C0" w:rsidRPr="007021C0" w:rsidRDefault="007021C0" w:rsidP="007021C0">
            <w:pPr>
              <w:autoSpaceDE w:val="0"/>
              <w:autoSpaceDN w:val="0"/>
              <w:adjustRightInd w:val="0"/>
              <w:jc w:val="center"/>
              <w:rPr>
                <w:rFonts w:ascii="Arial" w:hAnsi="Arial" w:cs="Arial"/>
                <w:color w:val="000000"/>
                <w:sz w:val="16"/>
                <w:szCs w:val="16"/>
              </w:rPr>
            </w:pPr>
            <w:r w:rsidRPr="007021C0">
              <w:rPr>
                <w:rFonts w:ascii="Arial" w:hAnsi="Arial" w:cs="Arial"/>
                <w:color w:val="000000"/>
                <w:sz w:val="16"/>
                <w:szCs w:val="16"/>
              </w:rPr>
              <w:t>2</w:t>
            </w:r>
          </w:p>
        </w:tc>
        <w:tc>
          <w:tcPr>
            <w:tcW w:w="1701" w:type="dxa"/>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jc w:val="center"/>
              <w:rPr>
                <w:rFonts w:ascii="Arial" w:hAnsi="Arial" w:cs="Arial"/>
                <w:color w:val="000000"/>
                <w:sz w:val="16"/>
                <w:szCs w:val="16"/>
              </w:rPr>
            </w:pPr>
            <w:r w:rsidRPr="007021C0">
              <w:rPr>
                <w:rFonts w:ascii="Arial" w:hAnsi="Arial" w:cs="Arial"/>
                <w:color w:val="000000"/>
                <w:sz w:val="16"/>
                <w:szCs w:val="16"/>
              </w:rPr>
              <w:t>3</w:t>
            </w:r>
          </w:p>
        </w:tc>
        <w:tc>
          <w:tcPr>
            <w:tcW w:w="1843" w:type="dxa"/>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jc w:val="center"/>
              <w:rPr>
                <w:rFonts w:ascii="Arial" w:hAnsi="Arial" w:cs="Arial"/>
                <w:color w:val="000000"/>
                <w:sz w:val="16"/>
                <w:szCs w:val="16"/>
              </w:rPr>
            </w:pPr>
            <w:r w:rsidRPr="007021C0">
              <w:rPr>
                <w:rFonts w:ascii="Arial" w:hAnsi="Arial" w:cs="Arial"/>
                <w:color w:val="000000"/>
                <w:sz w:val="16"/>
                <w:szCs w:val="16"/>
              </w:rPr>
              <w:t>4</w:t>
            </w:r>
          </w:p>
        </w:tc>
        <w:tc>
          <w:tcPr>
            <w:tcW w:w="1559" w:type="dxa"/>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jc w:val="center"/>
              <w:rPr>
                <w:rFonts w:ascii="Arial" w:hAnsi="Arial" w:cs="Arial"/>
                <w:color w:val="000000"/>
                <w:sz w:val="16"/>
                <w:szCs w:val="16"/>
              </w:rPr>
            </w:pPr>
            <w:r w:rsidRPr="007021C0">
              <w:rPr>
                <w:rFonts w:ascii="Arial" w:hAnsi="Arial" w:cs="Arial"/>
                <w:color w:val="000000"/>
                <w:sz w:val="16"/>
                <w:szCs w:val="16"/>
              </w:rPr>
              <w:t>5</w:t>
            </w:r>
          </w:p>
        </w:tc>
        <w:tc>
          <w:tcPr>
            <w:tcW w:w="851" w:type="dxa"/>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jc w:val="center"/>
              <w:rPr>
                <w:rFonts w:ascii="Arial" w:hAnsi="Arial" w:cs="Arial"/>
                <w:color w:val="000000"/>
                <w:sz w:val="16"/>
                <w:szCs w:val="16"/>
              </w:rPr>
            </w:pPr>
            <w:r w:rsidRPr="007021C0">
              <w:rPr>
                <w:rFonts w:ascii="Arial" w:hAnsi="Arial" w:cs="Arial"/>
                <w:color w:val="000000"/>
                <w:sz w:val="16"/>
                <w:szCs w:val="16"/>
              </w:rPr>
              <w:t>6                   (5/2)</w:t>
            </w:r>
          </w:p>
        </w:tc>
        <w:tc>
          <w:tcPr>
            <w:tcW w:w="992" w:type="dxa"/>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jc w:val="center"/>
              <w:rPr>
                <w:rFonts w:ascii="Arial" w:hAnsi="Arial" w:cs="Arial"/>
                <w:color w:val="000000"/>
                <w:sz w:val="16"/>
                <w:szCs w:val="16"/>
              </w:rPr>
            </w:pPr>
            <w:r w:rsidRPr="007021C0">
              <w:rPr>
                <w:rFonts w:ascii="Arial" w:hAnsi="Arial" w:cs="Arial"/>
                <w:color w:val="000000"/>
                <w:sz w:val="16"/>
                <w:szCs w:val="16"/>
              </w:rPr>
              <w:t>7                       (5/4)</w:t>
            </w:r>
          </w:p>
        </w:tc>
      </w:tr>
      <w:tr w:rsidR="007021C0" w:rsidRPr="007021C0" w:rsidTr="00A343A0">
        <w:trPr>
          <w:trHeight w:val="290"/>
        </w:trPr>
        <w:tc>
          <w:tcPr>
            <w:tcW w:w="499" w:type="dxa"/>
            <w:tcBorders>
              <w:top w:val="single" w:sz="4" w:space="0" w:color="auto"/>
              <w:left w:val="single" w:sz="6" w:space="0" w:color="auto"/>
              <w:bottom w:val="single" w:sz="6" w:space="0" w:color="auto"/>
              <w:right w:val="single" w:sz="4" w:space="0" w:color="auto"/>
            </w:tcBorders>
            <w:hideMark/>
          </w:tcPr>
          <w:p w:rsidR="007021C0" w:rsidRPr="007021C0" w:rsidRDefault="007021C0" w:rsidP="007021C0">
            <w:pPr>
              <w:tabs>
                <w:tab w:val="left" w:pos="195"/>
              </w:tabs>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6</w:t>
            </w:r>
          </w:p>
        </w:tc>
        <w:tc>
          <w:tcPr>
            <w:tcW w:w="2499" w:type="dxa"/>
            <w:tcBorders>
              <w:top w:val="single" w:sz="4" w:space="0" w:color="auto"/>
              <w:left w:val="single" w:sz="4" w:space="0" w:color="auto"/>
              <w:bottom w:val="single" w:sz="4" w:space="0" w:color="auto"/>
              <w:right w:val="nil"/>
            </w:tcBorders>
            <w:hideMark/>
          </w:tcPr>
          <w:p w:rsidR="007021C0" w:rsidRPr="007021C0" w:rsidRDefault="007021C0" w:rsidP="007021C0">
            <w:pPr>
              <w:autoSpaceDE w:val="0"/>
              <w:autoSpaceDN w:val="0"/>
              <w:adjustRightInd w:val="0"/>
              <w:rPr>
                <w:rFonts w:ascii="Calibri" w:hAnsi="Calibri" w:cs="Calibri"/>
                <w:color w:val="000000"/>
                <w:sz w:val="22"/>
                <w:szCs w:val="22"/>
              </w:rPr>
            </w:pPr>
            <w:r w:rsidRPr="007021C0">
              <w:rPr>
                <w:rFonts w:ascii="Calibri" w:hAnsi="Calibri" w:cs="Calibri"/>
                <w:color w:val="000000"/>
                <w:sz w:val="22"/>
                <w:szCs w:val="22"/>
              </w:rPr>
              <w:t>PRIHODI POSLOVANJA</w:t>
            </w:r>
          </w:p>
        </w:tc>
        <w:tc>
          <w:tcPr>
            <w:tcW w:w="1032" w:type="dxa"/>
            <w:tcBorders>
              <w:top w:val="single" w:sz="4" w:space="0" w:color="auto"/>
              <w:left w:val="nil"/>
              <w:bottom w:val="single" w:sz="4" w:space="0" w:color="auto"/>
              <w:right w:val="nil"/>
            </w:tcBorders>
          </w:tcPr>
          <w:p w:rsidR="007021C0" w:rsidRPr="007021C0" w:rsidRDefault="007021C0" w:rsidP="007021C0">
            <w:pPr>
              <w:autoSpaceDE w:val="0"/>
              <w:autoSpaceDN w:val="0"/>
              <w:adjustRightInd w:val="0"/>
              <w:jc w:val="right"/>
              <w:rPr>
                <w:rFonts w:ascii="Calibri" w:hAnsi="Calibri" w:cs="Calibri"/>
                <w:color w:val="000000"/>
                <w:sz w:val="22"/>
                <w:szCs w:val="22"/>
              </w:rPr>
            </w:pPr>
          </w:p>
        </w:tc>
        <w:tc>
          <w:tcPr>
            <w:tcW w:w="1812" w:type="dxa"/>
            <w:tcBorders>
              <w:top w:val="single" w:sz="4" w:space="0" w:color="auto"/>
              <w:left w:val="nil"/>
              <w:bottom w:val="single" w:sz="4" w:space="0" w:color="auto"/>
              <w:right w:val="single" w:sz="4"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p>
        </w:tc>
        <w:tc>
          <w:tcPr>
            <w:tcW w:w="1559" w:type="dxa"/>
            <w:tcBorders>
              <w:top w:val="single" w:sz="6" w:space="0" w:color="auto"/>
              <w:left w:val="single" w:sz="4" w:space="0" w:color="auto"/>
              <w:bottom w:val="single" w:sz="6" w:space="0" w:color="auto"/>
              <w:right w:val="single" w:sz="6" w:space="0" w:color="auto"/>
            </w:tcBorders>
            <w:hideMark/>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160.025.951</w:t>
            </w:r>
          </w:p>
        </w:tc>
        <w:tc>
          <w:tcPr>
            <w:tcW w:w="170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592.577.120</w:t>
            </w:r>
          </w:p>
        </w:tc>
        <w:tc>
          <w:tcPr>
            <w:tcW w:w="1843"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jc w:val="right"/>
            </w:pPr>
            <w:r w:rsidRPr="007021C0">
              <w:rPr>
                <w:rFonts w:ascii="Calibri" w:hAnsi="Calibri" w:cs="Calibri"/>
                <w:color w:val="000000"/>
                <w:sz w:val="22"/>
                <w:szCs w:val="22"/>
              </w:rPr>
              <w:t>592.577.120</w:t>
            </w:r>
          </w:p>
        </w:tc>
        <w:tc>
          <w:tcPr>
            <w:tcW w:w="1559" w:type="dxa"/>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jc w:val="right"/>
            </w:pPr>
            <w:r w:rsidRPr="007021C0">
              <w:rPr>
                <w:rFonts w:ascii="Calibri" w:hAnsi="Calibri" w:cs="Calibri"/>
                <w:color w:val="000000"/>
                <w:sz w:val="22"/>
                <w:szCs w:val="22"/>
              </w:rPr>
              <w:t>232.356.492</w:t>
            </w:r>
          </w:p>
        </w:tc>
        <w:tc>
          <w:tcPr>
            <w:tcW w:w="85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145,20</w:t>
            </w:r>
          </w:p>
        </w:tc>
        <w:tc>
          <w:tcPr>
            <w:tcW w:w="992"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39,21</w:t>
            </w:r>
          </w:p>
        </w:tc>
      </w:tr>
      <w:tr w:rsidR="007021C0" w:rsidRPr="007021C0" w:rsidTr="00A343A0">
        <w:trPr>
          <w:trHeight w:val="290"/>
        </w:trPr>
        <w:tc>
          <w:tcPr>
            <w:tcW w:w="499" w:type="dxa"/>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7</w:t>
            </w:r>
          </w:p>
        </w:tc>
        <w:tc>
          <w:tcPr>
            <w:tcW w:w="5343" w:type="dxa"/>
            <w:gridSpan w:val="3"/>
            <w:tcBorders>
              <w:top w:val="single" w:sz="6" w:space="0" w:color="auto"/>
              <w:left w:val="single" w:sz="6" w:space="0" w:color="auto"/>
              <w:bottom w:val="single" w:sz="4" w:space="0" w:color="auto"/>
              <w:right w:val="single" w:sz="6" w:space="0" w:color="auto"/>
            </w:tcBorders>
            <w:hideMark/>
          </w:tcPr>
          <w:p w:rsidR="007021C0" w:rsidRPr="007021C0" w:rsidRDefault="007021C0" w:rsidP="007021C0">
            <w:pPr>
              <w:autoSpaceDE w:val="0"/>
              <w:autoSpaceDN w:val="0"/>
              <w:adjustRightInd w:val="0"/>
              <w:rPr>
                <w:rFonts w:ascii="Calibri" w:hAnsi="Calibri" w:cs="Calibri"/>
                <w:color w:val="000000"/>
                <w:sz w:val="22"/>
                <w:szCs w:val="22"/>
              </w:rPr>
            </w:pPr>
            <w:r w:rsidRPr="007021C0">
              <w:rPr>
                <w:rFonts w:ascii="Calibri" w:hAnsi="Calibri" w:cs="Calibri"/>
                <w:color w:val="000000"/>
                <w:sz w:val="22"/>
                <w:szCs w:val="22"/>
              </w:rPr>
              <w:t>PRIHODI OD PRODAJE NEFINANCIJSKE IMOVINE</w:t>
            </w:r>
          </w:p>
        </w:tc>
        <w:tc>
          <w:tcPr>
            <w:tcW w:w="1559" w:type="dxa"/>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3.077.890</w:t>
            </w:r>
          </w:p>
        </w:tc>
        <w:tc>
          <w:tcPr>
            <w:tcW w:w="170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3.545.400</w:t>
            </w:r>
          </w:p>
        </w:tc>
        <w:tc>
          <w:tcPr>
            <w:tcW w:w="1843"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3.545.400</w:t>
            </w:r>
          </w:p>
        </w:tc>
        <w:tc>
          <w:tcPr>
            <w:tcW w:w="1559" w:type="dxa"/>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1.401.302</w:t>
            </w:r>
          </w:p>
        </w:tc>
        <w:tc>
          <w:tcPr>
            <w:tcW w:w="85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45,53</w:t>
            </w:r>
          </w:p>
        </w:tc>
        <w:tc>
          <w:tcPr>
            <w:tcW w:w="992"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39,52</w:t>
            </w:r>
          </w:p>
        </w:tc>
      </w:tr>
      <w:tr w:rsidR="007021C0" w:rsidRPr="007021C0" w:rsidTr="00A343A0">
        <w:trPr>
          <w:trHeight w:val="290"/>
        </w:trPr>
        <w:tc>
          <w:tcPr>
            <w:tcW w:w="499" w:type="dxa"/>
            <w:tcBorders>
              <w:top w:val="single" w:sz="6" w:space="0" w:color="auto"/>
              <w:left w:val="single" w:sz="6" w:space="0" w:color="auto"/>
              <w:bottom w:val="single" w:sz="6" w:space="0" w:color="auto"/>
              <w:right w:val="single" w:sz="4" w:space="0" w:color="auto"/>
            </w:tcBorders>
            <w:hideMark/>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3</w:t>
            </w:r>
          </w:p>
        </w:tc>
        <w:tc>
          <w:tcPr>
            <w:tcW w:w="2499" w:type="dxa"/>
            <w:tcBorders>
              <w:top w:val="single" w:sz="4" w:space="0" w:color="auto"/>
              <w:left w:val="single" w:sz="4" w:space="0" w:color="auto"/>
              <w:bottom w:val="single" w:sz="4" w:space="0" w:color="auto"/>
              <w:right w:val="nil"/>
            </w:tcBorders>
            <w:hideMark/>
          </w:tcPr>
          <w:p w:rsidR="007021C0" w:rsidRPr="007021C0" w:rsidRDefault="007021C0" w:rsidP="007021C0">
            <w:pPr>
              <w:autoSpaceDE w:val="0"/>
              <w:autoSpaceDN w:val="0"/>
              <w:adjustRightInd w:val="0"/>
              <w:rPr>
                <w:rFonts w:ascii="Calibri" w:hAnsi="Calibri" w:cs="Calibri"/>
                <w:color w:val="000000"/>
                <w:sz w:val="22"/>
                <w:szCs w:val="22"/>
              </w:rPr>
            </w:pPr>
            <w:r w:rsidRPr="007021C0">
              <w:rPr>
                <w:rFonts w:ascii="Calibri" w:hAnsi="Calibri" w:cs="Calibri"/>
                <w:color w:val="000000"/>
                <w:sz w:val="22"/>
                <w:szCs w:val="22"/>
              </w:rPr>
              <w:t>RASHODI POSLOVANJA</w:t>
            </w:r>
          </w:p>
        </w:tc>
        <w:tc>
          <w:tcPr>
            <w:tcW w:w="1032" w:type="dxa"/>
            <w:tcBorders>
              <w:top w:val="single" w:sz="4" w:space="0" w:color="auto"/>
              <w:left w:val="nil"/>
              <w:bottom w:val="single" w:sz="4" w:space="0" w:color="auto"/>
              <w:right w:val="nil"/>
            </w:tcBorders>
          </w:tcPr>
          <w:p w:rsidR="007021C0" w:rsidRPr="007021C0" w:rsidRDefault="007021C0" w:rsidP="007021C0">
            <w:pPr>
              <w:autoSpaceDE w:val="0"/>
              <w:autoSpaceDN w:val="0"/>
              <w:adjustRightInd w:val="0"/>
              <w:jc w:val="right"/>
              <w:rPr>
                <w:rFonts w:ascii="Calibri" w:hAnsi="Calibri" w:cs="Calibri"/>
                <w:color w:val="000000"/>
                <w:sz w:val="22"/>
                <w:szCs w:val="22"/>
              </w:rPr>
            </w:pPr>
          </w:p>
        </w:tc>
        <w:tc>
          <w:tcPr>
            <w:tcW w:w="1812" w:type="dxa"/>
            <w:tcBorders>
              <w:top w:val="single" w:sz="4" w:space="0" w:color="auto"/>
              <w:left w:val="nil"/>
              <w:bottom w:val="single" w:sz="4" w:space="0" w:color="auto"/>
              <w:right w:val="single" w:sz="4"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p>
        </w:tc>
        <w:tc>
          <w:tcPr>
            <w:tcW w:w="1559" w:type="dxa"/>
            <w:tcBorders>
              <w:top w:val="single" w:sz="6" w:space="0" w:color="auto"/>
              <w:left w:val="single" w:sz="4" w:space="0" w:color="auto"/>
              <w:bottom w:val="single" w:sz="6" w:space="0" w:color="auto"/>
              <w:right w:val="single" w:sz="6" w:space="0" w:color="auto"/>
            </w:tcBorders>
            <w:hideMark/>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169.063.699</w:t>
            </w:r>
          </w:p>
        </w:tc>
        <w:tc>
          <w:tcPr>
            <w:tcW w:w="170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486.934.190</w:t>
            </w:r>
          </w:p>
        </w:tc>
        <w:tc>
          <w:tcPr>
            <w:tcW w:w="1843"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486.934.190</w:t>
            </w:r>
          </w:p>
        </w:tc>
        <w:tc>
          <w:tcPr>
            <w:tcW w:w="1559"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185.834.069</w:t>
            </w:r>
          </w:p>
        </w:tc>
        <w:tc>
          <w:tcPr>
            <w:tcW w:w="85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109,92</w:t>
            </w:r>
          </w:p>
        </w:tc>
        <w:tc>
          <w:tcPr>
            <w:tcW w:w="992"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38,16</w:t>
            </w:r>
          </w:p>
        </w:tc>
      </w:tr>
      <w:tr w:rsidR="007021C0" w:rsidRPr="007021C0" w:rsidTr="00A343A0">
        <w:trPr>
          <w:trHeight w:val="290"/>
        </w:trPr>
        <w:tc>
          <w:tcPr>
            <w:tcW w:w="499" w:type="dxa"/>
            <w:tcBorders>
              <w:top w:val="single" w:sz="6" w:space="0" w:color="auto"/>
              <w:left w:val="single" w:sz="6" w:space="0" w:color="auto"/>
              <w:bottom w:val="single" w:sz="4" w:space="0" w:color="auto"/>
              <w:right w:val="single" w:sz="6" w:space="0" w:color="auto"/>
            </w:tcBorders>
            <w:hideMark/>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4</w:t>
            </w:r>
          </w:p>
        </w:tc>
        <w:tc>
          <w:tcPr>
            <w:tcW w:w="5343" w:type="dxa"/>
            <w:gridSpan w:val="3"/>
            <w:tcBorders>
              <w:top w:val="single" w:sz="4" w:space="0" w:color="auto"/>
              <w:left w:val="single" w:sz="6" w:space="0" w:color="auto"/>
              <w:bottom w:val="single" w:sz="4" w:space="0" w:color="auto"/>
              <w:right w:val="single" w:sz="6" w:space="0" w:color="auto"/>
            </w:tcBorders>
            <w:hideMark/>
          </w:tcPr>
          <w:p w:rsidR="007021C0" w:rsidRPr="007021C0" w:rsidRDefault="007021C0" w:rsidP="007021C0">
            <w:pPr>
              <w:autoSpaceDE w:val="0"/>
              <w:autoSpaceDN w:val="0"/>
              <w:adjustRightInd w:val="0"/>
              <w:rPr>
                <w:rFonts w:ascii="Calibri" w:hAnsi="Calibri" w:cs="Calibri"/>
                <w:color w:val="000000"/>
                <w:sz w:val="22"/>
                <w:szCs w:val="22"/>
              </w:rPr>
            </w:pPr>
            <w:r w:rsidRPr="007021C0">
              <w:rPr>
                <w:rFonts w:ascii="Calibri" w:hAnsi="Calibri" w:cs="Calibri"/>
                <w:color w:val="000000"/>
                <w:sz w:val="22"/>
                <w:szCs w:val="22"/>
              </w:rPr>
              <w:t>RASHODI ZA NABAVU NEFINANCIJSKE IMOVINE</w:t>
            </w:r>
          </w:p>
        </w:tc>
        <w:tc>
          <w:tcPr>
            <w:tcW w:w="1559" w:type="dxa"/>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jc w:val="right"/>
              <w:rPr>
                <w:rFonts w:ascii="Calibri" w:hAnsi="Calibri" w:cs="Calibri"/>
                <w:sz w:val="22"/>
                <w:szCs w:val="22"/>
              </w:rPr>
            </w:pPr>
            <w:r w:rsidRPr="007021C0">
              <w:rPr>
                <w:rFonts w:ascii="Calibri" w:hAnsi="Calibri" w:cs="Calibri"/>
                <w:color w:val="000000"/>
                <w:sz w:val="22"/>
                <w:szCs w:val="22"/>
              </w:rPr>
              <w:t>27.383.418</w:t>
            </w:r>
          </w:p>
        </w:tc>
        <w:tc>
          <w:tcPr>
            <w:tcW w:w="170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jc w:val="right"/>
              <w:rPr>
                <w:rFonts w:ascii="Calibri" w:hAnsi="Calibri" w:cs="Calibri"/>
                <w:sz w:val="22"/>
                <w:szCs w:val="22"/>
              </w:rPr>
            </w:pPr>
            <w:r w:rsidRPr="007021C0">
              <w:rPr>
                <w:rFonts w:ascii="Calibri" w:hAnsi="Calibri" w:cs="Calibri"/>
                <w:sz w:val="22"/>
                <w:szCs w:val="22"/>
              </w:rPr>
              <w:t>85.922.700</w:t>
            </w:r>
          </w:p>
        </w:tc>
        <w:tc>
          <w:tcPr>
            <w:tcW w:w="1843"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85.922.700</w:t>
            </w:r>
          </w:p>
        </w:tc>
        <w:tc>
          <w:tcPr>
            <w:tcW w:w="1559" w:type="dxa"/>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15.529.610</w:t>
            </w:r>
          </w:p>
        </w:tc>
        <w:tc>
          <w:tcPr>
            <w:tcW w:w="85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56,71</w:t>
            </w:r>
          </w:p>
        </w:tc>
        <w:tc>
          <w:tcPr>
            <w:tcW w:w="992"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18,07</w:t>
            </w:r>
          </w:p>
        </w:tc>
      </w:tr>
      <w:tr w:rsidR="007021C0" w:rsidRPr="007021C0" w:rsidTr="00A343A0">
        <w:trPr>
          <w:trHeight w:val="463"/>
        </w:trPr>
        <w:tc>
          <w:tcPr>
            <w:tcW w:w="2998" w:type="dxa"/>
            <w:gridSpan w:val="2"/>
            <w:tcBorders>
              <w:top w:val="single" w:sz="4" w:space="0" w:color="auto"/>
              <w:left w:val="single" w:sz="4" w:space="0" w:color="auto"/>
              <w:bottom w:val="single" w:sz="4" w:space="0" w:color="auto"/>
              <w:right w:val="nil"/>
            </w:tcBorders>
            <w:hideMark/>
          </w:tcPr>
          <w:p w:rsidR="007021C0" w:rsidRPr="007021C0" w:rsidRDefault="007021C0" w:rsidP="007021C0">
            <w:pPr>
              <w:autoSpaceDE w:val="0"/>
              <w:autoSpaceDN w:val="0"/>
              <w:adjustRightInd w:val="0"/>
              <w:jc w:val="center"/>
              <w:rPr>
                <w:rFonts w:ascii="Calibri" w:hAnsi="Calibri" w:cs="Calibri"/>
                <w:b/>
                <w:bCs/>
                <w:color w:val="000000"/>
                <w:sz w:val="22"/>
                <w:szCs w:val="22"/>
              </w:rPr>
            </w:pPr>
            <w:r w:rsidRPr="007021C0">
              <w:rPr>
                <w:rFonts w:ascii="Calibri" w:hAnsi="Calibri" w:cs="Calibri"/>
                <w:b/>
                <w:bCs/>
                <w:color w:val="000000"/>
                <w:sz w:val="22"/>
                <w:szCs w:val="22"/>
              </w:rPr>
              <w:t>RAZLIKA: PRIHODI-RASHODI</w:t>
            </w:r>
          </w:p>
        </w:tc>
        <w:tc>
          <w:tcPr>
            <w:tcW w:w="1032" w:type="dxa"/>
            <w:tcBorders>
              <w:top w:val="single" w:sz="4" w:space="0" w:color="auto"/>
              <w:left w:val="nil"/>
              <w:bottom w:val="single" w:sz="4" w:space="0" w:color="auto"/>
              <w:right w:val="nil"/>
            </w:tcBorders>
          </w:tcPr>
          <w:p w:rsidR="007021C0" w:rsidRPr="007021C0" w:rsidRDefault="007021C0" w:rsidP="007021C0">
            <w:pPr>
              <w:autoSpaceDE w:val="0"/>
              <w:autoSpaceDN w:val="0"/>
              <w:adjustRightInd w:val="0"/>
              <w:jc w:val="right"/>
              <w:rPr>
                <w:rFonts w:ascii="Calibri" w:hAnsi="Calibri" w:cs="Calibri"/>
                <w:b/>
                <w:bCs/>
                <w:color w:val="000000"/>
                <w:sz w:val="22"/>
                <w:szCs w:val="22"/>
              </w:rPr>
            </w:pPr>
          </w:p>
        </w:tc>
        <w:tc>
          <w:tcPr>
            <w:tcW w:w="1812" w:type="dxa"/>
            <w:tcBorders>
              <w:top w:val="single" w:sz="4" w:space="0" w:color="auto"/>
              <w:left w:val="nil"/>
              <w:bottom w:val="single" w:sz="4" w:space="0" w:color="auto"/>
              <w:right w:val="single" w:sz="4" w:space="0" w:color="auto"/>
            </w:tcBorders>
          </w:tcPr>
          <w:p w:rsidR="007021C0" w:rsidRPr="007021C0" w:rsidRDefault="007021C0" w:rsidP="007021C0">
            <w:pPr>
              <w:autoSpaceDE w:val="0"/>
              <w:autoSpaceDN w:val="0"/>
              <w:adjustRightInd w:val="0"/>
              <w:jc w:val="right"/>
              <w:rPr>
                <w:rFonts w:ascii="Calibri" w:hAnsi="Calibri" w:cs="Calibri"/>
                <w:b/>
                <w:bCs/>
                <w:color w:val="000000"/>
                <w:sz w:val="22"/>
                <w:szCs w:val="22"/>
              </w:rPr>
            </w:pPr>
          </w:p>
        </w:tc>
        <w:tc>
          <w:tcPr>
            <w:tcW w:w="1559" w:type="dxa"/>
            <w:tcBorders>
              <w:top w:val="single" w:sz="6" w:space="0" w:color="auto"/>
              <w:left w:val="single" w:sz="4" w:space="0" w:color="auto"/>
              <w:bottom w:val="single" w:sz="6" w:space="0" w:color="auto"/>
              <w:right w:val="single" w:sz="6" w:space="0" w:color="auto"/>
            </w:tcBorders>
            <w:hideMark/>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-33.343.276</w:t>
            </w:r>
          </w:p>
        </w:tc>
        <w:tc>
          <w:tcPr>
            <w:tcW w:w="170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23.265.630</w:t>
            </w:r>
          </w:p>
        </w:tc>
        <w:tc>
          <w:tcPr>
            <w:tcW w:w="1843"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23.265.630</w:t>
            </w:r>
          </w:p>
        </w:tc>
        <w:tc>
          <w:tcPr>
            <w:tcW w:w="1559"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32.394.116</w:t>
            </w:r>
          </w:p>
        </w:tc>
        <w:tc>
          <w:tcPr>
            <w:tcW w:w="85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w:t>
            </w:r>
          </w:p>
        </w:tc>
        <w:tc>
          <w:tcPr>
            <w:tcW w:w="992"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w:t>
            </w:r>
          </w:p>
        </w:tc>
      </w:tr>
    </w:tbl>
    <w:p w:rsidR="007021C0" w:rsidRPr="007021C0" w:rsidRDefault="007021C0" w:rsidP="007021C0">
      <w:pPr>
        <w:widowControl w:val="0"/>
        <w:tabs>
          <w:tab w:val="left" w:pos="90"/>
          <w:tab w:val="left" w:pos="7629"/>
          <w:tab w:val="left" w:pos="9543"/>
          <w:tab w:val="left" w:pos="11173"/>
          <w:tab w:val="left" w:pos="12732"/>
          <w:tab w:val="left" w:pos="13653"/>
          <w:tab w:val="left" w:pos="14267"/>
        </w:tabs>
        <w:autoSpaceDE w:val="0"/>
        <w:autoSpaceDN w:val="0"/>
        <w:adjustRightInd w:val="0"/>
        <w:spacing w:before="261"/>
        <w:rPr>
          <w:rFonts w:ascii="Calibri" w:hAnsi="Calibri" w:cs="Calibri"/>
          <w:b/>
          <w:bCs/>
          <w:color w:val="000080"/>
          <w:sz w:val="22"/>
          <w:szCs w:val="22"/>
        </w:rPr>
      </w:pPr>
    </w:p>
    <w:tbl>
      <w:tblPr>
        <w:tblW w:w="14347" w:type="dxa"/>
        <w:tblLayout w:type="fixed"/>
        <w:tblCellMar>
          <w:left w:w="30" w:type="dxa"/>
          <w:right w:w="30" w:type="dxa"/>
        </w:tblCellMar>
        <w:tblLook w:val="04A0" w:firstRow="1" w:lastRow="0" w:firstColumn="1" w:lastColumn="0" w:noHBand="0" w:noVBand="1"/>
      </w:tblPr>
      <w:tblGrid>
        <w:gridCol w:w="30"/>
        <w:gridCol w:w="469"/>
        <w:gridCol w:w="2499"/>
        <w:gridCol w:w="1032"/>
        <w:gridCol w:w="1812"/>
        <w:gridCol w:w="1559"/>
        <w:gridCol w:w="1701"/>
        <w:gridCol w:w="1843"/>
        <w:gridCol w:w="1559"/>
        <w:gridCol w:w="851"/>
        <w:gridCol w:w="142"/>
        <w:gridCol w:w="850"/>
      </w:tblGrid>
      <w:tr w:rsidR="007021C0" w:rsidRPr="007021C0" w:rsidTr="00A343A0">
        <w:trPr>
          <w:trHeight w:val="290"/>
        </w:trPr>
        <w:tc>
          <w:tcPr>
            <w:tcW w:w="499" w:type="dxa"/>
            <w:gridSpan w:val="2"/>
            <w:tcBorders>
              <w:top w:val="nil"/>
              <w:left w:val="nil"/>
              <w:bottom w:val="single" w:sz="4" w:space="0" w:color="auto"/>
              <w:right w:val="nil"/>
            </w:tcBorders>
            <w:hideMark/>
          </w:tcPr>
          <w:p w:rsidR="007021C0" w:rsidRPr="007021C0" w:rsidRDefault="007021C0" w:rsidP="007021C0">
            <w:pPr>
              <w:autoSpaceDE w:val="0"/>
              <w:autoSpaceDN w:val="0"/>
              <w:adjustRightInd w:val="0"/>
              <w:jc w:val="center"/>
              <w:rPr>
                <w:rFonts w:ascii="Calibri" w:hAnsi="Calibri" w:cs="Calibri"/>
                <w:b/>
                <w:bCs/>
                <w:color w:val="000000"/>
                <w:sz w:val="22"/>
                <w:szCs w:val="22"/>
              </w:rPr>
            </w:pPr>
            <w:r w:rsidRPr="007021C0">
              <w:rPr>
                <w:rFonts w:ascii="Calibri" w:hAnsi="Calibri" w:cs="Calibri"/>
                <w:b/>
                <w:bCs/>
                <w:color w:val="000000"/>
                <w:sz w:val="22"/>
                <w:szCs w:val="22"/>
              </w:rPr>
              <w:t>B.</w:t>
            </w:r>
          </w:p>
        </w:tc>
        <w:tc>
          <w:tcPr>
            <w:tcW w:w="3531" w:type="dxa"/>
            <w:gridSpan w:val="2"/>
            <w:tcBorders>
              <w:top w:val="nil"/>
              <w:left w:val="nil"/>
              <w:bottom w:val="single" w:sz="4" w:space="0" w:color="auto"/>
              <w:right w:val="nil"/>
            </w:tcBorders>
            <w:hideMark/>
          </w:tcPr>
          <w:p w:rsidR="007021C0" w:rsidRPr="007021C0" w:rsidRDefault="007021C0" w:rsidP="007021C0">
            <w:pPr>
              <w:autoSpaceDE w:val="0"/>
              <w:autoSpaceDN w:val="0"/>
              <w:adjustRightInd w:val="0"/>
              <w:rPr>
                <w:rFonts w:ascii="Calibri" w:hAnsi="Calibri" w:cs="Calibri"/>
                <w:b/>
                <w:bCs/>
                <w:color w:val="000000"/>
                <w:sz w:val="22"/>
                <w:szCs w:val="22"/>
              </w:rPr>
            </w:pPr>
            <w:r w:rsidRPr="007021C0">
              <w:rPr>
                <w:rFonts w:ascii="Calibri" w:hAnsi="Calibri" w:cs="Calibri"/>
                <w:b/>
                <w:bCs/>
                <w:color w:val="000000"/>
                <w:sz w:val="22"/>
                <w:szCs w:val="22"/>
              </w:rPr>
              <w:t>RAČUN . FINANCIRANJA</w:t>
            </w:r>
          </w:p>
        </w:tc>
        <w:tc>
          <w:tcPr>
            <w:tcW w:w="1812" w:type="dxa"/>
            <w:tcBorders>
              <w:top w:val="nil"/>
              <w:left w:val="nil"/>
              <w:bottom w:val="single" w:sz="4" w:space="0" w:color="auto"/>
              <w:right w:val="nil"/>
            </w:tcBorders>
          </w:tcPr>
          <w:p w:rsidR="007021C0" w:rsidRPr="007021C0" w:rsidRDefault="007021C0" w:rsidP="007021C0">
            <w:pPr>
              <w:autoSpaceDE w:val="0"/>
              <w:autoSpaceDN w:val="0"/>
              <w:adjustRightInd w:val="0"/>
              <w:jc w:val="right"/>
              <w:rPr>
                <w:rFonts w:ascii="Calibri" w:hAnsi="Calibri" w:cs="Calibri"/>
                <w:color w:val="000000"/>
                <w:sz w:val="22"/>
                <w:szCs w:val="22"/>
              </w:rPr>
            </w:pPr>
          </w:p>
        </w:tc>
        <w:tc>
          <w:tcPr>
            <w:tcW w:w="1559" w:type="dxa"/>
            <w:hideMark/>
          </w:tcPr>
          <w:p w:rsidR="007021C0" w:rsidRPr="007021C0" w:rsidRDefault="007021C0" w:rsidP="007021C0">
            <w:pPr>
              <w:autoSpaceDE w:val="0"/>
              <w:autoSpaceDN w:val="0"/>
              <w:adjustRightInd w:val="0"/>
              <w:jc w:val="center"/>
              <w:rPr>
                <w:rFonts w:ascii="Calibri" w:hAnsi="Calibri" w:cs="Calibri"/>
                <w:b/>
                <w:bCs/>
                <w:color w:val="000000"/>
                <w:sz w:val="20"/>
                <w:szCs w:val="20"/>
              </w:rPr>
            </w:pPr>
            <w:r w:rsidRPr="007021C0">
              <w:rPr>
                <w:rFonts w:ascii="Calibri" w:hAnsi="Calibri" w:cs="Calibri"/>
                <w:b/>
                <w:bCs/>
                <w:color w:val="000000"/>
                <w:sz w:val="20"/>
                <w:szCs w:val="20"/>
              </w:rPr>
              <w:t>IZVRŠENJE 2021</w:t>
            </w:r>
          </w:p>
        </w:tc>
        <w:tc>
          <w:tcPr>
            <w:tcW w:w="1701" w:type="dxa"/>
            <w:hideMark/>
          </w:tcPr>
          <w:p w:rsidR="007021C0" w:rsidRPr="007021C0" w:rsidRDefault="007021C0" w:rsidP="007021C0">
            <w:pPr>
              <w:autoSpaceDE w:val="0"/>
              <w:autoSpaceDN w:val="0"/>
              <w:adjustRightInd w:val="0"/>
              <w:jc w:val="center"/>
              <w:rPr>
                <w:rFonts w:ascii="Calibri" w:hAnsi="Calibri" w:cs="Calibri"/>
                <w:b/>
                <w:bCs/>
                <w:color w:val="000000"/>
                <w:sz w:val="20"/>
                <w:szCs w:val="20"/>
              </w:rPr>
            </w:pPr>
            <w:r w:rsidRPr="007021C0">
              <w:rPr>
                <w:rFonts w:ascii="Calibri" w:hAnsi="Calibri" w:cs="Calibri"/>
                <w:b/>
                <w:bCs/>
                <w:color w:val="000000"/>
                <w:sz w:val="20"/>
                <w:szCs w:val="20"/>
              </w:rPr>
              <w:t>IZVORNI PLAN 2022</w:t>
            </w:r>
          </w:p>
        </w:tc>
        <w:tc>
          <w:tcPr>
            <w:tcW w:w="1843" w:type="dxa"/>
            <w:hideMark/>
          </w:tcPr>
          <w:p w:rsidR="007021C0" w:rsidRPr="007021C0" w:rsidRDefault="007021C0" w:rsidP="007021C0">
            <w:pPr>
              <w:autoSpaceDE w:val="0"/>
              <w:autoSpaceDN w:val="0"/>
              <w:adjustRightInd w:val="0"/>
              <w:jc w:val="center"/>
              <w:rPr>
                <w:rFonts w:ascii="Calibri" w:hAnsi="Calibri" w:cs="Calibri"/>
                <w:b/>
                <w:bCs/>
                <w:color w:val="000000"/>
                <w:sz w:val="20"/>
                <w:szCs w:val="20"/>
              </w:rPr>
            </w:pPr>
            <w:r w:rsidRPr="007021C0">
              <w:rPr>
                <w:rFonts w:ascii="Calibri" w:hAnsi="Calibri" w:cs="Calibri"/>
                <w:b/>
                <w:bCs/>
                <w:color w:val="000000"/>
                <w:sz w:val="20"/>
                <w:szCs w:val="20"/>
              </w:rPr>
              <w:t>TEKUĆI PLAN 2022</w:t>
            </w:r>
          </w:p>
        </w:tc>
        <w:tc>
          <w:tcPr>
            <w:tcW w:w="1559" w:type="dxa"/>
            <w:hideMark/>
          </w:tcPr>
          <w:p w:rsidR="007021C0" w:rsidRPr="007021C0" w:rsidRDefault="007021C0" w:rsidP="007021C0">
            <w:pPr>
              <w:autoSpaceDE w:val="0"/>
              <w:autoSpaceDN w:val="0"/>
              <w:adjustRightInd w:val="0"/>
              <w:jc w:val="center"/>
              <w:rPr>
                <w:rFonts w:ascii="Calibri" w:hAnsi="Calibri" w:cs="Calibri"/>
                <w:b/>
                <w:bCs/>
                <w:color w:val="000000"/>
                <w:sz w:val="20"/>
                <w:szCs w:val="20"/>
              </w:rPr>
            </w:pPr>
            <w:r w:rsidRPr="007021C0">
              <w:rPr>
                <w:rFonts w:ascii="Calibri" w:hAnsi="Calibri" w:cs="Calibri"/>
                <w:b/>
                <w:bCs/>
                <w:color w:val="000000"/>
                <w:sz w:val="20"/>
                <w:szCs w:val="20"/>
              </w:rPr>
              <w:t>IZVRŠENJE 2022</w:t>
            </w:r>
          </w:p>
        </w:tc>
        <w:tc>
          <w:tcPr>
            <w:tcW w:w="993" w:type="dxa"/>
            <w:gridSpan w:val="2"/>
            <w:hideMark/>
          </w:tcPr>
          <w:p w:rsidR="007021C0" w:rsidRPr="007021C0" w:rsidRDefault="007021C0" w:rsidP="007021C0">
            <w:pPr>
              <w:autoSpaceDE w:val="0"/>
              <w:autoSpaceDN w:val="0"/>
              <w:adjustRightInd w:val="0"/>
              <w:jc w:val="center"/>
              <w:rPr>
                <w:rFonts w:ascii="Calibri" w:hAnsi="Calibri" w:cs="Calibri"/>
                <w:b/>
                <w:bCs/>
                <w:color w:val="000000"/>
                <w:sz w:val="20"/>
                <w:szCs w:val="20"/>
              </w:rPr>
            </w:pPr>
            <w:r w:rsidRPr="007021C0">
              <w:rPr>
                <w:rFonts w:ascii="Calibri" w:hAnsi="Calibri" w:cs="Calibri"/>
                <w:b/>
                <w:bCs/>
                <w:color w:val="000000"/>
                <w:sz w:val="20"/>
                <w:szCs w:val="20"/>
              </w:rPr>
              <w:t>INDEKS</w:t>
            </w:r>
          </w:p>
        </w:tc>
        <w:tc>
          <w:tcPr>
            <w:tcW w:w="850" w:type="dxa"/>
            <w:hideMark/>
          </w:tcPr>
          <w:p w:rsidR="007021C0" w:rsidRPr="007021C0" w:rsidRDefault="007021C0" w:rsidP="007021C0">
            <w:pPr>
              <w:autoSpaceDE w:val="0"/>
              <w:autoSpaceDN w:val="0"/>
              <w:adjustRightInd w:val="0"/>
              <w:jc w:val="center"/>
              <w:rPr>
                <w:rFonts w:ascii="Calibri" w:hAnsi="Calibri" w:cs="Calibri"/>
                <w:b/>
                <w:bCs/>
                <w:color w:val="000000"/>
                <w:sz w:val="20"/>
                <w:szCs w:val="20"/>
              </w:rPr>
            </w:pPr>
            <w:r w:rsidRPr="007021C0">
              <w:rPr>
                <w:rFonts w:ascii="Calibri" w:hAnsi="Calibri" w:cs="Calibri"/>
                <w:b/>
                <w:bCs/>
                <w:color w:val="000000"/>
                <w:sz w:val="20"/>
                <w:szCs w:val="20"/>
              </w:rPr>
              <w:t>INDEKS</w:t>
            </w:r>
          </w:p>
        </w:tc>
      </w:tr>
      <w:tr w:rsidR="007021C0" w:rsidRPr="007021C0" w:rsidTr="00A343A0">
        <w:trPr>
          <w:gridBefore w:val="1"/>
          <w:wBefore w:w="30" w:type="dxa"/>
          <w:trHeight w:val="374"/>
        </w:trPr>
        <w:tc>
          <w:tcPr>
            <w:tcW w:w="2968" w:type="dxa"/>
            <w:gridSpan w:val="2"/>
            <w:tcBorders>
              <w:top w:val="single" w:sz="4" w:space="0" w:color="auto"/>
              <w:left w:val="single" w:sz="4" w:space="0" w:color="auto"/>
              <w:bottom w:val="single" w:sz="4" w:space="0" w:color="auto"/>
              <w:right w:val="nil"/>
            </w:tcBorders>
            <w:hideMark/>
          </w:tcPr>
          <w:p w:rsidR="007021C0" w:rsidRPr="007021C0" w:rsidRDefault="007021C0" w:rsidP="007021C0">
            <w:pPr>
              <w:autoSpaceDE w:val="0"/>
              <w:autoSpaceDN w:val="0"/>
              <w:adjustRightInd w:val="0"/>
              <w:rPr>
                <w:rFonts w:ascii="Arial" w:hAnsi="Arial" w:cs="Arial"/>
                <w:iCs/>
                <w:color w:val="000000"/>
                <w:sz w:val="16"/>
                <w:szCs w:val="16"/>
              </w:rPr>
            </w:pPr>
            <w:r w:rsidRPr="007021C0">
              <w:rPr>
                <w:rFonts w:ascii="Arial" w:hAnsi="Arial" w:cs="Arial"/>
                <w:iCs/>
                <w:color w:val="000000"/>
                <w:sz w:val="16"/>
                <w:szCs w:val="16"/>
              </w:rPr>
              <w:t xml:space="preserve">                                                   1</w:t>
            </w:r>
          </w:p>
        </w:tc>
        <w:tc>
          <w:tcPr>
            <w:tcW w:w="1032" w:type="dxa"/>
            <w:tcBorders>
              <w:top w:val="single" w:sz="4" w:space="0" w:color="auto"/>
              <w:left w:val="nil"/>
              <w:bottom w:val="single" w:sz="4" w:space="0" w:color="auto"/>
              <w:right w:val="nil"/>
            </w:tcBorders>
          </w:tcPr>
          <w:p w:rsidR="007021C0" w:rsidRPr="007021C0" w:rsidRDefault="007021C0" w:rsidP="007021C0">
            <w:pPr>
              <w:autoSpaceDE w:val="0"/>
              <w:autoSpaceDN w:val="0"/>
              <w:adjustRightInd w:val="0"/>
              <w:jc w:val="right"/>
              <w:rPr>
                <w:rFonts w:ascii="Arial" w:hAnsi="Arial" w:cs="Arial"/>
                <w:color w:val="000000"/>
                <w:sz w:val="16"/>
                <w:szCs w:val="16"/>
              </w:rPr>
            </w:pPr>
          </w:p>
        </w:tc>
        <w:tc>
          <w:tcPr>
            <w:tcW w:w="1812" w:type="dxa"/>
            <w:tcBorders>
              <w:top w:val="single" w:sz="4" w:space="0" w:color="auto"/>
              <w:left w:val="nil"/>
              <w:bottom w:val="single" w:sz="4" w:space="0" w:color="auto"/>
              <w:right w:val="single" w:sz="4" w:space="0" w:color="auto"/>
            </w:tcBorders>
          </w:tcPr>
          <w:p w:rsidR="007021C0" w:rsidRPr="007021C0" w:rsidRDefault="007021C0" w:rsidP="007021C0">
            <w:pPr>
              <w:autoSpaceDE w:val="0"/>
              <w:autoSpaceDN w:val="0"/>
              <w:adjustRightInd w:val="0"/>
              <w:jc w:val="right"/>
              <w:rPr>
                <w:rFonts w:ascii="Arial" w:hAnsi="Arial" w:cs="Arial"/>
                <w:color w:val="000000"/>
                <w:sz w:val="16"/>
                <w:szCs w:val="16"/>
              </w:rPr>
            </w:pPr>
          </w:p>
        </w:tc>
        <w:tc>
          <w:tcPr>
            <w:tcW w:w="1559" w:type="dxa"/>
            <w:tcBorders>
              <w:top w:val="single" w:sz="6" w:space="0" w:color="auto"/>
              <w:left w:val="single" w:sz="4" w:space="0" w:color="auto"/>
              <w:bottom w:val="single" w:sz="6" w:space="0" w:color="auto"/>
              <w:right w:val="single" w:sz="6" w:space="0" w:color="auto"/>
            </w:tcBorders>
            <w:hideMark/>
          </w:tcPr>
          <w:p w:rsidR="007021C0" w:rsidRPr="007021C0" w:rsidRDefault="007021C0" w:rsidP="007021C0">
            <w:pPr>
              <w:autoSpaceDE w:val="0"/>
              <w:autoSpaceDN w:val="0"/>
              <w:adjustRightInd w:val="0"/>
              <w:jc w:val="center"/>
              <w:rPr>
                <w:rFonts w:ascii="Arial" w:hAnsi="Arial" w:cs="Arial"/>
                <w:color w:val="000000"/>
                <w:sz w:val="16"/>
                <w:szCs w:val="16"/>
              </w:rPr>
            </w:pPr>
            <w:r w:rsidRPr="007021C0">
              <w:rPr>
                <w:rFonts w:ascii="Arial" w:hAnsi="Arial" w:cs="Arial"/>
                <w:color w:val="000000"/>
                <w:sz w:val="16"/>
                <w:szCs w:val="16"/>
              </w:rPr>
              <w:t>2</w:t>
            </w:r>
          </w:p>
        </w:tc>
        <w:tc>
          <w:tcPr>
            <w:tcW w:w="1701" w:type="dxa"/>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jc w:val="center"/>
              <w:rPr>
                <w:rFonts w:ascii="Arial" w:hAnsi="Arial" w:cs="Arial"/>
                <w:color w:val="000000"/>
                <w:sz w:val="16"/>
                <w:szCs w:val="16"/>
              </w:rPr>
            </w:pPr>
            <w:r w:rsidRPr="007021C0">
              <w:rPr>
                <w:rFonts w:ascii="Arial" w:hAnsi="Arial" w:cs="Arial"/>
                <w:color w:val="000000"/>
                <w:sz w:val="16"/>
                <w:szCs w:val="16"/>
              </w:rPr>
              <w:t>3</w:t>
            </w:r>
          </w:p>
        </w:tc>
        <w:tc>
          <w:tcPr>
            <w:tcW w:w="1843" w:type="dxa"/>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jc w:val="center"/>
              <w:rPr>
                <w:rFonts w:ascii="Arial" w:hAnsi="Arial" w:cs="Arial"/>
                <w:color w:val="000000"/>
                <w:sz w:val="16"/>
                <w:szCs w:val="16"/>
              </w:rPr>
            </w:pPr>
            <w:r w:rsidRPr="007021C0">
              <w:rPr>
                <w:rFonts w:ascii="Arial" w:hAnsi="Arial" w:cs="Arial"/>
                <w:color w:val="000000"/>
                <w:sz w:val="16"/>
                <w:szCs w:val="16"/>
              </w:rPr>
              <w:t>4</w:t>
            </w:r>
          </w:p>
        </w:tc>
        <w:tc>
          <w:tcPr>
            <w:tcW w:w="1559" w:type="dxa"/>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jc w:val="center"/>
              <w:rPr>
                <w:rFonts w:ascii="Arial" w:hAnsi="Arial" w:cs="Arial"/>
                <w:color w:val="000000"/>
                <w:sz w:val="16"/>
                <w:szCs w:val="16"/>
              </w:rPr>
            </w:pPr>
            <w:r w:rsidRPr="007021C0">
              <w:rPr>
                <w:rFonts w:ascii="Arial" w:hAnsi="Arial" w:cs="Arial"/>
                <w:color w:val="000000"/>
                <w:sz w:val="16"/>
                <w:szCs w:val="16"/>
              </w:rPr>
              <w:t>5</w:t>
            </w:r>
          </w:p>
        </w:tc>
        <w:tc>
          <w:tcPr>
            <w:tcW w:w="851" w:type="dxa"/>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jc w:val="center"/>
              <w:rPr>
                <w:rFonts w:ascii="Arial" w:hAnsi="Arial" w:cs="Arial"/>
                <w:color w:val="000000"/>
                <w:sz w:val="16"/>
                <w:szCs w:val="16"/>
              </w:rPr>
            </w:pPr>
            <w:r w:rsidRPr="007021C0">
              <w:rPr>
                <w:rFonts w:ascii="Arial" w:hAnsi="Arial" w:cs="Arial"/>
                <w:color w:val="000000"/>
                <w:sz w:val="16"/>
                <w:szCs w:val="16"/>
              </w:rPr>
              <w:t>6                   (5/2)</w:t>
            </w:r>
          </w:p>
        </w:tc>
        <w:tc>
          <w:tcPr>
            <w:tcW w:w="992" w:type="dxa"/>
            <w:gridSpan w:val="2"/>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jc w:val="center"/>
              <w:rPr>
                <w:rFonts w:ascii="Arial" w:hAnsi="Arial" w:cs="Arial"/>
                <w:color w:val="000000"/>
                <w:sz w:val="16"/>
                <w:szCs w:val="16"/>
              </w:rPr>
            </w:pPr>
            <w:r w:rsidRPr="007021C0">
              <w:rPr>
                <w:rFonts w:ascii="Arial" w:hAnsi="Arial" w:cs="Arial"/>
                <w:color w:val="000000"/>
                <w:sz w:val="16"/>
                <w:szCs w:val="16"/>
              </w:rPr>
              <w:t>7                       (5/4)</w:t>
            </w:r>
          </w:p>
        </w:tc>
      </w:tr>
      <w:tr w:rsidR="007021C0" w:rsidRPr="007021C0" w:rsidTr="00A343A0">
        <w:trPr>
          <w:gridBefore w:val="1"/>
          <w:wBefore w:w="30" w:type="dxa"/>
          <w:trHeight w:val="290"/>
        </w:trPr>
        <w:tc>
          <w:tcPr>
            <w:tcW w:w="469" w:type="dxa"/>
            <w:tcBorders>
              <w:top w:val="single" w:sz="4" w:space="0" w:color="auto"/>
              <w:left w:val="single" w:sz="6" w:space="0" w:color="auto"/>
              <w:bottom w:val="single" w:sz="6" w:space="0" w:color="auto"/>
              <w:right w:val="single" w:sz="4" w:space="0" w:color="auto"/>
            </w:tcBorders>
            <w:hideMark/>
          </w:tcPr>
          <w:p w:rsidR="007021C0" w:rsidRPr="007021C0" w:rsidRDefault="007021C0" w:rsidP="007021C0">
            <w:pPr>
              <w:autoSpaceDE w:val="0"/>
              <w:autoSpaceDN w:val="0"/>
              <w:adjustRightInd w:val="0"/>
              <w:rPr>
                <w:rFonts w:ascii="Calibri" w:hAnsi="Calibri" w:cs="Calibri"/>
                <w:color w:val="000000"/>
                <w:sz w:val="22"/>
                <w:szCs w:val="22"/>
              </w:rPr>
            </w:pPr>
            <w:r w:rsidRPr="007021C0">
              <w:rPr>
                <w:rFonts w:ascii="Calibri" w:hAnsi="Calibri" w:cs="Calibri"/>
                <w:color w:val="000000"/>
                <w:sz w:val="22"/>
                <w:szCs w:val="22"/>
              </w:rPr>
              <w:t>8</w:t>
            </w:r>
          </w:p>
        </w:tc>
        <w:tc>
          <w:tcPr>
            <w:tcW w:w="5343" w:type="dxa"/>
            <w:gridSpan w:val="3"/>
            <w:tcBorders>
              <w:top w:val="single" w:sz="4" w:space="0" w:color="auto"/>
              <w:left w:val="single" w:sz="4" w:space="0" w:color="auto"/>
              <w:bottom w:val="single" w:sz="4" w:space="0" w:color="auto"/>
              <w:right w:val="single" w:sz="4" w:space="0" w:color="auto"/>
            </w:tcBorders>
            <w:hideMark/>
          </w:tcPr>
          <w:p w:rsidR="007021C0" w:rsidRPr="007021C0" w:rsidRDefault="007021C0" w:rsidP="007021C0">
            <w:pPr>
              <w:tabs>
                <w:tab w:val="left" w:pos="285"/>
              </w:tabs>
              <w:autoSpaceDE w:val="0"/>
              <w:autoSpaceDN w:val="0"/>
              <w:adjustRightInd w:val="0"/>
              <w:rPr>
                <w:rFonts w:ascii="Calibri" w:hAnsi="Calibri" w:cs="Calibri"/>
                <w:color w:val="000000"/>
                <w:sz w:val="22"/>
                <w:szCs w:val="22"/>
              </w:rPr>
            </w:pPr>
            <w:r w:rsidRPr="007021C0">
              <w:rPr>
                <w:rFonts w:ascii="Calibri" w:hAnsi="Calibri" w:cs="Calibri"/>
                <w:color w:val="000000"/>
                <w:sz w:val="22"/>
                <w:szCs w:val="22"/>
              </w:rPr>
              <w:t>PRIMICI OD FINANCIJSKE IMOVINE I ZADUŽIVANJA</w:t>
            </w:r>
          </w:p>
        </w:tc>
        <w:tc>
          <w:tcPr>
            <w:tcW w:w="1559" w:type="dxa"/>
            <w:tcBorders>
              <w:top w:val="single" w:sz="6" w:space="0" w:color="auto"/>
              <w:left w:val="single" w:sz="4" w:space="0" w:color="auto"/>
              <w:bottom w:val="single" w:sz="6" w:space="0" w:color="auto"/>
              <w:right w:val="single" w:sz="6" w:space="0" w:color="auto"/>
            </w:tcBorders>
          </w:tcPr>
          <w:p w:rsidR="007021C0" w:rsidRPr="007021C0" w:rsidRDefault="007021C0" w:rsidP="007021C0">
            <w:pPr>
              <w:tabs>
                <w:tab w:val="left" w:pos="210"/>
              </w:tabs>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24.857.806</w:t>
            </w:r>
          </w:p>
        </w:tc>
        <w:tc>
          <w:tcPr>
            <w:tcW w:w="170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tabs>
                <w:tab w:val="left" w:pos="315"/>
              </w:tabs>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14.124.770</w:t>
            </w:r>
          </w:p>
        </w:tc>
        <w:tc>
          <w:tcPr>
            <w:tcW w:w="1843"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14.124.770</w:t>
            </w:r>
          </w:p>
        </w:tc>
        <w:tc>
          <w:tcPr>
            <w:tcW w:w="1559" w:type="dxa"/>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105.860</w:t>
            </w:r>
          </w:p>
        </w:tc>
        <w:tc>
          <w:tcPr>
            <w:tcW w:w="85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0,43</w:t>
            </w:r>
          </w:p>
        </w:tc>
        <w:tc>
          <w:tcPr>
            <w:tcW w:w="992" w:type="dxa"/>
            <w:gridSpan w:val="2"/>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0,75</w:t>
            </w:r>
          </w:p>
        </w:tc>
      </w:tr>
      <w:tr w:rsidR="007021C0" w:rsidRPr="007021C0" w:rsidTr="00A343A0">
        <w:trPr>
          <w:gridBefore w:val="1"/>
          <w:wBefore w:w="30" w:type="dxa"/>
          <w:trHeight w:val="290"/>
        </w:trPr>
        <w:tc>
          <w:tcPr>
            <w:tcW w:w="469" w:type="dxa"/>
            <w:tcBorders>
              <w:top w:val="single" w:sz="6" w:space="0" w:color="auto"/>
              <w:left w:val="single" w:sz="6" w:space="0" w:color="auto"/>
              <w:bottom w:val="single" w:sz="4" w:space="0" w:color="auto"/>
              <w:right w:val="single" w:sz="6" w:space="0" w:color="auto"/>
            </w:tcBorders>
            <w:hideMark/>
          </w:tcPr>
          <w:p w:rsidR="007021C0" w:rsidRPr="007021C0" w:rsidRDefault="007021C0" w:rsidP="007021C0">
            <w:pPr>
              <w:autoSpaceDE w:val="0"/>
              <w:autoSpaceDN w:val="0"/>
              <w:adjustRightInd w:val="0"/>
              <w:rPr>
                <w:rFonts w:ascii="Calibri" w:hAnsi="Calibri" w:cs="Calibri"/>
                <w:color w:val="000000"/>
                <w:sz w:val="22"/>
                <w:szCs w:val="22"/>
              </w:rPr>
            </w:pPr>
            <w:r w:rsidRPr="007021C0">
              <w:rPr>
                <w:rFonts w:ascii="Calibri" w:hAnsi="Calibri" w:cs="Calibri"/>
                <w:color w:val="000000"/>
                <w:sz w:val="22"/>
                <w:szCs w:val="22"/>
              </w:rPr>
              <w:t>5</w:t>
            </w:r>
          </w:p>
        </w:tc>
        <w:tc>
          <w:tcPr>
            <w:tcW w:w="5343" w:type="dxa"/>
            <w:gridSpan w:val="3"/>
            <w:tcBorders>
              <w:top w:val="single" w:sz="6" w:space="0" w:color="auto"/>
              <w:left w:val="single" w:sz="6" w:space="0" w:color="auto"/>
              <w:bottom w:val="single" w:sz="4" w:space="0" w:color="auto"/>
              <w:right w:val="single" w:sz="6" w:space="0" w:color="auto"/>
            </w:tcBorders>
            <w:hideMark/>
          </w:tcPr>
          <w:p w:rsidR="007021C0" w:rsidRPr="007021C0" w:rsidRDefault="007021C0" w:rsidP="007021C0">
            <w:pPr>
              <w:autoSpaceDE w:val="0"/>
              <w:autoSpaceDN w:val="0"/>
              <w:adjustRightInd w:val="0"/>
              <w:rPr>
                <w:rFonts w:ascii="Calibri" w:hAnsi="Calibri" w:cs="Calibri"/>
                <w:color w:val="000000"/>
                <w:sz w:val="22"/>
                <w:szCs w:val="22"/>
              </w:rPr>
            </w:pPr>
            <w:r w:rsidRPr="007021C0">
              <w:rPr>
                <w:rFonts w:ascii="Calibri" w:hAnsi="Calibri" w:cs="Calibri"/>
                <w:color w:val="000000"/>
                <w:sz w:val="22"/>
                <w:szCs w:val="22"/>
              </w:rPr>
              <w:t>IZDACI ZA FINANCIJSKU IMOVINU I OTPLATE ZAJMOVA</w:t>
            </w:r>
          </w:p>
        </w:tc>
        <w:tc>
          <w:tcPr>
            <w:tcW w:w="1559"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11.955.642</w:t>
            </w:r>
          </w:p>
        </w:tc>
        <w:tc>
          <w:tcPr>
            <w:tcW w:w="170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41.728.100</w:t>
            </w:r>
          </w:p>
        </w:tc>
        <w:tc>
          <w:tcPr>
            <w:tcW w:w="1843"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41.728.100</w:t>
            </w:r>
          </w:p>
        </w:tc>
        <w:tc>
          <w:tcPr>
            <w:tcW w:w="1559" w:type="dxa"/>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27.020.726</w:t>
            </w:r>
          </w:p>
        </w:tc>
        <w:tc>
          <w:tcPr>
            <w:tcW w:w="85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226,01</w:t>
            </w:r>
          </w:p>
        </w:tc>
        <w:tc>
          <w:tcPr>
            <w:tcW w:w="992" w:type="dxa"/>
            <w:gridSpan w:val="2"/>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64,75</w:t>
            </w:r>
          </w:p>
        </w:tc>
      </w:tr>
      <w:tr w:rsidR="007021C0" w:rsidRPr="007021C0" w:rsidTr="00A343A0">
        <w:trPr>
          <w:gridBefore w:val="1"/>
          <w:wBefore w:w="30" w:type="dxa"/>
          <w:trHeight w:val="463"/>
        </w:trPr>
        <w:tc>
          <w:tcPr>
            <w:tcW w:w="2968" w:type="dxa"/>
            <w:gridSpan w:val="2"/>
            <w:tcBorders>
              <w:top w:val="single" w:sz="4" w:space="0" w:color="auto"/>
              <w:left w:val="single" w:sz="4" w:space="0" w:color="auto"/>
              <w:bottom w:val="single" w:sz="4" w:space="0" w:color="auto"/>
              <w:right w:val="nil"/>
            </w:tcBorders>
            <w:hideMark/>
          </w:tcPr>
          <w:p w:rsidR="007021C0" w:rsidRPr="007021C0" w:rsidRDefault="007021C0" w:rsidP="007021C0">
            <w:pPr>
              <w:autoSpaceDE w:val="0"/>
              <w:autoSpaceDN w:val="0"/>
              <w:adjustRightInd w:val="0"/>
              <w:jc w:val="center"/>
              <w:rPr>
                <w:rFonts w:ascii="Calibri" w:hAnsi="Calibri" w:cs="Calibri"/>
                <w:b/>
                <w:bCs/>
                <w:color w:val="000000"/>
                <w:sz w:val="22"/>
                <w:szCs w:val="22"/>
              </w:rPr>
            </w:pPr>
            <w:r w:rsidRPr="007021C0">
              <w:rPr>
                <w:rFonts w:ascii="Calibri" w:hAnsi="Calibri" w:cs="Calibri"/>
                <w:b/>
                <w:bCs/>
                <w:color w:val="000000"/>
                <w:sz w:val="22"/>
                <w:szCs w:val="22"/>
              </w:rPr>
              <w:t>RAZLIKA: PRIMICI-IZDACI</w:t>
            </w:r>
          </w:p>
        </w:tc>
        <w:tc>
          <w:tcPr>
            <w:tcW w:w="1032" w:type="dxa"/>
            <w:tcBorders>
              <w:top w:val="single" w:sz="4" w:space="0" w:color="auto"/>
              <w:left w:val="nil"/>
              <w:bottom w:val="single" w:sz="4" w:space="0" w:color="auto"/>
              <w:right w:val="nil"/>
            </w:tcBorders>
          </w:tcPr>
          <w:p w:rsidR="007021C0" w:rsidRPr="007021C0" w:rsidRDefault="007021C0" w:rsidP="007021C0">
            <w:pPr>
              <w:autoSpaceDE w:val="0"/>
              <w:autoSpaceDN w:val="0"/>
              <w:adjustRightInd w:val="0"/>
              <w:jc w:val="center"/>
              <w:rPr>
                <w:rFonts w:ascii="Calibri" w:hAnsi="Calibri" w:cs="Calibri"/>
                <w:b/>
                <w:bCs/>
                <w:color w:val="000000"/>
                <w:sz w:val="22"/>
                <w:szCs w:val="22"/>
              </w:rPr>
            </w:pPr>
          </w:p>
        </w:tc>
        <w:tc>
          <w:tcPr>
            <w:tcW w:w="1812" w:type="dxa"/>
            <w:tcBorders>
              <w:top w:val="single" w:sz="4" w:space="0" w:color="auto"/>
              <w:left w:val="nil"/>
              <w:bottom w:val="single" w:sz="4" w:space="0" w:color="auto"/>
              <w:right w:val="single" w:sz="4" w:space="0" w:color="auto"/>
            </w:tcBorders>
          </w:tcPr>
          <w:p w:rsidR="007021C0" w:rsidRPr="007021C0" w:rsidRDefault="007021C0" w:rsidP="007021C0">
            <w:pPr>
              <w:autoSpaceDE w:val="0"/>
              <w:autoSpaceDN w:val="0"/>
              <w:adjustRightInd w:val="0"/>
              <w:jc w:val="center"/>
              <w:rPr>
                <w:rFonts w:ascii="Calibri" w:hAnsi="Calibri" w:cs="Calibri"/>
                <w:b/>
                <w:bCs/>
                <w:color w:val="000000"/>
                <w:sz w:val="22"/>
                <w:szCs w:val="22"/>
              </w:rPr>
            </w:pPr>
          </w:p>
        </w:tc>
        <w:tc>
          <w:tcPr>
            <w:tcW w:w="1559" w:type="dxa"/>
            <w:tcBorders>
              <w:top w:val="single" w:sz="6" w:space="0" w:color="auto"/>
              <w:left w:val="single" w:sz="4"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12.902.164</w:t>
            </w:r>
          </w:p>
        </w:tc>
        <w:tc>
          <w:tcPr>
            <w:tcW w:w="170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-27.603.330</w:t>
            </w:r>
          </w:p>
        </w:tc>
        <w:tc>
          <w:tcPr>
            <w:tcW w:w="1843"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-27.603.330</w:t>
            </w:r>
          </w:p>
        </w:tc>
        <w:tc>
          <w:tcPr>
            <w:tcW w:w="1559"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-26.914.866</w:t>
            </w:r>
          </w:p>
        </w:tc>
        <w:tc>
          <w:tcPr>
            <w:tcW w:w="85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w:t>
            </w:r>
          </w:p>
        </w:tc>
        <w:tc>
          <w:tcPr>
            <w:tcW w:w="992" w:type="dxa"/>
            <w:gridSpan w:val="2"/>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w:t>
            </w:r>
          </w:p>
        </w:tc>
      </w:tr>
    </w:tbl>
    <w:p w:rsidR="007021C0" w:rsidRPr="007021C0" w:rsidRDefault="007021C0" w:rsidP="007021C0">
      <w:pPr>
        <w:widowControl w:val="0"/>
        <w:tabs>
          <w:tab w:val="left" w:pos="90"/>
          <w:tab w:val="left" w:pos="7629"/>
          <w:tab w:val="left" w:pos="9543"/>
          <w:tab w:val="left" w:pos="11173"/>
          <w:tab w:val="left" w:pos="12732"/>
          <w:tab w:val="left" w:pos="13653"/>
          <w:tab w:val="left" w:pos="14267"/>
        </w:tabs>
        <w:autoSpaceDE w:val="0"/>
        <w:autoSpaceDN w:val="0"/>
        <w:adjustRightInd w:val="0"/>
        <w:spacing w:before="261"/>
        <w:rPr>
          <w:rFonts w:ascii="Calibri" w:hAnsi="Calibri" w:cs="Calibri"/>
          <w:b/>
          <w:bCs/>
          <w:color w:val="000080"/>
          <w:sz w:val="22"/>
          <w:szCs w:val="22"/>
        </w:rPr>
      </w:pPr>
    </w:p>
    <w:tbl>
      <w:tblPr>
        <w:tblW w:w="14205" w:type="dxa"/>
        <w:tblLayout w:type="fixed"/>
        <w:tblCellMar>
          <w:left w:w="30" w:type="dxa"/>
          <w:right w:w="30" w:type="dxa"/>
        </w:tblCellMar>
        <w:tblLook w:val="04A0" w:firstRow="1" w:lastRow="0" w:firstColumn="1" w:lastColumn="0" w:noHBand="0" w:noVBand="1"/>
      </w:tblPr>
      <w:tblGrid>
        <w:gridCol w:w="403"/>
        <w:gridCol w:w="5439"/>
        <w:gridCol w:w="1559"/>
        <w:gridCol w:w="1701"/>
        <w:gridCol w:w="1843"/>
        <w:gridCol w:w="1559"/>
        <w:gridCol w:w="851"/>
        <w:gridCol w:w="850"/>
      </w:tblGrid>
      <w:tr w:rsidR="007021C0" w:rsidRPr="007021C0" w:rsidTr="00A343A0">
        <w:trPr>
          <w:trHeight w:val="290"/>
        </w:trPr>
        <w:tc>
          <w:tcPr>
            <w:tcW w:w="403" w:type="dxa"/>
            <w:hideMark/>
          </w:tcPr>
          <w:p w:rsidR="007021C0" w:rsidRPr="007021C0" w:rsidRDefault="007021C0" w:rsidP="007021C0">
            <w:pPr>
              <w:autoSpaceDE w:val="0"/>
              <w:autoSpaceDN w:val="0"/>
              <w:adjustRightInd w:val="0"/>
              <w:rPr>
                <w:rFonts w:ascii="Calibri" w:hAnsi="Calibri" w:cs="Calibri"/>
                <w:b/>
                <w:bCs/>
                <w:color w:val="000000"/>
                <w:sz w:val="22"/>
                <w:szCs w:val="22"/>
              </w:rPr>
            </w:pPr>
            <w:r w:rsidRPr="007021C0">
              <w:rPr>
                <w:rFonts w:ascii="Calibri" w:hAnsi="Calibri" w:cs="Calibri"/>
                <w:b/>
                <w:bCs/>
                <w:color w:val="000000"/>
                <w:sz w:val="22"/>
                <w:szCs w:val="22"/>
              </w:rPr>
              <w:t>C.</w:t>
            </w:r>
          </w:p>
        </w:tc>
        <w:tc>
          <w:tcPr>
            <w:tcW w:w="5439" w:type="dxa"/>
            <w:hideMark/>
          </w:tcPr>
          <w:p w:rsidR="007021C0" w:rsidRPr="007021C0" w:rsidRDefault="007021C0" w:rsidP="007021C0">
            <w:pPr>
              <w:autoSpaceDE w:val="0"/>
              <w:autoSpaceDN w:val="0"/>
              <w:adjustRightInd w:val="0"/>
              <w:rPr>
                <w:rFonts w:ascii="Calibri" w:hAnsi="Calibri" w:cs="Calibri"/>
                <w:b/>
                <w:bCs/>
                <w:color w:val="000000"/>
                <w:sz w:val="22"/>
                <w:szCs w:val="22"/>
              </w:rPr>
            </w:pPr>
            <w:r w:rsidRPr="007021C0">
              <w:rPr>
                <w:rFonts w:ascii="Calibri" w:hAnsi="Calibri" w:cs="Calibri"/>
                <w:b/>
                <w:bCs/>
                <w:color w:val="000000"/>
                <w:sz w:val="22"/>
                <w:szCs w:val="22"/>
              </w:rPr>
              <w:t>REZULTAT POSLOVANJA</w:t>
            </w:r>
          </w:p>
        </w:tc>
        <w:tc>
          <w:tcPr>
            <w:tcW w:w="1559" w:type="dxa"/>
          </w:tcPr>
          <w:p w:rsidR="007021C0" w:rsidRPr="007021C0" w:rsidRDefault="007021C0" w:rsidP="007021C0">
            <w:pPr>
              <w:autoSpaceDE w:val="0"/>
              <w:autoSpaceDN w:val="0"/>
              <w:adjustRightInd w:val="0"/>
              <w:jc w:val="center"/>
              <w:rPr>
                <w:rFonts w:ascii="Calibri" w:hAnsi="Calibri" w:cs="Calibri"/>
                <w:b/>
                <w:bCs/>
                <w:color w:val="000000"/>
                <w:sz w:val="20"/>
                <w:szCs w:val="20"/>
              </w:rPr>
            </w:pPr>
            <w:r w:rsidRPr="007021C0">
              <w:rPr>
                <w:rFonts w:ascii="Calibri" w:hAnsi="Calibri" w:cs="Calibri"/>
                <w:b/>
                <w:bCs/>
                <w:color w:val="000000"/>
                <w:sz w:val="20"/>
                <w:szCs w:val="20"/>
              </w:rPr>
              <w:t>IZVRŠENJE 2021</w:t>
            </w:r>
          </w:p>
        </w:tc>
        <w:tc>
          <w:tcPr>
            <w:tcW w:w="1701" w:type="dxa"/>
          </w:tcPr>
          <w:p w:rsidR="007021C0" w:rsidRPr="007021C0" w:rsidRDefault="007021C0" w:rsidP="007021C0">
            <w:pPr>
              <w:autoSpaceDE w:val="0"/>
              <w:autoSpaceDN w:val="0"/>
              <w:adjustRightInd w:val="0"/>
              <w:jc w:val="center"/>
              <w:rPr>
                <w:rFonts w:ascii="Calibri" w:hAnsi="Calibri" w:cs="Calibri"/>
                <w:b/>
                <w:bCs/>
                <w:color w:val="000000"/>
                <w:sz w:val="20"/>
                <w:szCs w:val="20"/>
              </w:rPr>
            </w:pPr>
            <w:r w:rsidRPr="007021C0">
              <w:rPr>
                <w:rFonts w:ascii="Calibri" w:hAnsi="Calibri" w:cs="Calibri"/>
                <w:b/>
                <w:bCs/>
                <w:color w:val="000000"/>
                <w:sz w:val="20"/>
                <w:szCs w:val="20"/>
              </w:rPr>
              <w:t>IZVORNI PLAN 2022</w:t>
            </w:r>
          </w:p>
        </w:tc>
        <w:tc>
          <w:tcPr>
            <w:tcW w:w="1843" w:type="dxa"/>
          </w:tcPr>
          <w:p w:rsidR="007021C0" w:rsidRPr="007021C0" w:rsidRDefault="007021C0" w:rsidP="007021C0">
            <w:pPr>
              <w:autoSpaceDE w:val="0"/>
              <w:autoSpaceDN w:val="0"/>
              <w:adjustRightInd w:val="0"/>
              <w:jc w:val="center"/>
              <w:rPr>
                <w:rFonts w:ascii="Calibri" w:hAnsi="Calibri" w:cs="Calibri"/>
                <w:b/>
                <w:bCs/>
                <w:color w:val="000000"/>
                <w:sz w:val="20"/>
                <w:szCs w:val="20"/>
              </w:rPr>
            </w:pPr>
            <w:r w:rsidRPr="007021C0">
              <w:rPr>
                <w:rFonts w:ascii="Calibri" w:hAnsi="Calibri" w:cs="Calibri"/>
                <w:b/>
                <w:bCs/>
                <w:color w:val="000000"/>
                <w:sz w:val="20"/>
                <w:szCs w:val="20"/>
              </w:rPr>
              <w:t>TEKUĆI PLAN 2022</w:t>
            </w:r>
          </w:p>
        </w:tc>
        <w:tc>
          <w:tcPr>
            <w:tcW w:w="1559" w:type="dxa"/>
          </w:tcPr>
          <w:p w:rsidR="007021C0" w:rsidRPr="007021C0" w:rsidRDefault="007021C0" w:rsidP="007021C0">
            <w:pPr>
              <w:autoSpaceDE w:val="0"/>
              <w:autoSpaceDN w:val="0"/>
              <w:adjustRightInd w:val="0"/>
              <w:jc w:val="center"/>
              <w:rPr>
                <w:rFonts w:ascii="Calibri" w:hAnsi="Calibri" w:cs="Calibri"/>
                <w:b/>
                <w:bCs/>
                <w:color w:val="000000"/>
                <w:sz w:val="20"/>
                <w:szCs w:val="20"/>
              </w:rPr>
            </w:pPr>
            <w:r w:rsidRPr="007021C0">
              <w:rPr>
                <w:rFonts w:ascii="Calibri" w:hAnsi="Calibri" w:cs="Calibri"/>
                <w:b/>
                <w:bCs/>
                <w:color w:val="000000"/>
                <w:sz w:val="20"/>
                <w:szCs w:val="20"/>
              </w:rPr>
              <w:t>IZVRŠENJE 2022</w:t>
            </w:r>
          </w:p>
        </w:tc>
        <w:tc>
          <w:tcPr>
            <w:tcW w:w="851" w:type="dxa"/>
          </w:tcPr>
          <w:p w:rsidR="007021C0" w:rsidRPr="007021C0" w:rsidRDefault="007021C0" w:rsidP="007021C0">
            <w:pPr>
              <w:autoSpaceDE w:val="0"/>
              <w:autoSpaceDN w:val="0"/>
              <w:adjustRightInd w:val="0"/>
              <w:jc w:val="right"/>
              <w:rPr>
                <w:rFonts w:ascii="Calibri" w:hAnsi="Calibri" w:cs="Calibri"/>
                <w:color w:val="000000"/>
                <w:sz w:val="22"/>
                <w:szCs w:val="22"/>
              </w:rPr>
            </w:pPr>
          </w:p>
        </w:tc>
        <w:tc>
          <w:tcPr>
            <w:tcW w:w="850" w:type="dxa"/>
          </w:tcPr>
          <w:p w:rsidR="007021C0" w:rsidRPr="007021C0" w:rsidRDefault="007021C0" w:rsidP="007021C0">
            <w:pPr>
              <w:autoSpaceDE w:val="0"/>
              <w:autoSpaceDN w:val="0"/>
              <w:adjustRightInd w:val="0"/>
              <w:jc w:val="right"/>
              <w:rPr>
                <w:rFonts w:ascii="Calibri" w:hAnsi="Calibri" w:cs="Calibri"/>
                <w:color w:val="000000"/>
                <w:sz w:val="22"/>
                <w:szCs w:val="22"/>
              </w:rPr>
            </w:pPr>
          </w:p>
        </w:tc>
      </w:tr>
      <w:tr w:rsidR="007021C0" w:rsidRPr="007021C0" w:rsidTr="00A343A0">
        <w:trPr>
          <w:trHeight w:val="334"/>
        </w:trPr>
        <w:tc>
          <w:tcPr>
            <w:tcW w:w="5842" w:type="dxa"/>
            <w:gridSpan w:val="2"/>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rPr>
                <w:rFonts w:ascii="Calibri" w:hAnsi="Calibri" w:cs="Calibri"/>
                <w:color w:val="000000"/>
                <w:sz w:val="22"/>
                <w:szCs w:val="22"/>
              </w:rPr>
            </w:pPr>
            <w:r w:rsidRPr="007021C0">
              <w:rPr>
                <w:rFonts w:ascii="Calibri" w:hAnsi="Calibri" w:cs="Calibri"/>
                <w:color w:val="000000"/>
                <w:sz w:val="22"/>
                <w:szCs w:val="22"/>
              </w:rPr>
              <w:t xml:space="preserve">        </w:t>
            </w:r>
            <w:r w:rsidRPr="007021C0">
              <w:rPr>
                <w:rFonts w:ascii="Calibri" w:hAnsi="Calibri" w:cs="Calibri"/>
                <w:b/>
                <w:i/>
                <w:color w:val="000000"/>
                <w:sz w:val="22"/>
                <w:szCs w:val="22"/>
              </w:rPr>
              <w:t xml:space="preserve"> Višak  /  manjak  za prijenos - planirani</w:t>
            </w:r>
          </w:p>
        </w:tc>
        <w:tc>
          <w:tcPr>
            <w:tcW w:w="1559"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p>
        </w:tc>
        <w:tc>
          <w:tcPr>
            <w:tcW w:w="170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4.337.700</w:t>
            </w:r>
          </w:p>
        </w:tc>
        <w:tc>
          <w:tcPr>
            <w:tcW w:w="1843"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4.337.700</w:t>
            </w:r>
          </w:p>
        </w:tc>
        <w:tc>
          <w:tcPr>
            <w:tcW w:w="1559" w:type="dxa"/>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w:t>
            </w:r>
          </w:p>
        </w:tc>
        <w:tc>
          <w:tcPr>
            <w:tcW w:w="85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w:t>
            </w:r>
          </w:p>
        </w:tc>
      </w:tr>
      <w:tr w:rsidR="007021C0" w:rsidRPr="007021C0" w:rsidTr="00A343A0">
        <w:trPr>
          <w:trHeight w:val="334"/>
        </w:trPr>
        <w:tc>
          <w:tcPr>
            <w:tcW w:w="5842" w:type="dxa"/>
            <w:gridSpan w:val="2"/>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rPr>
                <w:rFonts w:ascii="Calibri" w:hAnsi="Calibri" w:cs="Calibri"/>
                <w:b/>
                <w:i/>
                <w:color w:val="000000"/>
                <w:sz w:val="22"/>
                <w:szCs w:val="22"/>
              </w:rPr>
            </w:pPr>
            <w:r w:rsidRPr="007021C0">
              <w:rPr>
                <w:rFonts w:ascii="Calibri" w:hAnsi="Calibri" w:cs="Calibri"/>
                <w:b/>
                <w:i/>
                <w:color w:val="000000"/>
                <w:sz w:val="22"/>
                <w:szCs w:val="22"/>
              </w:rPr>
              <w:t xml:space="preserve">        Višak  /  manjak - ostvareni</w:t>
            </w:r>
          </w:p>
        </w:tc>
        <w:tc>
          <w:tcPr>
            <w:tcW w:w="1559"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-20.441.111</w:t>
            </w:r>
          </w:p>
        </w:tc>
        <w:tc>
          <w:tcPr>
            <w:tcW w:w="170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p>
        </w:tc>
        <w:tc>
          <w:tcPr>
            <w:tcW w:w="1843"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right"/>
              <w:rPr>
                <w:rFonts w:ascii="Calibri" w:hAnsi="Calibri" w:cs="Calibri"/>
                <w:color w:val="000000"/>
                <w:sz w:val="22"/>
                <w:szCs w:val="22"/>
              </w:rPr>
            </w:pPr>
          </w:p>
        </w:tc>
        <w:tc>
          <w:tcPr>
            <w:tcW w:w="1559" w:type="dxa"/>
            <w:tcBorders>
              <w:top w:val="single" w:sz="6" w:space="0" w:color="auto"/>
              <w:left w:val="single" w:sz="6" w:space="0" w:color="auto"/>
              <w:bottom w:val="single" w:sz="6" w:space="0" w:color="auto"/>
              <w:right w:val="single" w:sz="6" w:space="0" w:color="auto"/>
            </w:tcBorders>
            <w:hideMark/>
          </w:tcPr>
          <w:p w:rsidR="007021C0" w:rsidRPr="007021C0" w:rsidRDefault="007021C0" w:rsidP="007021C0">
            <w:pPr>
              <w:autoSpaceDE w:val="0"/>
              <w:autoSpaceDN w:val="0"/>
              <w:adjustRightInd w:val="0"/>
              <w:jc w:val="right"/>
              <w:rPr>
                <w:rFonts w:ascii="Calibri" w:hAnsi="Calibri" w:cs="Calibri"/>
                <w:color w:val="000000"/>
                <w:sz w:val="22"/>
                <w:szCs w:val="22"/>
              </w:rPr>
            </w:pPr>
            <w:r w:rsidRPr="007021C0">
              <w:rPr>
                <w:rFonts w:ascii="Calibri" w:hAnsi="Calibri" w:cs="Calibri"/>
                <w:color w:val="000000"/>
                <w:sz w:val="22"/>
                <w:szCs w:val="22"/>
              </w:rPr>
              <w:t>5.479.249</w:t>
            </w:r>
          </w:p>
        </w:tc>
        <w:tc>
          <w:tcPr>
            <w:tcW w:w="851"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w:t>
            </w:r>
          </w:p>
        </w:tc>
        <w:tc>
          <w:tcPr>
            <w:tcW w:w="850" w:type="dxa"/>
            <w:tcBorders>
              <w:top w:val="single" w:sz="6" w:space="0" w:color="auto"/>
              <w:left w:val="single" w:sz="6" w:space="0" w:color="auto"/>
              <w:bottom w:val="single" w:sz="6" w:space="0" w:color="auto"/>
              <w:right w:val="single" w:sz="6" w:space="0" w:color="auto"/>
            </w:tcBorders>
          </w:tcPr>
          <w:p w:rsidR="007021C0" w:rsidRPr="007021C0" w:rsidRDefault="007021C0" w:rsidP="007021C0">
            <w:pPr>
              <w:autoSpaceDE w:val="0"/>
              <w:autoSpaceDN w:val="0"/>
              <w:adjustRightInd w:val="0"/>
              <w:jc w:val="center"/>
              <w:rPr>
                <w:rFonts w:ascii="Calibri" w:hAnsi="Calibri" w:cs="Calibri"/>
                <w:color w:val="000000"/>
                <w:sz w:val="22"/>
                <w:szCs w:val="22"/>
              </w:rPr>
            </w:pPr>
            <w:r w:rsidRPr="007021C0">
              <w:rPr>
                <w:rFonts w:ascii="Calibri" w:hAnsi="Calibri" w:cs="Calibri"/>
                <w:color w:val="000000"/>
                <w:sz w:val="22"/>
                <w:szCs w:val="22"/>
              </w:rPr>
              <w:t>-</w:t>
            </w:r>
          </w:p>
        </w:tc>
      </w:tr>
    </w:tbl>
    <w:p w:rsidR="007021C0" w:rsidRDefault="007021C0" w:rsidP="007021C0"/>
    <w:p w:rsidR="007021C0" w:rsidRDefault="007021C0" w:rsidP="007021C0">
      <w:pPr>
        <w:rPr>
          <w:rFonts w:ascii="Arial" w:hAnsi="Arial" w:cs="Arial"/>
          <w:b/>
          <w:i/>
          <w:sz w:val="20"/>
          <w:szCs w:val="20"/>
        </w:rPr>
      </w:pPr>
    </w:p>
    <w:p w:rsidR="007021C0" w:rsidRPr="007021C0" w:rsidRDefault="007021C0" w:rsidP="007021C0">
      <w:pPr>
        <w:rPr>
          <w:rFonts w:ascii="Arial" w:hAnsi="Arial" w:cs="Arial"/>
          <w:sz w:val="16"/>
          <w:szCs w:val="16"/>
        </w:rPr>
      </w:pPr>
      <w:r w:rsidRPr="007021C0">
        <w:rPr>
          <w:rFonts w:ascii="Arial" w:hAnsi="Arial" w:cs="Arial"/>
          <w:b/>
          <w:i/>
          <w:sz w:val="20"/>
          <w:szCs w:val="20"/>
        </w:rPr>
        <w:t>RAČUN PRIHODA I RASHODA  //  RAČUN FINANCIRANJA  –  ekonomska klasifikacija</w:t>
      </w:r>
      <w:r w:rsidRPr="007021C0">
        <w:t xml:space="preserve"> </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422"/>
        <w:gridCol w:w="1740"/>
        <w:gridCol w:w="1381"/>
        <w:gridCol w:w="1164"/>
        <w:gridCol w:w="1248"/>
        <w:gridCol w:w="981"/>
        <w:gridCol w:w="1050"/>
      </w:tblGrid>
      <w:tr w:rsidR="007021C0" w:rsidRPr="007021C0" w:rsidTr="007021C0">
        <w:trPr>
          <w:tblHeader/>
        </w:trPr>
        <w:tc>
          <w:tcPr>
            <w:tcW w:w="2304" w:type="pct"/>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Oznaka</w:t>
            </w:r>
          </w:p>
        </w:tc>
        <w:tc>
          <w:tcPr>
            <w:tcW w:w="58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 xml:space="preserve">Ostvarenje </w:t>
            </w:r>
            <w:proofErr w:type="spellStart"/>
            <w:r w:rsidRPr="007021C0">
              <w:rPr>
                <w:rFonts w:ascii="Arial" w:hAnsi="Arial" w:cs="Arial"/>
                <w:i/>
                <w:sz w:val="15"/>
                <w:szCs w:val="15"/>
              </w:rPr>
              <w:t>preth</w:t>
            </w:r>
            <w:proofErr w:type="spellEnd"/>
            <w:r w:rsidRPr="007021C0">
              <w:rPr>
                <w:rFonts w:ascii="Arial" w:hAnsi="Arial" w:cs="Arial"/>
                <w:i/>
                <w:sz w:val="15"/>
                <w:szCs w:val="15"/>
              </w:rPr>
              <w:t>. god. (1)</w:t>
            </w:r>
          </w:p>
        </w:tc>
        <w:tc>
          <w:tcPr>
            <w:tcW w:w="50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Izvorni plan (2.)</w:t>
            </w:r>
          </w:p>
        </w:tc>
        <w:tc>
          <w:tcPr>
            <w:tcW w:w="41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Godišnji plan (3.)</w:t>
            </w:r>
          </w:p>
        </w:tc>
        <w:tc>
          <w:tcPr>
            <w:tcW w:w="45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Ostvarenje (4.)</w:t>
            </w:r>
          </w:p>
        </w:tc>
        <w:tc>
          <w:tcPr>
            <w:tcW w:w="35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Ind. (5.) (4./1.)</w:t>
            </w:r>
          </w:p>
        </w:tc>
        <w:tc>
          <w:tcPr>
            <w:tcW w:w="38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Ind. (6.) (4./3.)</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8"/>
                <w:szCs w:val="18"/>
              </w:rPr>
            </w:pPr>
            <w:r w:rsidRPr="007021C0">
              <w:rPr>
                <w:rFonts w:ascii="Arial" w:hAnsi="Arial" w:cs="Arial"/>
                <w:b/>
                <w:color w:val="000000"/>
                <w:sz w:val="18"/>
                <w:szCs w:val="18"/>
              </w:rPr>
              <w:t>A. RAČUN PRIHODA I RASHODA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8"/>
                <w:szCs w:val="18"/>
              </w:rPr>
            </w:pP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8"/>
                <w:szCs w:val="18"/>
              </w:rPr>
            </w:pP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8"/>
                <w:szCs w:val="18"/>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8"/>
                <w:szCs w:val="18"/>
              </w:rPr>
            </w:pP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8"/>
                <w:szCs w:val="18"/>
              </w:rPr>
            </w:pP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8"/>
                <w:szCs w:val="18"/>
              </w:rPr>
            </w:pP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6 Prihodi poslovanja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160.025.950,87</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592.577.120,00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592.577.120,00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232.356.492,32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145,20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39,21</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61 Prihodi od poreza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63.691.565,86</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174.530.000,00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174.530.000,00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77.058.115,06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120,99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44,15</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611 Porez i prirez na dohodak</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54.670.122,48</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136.830.000,00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136.830.000,00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59.237.621,51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108,35</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43,29</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6111 Porez i prirez na dohodak od nesamostalnog rada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52.873.956,01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50.640.143,07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95,78</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6112 Porez i prirez na dohodak od samostalnih djelatnosti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4.103.747,18</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5.339.712,20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130,12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6113 Porez i prirez na dohodak od imovine i imovinskih prava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6.685.333,99</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8.782.320,91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131,37</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6114 Porez i prirez na dohodak od kapitala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5.184.398,00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5.905.756,36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113,91</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6115 Porez i prirez na dohodak po godišnjoj prijavi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2.420.223,51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6116 Porez i prirez na dohodak utvrđen u postupku nadzora za prethodne godine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15.534,55</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167.570,71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1.078,70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6117 Povrat poreza i prireza na dohodak po godišnjoj prijavi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-14.192.847,25</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-14.018.105,25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98,77</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613 Porezi na imovinu</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8.838.016,88</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27.200.000,00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27.200.000,00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15.475.125,34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175,10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56,89</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6131 Stalni porez na nepokretnu imovinu (zemlju, zgrade, kuće i ostalo)</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26.264,21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199.667,26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760,23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6134 Povremeni porezi na imovinu</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8.811.752,67</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15.275.458,08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173,35</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614 Porezi na robu i usluge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183.426,50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2.345.368,21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1.278,64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22,34</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6142 Porez na promet</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183.905,91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2.345.333,03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1.275,29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rPr>
          <w:trHeight w:val="50"/>
        </w:trPr>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6145 Porez na korištenje dobara ili izvođenje aktivnosti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-479,41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35,18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63 Pomoći iz inozemstva (darovnice) i od subjekata unutar opće države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45.495.402,47</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109.091.370,00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109.091.370,00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55.548.911,86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122,10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50,92</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631 Pomoći od inozemnih vlada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72.620,96</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28.224,00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38,86</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18,45</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6311 Tekuće pomoći od inozemnih vlada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72.620,96</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28.224,00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38,86</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632 Pomoći od međunarodnih organizacija te institucija i tijela EU</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785.234,18</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1.463.630,00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1.463.630,00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555.294,84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70,72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37,94</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6321 Tekuće pomoći od međunarodnih organizacija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289.954,82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64.000,00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22,07</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6323 Tekuće pomoći od institucija i tijela EU</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495.279,36</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491.294,84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99,20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633 Pomoći iz proračuna i izvanproračunskim korisnicima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946.564,04</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5.987.000,00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5.987.000,00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1.826.094,33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192,92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30,50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6331 Tekuće pomoći iz proračuna i izvanproračunskim korisnicima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179.999,91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22.099,73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12,28</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6332 Kapitalne pomoći iz proračuna i izvanproračunskim korisnicima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766.564,13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1.803.994,60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235,34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634 Ostale pomoći unutar opće države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1.298.253,40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1.342.601,86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103,42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42,49</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6341 Ostale tekuće pomoći unutar opće države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1.298.253,40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1.342.601,86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103,42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635 Pomoći izravnanja za decentralizirane funkcije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6.446.287,16</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11.748.440,00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11.748.440,00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6.085.736,00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94,41</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51,80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6351 Tekuće pomoći izravnanja za decentralizirane funkcije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6.446.287,16</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6.085.736,00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94,41</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636 Tekuće pomoći </w:t>
            </w:r>
            <w:proofErr w:type="spellStart"/>
            <w:r w:rsidRPr="007021C0">
              <w:rPr>
                <w:rFonts w:ascii="Arial" w:hAnsi="Arial" w:cs="Arial"/>
                <w:color w:val="000000"/>
                <w:sz w:val="16"/>
                <w:szCs w:val="16"/>
              </w:rPr>
              <w:t>pror</w:t>
            </w:r>
            <w:proofErr w:type="spellEnd"/>
            <w:r w:rsidRPr="007021C0">
              <w:rPr>
                <w:rFonts w:ascii="Arial" w:hAnsi="Arial" w:cs="Arial"/>
                <w:color w:val="000000"/>
                <w:sz w:val="16"/>
                <w:szCs w:val="16"/>
              </w:rPr>
              <w:t>.</w:t>
            </w:r>
            <w:r>
              <w:rPr>
                <w:rFonts w:ascii="Arial" w:hAnsi="Arial" w:cs="Arial"/>
                <w:color w:val="000000"/>
                <w:sz w:val="16"/>
                <w:szCs w:val="16"/>
              </w:rPr>
              <w:t xml:space="preserve"> </w:t>
            </w:r>
            <w:proofErr w:type="spellStart"/>
            <w:r w:rsidRPr="007021C0">
              <w:rPr>
                <w:rFonts w:ascii="Arial" w:hAnsi="Arial" w:cs="Arial"/>
                <w:color w:val="000000"/>
                <w:sz w:val="16"/>
                <w:szCs w:val="16"/>
              </w:rPr>
              <w:t>koris</w:t>
            </w:r>
            <w:proofErr w:type="spellEnd"/>
            <w:r w:rsidRPr="007021C0">
              <w:rPr>
                <w:rFonts w:ascii="Arial" w:hAnsi="Arial" w:cs="Arial"/>
                <w:color w:val="000000"/>
                <w:sz w:val="16"/>
                <w:szCs w:val="16"/>
              </w:rPr>
              <w:t>. iz proračuna koji im nije nadležan</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32.795.005,99</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74.296.600,00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74.296.600,00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34.534.554,79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105,30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46,48</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6361 Tekuće pomoći </w:t>
            </w:r>
            <w:proofErr w:type="spellStart"/>
            <w:r w:rsidRPr="007021C0">
              <w:rPr>
                <w:rFonts w:ascii="Arial" w:hAnsi="Arial" w:cs="Arial"/>
                <w:color w:val="000000"/>
                <w:sz w:val="16"/>
                <w:szCs w:val="16"/>
              </w:rPr>
              <w:t>pror</w:t>
            </w:r>
            <w:proofErr w:type="spellEnd"/>
            <w:r w:rsidRPr="007021C0">
              <w:rPr>
                <w:rFonts w:ascii="Arial" w:hAnsi="Arial" w:cs="Arial"/>
                <w:color w:val="000000"/>
                <w:sz w:val="16"/>
                <w:szCs w:val="16"/>
              </w:rPr>
              <w:t>.</w:t>
            </w:r>
            <w:r>
              <w:rPr>
                <w:rFonts w:ascii="Arial" w:hAnsi="Arial" w:cs="Arial"/>
                <w:color w:val="000000"/>
                <w:sz w:val="16"/>
                <w:szCs w:val="16"/>
              </w:rPr>
              <w:t xml:space="preserve"> </w:t>
            </w:r>
            <w:r w:rsidRPr="007021C0">
              <w:rPr>
                <w:rFonts w:ascii="Arial" w:hAnsi="Arial" w:cs="Arial"/>
                <w:color w:val="000000"/>
                <w:sz w:val="16"/>
                <w:szCs w:val="16"/>
              </w:rPr>
              <w:t>korisnika iz proračuna koji im nije nadležan</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32.585.093,99</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34.309.416,59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105,29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6362 Kapitalne pomoći </w:t>
            </w:r>
            <w:proofErr w:type="spellStart"/>
            <w:r w:rsidRPr="007021C0">
              <w:rPr>
                <w:rFonts w:ascii="Arial" w:hAnsi="Arial" w:cs="Arial"/>
                <w:color w:val="000000"/>
                <w:sz w:val="16"/>
                <w:szCs w:val="16"/>
              </w:rPr>
              <w:t>prorač</w:t>
            </w:r>
            <w:proofErr w:type="spellEnd"/>
            <w:r w:rsidRPr="007021C0">
              <w:rPr>
                <w:rFonts w:ascii="Arial" w:hAnsi="Arial" w:cs="Arial"/>
                <w:color w:val="000000"/>
                <w:sz w:val="16"/>
                <w:szCs w:val="16"/>
              </w:rPr>
              <w:t>. korisnika iz proračuna koji im nije nadležan</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209.912,00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225.138,20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107,25</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638 Pomoći temeljem prijenosa EU sredstava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3.151.436,74</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12.282.700,00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12.282.700,00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11.176.406,04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354,64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90,99</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6381 Tek.</w:t>
            </w:r>
            <w:r>
              <w:rPr>
                <w:rFonts w:ascii="Arial" w:hAnsi="Arial" w:cs="Arial"/>
                <w:color w:val="000000"/>
                <w:sz w:val="16"/>
                <w:szCs w:val="16"/>
              </w:rPr>
              <w:t xml:space="preserve"> </w:t>
            </w:r>
            <w:proofErr w:type="spellStart"/>
            <w:r w:rsidRPr="007021C0">
              <w:rPr>
                <w:rFonts w:ascii="Arial" w:hAnsi="Arial" w:cs="Arial"/>
                <w:color w:val="000000"/>
                <w:sz w:val="16"/>
                <w:szCs w:val="16"/>
              </w:rPr>
              <w:t>pom.iz</w:t>
            </w:r>
            <w:proofErr w:type="spellEnd"/>
            <w:r w:rsidRPr="007021C0">
              <w:rPr>
                <w:rFonts w:ascii="Arial" w:hAnsi="Arial" w:cs="Arial"/>
                <w:color w:val="000000"/>
                <w:sz w:val="16"/>
                <w:szCs w:val="16"/>
              </w:rPr>
              <w:t xml:space="preserve"> državnog proračuna temeljem prijenosa EU sredstava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1.084.595,54</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953.769,94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87,94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6382 Kap</w:t>
            </w:r>
            <w:r>
              <w:rPr>
                <w:rFonts w:ascii="Arial" w:hAnsi="Arial" w:cs="Arial"/>
                <w:color w:val="000000"/>
                <w:sz w:val="16"/>
                <w:szCs w:val="16"/>
              </w:rPr>
              <w:t xml:space="preserve"> </w:t>
            </w:r>
            <w:r w:rsidRPr="007021C0">
              <w:rPr>
                <w:rFonts w:ascii="Arial" w:hAnsi="Arial" w:cs="Arial"/>
                <w:color w:val="000000"/>
                <w:sz w:val="16"/>
                <w:szCs w:val="16"/>
              </w:rPr>
              <w:t xml:space="preserve">.pomoći iz </w:t>
            </w:r>
            <w:proofErr w:type="spellStart"/>
            <w:r w:rsidRPr="007021C0">
              <w:rPr>
                <w:rFonts w:ascii="Arial" w:hAnsi="Arial" w:cs="Arial"/>
                <w:color w:val="000000"/>
                <w:sz w:val="16"/>
                <w:szCs w:val="16"/>
              </w:rPr>
              <w:t>drž</w:t>
            </w:r>
            <w:proofErr w:type="spellEnd"/>
            <w:r w:rsidRPr="007021C0">
              <w:rPr>
                <w:rFonts w:ascii="Arial" w:hAnsi="Arial" w:cs="Arial"/>
                <w:color w:val="000000"/>
                <w:sz w:val="16"/>
                <w:szCs w:val="16"/>
              </w:rPr>
              <w:t>.</w:t>
            </w:r>
            <w:r>
              <w:rPr>
                <w:rFonts w:ascii="Arial" w:hAnsi="Arial" w:cs="Arial"/>
                <w:color w:val="000000"/>
                <w:sz w:val="16"/>
                <w:szCs w:val="16"/>
              </w:rPr>
              <w:t xml:space="preserve"> </w:t>
            </w:r>
            <w:proofErr w:type="spellStart"/>
            <w:r w:rsidRPr="007021C0">
              <w:rPr>
                <w:rFonts w:ascii="Arial" w:hAnsi="Arial" w:cs="Arial"/>
                <w:color w:val="000000"/>
                <w:sz w:val="16"/>
                <w:szCs w:val="16"/>
              </w:rPr>
              <w:t>pror</w:t>
            </w:r>
            <w:proofErr w:type="spellEnd"/>
            <w:r w:rsidRPr="007021C0">
              <w:rPr>
                <w:rFonts w:ascii="Arial" w:hAnsi="Arial" w:cs="Arial"/>
                <w:color w:val="000000"/>
                <w:sz w:val="16"/>
                <w:szCs w:val="16"/>
              </w:rPr>
              <w:t>.</w:t>
            </w:r>
            <w:r>
              <w:rPr>
                <w:rFonts w:ascii="Arial" w:hAnsi="Arial" w:cs="Arial"/>
                <w:color w:val="000000"/>
                <w:sz w:val="16"/>
                <w:szCs w:val="16"/>
              </w:rPr>
              <w:t xml:space="preserve"> </w:t>
            </w:r>
            <w:r w:rsidRPr="007021C0">
              <w:rPr>
                <w:rFonts w:ascii="Arial" w:hAnsi="Arial" w:cs="Arial"/>
                <w:color w:val="000000"/>
                <w:sz w:val="16"/>
                <w:szCs w:val="16"/>
              </w:rPr>
              <w:t>temeljem prijenosa EU sredstava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2.066.841,20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10.222.636,10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494,60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64 Prihodi od imovine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8.832.030,43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182.418.800,00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182.418.800,00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45.670.765,38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517,10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25,04</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641 Prihodi od financijske imovine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319.741,52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4.328.650,00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4.328.650,00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1.571.389,82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491,46</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36,30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6412 Prihodi od kamata po vrijednosnim papirima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6.431,32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6.402,77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99,56</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6413 Kamate na oročena sredstva i depozite po viđenju</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158.880,39</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145.638,22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91,67</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6414 Prihodi od zateznih kamata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154.424,41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1.416.265,15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917,13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6415 Prihodi od pozitivnih tečajnih razlika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596,00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11.037,04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6419 Ostali prihodi od financijske imovine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2.487,68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642 Prihodi od nefinancijske imovine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8.501.437,81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178.070.150,00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178.070.150,00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44.089.965,15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518,62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24,76</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6421 Naknade za koncesije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1.104.538,93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2.893.379,15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261,95</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6422 Prihodi od zakupa i iznajmljivanja imovine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4.299.000,52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21.854.170,37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508,35</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6423 Naknada za korištenje nefinancijske imovine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1.476.019,38</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1.844.922,32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124,99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6429 Ostali prihodi od nefinancijske imovine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1.621.878,98</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17.497.493,31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1.078,84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643 Prihodi od kamata na dane zajmove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10.851,10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9.410,41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86,72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47,05</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6432 Prihodi od kamata na dane zajmove neprofitnim organizacijama, građanima i kućanstvima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10.851,10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9.410,41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86,72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65 Prihodi od upravnih administrativnih pristojbi, pristojbi po posebnim propisima i naknada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34.990.954,47</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96.358.720,00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96.358.720,00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45.133.003,34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128,98</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46,84</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651 Upravne i administrativne pristojbe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2.871.023,41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21.179.000,00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21.179.000,00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9.739.562,57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339,24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45,99</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6512 Županijske, gradske i općinske pristojbe i naknade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2.193.113,35</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6.458.185,27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294,48</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6513 Ostale upravne pristojbe i naknade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335.910,34</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171.289,12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50,99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6514 Ostale pristojbe i naknade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341.999,72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3.110.088,18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909,38</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652 Prihodi po posebnim propisima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5.839.408,57</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14.179.720,00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14.179.720,00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7.030.872,81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120,40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49,58</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6526 Ostali nespomenuti prihodi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5.839.408,57</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7.030.872,81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120,40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653 Komunalni doprinosi i naknade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26.280.522,49</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61.000.000,00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61.000.000,00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28.362.567,96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107,92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46,50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6531 Komunalni doprinos</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8.999.316,81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12.443.085,74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138,27</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6532 Komunalne naknade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17.281.205,68</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15.919.482,22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92,12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66 Prihodi od prodaje proizvoda i robe te pruženih usluga i prihodi od donacija te povrati po protestiranim jamstvima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2.578.335,88</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26.356.030,00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26.356.030,00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7.373.387,15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285,97</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27,98</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661 Prihodi koje proračuni i proračunski korisnici ostvare obavljanjem poslova na tržištu (vlastiti prihodi)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1.156.700,10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4.446.770,00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4.446.770,00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1.959.499,32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169,40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44,07</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6614 Prihodi od prodaje proizvoda i roba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131.729,91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290.052,72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220,19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6615 Prihodi od pruženih usluga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1.024.970,19</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1.669.446,60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162,88</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663 Donacije od pravnih i fizičkih osoba izvan općeg proračuna i povrat donacija po protestiranim jamstvima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1.421.635,78</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21.909.260,00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21.909.260,00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5.413.887,83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380,82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24,71</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6631 Tekuće donacije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752.545,93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1.638.470,00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217,72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6632 Kapitalne donacije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669.089,85</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3.775.417,83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564,26</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68 Kazne, upravne mjere i ostali prihodi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4.437.661,76</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3.822.200,00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3.822.200,00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1.572.309,53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35,43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41,14</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681 Kazne i upravne mjere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1.161.238,24</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2.130.000,00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2.130.000,00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746.931,32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64,32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35,07</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6819 Ostale kazne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1.161.238,24</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746.931,32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64,32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683 Ostali prihodi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3.276.423,52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1.692.200,00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1.692.200,00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825.378,21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25,19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48,78</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6831 Ostali prihodi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3.276.423,52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825.378,21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25,19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7 Prihodi od prodaje nefinancijske imovine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3.077.890,37</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3.545.400,00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3.545.400,00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1.401.301,77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45,53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39,52</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71 Prihodi od prodaje </w:t>
            </w:r>
            <w:proofErr w:type="spellStart"/>
            <w:r w:rsidRPr="007021C0">
              <w:rPr>
                <w:rFonts w:ascii="Arial" w:hAnsi="Arial" w:cs="Arial"/>
                <w:color w:val="000000"/>
                <w:sz w:val="16"/>
                <w:szCs w:val="16"/>
              </w:rPr>
              <w:t>neproizvedene</w:t>
            </w:r>
            <w:proofErr w:type="spellEnd"/>
            <w:r w:rsidRPr="007021C0">
              <w:rPr>
                <w:rFonts w:ascii="Arial" w:hAnsi="Arial" w:cs="Arial"/>
                <w:color w:val="000000"/>
                <w:sz w:val="16"/>
                <w:szCs w:val="16"/>
              </w:rPr>
              <w:t xml:space="preserve"> dugotrajne imovine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1.197.864,61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362.703,97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30,28</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24,18</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711 Prihodi od prodaje materijalne imovine - prirodnih bogatstava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1.197.864,61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362.703,97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30,28</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24,18</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7111 Zemljišta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1.197.864,61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362.703,97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30,28</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72 Prihodi od prodaje proizvedene dugotrajne imovine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1.880.025,76</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2.045.400,00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2.045.400,00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1.038.597,80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55,24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50,78</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721 Prihodi od prodaje građevinskih objekata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1.821.557,53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2.036.600,00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2.036.600,00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1.029.797,80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56,53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50,56</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7211 Stambeni objekti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1.821.557,53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1.029.797,80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56,53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722 Prihodi od prodaje postrojenja i opreme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1.468,23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7227 Uređaji, strojevi i oprema za ostale namjene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1.468,23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723 Prihodi od prodaje prijevoznih sredstava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57.000,00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8.800,00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7231 Prijevozna sredstva u cestovnom prometu</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57.000,00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8.800,00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rPr>
                <w:rFonts w:ascii="Arial" w:hAnsi="Arial" w:cs="Arial"/>
                <w:b/>
                <w:color w:val="4169E1"/>
                <w:sz w:val="16"/>
                <w:szCs w:val="16"/>
              </w:rPr>
            </w:pPr>
            <w:r w:rsidRPr="007021C0">
              <w:rPr>
                <w:rFonts w:ascii="Arial" w:hAnsi="Arial" w:cs="Arial"/>
                <w:b/>
                <w:color w:val="4169E1"/>
                <w:sz w:val="16"/>
                <w:szCs w:val="16"/>
              </w:rPr>
              <w:t>SVEUKUPNO PRIHODI</w:t>
            </w:r>
          </w:p>
        </w:tc>
        <w:tc>
          <w:tcPr>
            <w:tcW w:w="58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163.103.841,24</w:t>
            </w:r>
          </w:p>
        </w:tc>
        <w:tc>
          <w:tcPr>
            <w:tcW w:w="50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596.122.520,00</w:t>
            </w:r>
          </w:p>
        </w:tc>
        <w:tc>
          <w:tcPr>
            <w:tcW w:w="41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596.122.520,00</w:t>
            </w:r>
          </w:p>
        </w:tc>
        <w:tc>
          <w:tcPr>
            <w:tcW w:w="45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233.757.794,09</w:t>
            </w:r>
          </w:p>
        </w:tc>
        <w:tc>
          <w:tcPr>
            <w:tcW w:w="35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143,32</w:t>
            </w:r>
          </w:p>
        </w:tc>
        <w:tc>
          <w:tcPr>
            <w:tcW w:w="38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39,21</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3 Rashodi poslovanja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169.063.698,89</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486.934.190,00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486.934.190,00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185.834.068,58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109,92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38,16</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88.148.473,01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219.810.700,00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219.810.700,00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99.169.560,82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112,50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45,12</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71.607.699,15</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175.619.610,00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175.619.610,00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81.441.820,10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113,73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46,37</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71.190.457,72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80.990.841,27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113,77</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3113 Plaće za prekovremeni rad</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296.354,56</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371.699,22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125,42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3114 Plaće za posebne uvjete rada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120.886,87</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79.279,61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65,58</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4.536.606,04</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14.172.000,00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14.172.000,00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4.018.950,06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88,59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28,36</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4.536.606,04</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4.018.950,06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88,59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12.004.167,82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30.019.090,00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30.019.090,00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13.708.790,66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114,20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45,67</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3131 Doprinos za mirovinsko osiguranje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440.213,57</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448.168,39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101,81</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11.527.994,38</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13.227.133,62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114,74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3133 Doprinos za zapošljavanje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35.959,87</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33.488,65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93,13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40.152.145,33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164.499.080,00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164.499.080,00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48.678.871,39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121,24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29,59</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2.156.601,32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7.206.540,00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7.206.540,00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3.332.844,46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154,54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46,25</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116.968,93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588.953,68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503,51</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1.975.535,98</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2.442.438,99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123,63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55.308,41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282.976,79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511,63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3214 Ostale naknade troškova zaposlenima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8.788,00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18.475,00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210,23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7.656.532,47</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28.089.620,00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28.089.620,00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11.056.810,78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144,41</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39,36</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1.434.793,33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1.776.752,61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123,83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1.758.693,16</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2.410.487,86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137,06</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3.622.276,13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5.991.956,08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165,42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430.814,40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501.705,13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116,46</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227.189,20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317.959,61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139,95</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3227 Službena, radna i zaštitna odjeća i obuća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182.766,25</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57.949,49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31,71</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26.744.451,79</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118.659.580,00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118.659.580,00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30.770.730,62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115,05</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25,93</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1.107.373,68</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1.202.776,55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108,62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6.803.508,12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6.566.151,46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96,51</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2.555.558,53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2.106.959,60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82,45</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6.234.084,89</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6.725.291,87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107,88</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1.899.434,16</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2.324.873,26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122,40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118.503,86</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269.829,51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227,70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2.239.858,64</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3.058.100,81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136,53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1.047.782,86</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1.119.984,76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106,89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4.738.347,05</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7.396.762,80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156,10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306.187,71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2.189.800,00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2.189.800,00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612.812,05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200,14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27,98</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306.187,71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612.812,05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200,14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3.288.372,04</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8.353.540,00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8.353.540,00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2.905.673,48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88,36</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34,78</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3291 Naknade za rad predstavničkih i izvršnih tijela, povjerenstava i slično</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378.768,13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283.856,04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74,94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570.932,20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599.597,97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84.471,29</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358.549,54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424,46</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120.686,56</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191.995,14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159,09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1.123.440,51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983.722,55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87,56</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3296 Troškovi sudskih postupaka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293.711,18</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168.272,70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57,29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716.362,17</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319.679,54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44,63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5.297.914,08</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6.319.620,00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6.319.620,00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3.317.156,88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62,61</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52,49</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342 Kamate za primljene kredite i zajmove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5.014.483,83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4.149.200,00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4.149.200,00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2.854.978,93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56,93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68,81</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3422 Kamate za primljene zajmove od banaka i ostalih financijskih institucija u javnom sektoru</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4.700.144,72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2.198.429,72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46,77</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3423 Kamate za primljene kredite i zajmove od kreditnih i ostalih financijskih institucija izvan javnog sektora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314.339,11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656.549,21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208,87</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283.430,25</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2.170.420,00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2.170.420,00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462.177,95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163,07</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21,29</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238.245,91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263.973,22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110,80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3432 Negativne tečajne razlike i valutna klauzula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3.644,24</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2.404,69</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65,99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3433 Zatezne kamate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40.695,40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194.800,04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478,68</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3434 Ostali nespomenuti financijski rashodi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844,70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118,39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 Subvencije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7.844.457,73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24.918.900,00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24.918.900,00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8.248.023,55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105,14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33,10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351 Subvencije trgovačkim društvima u javnom sektoru</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7.650.000,00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22.541.900,00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22.541.900,00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7.825.000,00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102,29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34,71</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3512 Subvencije trgovačkim društvima u javnom sektoru</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7.650.000,00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7.825.000,00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102,29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352 Subvencije trgovačkim društvima, zadrugama, poljoprivrednicima i obrtnicima izvan javnog sektora </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194.457,73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2.377.000,00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2.377.000,00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423.023,55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217,54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3522 Subvencije trgovačkim društvima izvan javnog sektora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194.457,73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373.823,55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192,24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3523 Subvencije poljoprivrednicima, obrtnicima, malim i srednjim poduzetnicima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49.200,00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 xml:space="preserve">36 Pomoći dane u inozemstvo i unutar općeg proračuna </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3.896.356,24</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9.425.000,00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9.425.000,00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459.115,57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11,78</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4,87</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361 Pomoći inozemnim vladama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191.969,41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99,98</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3611 Tekuće pomoći inozemnim vladama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191.969,41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363 Pomoći unutar opće države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2.306.377,57</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8.473.000,00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8.473.000,00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64.000,00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2,77</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0,76</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3631 Tekuće pomoći unutar općeg proračuna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211.255,80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64.000,00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30,30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3632 Kapitalne pomoći unutar opće države </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2.095.121,77</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366 Pomoći proračunskim korisnicima drugih proračuna </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463.833,34</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203.146,16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43,80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26,73</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3661 Tekuće pomoći proračunskim korisnicima drugih proračuna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363.833,34</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203.146,16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55,83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3662 Kapitalne pomoći proračunskim korisnicima drugih proračuna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369 Prijenosi između proračunskih korisnika istog proračuna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1.126.145,33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3693 Tekući prijenosi između proračunskih korisnika temeljem prijenosa EU sredstava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1.126.145,33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11.733.005,13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25.778.090,00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25.778.090,00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11.933.210,96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101,71</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46,29</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11.733.005,13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25.778.090,00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25.778.090,00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11.933.210,96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101,71</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46,29</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3721 Naknade građanima i kućanstvima u novcu</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9.020.167,66</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9.308.337,84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103,19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3722 Naknade građanima i kućanstvima u naravi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2.712.837,47</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2.624.873,12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96,76</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11.991.347,37</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36.182.800,00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36.182.800,00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14.028.129,41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116,99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38,77</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11.978.041,92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32.325.800,00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32.325.800,00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11.802.803,44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98,54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36,51</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3811 Tekuće donacije u novcu</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11.978.041,92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11.802.803,44</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98,54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382 Kapitalne donacije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1.468,23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3821 Kapitalne donacije neprofitnim organizacijama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1.468,23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383 Kazne, penali i naknade štete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11.837,22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3.457.000,00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3.457.000,00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2.225.325,97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18.799,40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64,37</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3831 Naknade šteta pravnim i fizičkim osobama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9.337,22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2.056.694,26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22.026,84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3833 Naknade šteta zaposlenicima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168.631,71</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3835 Ostale kazne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385 Izvanredni rashodi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4 Rashodi za nabavu nefinancijske imovine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27.383.417,88</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85.922.700,00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85.922.700,00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15.529.610,00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56,71</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18,07</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41 Rashodi za nabavu </w:t>
            </w:r>
            <w:proofErr w:type="spellStart"/>
            <w:r w:rsidRPr="007021C0">
              <w:rPr>
                <w:rFonts w:ascii="Arial" w:hAnsi="Arial" w:cs="Arial"/>
                <w:color w:val="000000"/>
                <w:sz w:val="16"/>
                <w:szCs w:val="16"/>
              </w:rPr>
              <w:t>neproizvedene</w:t>
            </w:r>
            <w:proofErr w:type="spellEnd"/>
            <w:r w:rsidRPr="007021C0">
              <w:rPr>
                <w:rFonts w:ascii="Arial" w:hAnsi="Arial" w:cs="Arial"/>
                <w:color w:val="000000"/>
                <w:sz w:val="16"/>
                <w:szCs w:val="16"/>
              </w:rPr>
              <w:t xml:space="preserve"> dugotrajne imovine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204.040,62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10.375.000,00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10.375.000,00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5.883.172,70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2.883,33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56,71</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411 Materijalna imovina - prirodna bogatstva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204.040,62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10.065.000,00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10.065.000,00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5.883.172,70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2.883,33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58,45</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4111 Zemljište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204.040,62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5.883.172,70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2.883,33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412 Nematerijalna imovina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10.506.773,89</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24.608.320,00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24.608.320,00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2.567.021,93</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24,43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10,43</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8.593.323,98</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9.035.900,00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9.035.900,00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547.371,50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6,37</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6,06</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4212 Poslovni objekti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18.125,00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170.800,00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942,34</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4213 Ceste, željeznice i slični građevinski objekti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6.962.809,46</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4214 Ostali građevinski objekti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1.612.389,52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376.571,50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23,35</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964.050,85</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6.307.320,00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6.307.320,00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1.391.060,50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144,29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22,05</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4221 Uredska oprema i namještaj</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98.716,53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430.629,88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436,23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4222 Komunikacijska oprema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56.323,02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64.921,50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115,27</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4223 Oprema za održavanje i zaštitu</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44.999,00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89.740,50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199,43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4227 Uređaji, strojevi i oprema za ostale namjene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764.012,30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805.768,62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105,47</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423 Prijevozna sredstva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508.000,00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508.000,00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239.603,02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2.464.100,00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2.464.100,00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311.428,68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129,98</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12,64</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4241 Knjige u knjižnicama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118.703,02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242.328,68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204,15</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4242 Umjetnička djela (izložena u galerijama, muzejima i slično)</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116.100,00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64.000,00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55,12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4244 Ostale nespomenute izložbene vrijednosti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106,25</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 Nematerijalna proizvedena imovina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709.796,04</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6.293.000,00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6.293.000,00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317.161,25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44,68</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5,04</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4262 Ulaganja u računalne programe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1.998,75</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4263 Umjetnička, literarna i znanstvena djela </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425.625,00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76.162,50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17,89</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4264 Ostala nematerijalna proizvedena imovina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284.171,04</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239.000,00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84,10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43 Rashodi za plemenite metale, umjetnička i znanstvena djela i ostale vrijednosti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1.718,55</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431 Plemeniti metali, umjetnička i znanstvena djela i ostale vrijednosti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1.718,55</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4312 Pohranjene knjige, umjetnička djela i slične vrijednosti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1.718,55</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16.670.884,82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50.936.380,00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50.936.380,00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7.079.415,37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42,47</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13,90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16.670.884,82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50.876.380,00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50.876.380,00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7.079.415,37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42,47</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13,91</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4511 Dodatna ulaganja na građevinskim objektima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16.670.884,82</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7.079.415,37</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42,47</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454 Dodatna ulaganja za ostalu nefinancijsku imovinu</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rPr>
                <w:rFonts w:ascii="Arial" w:hAnsi="Arial" w:cs="Arial"/>
                <w:b/>
                <w:color w:val="4169E1"/>
                <w:sz w:val="16"/>
                <w:szCs w:val="16"/>
              </w:rPr>
            </w:pPr>
            <w:r w:rsidRPr="007021C0">
              <w:rPr>
                <w:rFonts w:ascii="Arial" w:hAnsi="Arial" w:cs="Arial"/>
                <w:b/>
                <w:color w:val="4169E1"/>
                <w:sz w:val="16"/>
                <w:szCs w:val="16"/>
              </w:rPr>
              <w:t>SVEUKUPNO RASHODI</w:t>
            </w:r>
          </w:p>
        </w:tc>
        <w:tc>
          <w:tcPr>
            <w:tcW w:w="58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196.447.116,77</w:t>
            </w:r>
          </w:p>
        </w:tc>
        <w:tc>
          <w:tcPr>
            <w:tcW w:w="50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572.856.890,00</w:t>
            </w:r>
          </w:p>
        </w:tc>
        <w:tc>
          <w:tcPr>
            <w:tcW w:w="41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572.856.890,00</w:t>
            </w:r>
          </w:p>
        </w:tc>
        <w:tc>
          <w:tcPr>
            <w:tcW w:w="45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201.363.678,58</w:t>
            </w:r>
          </w:p>
        </w:tc>
        <w:tc>
          <w:tcPr>
            <w:tcW w:w="35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102,50</w:t>
            </w:r>
          </w:p>
        </w:tc>
        <w:tc>
          <w:tcPr>
            <w:tcW w:w="38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35,15</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B. RAČUN FINANCIRANJA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 Primici od financijske imovine i zaduživanja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24.857.805,83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14.124.770,00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14.124.770,00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105.860,00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0,43</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0,75</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 Primljene otplate (povrati) glavnice danih zajmova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19.680,00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56,40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812 Primici (povrati) glavnice zajmova danih neprofitnim organizacijama, građanima i kućanstvima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19.680,00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56,40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8121 Povrat zajmova danih neprofitnim organizacijama, građanima i kućanstvima u tuzemstvu</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19.680,00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56,40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83 Primici od prodaje dionica i udjela u glavnici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94.770,00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94.770,00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94.760,00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99,99</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834 Primici od prodaje dionica i udjela u glavnici trgovačkih društava izvan javnog sektora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94.770,00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94.770,00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94.760,00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99,99</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8341 Dionice i udjeli u glavnici tuzemnih trgovačkih društava izvan javnog sektora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94.760,00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84 Primici od zaduživanja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24.838.125,83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842 Primljeni zajmovi od banaka i ostalih financijskih institucija u javnom sektoru</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844 Primljeni zajmovi od banaka i ostalih financijskih institucija izvan javnog sektora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24.838.125,83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8443 Primljeni krediti od tuzemnih </w:t>
            </w:r>
            <w:proofErr w:type="spellStart"/>
            <w:r w:rsidRPr="007021C0">
              <w:rPr>
                <w:rFonts w:ascii="Arial" w:hAnsi="Arial" w:cs="Arial"/>
                <w:color w:val="000000"/>
                <w:sz w:val="16"/>
                <w:szCs w:val="16"/>
              </w:rPr>
              <w:t>kreditinih</w:t>
            </w:r>
            <w:proofErr w:type="spellEnd"/>
            <w:r w:rsidRPr="007021C0">
              <w:rPr>
                <w:rFonts w:ascii="Arial" w:hAnsi="Arial" w:cs="Arial"/>
                <w:color w:val="000000"/>
                <w:sz w:val="16"/>
                <w:szCs w:val="16"/>
              </w:rPr>
              <w:t xml:space="preserve"> institucija izvan javnog sektora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24.838.125,83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rPr>
                <w:rFonts w:ascii="Arial" w:hAnsi="Arial" w:cs="Arial"/>
                <w:b/>
                <w:color w:val="4169E1"/>
                <w:sz w:val="16"/>
                <w:szCs w:val="16"/>
              </w:rPr>
            </w:pPr>
            <w:r w:rsidRPr="007021C0">
              <w:rPr>
                <w:rFonts w:ascii="Arial" w:hAnsi="Arial" w:cs="Arial"/>
                <w:b/>
                <w:color w:val="4169E1"/>
                <w:sz w:val="16"/>
                <w:szCs w:val="16"/>
              </w:rPr>
              <w:t>SVEUKUPNO PRIMICI</w:t>
            </w:r>
          </w:p>
        </w:tc>
        <w:tc>
          <w:tcPr>
            <w:tcW w:w="58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24.857.805,83</w:t>
            </w:r>
          </w:p>
        </w:tc>
        <w:tc>
          <w:tcPr>
            <w:tcW w:w="50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14.124.770,00</w:t>
            </w:r>
          </w:p>
        </w:tc>
        <w:tc>
          <w:tcPr>
            <w:tcW w:w="41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14.124.770,00</w:t>
            </w:r>
          </w:p>
        </w:tc>
        <w:tc>
          <w:tcPr>
            <w:tcW w:w="45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105.860,00</w:t>
            </w:r>
          </w:p>
        </w:tc>
        <w:tc>
          <w:tcPr>
            <w:tcW w:w="35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0,43</w:t>
            </w:r>
          </w:p>
        </w:tc>
        <w:tc>
          <w:tcPr>
            <w:tcW w:w="38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0,75</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5 Izdaci za financijsku imovinu i otplate zajmova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11.955.641,77</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41.728.100,00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41.728.100,00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27.020.726,26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226,01</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64,75</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51 Izdaci za dane zajmove i depozite</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514 Izdaci za dane zajmove trgovačkim društvima u javnom sektoru</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53 Izdaci za dionice i udjele u glavnici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532 Dionice i udjeli u glavnici trgovačkih društava u javnom sektoru</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 Izdaci za otplatu glavnice primljenih kredita i zajmova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11.955.641,77</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41.378.100,00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41.378.100,00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27.020.726,26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226,01</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65,30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542 Otplata glavnice primljenih zajmova od banaka i ostalih financijskih institucija u javnom sektoru</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9.974.698,46</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19.999.400,00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19.999.400,00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9.974.698,46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49,87</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5422 </w:t>
            </w:r>
            <w:proofErr w:type="spellStart"/>
            <w:r w:rsidRPr="007021C0">
              <w:rPr>
                <w:rFonts w:ascii="Arial" w:hAnsi="Arial" w:cs="Arial"/>
                <w:color w:val="000000"/>
                <w:sz w:val="16"/>
                <w:szCs w:val="16"/>
              </w:rPr>
              <w:t>Otpl.glav.primlj.kred.od</w:t>
            </w:r>
            <w:proofErr w:type="spellEnd"/>
            <w:r w:rsidRPr="007021C0">
              <w:rPr>
                <w:rFonts w:ascii="Arial" w:hAnsi="Arial" w:cs="Arial"/>
                <w:color w:val="000000"/>
                <w:sz w:val="16"/>
                <w:szCs w:val="16"/>
              </w:rPr>
              <w:t xml:space="preserve"> </w:t>
            </w:r>
            <w:proofErr w:type="spellStart"/>
            <w:r w:rsidRPr="007021C0">
              <w:rPr>
                <w:rFonts w:ascii="Arial" w:hAnsi="Arial" w:cs="Arial"/>
                <w:color w:val="000000"/>
                <w:sz w:val="16"/>
                <w:szCs w:val="16"/>
              </w:rPr>
              <w:t>kred.ins</w:t>
            </w:r>
            <w:proofErr w:type="spellEnd"/>
            <w:r w:rsidRPr="007021C0">
              <w:rPr>
                <w:rFonts w:ascii="Arial" w:hAnsi="Arial" w:cs="Arial"/>
                <w:color w:val="000000"/>
                <w:sz w:val="16"/>
                <w:szCs w:val="16"/>
              </w:rPr>
              <w:t xml:space="preserve">. u javnom </w:t>
            </w:r>
            <w:proofErr w:type="spellStart"/>
            <w:r w:rsidRPr="007021C0">
              <w:rPr>
                <w:rFonts w:ascii="Arial" w:hAnsi="Arial" w:cs="Arial"/>
                <w:color w:val="000000"/>
                <w:sz w:val="16"/>
                <w:szCs w:val="16"/>
              </w:rPr>
              <w:t>sekt</w:t>
            </w:r>
            <w:proofErr w:type="spellEnd"/>
            <w:r w:rsidRPr="007021C0">
              <w:rPr>
                <w:rFonts w:ascii="Arial" w:hAnsi="Arial" w:cs="Arial"/>
                <w:color w:val="000000"/>
                <w:sz w:val="16"/>
                <w:szCs w:val="16"/>
              </w:rPr>
              <w:t xml:space="preserve">. </w:t>
            </w:r>
            <w:proofErr w:type="spellStart"/>
            <w:r w:rsidRPr="007021C0">
              <w:rPr>
                <w:rFonts w:ascii="Arial" w:hAnsi="Arial" w:cs="Arial"/>
                <w:color w:val="000000"/>
                <w:sz w:val="16"/>
                <w:szCs w:val="16"/>
              </w:rPr>
              <w:t>dugoroč</w:t>
            </w:r>
            <w:proofErr w:type="spellEnd"/>
            <w:r w:rsidRPr="007021C0">
              <w:rPr>
                <w:rFonts w:ascii="Arial" w:hAnsi="Arial" w:cs="Arial"/>
                <w:color w:val="000000"/>
                <w:sz w:val="16"/>
                <w:szCs w:val="16"/>
              </w:rPr>
              <w:t>.</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9.974.698,46</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9.974.698,46</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544 Otplata glavnice primljenih kredita i </w:t>
            </w:r>
            <w:proofErr w:type="spellStart"/>
            <w:r w:rsidRPr="007021C0">
              <w:rPr>
                <w:rFonts w:ascii="Arial" w:hAnsi="Arial" w:cs="Arial"/>
                <w:color w:val="000000"/>
                <w:sz w:val="16"/>
                <w:szCs w:val="16"/>
              </w:rPr>
              <w:t>zajmovaod</w:t>
            </w:r>
            <w:proofErr w:type="spellEnd"/>
            <w:r w:rsidRPr="007021C0">
              <w:rPr>
                <w:rFonts w:ascii="Arial" w:hAnsi="Arial" w:cs="Arial"/>
                <w:color w:val="000000"/>
                <w:sz w:val="16"/>
                <w:szCs w:val="16"/>
              </w:rPr>
              <w:t xml:space="preserve"> kreditnih i ostalih financijskih institucija izvan javnog sektora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1.640.574,41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7.928.700,00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7.928.700,00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3.809.678,82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232,22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48,05</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5443 Otplata glavnice primljenih kredita od tuzemnih kreditnih institucija izvan javnog sektora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1.640.574,41</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3.809.678,82</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232,22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547 Otplata glavnice primljenih zajmova od drugih razina vlasti</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340.368,90</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13.450.000,00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13.450.000,00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13.236.348,98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3.888,82</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98,41</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5471 Otplata glavnice primljenih zajmova od državnog proračuna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322.920,87</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13.211.215,58</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4.091,16</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5473 Otplata glavnice primljenih zajmova od gradskih proračuna</w:t>
            </w:r>
          </w:p>
        </w:tc>
        <w:tc>
          <w:tcPr>
            <w:tcW w:w="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17.448,03</w:t>
            </w:r>
          </w:p>
        </w:tc>
        <w:tc>
          <w:tcPr>
            <w:tcW w:w="50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1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25.133,40</w:t>
            </w:r>
          </w:p>
        </w:tc>
        <w:tc>
          <w:tcPr>
            <w:tcW w:w="35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144,05</w:t>
            </w:r>
          </w:p>
        </w:tc>
        <w:tc>
          <w:tcPr>
            <w:tcW w:w="38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7021C0">
        <w:tc>
          <w:tcPr>
            <w:tcW w:w="230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rPr>
                <w:rFonts w:ascii="Arial" w:hAnsi="Arial" w:cs="Arial"/>
                <w:b/>
                <w:color w:val="4169E1"/>
                <w:sz w:val="16"/>
                <w:szCs w:val="16"/>
              </w:rPr>
            </w:pPr>
            <w:r w:rsidRPr="007021C0">
              <w:rPr>
                <w:rFonts w:ascii="Arial" w:hAnsi="Arial" w:cs="Arial"/>
                <w:b/>
                <w:color w:val="4169E1"/>
                <w:sz w:val="16"/>
                <w:szCs w:val="16"/>
              </w:rPr>
              <w:t>SVEUKUPNO IZDACI</w:t>
            </w:r>
          </w:p>
        </w:tc>
        <w:tc>
          <w:tcPr>
            <w:tcW w:w="581"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11.955.641,77</w:t>
            </w:r>
          </w:p>
        </w:tc>
        <w:tc>
          <w:tcPr>
            <w:tcW w:w="502"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41.728.100,00</w:t>
            </w:r>
          </w:p>
        </w:tc>
        <w:tc>
          <w:tcPr>
            <w:tcW w:w="41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41.728.100,00</w:t>
            </w:r>
          </w:p>
        </w:tc>
        <w:tc>
          <w:tcPr>
            <w:tcW w:w="45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27.020.726,26</w:t>
            </w:r>
          </w:p>
        </w:tc>
        <w:tc>
          <w:tcPr>
            <w:tcW w:w="35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226,01</w:t>
            </w:r>
          </w:p>
        </w:tc>
        <w:tc>
          <w:tcPr>
            <w:tcW w:w="38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64,75</w:t>
            </w:r>
          </w:p>
        </w:tc>
      </w:tr>
    </w:tbl>
    <w:p w:rsidR="007021C0" w:rsidRPr="007021C0" w:rsidRDefault="007021C0" w:rsidP="007021C0">
      <w:pPr>
        <w:rPr>
          <w:rFonts w:ascii="Arial" w:hAnsi="Arial" w:cs="Arial"/>
          <w:sz w:val="16"/>
          <w:szCs w:val="16"/>
        </w:rPr>
      </w:pPr>
    </w:p>
    <w:p w:rsidR="007021C0" w:rsidRDefault="007021C0" w:rsidP="007021C0">
      <w:pPr>
        <w:rPr>
          <w:rFonts w:ascii="Arial" w:hAnsi="Arial" w:cs="Arial"/>
          <w:sz w:val="16"/>
          <w:szCs w:val="16"/>
        </w:rPr>
      </w:pPr>
    </w:p>
    <w:p w:rsidR="007021C0" w:rsidRDefault="007021C0" w:rsidP="007021C0">
      <w:pPr>
        <w:rPr>
          <w:rFonts w:ascii="Arial" w:hAnsi="Arial" w:cs="Arial"/>
          <w:sz w:val="16"/>
          <w:szCs w:val="16"/>
        </w:rPr>
      </w:pPr>
    </w:p>
    <w:p w:rsidR="007021C0" w:rsidRPr="007021C0" w:rsidRDefault="007021C0" w:rsidP="007021C0">
      <w:pPr>
        <w:rPr>
          <w:rFonts w:ascii="Arial" w:hAnsi="Arial" w:cs="Arial"/>
          <w:sz w:val="16"/>
          <w:szCs w:val="16"/>
        </w:rPr>
      </w:pPr>
    </w:p>
    <w:p w:rsidR="007021C0" w:rsidRPr="007021C0" w:rsidRDefault="007021C0" w:rsidP="007021C0">
      <w:pPr>
        <w:rPr>
          <w:rFonts w:ascii="Arial" w:hAnsi="Arial" w:cs="Arial"/>
          <w:b/>
          <w:i/>
          <w:sz w:val="20"/>
          <w:szCs w:val="20"/>
        </w:rPr>
      </w:pPr>
      <w:r w:rsidRPr="007021C0">
        <w:rPr>
          <w:rFonts w:ascii="Arial" w:hAnsi="Arial" w:cs="Arial"/>
          <w:b/>
          <w:i/>
          <w:sz w:val="20"/>
          <w:szCs w:val="20"/>
        </w:rPr>
        <w:t>RAČUN  FINANCIRANJA   - analitika</w:t>
      </w:r>
    </w:p>
    <w:tbl>
      <w:tblPr>
        <w:tblW w:w="486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47"/>
        <w:gridCol w:w="1740"/>
        <w:gridCol w:w="1443"/>
        <w:gridCol w:w="1064"/>
      </w:tblGrid>
      <w:tr w:rsidR="007021C0" w:rsidRPr="007021C0" w:rsidTr="00A343A0">
        <w:trPr>
          <w:tblHeader/>
        </w:trPr>
        <w:tc>
          <w:tcPr>
            <w:tcW w:w="3447" w:type="pct"/>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Oznaka</w:t>
            </w:r>
          </w:p>
        </w:tc>
        <w:tc>
          <w:tcPr>
            <w:tcW w:w="61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 xml:space="preserve">Ostvarenje </w:t>
            </w:r>
            <w:proofErr w:type="spellStart"/>
            <w:r w:rsidRPr="007021C0">
              <w:rPr>
                <w:rFonts w:ascii="Arial" w:hAnsi="Arial" w:cs="Arial"/>
                <w:i/>
                <w:sz w:val="15"/>
                <w:szCs w:val="15"/>
              </w:rPr>
              <w:t>preth</w:t>
            </w:r>
            <w:proofErr w:type="spellEnd"/>
            <w:r w:rsidRPr="007021C0">
              <w:rPr>
                <w:rFonts w:ascii="Arial" w:hAnsi="Arial" w:cs="Arial"/>
                <w:i/>
                <w:sz w:val="15"/>
                <w:szCs w:val="15"/>
              </w:rPr>
              <w:t>. god. (1)</w:t>
            </w:r>
          </w:p>
        </w:tc>
        <w:tc>
          <w:tcPr>
            <w:tcW w:w="54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Ostvarenje (2.)</w:t>
            </w:r>
          </w:p>
        </w:tc>
        <w:tc>
          <w:tcPr>
            <w:tcW w:w="400"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Ind. (3.) (2./1.)</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8 Primici od financijske imovine i zaduživanja</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24.857.805,83</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105.860,00</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0,43</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 Primljene otplate (povrati) glavnice danih zajmova</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19.680,00</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11.100,00</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56,40</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812 Primici (povrati) glavnice zajmova danih neprofitnim organizacijama, građanima i kućanstvima</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19.680,00</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11.100,00</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56,40</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8121 Povrat zajmova danih neprofitnim organizacijama, građanima i kućanstvima u tuzemstvu</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19.680,00</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11.100,00</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56,40</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81212 Povrat zajmova danih </w:t>
            </w:r>
            <w:proofErr w:type="spellStart"/>
            <w:r w:rsidRPr="007021C0">
              <w:rPr>
                <w:rFonts w:ascii="Arial" w:hAnsi="Arial" w:cs="Arial"/>
                <w:color w:val="000000"/>
                <w:sz w:val="16"/>
                <w:szCs w:val="16"/>
              </w:rPr>
              <w:t>nepr.organizac</w:t>
            </w:r>
            <w:proofErr w:type="spellEnd"/>
            <w:r w:rsidRPr="007021C0">
              <w:rPr>
                <w:rFonts w:ascii="Arial" w:hAnsi="Arial" w:cs="Arial"/>
                <w:color w:val="000000"/>
                <w:sz w:val="16"/>
                <w:szCs w:val="16"/>
              </w:rPr>
              <w:t xml:space="preserve">. </w:t>
            </w:r>
            <w:r w:rsidRPr="007021C0">
              <w:rPr>
                <w:rFonts w:ascii="Arial" w:hAnsi="Arial" w:cs="Arial"/>
                <w:b/>
                <w:color w:val="000000"/>
                <w:sz w:val="16"/>
                <w:szCs w:val="16"/>
              </w:rPr>
              <w:t xml:space="preserve">građanima </w:t>
            </w:r>
            <w:r w:rsidRPr="007021C0">
              <w:rPr>
                <w:rFonts w:ascii="Arial" w:hAnsi="Arial" w:cs="Arial"/>
                <w:color w:val="000000"/>
                <w:sz w:val="16"/>
                <w:szCs w:val="16"/>
              </w:rPr>
              <w:t>i kućanstvima u tuzemstvu – dugoročni (</w:t>
            </w:r>
            <w:r w:rsidRPr="007021C0">
              <w:rPr>
                <w:rFonts w:ascii="Arial" w:hAnsi="Arial" w:cs="Arial"/>
                <w:b/>
                <w:color w:val="000000"/>
                <w:sz w:val="16"/>
                <w:szCs w:val="16"/>
              </w:rPr>
              <w:t>studentski krediti)</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19.680,00</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11.100,00</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56,40</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83 Primici od prodaje dionica i udjela u glavnici</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94.760,00</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834 Primici od prodaje dionica i udjela u glavnici trgovačkih društava izvan javnog sektora</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94.760,00</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8341 Dionice i udjeli u glavnici tuzemnih trgovačkih društava izvan javnog sektora</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94.760,00</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83412 Dionice i udjeli u glavnici tuzemnih trgovačkih društava izvan javnog sektora (</w:t>
            </w:r>
            <w:proofErr w:type="spellStart"/>
            <w:r w:rsidRPr="007021C0">
              <w:rPr>
                <w:rFonts w:ascii="Arial" w:hAnsi="Arial" w:cs="Arial"/>
                <w:b/>
                <w:color w:val="000000"/>
                <w:sz w:val="16"/>
                <w:szCs w:val="16"/>
              </w:rPr>
              <w:t>Excelsa</w:t>
            </w:r>
            <w:proofErr w:type="spellEnd"/>
            <w:r w:rsidRPr="007021C0">
              <w:rPr>
                <w:rFonts w:ascii="Arial" w:hAnsi="Arial" w:cs="Arial"/>
                <w:b/>
                <w:color w:val="000000"/>
                <w:sz w:val="16"/>
                <w:szCs w:val="16"/>
              </w:rPr>
              <w:t xml:space="preserve"> nekretnine</w:t>
            </w:r>
            <w:r w:rsidRPr="007021C0">
              <w:rPr>
                <w:rFonts w:ascii="Arial" w:hAnsi="Arial" w:cs="Arial"/>
                <w:color w:val="000000"/>
                <w:sz w:val="16"/>
                <w:szCs w:val="16"/>
              </w:rPr>
              <w:t>)</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94.760,00</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84 Primici od zaduživanja</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24.838.125,83</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844 Primljeni zajmovi od banaka i ostalih financijskih institucija izvan javnog sektora</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24.838.125,83</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8443 Primljeni krediti od tuzemnih </w:t>
            </w:r>
            <w:proofErr w:type="spellStart"/>
            <w:r w:rsidRPr="007021C0">
              <w:rPr>
                <w:rFonts w:ascii="Arial" w:hAnsi="Arial" w:cs="Arial"/>
                <w:color w:val="000000"/>
                <w:sz w:val="16"/>
                <w:szCs w:val="16"/>
              </w:rPr>
              <w:t>kreditinih</w:t>
            </w:r>
            <w:proofErr w:type="spellEnd"/>
            <w:r w:rsidRPr="007021C0">
              <w:rPr>
                <w:rFonts w:ascii="Arial" w:hAnsi="Arial" w:cs="Arial"/>
                <w:color w:val="000000"/>
                <w:sz w:val="16"/>
                <w:szCs w:val="16"/>
              </w:rPr>
              <w:t xml:space="preserve"> institucija izvan javnog sektora</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24.838.125,83</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84432 Primljeni krediti od tuzemnih </w:t>
            </w:r>
            <w:proofErr w:type="spellStart"/>
            <w:r w:rsidRPr="007021C0">
              <w:rPr>
                <w:rFonts w:ascii="Arial" w:hAnsi="Arial" w:cs="Arial"/>
                <w:color w:val="000000"/>
                <w:sz w:val="16"/>
                <w:szCs w:val="16"/>
              </w:rPr>
              <w:t>kreditinih</w:t>
            </w:r>
            <w:proofErr w:type="spellEnd"/>
            <w:r w:rsidRPr="007021C0">
              <w:rPr>
                <w:rFonts w:ascii="Arial" w:hAnsi="Arial" w:cs="Arial"/>
                <w:color w:val="000000"/>
                <w:sz w:val="16"/>
                <w:szCs w:val="16"/>
              </w:rPr>
              <w:t xml:space="preserve"> institucija izvan javnog sektora-dugoročni  (</w:t>
            </w:r>
            <w:r w:rsidRPr="007021C0">
              <w:rPr>
                <w:rFonts w:ascii="Arial" w:hAnsi="Arial" w:cs="Arial"/>
                <w:b/>
                <w:color w:val="000000"/>
                <w:sz w:val="16"/>
                <w:szCs w:val="16"/>
              </w:rPr>
              <w:t xml:space="preserve">ZABA </w:t>
            </w:r>
            <w:r w:rsidRPr="007021C0">
              <w:rPr>
                <w:rFonts w:ascii="Arial" w:hAnsi="Arial" w:cs="Arial"/>
                <w:color w:val="000000"/>
                <w:sz w:val="16"/>
                <w:szCs w:val="16"/>
              </w:rPr>
              <w:t>)</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24.838.125,83</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rPr>
                <w:rFonts w:ascii="Arial" w:hAnsi="Arial" w:cs="Arial"/>
                <w:b/>
                <w:color w:val="4169E1"/>
                <w:sz w:val="16"/>
                <w:szCs w:val="16"/>
              </w:rPr>
            </w:pPr>
            <w:r w:rsidRPr="007021C0">
              <w:rPr>
                <w:rFonts w:ascii="Arial" w:hAnsi="Arial" w:cs="Arial"/>
                <w:b/>
                <w:color w:val="4169E1"/>
                <w:sz w:val="16"/>
                <w:szCs w:val="16"/>
              </w:rPr>
              <w:t>SVEUKUPNO PRIMICI</w:t>
            </w:r>
          </w:p>
        </w:tc>
        <w:tc>
          <w:tcPr>
            <w:tcW w:w="613"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24.857.805,83</w:t>
            </w:r>
          </w:p>
        </w:tc>
        <w:tc>
          <w:tcPr>
            <w:tcW w:w="540"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105.860,00</w:t>
            </w:r>
          </w:p>
        </w:tc>
        <w:tc>
          <w:tcPr>
            <w:tcW w:w="400"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0,43</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5 Izdaci za financijsku imovinu i otplate zajmova</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11.955.641,77</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27.020.726,26</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226,01</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 Izdaci za otplatu glavnice primljenih kredita i zajmova</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11.955.641,77</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27.020.726,26</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226,01</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542 Otplata glavnice primljenih zajmova od banaka i ostalih financijskih institucija u javnom sektoru</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9.974.698,46</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9.974.698,46</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5422 </w:t>
            </w:r>
            <w:proofErr w:type="spellStart"/>
            <w:r w:rsidRPr="007021C0">
              <w:rPr>
                <w:rFonts w:ascii="Arial" w:hAnsi="Arial" w:cs="Arial"/>
                <w:color w:val="000000"/>
                <w:sz w:val="16"/>
                <w:szCs w:val="16"/>
              </w:rPr>
              <w:t>Otpl.glav.primlj.kred.od</w:t>
            </w:r>
            <w:proofErr w:type="spellEnd"/>
            <w:r w:rsidRPr="007021C0">
              <w:rPr>
                <w:rFonts w:ascii="Arial" w:hAnsi="Arial" w:cs="Arial"/>
                <w:color w:val="000000"/>
                <w:sz w:val="16"/>
                <w:szCs w:val="16"/>
              </w:rPr>
              <w:t xml:space="preserve"> </w:t>
            </w:r>
            <w:proofErr w:type="spellStart"/>
            <w:r w:rsidRPr="007021C0">
              <w:rPr>
                <w:rFonts w:ascii="Arial" w:hAnsi="Arial" w:cs="Arial"/>
                <w:color w:val="000000"/>
                <w:sz w:val="16"/>
                <w:szCs w:val="16"/>
              </w:rPr>
              <w:t>kred.ins</w:t>
            </w:r>
            <w:proofErr w:type="spellEnd"/>
            <w:r w:rsidRPr="007021C0">
              <w:rPr>
                <w:rFonts w:ascii="Arial" w:hAnsi="Arial" w:cs="Arial"/>
                <w:color w:val="000000"/>
                <w:sz w:val="16"/>
                <w:szCs w:val="16"/>
              </w:rPr>
              <w:t xml:space="preserve">. u javnom </w:t>
            </w:r>
            <w:proofErr w:type="spellStart"/>
            <w:r w:rsidRPr="007021C0">
              <w:rPr>
                <w:rFonts w:ascii="Arial" w:hAnsi="Arial" w:cs="Arial"/>
                <w:color w:val="000000"/>
                <w:sz w:val="16"/>
                <w:szCs w:val="16"/>
              </w:rPr>
              <w:t>sekt</w:t>
            </w:r>
            <w:proofErr w:type="spellEnd"/>
            <w:r w:rsidRPr="007021C0">
              <w:rPr>
                <w:rFonts w:ascii="Arial" w:hAnsi="Arial" w:cs="Arial"/>
                <w:color w:val="000000"/>
                <w:sz w:val="16"/>
                <w:szCs w:val="16"/>
              </w:rPr>
              <w:t xml:space="preserve">. </w:t>
            </w:r>
            <w:proofErr w:type="spellStart"/>
            <w:r w:rsidRPr="007021C0">
              <w:rPr>
                <w:rFonts w:ascii="Arial" w:hAnsi="Arial" w:cs="Arial"/>
                <w:color w:val="000000"/>
                <w:sz w:val="16"/>
                <w:szCs w:val="16"/>
              </w:rPr>
              <w:t>dugoroč</w:t>
            </w:r>
            <w:proofErr w:type="spellEnd"/>
            <w:r w:rsidRPr="007021C0">
              <w:rPr>
                <w:rFonts w:ascii="Arial" w:hAnsi="Arial" w:cs="Arial"/>
                <w:color w:val="000000"/>
                <w:sz w:val="16"/>
                <w:szCs w:val="16"/>
              </w:rPr>
              <w:t>.</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9.974.698,46</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9.974.698,46</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54222 Otplata glavnice primljenih kredita od kreditnih institucija u javnom sektoru – dugoročnih (</w:t>
            </w:r>
            <w:r w:rsidRPr="007021C0">
              <w:rPr>
                <w:rFonts w:ascii="Arial" w:hAnsi="Arial" w:cs="Arial"/>
                <w:b/>
                <w:color w:val="000000"/>
                <w:sz w:val="16"/>
                <w:szCs w:val="16"/>
              </w:rPr>
              <w:t>HABOR</w:t>
            </w:r>
            <w:r w:rsidRPr="007021C0">
              <w:rPr>
                <w:rFonts w:ascii="Arial" w:hAnsi="Arial" w:cs="Arial"/>
                <w:color w:val="000000"/>
                <w:sz w:val="16"/>
                <w:szCs w:val="16"/>
              </w:rPr>
              <w:t>)</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9.974.698,46</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9.974.698,46</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544 Otplata glavnice primljenih kredita i </w:t>
            </w:r>
            <w:proofErr w:type="spellStart"/>
            <w:r w:rsidRPr="007021C0">
              <w:rPr>
                <w:rFonts w:ascii="Arial" w:hAnsi="Arial" w:cs="Arial"/>
                <w:color w:val="000000"/>
                <w:sz w:val="16"/>
                <w:szCs w:val="16"/>
              </w:rPr>
              <w:t>zajmovaod</w:t>
            </w:r>
            <w:proofErr w:type="spellEnd"/>
            <w:r w:rsidRPr="007021C0">
              <w:rPr>
                <w:rFonts w:ascii="Arial" w:hAnsi="Arial" w:cs="Arial"/>
                <w:color w:val="000000"/>
                <w:sz w:val="16"/>
                <w:szCs w:val="16"/>
              </w:rPr>
              <w:t xml:space="preserve"> kreditnih i ostalih financijskih institucija izvan javnog sektora (</w:t>
            </w:r>
            <w:r w:rsidRPr="007021C0">
              <w:rPr>
                <w:rFonts w:ascii="Arial" w:hAnsi="Arial" w:cs="Arial"/>
                <w:b/>
                <w:color w:val="000000"/>
                <w:sz w:val="16"/>
                <w:szCs w:val="16"/>
              </w:rPr>
              <w:t>ZABA</w:t>
            </w:r>
            <w:r w:rsidRPr="007021C0">
              <w:rPr>
                <w:rFonts w:ascii="Arial" w:hAnsi="Arial" w:cs="Arial"/>
                <w:color w:val="000000"/>
                <w:sz w:val="16"/>
                <w:szCs w:val="16"/>
              </w:rPr>
              <w:t>)</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1.640.574,41</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3.809.678,82</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232,22</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5443 Otplata glavnice primljenih kredita od tuzemnih kreditnih institucija izvan javnog sektora</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1.640.574,41</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3.809.678,82</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232,22</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54432 Otplata glavnice primljenih kredita od tuzemnih kreditnih institucija izvan javnog sektora-dugoročnih</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1.640.574,41</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3.809.678,82</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232,22</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547 Otplata glavnice primljenih zajmova od drugih razina vlasti</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340.368,90</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13.236.348,98</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3.888,82</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5471 Otplata glavnice primljenih zajmova od državnog proračuna</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322.920,87</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13.211.215,58</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4.091,16</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54711 Otplata glavnice primljenih zajmova od državnog proračuna-kratkoročni (</w:t>
            </w:r>
            <w:r w:rsidRPr="007021C0">
              <w:rPr>
                <w:rFonts w:ascii="Arial" w:hAnsi="Arial" w:cs="Arial"/>
                <w:b/>
                <w:color w:val="000000"/>
                <w:sz w:val="16"/>
                <w:szCs w:val="16"/>
              </w:rPr>
              <w:t>COVID beskamatni krediti</w:t>
            </w:r>
            <w:r w:rsidRPr="007021C0">
              <w:rPr>
                <w:rFonts w:ascii="Arial" w:hAnsi="Arial" w:cs="Arial"/>
                <w:color w:val="000000"/>
                <w:sz w:val="16"/>
                <w:szCs w:val="16"/>
              </w:rPr>
              <w:t>)</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322.920,87</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13.211.215,58</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4.091,16</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5473 Otplata glavnice primljenih zajmova od gradskih proračuna</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17.448,03</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25.133,40</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144,05</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54732 Otplata glavnice primljenih zajmova od gradskih proračuna – dugoročnih (</w:t>
            </w:r>
            <w:r w:rsidRPr="007021C0">
              <w:rPr>
                <w:rFonts w:ascii="Arial" w:hAnsi="Arial" w:cs="Arial"/>
                <w:b/>
                <w:color w:val="000000"/>
                <w:sz w:val="16"/>
                <w:szCs w:val="16"/>
              </w:rPr>
              <w:t>APOS</w:t>
            </w:r>
            <w:r w:rsidRPr="007021C0">
              <w:rPr>
                <w:rFonts w:ascii="Arial" w:hAnsi="Arial" w:cs="Arial"/>
                <w:color w:val="000000"/>
                <w:sz w:val="16"/>
                <w:szCs w:val="16"/>
              </w:rPr>
              <w:t>)</w:t>
            </w:r>
          </w:p>
        </w:tc>
        <w:tc>
          <w:tcPr>
            <w:tcW w:w="61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17.448,03</w:t>
            </w:r>
          </w:p>
        </w:tc>
        <w:tc>
          <w:tcPr>
            <w:tcW w:w="54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25.133,40</w:t>
            </w:r>
          </w:p>
        </w:tc>
        <w:tc>
          <w:tcPr>
            <w:tcW w:w="400"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144,05</w:t>
            </w:r>
          </w:p>
        </w:tc>
      </w:tr>
      <w:tr w:rsidR="007021C0" w:rsidRPr="007021C0" w:rsidTr="00A343A0">
        <w:tc>
          <w:tcPr>
            <w:tcW w:w="344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rPr>
                <w:rFonts w:ascii="Arial" w:hAnsi="Arial" w:cs="Arial"/>
                <w:b/>
                <w:color w:val="4169E1"/>
                <w:sz w:val="16"/>
                <w:szCs w:val="16"/>
              </w:rPr>
            </w:pPr>
            <w:r w:rsidRPr="007021C0">
              <w:rPr>
                <w:rFonts w:ascii="Arial" w:hAnsi="Arial" w:cs="Arial"/>
                <w:b/>
                <w:color w:val="4169E1"/>
                <w:sz w:val="16"/>
                <w:szCs w:val="16"/>
              </w:rPr>
              <w:t>SVEUKUPNO IZDACI</w:t>
            </w:r>
          </w:p>
        </w:tc>
        <w:tc>
          <w:tcPr>
            <w:tcW w:w="613"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11.955.641,77</w:t>
            </w:r>
          </w:p>
        </w:tc>
        <w:tc>
          <w:tcPr>
            <w:tcW w:w="540"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27.020.726,26</w:t>
            </w:r>
          </w:p>
        </w:tc>
        <w:tc>
          <w:tcPr>
            <w:tcW w:w="400"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226,01</w:t>
            </w:r>
          </w:p>
        </w:tc>
      </w:tr>
    </w:tbl>
    <w:p w:rsidR="007021C0" w:rsidRPr="007021C0" w:rsidRDefault="007021C0" w:rsidP="007021C0">
      <w:pPr>
        <w:rPr>
          <w:rFonts w:ascii="Arial" w:hAnsi="Arial" w:cs="Arial"/>
          <w:b/>
          <w:i/>
          <w:sz w:val="20"/>
          <w:szCs w:val="20"/>
        </w:rPr>
      </w:pPr>
    </w:p>
    <w:p w:rsidR="007021C0" w:rsidRDefault="007021C0" w:rsidP="007021C0">
      <w:pPr>
        <w:rPr>
          <w:rFonts w:ascii="Arial" w:hAnsi="Arial" w:cs="Arial"/>
          <w:b/>
          <w:i/>
          <w:sz w:val="20"/>
          <w:szCs w:val="20"/>
        </w:rPr>
      </w:pPr>
    </w:p>
    <w:p w:rsidR="007021C0" w:rsidRDefault="007021C0" w:rsidP="007021C0">
      <w:pPr>
        <w:rPr>
          <w:rFonts w:ascii="Arial" w:hAnsi="Arial" w:cs="Arial"/>
          <w:b/>
          <w:i/>
          <w:sz w:val="20"/>
          <w:szCs w:val="20"/>
        </w:rPr>
      </w:pPr>
    </w:p>
    <w:p w:rsidR="007021C0" w:rsidRPr="007021C0" w:rsidRDefault="007021C0" w:rsidP="007021C0">
      <w:pPr>
        <w:rPr>
          <w:rFonts w:ascii="Arial" w:hAnsi="Arial" w:cs="Arial"/>
          <w:b/>
          <w:i/>
          <w:sz w:val="20"/>
          <w:szCs w:val="20"/>
        </w:rPr>
      </w:pPr>
    </w:p>
    <w:p w:rsidR="007021C0" w:rsidRPr="007021C0" w:rsidRDefault="007021C0" w:rsidP="007021C0">
      <w:r w:rsidRPr="007021C0">
        <w:rPr>
          <w:rFonts w:ascii="Arial" w:hAnsi="Arial" w:cs="Arial"/>
          <w:b/>
          <w:i/>
          <w:sz w:val="20"/>
          <w:szCs w:val="20"/>
        </w:rPr>
        <w:t>RAČUN PRIHODA I RASHODA  //  RAČUN FINANCIRANJA  –  klasifikacija po izvorima financiranja</w:t>
      </w:r>
      <w:r w:rsidRPr="007021C0">
        <w:t xml:space="preserve"> </w:t>
      </w:r>
    </w:p>
    <w:p w:rsidR="007021C0" w:rsidRPr="007021C0" w:rsidRDefault="007021C0" w:rsidP="007021C0">
      <w:pPr>
        <w:rPr>
          <w:rFonts w:ascii="Arial" w:hAnsi="Arial" w:cs="Arial"/>
          <w:sz w:val="20"/>
          <w:szCs w:val="20"/>
        </w:rPr>
      </w:pPr>
    </w:p>
    <w:tbl>
      <w:tblPr>
        <w:tblW w:w="4908"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234"/>
        <w:gridCol w:w="1740"/>
        <w:gridCol w:w="1308"/>
        <w:gridCol w:w="1201"/>
        <w:gridCol w:w="1198"/>
        <w:gridCol w:w="981"/>
        <w:gridCol w:w="1067"/>
      </w:tblGrid>
      <w:tr w:rsidR="007021C0" w:rsidRPr="007021C0" w:rsidTr="00A343A0">
        <w:trPr>
          <w:tblHeader/>
        </w:trPr>
        <w:tc>
          <w:tcPr>
            <w:tcW w:w="2278" w:type="pct"/>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Oznaka</w:t>
            </w:r>
          </w:p>
        </w:tc>
        <w:tc>
          <w:tcPr>
            <w:tcW w:w="60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 xml:space="preserve">Ostvarenje </w:t>
            </w:r>
            <w:proofErr w:type="spellStart"/>
            <w:r w:rsidRPr="007021C0">
              <w:rPr>
                <w:rFonts w:ascii="Arial" w:hAnsi="Arial" w:cs="Arial"/>
                <w:i/>
                <w:sz w:val="15"/>
                <w:szCs w:val="15"/>
              </w:rPr>
              <w:t>preth</w:t>
            </w:r>
            <w:proofErr w:type="spellEnd"/>
            <w:r w:rsidRPr="007021C0">
              <w:rPr>
                <w:rFonts w:ascii="Arial" w:hAnsi="Arial" w:cs="Arial"/>
                <w:i/>
                <w:sz w:val="15"/>
                <w:szCs w:val="15"/>
              </w:rPr>
              <w:t>. god. (1)</w:t>
            </w:r>
          </w:p>
        </w:tc>
        <w:tc>
          <w:tcPr>
            <w:tcW w:w="48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Izvorni plan (2.)</w:t>
            </w:r>
          </w:p>
        </w:tc>
        <w:tc>
          <w:tcPr>
            <w:tcW w:w="445"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Godišnji plan (3.)</w:t>
            </w:r>
          </w:p>
        </w:tc>
        <w:tc>
          <w:tcPr>
            <w:tcW w:w="444"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Ostvarenje (4.)</w:t>
            </w:r>
          </w:p>
        </w:tc>
        <w:tc>
          <w:tcPr>
            <w:tcW w:w="34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Ind. (5.) (4./1.)</w:t>
            </w:r>
          </w:p>
        </w:tc>
        <w:tc>
          <w:tcPr>
            <w:tcW w:w="396"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Ind. (6.) (4./3.)</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A. RAČUN PRIHODA I RASHODA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6 Prihodi poslovanja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160.025.950,87</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592.577.120,00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592.577.120,00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232.356.492,32</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145,20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39,21</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11 Opći prihodi i primici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75.362.511,05</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361.779.190,00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361.779.190,00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123.006.407,28</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163,22</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Izvor: 12 Opći prihodi i primici - </w:t>
            </w:r>
            <w:proofErr w:type="spellStart"/>
            <w:r w:rsidRPr="007021C0">
              <w:rPr>
                <w:rFonts w:ascii="Arial" w:hAnsi="Arial" w:cs="Arial"/>
                <w:color w:val="000000"/>
                <w:sz w:val="16"/>
                <w:szCs w:val="16"/>
              </w:rPr>
              <w:t>predfinanciranje</w:t>
            </w:r>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21 Prihodi od vlastite djelatnosti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600.111,03</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992.870,00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992.870,00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499.595,85</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83,25</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50,32</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5.428.136,01</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15.836.720,00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15.836.720,00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7.673.229,55</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141,36</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48,45</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8.235.681,30</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16.532.900,00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16.532.900,00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8.424.772,51</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102,30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50,96</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32 Naknade za upotrebu pomorskog dobra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1.083.533,93</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1.645.916,65</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151,90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43,31</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33 Prihodi od spomeničke rente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878.693,53</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994.867,32</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113,22</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52,36</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34 Naknade po gradskim odlukama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1.394.819,78</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3.100.000,00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3.100.000,00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1.868.140,00</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133,93</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60,26</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35 Turistička pristojba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301.247,35</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5.800.000,00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5.800.000,00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2.924.440,95</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970,78</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50,42</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36 Komunalni doprinosi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8.999.316,81</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12.443.085,74</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138,27</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51,85</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37 Komunalne naknade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17.281.205,68</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15.919.482,22</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92,12</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43,03</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38 Prihodi posebnih namjena-Hrvatske vode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42.347,54</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44.959,94</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106,17</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29,97</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39 Ostali prihodi za posebne namjene-Legalizacija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40.752,37</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124.147,23</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304,64</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95,50</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42 Namjenske tekuće pomoći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165.011,35</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322.400,00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322.400,00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177.650,12</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107,66</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55,10</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43 Kapitalne pomoći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3.611.600,00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3.611.600,00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1.803.994,60</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49,95</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44 EU fondovi-pomoći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3.120.204,03</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12.508.530,00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12.508.530,00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11.187.472,54</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358,55</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89,44</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45 Ostale pomoći unutar općeg proračuna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1.298.253,40</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1.342.601,86</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103,42</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49,73</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49 Pomoći iz državnog proračuna za plaće te ostale rashode za zaposlene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27.655.537,41</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63.262.700,00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63.262.700,00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29.151.371,52</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105,41</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46,08</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51 Kapitalne donacije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391.312,50</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15.270.560,00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15.270.560,00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3.722.192,83</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951,21</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24,37</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52 Tekuće donacije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3.080.000,00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3.080.000,00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750.000,00</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24,35</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7.747.275,80</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20.769.650,00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20.769.650,00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8.652.163,61</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111,68</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41,66</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lastRenderedPageBreak/>
              <w:t>7 Prihodi od prodaje nefinancijske imovine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3.077.890,37</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3.545.400,00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3.545.400,00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1.401.301,77</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45,53</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39,52</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11 Opći prihodi i primici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1.468,23</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103.846,23</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79.300,00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79.300,00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40.847,85</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39,33</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51,51</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41.132,27</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12.521,50</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30,44</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77,77</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61 Prihodi od prodaje zemljišta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1.170.864,61</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362.703,97</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30,98</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24,18</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62 Prihodi od prodaje građevinskih objekata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1.760.579,03</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985.228,45</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55,96</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50,52</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rPr>
                <w:rFonts w:ascii="Arial" w:hAnsi="Arial" w:cs="Arial"/>
                <w:b/>
                <w:color w:val="4169E1"/>
                <w:sz w:val="16"/>
                <w:szCs w:val="16"/>
              </w:rPr>
            </w:pPr>
            <w:r w:rsidRPr="007021C0">
              <w:rPr>
                <w:rFonts w:ascii="Arial" w:hAnsi="Arial" w:cs="Arial"/>
                <w:b/>
                <w:color w:val="4169E1"/>
                <w:sz w:val="16"/>
                <w:szCs w:val="16"/>
              </w:rPr>
              <w:t>SVEUKUPNO PRIHODI</w:t>
            </w:r>
          </w:p>
        </w:tc>
        <w:tc>
          <w:tcPr>
            <w:tcW w:w="60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163.103.841,24</w:t>
            </w:r>
          </w:p>
        </w:tc>
        <w:tc>
          <w:tcPr>
            <w:tcW w:w="48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596.122.520,00</w:t>
            </w:r>
          </w:p>
        </w:tc>
        <w:tc>
          <w:tcPr>
            <w:tcW w:w="44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596.122.520,00</w:t>
            </w:r>
          </w:p>
        </w:tc>
        <w:tc>
          <w:tcPr>
            <w:tcW w:w="44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233.757.794,09</w:t>
            </w:r>
          </w:p>
        </w:tc>
        <w:tc>
          <w:tcPr>
            <w:tcW w:w="34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143,32</w:t>
            </w:r>
          </w:p>
        </w:tc>
        <w:tc>
          <w:tcPr>
            <w:tcW w:w="39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39,21</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3 Rashodi poslovanja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169.063.698,89</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486.934.190,00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486.934.190,00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185.834.068,58</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109,92</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38,16</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11 Opći prihodi i primici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98.729.900,64</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295.678.900,00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295.678.900,00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112.834.863,14</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114,29</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38,16</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21 Prihodi od vlastite djelatnosti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660.000,00</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670.000,00</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101,52</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74,44</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22 Višak/manjak prihoda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1.226.333,34</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9.048.490,00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9.048.490,00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4.242.452,07</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15.348.170,00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15.348.170,00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6.135.485,44</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144,62</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39,98</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1.627.866,00</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2.350.400,00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2.350.400,00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1.228.222,24</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75,45</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52,26</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7.114.932,36</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15.712.900,00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15.712.900,00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8.196.099,94</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115,20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52,16</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32 Naknade za upotrebu pomorskog dobra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87.464,39</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204.974,39</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234,35</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5,39</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34 Naknade po gradskim odlukama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586.184,15</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35 Turistička pristojba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1.287.383,41</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5.520.000,00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5.520.000,00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1.107.622,75</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86,04</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20,07</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36 Komunalni doprinosi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6.942.507,77</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12.395.800,00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12.395.800,00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4.133.055,83</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59,53</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33,34</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37 Komunalne naknade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12.020.384,20</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15.151.030,60</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126,04</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40,95</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38 Prihodi posebnih namjena-Hrvatske vode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39 Ostali prihodi za posebne namjene-Legalizacija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41 Nenamjenske tekuće pomoći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70.860,00</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42 Namjenske tekuće pomoći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138.537,71</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319.400,00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319.400,00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90.889,50</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65,61</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28,46</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44 EU fondovi-pomoći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2.101.487,04</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2.692.430,00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2.692.430,00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1.379.020,60</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65,62</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51,22</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45 Ostale pomoći unutar općeg proračuna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673.563,76</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450.630,01</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66,90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16,69</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49 Pomoći iz državnog proračuna za plaće te ostale rashode za zaposlene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27.655.537,41</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63.262.700,00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63.262.700,00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29.151.820,17</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105,41</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46,08</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52 Tekuće donacije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1.233.580,74</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3.080.000,00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3.080.000,00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1.106.443,75</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89,69</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35,92</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2.664.723,90</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14.853.000,00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14.853.000,00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3.993.910,22</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149,88</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26,89</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4 Rashodi za nabavu nefinancijske imovine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27.383.417,88</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85.922.700,00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85.922.700,00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15.529.610,00</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56,71</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18,07</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11 Opći prihodi i primici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1.324.021,97</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27.632.690,00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27.632.690,00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6.516.091,94</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492,14</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23,58</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Izvor: 12 Opći prihodi i primici - </w:t>
            </w:r>
            <w:proofErr w:type="spellStart"/>
            <w:r w:rsidRPr="007021C0">
              <w:rPr>
                <w:rFonts w:ascii="Arial" w:hAnsi="Arial" w:cs="Arial"/>
                <w:color w:val="000000"/>
                <w:sz w:val="16"/>
                <w:szCs w:val="16"/>
              </w:rPr>
              <w:t>predfinanciranje</w:t>
            </w:r>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22 Višak/manjak prihoda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7.849,03</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1.259.010,00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1.259.010,00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20.696,48</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431.700,00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431.700,00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198.965,21</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961,35</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46,09</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77.313,27</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1.209.100,00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1.209.100,00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746.529,62</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965,59</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61,74</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15.902,00</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81.101,94</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510,01</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9,89</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33 Prihodi od spomeničke rente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866.464,52</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34 Naknade po gradskim odlukama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34.425,00</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3,34</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35 Turistička pristojba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11.255,00</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47.312,50</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420,37</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16,90</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Izvor: 36 Komunalni doprinosi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1.140.807,62</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1.587.000,00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1.587.000,00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170.800,00</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14,97</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10,76</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39 Ostali prihodi za posebne namjene-Legalizacija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8.750,00</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42 Namjenske tekuće pomoći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4.804,41</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12.448,43</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259,10</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414,95</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43 Kapitalne pomoći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109.064,35</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3.611.600,00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3.611.600,00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558.899,78</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512,45</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15,48</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44 EU fondovi-pomoći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1.191.301,76</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9.816.100,00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9.816.100,00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3.178.989,88</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266,85</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32,39</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51 Kapitalne donacije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424.937,50</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14.828.000,00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14.828.000,00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3.279.631,33</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771,79</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22,12</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485.429,95</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5.906.500,00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5.906.500,00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415.414,37</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85,58</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7,03</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61 Prihodi od prodaje zemljišta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289.000,00</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19,27</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62 Prihodi od prodaje građevinskih objekata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71 Primjeni zajmovi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72 Primljeni zajmovi-2020</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21.649.820,02</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rPr>
                <w:rFonts w:ascii="Arial" w:hAnsi="Arial" w:cs="Arial"/>
                <w:b/>
                <w:color w:val="4169E1"/>
                <w:sz w:val="16"/>
                <w:szCs w:val="16"/>
              </w:rPr>
            </w:pPr>
            <w:r w:rsidRPr="007021C0">
              <w:rPr>
                <w:rFonts w:ascii="Arial" w:hAnsi="Arial" w:cs="Arial"/>
                <w:b/>
                <w:color w:val="4169E1"/>
                <w:sz w:val="16"/>
                <w:szCs w:val="16"/>
              </w:rPr>
              <w:t>SVEUKUPNO RASHODI</w:t>
            </w:r>
          </w:p>
        </w:tc>
        <w:tc>
          <w:tcPr>
            <w:tcW w:w="60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196.447.116,77</w:t>
            </w:r>
          </w:p>
        </w:tc>
        <w:tc>
          <w:tcPr>
            <w:tcW w:w="48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572.856.890,00</w:t>
            </w:r>
          </w:p>
        </w:tc>
        <w:tc>
          <w:tcPr>
            <w:tcW w:w="44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572.856.890,00</w:t>
            </w:r>
          </w:p>
        </w:tc>
        <w:tc>
          <w:tcPr>
            <w:tcW w:w="44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201.363.678,58</w:t>
            </w:r>
          </w:p>
        </w:tc>
        <w:tc>
          <w:tcPr>
            <w:tcW w:w="34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102,50</w:t>
            </w:r>
          </w:p>
        </w:tc>
        <w:tc>
          <w:tcPr>
            <w:tcW w:w="39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35,15</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B. RAČUN FINANCIRANJA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8 Primici od financijske imovine i zaduživanja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24.857.805,83</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14.124.770,00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14.124.770,00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105.860,00</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0,43</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0,75</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11 Opći prihodi i primici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19.680,00</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124.770,00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124.770,00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105.860,00</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537,91</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84,84</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71 Primjeni zajmovi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72 Primljeni zajmovi-2020</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24.838.125,83</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rPr>
                <w:rFonts w:ascii="Arial" w:hAnsi="Arial" w:cs="Arial"/>
                <w:b/>
                <w:color w:val="4169E1"/>
                <w:sz w:val="16"/>
                <w:szCs w:val="16"/>
              </w:rPr>
            </w:pPr>
            <w:r w:rsidRPr="007021C0">
              <w:rPr>
                <w:rFonts w:ascii="Arial" w:hAnsi="Arial" w:cs="Arial"/>
                <w:b/>
                <w:color w:val="4169E1"/>
                <w:sz w:val="16"/>
                <w:szCs w:val="16"/>
              </w:rPr>
              <w:t>SVEUKUPNO PRIMICI</w:t>
            </w:r>
          </w:p>
        </w:tc>
        <w:tc>
          <w:tcPr>
            <w:tcW w:w="60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24.857.805,83</w:t>
            </w:r>
          </w:p>
        </w:tc>
        <w:tc>
          <w:tcPr>
            <w:tcW w:w="48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14.124.770,00</w:t>
            </w:r>
          </w:p>
        </w:tc>
        <w:tc>
          <w:tcPr>
            <w:tcW w:w="44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14.124.770,00</w:t>
            </w:r>
          </w:p>
        </w:tc>
        <w:tc>
          <w:tcPr>
            <w:tcW w:w="44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105.860,00</w:t>
            </w:r>
          </w:p>
        </w:tc>
        <w:tc>
          <w:tcPr>
            <w:tcW w:w="34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0,43</w:t>
            </w:r>
          </w:p>
        </w:tc>
        <w:tc>
          <w:tcPr>
            <w:tcW w:w="39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0,75</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5 Izdaci za financijsku imovinu i otplate zajmova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11.955.641,77</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41.728.100,00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41.728.100,00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27.020.726,26</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226,01</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64,75</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11 Opći prihodi i primici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11.538.193,74</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29.710.900,00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29.710.900,00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22.008.243,63</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190,74</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74,07</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17.448,03</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25.133,40</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144,05</w:t>
            </w: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50,27</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36 Komunalni doprinosi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10.017.200,00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10.017.200,00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4.987.349,23</w:t>
            </w: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49,79</w:t>
            </w: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Izvor: 62 Prihodi od prodaje građevinskih objekata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48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1.950.000,00</w:t>
            </w:r>
          </w:p>
        </w:tc>
        <w:tc>
          <w:tcPr>
            <w:tcW w:w="445"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1.950.000,00</w:t>
            </w:r>
          </w:p>
        </w:tc>
        <w:tc>
          <w:tcPr>
            <w:tcW w:w="4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4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8"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rPr>
                <w:rFonts w:ascii="Arial" w:hAnsi="Arial" w:cs="Arial"/>
                <w:b/>
                <w:color w:val="4169E1"/>
                <w:sz w:val="16"/>
                <w:szCs w:val="16"/>
              </w:rPr>
            </w:pPr>
            <w:r w:rsidRPr="007021C0">
              <w:rPr>
                <w:rFonts w:ascii="Arial" w:hAnsi="Arial" w:cs="Arial"/>
                <w:b/>
                <w:color w:val="4169E1"/>
                <w:sz w:val="16"/>
                <w:szCs w:val="16"/>
              </w:rPr>
              <w:t>SVEUKUPNO IZDACI</w:t>
            </w:r>
          </w:p>
        </w:tc>
        <w:tc>
          <w:tcPr>
            <w:tcW w:w="607"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11.955.641,77</w:t>
            </w:r>
          </w:p>
        </w:tc>
        <w:tc>
          <w:tcPr>
            <w:tcW w:w="48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41.728.100,00</w:t>
            </w:r>
          </w:p>
        </w:tc>
        <w:tc>
          <w:tcPr>
            <w:tcW w:w="445"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41.728.100,00</w:t>
            </w:r>
          </w:p>
        </w:tc>
        <w:tc>
          <w:tcPr>
            <w:tcW w:w="444"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27.020.726,26</w:t>
            </w:r>
          </w:p>
        </w:tc>
        <w:tc>
          <w:tcPr>
            <w:tcW w:w="34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226,01</w:t>
            </w:r>
          </w:p>
        </w:tc>
        <w:tc>
          <w:tcPr>
            <w:tcW w:w="396" w:type="pct"/>
            <w:tcBorders>
              <w:top w:val="single" w:sz="6" w:space="0" w:color="000000"/>
              <w:left w:val="single" w:sz="6" w:space="0" w:color="000000"/>
              <w:bottom w:val="single" w:sz="6" w:space="0" w:color="000000"/>
              <w:right w:val="single" w:sz="6" w:space="0" w:color="000000"/>
            </w:tcBorders>
            <w:shd w:val="clear" w:color="auto" w:fill="D3D3D3"/>
            <w:vAlign w:val="center"/>
            <w:hideMark/>
          </w:tcPr>
          <w:p w:rsidR="007021C0" w:rsidRPr="007021C0" w:rsidRDefault="007021C0" w:rsidP="007021C0">
            <w:pPr>
              <w:jc w:val="right"/>
              <w:rPr>
                <w:rFonts w:ascii="Arial" w:hAnsi="Arial" w:cs="Arial"/>
                <w:b/>
                <w:color w:val="4169E1"/>
                <w:sz w:val="16"/>
                <w:szCs w:val="16"/>
              </w:rPr>
            </w:pPr>
            <w:r w:rsidRPr="007021C0">
              <w:rPr>
                <w:rFonts w:ascii="Arial" w:hAnsi="Arial" w:cs="Arial"/>
                <w:b/>
                <w:color w:val="4169E1"/>
                <w:sz w:val="16"/>
                <w:szCs w:val="16"/>
              </w:rPr>
              <w:t>64,75</w:t>
            </w:r>
          </w:p>
        </w:tc>
      </w:tr>
    </w:tbl>
    <w:p w:rsidR="007021C0" w:rsidRPr="007021C0" w:rsidRDefault="007021C0" w:rsidP="007021C0">
      <w:pPr>
        <w:rPr>
          <w:rFonts w:ascii="Arial" w:hAnsi="Arial" w:cs="Arial"/>
          <w:sz w:val="20"/>
          <w:szCs w:val="20"/>
        </w:rPr>
      </w:pPr>
    </w:p>
    <w:p w:rsidR="007021C0" w:rsidRDefault="007021C0" w:rsidP="007021C0">
      <w:pPr>
        <w:rPr>
          <w:rFonts w:ascii="Arial" w:hAnsi="Arial" w:cs="Arial"/>
          <w:b/>
          <w:i/>
          <w:sz w:val="20"/>
          <w:szCs w:val="20"/>
        </w:rPr>
      </w:pPr>
    </w:p>
    <w:p w:rsidR="007021C0" w:rsidRDefault="007021C0" w:rsidP="007021C0">
      <w:pPr>
        <w:rPr>
          <w:rFonts w:ascii="Arial" w:hAnsi="Arial" w:cs="Arial"/>
          <w:b/>
          <w:i/>
          <w:sz w:val="20"/>
          <w:szCs w:val="20"/>
        </w:rPr>
      </w:pPr>
    </w:p>
    <w:p w:rsidR="007021C0" w:rsidRPr="007021C0" w:rsidRDefault="007021C0" w:rsidP="007021C0">
      <w:pPr>
        <w:rPr>
          <w:rFonts w:ascii="Arial" w:hAnsi="Arial" w:cs="Arial"/>
          <w:b/>
          <w:i/>
          <w:sz w:val="20"/>
          <w:szCs w:val="20"/>
        </w:rPr>
      </w:pPr>
    </w:p>
    <w:p w:rsidR="007021C0" w:rsidRPr="007021C0" w:rsidRDefault="007021C0" w:rsidP="007021C0">
      <w:r w:rsidRPr="007021C0">
        <w:rPr>
          <w:rFonts w:ascii="Arial" w:hAnsi="Arial" w:cs="Arial"/>
          <w:b/>
          <w:i/>
          <w:sz w:val="20"/>
          <w:szCs w:val="20"/>
        </w:rPr>
        <w:t xml:space="preserve"> RASHODI  PREMA FUNKCIJSKOJ KLASIFIKACIJI    </w:t>
      </w:r>
      <w:r w:rsidRPr="007021C0">
        <w:t xml:space="preserve"> </w:t>
      </w:r>
    </w:p>
    <w:tbl>
      <w:tblPr>
        <w:tblW w:w="4908"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129"/>
        <w:gridCol w:w="1740"/>
        <w:gridCol w:w="1282"/>
        <w:gridCol w:w="1282"/>
        <w:gridCol w:w="1282"/>
        <w:gridCol w:w="758"/>
        <w:gridCol w:w="275"/>
        <w:gridCol w:w="981"/>
      </w:tblGrid>
      <w:tr w:rsidR="007021C0" w:rsidRPr="007021C0" w:rsidTr="00A343A0">
        <w:trPr>
          <w:tblHeader/>
        </w:trPr>
        <w:tc>
          <w:tcPr>
            <w:tcW w:w="2276" w:type="pct"/>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Oznaka</w:t>
            </w:r>
          </w:p>
        </w:tc>
        <w:tc>
          <w:tcPr>
            <w:tcW w:w="60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 xml:space="preserve">Ostvarenje </w:t>
            </w:r>
            <w:proofErr w:type="spellStart"/>
            <w:r w:rsidRPr="007021C0">
              <w:rPr>
                <w:rFonts w:ascii="Arial" w:hAnsi="Arial" w:cs="Arial"/>
                <w:i/>
                <w:sz w:val="15"/>
                <w:szCs w:val="15"/>
              </w:rPr>
              <w:t>preth</w:t>
            </w:r>
            <w:proofErr w:type="spellEnd"/>
            <w:r w:rsidRPr="007021C0">
              <w:rPr>
                <w:rFonts w:ascii="Arial" w:hAnsi="Arial" w:cs="Arial"/>
                <w:i/>
                <w:sz w:val="15"/>
                <w:szCs w:val="15"/>
              </w:rPr>
              <w:t>. god. (1)</w:t>
            </w:r>
          </w:p>
        </w:tc>
        <w:tc>
          <w:tcPr>
            <w:tcW w:w="48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Izvorni plan (2.)</w:t>
            </w:r>
          </w:p>
        </w:tc>
        <w:tc>
          <w:tcPr>
            <w:tcW w:w="44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Tekući (3.)</w:t>
            </w:r>
          </w:p>
        </w:tc>
        <w:tc>
          <w:tcPr>
            <w:tcW w:w="44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Ostvarenje (4.)</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Ind. (5.) (4./1.)</w:t>
            </w:r>
          </w:p>
        </w:tc>
        <w:tc>
          <w:tcPr>
            <w:tcW w:w="262"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5"/>
                <w:szCs w:val="15"/>
              </w:rPr>
            </w:pPr>
            <w:r w:rsidRPr="007021C0">
              <w:rPr>
                <w:rFonts w:ascii="Arial" w:hAnsi="Arial" w:cs="Arial"/>
                <w:i/>
                <w:sz w:val="15"/>
                <w:szCs w:val="15"/>
              </w:rPr>
              <w:t>Ind. (6.) (4./3.)</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021C0" w:rsidRPr="007021C0" w:rsidRDefault="007021C0" w:rsidP="007021C0">
            <w:pPr>
              <w:rPr>
                <w:rFonts w:ascii="Arial" w:hAnsi="Arial" w:cs="Arial"/>
                <w:b/>
                <w:color w:val="FFFFFF"/>
                <w:sz w:val="16"/>
                <w:szCs w:val="16"/>
              </w:rPr>
            </w:pPr>
            <w:r w:rsidRPr="007021C0">
              <w:rPr>
                <w:rFonts w:ascii="Arial" w:hAnsi="Arial" w:cs="Arial"/>
                <w:b/>
                <w:color w:val="FFFFFF"/>
                <w:sz w:val="16"/>
                <w:szCs w:val="16"/>
              </w:rPr>
              <w:t>SVEUKUPNO</w:t>
            </w:r>
          </w:p>
        </w:tc>
        <w:tc>
          <w:tcPr>
            <w:tcW w:w="607"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021C0" w:rsidRPr="007021C0" w:rsidRDefault="007021C0" w:rsidP="007021C0">
            <w:pPr>
              <w:jc w:val="right"/>
              <w:rPr>
                <w:rFonts w:ascii="Arial" w:hAnsi="Arial" w:cs="Arial"/>
                <w:b/>
                <w:color w:val="FFFFFF"/>
                <w:sz w:val="16"/>
                <w:szCs w:val="16"/>
              </w:rPr>
            </w:pPr>
            <w:r w:rsidRPr="007021C0">
              <w:rPr>
                <w:rFonts w:ascii="Arial" w:hAnsi="Arial" w:cs="Arial"/>
                <w:b/>
                <w:color w:val="FFFFFF"/>
                <w:sz w:val="16"/>
                <w:szCs w:val="16"/>
              </w:rPr>
              <w:t>196.447.116,77</w:t>
            </w:r>
          </w:p>
        </w:tc>
        <w:tc>
          <w:tcPr>
            <w:tcW w:w="482"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021C0" w:rsidRPr="007021C0" w:rsidRDefault="007021C0" w:rsidP="007021C0">
            <w:pPr>
              <w:jc w:val="right"/>
              <w:rPr>
                <w:rFonts w:ascii="Arial" w:hAnsi="Arial" w:cs="Arial"/>
                <w:b/>
                <w:color w:val="FFFFFF"/>
                <w:sz w:val="16"/>
                <w:szCs w:val="16"/>
              </w:rPr>
            </w:pPr>
            <w:r w:rsidRPr="007021C0">
              <w:rPr>
                <w:rFonts w:ascii="Arial" w:hAnsi="Arial" w:cs="Arial"/>
                <w:b/>
                <w:color w:val="FFFFFF"/>
                <w:sz w:val="16"/>
                <w:szCs w:val="16"/>
              </w:rPr>
              <w:t>572.856.890,00</w:t>
            </w:r>
          </w:p>
        </w:tc>
        <w:tc>
          <w:tcPr>
            <w:tcW w:w="447"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021C0" w:rsidRPr="007021C0" w:rsidRDefault="007021C0" w:rsidP="007021C0">
            <w:pPr>
              <w:jc w:val="right"/>
              <w:rPr>
                <w:rFonts w:ascii="Arial" w:hAnsi="Arial" w:cs="Arial"/>
                <w:b/>
                <w:color w:val="FFFFFF"/>
                <w:sz w:val="16"/>
                <w:szCs w:val="16"/>
              </w:rPr>
            </w:pPr>
            <w:r w:rsidRPr="007021C0">
              <w:rPr>
                <w:rFonts w:ascii="Arial" w:hAnsi="Arial" w:cs="Arial"/>
                <w:b/>
                <w:color w:val="FFFFFF"/>
                <w:sz w:val="16"/>
                <w:szCs w:val="16"/>
              </w:rPr>
              <w:t>572.856.890,00</w:t>
            </w:r>
          </w:p>
        </w:tc>
        <w:tc>
          <w:tcPr>
            <w:tcW w:w="447"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021C0" w:rsidRPr="007021C0" w:rsidRDefault="007021C0" w:rsidP="007021C0">
            <w:pPr>
              <w:jc w:val="right"/>
              <w:rPr>
                <w:rFonts w:ascii="Arial" w:hAnsi="Arial" w:cs="Arial"/>
                <w:b/>
                <w:color w:val="FFFFFF"/>
                <w:sz w:val="16"/>
                <w:szCs w:val="16"/>
              </w:rPr>
            </w:pPr>
            <w:r w:rsidRPr="007021C0">
              <w:rPr>
                <w:rFonts w:ascii="Arial" w:hAnsi="Arial" w:cs="Arial"/>
                <w:b/>
                <w:color w:val="FFFFFF"/>
                <w:sz w:val="16"/>
                <w:szCs w:val="16"/>
              </w:rPr>
              <w:t>201.363.678,58</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021C0" w:rsidRPr="007021C0" w:rsidRDefault="007021C0" w:rsidP="007021C0">
            <w:pPr>
              <w:jc w:val="right"/>
              <w:rPr>
                <w:rFonts w:ascii="Arial" w:hAnsi="Arial" w:cs="Arial"/>
                <w:b/>
                <w:color w:val="FFFFFF"/>
                <w:sz w:val="16"/>
                <w:szCs w:val="16"/>
              </w:rPr>
            </w:pPr>
            <w:r w:rsidRPr="007021C0">
              <w:rPr>
                <w:rFonts w:ascii="Arial" w:hAnsi="Arial" w:cs="Arial"/>
                <w:b/>
                <w:color w:val="FFFFFF"/>
                <w:sz w:val="16"/>
                <w:szCs w:val="16"/>
              </w:rPr>
              <w:t>102,50</w:t>
            </w:r>
          </w:p>
        </w:tc>
        <w:tc>
          <w:tcPr>
            <w:tcW w:w="262" w:type="pct"/>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021C0" w:rsidRPr="007021C0" w:rsidRDefault="007021C0" w:rsidP="007021C0">
            <w:pPr>
              <w:jc w:val="right"/>
              <w:rPr>
                <w:rFonts w:ascii="Arial" w:hAnsi="Arial" w:cs="Arial"/>
                <w:b/>
                <w:color w:val="FFFFFF"/>
                <w:sz w:val="16"/>
                <w:szCs w:val="16"/>
              </w:rPr>
            </w:pPr>
            <w:r w:rsidRPr="007021C0">
              <w:rPr>
                <w:rFonts w:ascii="Arial" w:hAnsi="Arial" w:cs="Arial"/>
                <w:b/>
                <w:color w:val="FFFFFF"/>
                <w:sz w:val="16"/>
                <w:szCs w:val="16"/>
              </w:rPr>
              <w:t>35,15</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8"/>
                <w:szCs w:val="18"/>
              </w:rPr>
            </w:pPr>
            <w:r w:rsidRPr="007021C0">
              <w:rPr>
                <w:rFonts w:ascii="Arial" w:hAnsi="Arial" w:cs="Arial"/>
                <w:b/>
                <w:color w:val="000000"/>
                <w:sz w:val="18"/>
                <w:szCs w:val="18"/>
              </w:rPr>
              <w:t>Funk. klas: 0 JAVNOST</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8"/>
                <w:szCs w:val="18"/>
              </w:rPr>
            </w:pPr>
            <w:r w:rsidRPr="007021C0">
              <w:rPr>
                <w:rFonts w:ascii="Arial" w:hAnsi="Arial" w:cs="Arial"/>
                <w:b/>
                <w:color w:val="000000"/>
                <w:sz w:val="18"/>
                <w:szCs w:val="18"/>
              </w:rPr>
              <w:t>186.460.556,05</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8"/>
                <w:szCs w:val="18"/>
              </w:rPr>
            </w:pPr>
            <w:r w:rsidRPr="007021C0">
              <w:rPr>
                <w:rFonts w:ascii="Arial" w:hAnsi="Arial" w:cs="Arial"/>
                <w:b/>
                <w:color w:val="000000"/>
                <w:sz w:val="18"/>
                <w:szCs w:val="18"/>
              </w:rPr>
              <w:t>549.993.400,00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8"/>
                <w:szCs w:val="18"/>
              </w:rPr>
            </w:pPr>
            <w:r w:rsidRPr="007021C0">
              <w:rPr>
                <w:rFonts w:ascii="Arial" w:hAnsi="Arial" w:cs="Arial"/>
                <w:b/>
                <w:color w:val="000000"/>
                <w:sz w:val="18"/>
                <w:szCs w:val="18"/>
              </w:rPr>
              <w:t>549.993.400,00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8"/>
                <w:szCs w:val="18"/>
              </w:rPr>
            </w:pPr>
            <w:r w:rsidRPr="007021C0">
              <w:rPr>
                <w:rFonts w:ascii="Arial" w:hAnsi="Arial" w:cs="Arial"/>
                <w:b/>
                <w:color w:val="000000"/>
                <w:sz w:val="18"/>
                <w:szCs w:val="18"/>
              </w:rPr>
              <w:t>191.204.333,12</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8"/>
                <w:szCs w:val="18"/>
              </w:rPr>
            </w:pPr>
            <w:r w:rsidRPr="007021C0">
              <w:rPr>
                <w:rFonts w:ascii="Arial" w:hAnsi="Arial" w:cs="Arial"/>
                <w:b/>
                <w:color w:val="000000"/>
                <w:sz w:val="18"/>
                <w:szCs w:val="18"/>
              </w:rPr>
              <w:t>102,54</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8"/>
                <w:szCs w:val="18"/>
              </w:rPr>
            </w:pPr>
            <w:r w:rsidRPr="007021C0">
              <w:rPr>
                <w:rFonts w:ascii="Arial" w:hAnsi="Arial" w:cs="Arial"/>
                <w:b/>
                <w:color w:val="000000"/>
                <w:sz w:val="18"/>
                <w:szCs w:val="18"/>
              </w:rPr>
              <w:t>34,76</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01 OPĆE JAVNE USLUGE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28.320.708,84</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86.578.440,00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86.578.440,00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32.081.059,07</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113,28</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37,05</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011 Izvršna i zakonodavna tijela, financijski i fiskalni poslovi, vanjski poslovi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3.996.692,41</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11.058.200,00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11.058.200,00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2.993.097,96</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74,89</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27,07</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013 Opće usluge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24.324.016,43</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75.520.240,00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75.520.240,00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29.087.961,11</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119,59</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38,52</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02 OBRANA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361.970,00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361.970,00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75.543,99</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20,87</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022 Civilna obrana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361.970,00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361.970,00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75.543,99</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20,87</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Funk. klas: 03 JAVNI RED I SIGURNOST</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10.773.541,50</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25.470.000,00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25.470.000,00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10.990.097,26</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102,01</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43,15</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032 Usluge protupožarne zaštite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10.501.541,50</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24.660.000,00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24.660.000,00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10.790.097,26</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102,75</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43,76</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036 Rashodi za javni red i sigurnost koji nisu drugdje svrstani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272.000,00</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73,53</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24,69</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04 EKONOMSKI POSLOVI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23.209.586,13</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64.636.960,00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64.636.960,00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15.668.467,33</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67,51</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24,24</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041 Opći ekonomski, trgovački i poslovi vezani uz rad</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5.970.588,93</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15.200.460,00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15.200.460,00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3.204.127,92</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53,67</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21,08</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Funk. klas: 044 Rudarstvo, proizvodnja i </w:t>
            </w:r>
            <w:proofErr w:type="spellStart"/>
            <w:r w:rsidRPr="007021C0">
              <w:rPr>
                <w:rFonts w:ascii="Arial" w:hAnsi="Arial" w:cs="Arial"/>
                <w:color w:val="000000"/>
                <w:sz w:val="16"/>
                <w:szCs w:val="16"/>
              </w:rPr>
              <w:t>graševinarstvo</w:t>
            </w:r>
            <w:proofErr w:type="spellEnd"/>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44"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396"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045 Promet</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17.238.997,20</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49.426.500,00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49.426.500,00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12.464.339,41</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72,30</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25,22</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05 ZAŠTITA OKOLIŠA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8.529.886,03</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31.829.710,00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31.829.710,00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9.973.718,75</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116,93</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31,33</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051 Gospodarenje otpadom</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3.579.777,85</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12.085.000,00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12.085.000,00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4.474.407,81</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124,99</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37,02</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052 Gospodarenje otpadnim vodama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245.329,70</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405.310,75</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165,21</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40,53</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053 Smanjenje zagađivanja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Funk. klas: 054 </w:t>
            </w:r>
            <w:proofErr w:type="spellStart"/>
            <w:r w:rsidRPr="007021C0">
              <w:rPr>
                <w:rFonts w:ascii="Arial" w:hAnsi="Arial" w:cs="Arial"/>
                <w:color w:val="000000"/>
                <w:sz w:val="16"/>
                <w:szCs w:val="16"/>
              </w:rPr>
              <w:t>Zaˇtita</w:t>
            </w:r>
            <w:proofErr w:type="spellEnd"/>
            <w:r w:rsidRPr="007021C0">
              <w:rPr>
                <w:rFonts w:ascii="Arial" w:hAnsi="Arial" w:cs="Arial"/>
                <w:color w:val="000000"/>
                <w:sz w:val="16"/>
                <w:szCs w:val="16"/>
              </w:rPr>
              <w:t xml:space="preserve"> bioraznolikosti i krajolika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25.680,00</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Funk. klas: 055 </w:t>
            </w:r>
            <w:proofErr w:type="spellStart"/>
            <w:r w:rsidRPr="007021C0">
              <w:rPr>
                <w:rFonts w:ascii="Arial" w:hAnsi="Arial" w:cs="Arial"/>
                <w:color w:val="000000"/>
                <w:sz w:val="16"/>
                <w:szCs w:val="16"/>
              </w:rPr>
              <w:t>IstraŽivanje</w:t>
            </w:r>
            <w:proofErr w:type="spellEnd"/>
            <w:r w:rsidRPr="007021C0">
              <w:rPr>
                <w:rFonts w:ascii="Arial" w:hAnsi="Arial" w:cs="Arial"/>
                <w:color w:val="000000"/>
                <w:sz w:val="16"/>
                <w:szCs w:val="16"/>
              </w:rPr>
              <w:t xml:space="preserve"> i razvoj: Zaštita okoliša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30.776,30</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50.800,00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50.800,00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41.986,18</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136,42</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82,65</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056 Poslovi i usluge zaštite okoliša koji nisu drugdje svrstani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4.648.322,18</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17.783.910,00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17.783.910,00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5.052.014,01</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108,68</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28,41</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06 USLUGE UNAPREĐENJA STANOVANJA I ZAJEDNICE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21.087.428,25</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68.286.900,00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68.286.900,00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15.050.583,69</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71,37</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22,04</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061 Razvoj stanovanja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150.184,61</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159.338,31</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106,09</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39,83</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062 Razvoj zajednice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14.956.329,69</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30.054.900,00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30.054.900,00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1.052.737,64</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7,04</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064 Ulična rasvjeta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3.387.835,95</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9.960.000,00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9.960.000,00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3.014.335,03</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88,98</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30,26</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066 Rashodi vezani za stanovanje i kom. pogodnosti koji nisu drugdje svrstani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2.593.078,00</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27.872.000,00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27.872.000,00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10.824.172,71</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417,43</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38,84</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07 ZDRAVSTVO</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126.646,16</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105,54</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55,06</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076 Poslovi i usluge zdravstva koji nisu drugdje svrstani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126.646,16</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105,54</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55,06</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08 REKREACIJA, KULTURA, RELIGIJA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38.608.404,98</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128.790.300,00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128.790.300,00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43.417.859,17</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112,46</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33,71</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081 Službe rekreacije i sporta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11.394.774,23</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31.556.200,00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31.556.200,00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11.807.433,82</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103,62</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37,42</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082 Službe kulture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27.100.556,65</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96.541.400,00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96.541.400,00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31.466.925,35</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116,11</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32,59</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086 Rashodi za rekreaciju, kulturu i religiju koji nisu drugdje svrstani</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113.074,10</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692.700,00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692.700,00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143.500,00</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126,91</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20,72</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09 OBRAZOVANJE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55.811.000,32</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143.809.120,00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143.809.120,00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63.820.357,70</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114,35</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44,38</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091 Predškolsko i osnovno obrazovanje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54.150.282,94</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140.899.120,00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140.899.120,00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62.151.248,29</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114,78</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44,11</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092 Srednjoškolsko obrazovanje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7.975,63</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17.192,50</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215,56</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5,21</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094 Visoka naobrazba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1.652.741,75</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2.580.000,00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2.580.000,00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1.651.916,91</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99,95</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64,03</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Funk. klas: 10 SOCIJALNA ZAŠTITA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9.986.560,72</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22.863.490,00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22.863.490,00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10.159.345,46</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101,73</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44,43</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104 Obitelj i djeca</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288.882,12</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1.474.000,00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1.474.000,00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273.419,00</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94,65</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18,55</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Funk. klas: 108 </w:t>
            </w:r>
            <w:proofErr w:type="spellStart"/>
            <w:r w:rsidRPr="007021C0">
              <w:rPr>
                <w:rFonts w:ascii="Arial" w:hAnsi="Arial" w:cs="Arial"/>
                <w:color w:val="000000"/>
                <w:sz w:val="16"/>
                <w:szCs w:val="16"/>
              </w:rPr>
              <w:t>IstraŽivanje</w:t>
            </w:r>
            <w:proofErr w:type="spellEnd"/>
            <w:r w:rsidRPr="007021C0">
              <w:rPr>
                <w:rFonts w:ascii="Arial" w:hAnsi="Arial" w:cs="Arial"/>
                <w:color w:val="000000"/>
                <w:sz w:val="16"/>
                <w:szCs w:val="16"/>
              </w:rPr>
              <w:t xml:space="preserve"> i razvoj socijalne zaštite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58.300,00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58.300,00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33.900,00</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58,15</w:t>
            </w:r>
          </w:p>
        </w:tc>
      </w:tr>
      <w:tr w:rsidR="007021C0" w:rsidRPr="007021C0" w:rsidTr="00A343A0">
        <w:tc>
          <w:tcPr>
            <w:tcW w:w="2276"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Funk. klas: 109 Aktivnosti socijalne zaštite koje nisu drugdje svrstane</w:t>
            </w:r>
          </w:p>
        </w:tc>
        <w:tc>
          <w:tcPr>
            <w:tcW w:w="60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9.697.678,60</w:t>
            </w:r>
          </w:p>
        </w:tc>
        <w:tc>
          <w:tcPr>
            <w:tcW w:w="48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21.331.190,00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21.331.190,00</w:t>
            </w:r>
          </w:p>
        </w:tc>
        <w:tc>
          <w:tcPr>
            <w:tcW w:w="44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9.852.026,46</w:t>
            </w:r>
          </w:p>
        </w:tc>
        <w:tc>
          <w:tcPr>
            <w:tcW w:w="478" w:type="pct"/>
            <w:gridSpan w:val="2"/>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101,59</w:t>
            </w:r>
          </w:p>
        </w:tc>
        <w:tc>
          <w:tcPr>
            <w:tcW w:w="262"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46,19</w:t>
            </w:r>
          </w:p>
        </w:tc>
      </w:tr>
    </w:tbl>
    <w:p w:rsidR="007021C0" w:rsidRPr="007021C0" w:rsidRDefault="007021C0" w:rsidP="007021C0"/>
    <w:p w:rsidR="007021C0" w:rsidRDefault="007021C0" w:rsidP="007021C0">
      <w:pPr>
        <w:widowControl w:val="0"/>
        <w:tabs>
          <w:tab w:val="right" w:pos="426"/>
        </w:tabs>
        <w:autoSpaceDE w:val="0"/>
        <w:autoSpaceDN w:val="0"/>
        <w:adjustRightInd w:val="0"/>
        <w:contextualSpacing/>
        <w:rPr>
          <w:rFonts w:ascii="Arial" w:hAnsi="Arial" w:cs="Arial"/>
          <w:bCs/>
          <w:color w:val="000000"/>
          <w:sz w:val="22"/>
          <w:szCs w:val="22"/>
        </w:rPr>
      </w:pPr>
    </w:p>
    <w:p w:rsidR="007021C0" w:rsidRDefault="007021C0" w:rsidP="007021C0">
      <w:pPr>
        <w:widowControl w:val="0"/>
        <w:tabs>
          <w:tab w:val="right" w:pos="426"/>
        </w:tabs>
        <w:autoSpaceDE w:val="0"/>
        <w:autoSpaceDN w:val="0"/>
        <w:adjustRightInd w:val="0"/>
        <w:contextualSpacing/>
        <w:rPr>
          <w:rFonts w:ascii="Arial" w:hAnsi="Arial" w:cs="Arial"/>
          <w:bCs/>
          <w:color w:val="000000"/>
          <w:sz w:val="22"/>
          <w:szCs w:val="22"/>
        </w:rPr>
      </w:pPr>
    </w:p>
    <w:p w:rsidR="007021C0" w:rsidRDefault="007021C0" w:rsidP="007021C0">
      <w:pPr>
        <w:widowControl w:val="0"/>
        <w:tabs>
          <w:tab w:val="right" w:pos="426"/>
        </w:tabs>
        <w:autoSpaceDE w:val="0"/>
        <w:autoSpaceDN w:val="0"/>
        <w:adjustRightInd w:val="0"/>
        <w:contextualSpacing/>
        <w:rPr>
          <w:rFonts w:ascii="Arial" w:hAnsi="Arial" w:cs="Arial"/>
          <w:bCs/>
          <w:color w:val="000000"/>
          <w:sz w:val="22"/>
          <w:szCs w:val="22"/>
        </w:rPr>
      </w:pPr>
    </w:p>
    <w:p w:rsidR="007021C0" w:rsidRDefault="007021C0" w:rsidP="007021C0">
      <w:pPr>
        <w:widowControl w:val="0"/>
        <w:tabs>
          <w:tab w:val="right" w:pos="426"/>
        </w:tabs>
        <w:autoSpaceDE w:val="0"/>
        <w:autoSpaceDN w:val="0"/>
        <w:adjustRightInd w:val="0"/>
        <w:contextualSpacing/>
        <w:rPr>
          <w:rFonts w:ascii="Arial" w:hAnsi="Arial" w:cs="Arial"/>
          <w:bCs/>
          <w:color w:val="000000"/>
          <w:sz w:val="22"/>
          <w:szCs w:val="22"/>
        </w:rPr>
        <w:sectPr w:rsidR="007021C0" w:rsidSect="007021C0">
          <w:pgSz w:w="16838" w:h="11906" w:orient="landscape"/>
          <w:pgMar w:top="1418" w:right="1418" w:bottom="1418" w:left="1418" w:header="709" w:footer="709" w:gutter="0"/>
          <w:cols w:space="708"/>
          <w:docGrid w:linePitch="360"/>
        </w:sectPr>
      </w:pPr>
    </w:p>
    <w:p w:rsidR="007021C0" w:rsidRPr="007021C0" w:rsidRDefault="007021C0" w:rsidP="007021C0">
      <w:pPr>
        <w:widowControl w:val="0"/>
        <w:tabs>
          <w:tab w:val="left" w:pos="90"/>
          <w:tab w:val="right" w:pos="14640"/>
        </w:tabs>
        <w:autoSpaceDE w:val="0"/>
        <w:autoSpaceDN w:val="0"/>
        <w:adjustRightInd w:val="0"/>
        <w:spacing w:before="60"/>
        <w:jc w:val="center"/>
        <w:rPr>
          <w:rFonts w:ascii="Arial" w:hAnsi="Arial" w:cs="Arial"/>
          <w:b/>
          <w:bCs/>
          <w:color w:val="000000"/>
          <w:sz w:val="22"/>
          <w:szCs w:val="22"/>
        </w:rPr>
      </w:pPr>
      <w:r w:rsidRPr="007021C0">
        <w:rPr>
          <w:rFonts w:ascii="Arial" w:hAnsi="Arial" w:cs="Arial"/>
          <w:b/>
          <w:bCs/>
          <w:color w:val="000000"/>
          <w:sz w:val="22"/>
          <w:szCs w:val="22"/>
        </w:rPr>
        <w:lastRenderedPageBreak/>
        <w:t>Članak   2.</w:t>
      </w:r>
    </w:p>
    <w:p w:rsidR="007021C0" w:rsidRPr="007021C0" w:rsidRDefault="007021C0" w:rsidP="007021C0">
      <w:pPr>
        <w:widowControl w:val="0"/>
        <w:tabs>
          <w:tab w:val="left" w:pos="90"/>
          <w:tab w:val="right" w:pos="14640"/>
        </w:tabs>
        <w:autoSpaceDE w:val="0"/>
        <w:autoSpaceDN w:val="0"/>
        <w:adjustRightInd w:val="0"/>
        <w:spacing w:before="60"/>
        <w:jc w:val="center"/>
        <w:rPr>
          <w:rFonts w:ascii="Arial" w:hAnsi="Arial" w:cs="Arial"/>
          <w:b/>
          <w:bCs/>
          <w:color w:val="000000"/>
          <w:sz w:val="22"/>
          <w:szCs w:val="22"/>
        </w:rPr>
      </w:pPr>
    </w:p>
    <w:p w:rsidR="007021C0" w:rsidRPr="007021C0" w:rsidRDefault="007021C0" w:rsidP="007021C0">
      <w:pPr>
        <w:widowControl w:val="0"/>
        <w:tabs>
          <w:tab w:val="left" w:pos="90"/>
          <w:tab w:val="right" w:pos="14640"/>
        </w:tabs>
        <w:autoSpaceDE w:val="0"/>
        <w:autoSpaceDN w:val="0"/>
        <w:adjustRightInd w:val="0"/>
        <w:rPr>
          <w:rFonts w:ascii="Arial" w:hAnsi="Arial" w:cs="Arial"/>
          <w:bCs/>
          <w:color w:val="000000"/>
          <w:sz w:val="22"/>
          <w:szCs w:val="22"/>
        </w:rPr>
      </w:pPr>
      <w:r w:rsidRPr="007021C0">
        <w:rPr>
          <w:rFonts w:ascii="Arial" w:hAnsi="Arial" w:cs="Arial"/>
          <w:bCs/>
          <w:color w:val="000000"/>
          <w:sz w:val="22"/>
          <w:szCs w:val="22"/>
        </w:rPr>
        <w:t>Rashodi i  izdaci  u  posebnom  dijelu Polugodišnjeg izvještaja iskazani  po organizacijskoj, programskoj, izvorima financiranja i  ekonomskoj  klasifikaciji  izvršeni su kako slijedi:</w:t>
      </w:r>
    </w:p>
    <w:p w:rsidR="007021C0" w:rsidRPr="007021C0" w:rsidRDefault="007021C0" w:rsidP="007021C0">
      <w:pPr>
        <w:widowControl w:val="0"/>
        <w:tabs>
          <w:tab w:val="left" w:pos="90"/>
          <w:tab w:val="right" w:pos="14640"/>
        </w:tabs>
        <w:autoSpaceDE w:val="0"/>
        <w:autoSpaceDN w:val="0"/>
        <w:adjustRightInd w:val="0"/>
        <w:rPr>
          <w:rFonts w:ascii="Arial" w:hAnsi="Arial" w:cs="Arial"/>
          <w:bCs/>
          <w:color w:val="000000"/>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661"/>
        <w:gridCol w:w="1143"/>
        <w:gridCol w:w="1143"/>
        <w:gridCol w:w="1143"/>
        <w:gridCol w:w="964"/>
      </w:tblGrid>
      <w:tr w:rsidR="007021C0" w:rsidRPr="007021C0" w:rsidTr="00A343A0">
        <w:trPr>
          <w:tblHeader/>
        </w:trPr>
        <w:tc>
          <w:tcPr>
            <w:tcW w:w="0" w:type="auto"/>
            <w:shd w:val="clear" w:color="auto" w:fill="FFFFFF"/>
            <w:noWrap/>
            <w:vAlign w:val="center"/>
            <w:hideMark/>
          </w:tcPr>
          <w:p w:rsidR="007021C0" w:rsidRPr="007021C0" w:rsidRDefault="007021C0" w:rsidP="007021C0">
            <w:pPr>
              <w:jc w:val="center"/>
              <w:rPr>
                <w:rFonts w:ascii="Arial" w:hAnsi="Arial" w:cs="Arial"/>
                <w:i/>
                <w:sz w:val="16"/>
                <w:szCs w:val="16"/>
              </w:rPr>
            </w:pPr>
            <w:r w:rsidRPr="007021C0">
              <w:rPr>
                <w:rFonts w:ascii="Arial" w:hAnsi="Arial" w:cs="Arial"/>
                <w:i/>
                <w:sz w:val="16"/>
                <w:szCs w:val="16"/>
              </w:rPr>
              <w:t>Oznaka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6"/>
                <w:szCs w:val="16"/>
              </w:rPr>
            </w:pPr>
            <w:r w:rsidRPr="007021C0">
              <w:rPr>
                <w:rFonts w:ascii="Arial" w:hAnsi="Arial" w:cs="Arial"/>
                <w:i/>
                <w:sz w:val="16"/>
                <w:szCs w:val="16"/>
              </w:rPr>
              <w:t>Izvorni plan (1.)</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6"/>
                <w:szCs w:val="16"/>
              </w:rPr>
            </w:pPr>
            <w:r w:rsidRPr="007021C0">
              <w:rPr>
                <w:rFonts w:ascii="Arial" w:hAnsi="Arial" w:cs="Arial"/>
                <w:i/>
                <w:sz w:val="16"/>
                <w:szCs w:val="16"/>
              </w:rPr>
              <w:t>Tekući plan (2.)</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6"/>
                <w:szCs w:val="16"/>
              </w:rPr>
            </w:pPr>
            <w:r w:rsidRPr="007021C0">
              <w:rPr>
                <w:rFonts w:ascii="Arial" w:hAnsi="Arial" w:cs="Arial"/>
                <w:i/>
                <w:sz w:val="16"/>
                <w:szCs w:val="16"/>
              </w:rPr>
              <w:t>Ostvarenje (3.)</w:t>
            </w:r>
          </w:p>
        </w:tc>
        <w:tc>
          <w:tcPr>
            <w:tcW w:w="0" w:type="auto"/>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rsidR="007021C0" w:rsidRPr="007021C0" w:rsidRDefault="007021C0" w:rsidP="007021C0">
            <w:pPr>
              <w:jc w:val="center"/>
              <w:rPr>
                <w:rFonts w:ascii="Arial" w:hAnsi="Arial" w:cs="Arial"/>
                <w:i/>
                <w:sz w:val="16"/>
                <w:szCs w:val="16"/>
              </w:rPr>
            </w:pPr>
            <w:r w:rsidRPr="007021C0">
              <w:rPr>
                <w:rFonts w:ascii="Arial" w:hAnsi="Arial" w:cs="Arial"/>
                <w:i/>
                <w:sz w:val="16"/>
                <w:szCs w:val="16"/>
              </w:rPr>
              <w:t>Indeks (3./2.)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021C0" w:rsidRPr="007021C0" w:rsidRDefault="007021C0" w:rsidP="007021C0">
            <w:pPr>
              <w:rPr>
                <w:rFonts w:ascii="Arial" w:hAnsi="Arial" w:cs="Arial"/>
                <w:i/>
                <w:color w:val="FFFFFF"/>
                <w:sz w:val="16"/>
                <w:szCs w:val="16"/>
              </w:rPr>
            </w:pPr>
            <w:r w:rsidRPr="007021C0">
              <w:rPr>
                <w:rFonts w:ascii="Arial" w:hAnsi="Arial" w:cs="Arial"/>
                <w:i/>
                <w:color w:val="FFFFFF"/>
                <w:sz w:val="16"/>
                <w:szCs w:val="16"/>
              </w:rPr>
              <w:t>SVEUKUPNO</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021C0" w:rsidRPr="007021C0" w:rsidRDefault="007021C0" w:rsidP="007021C0">
            <w:pPr>
              <w:jc w:val="right"/>
              <w:rPr>
                <w:rFonts w:ascii="Arial" w:hAnsi="Arial" w:cs="Arial"/>
                <w:i/>
                <w:color w:val="FFFFFF"/>
                <w:sz w:val="16"/>
                <w:szCs w:val="16"/>
              </w:rPr>
            </w:pPr>
            <w:r w:rsidRPr="007021C0">
              <w:rPr>
                <w:rFonts w:ascii="Arial" w:hAnsi="Arial" w:cs="Arial"/>
                <w:i/>
                <w:color w:val="FFFFFF"/>
                <w:sz w:val="16"/>
                <w:szCs w:val="16"/>
              </w:rPr>
              <w:t>614.584.990,00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021C0" w:rsidRPr="007021C0" w:rsidRDefault="007021C0" w:rsidP="007021C0">
            <w:pPr>
              <w:jc w:val="right"/>
              <w:rPr>
                <w:rFonts w:ascii="Arial" w:hAnsi="Arial" w:cs="Arial"/>
                <w:i/>
                <w:color w:val="FFFFFF"/>
                <w:sz w:val="16"/>
                <w:szCs w:val="16"/>
              </w:rPr>
            </w:pPr>
            <w:r w:rsidRPr="007021C0">
              <w:rPr>
                <w:rFonts w:ascii="Arial" w:hAnsi="Arial" w:cs="Arial"/>
                <w:i/>
                <w:color w:val="FFFFFF"/>
                <w:sz w:val="16"/>
                <w:szCs w:val="16"/>
              </w:rPr>
              <w:t>614.584.990,00</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021C0" w:rsidRPr="007021C0" w:rsidRDefault="007021C0" w:rsidP="007021C0">
            <w:pPr>
              <w:jc w:val="right"/>
              <w:rPr>
                <w:rFonts w:ascii="Arial" w:hAnsi="Arial" w:cs="Arial"/>
                <w:i/>
                <w:color w:val="FFFFFF"/>
                <w:sz w:val="16"/>
                <w:szCs w:val="16"/>
              </w:rPr>
            </w:pPr>
            <w:r w:rsidRPr="007021C0">
              <w:rPr>
                <w:rFonts w:ascii="Arial" w:hAnsi="Arial" w:cs="Arial"/>
                <w:i/>
                <w:color w:val="FFFFFF"/>
                <w:sz w:val="16"/>
                <w:szCs w:val="16"/>
              </w:rPr>
              <w:t>228.384.404,84</w:t>
            </w:r>
          </w:p>
        </w:tc>
        <w:tc>
          <w:tcPr>
            <w:tcW w:w="0" w:type="auto"/>
            <w:tcBorders>
              <w:top w:val="single" w:sz="6" w:space="0" w:color="000000"/>
              <w:left w:val="single" w:sz="6" w:space="0" w:color="000000"/>
              <w:bottom w:val="single" w:sz="6" w:space="0" w:color="000000"/>
              <w:right w:val="single" w:sz="6" w:space="0" w:color="000000"/>
            </w:tcBorders>
            <w:shd w:val="clear" w:color="auto" w:fill="0000FF"/>
            <w:vAlign w:val="center"/>
            <w:hideMark/>
          </w:tcPr>
          <w:p w:rsidR="007021C0" w:rsidRPr="007021C0" w:rsidRDefault="007021C0" w:rsidP="007021C0">
            <w:pPr>
              <w:jc w:val="right"/>
              <w:rPr>
                <w:rFonts w:ascii="Arial" w:hAnsi="Arial" w:cs="Arial"/>
                <w:i/>
                <w:color w:val="FFFFFF"/>
                <w:sz w:val="16"/>
                <w:szCs w:val="16"/>
              </w:rPr>
            </w:pPr>
            <w:r w:rsidRPr="007021C0">
              <w:rPr>
                <w:rFonts w:ascii="Arial" w:hAnsi="Arial" w:cs="Arial"/>
                <w:i/>
                <w:color w:val="FFFFFF"/>
                <w:sz w:val="16"/>
                <w:szCs w:val="16"/>
              </w:rPr>
              <w:t>37,16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i/>
                <w:color w:val="000000"/>
                <w:sz w:val="16"/>
                <w:szCs w:val="16"/>
              </w:rPr>
            </w:pPr>
            <w:r w:rsidRPr="007021C0">
              <w:rPr>
                <w:rFonts w:ascii="Arial" w:hAnsi="Arial" w:cs="Arial"/>
                <w:b/>
                <w:i/>
                <w:color w:val="000000"/>
                <w:sz w:val="16"/>
                <w:szCs w:val="16"/>
              </w:rPr>
              <w:t>Razdjel: 001 UPRAVNI ODJEL ZA GOSPODARENJE IMOVINOM, OPĆE I PRAVNE POSLOVE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88.460.000,00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88.460.000,00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45.663.858,43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51,62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00110 GOSPODARENJE GRADSKOM IMOVINOM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20.824.000,00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20.824.000,00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8.069.427,17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38,75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20.824.000,00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20.824.000,00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8.069.427,17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8001 STANOVI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518.426,20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A800101 STANOVI-ODRŽAVANJE I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279.109,49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33,87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279.109,49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33,87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279.109,49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33,91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10.360,82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254,17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10.106,65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253.240,51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35,87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193.862,82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2.432,50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35.395,19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15.508,16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5.154,04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3296 Troškovi sudskih postupaka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10.354,12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K800104 IZGRADNJA STANOVA ZA HRVATSKE RATNE VOJNE INVALIDE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K800105 STANOVI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239.316,71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49,55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239.316,71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239.316,71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342 Kamate za primljene kredite i zajmove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239.316,71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3423 Kamate za primljene kredite i zajmove od kreditnih i ostalih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239.316,71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8002 NERAZVRSTANE CESTE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5.988.739,36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58,33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K800201 LAPADSKA OBALA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285.843,34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93,11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285.843,34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35,54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41 Rashodi za nabavu </w:t>
            </w:r>
            <w:proofErr w:type="spellStart"/>
            <w:r w:rsidRPr="007021C0">
              <w:rPr>
                <w:rFonts w:ascii="Arial" w:hAnsi="Arial" w:cs="Arial"/>
                <w:color w:val="000000"/>
                <w:sz w:val="16"/>
                <w:szCs w:val="16"/>
              </w:rPr>
              <w:t>neproizvedene</w:t>
            </w:r>
            <w:proofErr w:type="spellEnd"/>
            <w:r w:rsidRPr="007021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283.355,84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283.355,84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4111 Zemljište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283.355,84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K800202 CESTA TT BLOK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626.072,89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59,34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626.072,89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59,34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20.179,16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1.881,28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1.881,28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18.297,88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36,60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12.047,88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41 Rashodi za nabavu </w:t>
            </w:r>
            <w:proofErr w:type="spellStart"/>
            <w:r w:rsidRPr="007021C0">
              <w:rPr>
                <w:rFonts w:ascii="Arial" w:hAnsi="Arial" w:cs="Arial"/>
                <w:color w:val="000000"/>
                <w:sz w:val="16"/>
                <w:szCs w:val="16"/>
              </w:rPr>
              <w:t>neproizvedene</w:t>
            </w:r>
            <w:proofErr w:type="spellEnd"/>
            <w:r w:rsidRPr="007021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605.893,73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60,59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605.893,73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60,59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4111 Zemljište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605.893,73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lastRenderedPageBreak/>
              <w:t>K800203 CESTA TAMARIĆ</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8.670.000,00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8.670.000,00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5.076.823,13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58,56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4.787.823,13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66,78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41 Rashodi za nabavu </w:t>
            </w:r>
            <w:proofErr w:type="spellStart"/>
            <w:r w:rsidRPr="007021C0">
              <w:rPr>
                <w:rFonts w:ascii="Arial" w:hAnsi="Arial" w:cs="Arial"/>
                <w:color w:val="000000"/>
                <w:sz w:val="16"/>
                <w:szCs w:val="16"/>
              </w:rPr>
              <w:t>neproizvedene</w:t>
            </w:r>
            <w:proofErr w:type="spellEnd"/>
            <w:r w:rsidRPr="007021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4.704.923,13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67,70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4.704.923,13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67,70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4111 Zemljište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4.704.923,13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61 Prihodi od prodaje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41 Rashodi za nabavu </w:t>
            </w:r>
            <w:proofErr w:type="spellStart"/>
            <w:r w:rsidRPr="007021C0">
              <w:rPr>
                <w:rFonts w:ascii="Arial" w:hAnsi="Arial" w:cs="Arial"/>
                <w:color w:val="000000"/>
                <w:sz w:val="16"/>
                <w:szCs w:val="16"/>
              </w:rPr>
              <w:t>neproizvedene</w:t>
            </w:r>
            <w:proofErr w:type="spellEnd"/>
            <w:r w:rsidRPr="007021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4111 Zemljište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K800204 CESTA OS3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41 Rashodi za nabavu </w:t>
            </w:r>
            <w:proofErr w:type="spellStart"/>
            <w:r w:rsidRPr="007021C0">
              <w:rPr>
                <w:rFonts w:ascii="Arial" w:hAnsi="Arial" w:cs="Arial"/>
                <w:color w:val="000000"/>
                <w:sz w:val="16"/>
                <w:szCs w:val="16"/>
              </w:rPr>
              <w:t>neproizvedene</w:t>
            </w:r>
            <w:proofErr w:type="spellEnd"/>
            <w:r w:rsidRPr="007021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41 Rashodi za nabavu </w:t>
            </w:r>
            <w:proofErr w:type="spellStart"/>
            <w:r w:rsidRPr="007021C0">
              <w:rPr>
                <w:rFonts w:ascii="Arial" w:hAnsi="Arial" w:cs="Arial"/>
                <w:color w:val="000000"/>
                <w:sz w:val="16"/>
                <w:szCs w:val="16"/>
              </w:rPr>
              <w:t>neproizvedene</w:t>
            </w:r>
            <w:proofErr w:type="spellEnd"/>
            <w:r w:rsidRPr="007021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41 Rashodi za nabavu </w:t>
            </w:r>
            <w:proofErr w:type="spellStart"/>
            <w:r w:rsidRPr="007021C0">
              <w:rPr>
                <w:rFonts w:ascii="Arial" w:hAnsi="Arial" w:cs="Arial"/>
                <w:color w:val="000000"/>
                <w:sz w:val="16"/>
                <w:szCs w:val="16"/>
              </w:rPr>
              <w:t>neproizvedene</w:t>
            </w:r>
            <w:proofErr w:type="spellEnd"/>
            <w:r w:rsidRPr="007021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8003 POSLOVNI PROSTORI I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618.468,95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A800301 POSLOVNI PROSTORI-ODRŽAVANJE I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618.468,95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49,92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618.468,95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207.283,50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18.990,49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18.990,49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142.482,52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36,91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24.293,75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25.922,50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78.998,77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7.642,50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45.810,49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36.529,24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3296 Troškovi sudskih postupaka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4.281,25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411.185,45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383 Kazne, penali i naknade štete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411.185,45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3831 Naknade šteta pravnim i fizičkim osobama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411.185,45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8004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943.792,66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K800401 OSTALA ZEMLJIŠTA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2.561.000,00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2.561.000,00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943.792,66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36,85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943.792,66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36,85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206.256,81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33,32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55.981,81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6.891,03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41.617,23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7.473,55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737.535,85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46,10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383 Kazne, penali i naknade štete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737.535,85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46,10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3831 Naknade šteta pravnim i fizičkim osobama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737.535,85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41 Rashodi za nabavu </w:t>
            </w:r>
            <w:proofErr w:type="spellStart"/>
            <w:r w:rsidRPr="007021C0">
              <w:rPr>
                <w:rFonts w:ascii="Arial" w:hAnsi="Arial" w:cs="Arial"/>
                <w:color w:val="000000"/>
                <w:sz w:val="16"/>
                <w:szCs w:val="16"/>
              </w:rPr>
              <w:t>neproizvedene</w:t>
            </w:r>
            <w:proofErr w:type="spellEnd"/>
            <w:r w:rsidRPr="007021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K800402 MOST-OSOJNIK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41 Rashodi za nabavu </w:t>
            </w:r>
            <w:proofErr w:type="spellStart"/>
            <w:r w:rsidRPr="007021C0">
              <w:rPr>
                <w:rFonts w:ascii="Arial" w:hAnsi="Arial" w:cs="Arial"/>
                <w:color w:val="000000"/>
                <w:sz w:val="16"/>
                <w:szCs w:val="16"/>
              </w:rPr>
              <w:t>neproizvedene</w:t>
            </w:r>
            <w:proofErr w:type="spellEnd"/>
            <w:r w:rsidRPr="007021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411 Materijalna imovina - prirodna bogatstva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00120 OPĆI RASHODI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67.636.000,00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67.636.000,00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37.594.431,26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55,58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67.636.000,00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67.636.000,00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37.594.431,26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55,58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8152 REDOVNA DJELATNOST GRADSKE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67.456.000,00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37.576.723,27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55,71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A815201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21.288.634,31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46,94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21.288.634,31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45.258.000,00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21.288.634,31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17.152.442,18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17.143.088,69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3113 Plaće za prekovremeni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9.353,49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1.486.820,10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1.486.820,10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2.649.372,03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2.649.372,03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A815202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22.106.000,00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22.106.000,00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16.288.088,96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73,68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16.288.088,96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2.778.262,25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568.620,94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108.710,44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442.258,00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17.652,50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490.893,17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139.427,09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1.668,79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332.236,55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11.894,36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1.062,75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4.603,63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1.677.990,84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297.996,32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119.751,96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58.421,75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29.350,68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88.191,00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198.938,38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869.284,75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40.757,30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22,64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23.883,41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129.979,42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342 Kamate za primljene kredite i zajmove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129.979,42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127.000,21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3432 Negativne tečajne razlike i valutna klauzula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1.683,78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1.295,43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168.631,71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383 Kazne, penali i naknade štete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168.631,71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3833 Naknade šteta zaposlenicima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168.631,71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13.211.215,58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98,59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547 Otplata glavnice primljenih zajmova od drugih razina vlasti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13.211.215,58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98,59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5471 Otplata glavnice primljenih zajmova od državnog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13.211.215,58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8153 OPREMA I NAMJEŠTAJ ZA GRADSKU 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17.707,99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K815301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17.707,99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9,84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17.707,99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17.707,99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17.707,99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1.910,99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i/>
                <w:color w:val="000000"/>
                <w:sz w:val="16"/>
                <w:szCs w:val="16"/>
              </w:rPr>
            </w:pPr>
            <w:r w:rsidRPr="007021C0">
              <w:rPr>
                <w:rFonts w:ascii="Arial" w:hAnsi="Arial" w:cs="Arial"/>
                <w:b/>
                <w:i/>
                <w:color w:val="000000"/>
                <w:sz w:val="16"/>
                <w:szCs w:val="16"/>
              </w:rPr>
              <w:t>Razdjel: 002 UPRAVNI ODJEL ZA POSLOVE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14.794.900,00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14.794.900,00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3.600.907,37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24,34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00220 URED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14.794.900,00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14.794.900,00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3.600.907,37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24,34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14.794.900,00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14.794.900,00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3.600.907,37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24,34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8009 REDOVNA DJELATNOST UREDA GRADONAČELNIKA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6.907.400,00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6.907.400,00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1.963.238,18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28,42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A800901 PROTOKOL I INFORMIRANJE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5.370.500,00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5.370.500,00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1.963.238,18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1.963.238,18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1.955.739,18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36,60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823,97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823,97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1.665.441,47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38,87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1.501.944,13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18.564,18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144.933,16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7.244,50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7.244,50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282.229,24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178.065,42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68.453,50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31.452,32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A800904 PRORAČUNSKA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385 Izvanredni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A800905 JAMSTVENA ZALIHA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51 Izdaci za dane zajmove i depozite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514 Izdaci za dane zajmove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K800909 LUKA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K800910 UTD RAGUSA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53 Izdaci za dionice i udjele u glavnici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532 Dionice i udjeli u glavnici trgovačkih društava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8011 ZAŠTITA OD POŽARA, ZAŠTITA NA RADU I CIVILNA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205.215,00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18,16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A801101 ZAŠTITA OD POŽARA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5.215,00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A801102 ZAŠTITA NA RADU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A801103 CIVILNA ZAŠTITA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24,69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382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8012 INFORMATIZACIJA GRADSKE UPRAVE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1.432.454,19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K801201 RAČUNALNA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545.113,15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34,80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545.113,15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504.703,15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47,32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376.501,90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333.097,35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43.404,55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128.201,25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119.356,25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40.410,00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40.410,00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40.410,00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K801202 RAČUNALNI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482.461,59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13,21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482.461,59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482.461,59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35,71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482.461,59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35,71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70.193,18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412.268,41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K801203 MREŽNA I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404.879,45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26,29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404.879,45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380.705,45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380.705,45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286.105,45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24.174,00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i/>
                <w:color w:val="000000"/>
                <w:sz w:val="16"/>
                <w:szCs w:val="16"/>
              </w:rPr>
            </w:pPr>
            <w:r w:rsidRPr="007021C0">
              <w:rPr>
                <w:rFonts w:ascii="Arial" w:hAnsi="Arial" w:cs="Arial"/>
                <w:b/>
                <w:i/>
                <w:color w:val="000000"/>
                <w:sz w:val="16"/>
                <w:szCs w:val="16"/>
              </w:rPr>
              <w:t>Razdjel: 004 UPRAVNI ODJEL ZA TURIZAM,GOSPODARSTVO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12.415.970,00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12.415.970,00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816.353,00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6,58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00410 TURIZAM, GOSPODARSTVO I MORE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12.415.970,00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12.415.970,00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816.353,00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6,58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12.415.970,00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12.415.970,00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816.353,00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8013 RAZVOJ GOSPODARSTVA I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253.111,25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A801301 OPĆI RASHODI VEZANI ZA RAZVOJ GOSPODARSTVA I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5.511,50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5.511,50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5.511,50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20,31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3.886,50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A801307 POTPORE RAZVOJU ŽENSKOG PODUZETNIŠTVA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A801308 POTPORE TRADICIJSKIM OBRTIMA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2.186,25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0,18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0,18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43,73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43,73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A801309 POTICANJE POLJOPRIVREDE I RIBARSTVA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18,52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3522 Subvencije trgovačkim društvima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A801321 SUFINANCIRANJE ZAPOŠLJAVANJA PRIPRAVNIKA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49,57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3522 Subvencije trgovačkim društvima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3523 Subvencije poljoprivrednicima, obrtnicima, malim i srednjim poduzetnicima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lastRenderedPageBreak/>
              <w:t>A801324 SUBVENCIONIRANJE ZRAKOPLOVNIH KARATA I CESTARINE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44.213,50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44,21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44.213,50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44.213,50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44.213,50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44.213,50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8100 RAZVOJ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10.241.970,00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10.241.970,00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563.241,75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A810001 ZAŠTITA I SPAŠAVANJE NA PLAŽAMA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10.130,64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1,38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10.130,64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10.130,64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10.130,64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10.130,64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A810002 POBOLJŠANJE TURISTIČKE PONUDE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1.550.060,00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1.550.060,00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294.758,55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19,02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294.758,55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23,94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94.935,00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89.885,00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199.823,55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199.823,55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3522 Subvencije trgovačkim društvima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199.823,55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319.060,00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319.060,00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319.060,00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319.060,00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A810003 POMORSKO DOBRO I ODRŽAVANJE PLAŽA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4.210.910,00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4.210.910,00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230.497,57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35.653,82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35.653,82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35.653,82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12.778,82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1.591.910,00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194.843,75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194.843,75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194.843,75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194.843,75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A810004 POTICAJI ZA PRODULJENJE TURISTIČKE SEZONE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A810005 POTICANJE RAZVOJA RURALNOG TURIZMA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8.454,99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8.454,99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8.454,99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8.454,99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8.454,99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A810007 RESPECT THE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A810011 KULTURNI PROGRAMI I MANIFESTACIJE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A810012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13.775,00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i/>
                <w:color w:val="000000"/>
                <w:sz w:val="16"/>
                <w:szCs w:val="16"/>
              </w:rPr>
            </w:pPr>
            <w:r w:rsidRPr="007021C0">
              <w:rPr>
                <w:rFonts w:ascii="Arial" w:hAnsi="Arial" w:cs="Arial"/>
                <w:b/>
                <w:i/>
                <w:color w:val="000000"/>
                <w:sz w:val="16"/>
                <w:szCs w:val="16"/>
              </w:rPr>
              <w:t>Razdjel: 005 UPRAVNI ODJEL ZA KOMUNALNE DJELATNOSTI PROMET I MJESNU SAMOUPRAVU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116.448.000,00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116.448.000,00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34.620.838,60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29,73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00510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4.588.000,00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4.588.000,00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1.948.708,01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42,47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1.948.708,01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8015 IZRADA AKATA I PROVEDBA MJERA IZ DJELOKRUGA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1.948.708,01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A801501 OPĆI RASHODI KOMUNALNOG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1.948.708,01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46,09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1.889.390,81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45,77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947.742,04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783.180,76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2.301,05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78.774,46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105.757,50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214.887,50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354.566,50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164.561,28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23.803,04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37.874,66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3296 Troškovi sudskih postupaka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67.683,58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33.675,81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33.675,81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32.614,80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3434 Ostali nespomenuti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907.972,96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383 Kazne, penali i naknade štete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907.972,96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3831 Naknade šteta pravnim i fizičkim osobama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907.972,96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59.317,20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59,32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59.317,20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59,32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59.317,20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59,32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59.317,20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T801504 IZBORI ZA MJESNU SAMOUPRAVU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00520 KOMUNALNO GOSPODARSTVO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55.800.000,00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55.800.000,00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13.349.597,01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23,92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13.349.597,01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23,92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8016 ČISTOĆA JAVNIH POVRŠINA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3.752.565,50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A801607 ZONA A, B, C, 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3.752.565,50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33,21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1.538.524,35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1.538.524,35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1.538.524,35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1.538.524,35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2.214.041,15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2.214.041,15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2.214.041,15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2.214.041,15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8017 JAVNE ZELENE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4.026.167,41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38,34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A801701 JAVNI NASADI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4.026.167,41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38,34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32 Naknade za upotrebu pomorskog dobra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4.026.167,41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4.026.167,41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4.026.167,41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4.026.167,41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8018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554.025,51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A801802 PLOČNICI I ZIDOVI U POVIJESNOJ JEZGRI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95.871,25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95.871,25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23,97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95.871,25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23,97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95.871,25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23,97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95.871,25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A801803 GRADSKI KOTAREVI I MJESNI ODBORI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102.676,00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102.676,00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102.676,00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102.676,00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102.676,00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A801806 OZNAČAVANJE ULICA I TRGOVA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47.437,50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31,63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47.437,50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A801809 ODRŽAVANJE DJEČJIH IGRALIŠTA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308.040,76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141.425,00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23,97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141.425,00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34,54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166.615,76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166.615,76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166.615,76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166.615,76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A801811 ODRŽAVANJE I SANIRANJE OGRADNIH ZIDOVA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8019 SLIVNICI, REŠETKE I OBORINSKI KANALI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405.310,75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40,53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A801902 REDOVITO ODRŽAVANJE REŠETAKA I OBORINSKIH KANALA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405.310,75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40,53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405.310,75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405.310,75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405.310,75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405.310,75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38 Prihodi posebnih namjena-Hrvatske vode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8020 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3.014.335,03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A802001 STARA GRADSKA JEZGRA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34,41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34,41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34,41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34,41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A802002 IZVAN STARE GRADSKE JEZGRE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1.022.892,28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23,79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1.022.892,28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1.022.892,28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1.022.892,28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1.022.892,28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A802003 BLAGDANSKA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A802004 GRAD DUBROVNIK-JAVNA RASVJETA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1.630.092,75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39,66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1.630.092,75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1.630.092,75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1.630.092,75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1.630.092,75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8022 GROBLJA, JAVNE FONTANE 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769.560,29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29,49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A802201 GROBLJA NA UŽEM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407.333,32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31,58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33.333,32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23,81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33.333,32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23,81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33.333,32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23,81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33.333,32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32,52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32,52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32,52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A802202 GROBLJA NA ŠIREM PODRUČJU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39,39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A802203 FONTANE, BUNARI I CISTERNE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88.151,97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14,22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88.151,97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14,22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81.401,97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81.401,97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6.542,86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74.859,11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A802204 JAVNI SATOVI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35,19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8023 DERATIZACIJA, DEZINSEKCIJA, KAFILERIJA I ČIŠĆENJE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791.155,28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A802301 DERATIZACIJA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A802302 DEZINSEKCIJA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10,42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A802303 KAFILERIJA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446.322,13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42,51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446.322,13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446.322,13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446.322,13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446.322,13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A802305 HRANJENJE GOLUBOVA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15.833,15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41,67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15.833,15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15.833,15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15.833,15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15.833,15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8024 KOMUNALNI POSLOVI PO POSEBNIM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36.477,24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A802408 UKLANJANJE PROTUPRAVNO POSTAVLJENIH PREDMETA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A802409 ZBRINJAVANJE NUSPROIZVODA ŽIVOTINJSKOG PODRIJETLA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32.727,24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32.727,24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32.727,24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32.727,24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32.727,24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A802414 UKLANJANJE VOZILA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A802415 PROVOĐENJE KOMUNALNOG REDA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8072 KAPITALNO ULAGANJE U JAVNU RASVJETU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K807210 MODERNIZACIJA JAVNE RASVIJETE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71 Primjeni zajmovi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00530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24.358.000,00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24.358.000,00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10.784.882,26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44,28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8031 DOBROVOLJNO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A803102 OSNOVNA DJELATNOST DOBROVOLJNOG VATROGASTVA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1.860.400,00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43,27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1000103 VATROGASNA ZAJEDNICA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1000104 DVD GORNJA SELA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1000105 DVD ZATON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1000106 DVD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1000107 DVD KOLOČEP</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1000108 DVD LOPUD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1000109 DVD ŠIPAN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1000110 DVD MRAVINJAC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1000111 DVD RIJEKA DUBROVAČKA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1000112 DVD OSOJNIK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1002176 DVD SUĐURAĐ</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31911 JVP »DUBROVAČKI VATROGASCI«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8.924.482,26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44,49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8030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8.924.482,26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44,49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K803001 NABAVA OPREME ZA PROFESIONALNO VATROGASTVO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57.656,50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9,04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51.937,50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51.937,50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51.937,50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24.967,50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14.271,00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423 Prijevozna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A803002 DECENTRALIZIRANE FUNKCIJE - IZNAD MINIMALNOGA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10.646.000,00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10.646.000,00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4.322.033,81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40,60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4.203.270,55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3.856.140,93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2.839.458,87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44,10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2.498.301,23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3113 Plaće za prekovremeni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341.157,64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300.987,67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300.987,67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715.694,39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3131 Doprinos za mirovinsko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208.168,39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507.526,00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345.614,12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33,23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59.492,14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15.175,44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31.666,70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58.456,81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33.026,75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2.121,88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19.400,08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2.550,60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167.912,02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645,75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121.671,95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3.306,87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8.054,22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22.243,23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59.753,15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47.953,25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1.210,67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10.589,23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118.763,26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118.763,26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95.287,63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39,54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95.287,63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23.475,63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23.475,63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A803003 DECENTRALIZIRANE FUNKCIJE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4.544.791,95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51,80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4.544.791,95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3.846.627,64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50,96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52,53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121.627,64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39,23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121.627,64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47,48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3131 Doprinos za mirovinsko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695.722,29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343.320,47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15.618,75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201.440,17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94.796,94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3.591,15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27.873,46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129.501,82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43.435,71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78.066,11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2.442,02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2.442,02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2.442,02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00540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31.702.000,00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31.702.000,00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8.537.651,32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26,93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8.537.651,32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8160 ORGANIZACIJA I UPRAVLJANJE PROMETNIM POVRŠINAMA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1.924.991,32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A816001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A816002 LEGALIZACIJA CESTA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13,75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A816003 PROMETNE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1.687.156,29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18,49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29,32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37,25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37,25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137.812,00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1.098.714,28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1.098.714,28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1.098.714,28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1.098.714,28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45 Ostale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450.630,01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450.630,01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450.630,01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450.630,01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A816004 SEMAFORI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90.772,53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5,78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26.272,53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26.272,53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26.272,53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26.272,53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22,24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40,31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40,31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K816012 AUTOBUSNE ČEKAONICE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47.312,50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47.312,50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47.312,50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47.312,50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47.312,50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T816022 MOST OMBLA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A816025 JAVNE PROMETNE POVRŠINE NA KOJIMA NIJE DOZVOLJEN PROMET MOTORNIM VOZILIMA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8161 JAVNI GRADSKI PRIJEVOZ</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6.612.660,00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34,38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A816101 SUBVENCIONIRANJE JAVNOG GRADSKOG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19.235.000,00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19.235.000,00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6.612.660,00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34,38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37 Komunalne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i/>
                <w:color w:val="000000"/>
                <w:sz w:val="16"/>
                <w:szCs w:val="16"/>
              </w:rPr>
            </w:pPr>
            <w:r w:rsidRPr="007021C0">
              <w:rPr>
                <w:rFonts w:ascii="Arial" w:hAnsi="Arial" w:cs="Arial"/>
                <w:b/>
                <w:i/>
                <w:color w:val="000000"/>
                <w:sz w:val="16"/>
                <w:szCs w:val="16"/>
              </w:rPr>
              <w:t>Razdjel: 007 UPRAVNI ODJEL ZA URBANIZAM, PROSTORNO PLANIRANJE I ZAŠTITU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5.950.000,00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5.950.000,00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1.041.523,19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17,50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00750 URBANIZAM, PROSTORNO PLANIRANJE I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1.041.523,19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17,50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1.041.523,19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8116 PROSTORNO UREĐENJE I UNAPREĐENJE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314.043,38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K811601 PROSTORNI PLAN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4.993,75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4263 Umjetnička, literarna i znanstvena djela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K811602 GENERALNI URBANISTIČKI PLAN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4.993,75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0,87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4263 Umjetnička, literarna i znanstvena djela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K811603 URBANISTIČKI PLANOVI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66.175,00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3,54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56.187,50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56.187,50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56.187,50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4263 Umjetnička, literarna i znanstvena djela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56.187,50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39 Ostali prihodi za posebne namjene-Legalizacija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4263 Umjetnička, literarna i znanstvena djela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T811610 ARHITEKTONSKO-URBANISTIČKI I LIKOVNI NATJEČAJI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A811620 GIS PROSTORNOG UREĐENJA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454 Dodatna ulaganja za ostalu nefinancijsku imovinu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K811625 OSTALA PROSTORNO-PLANSKA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237.880,88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53,70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237.880,88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53,70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1.630,88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1.630,88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1.630,88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4264 Ostala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T811627 SURADNJA S USTANOVAMA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8117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724.592,31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65,10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A811701 ZAŠTITA OKOLIŠA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4264 Ostala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T811705 ZAŠTITA VODA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T811706 ZAŠTITA MORA I OBALNOG PODRUČJA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T811714 GOSPODARENJE OTPADOM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721.842,31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99,98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721.842,31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721.842,31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721.842,31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721.842,31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T811720 OBILJEŽAVANJE ZNAČAJNIH DATUMA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8118 RAZVOJ CIVILNOG DRUŠTVA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T811801 PROJEKTI UDRUGA IZ PODRUČJA URBANIZMA I PROSTORNOG PLANIRANJA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T811802 PROJEKTI UDRUGA IZ PODRUČJA ZAŠTITE OKOLIŠA I PRIRODE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0,83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0,83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i/>
                <w:color w:val="000000"/>
                <w:sz w:val="16"/>
                <w:szCs w:val="16"/>
              </w:rPr>
            </w:pPr>
            <w:r w:rsidRPr="007021C0">
              <w:rPr>
                <w:rFonts w:ascii="Arial" w:hAnsi="Arial" w:cs="Arial"/>
                <w:b/>
                <w:i/>
                <w:color w:val="000000"/>
                <w:sz w:val="16"/>
                <w:szCs w:val="16"/>
              </w:rPr>
              <w:t>Razdjel: 008 UPRAVNI ODJEL ZA OBRAZOVANJE, ŠPORT, SOCIJALNU SKRB I CIVILNO DRUŠTVO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197.288.510,00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197.288.510,00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86.036.726,89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43,61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00820 PREDŠKOLSKI ODGOJ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50.132.290,00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50.132.290,00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22.628.275,52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45,14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625.143,75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43,71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1.388.200,00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1.388.200,00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44,93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1002155 DJEČJI VRTIĆ PETAR PAN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1002181 DJEČJI VRTIĆ CALIMERO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1002182 DJEČJI VRTIĆ BUBAMARA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8113 REDOVNA DJELATNOST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A811301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3,44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31903 DJEČJI VRTIĆI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31.433.700,00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31.433.700,00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14.303.478,68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31.433.700,00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31.433.700,00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14.303.478,68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lastRenderedPageBreak/>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31.433.700,00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31.433.700,00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14.303.478,68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25.331.300,00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25.331.300,00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11.306.383,95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23.820.300,00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23.820.300,00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11.077.967,30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46,51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9.453.117,38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9.453.117,38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69.401,83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69.401,83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3.226.300,00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1.555.448,09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1.541.384,68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3133 Doprinos za zapošljavanje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14.063,41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228.416,65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228.416,65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228.416,65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2.878.125,21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68.039,72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21,60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40.285,24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40.285,24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27.754,48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18.379,48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3133 Doprinos za zapošljavanje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5.489.800,00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5.489.800,00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2.751.845,62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196.518,49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154,74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124.359,35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56.403,14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1.838.205,79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321.539,80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944.347,94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557.614,70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9.300,85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661.688,91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64.217,70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139.457,35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107.343,68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65.442,00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54.658,36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57.364,57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16.605,25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55.432,43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15.313,40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34.600,62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3.574,80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13.872,83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13.872,83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13.872,83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44.367,04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88,73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44.367,04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88,73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44.367,04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17.730,02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17.730,02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17.730,02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17.730,02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101.239,50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90.889,50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90.889,50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69.634,75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21.254,75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11935 OŠ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314.110,44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314.110,44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A805307 DNEVNI BORAVAK ŠKOLE S POSEBNIM POTREBAMA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713.900,00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314.110,44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44,00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314.110,44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308.041,72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262.780,48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259.724,79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3114 Plaće za posebne uvjete 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3.055,69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37,71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36.098,24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36.098,24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6.068,72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6.068,72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6.068,72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51100 DJEČJI VRTIĆ PČELICA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16.554.490,00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16.554.490,00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7.385.542,65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8053 PREDŠKOLSKI ODGOJ I OBRAZOVANJE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16.554.490,00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16.554.490,00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7.385.542,65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A805301 CJELODNEVNI I SKRAĆENI JASLIČNI I VRTIĆKI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16.554.490,00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16.554.490,00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7.385.542,65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44,61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13.788.900,00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13.788.900,00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6.104.884,86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11.946.900,00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11.946.900,00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5.519.636,71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9.680.900,00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9.680.900,00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4.678.967,06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48,33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4.678.967,06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61.140,19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61.140,19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779.529,46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772.029,46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3133 Doprinos za zapošljavanje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525.248,15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44,83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338.298,15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338.298,15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423 Prijevozna sredstva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lastRenderedPageBreak/>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1.280.657,79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1.236.545,09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46,70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21,32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8.567,50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880.137,26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166.349,66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447.238,35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259.177,10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4.339,15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3.033,00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324.712,49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37,81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33.234,47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123.308,75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76.766,97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40.082,05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5.427,25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20.607,84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17.137,84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7.813,50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7.813,50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7.486,11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327,39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36.299,20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36.299,20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36.299,20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00840 ŠPORT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30.331.200,00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30.331.200,00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11.792.933,82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38,88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17.449.400,00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17.449.400,00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7.229.803,44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41,43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8062 JAVNE POTREBE U ŠPORTU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17.449.400,00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17.449.400,00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7.229.803,44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41,43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A806207 PROGRAMI DUBROVAČKOG SAVEZA ŠPORTOVA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15.524.400,00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15.524.400,00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6.729.803,44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43,35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15.524.400,00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15.524.400,00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6.729.803,44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43,35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15.524.400,00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15.524.400,00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6.729.803,44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43,35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15.524.400,00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15.524.400,00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6.729.803,44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43,35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6.729.803,44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1002150 DUBROVAČKI SAVEZ ŠPORTOVA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A806210 MANIFESTACIJE U ŠPORTU OD ZNAČAJA ZA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A806214 DU MOTION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74,07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A806215 ŠPORTSKO-PLESNE MANIFESATCIJE ZA DJECU OD ZNAČAJA ZA GRAD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35 Turistička pristojba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A806216 ŠPORTAŠI SA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52127 JAVNA USTANOVA ŠPORTSKI OBJEKTI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12.881.800,00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12.881.800,00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4.563.130,38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35,42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8060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12.881.800,00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12.881.800,00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4.563.130,38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35,42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A806001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10.856.800,00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10.856.800,00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4.505.532,38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41,50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3.536.984,00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1.850.084,00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46,54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45,81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152.034,00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152.034,00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5.630.400,00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5.630.400,00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47.993,25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968.375,05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84.631,70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17.713,98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148.529,00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2.933,53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229.650,04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2.186,08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12.318,28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55.669,09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15.236,84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2.763,16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299.567,34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59,91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18.279,98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304,67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14.412,98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288,26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14.412,98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802,56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401,28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802,56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3.064,44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383,06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3.064,44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278.808,08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206,00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28.089,89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12.155,09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13.237,40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2.697,40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221.552,80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5.864,72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68.511,55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2.072,04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8.420,84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2.851,51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5.794,47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50.537,67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27.105,39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159,44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24.330,39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1.479,28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1.479,28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559,07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668.981,04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562.494,30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562.494,30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562.494,30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106.486,74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106.486,74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106.486,74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K806002 KAPITALNO ULAGANJE U ŠPORTU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2,84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57.598,00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00850 TEHNIČKA KULTURA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692.700,00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692.700,00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20,72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8063 JAVNE POTREBE U TEHNIČKOJ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A806301 DJELATNOST ZAJEDNICE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39,56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1002154 ZAJEDNICA TEHNIČKE KULTURE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A806302 DJELATNOST UDRUGA TEHNIČKE KULTURE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00860 SKRB O DJECI I MLADIMA, SOCIJALNA I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22.043.490,00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22.043.490,00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10.060.732,89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45,64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22.043.490,00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22.043.490,00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10.060.732,89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45,64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8065 SOCIJALNA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16.918.190,00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16.918.190,00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8.216.278,97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A806502 OGRJEV</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A806503 UMIROVLJENICI I OSTALE SOCIJALNE KATEGORIJE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1.233.300,00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44,05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A806504 PUČKA KUHINJA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703.104,08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33,82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703.104,08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703.104,08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703.104,08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703.104,08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A806505 JEDNOKRATNE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951.540,00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951.540,00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423.850,00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44,54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423.850,00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44,62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423.850,00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44,62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423.850,00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44,62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423.850,00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A806506 DAR ZA NOVOROĐENO DIJETE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2.213.100,00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63,23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63,23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63,23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63,23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A806507 GODIŠNJA POTPORA ZA NEZAPOSLENE SAMOHRANE RODITELJE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A806508 STAMBENA ZAJEDNICA ZA MLADEŽ</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A806509 SUFINANCIRANJE UDRUGA SOCIJALNE SKRBI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56,00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A806510 SUBVEN.TROŠK.STANOVANJA OSTALIM SOCIJAL.KATEGORIJAMA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1.648.300,00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53,87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T806512 TROŠKOVI STANOVANJA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478.774,00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47,40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478.774,00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478.774,00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478.774,00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478.774,00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A806513 BOŽIĆNICA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A806516 STRUČNE USLUGE CENTARA ZA SOCIJALNU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41,67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A806519 TROŠKOVI POGREBA ZA OSOBE KOJE NISU U EVIDENCIJI CZSS-A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25.661,38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46,66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25.661,38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25.661,38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25.661,38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25.661,38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A806520 POTPORA ZA PODSTANARSTVO MLADIM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47,76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A806521 POMOĆ KORISNICIMA OSOBNE INVALIDNINE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49,26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A806523 PRIHVATILIŠTE ZA SOCIJALNO UGROŽENE OSOBE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106.943,75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34,00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106.943,75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106.943,75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106.943,75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106.943,75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A806526 NOVČANA POMOĆ STARIJIMA OD 65 GODINA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381.900,00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46,57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A806528 POTPORA DJECI BEZ RODITELJSKE SKRBI-KORISNICIMA DJEČJIH DOMOVA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30.845,76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88,13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30.845,76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30.845,76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30.845,76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30.845,76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8066 ZDRAVSTVENA SKRB</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1.537.134,92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43,14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A806601 DUBROVNIK ZDRAVI GRAD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684.628,76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44,37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684.628,76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111.528,76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95.778,76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49.730,54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1005042 MBL IVANKA MALDINI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46.048,22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1000831 DOM ZDRAVLJA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3661 Tekuće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1002163 GRADSKO DRUŠTVO CRVENOG KRIŽA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A806602 UNAPREĐIVANJE KVALITETE ŽIVOTA OSOBA S POSEBNIM POTREBAMA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46,58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3661 Tekuće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42,35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42,35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49,34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49,34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A806605 MJERE IZ STRATEGIJE ZA OSOBE S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103.610,00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29,19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A806606 SPECIJALIZIRANI PRIJEVOZ ZA OSOBE S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193.750,00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41,67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52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A806607 ODRŽAVANJE LIFTERA ZA OSOBE SA INVALIDITETOM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A806609 INTERVENTNI TIM ELAFITI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126.646,16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55,06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126.646,16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126.646,16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126.646,16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3661 Tekuće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126.646,16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8067 SKRB O DJECI, MLADIMA I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273.419,00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A806705 "MLADI I GRAD SKUPA"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166.181,73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166.181,73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166.181,73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161.456,73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74.796,80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3.062,68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83.597,25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lastRenderedPageBreak/>
              <w:t>A806711 SAVJET MLADIH</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A806717 CENTAR ZA MLADE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107.237,27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23,40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107.237,27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107.237,27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52,77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107.237,27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52,77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15.237,27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A806718 SKRB O OBITELJI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T806720 SKRB O MLADIMA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A806722 GRAD PRIJATELJ DJECE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8078 RAZVOJ CIVILNOG DRUŠTVA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A807802 MJERE POVJERENSTVA ZA PREVENCIJU KRIMINALITETA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A807803 OPERATIVNI PLAN VIJEĆA CIVILNOG DRUŠTVA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T807807 ČUVANJE USPOMENA NA ŽRTVE DRUGOG SVJETSKOG RATA I PORAČJA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58,15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00870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225.258,73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21,45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225.258,73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8068 SKRB O STRADALNICIMA I SUDIONICIMA DOMOVINSKOG RATA I NJIHOVIM OBITELJIMA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225.258,73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A806807 SPOMEN SOBA POGINULIH DUBROVAČKIH BRANITELJA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29,08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A806812 ORTOPEDSKA POMAGALA INVALIDIMA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27.111,24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27.111,24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27.111,24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27.111,24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27.111,24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lastRenderedPageBreak/>
              <w:t>A806815 OTKUP STANOVA I POBOLJŠANJE UVJETA STANOVANJA ZA OBITELJI BRANITELJA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26.475,00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26,48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A806818 ZAJEDNO U RATU ZAJEDNO U MIRU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100.422,49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26,43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100.422,49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1.122,49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1.122,49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1.122,49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39,72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39,72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A806830 CENTAR ZA BRANITELJE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A806834 MANIFESTACIJE OD ZNAČAJA ZA GRAD DUBROVNIK U PODRUČJU SKRBI O STRADALNICIMA I SUDIONICIMA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A806835 OBILJEŽAVANJE GODIŠNJICA I ZNAČAJNIH DATUMA IZ DOMOVINSKOG RATA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00831 OSNOVNO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90.128.830,00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90.128.830,00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39.516.916,52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43,84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3.104.260,00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3.104.260,00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1.163.149,59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1.072.122,00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A805402 PRIJEVOZ UČENIKA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1.072.122,00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57,00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1.072.122,00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69,85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1.072.122,00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69,85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1.072.122,00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69,85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1.072.122,00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1.151.360,00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1.151.360,00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91.027,59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83.408,00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19,86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46,34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46,34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83.408,00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33,86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119,59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2,84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A805541 MEDNI DAN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11919 OŠ MARINA GETALDIĆA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7.918.170,00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7.918.170,00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3.523.787,10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2.974.751,29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283.891,35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58,90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283.891,35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282.585,22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68,95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163.846,77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21.856,78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132.324,44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8.396,80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82.473,35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11.965,33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14.423,63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23.170,40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19.688,99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14.409,10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13.314,10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1.306,13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lastRenderedPageBreak/>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5.520.200,00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5.520.200,00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2.690.859,94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48,75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5.520.200,00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5.520.200,00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2.690.859,94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2.619.321,44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2.166.566,48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2.166.566,48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94.545,87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94.545,87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358.209,09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48,34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358.209,09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71.538,50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56,24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62.163,50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58,64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62.163,50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44,22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1.403.470,00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1.403.470,00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549.035,81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316.170,00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316.170,00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63.928,94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20,22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5.053,24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5.053,24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5.053,24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5.053,24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58.875,70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35.267,06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30.091,29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30.091,29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5.175,77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5.025,25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3133 Doprinos za zapošljavanje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3296 Troškovi sudskih postupaka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11.063,64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11.063,64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11.063,64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291.487,42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56,37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201.533,04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52,54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146.068,04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49,58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124.092,74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51,71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124.092,74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20.475,30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20.475,30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44,44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44,44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51.465,00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64,33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51.465,00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64,33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51.465,00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89.954,38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67,38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89.954,38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67,38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89.954,38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67,38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89.954,38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78.266,64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47,38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78.266,64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47,38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72.066,64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47,23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60.572,22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60.572,22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9.994,42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45,43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9.994,42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241.500,00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103.920,54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43,03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103.920,54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60,77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99.920,54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80.618,45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80.618,45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13.302,09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13.302,09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11.432,27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73,76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11.432,27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11.432,27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11.432,27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11.432,27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K805702 ŠKOLSKE ZGRADE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11927 OŠ LAPAD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14.768.700,00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14.768.700,00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5.915.617,42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4.407.194,60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431.123,43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61,15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431.123,43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426.939,28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19.260,25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185.415,81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47.194,35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3.664,64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129.815,63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4.741,19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214.163,22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21.188,02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71.767,00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66.726,39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708,68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5.309,38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4.184,15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4.184,15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4.184,15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T805403 TEKUĆE I INVESTICIJSKO ODRŽAVANJE - MINIMALNI FINANCIJSKI STANARD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9.895.000,00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9.895.000,00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3.976.071,17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40,18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3.976.071,17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40,18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3.875.631,90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39,91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3.206.464,54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3.206.464,54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140.100,80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140.100,80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529.066,56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40,70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529.066,56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100.439,27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84.676,77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84.676,77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4.010.700,00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1.449.220,88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371.263,87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34,46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174.849,24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66,01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42.381,86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62,33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42.381,86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62,33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42.381,86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110.518,92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110.518,92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77,83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105.715,92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21.948,46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48,24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21.948,46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48,24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21.948,46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196.414,63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51.368,31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38,48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42.556,42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40,53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42.556,42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7.311,89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6.607,36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3133 Doprinos za zapošljavanje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704,53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60.414,71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2.028,56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2.028,56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19.793,00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8.183,00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38.593,15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54,74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3296 Troškovi sudskih postupaka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18.281,25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20.165,00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14.896,21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39,72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14.896,21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39,72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14.896,21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69.735,40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69.735,40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24.830,40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44.905,00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1.666.700,00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1.666.700,00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745.577,53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44,73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528.944,95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43,32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512.940,29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431.279,21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431.279,21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19,44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71.161,08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71.161,08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16.004,66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16.004,66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4.979,66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209.525,87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47,77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209.367,47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197.141,13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17.037,03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134.565,31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17.223,10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2.255,38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25.611,56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6.674,11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2.997,50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5.552,23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4.752,23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A805509 UČENIČKA NATJECANJA OSNOVNIH ŠKOLA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28.175,55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98,86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28.175,55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28.175,55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10.903,47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98,23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10.903,47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91,25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17.089,58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15.103,68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1.985,90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31.627,03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31.627,03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31.627,03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18,94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25.860,12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25.860,12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4.266,91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4.266,91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202.892,23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31,75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202.892,23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194.029,73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153.673,46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153.673,46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33,71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25.356,27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46,10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25.356,27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25,32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42.686,18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49,06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14.346,18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14.346,18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14.346,18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14.346,18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22.390,00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1.138,20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0,38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0,38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0,38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0,38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19.860,29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76,39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19.860,29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19.860,29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19.860,29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19.860,29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59.201,94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59.201,94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39,47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lastRenderedPageBreak/>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59.201,94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59.201,94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2.951,94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2.951,94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11935 OŠ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14.839.400,00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14.839.400,00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6.591.606,73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44,42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5.702.985,35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323.657,86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38,76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323.657,86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320.957,06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21.617,25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13.787,25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132.197,49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44.906,00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71.229,10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12.129,02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3.933,37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135.914,61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38,62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11.936,44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39.305,02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58.075,40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5.781,25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7.741,50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31.227,71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68,48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29.280,01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1.147,70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11.781.500,00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11.781.500,00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5.379.327,49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11.781.500,00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11.781.500,00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5.379.327,49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5.255.393,03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45,48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4.390.212,50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45,78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4.292.800,49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3113 Plaće za prekovremeni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21.188,09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3114 Plaće za posebne uvjete 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76.223,92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146.319,20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37,96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146.319,20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718.861,33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45,44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718.861,33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123.934,46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118.396,96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56,38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118.396,96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36,92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888.621,38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143.420,98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39,56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5.731,40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5.697,83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5.697,83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4.855,33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3432 Negativne tečajne razlike i valutna klauzula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137.689,58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59,25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70.623,08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57,70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365,13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29.646,85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35,59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6.511,20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9.159,50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13.797,56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24.196,23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73,54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9.438,23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67.066,50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60,97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67.066,50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60,97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67.066,50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523.499,27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49,52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358.508,20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352.520,70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48,41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293.579,99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49,18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293.579,99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48.440,71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49,18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48.440,71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164.991,07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161.306,07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51,65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149.258,57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49,72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3.470,08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142.216,49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99,59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99,59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3.685,00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164.255,24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164.255,24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158.367,74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125.637,46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95,91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125.637,46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92,31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20.730,28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94,23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20.730,28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37.517,88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62,53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9.661,14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9.661,14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9.661,14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9.661,14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27.856,74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66,33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27.856,74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66,33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27.856,74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66,33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27.856,74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19.928,01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79,08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19.928,01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19.928,01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19.928,01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19.928,01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11943 OŠ IVANA GUNDULIĆA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19.670.200,00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19.670.200,00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8.681.237,51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15.792.900,00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15.792.900,00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7.126.247,98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498.542,66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42,25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498.542,66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42,25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494.277,52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30.734,95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28.376,95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3214 Ostale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206.743,61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58.332,72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123.016,56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9.109,22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16.285,11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249.307,42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28.400,53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47.212,50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65.912,19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8.500,20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77.796,50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94,23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6.266,54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22,38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2.574,36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992,68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2.199,50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4.265,14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65,62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4.265,14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65,62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4.265,14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14.612.900,00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14.612.900,00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6.627.705,32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14.612.900,00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14.612.900,00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6.627.705,32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14.296.400,00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14.296.400,00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6.473.035,81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11.896.400,00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11.896.400,00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5.406.033,54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45,44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5.406.033,54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184.322,59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184.322,59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882.679,68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45,10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882.103,78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3133 Doprinos za zapošljavanje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575,90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137.342,48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54,81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93.542,48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51,97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93.542,48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62,04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3296 Troškovi sudskih postupaka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17.327,03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17.327,03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17.327,03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1.554.929,53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41,43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383.600,00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383.600,00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110.153,12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28,72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25.244,90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89,52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226,50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226,50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3133 Doprinos za zapošljavanje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25.018,40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89,03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4.701,56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97,95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1.801,56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1.661,08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829,42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17.781,84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7.404,34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10.377,50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84.908,22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9.823,35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48,87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8.631,25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73.567,20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73.567,20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73.567,20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1.415,38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56,62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1.415,38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56,62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1.415,38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1.886.100,00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1.886.100,00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971.828,15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51,53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619.601,83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589.199,83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496.921,02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496.921,02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78.778,81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78.778,81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30.402,00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30.402,00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30.402,00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352.226,32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59,70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241.394,38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51,91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191.269,28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9.776,29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134.503,68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18.432,63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28.556,68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49.214,10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56,05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35.537,50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5.996,34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3.795,25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3.885,01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110.831,94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105.030,13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89,01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64.573,88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28.435,00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12.021,25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5.801,81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5.801,81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75.672,74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46,14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75.672,74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46,14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71.748,74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60.299,36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49,22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60.299,36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9.949,38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9.949,38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39,64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39,64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3.924,00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365.620,83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365.620,83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348.910,83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274.623,23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274.623,23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28.907,50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50,10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28.907,50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45.380,10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58,94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45.380,10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56,64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56,64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31.654,69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83,30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31.654,69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166,60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31.654,69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166,60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31.654,69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166,60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31.654,69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1,30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9021 OŠ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14.057.500,00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6.752.087,85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5.706.382,64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51,16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581.856,25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54,94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581.856,25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54,94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578.147,75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26.008,15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56,54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23.608,15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255.570,43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48.964,81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184.499,91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8.655,38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13.450,33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291.969,98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12.737,28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166.959,71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70.991,57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8.439,02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3.035,00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3.941,00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16.973,90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4.599,19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1.978,61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820,58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3.708,50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3.708,50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3.708,50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T805403 TEKUĆE I INVESTICIJSKO ODRŽAVANJE - MINIMALNI FINANCIJSKI STANARD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5.124.526,39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51,12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5.124.526,39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4.934.351,58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4.088.913,42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4.088.913,42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154.078,22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154.078,22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691.359,94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49,38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691.018,38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3133 Doprinos za zapošljavanje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341,56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182.088,56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162.713,56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162.713,56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3296 Troškovi sudskih postupaka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1.018.094,71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681.800,00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681.800,00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289.597,14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42,48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118.496,00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54,54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54,54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118.441,46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94.753,02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99,01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94.753,02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707,81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707,81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22.980,63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22.253,46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727,17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171.101,14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136,12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141.737,87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13.449,60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13.449,60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97.179,94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96,22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68.995,31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27.988,75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24.088,33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209,46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11.273,13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11.815,58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11.815,58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11.815,58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17.362,50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17.362,50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17.362,50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936.400,00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936.400,00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300.670,38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32,11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300.670,38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42,87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296.587,01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42,83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242.683,80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242.683,80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13.690,02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13.690,02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40.213,19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40.213,19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4.083,37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4.083,37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4.083,37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A805521 TEKUĆE I INVESTICIJSKO ODRŽAVANJE IZNAD MINIMALNOG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169.856,26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99,92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169.856,26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169.856,26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169.856,26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169.856,26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51.879,74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42,52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51.879,74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51.879,74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44.531,96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42,41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44.531,96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7.347,78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43,22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7.347,78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443.700,00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443.700,00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176.688,40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39,82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9.116,26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9.116,26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866,26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167.572,14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100,83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157.919,97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101,10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18.163,00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17.881,97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74,51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17.881,97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9.652,17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96,52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9.652,17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96,52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9.652,17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29.402,79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87,51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29.402,79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87,51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29.402,79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87,51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29.402,79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87,51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29.402,79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7.210,50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7.210,50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30,04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7.210,50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7.210,50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7.210,50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7.210,50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11994 OŠ ANTUNA MASLE – ORAŠAC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5.707.700,00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5.707.700,00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2.662.051,79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46,64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2.471.807,35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48,30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157.839,92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39,66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157.839,92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155.718,65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39,48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63,71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9.742,00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3214 Ostale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65.560,55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38,25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23.529,71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181,46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37.665,88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65.896,49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35,83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3.297,17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29.456,75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22.902,20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2.613,62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5.204,25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9.671,61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59,70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7.162,80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756,93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951,88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2.121,27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58,92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2.121,27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58,92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2.121,27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4.720.100,00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4.720.100,00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2.313.967,43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49,02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2.313.967,43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2.194.811,38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1.819.485,25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48,65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1.819.485,25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74.835,69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74.835,69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616.700,00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300.490,44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48,73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299.821,79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3133 Doprinos za zapošljavanje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668,65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103.936,43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52,44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80.711,43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47,48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80.711,43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23.225,00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3296 Troškovi sudskih postupaka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17.687,50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15.219,62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104,24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15.219,62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104,24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15.219,62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190.244,44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49.271,33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44,27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1.352,42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1.352,42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96,60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1.352,42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96,60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1.352,42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47.918,91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30.157,55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69,97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23.053,76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5.078,25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17.975,51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7.103,79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1.453,79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17.761,36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99,78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17.761,36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99,78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17.761,36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72.760,10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40,58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72.760,10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71.272,10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59.890,21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59.890,21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9.881,89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9.881,89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38.503,53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48,19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38.503,53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36.643,93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48,22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30.166,45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48,97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30.166,45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35,71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4.977,48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4.977,48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1.859,60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1.859,60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1.859,60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21.676,43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41,21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21.676,43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20.176,43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16.031,26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53,44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16.031,26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35,71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2.645,17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2.645,17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8.033,05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85,46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8.033,05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8.033,05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8.033,05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8.033,05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8057 KAPITALNO ULAGANJE U ŠKOLSTVO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K805701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51378 OSNOVNA ŠKOLA MONTOVJERNA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10.062.900,00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10.062.900,00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4.227.378,53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8054 DECENTRALIZIRANE FUNKCIJE-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3.341.636,95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45,74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A805401 MATERIJALNI 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302.274,52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302.274,52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298.986,84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50,59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17.750,83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47,85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11.100,83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83.095,91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61,83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53.648,38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23.645,42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2.482,86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2.538,75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192.276,27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46,70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14.288,71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66.083,19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61.515,62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44.645,00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5.863,83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75,18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3.980,01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3.287,68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3.287,68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3.287,68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T805404 REDOVNA DJELATNOST OSNOVNOG OBRAZOVANJA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6.708.000,00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6.708.000,00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3.039.362,43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45,31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49 Pomoći iz državnog proračuna za plaće te ostale rashode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3.039.362,43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45,31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2.986.807,43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2.477.580,98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46,31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2.477.580,98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99.740,54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30,22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99.740,54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409.485,91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409.485,91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52.555,00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8055 DECENTRALIZIRANE FUNKCIJE - IZNAD MINIMALNOG FINANCIJSKOG STANDARDA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2.557.900,00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2.557.900,00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884.241,58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A805502 OSTALI PROJEKTI U OSNOVNOM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564.500,00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564.500,00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146.586,19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25,97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47.586,19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88,95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183,55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91,78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183,55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37.740,58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89,65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5.084,63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94,16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5.084,63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12.765,37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99,73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515,37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19.890,58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19.890,58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8.549,61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84,65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8.549,61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84,65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8.549,61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A805506 PRODUŽENI BORAVAK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448.713,33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42,94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279.352,26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38,16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272.467,33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38,59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223.067,67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223.067,67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12.593,49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12.593,49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36.806,17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36.806,17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6.884,93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6.784,93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5.677,93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169.361,07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168.676,67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151.698,59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53,30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22.032,30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123.260,79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4.961,00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15.209,60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56,54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237,85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6.062,75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2.230,25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4.053,75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1.768,48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1.768,48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A805523 STRUČNO RAZVOJNE SLUŽBE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63.371,21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37,28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63.371,21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62.671,21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52.507,47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52.507,47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8.663,74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8.663,74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A805536 ASISTENT U NASTAVI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481.000,00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160.484,75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33,36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160.484,75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155.534,75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124.493,25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124.493,25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28,77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20.541,50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45,65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20.541,50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A805537 SUFINANCIRANJE ŠKOLSKOG ŠPORTA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49.285,67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59,10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16.737,21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16.737,21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16.737,21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16.737,21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32.548,46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60,95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32.148,46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32.148,46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32.148,46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A805539 NABAVA ŠKOLSKIH UDŽBENIKA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A805540 SHEMA ŠKOLSKOG VOĆA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15.800,43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65,84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15.800,43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65,84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15.800,43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65,84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15.800,43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65,84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15.800,43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8056 KAPITALNO ULAGANJE U ŠKOLSTVO - MINIMALNI FINANCIJSKI STANDARD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K805602 ŠKOLSKA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00832 OSTALO ŠKOLSTVO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2.910.000,00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2.910.000,00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1.669.109,41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57,36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1.669.109,41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8058 JAVNE POTREBE U SREDNJEM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17.192,50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A805817 PRIPREME ZA DRŽAVNU MATURU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17.192,50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57,31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17.192,50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57,31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17.192,50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57,31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17.192,50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57,31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17.192,50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A805818 SUBVENCIONIRANJE UDŽBENIKA ZA SREDNJE ŠKOLE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8059 JAVNE POTREBE U VISOKOM ŠKOLSTVU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1.651.916,91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A805905 STIPENDIJE I KREDITI ZA ŠKOLOVANJE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1.651.916,91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64,03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1.651.916,91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3631 Tekuće pomoći unutar općeg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1.587.916,91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63,52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1.587.916,91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63,52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3721 Naknade građanima i kućanstvima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3722 Naknade građanima i kućanstvima u naravi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51.316,91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i/>
                <w:color w:val="000000"/>
                <w:sz w:val="16"/>
                <w:szCs w:val="16"/>
              </w:rPr>
            </w:pPr>
            <w:r w:rsidRPr="007021C0">
              <w:rPr>
                <w:rFonts w:ascii="Arial" w:hAnsi="Arial" w:cs="Arial"/>
                <w:b/>
                <w:i/>
                <w:color w:val="000000"/>
                <w:sz w:val="16"/>
                <w:szCs w:val="16"/>
              </w:rPr>
              <w:t>Razdjel: 009 UPRAVNI ODJEL ZA KULTURU I BAŠTINU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96.541.400,00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96.541.400,00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31.466.925,35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32,59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lastRenderedPageBreak/>
              <w:t>Glava: 00910 KULTURA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7.709.000,00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7.709.000,00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2.481.711,44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32,19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2.481.711,44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8084 PROJEKTI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2.206.742,24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A808401 OPĆI RASHODI ODJELA ZA KULTURU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A808404 DUBROVAČKA KARTICA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3.854.000,00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3.854.000,00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611.742,24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15,87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611.742,24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3.854.000,00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611.742,24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611.742,24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17.316,03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510.771,21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A808416 POTPORA DUBROVAČKOJ BAŠTINI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58,33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21 Prihodi od vlastite djelatnosti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74,44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74,44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74,44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3512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8111 PROGRAM JAVNIH POTREBA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274.969,20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A811110 PROGRAM JAVNIH POTREBA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274.969,20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27,50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274.969,20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24.469,20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34,96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24.469,20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34,96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24.469,20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352 Subvencije trgovačkim društvima, zadrugama, poljoprivrednicima i obrtnicima izvan javnog sektora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3522 Subvencije trgovačkim društvima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3523 Subvencije poljoprivrednicima, obrtnicima, malim i srednjim poduzetnicima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366 Pomoći proračunskim korisnicima drugih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3661 Tekuće pomoći proračunskim korisnicima drugih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00920 USTANOVE U KULTURI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88.832.400,00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88.832.400,00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28.985.213,91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32,63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23608 ZAVOD ZA OBNOVU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9.553.500,00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9.553.500,00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1.600.780,81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3.054.600,00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3.054.600,00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1.232.459,31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40,35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3.054.600,00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3.054.600,00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1.232.459,31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40,35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645.861,52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39,96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562.006,47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486.826,30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486.826,30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75.180,17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75.180,17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67.888,20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15.112,36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26,84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1.032,36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12.545,32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6.582,17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5.016,12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947,03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30.598,69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5.508,39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6.026,69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1.977,50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12.930,52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1.749,34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9.631,83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37,92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5.513,84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1.897,50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1.035,60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41,42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1.035,60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41,42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1.035,60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14.931,25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14.931,25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14.931,25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21.793,49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21.793,49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15.495,76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15.495,76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6.297,73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3.505,92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2.347,45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444,36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38.463,77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38.463,77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14.613,77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14.613,77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70,33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526.340,53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469.948,45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398.312,41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398.312,41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22,30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61.511,04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61.511,04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55.544,78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12.364,66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844,66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10.264,34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5.385,40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4.104,10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774,84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25.035,18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4.930,91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1.617,94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10.579,48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7.880,60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4.511,33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1.155,71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847,30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847,30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847,30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6.498.900,00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6.498.900,00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368.321,50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6.398.900,00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6.398.900,00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368.321,50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1.215.050,00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1.215.050,00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199.319,50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1.215.050,00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1.215.050,00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199.319,50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1.215.050,00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1.215.050,00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199.319,50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199.319,50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614.950,00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165.877,00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165.877,00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165.877,00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165.877,00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33 Prihodi od spomeničke rente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T812012 PLAN UPRAVLJANJA STARIM GRADOM</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31874 DUBROVAČKI MUZEJI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13.824.400,00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13.824.400,00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5.017.066,84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12.593.100,00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12.593.100,00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4.904.328,78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38,94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12.593.100,00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12.593.100,00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4.904.328,78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38,94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12.164.900,00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12.164.900,00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4.746.130,40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9.346.100,00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9.346.100,00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3.932.541,87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7.057.000,00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3.179.316,66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3.179.316,66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228.416,90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228.416,90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524.808,31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524.808,31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2.476.200,00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2.476.200,00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784.399,59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129.562,50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126.850,00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161.403,60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25,22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43.151,27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97.277,61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13.253,53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1.471,19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453.981,93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59.326,59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72.849,95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45.699,39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202.174,80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28.465,71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33.168,52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6.496,97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39.451,56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24.926,96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7.599,60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6.120,19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6.120,19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6.120,19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383 Kazne, penali i naknade štete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23.068,75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18,91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23.068,75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19.768,75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158.198,38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279.100,00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32.668,38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24.193,13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22.793,13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2.688,00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3.632,25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1.507,25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3296 Troškovi sudskih postupaka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4.483,21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4.483,21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112.738,06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lastRenderedPageBreak/>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1.231.300,00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1.231.300,00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112.738,06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9,16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32.620,65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32.620,65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23.256,78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17.259,78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3.631,38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0,85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3.051,38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5.732,49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5.132,49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75.017,41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75.017,41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58.370,23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29,42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52.490,23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14.634,33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5.579,33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2.012,85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2.012,85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4244 Ostale nespomenute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31899 UMJETNIČKA GALERIJA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1.811.434,05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4.640.700,00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4.640.700,00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1.794.701,77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4.640.700,00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4.640.700,00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1.794.701,77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38,67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4.477.300,00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4.477.300,00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1.759.626,27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39,30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3.515.900,00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3.515.900,00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1.390.067,04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39,54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1.140.695,81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1.140.695,81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61.156,52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61.156,52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188.214,71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41,48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188.214,71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361.809,72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39,31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43.883,44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3.533,44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122.382,39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19.117,55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95.547,85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7.222,99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160.720,21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41,42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27.608,53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37.646,25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881,35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8.528,81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30.328,76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32.234,50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16.392,01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34.823,68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26.751,36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4.022,32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3.749,51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3.749,51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3.749,51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10.075,50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56,25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5.263,00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4223 Oprema za održavanje i zaštitu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4242 Umjetnička djela (izložena u galerijama, muzejima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16.732,28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353.100,00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16.732,28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4,74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10.425,76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10.425,76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1.817,50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1.817,50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285,10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5.487,60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1.410,57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4.077,03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187,56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0,34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187,56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6.306,52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6.306,52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5.432,82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21,14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4.932,82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487,70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487,70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31866 KAZALIŠTE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4.809.783,58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44,49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9.182.700,00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9.182.700,00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3.906.896,28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9.182.700,00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9.182.700,00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3.906.896,28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3.787.432,07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5.954.200,00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5.954.200,00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2.744.517,13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2.327.084,69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47,49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2.327.084,69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33.463,49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33.463,49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383.968,95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48,18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383.968,95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2.327.800,00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1.018.946,69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43,77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64.116,00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41,77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3214 Ostale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172.429,18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18.263,47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63.324,80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65.195,96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16.872,12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7.741,58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3227 Službena, radna i zaštitna odjeća i obuća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1.685.700,00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750.624,39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44,53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31.949,64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119.276,96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134.301,28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15.055,74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185.750,28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160.434,58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24.043,87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74.912,04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31.777,12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74,59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26.152,12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23.968,25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23.968,25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23.968,25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119.464,21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15.540,77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13.339,73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13.339,73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2.201,04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98.343,31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25,41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28.253,00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3214 Ostale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9.675,61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2.735,69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439,92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58.091,70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12.648,75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1.592,95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5.580,13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5.580,13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5.523,84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902.887,30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1.627.600,00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1.627.600,00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902.887,30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55,47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363.774,34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363.774,34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38.602,68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38.602,68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143.891,12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43,94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75.899,46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67.991,66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181.280,54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51,43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181.280,54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390.574,65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65,25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390.574,65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65,25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320.072,00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169.445,99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150.626,01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2.846,43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2.846,43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67.656,22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68,34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67.656,22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148.538,31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148.538,31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140.488,31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109.538,31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31882 DUBROVAČKI SIMFONIJSKI ORKESTAR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9.743.700,00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9.743.700,00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3.868.150,43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39,70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7.713.100,00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7.713.100,00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3.309.364,38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42,91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7.713.100,00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7.713.100,00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3.309.364,38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42,91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3.225.760,78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6.720.500,00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3.038.884,80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45,22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5.085.100,00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5.085.100,00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2.532.650,54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49,81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2.532.650,54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706.100,00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115.602,54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115.602,54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390.631,72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390.631,72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183.498,33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64.116,00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64.116,00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38.986,38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38.986,38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308.200,00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68.798,82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22,32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14.226,00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18.571,37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33.551,45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11.597,13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5.972,13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3.377,65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3.377,65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3.377,65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75.058,60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5.507,66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4.727,60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4.727,60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55.700,69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20,65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7.789,22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6.145,04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1.644,18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45.627,97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37,25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436,40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21.760,32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1.584,00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6.773,40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13.523,85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383,50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43,41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43,41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13.155,75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11.157,00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5.932,00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 Nematerijalna proizvedena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4262 Ulaganja u računalne programe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43 Rashodi za plemenite metale,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431 Plemeniti metali, umjetnička i znanstvena djela i ostale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2.030.600,00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2.030.600,00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558.786,05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1.721.600,00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1.721.600,00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558.786,05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32,46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290.486,65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32,48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290.486,65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32,48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262.715,65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22.614,14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194.839,01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45.262,50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27.771,00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27.771,00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172.595,25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172.595,25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1.737,04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1.737,04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161.865,92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37,74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16.502,04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133.980,39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10.283,49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2.178,05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2.178,05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6.814,24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2.286,58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3.927,66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95.704,15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95.704,15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95.704,15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95.704,15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2516 DUBROVAČKE KNJIŽNICE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9.398.500,00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9.398.500,00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3.622.979,10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8.608.800,00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8.608.800,00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3.336.421,60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8.608.800,00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8.608.800,00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3.336.421,60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38,76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7.475.200,00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7.475.200,00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3.067.081,26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41,03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5.532.800,00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5.532.800,00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2.173.982,84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4.315.400,00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1.829.378,53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1.829.378,53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43.447,79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43.447,79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301.156,52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301.156,52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1.864.400,00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861.445,74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72.283,25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4.363,25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65.450,00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106.127,43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37.290,94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59.547,02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8.359,67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929,80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1.292.300,00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662.137,21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51,24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43.518,35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34.408,71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59.103,05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469.527,14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32.500,50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20.129,46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20.897,85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17.462,11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2.935,74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3.124,68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3.124,68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3.124,68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28.528,00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2.562,17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2.562,17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0,43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2.492,67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765,67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1.058.600,00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266.778,17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258.826,17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45,24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219.593,30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219.593,30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36.232,87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36.232,87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7.952,00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789.700,00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286.557,50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788.700,00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788.700,00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286.557,50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36,33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37.781,85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37.781,85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33.990,60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32.543,10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6.541,51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6.541,51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6.541,51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81,77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6.541,51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242.234,14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70,83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14.636,19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14.241,23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26,87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14.241,23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394,96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394,96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227.597,95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227.597,95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227.597,95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44549 PRIRODOSLOVNI MUZEJ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1.246.600,00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502.006,19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476.981,61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42,23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1.129.500,00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476.981,61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42,23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472.721,61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41,95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330.670,56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282.292,32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282.292,32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46.578,24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46,58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46.578,24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139.936,57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17.968,00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10.456,00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24.620,82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5.513,73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16.376,30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880,90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1.849,89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96.156,28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43,41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2.674,46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7.486,16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7.962,97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6.284,24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67.448,45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727,47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727,47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2.114,48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2.114,48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2.114,48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25.024,58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25.024,58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21,37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25.024,58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25.024,58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22.134,58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26,64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1.347,08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48656 JAVNA USTANOVA U KULTURI DUBROVAČKE LJETNE IGRE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18.590.300,00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18.590.300,00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3.870.346,59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2.400.098,58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44,87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5.349.000,00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5.349.000,00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2.400.098,58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44,87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1.774.878,51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40,48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1.511.450,30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40,60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1.185.778,18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1.185.778,18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146.060,70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146.060,70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179.611,42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179.611,42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257.412,31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39,85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31.683,20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2.333,20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37.825,16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12.682,31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24.541,20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601,65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140.563,33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44,48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72.259,90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7.772,14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8.716,28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11.172,60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24.842,41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47.340,62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44,24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11.616,81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30.098,81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6.015,90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37,60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6.015,90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37,60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6.015,90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110.062,01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29,35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22.401,83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1.060,91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358,50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304,91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136.800,00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20.860,92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688,70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3.411,75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2.162,99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4.843,76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830,45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1.148,51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6.974,76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3432 Negativne tečajne razlike i valutna klauzula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87.485,24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79,53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87.485,24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79,53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83.592,50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3.142,74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495.158,06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84,07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4.331,40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18,43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3.717,94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3.717,94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613,46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89.143,74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24.943,36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4.888,33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12.322,07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3.424,11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4.308,85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58.603,95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1.966,31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8.026,35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2.318,75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369,75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2.023,77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34.153,01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2.746,01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5.284,43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2.754,43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2.126,81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2.126,81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1.626,29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3432 Negativne tečajne razlike i valutna klauzula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399.556,11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96,07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415.900,00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399.556,11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96,07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11.122,00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388.434,11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13.241.300,00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13.241.300,00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1.470.248,01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9.686.300,00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9.686.300,00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1.084.708,07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189.600,00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62.765,15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62.697,54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46.243,42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75,81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8.518,00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32.600,88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5.124,54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16.454,12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15.204,12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0,16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0,16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94.812,85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18,23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94.809,85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18,23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13.834,75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98,82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13.834,75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30.572,41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95,54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30.498,81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37.274,28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23.196,11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765,67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12.094,41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12.094,41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79,54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927.130,07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6.010.300,00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927.130,07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49,51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6.931,00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104.941,53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56,73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10.521,78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26.357,95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3.597,67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64.464,13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4.984.300,00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4.984.300,00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475.890,16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52.435,84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382.036,46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39.167,86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242.320,56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242.320,56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97.046,82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359,43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97.046,82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A812002 POSEBNI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1.076.900,00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1.076.900,00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107.464,50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7.505,66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7.505,66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7.505,66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7.505,66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99.958,84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216.900,00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99.958,84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4.036,43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2.824,08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1.212,35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69.764,93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64.530,44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896,99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24.638,22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24.638,22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1.519,26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1.519,26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A812006 ZIMSKI FESTIVAL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2.101.200,00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2.101.200,00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50.314,49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2,39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46.191,20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46.191,20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46.191,20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43.956,04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2.235,16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4.123,29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4.123,29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459,39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459,39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3.288,90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3.288,90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A812008 EU-PORT OF DREAMERS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191.969,41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99,98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191.969,41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191.969,41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361 Pomoći inozemnim vladama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191.969,41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3611 Tekuće pomoći inozemnim vladama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191.969,41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 xml:space="preserve">T812011 EU - </w:t>
            </w:r>
            <w:proofErr w:type="spellStart"/>
            <w:r w:rsidRPr="007021C0">
              <w:rPr>
                <w:rFonts w:ascii="Arial" w:hAnsi="Arial" w:cs="Arial"/>
                <w:color w:val="0000FF"/>
                <w:sz w:val="16"/>
                <w:szCs w:val="16"/>
              </w:rPr>
              <w:t>Synergy</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35.791,54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19,36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48,91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48,91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48,30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8.792,45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8.792,45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3.976,17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3.976,17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2.752,89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98,32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2.692,07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2.063,39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2.063,39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15.749,09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15.749,09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14.042,12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14.042,12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1.214,72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48630 USTANOVA KINEMATOGRAFI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3.738.500,00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1.325.642,06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989.257,46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2.940.500,00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2.940.500,00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989.257,46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33,64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854.299,29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40,84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743.919,10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42,24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606.404,31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606.404,31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37.458,12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24,48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37.458,12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100.056,67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100.056,67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110.380,19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33,35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80.098,04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45.098,04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10.782,15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10.782,15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100.026,88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86.112,42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1.780,09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56.348,83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46,96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13.778,15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3222 Materijal i sirovine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23.179,21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17.945,23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1.446,24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22.576,48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6.656,40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7.863,88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856,20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5.407,02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17,44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1.791,00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2.289,77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7.298,48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342 Kamate za primljene kredite i zajmove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7.298,48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7.298,48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6.615,98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6.615,98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6.615,98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34.931,29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34.931,29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34.931,29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104,27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4227 Uređaji, strojevi i oprema za ostale namjene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34.931,29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lastRenderedPageBreak/>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336.384,60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798.000,00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336.384,60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6.376,50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20.203,10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3.420,40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186.415,36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44,92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186.415,36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44,92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186.415,36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44,92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10.555,19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108.206,54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5.301,48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49.487,95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8.374,06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4.476,14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116.969,24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116.969,24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116.969,24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23.146,61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23.711,15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34.369,90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34.741,58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48648 FOLKLORNI ANSAMBL LINĐO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3.983.900,00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3.983.900,00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1.521.969,51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3.010.400,00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3.010.400,00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1.267.725,81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3.010.400,00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3.010.400,00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1.267.725,81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42,11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3.010.400,00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3.010.400,00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1.267.725,81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2.551.400,00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2.551.400,00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1.085.352,79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42,54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912.955,29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45,51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912.955,29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233.400,00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21.759,85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21.759,85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150.637,65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150.637,65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178.877,35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35.510,00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3214 Ostale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49.857,91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29,16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5.636,54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44.015,37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82.560,71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8.952,42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1.148,50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10.563,75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4.064,45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37.273,49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10.760,75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9.797,35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1.468,73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606,23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3.495,67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3.495,67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77,68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3.495,67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254.243,70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973.500,00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254.243,70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26,12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59.353,51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59.353,51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0,46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113,25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47.457,97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23.636,72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23.821,25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4.989,54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4.989,54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184.690,19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184.690,19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106,58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10.657,50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107.062,44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30,59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73.869,83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33.192,61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66.970,25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75,42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66.970,25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43652 USTANOVA U KULTURI DOM MARINA DRŽIĆA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572.266,38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33,42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524.604,63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524.604,63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36,98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1.368.800,00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1.368.800,00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517.964,63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37,84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448.997,99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379.225,74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379.225,74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62.572,25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62.572,25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66.029,89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22,77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1.555,00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12.333,33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3.996,71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6.225,50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3224 Materijal i dijelovi za tekuće i investicijsko održavanje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28.376,51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3.990,54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1.676,07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3236 Zdravstvene i veterinarske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9.618,96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10.854,24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10.515,05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58,42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10.515,05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2.936,75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58,74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2.936,75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58,74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2.936,75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66,40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47.661,75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294.100,00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47.661,75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47.605,92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21,64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45.900,92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21,45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4.210,48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4.210,48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41.527,99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37.727,99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162,45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28,42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28,42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4241 Knjige u knjižnicama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55,83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49673 MUZEJ DOMOVINSKOG RATA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1.236.300,00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462.788,37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37,43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8119 REDOVNA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452.102,12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A811901 ADMINISTRACIJA I UPRAVLJANJE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1.119.800,00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452.102,12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1.118.500,00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452.102,12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40,42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301.639,15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254.282,51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47,62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254.282,51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3121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41.956,64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47,62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41.956,64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148.294,15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25.851,90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1.732,10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21.419,80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114.032,71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42,41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3.821,91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3232 Usluge tekućeg i investicijskog održavanja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2.991,60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3234 Komunalne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304,17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32.843,75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3238 Računalne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21.529,38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33.641,90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259,54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3292 Premije osiguranja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259,54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2.168,82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2.168,82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2.168,82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8120 PROGRAMSKA DJELATNOST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A812001 REDOVNI PROGRAMI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10.686,25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10.686,25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i/>
                <w:color w:val="000000"/>
                <w:sz w:val="16"/>
                <w:szCs w:val="16"/>
              </w:rPr>
            </w:pPr>
            <w:r w:rsidRPr="007021C0">
              <w:rPr>
                <w:rFonts w:ascii="Arial" w:hAnsi="Arial" w:cs="Arial"/>
                <w:b/>
                <w:i/>
                <w:color w:val="000000"/>
                <w:sz w:val="16"/>
                <w:szCs w:val="16"/>
              </w:rPr>
              <w:t>Razdjel: 010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887.075,65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25,35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01010 SLUŽBA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887.075,65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25,35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887.075,65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25,35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8092 DONOŠENJE MJERA I AKATA IZ DJELOKRUGA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371.725,65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A809201 PREDSTAVNIČKO TIJELO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170.656,80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34,83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170.656,80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34,83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170.656,80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34,83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1.443,75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169.213,05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169.213,05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A809202 DAN GRADA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113.765,21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84,27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113.765,21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74.765,21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84,01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70.165,96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83,53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43.445,96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26.720,00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4.599,25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4.599,25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84,78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 Knjige, umjetnička djela i ostale izložbene vrijednosti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84,78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4242 Umjetnička djela (izložena u galerijama, muzejima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A809203 PROTOKOL</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12.428,64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12.428,64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12.428,64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11,25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2.812,50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9.616,14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3.363,75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6.252,39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A809204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A809205 MEDIJSKO PRAĆENJE RADA GRADSKOG VIJEĆA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74.875,00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74.875,00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8093 POLITIČKE STRANKE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A809301 OSNOVNE FUNKCIJE STRANAKA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907.200,00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907.200,00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47,69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 Ostali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 Tekuće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3811 Tekuće donacije u novcu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432.600,00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1000964 HRVATSKA NARODNA STRANKA - LIBERALNI DEMOKRATI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1001070 DUBROVAČKI DEMOKRATSKI SABOR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1002185 HRVATSKA DEMOKRATSKA ZAJEDNICA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1002189 MOST NEZAVISNIH LISTA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1002190 DUBROVAČKA STRANKA-DUSTRA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1065788 CETINIĆ IVAN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1093010 HRVATSKA STRANKA UMIROVLJENIKA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1095707 SOCIJALDEMOKRATSKA PARTIJA HRVATSKE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1098700 ROKO IVICA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1100013 SRĐ JE GRAD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1100745 HRVATSKI SUVERENISTI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8094 VIJEĆE NACIONALNIH MANJINA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A809401 OSNOVNE FUNKCIJE VIJEĆA NACIONALNIH MANJINA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21,66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373.200,00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81.799,20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21,92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3221 Uredski materijal i ostali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32.042,57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2.532,70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987,70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lastRenderedPageBreak/>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17.322,65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13.322,65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2.952,22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49.546,25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49.546,25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16.417,25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33.129,00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1000734 VIJEĆE BOŠNJAČKE MANJINE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734,80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216,00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851"/>
              <w:rPr>
                <w:rFonts w:ascii="Arial" w:hAnsi="Arial" w:cs="Arial"/>
                <w:color w:val="000000"/>
                <w:sz w:val="16"/>
                <w:szCs w:val="16"/>
              </w:rPr>
            </w:pPr>
            <w:r w:rsidRPr="007021C0">
              <w:rPr>
                <w:rFonts w:ascii="Arial" w:hAnsi="Arial" w:cs="Arial"/>
                <w:color w:val="000000"/>
                <w:sz w:val="16"/>
                <w:szCs w:val="16"/>
              </w:rPr>
              <w:t>1001109 VIJEĆE SRPSKE NACIONALNE MANJI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i/>
                <w:color w:val="000000"/>
                <w:sz w:val="16"/>
                <w:szCs w:val="16"/>
              </w:rPr>
            </w:pPr>
            <w:r w:rsidRPr="007021C0">
              <w:rPr>
                <w:rFonts w:ascii="Arial" w:hAnsi="Arial" w:cs="Arial"/>
                <w:b/>
                <w:i/>
                <w:color w:val="000000"/>
                <w:sz w:val="16"/>
                <w:szCs w:val="16"/>
              </w:rPr>
              <w:t>Razdjel: 014 UPRAVNI ODJEL ZA IZGRADNJU I UPRAVLJANJE PROJEKTIMA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74.100.080,00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74.100.080,00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23.986.193,11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32,37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01410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31.802.000,00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31.802.000,00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16.400.364,48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51,57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31.802.000,00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31.802.000,00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16.400.364,48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8130 IZRADA AKATA I PROVEDBA MJERA IZ DJELOKRUGA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31.802.000,00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31.802.000,00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16.400.364,48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A813001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31.802.000,00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31.802.000,00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16.400.364,48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51,57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19.834.800,00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19.834.800,00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11.413.015,25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57,54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234,88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0,52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234,88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23,49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3223 Energija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234,88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3.828.900,00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2.615.752,32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68,32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342 Kamate za primljene kredite i zajmove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3.657.200,00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2.615.662,22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71,52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3422 Kamate za primljene zajmove od banaka i ostalih financijskih institucija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2.198.429,72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3423 Kamate za primljene kredite i zajmove od kreditnih i ostalih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417.232,50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3433 Zatezne kamate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15.960.900,00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15.960.900,00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8.797.028,05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55,12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542 Otplata glavnice primljenih zajmova od banaka i ostalih financijskih institucija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8.032.200,00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4.987.349,23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62,09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5422 </w:t>
            </w:r>
            <w:proofErr w:type="spellStart"/>
            <w:r w:rsidRPr="007021C0">
              <w:rPr>
                <w:rFonts w:ascii="Arial" w:hAnsi="Arial" w:cs="Arial"/>
                <w:color w:val="000000"/>
                <w:sz w:val="16"/>
                <w:szCs w:val="16"/>
              </w:rPr>
              <w:t>Otpl.glav.primlj.kred.od</w:t>
            </w:r>
            <w:proofErr w:type="spellEnd"/>
            <w:r w:rsidRPr="007021C0">
              <w:rPr>
                <w:rFonts w:ascii="Arial" w:hAnsi="Arial" w:cs="Arial"/>
                <w:color w:val="000000"/>
                <w:sz w:val="16"/>
                <w:szCs w:val="16"/>
              </w:rPr>
              <w:t xml:space="preserve"> </w:t>
            </w:r>
            <w:proofErr w:type="spellStart"/>
            <w:r w:rsidRPr="007021C0">
              <w:rPr>
                <w:rFonts w:ascii="Arial" w:hAnsi="Arial" w:cs="Arial"/>
                <w:color w:val="000000"/>
                <w:sz w:val="16"/>
                <w:szCs w:val="16"/>
              </w:rPr>
              <w:t>kred.ins</w:t>
            </w:r>
            <w:proofErr w:type="spellEnd"/>
            <w:r w:rsidRPr="007021C0">
              <w:rPr>
                <w:rFonts w:ascii="Arial" w:hAnsi="Arial" w:cs="Arial"/>
                <w:color w:val="000000"/>
                <w:sz w:val="16"/>
                <w:szCs w:val="16"/>
              </w:rPr>
              <w:t xml:space="preserve">. u javnom </w:t>
            </w:r>
            <w:proofErr w:type="spellStart"/>
            <w:r w:rsidRPr="007021C0">
              <w:rPr>
                <w:rFonts w:ascii="Arial" w:hAnsi="Arial" w:cs="Arial"/>
                <w:color w:val="000000"/>
                <w:sz w:val="16"/>
                <w:szCs w:val="16"/>
              </w:rPr>
              <w:t>sekt</w:t>
            </w:r>
            <w:proofErr w:type="spellEnd"/>
            <w:r w:rsidRPr="007021C0">
              <w:rPr>
                <w:rFonts w:ascii="Arial" w:hAnsi="Arial" w:cs="Arial"/>
                <w:color w:val="000000"/>
                <w:sz w:val="16"/>
                <w:szCs w:val="16"/>
              </w:rPr>
              <w:t xml:space="preserve">. </w:t>
            </w:r>
            <w:proofErr w:type="spellStart"/>
            <w:r w:rsidRPr="007021C0">
              <w:rPr>
                <w:rFonts w:ascii="Arial" w:hAnsi="Arial" w:cs="Arial"/>
                <w:color w:val="000000"/>
                <w:sz w:val="16"/>
                <w:szCs w:val="16"/>
              </w:rPr>
              <w:t>dugoroč</w:t>
            </w:r>
            <w:proofErr w:type="spellEnd"/>
            <w:r w:rsidRPr="007021C0">
              <w:rPr>
                <w:rFonts w:ascii="Arial" w:hAnsi="Arial" w:cs="Arial"/>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4.987.349,23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544 Otplata glavnice primljenih kredita i </w:t>
            </w:r>
            <w:proofErr w:type="spellStart"/>
            <w:r w:rsidRPr="007021C0">
              <w:rPr>
                <w:rFonts w:ascii="Arial" w:hAnsi="Arial" w:cs="Arial"/>
                <w:color w:val="000000"/>
                <w:sz w:val="16"/>
                <w:szCs w:val="16"/>
              </w:rPr>
              <w:t>zajmovaod</w:t>
            </w:r>
            <w:proofErr w:type="spellEnd"/>
            <w:r w:rsidRPr="007021C0">
              <w:rPr>
                <w:rFonts w:ascii="Arial" w:hAnsi="Arial" w:cs="Arial"/>
                <w:color w:val="000000"/>
                <w:sz w:val="16"/>
                <w:szCs w:val="16"/>
              </w:rPr>
              <w:t xml:space="preserve"> kreditnih i ostalih financijskih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7.928.700,00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3.809.678,82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48,05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5443 Otplata glavnice primljenih kredita od tuzemnih kreditnih institucija izvan javnog sektora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3.809.678,82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4.987.349,23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4.987.349,23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542 Otplata glavnice primljenih zajmova od banaka i ostalih financijskih institucija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10.017.200,00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4.987.349,23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 xml:space="preserve">5422 </w:t>
            </w:r>
            <w:proofErr w:type="spellStart"/>
            <w:r w:rsidRPr="007021C0">
              <w:rPr>
                <w:rFonts w:ascii="Arial" w:hAnsi="Arial" w:cs="Arial"/>
                <w:color w:val="000000"/>
                <w:sz w:val="16"/>
                <w:szCs w:val="16"/>
              </w:rPr>
              <w:t>Otpl.glav.primlj.kred.od</w:t>
            </w:r>
            <w:proofErr w:type="spellEnd"/>
            <w:r w:rsidRPr="007021C0">
              <w:rPr>
                <w:rFonts w:ascii="Arial" w:hAnsi="Arial" w:cs="Arial"/>
                <w:color w:val="000000"/>
                <w:sz w:val="16"/>
                <w:szCs w:val="16"/>
              </w:rPr>
              <w:t xml:space="preserve"> </w:t>
            </w:r>
            <w:proofErr w:type="spellStart"/>
            <w:r w:rsidRPr="007021C0">
              <w:rPr>
                <w:rFonts w:ascii="Arial" w:hAnsi="Arial" w:cs="Arial"/>
                <w:color w:val="000000"/>
                <w:sz w:val="16"/>
                <w:szCs w:val="16"/>
              </w:rPr>
              <w:t>kred.ins</w:t>
            </w:r>
            <w:proofErr w:type="spellEnd"/>
            <w:r w:rsidRPr="007021C0">
              <w:rPr>
                <w:rFonts w:ascii="Arial" w:hAnsi="Arial" w:cs="Arial"/>
                <w:color w:val="000000"/>
                <w:sz w:val="16"/>
                <w:szCs w:val="16"/>
              </w:rPr>
              <w:t xml:space="preserve">. u javnom </w:t>
            </w:r>
            <w:proofErr w:type="spellStart"/>
            <w:r w:rsidRPr="007021C0">
              <w:rPr>
                <w:rFonts w:ascii="Arial" w:hAnsi="Arial" w:cs="Arial"/>
                <w:color w:val="000000"/>
                <w:sz w:val="16"/>
                <w:szCs w:val="16"/>
              </w:rPr>
              <w:t>sekt</w:t>
            </w:r>
            <w:proofErr w:type="spellEnd"/>
            <w:r w:rsidRPr="007021C0">
              <w:rPr>
                <w:rFonts w:ascii="Arial" w:hAnsi="Arial" w:cs="Arial"/>
                <w:color w:val="000000"/>
                <w:sz w:val="16"/>
                <w:szCs w:val="16"/>
              </w:rPr>
              <w:t xml:space="preserve">. </w:t>
            </w:r>
            <w:proofErr w:type="spellStart"/>
            <w:r w:rsidRPr="007021C0">
              <w:rPr>
                <w:rFonts w:ascii="Arial" w:hAnsi="Arial" w:cs="Arial"/>
                <w:color w:val="000000"/>
                <w:sz w:val="16"/>
                <w:szCs w:val="16"/>
              </w:rPr>
              <w:t>dugoroč</w:t>
            </w:r>
            <w:proofErr w:type="spellEnd"/>
            <w:r w:rsidRPr="007021C0">
              <w:rPr>
                <w:rFonts w:ascii="Arial" w:hAnsi="Arial" w:cs="Arial"/>
                <w:color w:val="000000"/>
                <w:sz w:val="16"/>
                <w:szCs w:val="16"/>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4.987.349,23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62 Prihodi od prodaje građevinskih objekata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542 Otplata glavnice primljenih zajmova od banaka i ostalih financijskih institucija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01420 RAZVOJNI PROJEKTI I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42.298.080,00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42.298.080,00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7.585.828,63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17,93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41.848.080,00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41.848.080,00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7.401.356,92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17,69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8131 ULAGANJE U NERAZVRSTANE CESTE I JAVNE POVRŠINE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1.897.800,00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9,83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T813102 PROJEKTNA DOKUMENTACIJA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837.800,00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837.800,00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22,26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32,96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32,96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565.800,00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32,96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K813109 SANACIJA OBALE RIJEKE DUBROVAČKE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K813111 PARK GRADAC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K813116 UREĐENJE JAVNIH POVRŠINA STARA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8135 ULAGANJA U OSTALE GRAĐEVINSKE OBJEKTE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2.660.000,00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K813501 IZGRADNJA GROBLJA NA DUBCU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K813502 SANACIJA ODLAGALIŠTA GRABOVICA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41 Rashodi za nabavu </w:t>
            </w:r>
            <w:proofErr w:type="spellStart"/>
            <w:r w:rsidRPr="007021C0">
              <w:rPr>
                <w:rFonts w:ascii="Arial" w:hAnsi="Arial" w:cs="Arial"/>
                <w:color w:val="000000"/>
                <w:sz w:val="16"/>
                <w:szCs w:val="16"/>
              </w:rPr>
              <w:t>neproizvedene</w:t>
            </w:r>
            <w:proofErr w:type="spellEnd"/>
            <w:r w:rsidRPr="007021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K813504 AZIL ZA ŽIVOTINJE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157.050,00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34,90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74,79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157.050,00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8136 CESTOGRADNJA-REKONSTRUKCIJA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16.614.280,00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16.614.280,00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3.739.988,09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K813604 CESTA GORNJA SELA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K813606 LAPADSKA OBALA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15.244.280,00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15.244.280,00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3.739.988,09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24,53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617.280,00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617.280,00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575.280,00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575.280,00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575.280,00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575.280,00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42 Namjenske tekuće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2.098,43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2.098,43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69,95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2.098,43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69,95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2.098,43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558.899,78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558.899,78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558.899,78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558.899,78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3.178.989,88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31,11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76.000,00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11.891,12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69,95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11.891,12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69,95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11.891,12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3.167.098,76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32,78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9.663.000,00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3.167.098,76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32,78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3.167.098,76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K813607 CESTA NUNCIJATA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K813610 PROMETNICA IZA ZGRADA KINESKI ZID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K813613 VATROGASNI DOM ZATON - REKONSTRUKCIJA KRIŽANJA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36 Pomoći dane u inozemstvo i unutar općeg proračuna </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363 Pomoći unutar opće države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8138 KAPITALNO ULAGANJE U JAVNU RASVJETU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K813805 JAVNA RASVJETA STARA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26.175,00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17,33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17,33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17,33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17,33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26.175,00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K813810 JAVNA RASVJETA LOPUD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8139 DRUŠTVENA INFRASTRUKTURA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17.095.000,00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3.291.643,83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K813905 ULAGANJE U DJEČJA IGRALIŠTA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lastRenderedPageBreak/>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K813920 OSNOVNA ŠKOLA MARINA GETALDIĆA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14.393.000,00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14.393.000,00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3.269.643,83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22,72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51 Kapitalne donacije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3.269.643,83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3.269.643,83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13.593.000,00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3.269.643,83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3.269.643,83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K813921 OSNOVNA ŠKOLA MOKOŠICA - REKONSTRUKCIJA I NADOGRADNJA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K813922 VATROGASNI DOM ZATON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K813924 BARAKA MOKOŠICA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K813927 IGRALIŠTE KOMOLAC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K813938 BOĆARSKA DVORANA KOMOLAC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10,36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4214 Ostali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K813947 IGRALIŠTE NA GORICI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K813949 SPORTSKO IGRALIŠTE GIMNAZIJA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 xml:space="preserve">41 Rashodi za nabavu </w:t>
            </w:r>
            <w:proofErr w:type="spellStart"/>
            <w:r w:rsidRPr="007021C0">
              <w:rPr>
                <w:rFonts w:ascii="Arial" w:hAnsi="Arial" w:cs="Arial"/>
                <w:color w:val="000000"/>
                <w:sz w:val="16"/>
                <w:szCs w:val="16"/>
              </w:rPr>
              <w:t>neproizvedene</w:t>
            </w:r>
            <w:proofErr w:type="spellEnd"/>
            <w:r w:rsidRPr="007021C0">
              <w:rPr>
                <w:rFonts w:ascii="Arial" w:hAnsi="Arial" w:cs="Arial"/>
                <w:color w:val="000000"/>
                <w:sz w:val="16"/>
                <w:szCs w:val="16"/>
              </w:rPr>
              <w:t xml:space="preserv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412 Nematerijalna imovina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K813951 PARK ISPOD PLATANE NA PILAMA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34 Naknade po gradskim odlukama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K813953 O.Š. MARINA DRŽIĆA ZA POSEBNE POTREBE - ENERGETSKA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 xml:space="preserve">Izvor: 12 Opći prihodi i primici - </w:t>
            </w:r>
            <w:proofErr w:type="spellStart"/>
            <w:r w:rsidRPr="007021C0">
              <w:rPr>
                <w:rFonts w:ascii="Arial" w:hAnsi="Arial" w:cs="Arial"/>
                <w:color w:val="000000"/>
                <w:sz w:val="16"/>
                <w:szCs w:val="16"/>
              </w:rPr>
              <w:t>predfinanciranje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K813954 OSNOVNA ŠKOLA MOKOŠICA - ENERGETSKA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 xml:space="preserve">Izvor: 12 Opći prihodi i primici - </w:t>
            </w:r>
            <w:proofErr w:type="spellStart"/>
            <w:r w:rsidRPr="007021C0">
              <w:rPr>
                <w:rFonts w:ascii="Arial" w:hAnsi="Arial" w:cs="Arial"/>
                <w:color w:val="000000"/>
                <w:sz w:val="16"/>
                <w:szCs w:val="16"/>
              </w:rPr>
              <w:t>predfinanciranje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K813955 ŠPORTSKA DVORANA GOSPINO POLJE - ENERGETSKA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90.000,00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 xml:space="preserve">Izvor: 12 Opći prihodi i primici - </w:t>
            </w:r>
            <w:proofErr w:type="spellStart"/>
            <w:r w:rsidRPr="007021C0">
              <w:rPr>
                <w:rFonts w:ascii="Arial" w:hAnsi="Arial" w:cs="Arial"/>
                <w:color w:val="000000"/>
                <w:sz w:val="16"/>
                <w:szCs w:val="16"/>
              </w:rPr>
              <w:t>predfinanciranje</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K813958 MULTIFUNKCIONALNA DVORANA GOSPINO POLJE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K813960 DJEČJI VRTIĆ KOMOLAC</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36 Komunalni doprinosi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4212 Poslovni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K813961 DOM KULTURE NA KOLOČEPU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K813963 CENTAR ZA PRUŽANJE USLUGA U ZAJEDNICI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421 Građevinski objekti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8140 ULAGANJE U UPRAVNE ZGRADE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K814001 ZGRADA PRED DVOROM 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K814002 ZGRADA PRED DVOROM - ENERGETSKA OBNOVA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3.000.000,00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43 Kapitalne 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 Rashodi za dodatna ulaganja na nefinancijskoj imovini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451 Dodatna ulaganja na građevinskim objektima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44178 AGENCIJA ZA DRUŠTVENO POTICANU STANOGRADNJU GRADA DUBROVNIKA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184.471,71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8137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184.471,71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K813701 POTICANA STANOGRADNJA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184.471,71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40,99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159.338,31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39,83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272.700,00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125.058,34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107.346,23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46,47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3111 Plaće za redovan rad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107.346,23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312 Ostali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17.712,11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46,61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3132 Doprinos za zdravstveno osiguranje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17.712,11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lastRenderedPageBreak/>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122.680,00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33.283,17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27,13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17.550,00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3212 Naknade za prijevoz, za rad na terenu i odvojeni život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3213 Stručno usavršavanje zaposlenika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 Rashodi za materijal i energiju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1.310,40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22,10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3225 Sitni inventar i auto gume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1.310,40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18.689,73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58,41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1.010,53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3233 Usluge promidžbe i informiranja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1.324,80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16.354,40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11.133,04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3291 Naknade za rad predstavničkih i izvršnih tijela, povjerenstava i slično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9.188,04</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3295 Pristojbe i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1.945,00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21,58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21,58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3431 Bankarske usluge i usluge platnog prometa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996,80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25.133,40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 Izdaci za otplatu glavnice primljenih kredita i zajmova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25.133,40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547 Otplata glavnice primljenih zajmova od drugih razina vlasti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25.133,40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50,27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5473 Otplata glavnice primljenih zajmova od gradskih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25.133,40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i/>
                <w:color w:val="000000"/>
                <w:sz w:val="16"/>
                <w:szCs w:val="16"/>
              </w:rPr>
            </w:pPr>
            <w:r w:rsidRPr="007021C0">
              <w:rPr>
                <w:rFonts w:ascii="Arial" w:hAnsi="Arial" w:cs="Arial"/>
                <w:b/>
                <w:i/>
                <w:color w:val="000000"/>
                <w:sz w:val="16"/>
                <w:szCs w:val="16"/>
              </w:rPr>
              <w:t>Razdjel: 015 UPRAVNI ODJEL ZA EUROPSKE FONDOVE,REGIONALNU I MEĐUNARODNU SURADNJU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5.086.130,00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5.086.130,00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264.003,25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5,19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01510 EUROPSKI FONDOVI,REGIONALNA I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5.086.130,00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5.086.130,00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264.003,25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31858 GRAD DUBROVNIK</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5.086.130,00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5.086.130,00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264.003,25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8150 RAZVOJNI NACIONALNI I GRADSKI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3.121.500,00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2.285,29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A815001 OPĆI RASHODI ODJELA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2.285,29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2.285,29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2.285,29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751,29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1.534,00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T815003 SMART CITY</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T815005 PODUZETNIČKI INKUBATOR "TVORNICA IDEJA"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T815007 DANI KULTURNE I KREATIVNE INDUSTRIJE(DKKI)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T815008 START UP-AKADEMIJA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T815009 SUFIN. MJERA ENERGETSKE UČINKOVITOSTI U ZGRADARSTVU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 Naknade građanima i kućanstvima na temelju osiguranja i druge naknade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372 Ostale naknade građanima i kućanstvima iz proračuna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T815010 USLUGE DUBROVAČKE RAZVOJNE AGENCIJE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lastRenderedPageBreak/>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T815011 HUPG-HRVATSKA UDRUGA POVIJESNIH GRADOVA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T815012 PARTICIPATIVNO BUDŽETIRANJE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 Subvencije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351 Subvencije trgovačkim društvima u javnom sektoru</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8151 EU PROJEKTI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1.964.630,00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1.964.630,00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261.717,96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13,32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T815101 MEĐUNARODNA SURADNJA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83.562,52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83.562,52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83.550,12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12,87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16.617,29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8,65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16.617,29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14,28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11.425,00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55.507,83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29.307,96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3294 Članarine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26.199,87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3432 Negativne tečajne razlike i valutna klauzula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K815102 POTENCIJALNI RAZVOJNI I EU PROJEKTI(PROJEKTNI JAMSTVENI FOND)</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878.700,00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878.700,00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59.134,81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6,73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59.134,81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37.237,81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37.237,81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5,32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37.237,81</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21.897,00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4221 Uredska oprema i namještaj</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15.298,00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4222 Komunikacijska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6.599,00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t>K815105 CITY CHANGER CARGO BIKE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50.800,00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41.986,18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82,65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389,65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48,71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389,65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389,65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55,66</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389,65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343 Ostali financijski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39.270,00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41.596,53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387,67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10.730,00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41.596,53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16.846,53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16.846,53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24.750,00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227"/>
              <w:rPr>
                <w:rFonts w:ascii="Arial" w:hAnsi="Arial" w:cs="Arial"/>
                <w:color w:val="0000FF"/>
                <w:sz w:val="16"/>
                <w:szCs w:val="16"/>
              </w:rPr>
            </w:pPr>
            <w:r w:rsidRPr="007021C0">
              <w:rPr>
                <w:rFonts w:ascii="Arial" w:hAnsi="Arial" w:cs="Arial"/>
                <w:color w:val="0000FF"/>
                <w:sz w:val="16"/>
                <w:szCs w:val="16"/>
              </w:rPr>
              <w:lastRenderedPageBreak/>
              <w:t>K815110 E-CITIJENS</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58.473,25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24,88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58.473,25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147.600,00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127.000,00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72.500,00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58.473,25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80,65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6.095,75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52,55</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6.095,75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36.400,00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35.637,50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97,91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3235 Zakupnine i najamnine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15.350,00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3237 Intelektualne i osobne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9.187,50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3239 Ostale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 Ostali nespomenuti rashodi poslovanja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24.500,00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68,33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3293 Reprezentacija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16.740,00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 xml:space="preserve">T815111 </w:t>
            </w:r>
            <w:proofErr w:type="spellStart"/>
            <w:r w:rsidRPr="007021C0">
              <w:rPr>
                <w:rFonts w:ascii="Arial" w:hAnsi="Arial" w:cs="Arial"/>
                <w:color w:val="0000FF"/>
                <w:sz w:val="16"/>
                <w:szCs w:val="16"/>
              </w:rPr>
              <w:t>DiMaNd</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127.710,00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127.710,00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18.361,20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14,38</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3.670,82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26,22</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3.670,82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91,54</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2.490,00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2.306,59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92,63</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2.306,59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205,07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93,21</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205,07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1.159,16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89,17</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1.159,16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34.710,00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19.610,00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16.830,00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2.780,00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14.690,38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18,60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 Rashodi za zaposlene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79.000,00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311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67.900,00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313 Doprinosi na plaće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14.690,38</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8.572,30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8.572,30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 Rashodi za usluge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1.162,05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3231 Usluge telefona, pošte i prijevoza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1.162,05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4.956,03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3241 Naknade troškova osobama izvan radnog odnosa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4.956,03</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340"/>
              <w:rPr>
                <w:rFonts w:ascii="Arial" w:hAnsi="Arial" w:cs="Arial"/>
                <w:color w:val="0000FF"/>
                <w:sz w:val="16"/>
                <w:szCs w:val="16"/>
              </w:rPr>
            </w:pPr>
            <w:r w:rsidRPr="007021C0">
              <w:rPr>
                <w:rFonts w:ascii="Arial" w:hAnsi="Arial" w:cs="Arial"/>
                <w:color w:val="0000FF"/>
                <w:sz w:val="16"/>
                <w:szCs w:val="16"/>
              </w:rPr>
              <w:t xml:space="preserve">T815112 </w:t>
            </w:r>
            <w:proofErr w:type="spellStart"/>
            <w:r w:rsidRPr="007021C0">
              <w:rPr>
                <w:rFonts w:ascii="Arial" w:hAnsi="Arial" w:cs="Arial"/>
                <w:color w:val="0000FF"/>
                <w:sz w:val="16"/>
                <w:szCs w:val="16"/>
              </w:rPr>
              <w:t>SumBooST</w:t>
            </w:r>
            <w:proofErr w:type="spell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22.420,00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22.420,00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FF"/>
                <w:sz w:val="16"/>
                <w:szCs w:val="16"/>
              </w:rPr>
            </w:pPr>
            <w:r w:rsidRPr="007021C0">
              <w:rPr>
                <w:rFonts w:ascii="Arial" w:hAnsi="Arial" w:cs="Arial"/>
                <w:color w:val="0000FF"/>
                <w:sz w:val="16"/>
                <w:szCs w:val="16"/>
              </w:rPr>
              <w:t>0,89</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11.320,00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 Materijalni rashodi</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 Naknade troškova zaposlenima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3211 Službena putovanja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 Rashodi za nabavu proizvedene dugotrajne imovine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r w:rsidR="007021C0" w:rsidRPr="007021C0" w:rsidTr="00A343A0">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rPr>
                <w:rFonts w:ascii="Arial" w:hAnsi="Arial" w:cs="Arial"/>
                <w:color w:val="000000"/>
                <w:sz w:val="16"/>
                <w:szCs w:val="16"/>
              </w:rPr>
            </w:pPr>
            <w:r w:rsidRPr="007021C0">
              <w:rPr>
                <w:rFonts w:ascii="Arial" w:hAnsi="Arial" w:cs="Arial"/>
                <w:color w:val="000000"/>
                <w:sz w:val="16"/>
                <w:szCs w:val="16"/>
              </w:rPr>
              <w:t>422 Postrojenja i oprema</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11.100,00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0,00</w:t>
            </w:r>
          </w:p>
        </w:tc>
      </w:tr>
    </w:tbl>
    <w:p w:rsidR="007021C0" w:rsidRPr="007021C0" w:rsidRDefault="007021C0" w:rsidP="007021C0">
      <w:pPr>
        <w:widowControl w:val="0"/>
        <w:tabs>
          <w:tab w:val="left" w:pos="90"/>
          <w:tab w:val="right" w:pos="14640"/>
        </w:tabs>
        <w:autoSpaceDE w:val="0"/>
        <w:autoSpaceDN w:val="0"/>
        <w:adjustRightInd w:val="0"/>
        <w:spacing w:before="60"/>
        <w:rPr>
          <w:rFonts w:ascii="Arial" w:hAnsi="Arial" w:cs="Arial"/>
          <w:b/>
          <w:bCs/>
          <w:color w:val="000000"/>
          <w:sz w:val="22"/>
          <w:szCs w:val="22"/>
        </w:rPr>
      </w:pPr>
    </w:p>
    <w:p w:rsidR="007021C0" w:rsidRPr="007021C0" w:rsidRDefault="007021C0" w:rsidP="007021C0">
      <w:pPr>
        <w:widowControl w:val="0"/>
        <w:tabs>
          <w:tab w:val="left" w:pos="90"/>
          <w:tab w:val="right" w:pos="14640"/>
        </w:tabs>
        <w:autoSpaceDE w:val="0"/>
        <w:autoSpaceDN w:val="0"/>
        <w:adjustRightInd w:val="0"/>
        <w:spacing w:before="60"/>
        <w:jc w:val="center"/>
        <w:rPr>
          <w:rFonts w:ascii="Arial" w:hAnsi="Arial" w:cs="Arial"/>
          <w:b/>
          <w:bCs/>
          <w:color w:val="000000"/>
          <w:sz w:val="22"/>
          <w:szCs w:val="22"/>
        </w:rPr>
      </w:pPr>
    </w:p>
    <w:p w:rsidR="007021C0" w:rsidRPr="007021C0" w:rsidRDefault="007021C0" w:rsidP="007021C0">
      <w:pPr>
        <w:widowControl w:val="0"/>
        <w:tabs>
          <w:tab w:val="left" w:pos="90"/>
          <w:tab w:val="right" w:pos="14640"/>
        </w:tabs>
        <w:autoSpaceDE w:val="0"/>
        <w:autoSpaceDN w:val="0"/>
        <w:adjustRightInd w:val="0"/>
        <w:jc w:val="center"/>
        <w:rPr>
          <w:rFonts w:ascii="Arial" w:hAnsi="Arial" w:cs="Arial"/>
          <w:b/>
          <w:bCs/>
          <w:color w:val="000000"/>
          <w:sz w:val="22"/>
          <w:szCs w:val="22"/>
        </w:rPr>
      </w:pPr>
      <w:r w:rsidRPr="007021C0">
        <w:rPr>
          <w:rFonts w:ascii="Arial" w:hAnsi="Arial" w:cs="Arial"/>
          <w:b/>
          <w:bCs/>
          <w:color w:val="000000"/>
          <w:sz w:val="22"/>
          <w:szCs w:val="22"/>
        </w:rPr>
        <w:lastRenderedPageBreak/>
        <w:t>Članak 3.</w:t>
      </w:r>
    </w:p>
    <w:p w:rsidR="007021C0" w:rsidRPr="007021C0" w:rsidRDefault="007021C0" w:rsidP="007021C0">
      <w:pPr>
        <w:widowControl w:val="0"/>
        <w:tabs>
          <w:tab w:val="left" w:pos="90"/>
          <w:tab w:val="right" w:pos="14640"/>
        </w:tabs>
        <w:autoSpaceDE w:val="0"/>
        <w:autoSpaceDN w:val="0"/>
        <w:adjustRightInd w:val="0"/>
        <w:jc w:val="center"/>
        <w:rPr>
          <w:rFonts w:ascii="Arial" w:hAnsi="Arial" w:cs="Arial"/>
          <w:b/>
          <w:bCs/>
          <w:color w:val="000000"/>
          <w:sz w:val="22"/>
          <w:szCs w:val="22"/>
        </w:rPr>
      </w:pPr>
    </w:p>
    <w:p w:rsidR="007021C0" w:rsidRPr="007021C0" w:rsidRDefault="007021C0" w:rsidP="007021C0">
      <w:pPr>
        <w:widowControl w:val="0"/>
        <w:tabs>
          <w:tab w:val="left" w:pos="90"/>
          <w:tab w:val="right" w:pos="14640"/>
        </w:tabs>
        <w:autoSpaceDE w:val="0"/>
        <w:autoSpaceDN w:val="0"/>
        <w:adjustRightInd w:val="0"/>
        <w:rPr>
          <w:rFonts w:ascii="Arial" w:hAnsi="Arial" w:cs="Arial"/>
          <w:bCs/>
          <w:color w:val="000000"/>
          <w:sz w:val="22"/>
          <w:szCs w:val="22"/>
        </w:rPr>
      </w:pPr>
      <w:r w:rsidRPr="007021C0">
        <w:rPr>
          <w:rFonts w:ascii="Arial" w:hAnsi="Arial" w:cs="Arial"/>
          <w:bCs/>
          <w:color w:val="000000"/>
          <w:sz w:val="22"/>
          <w:szCs w:val="22"/>
        </w:rPr>
        <w:t xml:space="preserve">Rashodi i izdaci posebnog dijela Polugodišnjeg izvještaja iskazani prema izvorima financiranja, na razini glave </w:t>
      </w:r>
      <w:proofErr w:type="spellStart"/>
      <w:r w:rsidRPr="007021C0">
        <w:rPr>
          <w:rFonts w:ascii="Arial" w:hAnsi="Arial" w:cs="Arial"/>
          <w:bCs/>
          <w:color w:val="000000"/>
          <w:sz w:val="22"/>
          <w:szCs w:val="22"/>
        </w:rPr>
        <w:t>organizcijske</w:t>
      </w:r>
      <w:proofErr w:type="spellEnd"/>
      <w:r w:rsidRPr="007021C0">
        <w:rPr>
          <w:rFonts w:ascii="Arial" w:hAnsi="Arial" w:cs="Arial"/>
          <w:bCs/>
          <w:color w:val="000000"/>
          <w:sz w:val="22"/>
          <w:szCs w:val="22"/>
        </w:rPr>
        <w:t xml:space="preserve"> klasifikacije izvršeni su kako slijedi:</w:t>
      </w:r>
    </w:p>
    <w:p w:rsidR="007021C0" w:rsidRPr="007021C0" w:rsidRDefault="007021C0" w:rsidP="007021C0">
      <w:pPr>
        <w:widowControl w:val="0"/>
        <w:tabs>
          <w:tab w:val="left" w:pos="90"/>
          <w:tab w:val="right" w:pos="14640"/>
        </w:tabs>
        <w:autoSpaceDE w:val="0"/>
        <w:autoSpaceDN w:val="0"/>
        <w:adjustRightInd w:val="0"/>
        <w:spacing w:before="60"/>
        <w:rPr>
          <w:rFonts w:ascii="Arial" w:hAnsi="Arial" w:cs="Arial"/>
          <w:bCs/>
          <w:color w:val="000000"/>
          <w:sz w:val="18"/>
          <w:szCs w:val="18"/>
        </w:rPr>
      </w:pPr>
    </w:p>
    <w:tbl>
      <w:tblPr>
        <w:tblW w:w="5000" w:type="pct"/>
        <w:tblBorders>
          <w:top w:val="single" w:sz="4" w:space="0" w:color="000000"/>
          <w:left w:val="single" w:sz="4" w:space="0" w:color="000000"/>
          <w:bottom w:val="single" w:sz="4" w:space="0" w:color="000000"/>
          <w:right w:val="single" w:sz="4" w:space="0" w:color="000000"/>
        </w:tblBorders>
        <w:tblCellMar>
          <w:top w:w="15" w:type="dxa"/>
          <w:left w:w="15" w:type="dxa"/>
          <w:bottom w:w="15" w:type="dxa"/>
          <w:right w:w="15" w:type="dxa"/>
        </w:tblCellMar>
        <w:tblLook w:val="04A0" w:firstRow="1" w:lastRow="0" w:firstColumn="1" w:lastColumn="0" w:noHBand="0" w:noVBand="1"/>
      </w:tblPr>
      <w:tblGrid>
        <w:gridCol w:w="4667"/>
        <w:gridCol w:w="1143"/>
        <w:gridCol w:w="1143"/>
        <w:gridCol w:w="1143"/>
        <w:gridCol w:w="964"/>
      </w:tblGrid>
      <w:tr w:rsidR="007021C0" w:rsidRPr="007021C0" w:rsidTr="00A343A0">
        <w:trPr>
          <w:tblHeader/>
        </w:trPr>
        <w:tc>
          <w:tcPr>
            <w:tcW w:w="0" w:type="auto"/>
            <w:tcBorders>
              <w:top w:val="single" w:sz="4" w:space="0" w:color="000000"/>
              <w:bottom w:val="nil"/>
            </w:tcBorders>
            <w:shd w:val="clear" w:color="auto" w:fill="FFFFFF"/>
            <w:noWrap/>
            <w:vAlign w:val="center"/>
            <w:hideMark/>
          </w:tcPr>
          <w:p w:rsidR="007021C0" w:rsidRPr="007021C0" w:rsidRDefault="007021C0" w:rsidP="007021C0">
            <w:pPr>
              <w:jc w:val="center"/>
              <w:rPr>
                <w:rFonts w:ascii="Arial" w:hAnsi="Arial" w:cs="Arial"/>
                <w:i/>
                <w:sz w:val="16"/>
                <w:szCs w:val="16"/>
              </w:rPr>
            </w:pPr>
            <w:r w:rsidRPr="007021C0">
              <w:rPr>
                <w:rFonts w:ascii="Arial" w:hAnsi="Arial" w:cs="Arial"/>
                <w:i/>
                <w:sz w:val="16"/>
                <w:szCs w:val="16"/>
              </w:rPr>
              <w:t>Oznaka</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021C0" w:rsidRPr="007021C0" w:rsidRDefault="007021C0" w:rsidP="007021C0">
            <w:pPr>
              <w:jc w:val="center"/>
              <w:rPr>
                <w:rFonts w:ascii="Arial" w:hAnsi="Arial" w:cs="Arial"/>
                <w:i/>
                <w:sz w:val="16"/>
                <w:szCs w:val="16"/>
              </w:rPr>
            </w:pPr>
            <w:r w:rsidRPr="007021C0">
              <w:rPr>
                <w:rFonts w:ascii="Arial" w:hAnsi="Arial" w:cs="Arial"/>
                <w:i/>
                <w:sz w:val="16"/>
                <w:szCs w:val="16"/>
              </w:rPr>
              <w:t>Izvorni plan (1.)</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021C0" w:rsidRPr="007021C0" w:rsidRDefault="007021C0" w:rsidP="007021C0">
            <w:pPr>
              <w:jc w:val="center"/>
              <w:rPr>
                <w:rFonts w:ascii="Arial" w:hAnsi="Arial" w:cs="Arial"/>
                <w:i/>
                <w:sz w:val="16"/>
                <w:szCs w:val="16"/>
              </w:rPr>
            </w:pPr>
            <w:r w:rsidRPr="007021C0">
              <w:rPr>
                <w:rFonts w:ascii="Arial" w:hAnsi="Arial" w:cs="Arial"/>
                <w:i/>
                <w:sz w:val="16"/>
                <w:szCs w:val="16"/>
              </w:rPr>
              <w:t>Tekući plan (2.)</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021C0" w:rsidRPr="007021C0" w:rsidRDefault="007021C0" w:rsidP="007021C0">
            <w:pPr>
              <w:jc w:val="center"/>
              <w:rPr>
                <w:rFonts w:ascii="Arial" w:hAnsi="Arial" w:cs="Arial"/>
                <w:i/>
                <w:sz w:val="16"/>
                <w:szCs w:val="16"/>
              </w:rPr>
            </w:pPr>
            <w:r w:rsidRPr="007021C0">
              <w:rPr>
                <w:rFonts w:ascii="Arial" w:hAnsi="Arial" w:cs="Arial"/>
                <w:i/>
                <w:sz w:val="16"/>
                <w:szCs w:val="16"/>
              </w:rPr>
              <w:t>Ostvarenje (3.)</w:t>
            </w:r>
          </w:p>
        </w:tc>
        <w:tc>
          <w:tcPr>
            <w:tcW w:w="0" w:type="auto"/>
            <w:tcBorders>
              <w:top w:val="single" w:sz="4" w:space="0" w:color="000000"/>
              <w:left w:val="single" w:sz="4" w:space="0" w:color="000000"/>
              <w:bottom w:val="single" w:sz="4" w:space="0" w:color="000000"/>
              <w:right w:val="single" w:sz="4" w:space="0" w:color="000000"/>
            </w:tcBorders>
            <w:shd w:val="clear" w:color="auto" w:fill="FFFFFF"/>
            <w:noWrap/>
            <w:vAlign w:val="center"/>
            <w:hideMark/>
          </w:tcPr>
          <w:p w:rsidR="007021C0" w:rsidRPr="007021C0" w:rsidRDefault="007021C0" w:rsidP="007021C0">
            <w:pPr>
              <w:jc w:val="center"/>
              <w:rPr>
                <w:rFonts w:ascii="Arial" w:hAnsi="Arial" w:cs="Arial"/>
                <w:i/>
                <w:sz w:val="16"/>
                <w:szCs w:val="16"/>
              </w:rPr>
            </w:pPr>
            <w:r w:rsidRPr="007021C0">
              <w:rPr>
                <w:rFonts w:ascii="Arial" w:hAnsi="Arial" w:cs="Arial"/>
                <w:i/>
                <w:sz w:val="16"/>
                <w:szCs w:val="16"/>
              </w:rPr>
              <w:t>Indeks (3./2.)</w:t>
            </w:r>
          </w:p>
        </w:tc>
      </w:tr>
      <w:tr w:rsidR="007021C0" w:rsidRPr="007021C0" w:rsidTr="00A343A0">
        <w:tc>
          <w:tcPr>
            <w:tcW w:w="0" w:type="auto"/>
            <w:tcBorders>
              <w:top w:val="nil"/>
              <w:left w:val="single" w:sz="4" w:space="0" w:color="000000"/>
              <w:bottom w:val="single" w:sz="4" w:space="0" w:color="000000"/>
              <w:right w:val="single" w:sz="4" w:space="0" w:color="000000"/>
            </w:tcBorders>
            <w:shd w:val="clear" w:color="auto" w:fill="0000FF"/>
            <w:vAlign w:val="center"/>
            <w:hideMark/>
          </w:tcPr>
          <w:p w:rsidR="007021C0" w:rsidRPr="007021C0" w:rsidRDefault="007021C0" w:rsidP="007021C0">
            <w:pPr>
              <w:rPr>
                <w:rFonts w:ascii="Arial" w:hAnsi="Arial" w:cs="Arial"/>
                <w:color w:val="FFFFFF"/>
                <w:sz w:val="16"/>
                <w:szCs w:val="16"/>
              </w:rPr>
            </w:pPr>
            <w:r w:rsidRPr="007021C0">
              <w:rPr>
                <w:rFonts w:ascii="Arial" w:hAnsi="Arial" w:cs="Arial"/>
                <w:color w:val="FFFFFF"/>
                <w:sz w:val="16"/>
                <w:szCs w:val="16"/>
              </w:rPr>
              <w:t>SVEUKUPNO</w:t>
            </w:r>
          </w:p>
        </w:tc>
        <w:tc>
          <w:tcPr>
            <w:tcW w:w="0" w:type="auto"/>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7021C0" w:rsidRPr="007021C0" w:rsidRDefault="007021C0" w:rsidP="007021C0">
            <w:pPr>
              <w:jc w:val="right"/>
              <w:rPr>
                <w:rFonts w:ascii="Arial" w:hAnsi="Arial" w:cs="Arial"/>
                <w:color w:val="FFFFFF"/>
                <w:sz w:val="16"/>
                <w:szCs w:val="16"/>
              </w:rPr>
            </w:pPr>
            <w:r w:rsidRPr="007021C0">
              <w:rPr>
                <w:rFonts w:ascii="Arial" w:hAnsi="Arial" w:cs="Arial"/>
                <w:color w:val="FFFFFF"/>
                <w:sz w:val="16"/>
                <w:szCs w:val="16"/>
              </w:rPr>
              <w:t>614.584.990,00</w:t>
            </w:r>
          </w:p>
        </w:tc>
        <w:tc>
          <w:tcPr>
            <w:tcW w:w="0" w:type="auto"/>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7021C0" w:rsidRPr="007021C0" w:rsidRDefault="007021C0" w:rsidP="007021C0">
            <w:pPr>
              <w:jc w:val="right"/>
              <w:rPr>
                <w:rFonts w:ascii="Arial" w:hAnsi="Arial" w:cs="Arial"/>
                <w:color w:val="FFFFFF"/>
                <w:sz w:val="16"/>
                <w:szCs w:val="16"/>
              </w:rPr>
            </w:pPr>
            <w:r w:rsidRPr="007021C0">
              <w:rPr>
                <w:rFonts w:ascii="Arial" w:hAnsi="Arial" w:cs="Arial"/>
                <w:color w:val="FFFFFF"/>
                <w:sz w:val="16"/>
                <w:szCs w:val="16"/>
              </w:rPr>
              <w:t>614.584.990,00</w:t>
            </w:r>
          </w:p>
        </w:tc>
        <w:tc>
          <w:tcPr>
            <w:tcW w:w="0" w:type="auto"/>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7021C0" w:rsidRPr="007021C0" w:rsidRDefault="007021C0" w:rsidP="007021C0">
            <w:pPr>
              <w:jc w:val="right"/>
              <w:rPr>
                <w:rFonts w:ascii="Arial" w:hAnsi="Arial" w:cs="Arial"/>
                <w:color w:val="FFFFFF"/>
                <w:sz w:val="16"/>
                <w:szCs w:val="16"/>
              </w:rPr>
            </w:pPr>
            <w:r w:rsidRPr="007021C0">
              <w:rPr>
                <w:rFonts w:ascii="Arial" w:hAnsi="Arial" w:cs="Arial"/>
                <w:color w:val="FFFFFF"/>
                <w:sz w:val="16"/>
                <w:szCs w:val="16"/>
              </w:rPr>
              <w:t>228.384.404,84</w:t>
            </w:r>
          </w:p>
        </w:tc>
        <w:tc>
          <w:tcPr>
            <w:tcW w:w="0" w:type="auto"/>
            <w:tcBorders>
              <w:top w:val="single" w:sz="4" w:space="0" w:color="000000"/>
              <w:left w:val="single" w:sz="4" w:space="0" w:color="000000"/>
              <w:bottom w:val="single" w:sz="4" w:space="0" w:color="000000"/>
              <w:right w:val="single" w:sz="4" w:space="0" w:color="000000"/>
            </w:tcBorders>
            <w:shd w:val="clear" w:color="auto" w:fill="0000FF"/>
            <w:vAlign w:val="center"/>
            <w:hideMark/>
          </w:tcPr>
          <w:p w:rsidR="007021C0" w:rsidRPr="007021C0" w:rsidRDefault="007021C0" w:rsidP="007021C0">
            <w:pPr>
              <w:jc w:val="right"/>
              <w:rPr>
                <w:rFonts w:ascii="Arial" w:hAnsi="Arial" w:cs="Arial"/>
                <w:color w:val="FFFFFF"/>
                <w:sz w:val="16"/>
                <w:szCs w:val="16"/>
              </w:rPr>
            </w:pPr>
            <w:r w:rsidRPr="007021C0">
              <w:rPr>
                <w:rFonts w:ascii="Arial" w:hAnsi="Arial" w:cs="Arial"/>
                <w:color w:val="FFFFFF"/>
                <w:sz w:val="16"/>
                <w:szCs w:val="16"/>
              </w:rPr>
              <w:t>37,16</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Razdjel: 001 UPRAVNI ODJEL ZA GOSPODARENJE IMOVINOM, OPĆE I PRAVNE POSLOVE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88.460.000,00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88.460.000,00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45.663.858,43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51,62</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00110 GOSPODARENJE GRADSKOM IMOVINOM</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20.824.000,00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20.824.000,00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8.069.427,17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38,75</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13.856.540,00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13.856.540,00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7.780.427,17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56,15</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5.457.460,00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5.457.460,00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51 Kapitalne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61 Prihodi od prodaje zemljišta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19,27</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00120 OPĆI RASHODI UPRAVE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67.636.000,00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67.636.000,00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37.594.431,26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55,58</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67.544.000,00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67.544.000,00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37.594.431,26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55,66</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39 Ostali prihodi za posebne namjene-Legalizacija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i/>
                <w:color w:val="000000"/>
                <w:sz w:val="16"/>
                <w:szCs w:val="16"/>
              </w:rPr>
            </w:pPr>
            <w:r w:rsidRPr="007021C0">
              <w:rPr>
                <w:rFonts w:ascii="Arial" w:hAnsi="Arial" w:cs="Arial"/>
                <w:b/>
                <w:i/>
                <w:color w:val="000000"/>
                <w:sz w:val="16"/>
                <w:szCs w:val="16"/>
              </w:rPr>
              <w:t>Razdjel: 002 UPRAVNI ODJEL ZA POSLOVE GRADONAČELNIKA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14.794.900,00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14.794.900,00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3.600.907,37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24,34</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00220 URED GRADONAČELNIKA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14.794.900,00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14.794.900,00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3.600.907,37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24,34</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13.908.000,00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13.908.000,00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3.600.907,37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25,89</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886.900,00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i/>
                <w:color w:val="000000"/>
                <w:sz w:val="16"/>
                <w:szCs w:val="16"/>
              </w:rPr>
            </w:pPr>
            <w:r w:rsidRPr="007021C0">
              <w:rPr>
                <w:rFonts w:ascii="Arial" w:hAnsi="Arial" w:cs="Arial"/>
                <w:b/>
                <w:i/>
                <w:color w:val="000000"/>
                <w:sz w:val="16"/>
                <w:szCs w:val="16"/>
              </w:rPr>
              <w:t>Razdjel: 004 UPRAVNI ODJEL ZA TURIZAM,GOSPODARSTVO I MORE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12.415.970,00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12.415.970,00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816.353,00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6,58</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00410 TURIZAM, GOSPODARSTVO I MORE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12.415.970,00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12.415.970,00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816.353,00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6,58</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611.378,61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14,22</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2.615.970,00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2.615.970,00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32 Naknade za upotrebu pomorskog dobra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204.974,39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6,41</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i/>
                <w:color w:val="000000"/>
                <w:sz w:val="16"/>
                <w:szCs w:val="16"/>
              </w:rPr>
            </w:pPr>
            <w:r w:rsidRPr="007021C0">
              <w:rPr>
                <w:rFonts w:ascii="Arial" w:hAnsi="Arial" w:cs="Arial"/>
                <w:b/>
                <w:i/>
                <w:color w:val="000000"/>
                <w:sz w:val="16"/>
                <w:szCs w:val="16"/>
              </w:rPr>
              <w:t>Razdjel: 005 UPRAVNI ODJEL ZA KOMUNALNE DJELATNOSTI PROMET I MJESNU SAMOUPRAVU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116.448.000,00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116.448.000,00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34.620.838,60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29,73</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00510 OPĆI RASHODI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4.588.000,00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4.588.000,00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1.948.708,01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42,47</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4.488.000,00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4.488.000,00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1.889.390,81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42,10</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59.317,20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59,32</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00520 KOMUNALNO GOSPODARSTVO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55.800.000,00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55.800.000,00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13.349.597,01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23,92</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1.254.731,31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22,29</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32 Naknade za upotrebu pomorskog dobra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405.310,75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47,68</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1.538.524,35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38,46</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30.570.000,00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30.570.000,00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10.151.030,60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33,21</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38 Prihodi posebnih namjena-Hrvatske vode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71 Primjeni zajmovi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00530 VATROGASTVO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24.358.000,00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24.358.000,00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10.784.882,26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44,28</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14.326.000,00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6.115.608,05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42,69</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390.000,00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124.482,26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31,92</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408.000,00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8.774.000,00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4.544.791,95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51,80</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00540 PROMETNE POVRŠINE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31.702.000,00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31.702.000,00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8.537.651,32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26,93</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13.522.000,00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488.682,53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3,61</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249.624,50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21,71</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2.348.714,28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31,74</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37 Komunalne naknade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6.430.000,00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77,76</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43 Kapitalne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45 Ostale pomoći unutar općeg proračuna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450.630,01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16,69</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i/>
                <w:color w:val="000000"/>
                <w:sz w:val="16"/>
                <w:szCs w:val="16"/>
              </w:rPr>
            </w:pPr>
            <w:r w:rsidRPr="007021C0">
              <w:rPr>
                <w:rFonts w:ascii="Arial" w:hAnsi="Arial" w:cs="Arial"/>
                <w:b/>
                <w:i/>
                <w:color w:val="000000"/>
                <w:sz w:val="16"/>
                <w:szCs w:val="16"/>
              </w:rPr>
              <w:t>Razdjel: 007 UPRAVNI ODJEL ZA URBANIZAM, PROSTORNO PLANIRANJE I ZAŠTITU OKOLIŠA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5.950.000,00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5.950.000,00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1.041.523,19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17,50</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00750 URBANIZAM, PROSTORNO PLANIRANJE I ZAŠTITA OKOLIŠA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5.950.000,00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5.950.000,00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1.041.523,19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17,50</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4.647.000,00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4.647.000,00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1.031.535,69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22,20</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39 Ostali prihodi za posebne namjene-Legalizacija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lastRenderedPageBreak/>
              <w:t>Izvor: 51 Kapitalne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9.987,50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0,82</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i/>
                <w:color w:val="000000"/>
                <w:sz w:val="16"/>
                <w:szCs w:val="16"/>
              </w:rPr>
            </w:pPr>
            <w:r w:rsidRPr="007021C0">
              <w:rPr>
                <w:rFonts w:ascii="Arial" w:hAnsi="Arial" w:cs="Arial"/>
                <w:b/>
                <w:i/>
                <w:color w:val="000000"/>
                <w:sz w:val="16"/>
                <w:szCs w:val="16"/>
              </w:rPr>
              <w:t>Razdjel: 008 UPRAVNI ODJEL ZA OBRAZOVANJE, ŠPORT, SOCIJALNU SKRB I CIVILNO DRUŠTVO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197.288.510,00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197.288.510,00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86.036.726,89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43,61</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00820 PREDŠKOLSKI ODGOJ</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50.132.290,00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50.132.290,00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22.628.275,52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45,14</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41.230.700,00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41.230.700,00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18.350.523,00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44,51</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8.545.000,00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4.158.783,00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48,67</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17.730,02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99,61</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101.239,50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00840 ŠPORT</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30.331.200,00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30.331.200,00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11.792.933,82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38,88</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27.460.200,00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27.460.200,00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10.324.385,44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37,60</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299.567,34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59,91</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746.000,00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668.981,04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89,68</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35 Turistička pristojba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33,33</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125.000,00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00850 TEHNIČKA KULTURA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692.700,00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692.700,00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143.500,00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20,72</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692.700,00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20,72</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00860 SKRB O DJECI I MLADIMA, SOCIJALNA I ZDRAVSTVENA SKRB</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22.043.490,00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22.043.490,00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10.060.732,89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45,64</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18.761.600,00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18.761.600,00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8.954.289,14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47,73</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8.890,00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52 Tekuće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3.080.000,00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1.106.443,75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35,92</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00870 SKRB O STRADALNICIMA I SUDIONICIMA DOMOVINSKOG RATA I NJIHOVIM OBITELJIMA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1.050.000,00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1.050.000,00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225.258,73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21,45</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225.258,73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21,45</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00831 OSNOVNO ŠKOLSTVO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90.128.830,00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90.128.830,00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39.516.916,52</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43,84</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10.941.900,00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10.941.900,00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3.145.964,26</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28,75</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14.360,00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54.070,00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12.323,74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22,79</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431.600,00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337.378,25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78,17</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31 Potpore za decentralizirane izdatke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7.758.900,00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7.758.900,00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3.732.409,93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48,10</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2.022.700,00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2.022.700,00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1.322.533,69</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65,38</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49 Pomoći iz državnog proračuna za plaće te ostale rashode za zaposlene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63.262.700,00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63.262.700,00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29.151.820,17</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46,08</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5.608.600,00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5.608.600,00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1.814.486,48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32,35</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00832 OSTALO ŠKOLSTVO</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2.910.000,00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2.910.000,00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1.669.109,41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57,36</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2.910.000,00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1.669.109,41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57,36</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i/>
                <w:color w:val="000000"/>
                <w:sz w:val="16"/>
                <w:szCs w:val="16"/>
              </w:rPr>
            </w:pPr>
            <w:r w:rsidRPr="007021C0">
              <w:rPr>
                <w:rFonts w:ascii="Arial" w:hAnsi="Arial" w:cs="Arial"/>
                <w:b/>
                <w:i/>
                <w:color w:val="000000"/>
                <w:sz w:val="16"/>
                <w:szCs w:val="16"/>
              </w:rPr>
              <w:t>Razdjel: 009 UPRAVNI ODJEL ZA KULTURU I BAŠTINU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96.541.400,00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96.541.400,00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31.466.925,35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32,59</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00910 KULTURA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7.709.000,00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7.709.000,00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2.481.711,44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32,19</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6.809.000,00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6.809.000,00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1.811.711,44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26,61</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21 Prihodi od vlastite djelatnosti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670.000,00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74,44</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00920 USTANOVE U KULTURI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88.832.400,00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88.832.400,00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28.985.213,91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32,63</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63.712.050,00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63.712.050,00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23.700.418,94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37,20</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614.950,00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614.950,00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6.290.800,00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6.290.800,00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1.739.294,31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27,65</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29 Višak / manjak prihoda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1.956.100,00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950.662,55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48,60</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33 Prihodi od spomeničke rente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55 Donacije i ostali namjenski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14.358.500,00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14.358.500,00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2.594.838,11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18,07</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i/>
                <w:color w:val="000000"/>
                <w:sz w:val="16"/>
                <w:szCs w:val="16"/>
              </w:rPr>
            </w:pPr>
            <w:r w:rsidRPr="007021C0">
              <w:rPr>
                <w:rFonts w:ascii="Arial" w:hAnsi="Arial" w:cs="Arial"/>
                <w:b/>
                <w:i/>
                <w:color w:val="000000"/>
                <w:sz w:val="16"/>
                <w:szCs w:val="16"/>
              </w:rPr>
              <w:t>Razdjel: 010 SLUŽBA GRADSKOG VIJEĆA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3.500.000,00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3.500.000,00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887.075,65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25,35</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01010 SLUŽBA GRADSKOG VIJEĆA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887.075,65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25,35</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887.075,65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25,35</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i/>
                <w:color w:val="000000"/>
                <w:sz w:val="16"/>
                <w:szCs w:val="16"/>
              </w:rPr>
            </w:pPr>
            <w:r w:rsidRPr="007021C0">
              <w:rPr>
                <w:rFonts w:ascii="Arial" w:hAnsi="Arial" w:cs="Arial"/>
                <w:b/>
                <w:i/>
                <w:color w:val="000000"/>
                <w:sz w:val="16"/>
                <w:szCs w:val="16"/>
              </w:rPr>
              <w:t>Razdjel: 014 UPRAVNI ODJEL ZA IZGRADNJU I UPRAVLJANJE PROJEKTIMA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74.100.080,00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74.100.080,00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23.986.193,11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32,37</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01410 OPĆI RASHODI ODJELA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31.802.000,00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31.802.000,00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16.400.364,48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51,57</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19.834.800,00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19.834.800,00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11.413.015,25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57,54</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10.017.200,00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10.017.200,00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4.987.349,23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49,79</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62 Prihodi od prodaje građevinskih objekata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1.950.000,00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lastRenderedPageBreak/>
              <w:t>Glava: 01420 RAZVOJNI PROJEKTI I STANOGRADNJA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42.298.080,00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42.298.080,00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7.585.828,63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17,93</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8.998.000,00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159.338,31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1,77</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 xml:space="preserve">Izvor: 12 Opći prihodi i primici - </w:t>
            </w:r>
            <w:proofErr w:type="spellStart"/>
            <w:r w:rsidRPr="007021C0">
              <w:rPr>
                <w:rFonts w:ascii="Arial" w:hAnsi="Arial" w:cs="Arial"/>
                <w:color w:val="000000"/>
                <w:sz w:val="16"/>
                <w:szCs w:val="16"/>
              </w:rPr>
              <w:t>predfinanciranje</w:t>
            </w:r>
            <w:proofErr w:type="spellEnd"/>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617.280,00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617.280,00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25 Vlastiti prihodi proračunskih korisnika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25.133,40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50,27</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34 Naknade po gradskim odlukama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34.425,00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1,11</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36 Komunalni doprinosi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2.482.800,00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357.300,00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14,39</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42 Namjenske tekuće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95.400,00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2.098,43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2,20</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43 Kapitalne 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3.111.600,00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3.111.600,00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558.899,78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17,96</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10.220.000,00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3.178.989,88</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31,11</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51 Kapitalne donacije</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13.593.000,00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3.269.643,83</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24,05</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i/>
                <w:color w:val="000000"/>
                <w:sz w:val="16"/>
                <w:szCs w:val="16"/>
              </w:rPr>
            </w:pPr>
            <w:r w:rsidRPr="007021C0">
              <w:rPr>
                <w:rFonts w:ascii="Arial" w:hAnsi="Arial" w:cs="Arial"/>
                <w:b/>
                <w:i/>
                <w:color w:val="000000"/>
                <w:sz w:val="16"/>
                <w:szCs w:val="16"/>
              </w:rPr>
              <w:t>Razdjel: 015 UPRAVNI ODJEL ZA EUROPSKE FONDOVE,REGIONALNU I MEĐUNARODNU SURADNJU</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5.086.130,00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5.086.130,00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264.003,25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i/>
                <w:color w:val="000000"/>
                <w:sz w:val="16"/>
                <w:szCs w:val="16"/>
              </w:rPr>
            </w:pPr>
            <w:r w:rsidRPr="007021C0">
              <w:rPr>
                <w:rFonts w:ascii="Arial" w:hAnsi="Arial" w:cs="Arial"/>
                <w:b/>
                <w:i/>
                <w:color w:val="000000"/>
                <w:sz w:val="16"/>
                <w:szCs w:val="16"/>
              </w:rPr>
              <w:t>5,19</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rPr>
                <w:rFonts w:ascii="Arial" w:hAnsi="Arial" w:cs="Arial"/>
                <w:b/>
                <w:color w:val="000000"/>
                <w:sz w:val="16"/>
                <w:szCs w:val="16"/>
              </w:rPr>
            </w:pPr>
            <w:r w:rsidRPr="007021C0">
              <w:rPr>
                <w:rFonts w:ascii="Arial" w:hAnsi="Arial" w:cs="Arial"/>
                <w:b/>
                <w:color w:val="000000"/>
                <w:sz w:val="16"/>
                <w:szCs w:val="16"/>
              </w:rPr>
              <w:t>Glava: 01510 EUROPSKI FONDOVI,REGIONALNA I MEĐUNARODNA SURADNJA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5.086.130,00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5.086.130,00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264.003,25</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b/>
                <w:color w:val="000000"/>
                <w:sz w:val="16"/>
                <w:szCs w:val="16"/>
              </w:rPr>
            </w:pPr>
            <w:r w:rsidRPr="007021C0">
              <w:rPr>
                <w:rFonts w:ascii="Arial" w:hAnsi="Arial" w:cs="Arial"/>
                <w:b/>
                <w:color w:val="000000"/>
                <w:sz w:val="16"/>
                <w:szCs w:val="16"/>
              </w:rPr>
              <w:t>5,19</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11 Opći prihodi i primici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4.900.000,00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207.516,34</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4,24</w:t>
            </w: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22 Višak/manjak prihoda</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85.300,00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p>
        </w:tc>
      </w:tr>
      <w:tr w:rsidR="007021C0" w:rsidRPr="007021C0" w:rsidTr="00A343A0">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ind w:left="454"/>
              <w:rPr>
                <w:rFonts w:ascii="Arial" w:hAnsi="Arial" w:cs="Arial"/>
                <w:color w:val="000000"/>
                <w:sz w:val="16"/>
                <w:szCs w:val="16"/>
              </w:rPr>
            </w:pPr>
            <w:r w:rsidRPr="007021C0">
              <w:rPr>
                <w:rFonts w:ascii="Arial" w:hAnsi="Arial" w:cs="Arial"/>
                <w:color w:val="000000"/>
                <w:sz w:val="16"/>
                <w:szCs w:val="16"/>
              </w:rPr>
              <w:t>Izvor: 44 EU fondovi-pomoći</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100.830,00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100.830,00</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56.486,91</w:t>
            </w:r>
          </w:p>
        </w:tc>
        <w:tc>
          <w:tcPr>
            <w:tcW w:w="0" w:type="auto"/>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021C0" w:rsidRPr="007021C0" w:rsidRDefault="007021C0" w:rsidP="007021C0">
            <w:pPr>
              <w:jc w:val="right"/>
              <w:rPr>
                <w:rFonts w:ascii="Arial" w:hAnsi="Arial" w:cs="Arial"/>
                <w:color w:val="000000"/>
                <w:sz w:val="16"/>
                <w:szCs w:val="16"/>
              </w:rPr>
            </w:pPr>
            <w:r w:rsidRPr="007021C0">
              <w:rPr>
                <w:rFonts w:ascii="Arial" w:hAnsi="Arial" w:cs="Arial"/>
                <w:color w:val="000000"/>
                <w:sz w:val="16"/>
                <w:szCs w:val="16"/>
              </w:rPr>
              <w:t>56,02</w:t>
            </w:r>
          </w:p>
        </w:tc>
      </w:tr>
    </w:tbl>
    <w:p w:rsidR="007021C0" w:rsidRPr="007021C0" w:rsidRDefault="007021C0" w:rsidP="007021C0">
      <w:pPr>
        <w:widowControl w:val="0"/>
        <w:tabs>
          <w:tab w:val="left" w:pos="90"/>
          <w:tab w:val="right" w:pos="14640"/>
        </w:tabs>
        <w:autoSpaceDE w:val="0"/>
        <w:autoSpaceDN w:val="0"/>
        <w:adjustRightInd w:val="0"/>
        <w:spacing w:before="60"/>
        <w:rPr>
          <w:rFonts w:ascii="Arial" w:hAnsi="Arial" w:cs="Arial"/>
          <w:bCs/>
          <w:color w:val="000000"/>
          <w:sz w:val="18"/>
          <w:szCs w:val="18"/>
        </w:rPr>
      </w:pPr>
    </w:p>
    <w:p w:rsidR="007021C0" w:rsidRPr="007021C0" w:rsidRDefault="007021C0" w:rsidP="007021C0">
      <w:pPr>
        <w:widowControl w:val="0"/>
        <w:tabs>
          <w:tab w:val="left" w:pos="90"/>
          <w:tab w:val="right" w:pos="14640"/>
        </w:tabs>
        <w:autoSpaceDE w:val="0"/>
        <w:autoSpaceDN w:val="0"/>
        <w:adjustRightInd w:val="0"/>
        <w:spacing w:before="60"/>
        <w:rPr>
          <w:rFonts w:ascii="Arial" w:hAnsi="Arial" w:cs="Arial"/>
          <w:bCs/>
          <w:color w:val="000000"/>
          <w:sz w:val="18"/>
          <w:szCs w:val="18"/>
        </w:rPr>
      </w:pPr>
    </w:p>
    <w:p w:rsidR="007021C0" w:rsidRPr="007021C0" w:rsidRDefault="007021C0" w:rsidP="007021C0">
      <w:pPr>
        <w:widowControl w:val="0"/>
        <w:tabs>
          <w:tab w:val="left" w:pos="90"/>
          <w:tab w:val="right" w:pos="14640"/>
        </w:tabs>
        <w:autoSpaceDE w:val="0"/>
        <w:autoSpaceDN w:val="0"/>
        <w:adjustRightInd w:val="0"/>
        <w:jc w:val="center"/>
        <w:rPr>
          <w:rFonts w:ascii="Arial" w:hAnsi="Arial" w:cs="Arial"/>
          <w:b/>
          <w:bCs/>
          <w:color w:val="000000"/>
          <w:sz w:val="22"/>
          <w:szCs w:val="22"/>
        </w:rPr>
      </w:pPr>
      <w:r w:rsidRPr="007021C0">
        <w:rPr>
          <w:rFonts w:ascii="Arial" w:hAnsi="Arial" w:cs="Arial"/>
          <w:b/>
          <w:bCs/>
          <w:color w:val="000000"/>
          <w:sz w:val="22"/>
          <w:szCs w:val="22"/>
        </w:rPr>
        <w:t>Članak 4.</w:t>
      </w:r>
    </w:p>
    <w:p w:rsidR="007021C0" w:rsidRPr="007021C0" w:rsidRDefault="007021C0" w:rsidP="007021C0">
      <w:pPr>
        <w:widowControl w:val="0"/>
        <w:tabs>
          <w:tab w:val="left" w:pos="90"/>
          <w:tab w:val="right" w:pos="14640"/>
        </w:tabs>
        <w:autoSpaceDE w:val="0"/>
        <w:autoSpaceDN w:val="0"/>
        <w:adjustRightInd w:val="0"/>
        <w:jc w:val="center"/>
        <w:rPr>
          <w:rFonts w:ascii="Arial" w:hAnsi="Arial" w:cs="Arial"/>
          <w:b/>
          <w:bCs/>
          <w:color w:val="000000"/>
          <w:sz w:val="22"/>
          <w:szCs w:val="22"/>
        </w:rPr>
      </w:pPr>
    </w:p>
    <w:p w:rsidR="007021C0" w:rsidRPr="007021C0" w:rsidRDefault="007021C0" w:rsidP="007021C0">
      <w:pPr>
        <w:widowControl w:val="0"/>
        <w:tabs>
          <w:tab w:val="left" w:pos="90"/>
          <w:tab w:val="right" w:pos="14640"/>
        </w:tabs>
        <w:autoSpaceDE w:val="0"/>
        <w:autoSpaceDN w:val="0"/>
        <w:adjustRightInd w:val="0"/>
        <w:jc w:val="both"/>
        <w:rPr>
          <w:rFonts w:ascii="Arial" w:hAnsi="Arial" w:cs="Arial"/>
          <w:bCs/>
          <w:color w:val="000000"/>
          <w:sz w:val="22"/>
          <w:szCs w:val="22"/>
        </w:rPr>
      </w:pPr>
      <w:r w:rsidRPr="007021C0">
        <w:rPr>
          <w:rFonts w:ascii="Arial" w:hAnsi="Arial" w:cs="Arial"/>
          <w:bCs/>
          <w:color w:val="000000"/>
          <w:sz w:val="22"/>
          <w:szCs w:val="22"/>
        </w:rPr>
        <w:t>Izvještaj o zaduživanju na domaćem i stranom tržištu novca i kapitala, Izvještaj o danim jamstvima i izdacima po jamstvima, Obrazloženje ostvarenja prihoda i primitaka, rashoda i izdataka, te obrazloženja izvršenja programa odnosno projekata upravnih odjela gradske uprave sastavni su dio Polugodišnjeg izvještaja.</w:t>
      </w:r>
    </w:p>
    <w:p w:rsidR="007021C0" w:rsidRPr="007021C0" w:rsidRDefault="007021C0" w:rsidP="007021C0">
      <w:pPr>
        <w:widowControl w:val="0"/>
        <w:tabs>
          <w:tab w:val="left" w:pos="90"/>
          <w:tab w:val="right" w:pos="14640"/>
        </w:tabs>
        <w:autoSpaceDE w:val="0"/>
        <w:autoSpaceDN w:val="0"/>
        <w:adjustRightInd w:val="0"/>
        <w:jc w:val="center"/>
        <w:rPr>
          <w:rFonts w:ascii="Arial" w:hAnsi="Arial" w:cs="Arial"/>
          <w:b/>
          <w:bCs/>
          <w:color w:val="000000"/>
          <w:sz w:val="22"/>
          <w:szCs w:val="22"/>
        </w:rPr>
      </w:pPr>
    </w:p>
    <w:p w:rsidR="007021C0" w:rsidRPr="007021C0" w:rsidRDefault="007021C0" w:rsidP="007021C0">
      <w:pPr>
        <w:widowControl w:val="0"/>
        <w:tabs>
          <w:tab w:val="left" w:pos="90"/>
          <w:tab w:val="right" w:pos="14640"/>
        </w:tabs>
        <w:autoSpaceDE w:val="0"/>
        <w:autoSpaceDN w:val="0"/>
        <w:adjustRightInd w:val="0"/>
        <w:jc w:val="center"/>
        <w:rPr>
          <w:rFonts w:ascii="Arial" w:hAnsi="Arial" w:cs="Arial"/>
          <w:b/>
          <w:bCs/>
          <w:color w:val="000000"/>
          <w:sz w:val="22"/>
          <w:szCs w:val="22"/>
        </w:rPr>
      </w:pPr>
      <w:r w:rsidRPr="007021C0">
        <w:rPr>
          <w:rFonts w:ascii="Arial" w:hAnsi="Arial" w:cs="Arial"/>
          <w:b/>
          <w:bCs/>
          <w:color w:val="000000"/>
          <w:sz w:val="22"/>
          <w:szCs w:val="22"/>
        </w:rPr>
        <w:t>Članak 5.</w:t>
      </w:r>
    </w:p>
    <w:p w:rsidR="007021C0" w:rsidRPr="007021C0" w:rsidRDefault="007021C0" w:rsidP="007021C0">
      <w:pPr>
        <w:widowControl w:val="0"/>
        <w:tabs>
          <w:tab w:val="left" w:pos="90"/>
          <w:tab w:val="right" w:pos="14640"/>
        </w:tabs>
        <w:autoSpaceDE w:val="0"/>
        <w:autoSpaceDN w:val="0"/>
        <w:adjustRightInd w:val="0"/>
        <w:jc w:val="both"/>
        <w:rPr>
          <w:rFonts w:ascii="Arial" w:hAnsi="Arial" w:cs="Arial"/>
          <w:b/>
          <w:bCs/>
          <w:color w:val="000000"/>
          <w:sz w:val="22"/>
          <w:szCs w:val="22"/>
        </w:rPr>
      </w:pPr>
    </w:p>
    <w:p w:rsidR="007021C0" w:rsidRPr="007021C0" w:rsidRDefault="007021C0" w:rsidP="007021C0">
      <w:pPr>
        <w:widowControl w:val="0"/>
        <w:tabs>
          <w:tab w:val="left" w:pos="90"/>
          <w:tab w:val="right" w:pos="14640"/>
        </w:tabs>
        <w:autoSpaceDE w:val="0"/>
        <w:autoSpaceDN w:val="0"/>
        <w:adjustRightInd w:val="0"/>
        <w:jc w:val="both"/>
        <w:rPr>
          <w:rFonts w:ascii="Arial" w:hAnsi="Arial" w:cs="Arial"/>
          <w:bCs/>
          <w:color w:val="000000"/>
          <w:sz w:val="22"/>
          <w:szCs w:val="22"/>
        </w:rPr>
      </w:pPr>
      <w:r w:rsidRPr="007021C0">
        <w:rPr>
          <w:rFonts w:ascii="Arial" w:hAnsi="Arial" w:cs="Arial"/>
          <w:bCs/>
          <w:color w:val="000000"/>
          <w:sz w:val="22"/>
          <w:szCs w:val="22"/>
        </w:rPr>
        <w:t>Polugodišnji izvještaj o izvršenju proračuna Grada Dubrovnika za prvo polugodište 2022. godinu objavit će se na službenim stranicama Grada. Opći i Posebni dio Godišnjeg izvještaja objavit će se u „Službenom glasniku Grada Dubrovnika“.</w:t>
      </w:r>
    </w:p>
    <w:p w:rsidR="007021C0" w:rsidRDefault="007021C0" w:rsidP="007021C0">
      <w:pPr>
        <w:widowControl w:val="0"/>
        <w:tabs>
          <w:tab w:val="right" w:pos="426"/>
        </w:tabs>
        <w:autoSpaceDE w:val="0"/>
        <w:autoSpaceDN w:val="0"/>
        <w:adjustRightInd w:val="0"/>
        <w:contextualSpacing/>
        <w:rPr>
          <w:rFonts w:ascii="Arial" w:hAnsi="Arial" w:cs="Arial"/>
          <w:bCs/>
          <w:color w:val="000000"/>
          <w:sz w:val="22"/>
          <w:szCs w:val="22"/>
        </w:rPr>
      </w:pPr>
    </w:p>
    <w:p w:rsidR="007021C0" w:rsidRDefault="007021C0" w:rsidP="007021C0">
      <w:pPr>
        <w:widowControl w:val="0"/>
        <w:tabs>
          <w:tab w:val="right" w:pos="426"/>
        </w:tabs>
        <w:autoSpaceDE w:val="0"/>
        <w:autoSpaceDN w:val="0"/>
        <w:adjustRightInd w:val="0"/>
        <w:contextualSpacing/>
        <w:rPr>
          <w:rFonts w:ascii="Arial" w:hAnsi="Arial" w:cs="Arial"/>
          <w:bCs/>
          <w:color w:val="000000"/>
          <w:sz w:val="22"/>
          <w:szCs w:val="22"/>
        </w:rPr>
      </w:pPr>
    </w:p>
    <w:p w:rsidR="007021C0" w:rsidRPr="007021C0" w:rsidRDefault="007021C0" w:rsidP="007021C0">
      <w:pPr>
        <w:widowControl w:val="0"/>
        <w:tabs>
          <w:tab w:val="right" w:pos="14735"/>
        </w:tabs>
        <w:autoSpaceDE w:val="0"/>
        <w:autoSpaceDN w:val="0"/>
        <w:adjustRightInd w:val="0"/>
        <w:contextualSpacing/>
        <w:rPr>
          <w:rFonts w:ascii="Arial" w:hAnsi="Arial" w:cs="Arial"/>
          <w:sz w:val="22"/>
          <w:szCs w:val="22"/>
        </w:rPr>
      </w:pPr>
      <w:r w:rsidRPr="007021C0">
        <w:rPr>
          <w:rFonts w:ascii="Arial" w:hAnsi="Arial" w:cs="Arial"/>
          <w:sz w:val="22"/>
          <w:szCs w:val="22"/>
        </w:rPr>
        <w:t>KLASA: 400-06/21-02/01</w:t>
      </w:r>
    </w:p>
    <w:p w:rsidR="007021C0" w:rsidRPr="007021C0" w:rsidRDefault="007021C0" w:rsidP="007021C0">
      <w:pPr>
        <w:widowControl w:val="0"/>
        <w:tabs>
          <w:tab w:val="right" w:pos="14735"/>
        </w:tabs>
        <w:autoSpaceDE w:val="0"/>
        <w:autoSpaceDN w:val="0"/>
        <w:adjustRightInd w:val="0"/>
        <w:contextualSpacing/>
        <w:rPr>
          <w:rFonts w:ascii="Arial" w:hAnsi="Arial" w:cs="Arial"/>
          <w:sz w:val="22"/>
          <w:szCs w:val="22"/>
        </w:rPr>
      </w:pPr>
      <w:r w:rsidRPr="007021C0">
        <w:rPr>
          <w:rFonts w:ascii="Arial" w:hAnsi="Arial" w:cs="Arial"/>
          <w:sz w:val="22"/>
          <w:szCs w:val="22"/>
        </w:rPr>
        <w:t>URBROJ: 2117-1-09-22-51</w:t>
      </w:r>
    </w:p>
    <w:p w:rsidR="002363AE" w:rsidRDefault="007021C0" w:rsidP="007021C0">
      <w:pPr>
        <w:widowControl w:val="0"/>
        <w:tabs>
          <w:tab w:val="right" w:pos="14735"/>
        </w:tabs>
        <w:autoSpaceDE w:val="0"/>
        <w:autoSpaceDN w:val="0"/>
        <w:adjustRightInd w:val="0"/>
        <w:contextualSpacing/>
        <w:rPr>
          <w:rFonts w:ascii="Arial" w:hAnsi="Arial" w:cs="Arial"/>
          <w:sz w:val="22"/>
          <w:szCs w:val="22"/>
        </w:rPr>
      </w:pPr>
      <w:r w:rsidRPr="007021C0">
        <w:rPr>
          <w:rFonts w:ascii="Arial" w:hAnsi="Arial" w:cs="Arial"/>
          <w:sz w:val="22"/>
          <w:szCs w:val="22"/>
        </w:rPr>
        <w:t xml:space="preserve">Dubrovnik, </w:t>
      </w:r>
      <w:bookmarkStart w:id="4" w:name="_Hlk117689412"/>
      <w:r w:rsidRPr="007021C0">
        <w:rPr>
          <w:rFonts w:ascii="Arial" w:hAnsi="Arial" w:cs="Arial"/>
          <w:sz w:val="22"/>
          <w:szCs w:val="22"/>
        </w:rPr>
        <w:t>25. listopada 2022</w:t>
      </w:r>
      <w:bookmarkEnd w:id="4"/>
      <w:r w:rsidRPr="007021C0">
        <w:rPr>
          <w:rFonts w:ascii="Arial" w:hAnsi="Arial" w:cs="Arial"/>
          <w:sz w:val="22"/>
          <w:szCs w:val="22"/>
        </w:rPr>
        <w:t>.</w:t>
      </w:r>
      <w:bookmarkStart w:id="5" w:name="_Hlk117688706"/>
    </w:p>
    <w:p w:rsidR="002363AE" w:rsidRDefault="002363AE" w:rsidP="002363AE">
      <w:pPr>
        <w:rPr>
          <w:rFonts w:ascii="Arial" w:hAnsi="Arial" w:cs="Arial"/>
          <w:sz w:val="22"/>
          <w:szCs w:val="22"/>
        </w:rPr>
      </w:pPr>
    </w:p>
    <w:p w:rsidR="00ED5AC4" w:rsidRPr="00E940B7" w:rsidRDefault="00ED5AC4" w:rsidP="00ED5AC4">
      <w:pPr>
        <w:rPr>
          <w:rFonts w:ascii="Arial" w:hAnsi="Arial" w:cs="Arial"/>
          <w:sz w:val="22"/>
          <w:szCs w:val="22"/>
          <w:lang w:eastAsia="en-US"/>
        </w:rPr>
      </w:pPr>
      <w:r w:rsidRPr="00E940B7">
        <w:rPr>
          <w:rFonts w:ascii="Arial" w:hAnsi="Arial" w:cs="Arial"/>
          <w:sz w:val="22"/>
          <w:szCs w:val="22"/>
          <w:lang w:eastAsia="en-US"/>
        </w:rPr>
        <w:t>Predsjednik Gradskog vijeća</w:t>
      </w:r>
    </w:p>
    <w:p w:rsidR="00ED5AC4" w:rsidRPr="00E940B7" w:rsidRDefault="00ED5AC4" w:rsidP="00ED5AC4">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rsidR="00ED5AC4" w:rsidRPr="00E940B7" w:rsidRDefault="00ED5AC4" w:rsidP="00ED5AC4">
      <w:pPr>
        <w:rPr>
          <w:rFonts w:ascii="Arial" w:hAnsi="Arial" w:cs="Arial"/>
          <w:sz w:val="22"/>
          <w:szCs w:val="22"/>
          <w:lang w:eastAsia="en-US"/>
        </w:rPr>
      </w:pPr>
      <w:r w:rsidRPr="00E940B7">
        <w:rPr>
          <w:rFonts w:ascii="Arial" w:hAnsi="Arial" w:cs="Arial"/>
          <w:sz w:val="22"/>
          <w:szCs w:val="22"/>
          <w:lang w:eastAsia="en-US"/>
        </w:rPr>
        <w:t>----------------------------------------</w:t>
      </w:r>
    </w:p>
    <w:bookmarkEnd w:id="5"/>
    <w:p w:rsidR="002363AE" w:rsidRDefault="002363AE" w:rsidP="002363AE">
      <w:pPr>
        <w:rPr>
          <w:rFonts w:ascii="Arial" w:hAnsi="Arial" w:cs="Arial"/>
          <w:sz w:val="22"/>
          <w:szCs w:val="22"/>
        </w:rPr>
      </w:pPr>
    </w:p>
    <w:p w:rsidR="002363AE" w:rsidRDefault="002363AE" w:rsidP="002363AE">
      <w:pPr>
        <w:rPr>
          <w:rFonts w:ascii="Arial" w:hAnsi="Arial" w:cs="Arial"/>
          <w:sz w:val="22"/>
          <w:szCs w:val="22"/>
        </w:rPr>
      </w:pPr>
    </w:p>
    <w:p w:rsidR="00A343A0" w:rsidRDefault="00A343A0" w:rsidP="002363AE">
      <w:pPr>
        <w:rPr>
          <w:rFonts w:ascii="Arial" w:hAnsi="Arial" w:cs="Arial"/>
          <w:sz w:val="22"/>
          <w:szCs w:val="22"/>
        </w:rPr>
      </w:pPr>
    </w:p>
    <w:p w:rsidR="00E87462" w:rsidRDefault="00E87462" w:rsidP="002363AE">
      <w:pPr>
        <w:rPr>
          <w:rFonts w:ascii="Arial" w:hAnsi="Arial" w:cs="Arial"/>
          <w:sz w:val="22"/>
          <w:szCs w:val="22"/>
        </w:rPr>
      </w:pPr>
    </w:p>
    <w:p w:rsidR="00E87462" w:rsidRPr="00ED5AC4" w:rsidRDefault="00E87462" w:rsidP="00E87462">
      <w:pPr>
        <w:rPr>
          <w:rFonts w:ascii="Arial" w:hAnsi="Arial" w:cs="Arial"/>
          <w:b/>
          <w:bCs/>
          <w:sz w:val="22"/>
          <w:szCs w:val="22"/>
        </w:rPr>
      </w:pPr>
      <w:r w:rsidRPr="00ED5AC4">
        <w:rPr>
          <w:rFonts w:ascii="Arial" w:hAnsi="Arial" w:cs="Arial"/>
          <w:b/>
          <w:bCs/>
          <w:sz w:val="22"/>
          <w:szCs w:val="22"/>
        </w:rPr>
        <w:t>13</w:t>
      </w:r>
      <w:r w:rsidR="00A343A0">
        <w:rPr>
          <w:rFonts w:ascii="Arial" w:hAnsi="Arial" w:cs="Arial"/>
          <w:b/>
          <w:bCs/>
          <w:sz w:val="22"/>
          <w:szCs w:val="22"/>
        </w:rPr>
        <w:t>4</w:t>
      </w:r>
    </w:p>
    <w:p w:rsidR="00A343A0" w:rsidRDefault="00A343A0" w:rsidP="00E87462">
      <w:pPr>
        <w:rPr>
          <w:rFonts w:ascii="Arial" w:hAnsi="Arial" w:cs="Arial"/>
          <w:sz w:val="22"/>
          <w:szCs w:val="22"/>
        </w:rPr>
      </w:pPr>
    </w:p>
    <w:p w:rsidR="00A343A0" w:rsidRDefault="00A343A0" w:rsidP="00E87462">
      <w:pPr>
        <w:rPr>
          <w:rFonts w:ascii="Arial" w:hAnsi="Arial" w:cs="Arial"/>
          <w:sz w:val="22"/>
          <w:szCs w:val="22"/>
        </w:rPr>
      </w:pPr>
    </w:p>
    <w:p w:rsidR="00A343A0" w:rsidRPr="00A343A0" w:rsidRDefault="00A343A0" w:rsidP="00A343A0">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A343A0">
        <w:rPr>
          <w:rFonts w:ascii="Arial" w:hAnsi="Arial" w:cs="Arial"/>
          <w:sz w:val="22"/>
          <w:szCs w:val="22"/>
          <w:lang w:eastAsia="en-US"/>
        </w:rPr>
        <w:t>Na temelju članka 39. Statuta Grada Dubrovnika („Službeni glasnik Grada Dubrovnika“, broj 2/21), Gradsko vijeće Grada Dubrovnika na 15. sjednici, održanoj 25. listopada 2022., donijelo je</w:t>
      </w:r>
    </w:p>
    <w:p w:rsidR="00A343A0" w:rsidRPr="00A343A0" w:rsidRDefault="00A343A0" w:rsidP="00A343A0">
      <w:pPr>
        <w:rPr>
          <w:rFonts w:ascii="Arial" w:hAnsi="Arial" w:cs="Arial"/>
          <w:b/>
          <w:sz w:val="22"/>
          <w:szCs w:val="22"/>
          <w:lang w:eastAsia="en-US"/>
        </w:rPr>
      </w:pPr>
    </w:p>
    <w:p w:rsidR="00A343A0" w:rsidRPr="00A343A0" w:rsidRDefault="00A343A0" w:rsidP="00A343A0">
      <w:pPr>
        <w:jc w:val="center"/>
        <w:rPr>
          <w:rFonts w:ascii="Arial" w:hAnsi="Arial" w:cs="Arial"/>
          <w:b/>
          <w:sz w:val="22"/>
          <w:szCs w:val="22"/>
          <w:lang w:eastAsia="en-US"/>
        </w:rPr>
      </w:pPr>
      <w:r w:rsidRPr="00A343A0">
        <w:rPr>
          <w:rFonts w:ascii="Arial" w:hAnsi="Arial" w:cs="Arial"/>
          <w:b/>
          <w:sz w:val="22"/>
          <w:szCs w:val="22"/>
          <w:lang w:eastAsia="en-US"/>
        </w:rPr>
        <w:t>O D L U K U</w:t>
      </w:r>
    </w:p>
    <w:p w:rsidR="00A343A0" w:rsidRPr="00A343A0" w:rsidRDefault="00A343A0" w:rsidP="00A343A0">
      <w:pPr>
        <w:jc w:val="center"/>
        <w:rPr>
          <w:rFonts w:ascii="Arial" w:hAnsi="Arial" w:cs="Arial"/>
          <w:b/>
          <w:sz w:val="22"/>
          <w:szCs w:val="22"/>
          <w:lang w:eastAsia="en-US"/>
        </w:rPr>
      </w:pPr>
      <w:r w:rsidRPr="00A343A0">
        <w:rPr>
          <w:rFonts w:ascii="Arial" w:hAnsi="Arial" w:cs="Arial"/>
          <w:b/>
          <w:sz w:val="22"/>
          <w:szCs w:val="22"/>
          <w:lang w:eastAsia="en-US"/>
        </w:rPr>
        <w:t>o izmjeni Odluke o osnivanju Mandatnog odbora</w:t>
      </w:r>
    </w:p>
    <w:p w:rsidR="00A343A0" w:rsidRPr="00A343A0" w:rsidRDefault="00A343A0" w:rsidP="00A343A0">
      <w:pPr>
        <w:jc w:val="center"/>
        <w:rPr>
          <w:rFonts w:ascii="Arial" w:hAnsi="Arial" w:cs="Arial"/>
          <w:sz w:val="22"/>
          <w:szCs w:val="22"/>
          <w:lang w:eastAsia="en-US"/>
        </w:rPr>
      </w:pPr>
      <w:r w:rsidRPr="00A343A0">
        <w:rPr>
          <w:rFonts w:ascii="Arial" w:hAnsi="Arial" w:cs="Arial"/>
          <w:b/>
          <w:sz w:val="22"/>
          <w:szCs w:val="22"/>
          <w:lang w:eastAsia="en-US"/>
        </w:rPr>
        <w:t>Gradskog vijeća Grada Dubrovnika</w:t>
      </w:r>
      <w:r w:rsidRPr="00A343A0">
        <w:rPr>
          <w:rFonts w:ascii="Arial" w:hAnsi="Arial" w:cs="Arial"/>
          <w:b/>
          <w:sz w:val="22"/>
          <w:szCs w:val="22"/>
          <w:lang w:eastAsia="en-US"/>
        </w:rPr>
        <w:softHyphen/>
      </w:r>
    </w:p>
    <w:p w:rsidR="00A343A0" w:rsidRPr="00A343A0" w:rsidRDefault="00A343A0" w:rsidP="00A343A0">
      <w:pPr>
        <w:rPr>
          <w:rFonts w:ascii="Arial" w:hAnsi="Arial" w:cs="Arial"/>
          <w:b/>
          <w:sz w:val="22"/>
          <w:szCs w:val="22"/>
          <w:lang w:eastAsia="en-US"/>
        </w:rPr>
      </w:pPr>
    </w:p>
    <w:p w:rsidR="00A343A0" w:rsidRPr="00A343A0" w:rsidRDefault="00A343A0" w:rsidP="00A343A0">
      <w:pPr>
        <w:rPr>
          <w:rFonts w:ascii="Arial" w:hAnsi="Arial" w:cs="Arial"/>
          <w:b/>
          <w:sz w:val="22"/>
          <w:szCs w:val="22"/>
          <w:lang w:eastAsia="en-US"/>
        </w:rPr>
      </w:pPr>
    </w:p>
    <w:p w:rsidR="00A343A0" w:rsidRPr="00A343A0" w:rsidRDefault="00A343A0" w:rsidP="00A343A0">
      <w:pPr>
        <w:jc w:val="center"/>
        <w:rPr>
          <w:rFonts w:ascii="Arial" w:hAnsi="Arial" w:cs="Arial"/>
          <w:sz w:val="22"/>
          <w:szCs w:val="22"/>
          <w:lang w:eastAsia="en-US"/>
        </w:rPr>
      </w:pPr>
      <w:r w:rsidRPr="00A343A0">
        <w:rPr>
          <w:rFonts w:ascii="Arial" w:hAnsi="Arial" w:cs="Arial"/>
          <w:sz w:val="22"/>
          <w:szCs w:val="22"/>
          <w:lang w:eastAsia="en-US"/>
        </w:rPr>
        <w:lastRenderedPageBreak/>
        <w:t>Članak 1.</w:t>
      </w:r>
    </w:p>
    <w:p w:rsidR="00A343A0" w:rsidRPr="00A343A0" w:rsidRDefault="00A343A0" w:rsidP="00A343A0">
      <w:pPr>
        <w:rPr>
          <w:rFonts w:ascii="Arial" w:hAnsi="Arial" w:cs="Arial"/>
          <w:sz w:val="22"/>
          <w:szCs w:val="22"/>
          <w:lang w:eastAsia="en-US"/>
        </w:rPr>
      </w:pPr>
    </w:p>
    <w:p w:rsidR="00A343A0" w:rsidRPr="00A343A0" w:rsidRDefault="00A343A0" w:rsidP="00A343A0">
      <w:pPr>
        <w:rPr>
          <w:rFonts w:ascii="Arial" w:hAnsi="Arial" w:cs="Arial"/>
          <w:sz w:val="22"/>
          <w:szCs w:val="22"/>
          <w:lang w:eastAsia="en-US"/>
        </w:rPr>
      </w:pPr>
      <w:r w:rsidRPr="00A343A0">
        <w:rPr>
          <w:rFonts w:ascii="Arial" w:hAnsi="Arial" w:cs="Arial"/>
          <w:sz w:val="22"/>
          <w:szCs w:val="22"/>
          <w:lang w:eastAsia="en-US"/>
        </w:rPr>
        <w:t xml:space="preserve">U Odluci o osnivanju Mandatnog odbora Gradskog vijeća Grada Dubrovnika („Službeni glasnik Grada Dubrovnika“, broj 10/21 i 8/22) u članku 3. točka 3. mijenja se i glasi:  </w:t>
      </w:r>
    </w:p>
    <w:p w:rsidR="00A343A0" w:rsidRPr="00A343A0" w:rsidRDefault="00A343A0" w:rsidP="00A343A0">
      <w:pPr>
        <w:rPr>
          <w:rFonts w:ascii="Arial" w:hAnsi="Arial" w:cs="Arial"/>
          <w:sz w:val="22"/>
          <w:szCs w:val="22"/>
          <w:lang w:eastAsia="en-US"/>
        </w:rPr>
      </w:pPr>
      <w:r w:rsidRPr="00A343A0">
        <w:rPr>
          <w:rFonts w:ascii="Arial" w:hAnsi="Arial" w:cs="Arial"/>
          <w:sz w:val="22"/>
          <w:szCs w:val="22"/>
          <w:lang w:eastAsia="en-US"/>
        </w:rPr>
        <w:t xml:space="preserve">                                               </w:t>
      </w:r>
    </w:p>
    <w:p w:rsidR="00A343A0" w:rsidRPr="00A343A0" w:rsidRDefault="00A343A0" w:rsidP="00A343A0">
      <w:pPr>
        <w:rPr>
          <w:rFonts w:ascii="Arial" w:hAnsi="Arial" w:cs="Arial"/>
          <w:sz w:val="22"/>
          <w:szCs w:val="22"/>
          <w:lang w:eastAsia="en-US"/>
        </w:rPr>
      </w:pPr>
      <w:r w:rsidRPr="00A343A0">
        <w:rPr>
          <w:rFonts w:ascii="Arial" w:hAnsi="Arial" w:cs="Arial"/>
          <w:sz w:val="22"/>
          <w:szCs w:val="22"/>
          <w:lang w:eastAsia="en-US"/>
        </w:rPr>
        <w:t xml:space="preserve"> „1. </w:t>
      </w:r>
      <w:r w:rsidRPr="00A343A0">
        <w:rPr>
          <w:rFonts w:ascii="Arial" w:hAnsi="Arial" w:cs="Arial"/>
          <w:b/>
          <w:sz w:val="22"/>
          <w:szCs w:val="22"/>
          <w:lang w:eastAsia="en-US"/>
        </w:rPr>
        <w:t xml:space="preserve">Anita Bonačić Obradović </w:t>
      </w:r>
      <w:r w:rsidRPr="00A343A0">
        <w:rPr>
          <w:rFonts w:ascii="Arial" w:hAnsi="Arial" w:cs="Arial"/>
          <w:sz w:val="22"/>
          <w:szCs w:val="22"/>
          <w:lang w:eastAsia="en-US"/>
        </w:rPr>
        <w:t>– član“.</w:t>
      </w:r>
    </w:p>
    <w:p w:rsidR="00A343A0" w:rsidRPr="00A343A0" w:rsidRDefault="00A343A0" w:rsidP="00A343A0">
      <w:pPr>
        <w:rPr>
          <w:rFonts w:ascii="Arial" w:hAnsi="Arial" w:cs="Arial"/>
          <w:sz w:val="22"/>
          <w:szCs w:val="22"/>
          <w:lang w:eastAsia="en-US"/>
        </w:rPr>
      </w:pPr>
    </w:p>
    <w:p w:rsidR="00A343A0" w:rsidRPr="00A343A0" w:rsidRDefault="00A343A0" w:rsidP="00A343A0">
      <w:pPr>
        <w:jc w:val="center"/>
        <w:rPr>
          <w:rFonts w:ascii="Arial" w:hAnsi="Arial" w:cs="Arial"/>
          <w:sz w:val="22"/>
          <w:szCs w:val="22"/>
          <w:lang w:eastAsia="en-US"/>
        </w:rPr>
      </w:pPr>
      <w:r w:rsidRPr="00A343A0">
        <w:rPr>
          <w:rFonts w:ascii="Arial" w:hAnsi="Arial" w:cs="Arial"/>
          <w:sz w:val="22"/>
          <w:szCs w:val="22"/>
          <w:lang w:eastAsia="en-US"/>
        </w:rPr>
        <w:t>Članak 2.</w:t>
      </w:r>
    </w:p>
    <w:p w:rsidR="00A343A0" w:rsidRPr="00A343A0" w:rsidRDefault="00A343A0" w:rsidP="00A343A0">
      <w:pPr>
        <w:rPr>
          <w:rFonts w:ascii="Arial" w:hAnsi="Arial" w:cs="Arial"/>
          <w:sz w:val="22"/>
          <w:szCs w:val="22"/>
          <w:lang w:eastAsia="en-US"/>
        </w:rPr>
      </w:pPr>
      <w:r w:rsidRPr="00A343A0">
        <w:rPr>
          <w:rFonts w:ascii="Arial" w:hAnsi="Arial" w:cs="Arial"/>
          <w:sz w:val="22"/>
          <w:szCs w:val="22"/>
          <w:lang w:eastAsia="en-US"/>
        </w:rPr>
        <w:t xml:space="preserve">                                                                     </w:t>
      </w:r>
    </w:p>
    <w:p w:rsidR="00A5109A" w:rsidRDefault="00A343A0" w:rsidP="00A343A0">
      <w:pPr>
        <w:rPr>
          <w:rFonts w:ascii="Arial" w:hAnsi="Arial" w:cs="Arial"/>
          <w:sz w:val="22"/>
          <w:szCs w:val="22"/>
          <w:lang w:eastAsia="en-US"/>
        </w:rPr>
      </w:pPr>
      <w:r w:rsidRPr="00A343A0">
        <w:rPr>
          <w:rFonts w:ascii="Arial" w:hAnsi="Arial" w:cs="Arial"/>
          <w:sz w:val="22"/>
          <w:szCs w:val="22"/>
          <w:lang w:eastAsia="en-US"/>
        </w:rPr>
        <w:t xml:space="preserve">Ova odluka stupa na snagu </w:t>
      </w:r>
      <w:r w:rsidR="00A5109A">
        <w:rPr>
          <w:rFonts w:ascii="Arial" w:hAnsi="Arial" w:cs="Arial"/>
          <w:sz w:val="22"/>
          <w:szCs w:val="22"/>
          <w:lang w:eastAsia="en-US"/>
        </w:rPr>
        <w:t>danom donošenja a</w:t>
      </w:r>
      <w:r w:rsidRPr="00A343A0">
        <w:rPr>
          <w:rFonts w:ascii="Arial" w:hAnsi="Arial" w:cs="Arial"/>
          <w:sz w:val="22"/>
          <w:szCs w:val="22"/>
          <w:lang w:eastAsia="en-US"/>
        </w:rPr>
        <w:t xml:space="preserve"> objav</w:t>
      </w:r>
      <w:r w:rsidR="00A5109A">
        <w:rPr>
          <w:rFonts w:ascii="Arial" w:hAnsi="Arial" w:cs="Arial"/>
          <w:sz w:val="22"/>
          <w:szCs w:val="22"/>
          <w:lang w:eastAsia="en-US"/>
        </w:rPr>
        <w:t>it će se</w:t>
      </w:r>
      <w:r w:rsidRPr="00A343A0">
        <w:rPr>
          <w:rFonts w:ascii="Arial" w:hAnsi="Arial" w:cs="Arial"/>
          <w:sz w:val="22"/>
          <w:szCs w:val="22"/>
          <w:lang w:eastAsia="en-US"/>
        </w:rPr>
        <w:t xml:space="preserve"> u „Službenom glasniku Grada Dubrovnika“.           </w:t>
      </w:r>
    </w:p>
    <w:p w:rsidR="00A343A0" w:rsidRPr="00A343A0" w:rsidRDefault="00A343A0" w:rsidP="00A343A0">
      <w:pPr>
        <w:rPr>
          <w:rFonts w:ascii="Arial" w:hAnsi="Arial" w:cs="Arial"/>
          <w:sz w:val="22"/>
          <w:szCs w:val="22"/>
          <w:lang w:eastAsia="en-US"/>
        </w:rPr>
      </w:pPr>
      <w:r w:rsidRPr="00A343A0">
        <w:rPr>
          <w:rFonts w:ascii="Arial" w:hAnsi="Arial" w:cs="Arial"/>
          <w:sz w:val="22"/>
          <w:szCs w:val="22"/>
          <w:lang w:eastAsia="en-US"/>
        </w:rPr>
        <w:t xml:space="preserve">              </w:t>
      </w:r>
    </w:p>
    <w:p w:rsidR="00A343A0" w:rsidRPr="00A343A0" w:rsidRDefault="00A343A0" w:rsidP="00A343A0">
      <w:pPr>
        <w:rPr>
          <w:rFonts w:ascii="Arial" w:hAnsi="Arial" w:cs="Arial"/>
          <w:sz w:val="22"/>
          <w:szCs w:val="22"/>
          <w:lang w:eastAsia="en-US"/>
        </w:rPr>
      </w:pPr>
      <w:r w:rsidRPr="00A343A0">
        <w:rPr>
          <w:rFonts w:ascii="Arial" w:hAnsi="Arial" w:cs="Arial"/>
          <w:sz w:val="22"/>
          <w:szCs w:val="22"/>
          <w:lang w:eastAsia="en-US"/>
        </w:rPr>
        <w:t>KLASA: 013-03/21-03/14</w:t>
      </w:r>
    </w:p>
    <w:p w:rsidR="00A343A0" w:rsidRPr="00A343A0" w:rsidRDefault="00A343A0" w:rsidP="00A343A0">
      <w:pPr>
        <w:rPr>
          <w:rFonts w:ascii="Arial" w:hAnsi="Arial" w:cs="Arial"/>
          <w:sz w:val="22"/>
          <w:szCs w:val="22"/>
          <w:lang w:eastAsia="en-US"/>
        </w:rPr>
      </w:pPr>
      <w:r w:rsidRPr="00A343A0">
        <w:rPr>
          <w:rFonts w:ascii="Arial" w:hAnsi="Arial" w:cs="Arial"/>
          <w:sz w:val="22"/>
          <w:szCs w:val="22"/>
          <w:lang w:eastAsia="en-US"/>
        </w:rPr>
        <w:t>URBROJ: 2117-1-09-22-</w:t>
      </w:r>
      <w:r>
        <w:rPr>
          <w:rFonts w:ascii="Arial" w:hAnsi="Arial" w:cs="Arial"/>
          <w:sz w:val="22"/>
          <w:szCs w:val="22"/>
          <w:lang w:eastAsia="en-US"/>
        </w:rPr>
        <w:t>3</w:t>
      </w:r>
    </w:p>
    <w:p w:rsidR="00A343A0" w:rsidRPr="00A343A0" w:rsidRDefault="00A343A0" w:rsidP="00A343A0">
      <w:pPr>
        <w:rPr>
          <w:rFonts w:ascii="Arial" w:hAnsi="Arial" w:cs="Arial"/>
          <w:sz w:val="22"/>
          <w:szCs w:val="22"/>
          <w:lang w:eastAsia="en-US"/>
        </w:rPr>
      </w:pPr>
      <w:r w:rsidRPr="00A343A0">
        <w:rPr>
          <w:rFonts w:ascii="Arial" w:hAnsi="Arial" w:cs="Arial"/>
          <w:sz w:val="22"/>
          <w:szCs w:val="22"/>
          <w:lang w:eastAsia="en-US"/>
        </w:rPr>
        <w:t xml:space="preserve">Dubrovnik, </w:t>
      </w:r>
      <w:r>
        <w:rPr>
          <w:rFonts w:ascii="Arial" w:hAnsi="Arial" w:cs="Arial"/>
          <w:sz w:val="22"/>
          <w:szCs w:val="22"/>
          <w:lang w:eastAsia="en-US"/>
        </w:rPr>
        <w:t>25</w:t>
      </w:r>
      <w:r w:rsidRPr="00A343A0">
        <w:rPr>
          <w:rFonts w:ascii="Arial" w:hAnsi="Arial" w:cs="Arial"/>
          <w:sz w:val="22"/>
          <w:szCs w:val="22"/>
          <w:lang w:eastAsia="en-US"/>
        </w:rPr>
        <w:t xml:space="preserve">. </w:t>
      </w:r>
      <w:r>
        <w:rPr>
          <w:rFonts w:ascii="Arial" w:hAnsi="Arial" w:cs="Arial"/>
          <w:sz w:val="22"/>
          <w:szCs w:val="22"/>
          <w:lang w:eastAsia="en-US"/>
        </w:rPr>
        <w:t>listopada</w:t>
      </w:r>
      <w:r w:rsidRPr="00A343A0">
        <w:rPr>
          <w:rFonts w:ascii="Arial" w:hAnsi="Arial" w:cs="Arial"/>
          <w:sz w:val="22"/>
          <w:szCs w:val="22"/>
          <w:lang w:eastAsia="en-US"/>
        </w:rPr>
        <w:t xml:space="preserve"> 2022.</w:t>
      </w:r>
    </w:p>
    <w:p w:rsidR="00E87462" w:rsidRDefault="00E87462" w:rsidP="00E87462">
      <w:pPr>
        <w:rPr>
          <w:rFonts w:ascii="Arial" w:hAnsi="Arial" w:cs="Arial"/>
          <w:sz w:val="22"/>
          <w:szCs w:val="22"/>
        </w:rPr>
      </w:pPr>
    </w:p>
    <w:p w:rsidR="00E87462" w:rsidRPr="00E940B7" w:rsidRDefault="00E87462" w:rsidP="00E87462">
      <w:pPr>
        <w:rPr>
          <w:rFonts w:ascii="Arial" w:hAnsi="Arial" w:cs="Arial"/>
          <w:sz w:val="22"/>
          <w:szCs w:val="22"/>
          <w:lang w:eastAsia="en-US"/>
        </w:rPr>
      </w:pPr>
      <w:r w:rsidRPr="00E940B7">
        <w:rPr>
          <w:rFonts w:ascii="Arial" w:hAnsi="Arial" w:cs="Arial"/>
          <w:sz w:val="22"/>
          <w:szCs w:val="22"/>
          <w:lang w:eastAsia="en-US"/>
        </w:rPr>
        <w:t>Predsjednik Gradskog vijeća</w:t>
      </w:r>
    </w:p>
    <w:p w:rsidR="00E87462" w:rsidRPr="00E940B7" w:rsidRDefault="00E87462" w:rsidP="00E87462">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rsidR="00E87462" w:rsidRPr="00E940B7" w:rsidRDefault="00E87462" w:rsidP="00E87462">
      <w:pPr>
        <w:rPr>
          <w:rFonts w:ascii="Arial" w:hAnsi="Arial" w:cs="Arial"/>
          <w:sz w:val="22"/>
          <w:szCs w:val="22"/>
          <w:lang w:eastAsia="en-US"/>
        </w:rPr>
      </w:pPr>
      <w:r w:rsidRPr="00E940B7">
        <w:rPr>
          <w:rFonts w:ascii="Arial" w:hAnsi="Arial" w:cs="Arial"/>
          <w:sz w:val="22"/>
          <w:szCs w:val="22"/>
          <w:lang w:eastAsia="en-US"/>
        </w:rPr>
        <w:t>----------------------------------------</w:t>
      </w:r>
    </w:p>
    <w:p w:rsidR="00E87462" w:rsidRDefault="00E87462" w:rsidP="002363AE">
      <w:pPr>
        <w:rPr>
          <w:rFonts w:ascii="Arial" w:hAnsi="Arial" w:cs="Arial"/>
          <w:sz w:val="22"/>
          <w:szCs w:val="22"/>
        </w:rPr>
      </w:pPr>
    </w:p>
    <w:p w:rsidR="00E87462" w:rsidRDefault="00E87462" w:rsidP="002363AE">
      <w:pPr>
        <w:rPr>
          <w:rFonts w:ascii="Arial" w:hAnsi="Arial" w:cs="Arial"/>
          <w:sz w:val="22"/>
          <w:szCs w:val="22"/>
        </w:rPr>
      </w:pPr>
    </w:p>
    <w:p w:rsidR="00E87462" w:rsidRDefault="00E87462" w:rsidP="002363AE">
      <w:pPr>
        <w:rPr>
          <w:rFonts w:ascii="Arial" w:hAnsi="Arial" w:cs="Arial"/>
          <w:sz w:val="22"/>
          <w:szCs w:val="22"/>
        </w:rPr>
      </w:pPr>
    </w:p>
    <w:p w:rsidR="00E87462" w:rsidRPr="00ED5AC4" w:rsidRDefault="00E87462" w:rsidP="00E87462">
      <w:pPr>
        <w:rPr>
          <w:rFonts w:ascii="Arial" w:hAnsi="Arial" w:cs="Arial"/>
          <w:b/>
          <w:bCs/>
          <w:sz w:val="22"/>
          <w:szCs w:val="22"/>
        </w:rPr>
      </w:pPr>
      <w:r w:rsidRPr="00ED5AC4">
        <w:rPr>
          <w:rFonts w:ascii="Arial" w:hAnsi="Arial" w:cs="Arial"/>
          <w:b/>
          <w:bCs/>
          <w:sz w:val="22"/>
          <w:szCs w:val="22"/>
        </w:rPr>
        <w:t>13</w:t>
      </w:r>
      <w:r w:rsidR="00A343A0">
        <w:rPr>
          <w:rFonts w:ascii="Arial" w:hAnsi="Arial" w:cs="Arial"/>
          <w:b/>
          <w:bCs/>
          <w:sz w:val="22"/>
          <w:szCs w:val="22"/>
        </w:rPr>
        <w:t>5</w:t>
      </w:r>
    </w:p>
    <w:p w:rsidR="00E87462" w:rsidRDefault="00E87462" w:rsidP="00E87462">
      <w:pPr>
        <w:rPr>
          <w:rFonts w:ascii="Arial" w:hAnsi="Arial" w:cs="Arial"/>
          <w:sz w:val="22"/>
          <w:szCs w:val="22"/>
        </w:rPr>
      </w:pPr>
    </w:p>
    <w:p w:rsidR="00A343A0" w:rsidRDefault="00A343A0" w:rsidP="00E87462">
      <w:pPr>
        <w:rPr>
          <w:rFonts w:ascii="Arial" w:hAnsi="Arial" w:cs="Arial"/>
          <w:sz w:val="22"/>
          <w:szCs w:val="22"/>
        </w:rPr>
      </w:pPr>
    </w:p>
    <w:p w:rsidR="00A343A0" w:rsidRPr="00A343A0" w:rsidRDefault="00A343A0" w:rsidP="00A343A0">
      <w:pPr>
        <w:tabs>
          <w:tab w:val="left" w:pos="576"/>
          <w:tab w:val="left" w:pos="1296"/>
          <w:tab w:val="left" w:pos="2016"/>
          <w:tab w:val="left" w:pos="2736"/>
          <w:tab w:val="left" w:pos="3456"/>
          <w:tab w:val="left" w:pos="4176"/>
          <w:tab w:val="center" w:pos="4608"/>
          <w:tab w:val="left" w:pos="4896"/>
          <w:tab w:val="left" w:pos="5616"/>
          <w:tab w:val="left" w:pos="6336"/>
          <w:tab w:val="left" w:pos="7056"/>
          <w:tab w:val="left" w:pos="7776"/>
          <w:tab w:val="left" w:pos="8496"/>
          <w:tab w:val="left" w:pos="9216"/>
        </w:tabs>
        <w:jc w:val="both"/>
        <w:rPr>
          <w:rFonts w:ascii="Arial" w:hAnsi="Arial" w:cs="Arial"/>
          <w:sz w:val="22"/>
          <w:szCs w:val="22"/>
          <w:lang w:eastAsia="en-US"/>
        </w:rPr>
      </w:pPr>
      <w:r w:rsidRPr="00A343A0">
        <w:rPr>
          <w:rFonts w:ascii="Arial" w:hAnsi="Arial" w:cs="Arial"/>
          <w:sz w:val="22"/>
          <w:szCs w:val="22"/>
          <w:lang w:eastAsia="en-US"/>
        </w:rPr>
        <w:t>Na temelju članka 39. Statuta Grada Dubrovnika („Službeni glasnik Grada Dubrovnika“, broj 2/21), Gradsko vijeće Grada Dubrovnika na 15. sjednici, održanoj 25. listopada 2022., donijelo je</w:t>
      </w:r>
    </w:p>
    <w:p w:rsidR="00A343A0" w:rsidRPr="00A343A0" w:rsidRDefault="00A343A0" w:rsidP="00A343A0">
      <w:pPr>
        <w:jc w:val="center"/>
        <w:rPr>
          <w:rFonts w:ascii="Arial" w:hAnsi="Arial" w:cs="Arial"/>
          <w:b/>
          <w:sz w:val="22"/>
          <w:szCs w:val="22"/>
          <w:lang w:eastAsia="en-US"/>
        </w:rPr>
      </w:pPr>
    </w:p>
    <w:p w:rsidR="00A343A0" w:rsidRPr="00A343A0" w:rsidRDefault="00A343A0" w:rsidP="00A343A0">
      <w:pPr>
        <w:jc w:val="center"/>
        <w:rPr>
          <w:rFonts w:ascii="Arial" w:hAnsi="Arial" w:cs="Arial"/>
          <w:b/>
          <w:sz w:val="22"/>
          <w:szCs w:val="22"/>
          <w:lang w:eastAsia="en-US"/>
        </w:rPr>
      </w:pPr>
      <w:r w:rsidRPr="00A343A0">
        <w:rPr>
          <w:rFonts w:ascii="Arial" w:hAnsi="Arial" w:cs="Arial"/>
          <w:b/>
          <w:sz w:val="22"/>
          <w:szCs w:val="22"/>
          <w:lang w:eastAsia="en-US"/>
        </w:rPr>
        <w:t>O D L U K U</w:t>
      </w:r>
    </w:p>
    <w:p w:rsidR="00A343A0" w:rsidRPr="00A343A0" w:rsidRDefault="00A343A0" w:rsidP="00A343A0">
      <w:pPr>
        <w:jc w:val="center"/>
        <w:rPr>
          <w:rFonts w:ascii="Arial" w:hAnsi="Arial" w:cs="Arial"/>
          <w:b/>
          <w:sz w:val="22"/>
          <w:szCs w:val="22"/>
          <w:lang w:eastAsia="en-US"/>
        </w:rPr>
      </w:pPr>
      <w:r w:rsidRPr="00A343A0">
        <w:rPr>
          <w:rFonts w:ascii="Arial" w:hAnsi="Arial" w:cs="Arial"/>
          <w:b/>
          <w:sz w:val="22"/>
          <w:szCs w:val="22"/>
          <w:lang w:eastAsia="en-US"/>
        </w:rPr>
        <w:t>o izmjeni Odluke o osnivanju Odbora za proračun i financije</w:t>
      </w:r>
    </w:p>
    <w:p w:rsidR="00A343A0" w:rsidRPr="00A343A0" w:rsidRDefault="00A343A0" w:rsidP="00A343A0">
      <w:pPr>
        <w:jc w:val="center"/>
        <w:rPr>
          <w:rFonts w:ascii="Arial" w:hAnsi="Arial" w:cs="Arial"/>
          <w:sz w:val="22"/>
          <w:szCs w:val="22"/>
          <w:lang w:eastAsia="en-US"/>
        </w:rPr>
      </w:pPr>
      <w:r w:rsidRPr="00A343A0">
        <w:rPr>
          <w:rFonts w:ascii="Arial" w:hAnsi="Arial" w:cs="Arial"/>
          <w:b/>
          <w:sz w:val="22"/>
          <w:szCs w:val="22"/>
          <w:lang w:eastAsia="en-US"/>
        </w:rPr>
        <w:t>Gradskog vijeća Grada Dubrovnika</w:t>
      </w:r>
      <w:r w:rsidRPr="00A343A0">
        <w:rPr>
          <w:rFonts w:ascii="Arial" w:hAnsi="Arial" w:cs="Arial"/>
          <w:b/>
          <w:sz w:val="22"/>
          <w:szCs w:val="22"/>
          <w:lang w:eastAsia="en-US"/>
        </w:rPr>
        <w:softHyphen/>
      </w:r>
    </w:p>
    <w:p w:rsidR="00A343A0" w:rsidRPr="00A343A0" w:rsidRDefault="00A343A0" w:rsidP="00A343A0">
      <w:pPr>
        <w:jc w:val="center"/>
        <w:rPr>
          <w:rFonts w:ascii="Arial" w:hAnsi="Arial" w:cs="Arial"/>
          <w:sz w:val="22"/>
          <w:szCs w:val="22"/>
          <w:lang w:eastAsia="en-US"/>
        </w:rPr>
      </w:pPr>
    </w:p>
    <w:p w:rsidR="00A343A0" w:rsidRPr="00A343A0" w:rsidRDefault="00A343A0" w:rsidP="00A343A0">
      <w:pPr>
        <w:rPr>
          <w:rFonts w:ascii="Arial" w:hAnsi="Arial" w:cs="Arial"/>
          <w:b/>
          <w:sz w:val="22"/>
          <w:szCs w:val="22"/>
          <w:lang w:eastAsia="en-US"/>
        </w:rPr>
      </w:pPr>
    </w:p>
    <w:p w:rsidR="00A343A0" w:rsidRPr="00A343A0" w:rsidRDefault="00A343A0" w:rsidP="00A343A0">
      <w:pPr>
        <w:jc w:val="center"/>
        <w:rPr>
          <w:rFonts w:ascii="Arial" w:hAnsi="Arial" w:cs="Arial"/>
          <w:sz w:val="22"/>
          <w:szCs w:val="22"/>
          <w:lang w:eastAsia="en-US"/>
        </w:rPr>
      </w:pPr>
      <w:r w:rsidRPr="00A343A0">
        <w:rPr>
          <w:rFonts w:ascii="Arial" w:hAnsi="Arial" w:cs="Arial"/>
          <w:sz w:val="22"/>
          <w:szCs w:val="22"/>
          <w:lang w:eastAsia="en-US"/>
        </w:rPr>
        <w:t>Članak 1.</w:t>
      </w:r>
    </w:p>
    <w:p w:rsidR="00A343A0" w:rsidRPr="00A343A0" w:rsidRDefault="00A343A0" w:rsidP="00A343A0">
      <w:pPr>
        <w:rPr>
          <w:rFonts w:ascii="Arial" w:hAnsi="Arial" w:cs="Arial"/>
          <w:sz w:val="22"/>
          <w:szCs w:val="22"/>
          <w:lang w:eastAsia="en-US"/>
        </w:rPr>
      </w:pPr>
    </w:p>
    <w:p w:rsidR="00A343A0" w:rsidRPr="00A343A0" w:rsidRDefault="00A343A0" w:rsidP="00A343A0">
      <w:pPr>
        <w:rPr>
          <w:rFonts w:ascii="Arial" w:hAnsi="Arial" w:cs="Arial"/>
          <w:sz w:val="22"/>
          <w:szCs w:val="22"/>
          <w:lang w:eastAsia="en-US"/>
        </w:rPr>
      </w:pPr>
      <w:r w:rsidRPr="00A343A0">
        <w:rPr>
          <w:rFonts w:ascii="Arial" w:hAnsi="Arial" w:cs="Arial"/>
          <w:sz w:val="22"/>
          <w:szCs w:val="22"/>
          <w:lang w:eastAsia="en-US"/>
        </w:rPr>
        <w:t xml:space="preserve">U Odluci o osnivanju Odbora za proračun i financije Gradskog vijeća Grada Dubrovnika („Službeni glasnik Grada Dubrovnika“, broj 14/21) u članku 3. točka 6. mijenja se i glasi:                                                 </w:t>
      </w:r>
    </w:p>
    <w:p w:rsidR="00A343A0" w:rsidRPr="00A343A0" w:rsidRDefault="00A343A0" w:rsidP="00A343A0">
      <w:pPr>
        <w:rPr>
          <w:rFonts w:ascii="Arial" w:hAnsi="Arial" w:cs="Arial"/>
          <w:sz w:val="22"/>
          <w:szCs w:val="22"/>
          <w:lang w:eastAsia="en-US"/>
        </w:rPr>
      </w:pPr>
      <w:r w:rsidRPr="00A343A0">
        <w:rPr>
          <w:rFonts w:ascii="Arial" w:hAnsi="Arial" w:cs="Arial"/>
          <w:sz w:val="22"/>
          <w:szCs w:val="22"/>
          <w:lang w:eastAsia="en-US"/>
        </w:rPr>
        <w:t xml:space="preserve">                                                                     </w:t>
      </w:r>
    </w:p>
    <w:p w:rsidR="00A343A0" w:rsidRPr="00A343A0" w:rsidRDefault="00A343A0" w:rsidP="00A343A0">
      <w:pPr>
        <w:rPr>
          <w:rFonts w:ascii="Arial" w:hAnsi="Arial" w:cs="Arial"/>
          <w:sz w:val="22"/>
          <w:szCs w:val="22"/>
          <w:lang w:eastAsia="en-US"/>
        </w:rPr>
      </w:pPr>
      <w:r w:rsidRPr="00A343A0">
        <w:rPr>
          <w:rFonts w:ascii="Arial" w:hAnsi="Arial" w:cs="Arial"/>
          <w:sz w:val="22"/>
          <w:szCs w:val="22"/>
          <w:lang w:eastAsia="en-US"/>
        </w:rPr>
        <w:t xml:space="preserve">„1. </w:t>
      </w:r>
      <w:r w:rsidRPr="00A343A0">
        <w:rPr>
          <w:rFonts w:ascii="Arial" w:hAnsi="Arial" w:cs="Arial"/>
          <w:b/>
          <w:sz w:val="22"/>
          <w:szCs w:val="22"/>
          <w:lang w:eastAsia="en-US"/>
        </w:rPr>
        <w:t xml:space="preserve">Anita Bonačić Obradović </w:t>
      </w:r>
      <w:r w:rsidRPr="00A343A0">
        <w:rPr>
          <w:rFonts w:ascii="Arial" w:hAnsi="Arial" w:cs="Arial"/>
          <w:sz w:val="22"/>
          <w:szCs w:val="22"/>
          <w:lang w:eastAsia="en-US"/>
        </w:rPr>
        <w:t>– član“.</w:t>
      </w:r>
    </w:p>
    <w:p w:rsidR="00A343A0" w:rsidRPr="00A343A0" w:rsidRDefault="00A343A0" w:rsidP="00A343A0">
      <w:pPr>
        <w:rPr>
          <w:rFonts w:ascii="Arial" w:hAnsi="Arial" w:cs="Arial"/>
          <w:sz w:val="22"/>
          <w:szCs w:val="22"/>
          <w:lang w:eastAsia="en-US"/>
        </w:rPr>
      </w:pPr>
    </w:p>
    <w:p w:rsidR="00A343A0" w:rsidRPr="00A343A0" w:rsidRDefault="00A343A0" w:rsidP="00A343A0">
      <w:pPr>
        <w:jc w:val="center"/>
        <w:rPr>
          <w:rFonts w:ascii="Arial" w:hAnsi="Arial" w:cs="Arial"/>
          <w:sz w:val="22"/>
          <w:szCs w:val="22"/>
          <w:lang w:eastAsia="en-US"/>
        </w:rPr>
      </w:pPr>
      <w:r w:rsidRPr="00A343A0">
        <w:rPr>
          <w:rFonts w:ascii="Arial" w:hAnsi="Arial" w:cs="Arial"/>
          <w:sz w:val="22"/>
          <w:szCs w:val="22"/>
          <w:lang w:eastAsia="en-US"/>
        </w:rPr>
        <w:t>Članak 2.</w:t>
      </w:r>
    </w:p>
    <w:p w:rsidR="00A343A0" w:rsidRPr="00A343A0" w:rsidRDefault="00A343A0" w:rsidP="00A343A0">
      <w:pPr>
        <w:rPr>
          <w:rFonts w:ascii="Arial" w:hAnsi="Arial" w:cs="Arial"/>
          <w:sz w:val="22"/>
          <w:szCs w:val="22"/>
          <w:lang w:eastAsia="en-US"/>
        </w:rPr>
      </w:pPr>
      <w:r w:rsidRPr="00A343A0">
        <w:rPr>
          <w:rFonts w:ascii="Arial" w:hAnsi="Arial" w:cs="Arial"/>
          <w:sz w:val="22"/>
          <w:szCs w:val="22"/>
          <w:lang w:eastAsia="en-US"/>
        </w:rPr>
        <w:t xml:space="preserve">                                                                     </w:t>
      </w:r>
    </w:p>
    <w:p w:rsidR="00A343A0" w:rsidRDefault="00A343A0" w:rsidP="00A343A0">
      <w:pPr>
        <w:rPr>
          <w:rFonts w:ascii="Arial" w:hAnsi="Arial" w:cs="Arial"/>
          <w:sz w:val="22"/>
          <w:szCs w:val="22"/>
        </w:rPr>
      </w:pPr>
      <w:r w:rsidRPr="00A343A0">
        <w:rPr>
          <w:rFonts w:ascii="Arial" w:hAnsi="Arial" w:cs="Arial"/>
          <w:sz w:val="22"/>
          <w:szCs w:val="22"/>
          <w:lang w:eastAsia="en-US"/>
        </w:rPr>
        <w:t xml:space="preserve">Ova odluka stupa na snagu osmog dana od dana objave u „Službenom glasniku Grada Dubrovnika“.                         </w:t>
      </w:r>
    </w:p>
    <w:p w:rsidR="00A343A0" w:rsidRDefault="00A343A0" w:rsidP="00E87462">
      <w:pPr>
        <w:rPr>
          <w:rFonts w:ascii="Arial" w:hAnsi="Arial" w:cs="Arial"/>
          <w:sz w:val="22"/>
          <w:szCs w:val="22"/>
        </w:rPr>
      </w:pPr>
    </w:p>
    <w:p w:rsidR="00A343A0" w:rsidRPr="00A343A0" w:rsidRDefault="00A343A0" w:rsidP="00A343A0">
      <w:pPr>
        <w:rPr>
          <w:rFonts w:ascii="Arial" w:hAnsi="Arial" w:cs="Arial"/>
          <w:sz w:val="22"/>
          <w:szCs w:val="22"/>
          <w:lang w:eastAsia="en-US"/>
        </w:rPr>
      </w:pPr>
      <w:r w:rsidRPr="00A343A0">
        <w:rPr>
          <w:rFonts w:ascii="Arial" w:hAnsi="Arial" w:cs="Arial"/>
          <w:sz w:val="22"/>
          <w:szCs w:val="22"/>
          <w:lang w:eastAsia="en-US"/>
        </w:rPr>
        <w:t>KLASA: 013-03/21-03/21</w:t>
      </w:r>
    </w:p>
    <w:p w:rsidR="00A343A0" w:rsidRPr="00A343A0" w:rsidRDefault="00A343A0" w:rsidP="00A343A0">
      <w:pPr>
        <w:rPr>
          <w:rFonts w:ascii="Arial" w:hAnsi="Arial" w:cs="Arial"/>
          <w:sz w:val="22"/>
          <w:szCs w:val="22"/>
          <w:lang w:eastAsia="en-US"/>
        </w:rPr>
      </w:pPr>
      <w:r w:rsidRPr="00A343A0">
        <w:rPr>
          <w:rFonts w:ascii="Arial" w:hAnsi="Arial" w:cs="Arial"/>
          <w:sz w:val="22"/>
          <w:szCs w:val="22"/>
          <w:lang w:eastAsia="en-US"/>
        </w:rPr>
        <w:t>URBROJ: 2117-1-09-22-03</w:t>
      </w:r>
    </w:p>
    <w:p w:rsidR="00A343A0" w:rsidRPr="00A343A0" w:rsidRDefault="00A343A0" w:rsidP="00A343A0">
      <w:pPr>
        <w:rPr>
          <w:rFonts w:ascii="Arial" w:hAnsi="Arial" w:cs="Arial"/>
          <w:sz w:val="22"/>
          <w:szCs w:val="22"/>
          <w:lang w:eastAsia="en-US"/>
        </w:rPr>
      </w:pPr>
      <w:r w:rsidRPr="00A343A0">
        <w:rPr>
          <w:rFonts w:ascii="Arial" w:hAnsi="Arial" w:cs="Arial"/>
          <w:sz w:val="22"/>
          <w:szCs w:val="22"/>
          <w:lang w:eastAsia="en-US"/>
        </w:rPr>
        <w:t>Dubrovnik, 25. listopada 2022.</w:t>
      </w:r>
    </w:p>
    <w:p w:rsidR="00E87462" w:rsidRDefault="00E87462" w:rsidP="00E87462">
      <w:pPr>
        <w:rPr>
          <w:rFonts w:ascii="Arial" w:hAnsi="Arial" w:cs="Arial"/>
          <w:sz w:val="22"/>
          <w:szCs w:val="22"/>
        </w:rPr>
      </w:pPr>
    </w:p>
    <w:p w:rsidR="00E87462" w:rsidRPr="00E940B7" w:rsidRDefault="00E87462" w:rsidP="00E87462">
      <w:pPr>
        <w:rPr>
          <w:rFonts w:ascii="Arial" w:hAnsi="Arial" w:cs="Arial"/>
          <w:sz w:val="22"/>
          <w:szCs w:val="22"/>
          <w:lang w:eastAsia="en-US"/>
        </w:rPr>
      </w:pPr>
      <w:r w:rsidRPr="00E940B7">
        <w:rPr>
          <w:rFonts w:ascii="Arial" w:hAnsi="Arial" w:cs="Arial"/>
          <w:sz w:val="22"/>
          <w:szCs w:val="22"/>
          <w:lang w:eastAsia="en-US"/>
        </w:rPr>
        <w:t>Predsjednik Gradskog vijeća</w:t>
      </w:r>
    </w:p>
    <w:p w:rsidR="00E87462" w:rsidRPr="00E940B7" w:rsidRDefault="00E87462" w:rsidP="00E87462">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rsidR="00E87462" w:rsidRPr="00E940B7" w:rsidRDefault="00E87462" w:rsidP="00E87462">
      <w:pPr>
        <w:rPr>
          <w:rFonts w:ascii="Arial" w:hAnsi="Arial" w:cs="Arial"/>
          <w:sz w:val="22"/>
          <w:szCs w:val="22"/>
          <w:lang w:eastAsia="en-US"/>
        </w:rPr>
      </w:pPr>
      <w:r w:rsidRPr="00E940B7">
        <w:rPr>
          <w:rFonts w:ascii="Arial" w:hAnsi="Arial" w:cs="Arial"/>
          <w:sz w:val="22"/>
          <w:szCs w:val="22"/>
          <w:lang w:eastAsia="en-US"/>
        </w:rPr>
        <w:t>----------------------------------------</w:t>
      </w:r>
    </w:p>
    <w:p w:rsidR="00E87462" w:rsidRDefault="00E87462" w:rsidP="002363AE">
      <w:pPr>
        <w:rPr>
          <w:rFonts w:ascii="Arial" w:hAnsi="Arial" w:cs="Arial"/>
          <w:sz w:val="22"/>
          <w:szCs w:val="22"/>
        </w:rPr>
      </w:pPr>
    </w:p>
    <w:p w:rsidR="00A343A0" w:rsidRDefault="00A343A0" w:rsidP="00E87462">
      <w:pPr>
        <w:rPr>
          <w:rFonts w:ascii="Arial" w:hAnsi="Arial" w:cs="Arial"/>
          <w:sz w:val="22"/>
          <w:szCs w:val="22"/>
        </w:rPr>
      </w:pPr>
    </w:p>
    <w:p w:rsidR="00A343A0" w:rsidRDefault="00A343A0" w:rsidP="00E87462">
      <w:pPr>
        <w:rPr>
          <w:rFonts w:ascii="Arial" w:hAnsi="Arial" w:cs="Arial"/>
          <w:sz w:val="22"/>
          <w:szCs w:val="22"/>
        </w:rPr>
      </w:pPr>
    </w:p>
    <w:p w:rsidR="00E87462" w:rsidRPr="00ED5AC4" w:rsidRDefault="00E87462" w:rsidP="00E87462">
      <w:pPr>
        <w:rPr>
          <w:rFonts w:ascii="Arial" w:hAnsi="Arial" w:cs="Arial"/>
          <w:b/>
          <w:bCs/>
          <w:sz w:val="22"/>
          <w:szCs w:val="22"/>
        </w:rPr>
      </w:pPr>
      <w:r w:rsidRPr="00ED5AC4">
        <w:rPr>
          <w:rFonts w:ascii="Arial" w:hAnsi="Arial" w:cs="Arial"/>
          <w:b/>
          <w:bCs/>
          <w:sz w:val="22"/>
          <w:szCs w:val="22"/>
        </w:rPr>
        <w:t>13</w:t>
      </w:r>
      <w:r w:rsidR="00A343A0">
        <w:rPr>
          <w:rFonts w:ascii="Arial" w:hAnsi="Arial" w:cs="Arial"/>
          <w:b/>
          <w:bCs/>
          <w:sz w:val="22"/>
          <w:szCs w:val="22"/>
        </w:rPr>
        <w:t>6</w:t>
      </w:r>
    </w:p>
    <w:p w:rsidR="00E87462" w:rsidRDefault="00E87462" w:rsidP="00E87462">
      <w:pPr>
        <w:rPr>
          <w:rFonts w:ascii="Arial" w:hAnsi="Arial" w:cs="Arial"/>
          <w:sz w:val="22"/>
          <w:szCs w:val="22"/>
        </w:rPr>
      </w:pPr>
    </w:p>
    <w:p w:rsidR="00A343A0" w:rsidRDefault="00A343A0" w:rsidP="00E87462">
      <w:pPr>
        <w:rPr>
          <w:rFonts w:ascii="Arial" w:hAnsi="Arial" w:cs="Arial"/>
          <w:sz w:val="22"/>
          <w:szCs w:val="22"/>
        </w:rPr>
      </w:pPr>
    </w:p>
    <w:p w:rsidR="00A343A0" w:rsidRPr="00A343A0" w:rsidRDefault="00A343A0" w:rsidP="00A343A0">
      <w:pPr>
        <w:jc w:val="both"/>
        <w:rPr>
          <w:rFonts w:ascii="Arial" w:eastAsia="Calibri" w:hAnsi="Arial" w:cs="Arial"/>
          <w:sz w:val="22"/>
          <w:szCs w:val="22"/>
          <w:lang w:eastAsia="en-US"/>
        </w:rPr>
      </w:pPr>
      <w:r w:rsidRPr="00A343A0">
        <w:rPr>
          <w:rFonts w:ascii="Arial" w:eastAsia="Calibri" w:hAnsi="Arial" w:cs="Arial"/>
          <w:sz w:val="22"/>
          <w:szCs w:val="22"/>
          <w:lang w:eastAsia="en-US"/>
        </w:rPr>
        <w:t>Na temelju članaka 14. i 48. Zakona o proračunu („Narodne novine“, broj 144/21) i članka 39. Statuta Grada Dubrovnika („Službeni glasnik Grada Dubrovnika“, broj 2/21), Gradsko vijeće Grada Dubrovnika na 15. sjednici, održanoj 25. listopada 2022., donijelo je:</w:t>
      </w:r>
    </w:p>
    <w:p w:rsidR="00A343A0" w:rsidRPr="00A343A0" w:rsidRDefault="00A343A0" w:rsidP="00A343A0">
      <w:pPr>
        <w:rPr>
          <w:rFonts w:ascii="Arial" w:eastAsia="Calibri" w:hAnsi="Arial" w:cs="Arial"/>
          <w:sz w:val="22"/>
          <w:szCs w:val="22"/>
          <w:lang w:eastAsia="en-US"/>
        </w:rPr>
      </w:pPr>
      <w:r w:rsidRPr="00A343A0">
        <w:rPr>
          <w:rFonts w:ascii="Arial" w:eastAsia="Calibri" w:hAnsi="Arial" w:cs="Arial"/>
          <w:sz w:val="22"/>
          <w:szCs w:val="22"/>
          <w:lang w:eastAsia="en-US"/>
        </w:rPr>
        <w:softHyphen/>
      </w:r>
    </w:p>
    <w:p w:rsidR="00A343A0" w:rsidRPr="00A343A0" w:rsidRDefault="00A343A0" w:rsidP="00A343A0">
      <w:pPr>
        <w:jc w:val="center"/>
        <w:rPr>
          <w:rFonts w:ascii="Arial" w:eastAsia="Calibri" w:hAnsi="Arial" w:cs="Arial"/>
          <w:b/>
          <w:bCs/>
          <w:sz w:val="22"/>
          <w:szCs w:val="22"/>
          <w:lang w:eastAsia="en-US"/>
        </w:rPr>
      </w:pPr>
      <w:r w:rsidRPr="00A343A0">
        <w:rPr>
          <w:rFonts w:ascii="Arial" w:eastAsia="Calibri" w:hAnsi="Arial" w:cs="Arial"/>
          <w:b/>
          <w:bCs/>
          <w:sz w:val="22"/>
          <w:szCs w:val="22"/>
          <w:lang w:eastAsia="en-US"/>
        </w:rPr>
        <w:t>O D L U K U</w:t>
      </w:r>
    </w:p>
    <w:p w:rsidR="00A343A0" w:rsidRPr="00A343A0" w:rsidRDefault="00A343A0" w:rsidP="00A343A0">
      <w:pPr>
        <w:jc w:val="center"/>
        <w:rPr>
          <w:rFonts w:ascii="Arial" w:eastAsia="Calibri" w:hAnsi="Arial" w:cs="Arial"/>
          <w:b/>
          <w:bCs/>
          <w:sz w:val="22"/>
          <w:szCs w:val="22"/>
          <w:lang w:eastAsia="en-US"/>
        </w:rPr>
      </w:pPr>
      <w:r w:rsidRPr="00A343A0">
        <w:rPr>
          <w:rFonts w:ascii="Arial" w:eastAsia="Calibri" w:hAnsi="Arial" w:cs="Arial"/>
          <w:b/>
          <w:bCs/>
          <w:sz w:val="22"/>
          <w:szCs w:val="22"/>
          <w:lang w:eastAsia="en-US"/>
        </w:rPr>
        <w:t xml:space="preserve">o davanju suglasnosti Libertas Dubrovnik  d.o.o.  za sklapanje ugovora </w:t>
      </w:r>
    </w:p>
    <w:p w:rsidR="00A343A0" w:rsidRPr="00A343A0" w:rsidRDefault="00A343A0" w:rsidP="00A343A0">
      <w:pPr>
        <w:jc w:val="center"/>
        <w:rPr>
          <w:rFonts w:ascii="Arial" w:eastAsia="Calibri" w:hAnsi="Arial" w:cs="Arial"/>
          <w:b/>
          <w:bCs/>
          <w:sz w:val="22"/>
          <w:szCs w:val="22"/>
          <w:lang w:eastAsia="en-US"/>
        </w:rPr>
      </w:pPr>
      <w:r w:rsidRPr="00A343A0">
        <w:rPr>
          <w:rFonts w:ascii="Arial" w:eastAsia="Calibri" w:hAnsi="Arial" w:cs="Arial"/>
          <w:b/>
          <w:bCs/>
          <w:sz w:val="22"/>
          <w:szCs w:val="22"/>
          <w:lang w:eastAsia="en-US"/>
        </w:rPr>
        <w:t xml:space="preserve">o operativnom leasingu s ostatkom vrijednosti na razdoblje od 7 godina </w:t>
      </w:r>
    </w:p>
    <w:p w:rsidR="00A343A0" w:rsidRDefault="00A343A0" w:rsidP="00A343A0">
      <w:pPr>
        <w:jc w:val="center"/>
        <w:rPr>
          <w:rFonts w:ascii="Arial" w:eastAsia="Calibri" w:hAnsi="Arial" w:cs="Arial"/>
          <w:b/>
          <w:bCs/>
          <w:sz w:val="22"/>
          <w:szCs w:val="22"/>
          <w:lang w:eastAsia="en-US"/>
        </w:rPr>
      </w:pPr>
      <w:r w:rsidRPr="00A343A0">
        <w:rPr>
          <w:rFonts w:ascii="Arial" w:eastAsia="Calibri" w:hAnsi="Arial" w:cs="Arial"/>
          <w:b/>
          <w:bCs/>
          <w:sz w:val="22"/>
          <w:szCs w:val="22"/>
          <w:lang w:eastAsia="en-US"/>
        </w:rPr>
        <w:t>za nabavu dva nova autobusa i izdavanje instrumenata osiguranja</w:t>
      </w:r>
    </w:p>
    <w:p w:rsidR="00A5109A" w:rsidRDefault="00A5109A" w:rsidP="00A343A0">
      <w:pPr>
        <w:jc w:val="center"/>
        <w:rPr>
          <w:rFonts w:ascii="Arial" w:eastAsia="Calibri" w:hAnsi="Arial" w:cs="Arial"/>
          <w:b/>
          <w:bCs/>
          <w:sz w:val="22"/>
          <w:szCs w:val="22"/>
          <w:lang w:eastAsia="en-US"/>
        </w:rPr>
      </w:pPr>
    </w:p>
    <w:p w:rsidR="00A5109A" w:rsidRPr="00A343A0" w:rsidRDefault="00A5109A" w:rsidP="00A343A0">
      <w:pPr>
        <w:jc w:val="center"/>
        <w:rPr>
          <w:rFonts w:ascii="Arial" w:eastAsia="Calibri" w:hAnsi="Arial" w:cs="Arial"/>
          <w:b/>
          <w:bCs/>
          <w:sz w:val="22"/>
          <w:szCs w:val="22"/>
          <w:lang w:eastAsia="en-US"/>
        </w:rPr>
      </w:pPr>
    </w:p>
    <w:p w:rsidR="00A343A0" w:rsidRPr="00A343A0" w:rsidRDefault="00A343A0" w:rsidP="00A343A0">
      <w:pPr>
        <w:numPr>
          <w:ilvl w:val="0"/>
          <w:numId w:val="9"/>
        </w:numPr>
        <w:jc w:val="both"/>
        <w:rPr>
          <w:rFonts w:ascii="Arial" w:eastAsia="Calibri" w:hAnsi="Arial" w:cs="Arial"/>
          <w:sz w:val="22"/>
          <w:szCs w:val="22"/>
          <w:lang w:eastAsia="en-US"/>
        </w:rPr>
      </w:pPr>
      <w:r w:rsidRPr="00A343A0">
        <w:rPr>
          <w:rFonts w:ascii="Arial" w:eastAsia="Calibri" w:hAnsi="Arial" w:cs="Arial"/>
          <w:sz w:val="22"/>
          <w:szCs w:val="22"/>
          <w:lang w:eastAsia="en-US"/>
        </w:rPr>
        <w:t>Daje se suglasnost Libertas Dubrovnik d.o.o. za sklapanje ugovora o operativnom leasingu s ostatkom vrijednosti na razdoblje od 7 godina za nabavu dva nova autobusa i izdavanje instrumenata osiguranja</w:t>
      </w:r>
    </w:p>
    <w:p w:rsidR="00A343A0" w:rsidRPr="00A343A0" w:rsidRDefault="00A343A0" w:rsidP="00A343A0">
      <w:pPr>
        <w:jc w:val="both"/>
        <w:rPr>
          <w:rFonts w:ascii="Arial" w:eastAsia="Calibri" w:hAnsi="Arial" w:cs="Arial"/>
          <w:sz w:val="22"/>
          <w:szCs w:val="22"/>
          <w:lang w:eastAsia="en-US"/>
        </w:rPr>
      </w:pPr>
    </w:p>
    <w:p w:rsidR="00A343A0" w:rsidRPr="00A343A0" w:rsidRDefault="00A343A0" w:rsidP="00A343A0">
      <w:pPr>
        <w:numPr>
          <w:ilvl w:val="0"/>
          <w:numId w:val="9"/>
        </w:numPr>
        <w:jc w:val="both"/>
        <w:rPr>
          <w:rFonts w:ascii="Arial" w:eastAsia="Calibri" w:hAnsi="Arial" w:cs="Arial"/>
          <w:sz w:val="22"/>
          <w:szCs w:val="22"/>
          <w:lang w:eastAsia="en-US"/>
        </w:rPr>
      </w:pPr>
      <w:r w:rsidRPr="00A343A0">
        <w:rPr>
          <w:rFonts w:ascii="Arial" w:eastAsia="Calibri" w:hAnsi="Arial" w:cs="Arial"/>
          <w:sz w:val="22"/>
          <w:szCs w:val="22"/>
          <w:lang w:eastAsia="en-US"/>
        </w:rPr>
        <w:t>Ova odluka stupa na snagu osmoga dana od dana objave u "Službenom glasniku Grada Dubrovnika.</w:t>
      </w:r>
    </w:p>
    <w:p w:rsidR="00A343A0" w:rsidRDefault="00A343A0" w:rsidP="00E87462">
      <w:pPr>
        <w:rPr>
          <w:rFonts w:ascii="Arial" w:hAnsi="Arial" w:cs="Arial"/>
          <w:sz w:val="22"/>
          <w:szCs w:val="22"/>
        </w:rPr>
      </w:pPr>
    </w:p>
    <w:p w:rsidR="00A343A0" w:rsidRPr="00A343A0" w:rsidRDefault="00A343A0" w:rsidP="00A343A0">
      <w:pPr>
        <w:jc w:val="both"/>
        <w:rPr>
          <w:rFonts w:ascii="Arial" w:eastAsia="Calibri" w:hAnsi="Arial" w:cs="Arial"/>
          <w:sz w:val="22"/>
          <w:szCs w:val="22"/>
          <w:lang w:eastAsia="en-US"/>
        </w:rPr>
      </w:pPr>
      <w:r w:rsidRPr="00A343A0">
        <w:rPr>
          <w:rFonts w:ascii="Arial" w:eastAsia="Calibri" w:hAnsi="Arial" w:cs="Arial"/>
          <w:sz w:val="22"/>
          <w:szCs w:val="22"/>
          <w:lang w:eastAsia="en-US"/>
        </w:rPr>
        <w:t>KLASA: 301-01/22-01/16</w:t>
      </w:r>
    </w:p>
    <w:p w:rsidR="00A343A0" w:rsidRPr="00A343A0" w:rsidRDefault="00A343A0" w:rsidP="00A343A0">
      <w:pPr>
        <w:jc w:val="both"/>
        <w:rPr>
          <w:rFonts w:ascii="Arial" w:eastAsia="Calibri" w:hAnsi="Arial" w:cs="Arial"/>
          <w:sz w:val="22"/>
          <w:szCs w:val="22"/>
          <w:lang w:eastAsia="en-US"/>
        </w:rPr>
      </w:pPr>
      <w:r w:rsidRPr="00A343A0">
        <w:rPr>
          <w:rFonts w:ascii="Arial" w:eastAsia="Calibri" w:hAnsi="Arial" w:cs="Arial"/>
          <w:sz w:val="22"/>
          <w:szCs w:val="22"/>
          <w:lang w:eastAsia="en-US"/>
        </w:rPr>
        <w:t>URBROJ: 2117-1-09-22-08</w:t>
      </w:r>
    </w:p>
    <w:p w:rsidR="00A343A0" w:rsidRPr="00A343A0" w:rsidRDefault="00A343A0" w:rsidP="00A343A0">
      <w:pPr>
        <w:jc w:val="both"/>
        <w:rPr>
          <w:rFonts w:ascii="Arial" w:eastAsia="Calibri" w:hAnsi="Arial" w:cs="Arial"/>
          <w:sz w:val="22"/>
          <w:szCs w:val="22"/>
          <w:lang w:eastAsia="en-US"/>
        </w:rPr>
      </w:pPr>
      <w:r w:rsidRPr="00A343A0">
        <w:rPr>
          <w:rFonts w:ascii="Arial" w:eastAsia="Calibri" w:hAnsi="Arial" w:cs="Arial"/>
          <w:sz w:val="22"/>
          <w:szCs w:val="22"/>
          <w:lang w:eastAsia="en-US"/>
        </w:rPr>
        <w:t xml:space="preserve">Dubrovnik, 25. listopada 2022.              </w:t>
      </w:r>
    </w:p>
    <w:p w:rsidR="00E87462" w:rsidRDefault="00E87462" w:rsidP="00E87462">
      <w:pPr>
        <w:rPr>
          <w:rFonts w:ascii="Arial" w:hAnsi="Arial" w:cs="Arial"/>
          <w:sz w:val="22"/>
          <w:szCs w:val="22"/>
        </w:rPr>
      </w:pPr>
    </w:p>
    <w:p w:rsidR="00E87462" w:rsidRPr="00E940B7" w:rsidRDefault="00E87462" w:rsidP="00E87462">
      <w:pPr>
        <w:rPr>
          <w:rFonts w:ascii="Arial" w:hAnsi="Arial" w:cs="Arial"/>
          <w:sz w:val="22"/>
          <w:szCs w:val="22"/>
          <w:lang w:eastAsia="en-US"/>
        </w:rPr>
      </w:pPr>
      <w:r w:rsidRPr="00E940B7">
        <w:rPr>
          <w:rFonts w:ascii="Arial" w:hAnsi="Arial" w:cs="Arial"/>
          <w:sz w:val="22"/>
          <w:szCs w:val="22"/>
          <w:lang w:eastAsia="en-US"/>
        </w:rPr>
        <w:t>Predsjednik Gradskog vijeća</w:t>
      </w:r>
    </w:p>
    <w:p w:rsidR="00E87462" w:rsidRPr="00E940B7" w:rsidRDefault="00E87462" w:rsidP="00E87462">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rsidR="00E87462" w:rsidRPr="00E940B7" w:rsidRDefault="00E87462" w:rsidP="00E87462">
      <w:pPr>
        <w:rPr>
          <w:rFonts w:ascii="Arial" w:hAnsi="Arial" w:cs="Arial"/>
          <w:sz w:val="22"/>
          <w:szCs w:val="22"/>
          <w:lang w:eastAsia="en-US"/>
        </w:rPr>
      </w:pPr>
      <w:r w:rsidRPr="00E940B7">
        <w:rPr>
          <w:rFonts w:ascii="Arial" w:hAnsi="Arial" w:cs="Arial"/>
          <w:sz w:val="22"/>
          <w:szCs w:val="22"/>
          <w:lang w:eastAsia="en-US"/>
        </w:rPr>
        <w:t>----------------------------------------</w:t>
      </w:r>
    </w:p>
    <w:p w:rsidR="00E87462" w:rsidRDefault="00E87462" w:rsidP="002363AE">
      <w:pPr>
        <w:rPr>
          <w:rFonts w:ascii="Arial" w:hAnsi="Arial" w:cs="Arial"/>
          <w:sz w:val="22"/>
          <w:szCs w:val="22"/>
        </w:rPr>
      </w:pPr>
    </w:p>
    <w:p w:rsidR="00E87462" w:rsidRDefault="00E87462" w:rsidP="002363AE">
      <w:pPr>
        <w:rPr>
          <w:rFonts w:ascii="Arial" w:hAnsi="Arial" w:cs="Arial"/>
          <w:sz w:val="22"/>
          <w:szCs w:val="22"/>
        </w:rPr>
      </w:pPr>
    </w:p>
    <w:p w:rsidR="00E87462" w:rsidRDefault="00E87462" w:rsidP="002363AE">
      <w:pPr>
        <w:rPr>
          <w:rFonts w:ascii="Arial" w:hAnsi="Arial" w:cs="Arial"/>
          <w:sz w:val="22"/>
          <w:szCs w:val="22"/>
        </w:rPr>
      </w:pPr>
    </w:p>
    <w:p w:rsidR="00E87462" w:rsidRPr="00ED5AC4" w:rsidRDefault="00E87462" w:rsidP="00E87462">
      <w:pPr>
        <w:rPr>
          <w:rFonts w:ascii="Arial" w:hAnsi="Arial" w:cs="Arial"/>
          <w:b/>
          <w:bCs/>
          <w:sz w:val="22"/>
          <w:szCs w:val="22"/>
        </w:rPr>
      </w:pPr>
      <w:r w:rsidRPr="00ED5AC4">
        <w:rPr>
          <w:rFonts w:ascii="Arial" w:hAnsi="Arial" w:cs="Arial"/>
          <w:b/>
          <w:bCs/>
          <w:sz w:val="22"/>
          <w:szCs w:val="22"/>
        </w:rPr>
        <w:t>13</w:t>
      </w:r>
      <w:r w:rsidR="00A343A0">
        <w:rPr>
          <w:rFonts w:ascii="Arial" w:hAnsi="Arial" w:cs="Arial"/>
          <w:b/>
          <w:bCs/>
          <w:sz w:val="22"/>
          <w:szCs w:val="22"/>
        </w:rPr>
        <w:t>7</w:t>
      </w:r>
    </w:p>
    <w:p w:rsidR="00E87462" w:rsidRDefault="00E87462" w:rsidP="00E87462">
      <w:pPr>
        <w:rPr>
          <w:rFonts w:ascii="Arial" w:hAnsi="Arial" w:cs="Arial"/>
          <w:sz w:val="22"/>
          <w:szCs w:val="22"/>
        </w:rPr>
      </w:pPr>
    </w:p>
    <w:p w:rsidR="00A343A0" w:rsidRDefault="00A343A0" w:rsidP="00E87462">
      <w:pPr>
        <w:rPr>
          <w:rFonts w:ascii="Arial" w:hAnsi="Arial" w:cs="Arial"/>
          <w:sz w:val="22"/>
          <w:szCs w:val="22"/>
        </w:rPr>
      </w:pPr>
    </w:p>
    <w:p w:rsidR="00A343A0" w:rsidRPr="00A343A0" w:rsidRDefault="00A343A0" w:rsidP="00A343A0">
      <w:pPr>
        <w:jc w:val="both"/>
        <w:rPr>
          <w:rFonts w:ascii="Arial" w:eastAsiaTheme="minorHAnsi" w:hAnsi="Arial" w:cs="Arial"/>
          <w:sz w:val="22"/>
          <w:szCs w:val="22"/>
          <w:lang w:val="en-US" w:eastAsia="en-US"/>
        </w:rPr>
      </w:pPr>
      <w:r w:rsidRPr="00A343A0">
        <w:rPr>
          <w:rFonts w:ascii="Arial" w:eastAsiaTheme="minorHAnsi" w:hAnsi="Arial" w:cs="Arial"/>
          <w:sz w:val="22"/>
          <w:szCs w:val="22"/>
          <w:lang w:val="en-US" w:eastAsia="en-US"/>
        </w:rPr>
        <w:t xml:space="preserve">Na </w:t>
      </w:r>
      <w:proofErr w:type="spellStart"/>
      <w:r w:rsidRPr="00A343A0">
        <w:rPr>
          <w:rFonts w:ascii="Arial" w:eastAsiaTheme="minorHAnsi" w:hAnsi="Arial" w:cs="Arial"/>
          <w:sz w:val="22"/>
          <w:szCs w:val="22"/>
          <w:lang w:val="en-US" w:eastAsia="en-US"/>
        </w:rPr>
        <w:t>temelju</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članka</w:t>
      </w:r>
      <w:proofErr w:type="spellEnd"/>
      <w:r w:rsidRPr="00A343A0">
        <w:rPr>
          <w:rFonts w:ascii="Arial" w:eastAsiaTheme="minorHAnsi" w:hAnsi="Arial" w:cs="Arial"/>
          <w:sz w:val="22"/>
          <w:szCs w:val="22"/>
          <w:lang w:val="en-US" w:eastAsia="en-US"/>
        </w:rPr>
        <w:t xml:space="preserve"> 44. </w:t>
      </w:r>
      <w:proofErr w:type="spellStart"/>
      <w:r w:rsidRPr="00A343A0">
        <w:rPr>
          <w:rFonts w:ascii="Arial" w:eastAsiaTheme="minorHAnsi" w:hAnsi="Arial" w:cs="Arial"/>
          <w:sz w:val="22"/>
          <w:szCs w:val="22"/>
          <w:lang w:val="en-US" w:eastAsia="en-US"/>
        </w:rPr>
        <w:t>stavka</w:t>
      </w:r>
      <w:proofErr w:type="spellEnd"/>
      <w:r w:rsidRPr="00A343A0">
        <w:rPr>
          <w:rFonts w:ascii="Arial" w:eastAsiaTheme="minorHAnsi" w:hAnsi="Arial" w:cs="Arial"/>
          <w:sz w:val="22"/>
          <w:szCs w:val="22"/>
          <w:lang w:val="en-US" w:eastAsia="en-US"/>
        </w:rPr>
        <w:t xml:space="preserve"> 2. </w:t>
      </w:r>
      <w:proofErr w:type="spellStart"/>
      <w:r w:rsidRPr="00A343A0">
        <w:rPr>
          <w:rFonts w:ascii="Arial" w:eastAsiaTheme="minorHAnsi" w:hAnsi="Arial" w:cs="Arial"/>
          <w:sz w:val="22"/>
          <w:szCs w:val="22"/>
          <w:lang w:val="en-US" w:eastAsia="en-US"/>
        </w:rPr>
        <w:t>Zakona</w:t>
      </w:r>
      <w:proofErr w:type="spellEnd"/>
      <w:r w:rsidRPr="00A343A0">
        <w:rPr>
          <w:rFonts w:ascii="Arial" w:eastAsiaTheme="minorHAnsi" w:hAnsi="Arial" w:cs="Arial"/>
          <w:sz w:val="22"/>
          <w:szCs w:val="22"/>
          <w:lang w:val="en-US" w:eastAsia="en-US"/>
        </w:rPr>
        <w:t xml:space="preserve"> o </w:t>
      </w:r>
      <w:proofErr w:type="spellStart"/>
      <w:r w:rsidRPr="00A343A0">
        <w:rPr>
          <w:rFonts w:ascii="Arial" w:eastAsiaTheme="minorHAnsi" w:hAnsi="Arial" w:cs="Arial"/>
          <w:sz w:val="22"/>
          <w:szCs w:val="22"/>
          <w:lang w:val="en-US" w:eastAsia="en-US"/>
        </w:rPr>
        <w:t>komunalnom</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gospodarstvu</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Narodne</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novine</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broj</w:t>
      </w:r>
      <w:proofErr w:type="spellEnd"/>
      <w:r w:rsidRPr="00A343A0">
        <w:rPr>
          <w:rFonts w:ascii="Arial" w:eastAsiaTheme="minorHAnsi" w:hAnsi="Arial" w:cs="Arial"/>
          <w:sz w:val="22"/>
          <w:szCs w:val="22"/>
          <w:lang w:val="en-US" w:eastAsia="en-US"/>
        </w:rPr>
        <w:t xml:space="preserve"> 68/18., 110/18. </w:t>
      </w:r>
      <w:proofErr w:type="spellStart"/>
      <w:r w:rsidRPr="00A343A0">
        <w:rPr>
          <w:rFonts w:ascii="Arial" w:eastAsiaTheme="minorHAnsi" w:hAnsi="Arial" w:cs="Arial"/>
          <w:sz w:val="22"/>
          <w:szCs w:val="22"/>
          <w:lang w:val="en-US" w:eastAsia="en-US"/>
        </w:rPr>
        <w:t>i</w:t>
      </w:r>
      <w:proofErr w:type="spellEnd"/>
      <w:r w:rsidRPr="00A343A0">
        <w:rPr>
          <w:rFonts w:ascii="Arial" w:eastAsiaTheme="minorHAnsi" w:hAnsi="Arial" w:cs="Arial"/>
          <w:sz w:val="22"/>
          <w:szCs w:val="22"/>
          <w:lang w:val="en-US" w:eastAsia="en-US"/>
        </w:rPr>
        <w:t xml:space="preserve"> 32/20.) </w:t>
      </w:r>
      <w:proofErr w:type="spellStart"/>
      <w:r w:rsidRPr="00A343A0">
        <w:rPr>
          <w:rFonts w:ascii="Arial" w:eastAsiaTheme="minorHAnsi" w:hAnsi="Arial" w:cs="Arial"/>
          <w:sz w:val="22"/>
          <w:szCs w:val="22"/>
          <w:lang w:val="en-US" w:eastAsia="en-US"/>
        </w:rPr>
        <w:t>i</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članka</w:t>
      </w:r>
      <w:proofErr w:type="spellEnd"/>
      <w:r w:rsidRPr="00A343A0">
        <w:rPr>
          <w:rFonts w:ascii="Arial" w:eastAsiaTheme="minorHAnsi" w:hAnsi="Arial" w:cs="Arial"/>
          <w:sz w:val="22"/>
          <w:szCs w:val="22"/>
          <w:lang w:val="en-US" w:eastAsia="en-US"/>
        </w:rPr>
        <w:t xml:space="preserve"> 39. </w:t>
      </w:r>
      <w:proofErr w:type="spellStart"/>
      <w:r w:rsidRPr="00A343A0">
        <w:rPr>
          <w:rFonts w:ascii="Arial" w:eastAsiaTheme="minorHAnsi" w:hAnsi="Arial" w:cs="Arial"/>
          <w:sz w:val="22"/>
          <w:szCs w:val="22"/>
          <w:lang w:val="en-US" w:eastAsia="en-US"/>
        </w:rPr>
        <w:t>Statuta</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Grada</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Dubrovnika</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Službeni</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glasnik</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Grada</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Dubrovnika</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broj</w:t>
      </w:r>
      <w:proofErr w:type="spellEnd"/>
      <w:r w:rsidRPr="00A343A0">
        <w:rPr>
          <w:rFonts w:ascii="Arial" w:eastAsiaTheme="minorHAnsi" w:hAnsi="Arial" w:cs="Arial"/>
          <w:sz w:val="22"/>
          <w:szCs w:val="22"/>
          <w:lang w:val="en-US" w:eastAsia="en-US"/>
        </w:rPr>
        <w:t xml:space="preserve"> 2/21.), </w:t>
      </w:r>
      <w:proofErr w:type="spellStart"/>
      <w:r w:rsidRPr="00A343A0">
        <w:rPr>
          <w:rFonts w:ascii="Arial" w:eastAsiaTheme="minorHAnsi" w:hAnsi="Arial" w:cs="Arial"/>
          <w:sz w:val="22"/>
          <w:szCs w:val="22"/>
          <w:lang w:val="en-US" w:eastAsia="en-US"/>
        </w:rPr>
        <w:t>Gradsko</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vijeće</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Grada</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Dubrovnika</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na</w:t>
      </w:r>
      <w:proofErr w:type="spellEnd"/>
      <w:r w:rsidRPr="00A343A0">
        <w:rPr>
          <w:rFonts w:ascii="Arial" w:eastAsiaTheme="minorHAnsi" w:hAnsi="Arial" w:cs="Arial"/>
          <w:sz w:val="22"/>
          <w:szCs w:val="22"/>
          <w:lang w:val="en-US" w:eastAsia="en-US"/>
        </w:rPr>
        <w:t xml:space="preserve"> 15. </w:t>
      </w:r>
      <w:proofErr w:type="spellStart"/>
      <w:r w:rsidRPr="00A343A0">
        <w:rPr>
          <w:rFonts w:ascii="Arial" w:eastAsiaTheme="minorHAnsi" w:hAnsi="Arial" w:cs="Arial"/>
          <w:sz w:val="22"/>
          <w:szCs w:val="22"/>
          <w:lang w:val="en-US" w:eastAsia="en-US"/>
        </w:rPr>
        <w:t>sjednici</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održanoj</w:t>
      </w:r>
      <w:proofErr w:type="spellEnd"/>
      <w:r w:rsidRPr="00A343A0">
        <w:rPr>
          <w:rFonts w:ascii="Arial" w:eastAsiaTheme="minorHAnsi" w:hAnsi="Arial" w:cs="Arial"/>
          <w:sz w:val="22"/>
          <w:szCs w:val="22"/>
          <w:lang w:val="en-US" w:eastAsia="en-US"/>
        </w:rPr>
        <w:t xml:space="preserve"> 25. </w:t>
      </w:r>
      <w:proofErr w:type="spellStart"/>
      <w:r w:rsidRPr="00A343A0">
        <w:rPr>
          <w:rFonts w:ascii="Arial" w:eastAsiaTheme="minorHAnsi" w:hAnsi="Arial" w:cs="Arial"/>
          <w:sz w:val="22"/>
          <w:szCs w:val="22"/>
          <w:lang w:val="en-US" w:eastAsia="en-US"/>
        </w:rPr>
        <w:t>listopada</w:t>
      </w:r>
      <w:proofErr w:type="spellEnd"/>
      <w:r w:rsidRPr="00A343A0">
        <w:rPr>
          <w:rFonts w:ascii="Arial" w:eastAsiaTheme="minorHAnsi" w:hAnsi="Arial" w:cs="Arial"/>
          <w:sz w:val="22"/>
          <w:szCs w:val="22"/>
          <w:lang w:val="en-US" w:eastAsia="en-US"/>
        </w:rPr>
        <w:t xml:space="preserve"> 2022., </w:t>
      </w:r>
      <w:proofErr w:type="spellStart"/>
      <w:r w:rsidRPr="00A343A0">
        <w:rPr>
          <w:rFonts w:ascii="Arial" w:eastAsiaTheme="minorHAnsi" w:hAnsi="Arial" w:cs="Arial"/>
          <w:sz w:val="22"/>
          <w:szCs w:val="22"/>
          <w:lang w:val="en-US" w:eastAsia="en-US"/>
        </w:rPr>
        <w:t>donijelo</w:t>
      </w:r>
      <w:proofErr w:type="spellEnd"/>
      <w:r w:rsidRPr="00A343A0">
        <w:rPr>
          <w:rFonts w:ascii="Arial" w:eastAsiaTheme="minorHAnsi" w:hAnsi="Arial" w:cs="Arial"/>
          <w:sz w:val="22"/>
          <w:szCs w:val="22"/>
          <w:lang w:val="en-US" w:eastAsia="en-US"/>
        </w:rPr>
        <w:t xml:space="preserve"> je</w:t>
      </w:r>
    </w:p>
    <w:p w:rsidR="00A343A0" w:rsidRPr="00A343A0" w:rsidRDefault="00A343A0" w:rsidP="00A343A0">
      <w:pPr>
        <w:rPr>
          <w:rFonts w:ascii="Arial" w:eastAsiaTheme="minorHAnsi" w:hAnsi="Arial" w:cs="Arial"/>
          <w:b/>
          <w:bCs/>
          <w:sz w:val="22"/>
          <w:szCs w:val="22"/>
          <w:lang w:val="en-US" w:eastAsia="en-US"/>
        </w:rPr>
      </w:pPr>
    </w:p>
    <w:p w:rsidR="00A343A0" w:rsidRPr="00A343A0" w:rsidRDefault="00A343A0" w:rsidP="00A343A0">
      <w:pPr>
        <w:jc w:val="center"/>
        <w:rPr>
          <w:rFonts w:ascii="Arial" w:eastAsiaTheme="minorHAnsi" w:hAnsi="Arial" w:cs="Arial"/>
          <w:b/>
          <w:bCs/>
          <w:sz w:val="22"/>
          <w:szCs w:val="22"/>
          <w:lang w:val="en-US" w:eastAsia="en-US"/>
        </w:rPr>
      </w:pPr>
      <w:r w:rsidRPr="00A343A0">
        <w:rPr>
          <w:rFonts w:ascii="Arial" w:eastAsiaTheme="minorHAnsi" w:hAnsi="Arial" w:cs="Arial"/>
          <w:b/>
          <w:bCs/>
          <w:sz w:val="22"/>
          <w:szCs w:val="22"/>
          <w:lang w:val="en-US" w:eastAsia="en-US"/>
        </w:rPr>
        <w:t>O D L U K U</w:t>
      </w:r>
    </w:p>
    <w:p w:rsidR="00A343A0" w:rsidRPr="00A343A0" w:rsidRDefault="00A343A0" w:rsidP="00A343A0">
      <w:pPr>
        <w:jc w:val="center"/>
        <w:rPr>
          <w:rFonts w:ascii="Arial" w:eastAsiaTheme="minorHAnsi" w:hAnsi="Arial" w:cs="Arial"/>
          <w:b/>
          <w:bCs/>
          <w:sz w:val="22"/>
          <w:szCs w:val="22"/>
          <w:lang w:val="en-US" w:eastAsia="en-US"/>
        </w:rPr>
      </w:pPr>
      <w:r w:rsidRPr="00A343A0">
        <w:rPr>
          <w:rFonts w:ascii="Arial" w:eastAsiaTheme="minorHAnsi" w:hAnsi="Arial" w:cs="Arial"/>
          <w:b/>
          <w:bCs/>
          <w:sz w:val="22"/>
          <w:szCs w:val="22"/>
          <w:lang w:val="en-US" w:eastAsia="en-US"/>
        </w:rPr>
        <w:t xml:space="preserve">o </w:t>
      </w:r>
      <w:proofErr w:type="spellStart"/>
      <w:r w:rsidRPr="00A343A0">
        <w:rPr>
          <w:rFonts w:ascii="Arial" w:eastAsiaTheme="minorHAnsi" w:hAnsi="Arial" w:cs="Arial"/>
          <w:b/>
          <w:bCs/>
          <w:sz w:val="22"/>
          <w:szCs w:val="22"/>
          <w:lang w:val="en-US" w:eastAsia="en-US"/>
        </w:rPr>
        <w:t>izmjenama</w:t>
      </w:r>
      <w:proofErr w:type="spellEnd"/>
      <w:r w:rsidRPr="00A343A0">
        <w:rPr>
          <w:rFonts w:ascii="Arial" w:eastAsiaTheme="minorHAnsi" w:hAnsi="Arial" w:cs="Arial"/>
          <w:b/>
          <w:bCs/>
          <w:sz w:val="22"/>
          <w:szCs w:val="22"/>
          <w:lang w:val="en-US" w:eastAsia="en-US"/>
        </w:rPr>
        <w:t xml:space="preserve"> </w:t>
      </w:r>
      <w:proofErr w:type="spellStart"/>
      <w:r w:rsidRPr="00A343A0">
        <w:rPr>
          <w:rFonts w:ascii="Arial" w:eastAsiaTheme="minorHAnsi" w:hAnsi="Arial" w:cs="Arial"/>
          <w:b/>
          <w:bCs/>
          <w:sz w:val="22"/>
          <w:szCs w:val="22"/>
          <w:lang w:val="en-US" w:eastAsia="en-US"/>
        </w:rPr>
        <w:t>Odluke</w:t>
      </w:r>
      <w:proofErr w:type="spellEnd"/>
      <w:r w:rsidRPr="00A343A0">
        <w:rPr>
          <w:rFonts w:ascii="Arial" w:eastAsiaTheme="minorHAnsi" w:hAnsi="Arial" w:cs="Arial"/>
          <w:b/>
          <w:bCs/>
          <w:sz w:val="22"/>
          <w:szCs w:val="22"/>
          <w:lang w:val="en-US" w:eastAsia="en-US"/>
        </w:rPr>
        <w:t xml:space="preserve"> o </w:t>
      </w:r>
      <w:proofErr w:type="spellStart"/>
      <w:r w:rsidRPr="00A343A0">
        <w:rPr>
          <w:rFonts w:ascii="Arial" w:eastAsiaTheme="minorHAnsi" w:hAnsi="Arial" w:cs="Arial"/>
          <w:b/>
          <w:bCs/>
          <w:sz w:val="22"/>
          <w:szCs w:val="22"/>
          <w:lang w:val="en-US" w:eastAsia="en-US"/>
        </w:rPr>
        <w:t>određivanju</w:t>
      </w:r>
      <w:proofErr w:type="spellEnd"/>
      <w:r w:rsidRPr="00A343A0">
        <w:rPr>
          <w:rFonts w:ascii="Arial" w:eastAsiaTheme="minorHAnsi" w:hAnsi="Arial" w:cs="Arial"/>
          <w:b/>
          <w:bCs/>
          <w:sz w:val="22"/>
          <w:szCs w:val="22"/>
          <w:lang w:val="en-US" w:eastAsia="en-US"/>
        </w:rPr>
        <w:t xml:space="preserve"> </w:t>
      </w:r>
      <w:proofErr w:type="spellStart"/>
      <w:r w:rsidRPr="00A343A0">
        <w:rPr>
          <w:rFonts w:ascii="Arial" w:eastAsiaTheme="minorHAnsi" w:hAnsi="Arial" w:cs="Arial"/>
          <w:b/>
          <w:bCs/>
          <w:sz w:val="22"/>
          <w:szCs w:val="22"/>
          <w:lang w:val="en-US" w:eastAsia="en-US"/>
        </w:rPr>
        <w:t>komunalne</w:t>
      </w:r>
      <w:proofErr w:type="spellEnd"/>
      <w:r w:rsidRPr="00A343A0">
        <w:rPr>
          <w:rFonts w:ascii="Arial" w:eastAsiaTheme="minorHAnsi" w:hAnsi="Arial" w:cs="Arial"/>
          <w:b/>
          <w:bCs/>
          <w:sz w:val="22"/>
          <w:szCs w:val="22"/>
          <w:lang w:val="en-US" w:eastAsia="en-US"/>
        </w:rPr>
        <w:t xml:space="preserve"> </w:t>
      </w:r>
      <w:proofErr w:type="spellStart"/>
      <w:r w:rsidRPr="00A343A0">
        <w:rPr>
          <w:rFonts w:ascii="Arial" w:eastAsiaTheme="minorHAnsi" w:hAnsi="Arial" w:cs="Arial"/>
          <w:b/>
          <w:bCs/>
          <w:sz w:val="22"/>
          <w:szCs w:val="22"/>
          <w:lang w:val="en-US" w:eastAsia="en-US"/>
        </w:rPr>
        <w:t>djelatnosti</w:t>
      </w:r>
      <w:proofErr w:type="spellEnd"/>
    </w:p>
    <w:p w:rsidR="00A343A0" w:rsidRPr="00A343A0" w:rsidRDefault="00A343A0" w:rsidP="00A343A0">
      <w:pPr>
        <w:jc w:val="center"/>
        <w:rPr>
          <w:rFonts w:ascii="Arial" w:eastAsiaTheme="minorHAnsi" w:hAnsi="Arial" w:cs="Arial"/>
          <w:b/>
          <w:bCs/>
          <w:sz w:val="22"/>
          <w:szCs w:val="22"/>
          <w:lang w:val="en-US" w:eastAsia="en-US"/>
        </w:rPr>
      </w:pPr>
      <w:proofErr w:type="spellStart"/>
      <w:r w:rsidRPr="00A343A0">
        <w:rPr>
          <w:rFonts w:ascii="Arial" w:eastAsiaTheme="minorHAnsi" w:hAnsi="Arial" w:cs="Arial"/>
          <w:b/>
          <w:bCs/>
          <w:sz w:val="22"/>
          <w:szCs w:val="22"/>
          <w:lang w:val="en-US" w:eastAsia="en-US"/>
        </w:rPr>
        <w:t>koje</w:t>
      </w:r>
      <w:proofErr w:type="spellEnd"/>
      <w:r w:rsidRPr="00A343A0">
        <w:rPr>
          <w:rFonts w:ascii="Arial" w:eastAsiaTheme="minorHAnsi" w:hAnsi="Arial" w:cs="Arial"/>
          <w:b/>
          <w:bCs/>
          <w:sz w:val="22"/>
          <w:szCs w:val="22"/>
          <w:lang w:val="en-US" w:eastAsia="en-US"/>
        </w:rPr>
        <w:t xml:space="preserve"> se </w:t>
      </w:r>
      <w:proofErr w:type="spellStart"/>
      <w:r w:rsidRPr="00A343A0">
        <w:rPr>
          <w:rFonts w:ascii="Arial" w:eastAsiaTheme="minorHAnsi" w:hAnsi="Arial" w:cs="Arial"/>
          <w:b/>
          <w:bCs/>
          <w:sz w:val="22"/>
          <w:szCs w:val="22"/>
          <w:lang w:val="en-US" w:eastAsia="en-US"/>
        </w:rPr>
        <w:t>obavljaju</w:t>
      </w:r>
      <w:proofErr w:type="spellEnd"/>
      <w:r w:rsidRPr="00A343A0">
        <w:rPr>
          <w:rFonts w:ascii="Arial" w:eastAsiaTheme="minorHAnsi" w:hAnsi="Arial" w:cs="Arial"/>
          <w:b/>
          <w:bCs/>
          <w:sz w:val="22"/>
          <w:szCs w:val="22"/>
          <w:lang w:val="en-US" w:eastAsia="en-US"/>
        </w:rPr>
        <w:t xml:space="preserve"> </w:t>
      </w:r>
      <w:proofErr w:type="spellStart"/>
      <w:r w:rsidRPr="00A343A0">
        <w:rPr>
          <w:rFonts w:ascii="Arial" w:eastAsiaTheme="minorHAnsi" w:hAnsi="Arial" w:cs="Arial"/>
          <w:b/>
          <w:bCs/>
          <w:sz w:val="22"/>
          <w:szCs w:val="22"/>
          <w:lang w:val="en-US" w:eastAsia="en-US"/>
        </w:rPr>
        <w:t>na</w:t>
      </w:r>
      <w:proofErr w:type="spellEnd"/>
      <w:r w:rsidRPr="00A343A0">
        <w:rPr>
          <w:rFonts w:ascii="Arial" w:eastAsiaTheme="minorHAnsi" w:hAnsi="Arial" w:cs="Arial"/>
          <w:b/>
          <w:bCs/>
          <w:sz w:val="22"/>
          <w:szCs w:val="22"/>
          <w:lang w:val="en-US" w:eastAsia="en-US"/>
        </w:rPr>
        <w:t xml:space="preserve"> </w:t>
      </w:r>
      <w:proofErr w:type="spellStart"/>
      <w:r w:rsidRPr="00A343A0">
        <w:rPr>
          <w:rFonts w:ascii="Arial" w:eastAsiaTheme="minorHAnsi" w:hAnsi="Arial" w:cs="Arial"/>
          <w:b/>
          <w:bCs/>
          <w:sz w:val="22"/>
          <w:szCs w:val="22"/>
          <w:lang w:val="en-US" w:eastAsia="en-US"/>
        </w:rPr>
        <w:t>temelju</w:t>
      </w:r>
      <w:proofErr w:type="spellEnd"/>
      <w:r w:rsidRPr="00A343A0">
        <w:rPr>
          <w:rFonts w:ascii="Arial" w:eastAsiaTheme="minorHAnsi" w:hAnsi="Arial" w:cs="Arial"/>
          <w:b/>
          <w:bCs/>
          <w:sz w:val="22"/>
          <w:szCs w:val="22"/>
          <w:lang w:val="en-US" w:eastAsia="en-US"/>
        </w:rPr>
        <w:t xml:space="preserve"> </w:t>
      </w:r>
      <w:proofErr w:type="spellStart"/>
      <w:r w:rsidRPr="00A343A0">
        <w:rPr>
          <w:rFonts w:ascii="Arial" w:eastAsiaTheme="minorHAnsi" w:hAnsi="Arial" w:cs="Arial"/>
          <w:b/>
          <w:bCs/>
          <w:sz w:val="22"/>
          <w:szCs w:val="22"/>
          <w:lang w:val="en-US" w:eastAsia="en-US"/>
        </w:rPr>
        <w:t>koncesije</w:t>
      </w:r>
      <w:proofErr w:type="spellEnd"/>
    </w:p>
    <w:p w:rsidR="00A343A0" w:rsidRPr="00A343A0" w:rsidRDefault="00A343A0" w:rsidP="00A343A0">
      <w:pPr>
        <w:rPr>
          <w:rFonts w:ascii="Arial" w:eastAsiaTheme="minorHAnsi" w:hAnsi="Arial" w:cs="Arial"/>
          <w:sz w:val="22"/>
          <w:szCs w:val="22"/>
          <w:lang w:val="en-US" w:eastAsia="en-US"/>
        </w:rPr>
      </w:pPr>
    </w:p>
    <w:p w:rsidR="00A343A0" w:rsidRPr="00A343A0" w:rsidRDefault="00A343A0" w:rsidP="00A343A0">
      <w:pPr>
        <w:rPr>
          <w:rFonts w:ascii="Arial" w:eastAsiaTheme="minorHAnsi" w:hAnsi="Arial" w:cs="Arial"/>
          <w:sz w:val="22"/>
          <w:szCs w:val="22"/>
          <w:lang w:val="en-US" w:eastAsia="en-US"/>
        </w:rPr>
      </w:pPr>
    </w:p>
    <w:p w:rsidR="00A343A0" w:rsidRPr="00A343A0" w:rsidRDefault="00A343A0" w:rsidP="00A343A0">
      <w:pPr>
        <w:rPr>
          <w:rFonts w:ascii="Arial" w:eastAsiaTheme="minorHAnsi" w:hAnsi="Arial" w:cs="Arial"/>
          <w:sz w:val="22"/>
          <w:szCs w:val="22"/>
          <w:lang w:val="en-US" w:eastAsia="en-US"/>
        </w:rPr>
      </w:pPr>
    </w:p>
    <w:p w:rsidR="00A343A0" w:rsidRPr="00A343A0" w:rsidRDefault="00A343A0" w:rsidP="00A343A0">
      <w:pPr>
        <w:jc w:val="center"/>
        <w:rPr>
          <w:rFonts w:ascii="Arial" w:eastAsiaTheme="minorHAnsi" w:hAnsi="Arial" w:cs="Arial"/>
          <w:sz w:val="22"/>
          <w:szCs w:val="22"/>
          <w:lang w:val="en-US" w:eastAsia="en-US"/>
        </w:rPr>
      </w:pPr>
      <w:proofErr w:type="spellStart"/>
      <w:r w:rsidRPr="00A343A0">
        <w:rPr>
          <w:rFonts w:ascii="Arial" w:eastAsiaTheme="minorHAnsi" w:hAnsi="Arial" w:cs="Arial"/>
          <w:sz w:val="22"/>
          <w:szCs w:val="22"/>
          <w:lang w:val="en-US" w:eastAsia="en-US"/>
        </w:rPr>
        <w:t>Članak</w:t>
      </w:r>
      <w:proofErr w:type="spellEnd"/>
      <w:r w:rsidRPr="00A343A0">
        <w:rPr>
          <w:rFonts w:ascii="Arial" w:eastAsiaTheme="minorHAnsi" w:hAnsi="Arial" w:cs="Arial"/>
          <w:sz w:val="22"/>
          <w:szCs w:val="22"/>
          <w:lang w:val="en-US" w:eastAsia="en-US"/>
        </w:rPr>
        <w:t xml:space="preserve"> 1.</w:t>
      </w:r>
    </w:p>
    <w:p w:rsidR="00A343A0" w:rsidRPr="00A343A0" w:rsidRDefault="00A343A0" w:rsidP="00A343A0">
      <w:pPr>
        <w:jc w:val="center"/>
        <w:rPr>
          <w:rFonts w:ascii="Arial" w:eastAsiaTheme="minorHAnsi" w:hAnsi="Arial" w:cs="Arial"/>
          <w:sz w:val="22"/>
          <w:szCs w:val="22"/>
          <w:lang w:val="en-US" w:eastAsia="en-US"/>
        </w:rPr>
      </w:pPr>
    </w:p>
    <w:p w:rsidR="00A343A0" w:rsidRPr="00A343A0" w:rsidRDefault="00A343A0" w:rsidP="00A343A0">
      <w:pPr>
        <w:jc w:val="both"/>
        <w:rPr>
          <w:rFonts w:ascii="Arial" w:eastAsiaTheme="minorHAnsi" w:hAnsi="Arial" w:cs="Arial"/>
          <w:sz w:val="22"/>
          <w:szCs w:val="22"/>
          <w:lang w:val="en-US" w:eastAsia="en-US"/>
        </w:rPr>
      </w:pPr>
      <w:r w:rsidRPr="00A343A0">
        <w:rPr>
          <w:rFonts w:ascii="Arial" w:eastAsiaTheme="minorHAnsi" w:hAnsi="Arial" w:cs="Arial"/>
          <w:sz w:val="22"/>
          <w:szCs w:val="22"/>
          <w:lang w:val="en-US" w:eastAsia="en-US"/>
        </w:rPr>
        <w:t xml:space="preserve">U </w:t>
      </w:r>
      <w:proofErr w:type="spellStart"/>
      <w:r w:rsidRPr="00A343A0">
        <w:rPr>
          <w:rFonts w:ascii="Arial" w:eastAsiaTheme="minorHAnsi" w:hAnsi="Arial" w:cs="Arial"/>
          <w:bCs/>
          <w:sz w:val="22"/>
          <w:szCs w:val="22"/>
          <w:lang w:val="en-US" w:eastAsia="en-US"/>
        </w:rPr>
        <w:t>Odluci</w:t>
      </w:r>
      <w:proofErr w:type="spellEnd"/>
      <w:r w:rsidRPr="00A343A0">
        <w:rPr>
          <w:rFonts w:ascii="Arial" w:eastAsiaTheme="minorHAnsi" w:hAnsi="Arial" w:cs="Arial"/>
          <w:bCs/>
          <w:sz w:val="22"/>
          <w:szCs w:val="22"/>
          <w:lang w:val="en-US" w:eastAsia="en-US"/>
        </w:rPr>
        <w:t xml:space="preserve"> o </w:t>
      </w:r>
      <w:proofErr w:type="spellStart"/>
      <w:r w:rsidRPr="00A343A0">
        <w:rPr>
          <w:rFonts w:ascii="Arial" w:eastAsiaTheme="minorHAnsi" w:hAnsi="Arial" w:cs="Arial"/>
          <w:bCs/>
          <w:sz w:val="22"/>
          <w:szCs w:val="22"/>
          <w:lang w:val="en-US" w:eastAsia="en-US"/>
        </w:rPr>
        <w:t>određivanju</w:t>
      </w:r>
      <w:proofErr w:type="spellEnd"/>
      <w:r w:rsidRPr="00A343A0">
        <w:rPr>
          <w:rFonts w:ascii="Arial" w:eastAsiaTheme="minorHAnsi" w:hAnsi="Arial" w:cs="Arial"/>
          <w:bCs/>
          <w:sz w:val="22"/>
          <w:szCs w:val="22"/>
          <w:lang w:val="en-US" w:eastAsia="en-US"/>
        </w:rPr>
        <w:t xml:space="preserve"> </w:t>
      </w:r>
      <w:proofErr w:type="spellStart"/>
      <w:r w:rsidRPr="00A343A0">
        <w:rPr>
          <w:rFonts w:ascii="Arial" w:eastAsiaTheme="minorHAnsi" w:hAnsi="Arial" w:cs="Arial"/>
          <w:sz w:val="22"/>
          <w:szCs w:val="22"/>
          <w:lang w:val="en-US" w:eastAsia="en-US"/>
        </w:rPr>
        <w:t>komunalne</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djelatnosti</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koje</w:t>
      </w:r>
      <w:proofErr w:type="spellEnd"/>
      <w:r w:rsidRPr="00A343A0">
        <w:rPr>
          <w:rFonts w:ascii="Arial" w:eastAsiaTheme="minorHAnsi" w:hAnsi="Arial" w:cs="Arial"/>
          <w:sz w:val="22"/>
          <w:szCs w:val="22"/>
          <w:lang w:val="en-US" w:eastAsia="en-US"/>
        </w:rPr>
        <w:t xml:space="preserve"> se </w:t>
      </w:r>
      <w:proofErr w:type="spellStart"/>
      <w:r w:rsidRPr="00A343A0">
        <w:rPr>
          <w:rFonts w:ascii="Arial" w:eastAsiaTheme="minorHAnsi" w:hAnsi="Arial" w:cs="Arial"/>
          <w:sz w:val="22"/>
          <w:szCs w:val="22"/>
          <w:lang w:val="en-US" w:eastAsia="en-US"/>
        </w:rPr>
        <w:t>obavljaju</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na</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temelju</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koncesije</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Službeni</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glasnik</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Grada</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Dubrovnika</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broj</w:t>
      </w:r>
      <w:proofErr w:type="spellEnd"/>
      <w:r w:rsidRPr="00A343A0">
        <w:rPr>
          <w:rFonts w:ascii="Arial" w:eastAsiaTheme="minorHAnsi" w:hAnsi="Arial" w:cs="Arial"/>
          <w:sz w:val="22"/>
          <w:szCs w:val="22"/>
          <w:lang w:val="en-US" w:eastAsia="en-US"/>
        </w:rPr>
        <w:t xml:space="preserve"> 25/18) u </w:t>
      </w:r>
      <w:proofErr w:type="spellStart"/>
      <w:r w:rsidRPr="00A343A0">
        <w:rPr>
          <w:rFonts w:ascii="Arial" w:eastAsiaTheme="minorHAnsi" w:hAnsi="Arial" w:cs="Arial"/>
          <w:sz w:val="22"/>
          <w:szCs w:val="22"/>
          <w:lang w:val="en-US" w:eastAsia="en-US"/>
        </w:rPr>
        <w:t>članku</w:t>
      </w:r>
      <w:proofErr w:type="spellEnd"/>
      <w:r w:rsidRPr="00A343A0">
        <w:rPr>
          <w:rFonts w:ascii="Arial" w:eastAsiaTheme="minorHAnsi" w:hAnsi="Arial" w:cs="Arial"/>
          <w:sz w:val="22"/>
          <w:szCs w:val="22"/>
          <w:lang w:val="en-US" w:eastAsia="en-US"/>
        </w:rPr>
        <w:t xml:space="preserve"> 2. </w:t>
      </w:r>
      <w:proofErr w:type="spellStart"/>
      <w:r w:rsidRPr="00A343A0">
        <w:rPr>
          <w:rFonts w:ascii="Arial" w:eastAsiaTheme="minorHAnsi" w:hAnsi="Arial" w:cs="Arial"/>
          <w:sz w:val="22"/>
          <w:szCs w:val="22"/>
          <w:lang w:val="en-US" w:eastAsia="en-US"/>
        </w:rPr>
        <w:t>podstavak</w:t>
      </w:r>
      <w:proofErr w:type="spellEnd"/>
      <w:r w:rsidRPr="00A343A0">
        <w:rPr>
          <w:rFonts w:ascii="Arial" w:eastAsiaTheme="minorHAnsi" w:hAnsi="Arial" w:cs="Arial"/>
          <w:sz w:val="22"/>
          <w:szCs w:val="22"/>
          <w:lang w:val="en-US" w:eastAsia="en-US"/>
        </w:rPr>
        <w:t xml:space="preserve"> 2. </w:t>
      </w:r>
      <w:proofErr w:type="spellStart"/>
      <w:r w:rsidRPr="00A343A0">
        <w:rPr>
          <w:rFonts w:ascii="Arial" w:eastAsiaTheme="minorHAnsi" w:hAnsi="Arial" w:cs="Arial"/>
          <w:sz w:val="22"/>
          <w:szCs w:val="22"/>
          <w:lang w:val="en-US" w:eastAsia="en-US"/>
        </w:rPr>
        <w:t>briše</w:t>
      </w:r>
      <w:proofErr w:type="spellEnd"/>
      <w:r w:rsidRPr="00A343A0">
        <w:rPr>
          <w:rFonts w:ascii="Arial" w:eastAsiaTheme="minorHAnsi" w:hAnsi="Arial" w:cs="Arial"/>
          <w:sz w:val="22"/>
          <w:szCs w:val="22"/>
          <w:lang w:val="en-US" w:eastAsia="en-US"/>
        </w:rPr>
        <w:t xml:space="preserve"> se.</w:t>
      </w:r>
    </w:p>
    <w:p w:rsidR="00A343A0" w:rsidRPr="00A343A0" w:rsidRDefault="00A343A0" w:rsidP="00A343A0">
      <w:pPr>
        <w:jc w:val="both"/>
        <w:rPr>
          <w:rFonts w:ascii="Arial" w:eastAsiaTheme="minorHAnsi" w:hAnsi="Arial" w:cs="Arial"/>
          <w:sz w:val="22"/>
          <w:szCs w:val="22"/>
          <w:lang w:val="en-US" w:eastAsia="en-US"/>
        </w:rPr>
      </w:pPr>
    </w:p>
    <w:p w:rsidR="00A343A0" w:rsidRPr="00A343A0" w:rsidRDefault="00A343A0" w:rsidP="00A343A0">
      <w:pPr>
        <w:jc w:val="both"/>
        <w:rPr>
          <w:rFonts w:ascii="Arial" w:eastAsiaTheme="minorHAnsi" w:hAnsi="Arial" w:cs="Arial"/>
          <w:sz w:val="22"/>
          <w:szCs w:val="22"/>
          <w:lang w:val="en-US" w:eastAsia="en-US"/>
        </w:rPr>
      </w:pPr>
    </w:p>
    <w:p w:rsidR="00A343A0" w:rsidRPr="00A343A0" w:rsidRDefault="00A343A0" w:rsidP="00A343A0">
      <w:pPr>
        <w:jc w:val="center"/>
        <w:rPr>
          <w:rFonts w:ascii="Arial" w:eastAsiaTheme="minorHAnsi" w:hAnsi="Arial" w:cs="Arial"/>
          <w:sz w:val="22"/>
          <w:szCs w:val="22"/>
          <w:lang w:val="en-US" w:eastAsia="en-US"/>
        </w:rPr>
      </w:pPr>
      <w:proofErr w:type="spellStart"/>
      <w:r w:rsidRPr="00A343A0">
        <w:rPr>
          <w:rFonts w:ascii="Arial" w:eastAsiaTheme="minorHAnsi" w:hAnsi="Arial" w:cs="Arial"/>
          <w:sz w:val="22"/>
          <w:szCs w:val="22"/>
          <w:lang w:val="en-US" w:eastAsia="en-US"/>
        </w:rPr>
        <w:t>Članak</w:t>
      </w:r>
      <w:proofErr w:type="spellEnd"/>
      <w:r w:rsidRPr="00A343A0">
        <w:rPr>
          <w:rFonts w:ascii="Arial" w:eastAsiaTheme="minorHAnsi" w:hAnsi="Arial" w:cs="Arial"/>
          <w:sz w:val="22"/>
          <w:szCs w:val="22"/>
          <w:lang w:val="en-US" w:eastAsia="en-US"/>
        </w:rPr>
        <w:t xml:space="preserve"> 2.</w:t>
      </w:r>
    </w:p>
    <w:p w:rsidR="00A343A0" w:rsidRPr="00A343A0" w:rsidRDefault="00A343A0" w:rsidP="00A343A0">
      <w:pPr>
        <w:jc w:val="center"/>
        <w:rPr>
          <w:rFonts w:ascii="Arial" w:eastAsiaTheme="minorHAnsi" w:hAnsi="Arial" w:cs="Arial"/>
          <w:sz w:val="22"/>
          <w:szCs w:val="22"/>
          <w:lang w:val="en-US" w:eastAsia="en-US"/>
        </w:rPr>
      </w:pPr>
    </w:p>
    <w:p w:rsidR="00A343A0" w:rsidRPr="00A5109A" w:rsidRDefault="00A343A0" w:rsidP="00A5109A">
      <w:pPr>
        <w:jc w:val="both"/>
        <w:rPr>
          <w:rFonts w:ascii="Arial" w:eastAsiaTheme="minorHAnsi" w:hAnsi="Arial" w:cs="Arial"/>
          <w:sz w:val="22"/>
          <w:szCs w:val="22"/>
          <w:lang w:val="en-US" w:eastAsia="en-US"/>
        </w:rPr>
      </w:pPr>
      <w:r w:rsidRPr="00A343A0">
        <w:rPr>
          <w:rFonts w:ascii="Arial" w:eastAsiaTheme="minorHAnsi" w:hAnsi="Arial" w:cs="Arial"/>
          <w:sz w:val="22"/>
          <w:szCs w:val="22"/>
          <w:lang w:val="en-US" w:eastAsia="en-US"/>
        </w:rPr>
        <w:t xml:space="preserve">Ova </w:t>
      </w:r>
      <w:proofErr w:type="spellStart"/>
      <w:r w:rsidRPr="00A343A0">
        <w:rPr>
          <w:rFonts w:ascii="Arial" w:eastAsiaTheme="minorHAnsi" w:hAnsi="Arial" w:cs="Arial"/>
          <w:sz w:val="22"/>
          <w:szCs w:val="22"/>
          <w:lang w:val="en-US" w:eastAsia="en-US"/>
        </w:rPr>
        <w:t>odluka</w:t>
      </w:r>
      <w:proofErr w:type="spellEnd"/>
      <w:r w:rsidRPr="00A343A0">
        <w:rPr>
          <w:rFonts w:ascii="Arial" w:eastAsiaTheme="minorHAnsi" w:hAnsi="Arial" w:cs="Arial"/>
          <w:sz w:val="22"/>
          <w:szCs w:val="22"/>
          <w:lang w:val="en-US" w:eastAsia="en-US"/>
        </w:rPr>
        <w:t xml:space="preserve"> stupa </w:t>
      </w:r>
      <w:proofErr w:type="spellStart"/>
      <w:r w:rsidRPr="00A343A0">
        <w:rPr>
          <w:rFonts w:ascii="Arial" w:eastAsiaTheme="minorHAnsi" w:hAnsi="Arial" w:cs="Arial"/>
          <w:sz w:val="22"/>
          <w:szCs w:val="22"/>
          <w:lang w:val="en-US" w:eastAsia="en-US"/>
        </w:rPr>
        <w:t>na</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snagu</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osmog</w:t>
      </w:r>
      <w:proofErr w:type="spellEnd"/>
      <w:r w:rsidRPr="00A343A0">
        <w:rPr>
          <w:rFonts w:ascii="Arial" w:eastAsiaTheme="minorHAnsi" w:hAnsi="Arial" w:cs="Arial"/>
          <w:sz w:val="22"/>
          <w:szCs w:val="22"/>
          <w:lang w:val="en-US" w:eastAsia="en-US"/>
        </w:rPr>
        <w:t xml:space="preserve"> dana od dana </w:t>
      </w:r>
      <w:proofErr w:type="spellStart"/>
      <w:r w:rsidRPr="00A343A0">
        <w:rPr>
          <w:rFonts w:ascii="Arial" w:eastAsiaTheme="minorHAnsi" w:hAnsi="Arial" w:cs="Arial"/>
          <w:sz w:val="22"/>
          <w:szCs w:val="22"/>
          <w:lang w:val="en-US" w:eastAsia="en-US"/>
        </w:rPr>
        <w:t>objave</w:t>
      </w:r>
      <w:proofErr w:type="spellEnd"/>
      <w:r w:rsidRPr="00A343A0">
        <w:rPr>
          <w:rFonts w:ascii="Arial" w:eastAsiaTheme="minorHAnsi" w:hAnsi="Arial" w:cs="Arial"/>
          <w:sz w:val="22"/>
          <w:szCs w:val="22"/>
          <w:lang w:val="en-US" w:eastAsia="en-US"/>
        </w:rPr>
        <w:t xml:space="preserve"> u “</w:t>
      </w:r>
      <w:proofErr w:type="spellStart"/>
      <w:r w:rsidRPr="00A343A0">
        <w:rPr>
          <w:rFonts w:ascii="Arial" w:eastAsiaTheme="minorHAnsi" w:hAnsi="Arial" w:cs="Arial"/>
          <w:sz w:val="22"/>
          <w:szCs w:val="22"/>
          <w:lang w:val="en-US" w:eastAsia="en-US"/>
        </w:rPr>
        <w:t>Službenom</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glasniku</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Grada</w:t>
      </w:r>
      <w:proofErr w:type="spellEnd"/>
      <w:r w:rsidRPr="00A343A0">
        <w:rPr>
          <w:rFonts w:ascii="Arial" w:eastAsiaTheme="minorHAnsi" w:hAnsi="Arial" w:cs="Arial"/>
          <w:sz w:val="22"/>
          <w:szCs w:val="22"/>
          <w:lang w:val="en-US" w:eastAsia="en-US"/>
        </w:rPr>
        <w:t xml:space="preserve"> </w:t>
      </w:r>
      <w:proofErr w:type="spellStart"/>
      <w:r w:rsidRPr="00A343A0">
        <w:rPr>
          <w:rFonts w:ascii="Arial" w:eastAsiaTheme="minorHAnsi" w:hAnsi="Arial" w:cs="Arial"/>
          <w:sz w:val="22"/>
          <w:szCs w:val="22"/>
          <w:lang w:val="en-US" w:eastAsia="en-US"/>
        </w:rPr>
        <w:t>Dubrovnika</w:t>
      </w:r>
      <w:proofErr w:type="spellEnd"/>
      <w:r w:rsidRPr="00A343A0">
        <w:rPr>
          <w:rFonts w:ascii="Arial" w:eastAsiaTheme="minorHAnsi" w:hAnsi="Arial" w:cs="Arial"/>
          <w:sz w:val="22"/>
          <w:szCs w:val="22"/>
          <w:lang w:val="en-US" w:eastAsia="en-US"/>
        </w:rPr>
        <w:t>”.</w:t>
      </w:r>
    </w:p>
    <w:p w:rsidR="00A343A0" w:rsidRPr="00A343A0" w:rsidRDefault="00A343A0" w:rsidP="00A343A0">
      <w:pPr>
        <w:jc w:val="both"/>
        <w:rPr>
          <w:rFonts w:ascii="Arial" w:hAnsi="Arial" w:cs="Arial"/>
          <w:sz w:val="22"/>
          <w:szCs w:val="22"/>
        </w:rPr>
      </w:pPr>
      <w:r w:rsidRPr="00A343A0">
        <w:rPr>
          <w:rFonts w:ascii="Arial" w:hAnsi="Arial" w:cs="Arial"/>
          <w:sz w:val="22"/>
          <w:szCs w:val="22"/>
        </w:rPr>
        <w:lastRenderedPageBreak/>
        <w:t xml:space="preserve">KLASA: 363-01/18-09/35   </w:t>
      </w:r>
    </w:p>
    <w:p w:rsidR="00A343A0" w:rsidRPr="00A343A0" w:rsidRDefault="00A343A0" w:rsidP="00A343A0">
      <w:pPr>
        <w:jc w:val="both"/>
        <w:rPr>
          <w:rFonts w:ascii="Arial" w:hAnsi="Arial" w:cs="Arial"/>
          <w:sz w:val="22"/>
          <w:szCs w:val="22"/>
        </w:rPr>
      </w:pPr>
      <w:r w:rsidRPr="00A343A0">
        <w:rPr>
          <w:rFonts w:ascii="Arial" w:hAnsi="Arial" w:cs="Arial"/>
          <w:sz w:val="22"/>
          <w:szCs w:val="22"/>
        </w:rPr>
        <w:t>URBROJ: 2117-1-09-22-06</w:t>
      </w:r>
    </w:p>
    <w:p w:rsidR="00A343A0" w:rsidRPr="00A343A0" w:rsidRDefault="00A343A0" w:rsidP="00A343A0">
      <w:pPr>
        <w:jc w:val="both"/>
        <w:rPr>
          <w:rFonts w:ascii="Arial" w:hAnsi="Arial" w:cs="Arial"/>
          <w:sz w:val="22"/>
          <w:szCs w:val="22"/>
        </w:rPr>
      </w:pPr>
      <w:r w:rsidRPr="00A343A0">
        <w:rPr>
          <w:rFonts w:ascii="Arial" w:hAnsi="Arial" w:cs="Arial"/>
          <w:sz w:val="22"/>
          <w:szCs w:val="22"/>
        </w:rPr>
        <w:t>Dubrovnik, 25. listopada 2022.</w:t>
      </w:r>
    </w:p>
    <w:p w:rsidR="00E87462" w:rsidRDefault="00E87462" w:rsidP="00E87462">
      <w:pPr>
        <w:rPr>
          <w:rFonts w:ascii="Arial" w:hAnsi="Arial" w:cs="Arial"/>
          <w:sz w:val="22"/>
          <w:szCs w:val="22"/>
        </w:rPr>
      </w:pPr>
    </w:p>
    <w:p w:rsidR="00E87462" w:rsidRPr="00E940B7" w:rsidRDefault="00E87462" w:rsidP="00E87462">
      <w:pPr>
        <w:rPr>
          <w:rFonts w:ascii="Arial" w:hAnsi="Arial" w:cs="Arial"/>
          <w:sz w:val="22"/>
          <w:szCs w:val="22"/>
          <w:lang w:eastAsia="en-US"/>
        </w:rPr>
      </w:pPr>
      <w:r w:rsidRPr="00E940B7">
        <w:rPr>
          <w:rFonts w:ascii="Arial" w:hAnsi="Arial" w:cs="Arial"/>
          <w:sz w:val="22"/>
          <w:szCs w:val="22"/>
          <w:lang w:eastAsia="en-US"/>
        </w:rPr>
        <w:t>Predsjednik Gradskog vijeća</w:t>
      </w:r>
    </w:p>
    <w:p w:rsidR="00E87462" w:rsidRPr="00E940B7" w:rsidRDefault="00E87462" w:rsidP="00E87462">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rsidR="00E87462" w:rsidRPr="00E940B7" w:rsidRDefault="00E87462" w:rsidP="00E87462">
      <w:pPr>
        <w:rPr>
          <w:rFonts w:ascii="Arial" w:hAnsi="Arial" w:cs="Arial"/>
          <w:sz w:val="22"/>
          <w:szCs w:val="22"/>
          <w:lang w:eastAsia="en-US"/>
        </w:rPr>
      </w:pPr>
      <w:r w:rsidRPr="00E940B7">
        <w:rPr>
          <w:rFonts w:ascii="Arial" w:hAnsi="Arial" w:cs="Arial"/>
          <w:sz w:val="22"/>
          <w:szCs w:val="22"/>
          <w:lang w:eastAsia="en-US"/>
        </w:rPr>
        <w:t>----------------------------------------</w:t>
      </w:r>
    </w:p>
    <w:p w:rsidR="00E87462" w:rsidRDefault="00E87462" w:rsidP="002363AE">
      <w:pPr>
        <w:rPr>
          <w:rFonts w:ascii="Arial" w:hAnsi="Arial" w:cs="Arial"/>
          <w:sz w:val="22"/>
          <w:szCs w:val="22"/>
        </w:rPr>
      </w:pPr>
    </w:p>
    <w:p w:rsidR="00E87462" w:rsidRDefault="00E87462" w:rsidP="002363AE">
      <w:pPr>
        <w:rPr>
          <w:rFonts w:ascii="Arial" w:hAnsi="Arial" w:cs="Arial"/>
          <w:sz w:val="22"/>
          <w:szCs w:val="22"/>
        </w:rPr>
      </w:pPr>
    </w:p>
    <w:p w:rsidR="00E87462" w:rsidRDefault="00E87462" w:rsidP="002363AE">
      <w:pPr>
        <w:rPr>
          <w:rFonts w:ascii="Arial" w:hAnsi="Arial" w:cs="Arial"/>
          <w:sz w:val="22"/>
          <w:szCs w:val="22"/>
        </w:rPr>
      </w:pPr>
    </w:p>
    <w:p w:rsidR="00E87462" w:rsidRPr="00ED5AC4" w:rsidRDefault="00E87462" w:rsidP="00E87462">
      <w:pPr>
        <w:rPr>
          <w:rFonts w:ascii="Arial" w:hAnsi="Arial" w:cs="Arial"/>
          <w:b/>
          <w:bCs/>
          <w:sz w:val="22"/>
          <w:szCs w:val="22"/>
        </w:rPr>
      </w:pPr>
      <w:r w:rsidRPr="00ED5AC4">
        <w:rPr>
          <w:rFonts w:ascii="Arial" w:hAnsi="Arial" w:cs="Arial"/>
          <w:b/>
          <w:bCs/>
          <w:sz w:val="22"/>
          <w:szCs w:val="22"/>
        </w:rPr>
        <w:t>13</w:t>
      </w:r>
      <w:r w:rsidR="00A343A0">
        <w:rPr>
          <w:rFonts w:ascii="Arial" w:hAnsi="Arial" w:cs="Arial"/>
          <w:b/>
          <w:bCs/>
          <w:sz w:val="22"/>
          <w:szCs w:val="22"/>
        </w:rPr>
        <w:t>8</w:t>
      </w:r>
    </w:p>
    <w:p w:rsidR="00E87462" w:rsidRDefault="00E87462" w:rsidP="00E87462">
      <w:pPr>
        <w:rPr>
          <w:rFonts w:ascii="Arial" w:hAnsi="Arial" w:cs="Arial"/>
          <w:sz w:val="22"/>
          <w:szCs w:val="22"/>
        </w:rPr>
      </w:pPr>
    </w:p>
    <w:p w:rsidR="00A5109A" w:rsidRDefault="00A5109A" w:rsidP="00E87462">
      <w:pPr>
        <w:rPr>
          <w:rFonts w:ascii="Arial" w:hAnsi="Arial" w:cs="Arial"/>
          <w:sz w:val="22"/>
          <w:szCs w:val="22"/>
        </w:rPr>
      </w:pPr>
    </w:p>
    <w:p w:rsidR="00A343A0" w:rsidRPr="00A343A0" w:rsidRDefault="00A343A0" w:rsidP="00A343A0">
      <w:pPr>
        <w:jc w:val="both"/>
        <w:rPr>
          <w:rFonts w:ascii="Arial" w:eastAsiaTheme="minorEastAsia" w:hAnsi="Arial" w:cs="Arial"/>
          <w:sz w:val="22"/>
          <w:szCs w:val="22"/>
        </w:rPr>
      </w:pPr>
      <w:r w:rsidRPr="00A343A0">
        <w:rPr>
          <w:rFonts w:ascii="Arial" w:eastAsiaTheme="minorEastAsia" w:hAnsi="Arial" w:cs="Arial"/>
          <w:sz w:val="22"/>
          <w:szCs w:val="22"/>
        </w:rPr>
        <w:t xml:space="preserve">Na temelju članka 34. Zakona o komunalnom gospodarstvu („Narodne novine“, broj 68/18., 110/18. i 32/20.) i članka 39. Statuta Grada Dubrovnika („Službeni glasnik Grada Dubrovnika“, broj 2/21), Gradsko vijeće Grada Dubrovnika na 15. sjednici, održanoj 25. listopada 2022., donijelo je </w:t>
      </w:r>
    </w:p>
    <w:p w:rsidR="00A343A0" w:rsidRPr="00A343A0" w:rsidRDefault="00A343A0" w:rsidP="00A343A0">
      <w:pPr>
        <w:jc w:val="center"/>
        <w:rPr>
          <w:rFonts w:ascii="Arial" w:eastAsiaTheme="minorEastAsia" w:hAnsi="Arial" w:cs="Arial"/>
          <w:b/>
          <w:sz w:val="22"/>
          <w:szCs w:val="22"/>
        </w:rPr>
      </w:pPr>
    </w:p>
    <w:p w:rsidR="00A343A0" w:rsidRPr="00A343A0" w:rsidRDefault="00A343A0" w:rsidP="00A343A0">
      <w:pPr>
        <w:jc w:val="center"/>
        <w:rPr>
          <w:rFonts w:ascii="Arial" w:eastAsiaTheme="minorEastAsia" w:hAnsi="Arial" w:cs="Arial"/>
          <w:b/>
          <w:bCs/>
          <w:sz w:val="22"/>
          <w:szCs w:val="22"/>
        </w:rPr>
      </w:pPr>
      <w:r w:rsidRPr="00A343A0">
        <w:rPr>
          <w:rFonts w:ascii="Arial" w:eastAsiaTheme="minorEastAsia" w:hAnsi="Arial" w:cs="Arial"/>
          <w:b/>
          <w:bCs/>
          <w:sz w:val="22"/>
          <w:szCs w:val="22"/>
        </w:rPr>
        <w:t>O D L U K U</w:t>
      </w:r>
    </w:p>
    <w:p w:rsidR="00A343A0" w:rsidRPr="00A343A0" w:rsidRDefault="00A343A0" w:rsidP="00A343A0">
      <w:pPr>
        <w:jc w:val="center"/>
        <w:rPr>
          <w:rFonts w:ascii="Arial" w:eastAsiaTheme="minorEastAsia" w:hAnsi="Arial" w:cs="Arial"/>
          <w:b/>
          <w:bCs/>
          <w:sz w:val="22"/>
          <w:szCs w:val="22"/>
        </w:rPr>
      </w:pPr>
      <w:r w:rsidRPr="00A343A0">
        <w:rPr>
          <w:rFonts w:ascii="Arial" w:eastAsiaTheme="minorEastAsia" w:hAnsi="Arial" w:cs="Arial"/>
          <w:b/>
          <w:bCs/>
          <w:sz w:val="22"/>
          <w:szCs w:val="22"/>
        </w:rPr>
        <w:t>o povjeravanju obavljanja komunalne djelatnosti</w:t>
      </w:r>
    </w:p>
    <w:p w:rsidR="00A343A0" w:rsidRPr="00A343A0" w:rsidRDefault="00A343A0" w:rsidP="00A343A0">
      <w:pPr>
        <w:jc w:val="center"/>
        <w:rPr>
          <w:rFonts w:ascii="Arial" w:eastAsiaTheme="minorEastAsia" w:hAnsi="Arial" w:cs="Arial"/>
          <w:b/>
          <w:bCs/>
          <w:sz w:val="22"/>
          <w:szCs w:val="22"/>
        </w:rPr>
      </w:pPr>
      <w:r w:rsidRPr="00A343A0">
        <w:rPr>
          <w:rFonts w:ascii="Arial" w:eastAsiaTheme="minorEastAsia" w:hAnsi="Arial" w:cs="Arial"/>
          <w:b/>
          <w:bCs/>
          <w:sz w:val="22"/>
          <w:szCs w:val="22"/>
        </w:rPr>
        <w:t>opskrbe trgovina i građana unutar Povijesne jezgre Grada posebnim vozilima</w:t>
      </w:r>
    </w:p>
    <w:p w:rsidR="00A343A0" w:rsidRPr="00A343A0" w:rsidRDefault="00A343A0" w:rsidP="00A343A0">
      <w:pPr>
        <w:rPr>
          <w:rFonts w:ascii="Arial" w:eastAsiaTheme="minorEastAsia" w:hAnsi="Arial" w:cs="Arial"/>
          <w:b/>
          <w:bCs/>
          <w:sz w:val="22"/>
          <w:szCs w:val="22"/>
        </w:rPr>
      </w:pPr>
    </w:p>
    <w:p w:rsidR="00A343A0" w:rsidRPr="00A343A0" w:rsidRDefault="00A343A0" w:rsidP="00A343A0">
      <w:pPr>
        <w:jc w:val="center"/>
        <w:rPr>
          <w:rFonts w:ascii="Arial" w:eastAsiaTheme="minorEastAsia" w:hAnsi="Arial" w:cs="Arial"/>
          <w:b/>
          <w:bCs/>
          <w:sz w:val="22"/>
          <w:szCs w:val="22"/>
        </w:rPr>
      </w:pPr>
    </w:p>
    <w:p w:rsidR="00A343A0" w:rsidRPr="00A343A0" w:rsidRDefault="00A343A0" w:rsidP="00A343A0">
      <w:pPr>
        <w:jc w:val="center"/>
        <w:rPr>
          <w:rFonts w:ascii="Arial" w:hAnsi="Arial" w:cs="Arial"/>
          <w:color w:val="000000"/>
          <w:sz w:val="22"/>
          <w:szCs w:val="22"/>
        </w:rPr>
      </w:pPr>
      <w:r w:rsidRPr="00A343A0">
        <w:rPr>
          <w:rFonts w:ascii="Arial" w:hAnsi="Arial" w:cs="Arial"/>
          <w:color w:val="000000"/>
          <w:sz w:val="22"/>
          <w:szCs w:val="22"/>
        </w:rPr>
        <w:t>Članak 1.</w:t>
      </w:r>
    </w:p>
    <w:p w:rsidR="00A343A0" w:rsidRPr="00A343A0" w:rsidRDefault="00A343A0" w:rsidP="00A343A0">
      <w:pPr>
        <w:jc w:val="center"/>
        <w:rPr>
          <w:rFonts w:ascii="Arial" w:hAnsi="Arial" w:cs="Arial"/>
          <w:color w:val="000000"/>
          <w:sz w:val="22"/>
          <w:szCs w:val="22"/>
        </w:rPr>
      </w:pPr>
    </w:p>
    <w:p w:rsidR="00A343A0" w:rsidRPr="00A343A0" w:rsidRDefault="00A343A0" w:rsidP="00A343A0">
      <w:pPr>
        <w:jc w:val="both"/>
        <w:rPr>
          <w:rFonts w:ascii="Arial" w:hAnsi="Arial" w:cs="Arial"/>
          <w:color w:val="000000"/>
          <w:sz w:val="22"/>
          <w:szCs w:val="22"/>
        </w:rPr>
      </w:pPr>
      <w:r w:rsidRPr="00A343A0">
        <w:rPr>
          <w:rFonts w:ascii="Arial" w:hAnsi="Arial" w:cs="Arial"/>
          <w:color w:val="000000"/>
          <w:sz w:val="22"/>
          <w:szCs w:val="22"/>
        </w:rPr>
        <w:t xml:space="preserve">Ovom Odlukom o povjeravanju obavljanja komunalne djelatnosti (u daljnjem tekstu: Odluka) Grad Dubrovnik povjerava  obavljanje komunalne djelatnosti </w:t>
      </w:r>
      <w:r w:rsidRPr="00A343A0">
        <w:rPr>
          <w:rFonts w:ascii="Arial" w:eastAsiaTheme="minorEastAsia" w:hAnsi="Arial" w:cs="Arial"/>
          <w:sz w:val="22"/>
          <w:szCs w:val="22"/>
        </w:rPr>
        <w:t>opskrbe trgovina i građana unutar Povijesne jezgre Grada posebnim vozilima</w:t>
      </w:r>
      <w:r w:rsidRPr="00A343A0">
        <w:rPr>
          <w:rFonts w:ascii="Arial" w:hAnsi="Arial" w:cs="Arial"/>
          <w:color w:val="000000"/>
          <w:sz w:val="22"/>
          <w:szCs w:val="22"/>
        </w:rPr>
        <w:t>:</w:t>
      </w:r>
    </w:p>
    <w:p w:rsidR="00A343A0" w:rsidRPr="00A343A0" w:rsidRDefault="00A343A0" w:rsidP="00A343A0">
      <w:pPr>
        <w:jc w:val="both"/>
        <w:rPr>
          <w:rFonts w:ascii="Arial" w:hAnsi="Arial" w:cs="Arial"/>
          <w:b/>
          <w:color w:val="000000"/>
          <w:sz w:val="22"/>
          <w:szCs w:val="22"/>
        </w:rPr>
      </w:pPr>
    </w:p>
    <w:p w:rsidR="00A343A0" w:rsidRPr="00A343A0" w:rsidRDefault="00A343A0" w:rsidP="00A343A0">
      <w:pPr>
        <w:numPr>
          <w:ilvl w:val="0"/>
          <w:numId w:val="10"/>
        </w:numPr>
        <w:spacing w:after="160" w:line="259" w:lineRule="auto"/>
        <w:contextualSpacing/>
        <w:jc w:val="both"/>
        <w:rPr>
          <w:rFonts w:ascii="Arial" w:hAnsi="Arial" w:cs="Arial"/>
          <w:sz w:val="22"/>
          <w:szCs w:val="22"/>
        </w:rPr>
      </w:pPr>
      <w:r w:rsidRPr="00A343A0">
        <w:rPr>
          <w:rFonts w:ascii="Arial" w:hAnsi="Arial" w:cs="Arial"/>
          <w:color w:val="000000"/>
          <w:sz w:val="22"/>
          <w:szCs w:val="22"/>
        </w:rPr>
        <w:t xml:space="preserve">Trgovačkom društvu </w:t>
      </w:r>
      <w:proofErr w:type="spellStart"/>
      <w:r w:rsidRPr="00A343A0">
        <w:rPr>
          <w:rFonts w:ascii="Arial" w:hAnsi="Arial" w:cs="Arial"/>
          <w:color w:val="000000"/>
          <w:sz w:val="22"/>
          <w:szCs w:val="22"/>
        </w:rPr>
        <w:t>Sanitat</w:t>
      </w:r>
      <w:proofErr w:type="spellEnd"/>
      <w:r w:rsidRPr="00A343A0">
        <w:rPr>
          <w:rFonts w:ascii="Arial" w:hAnsi="Arial" w:cs="Arial"/>
          <w:color w:val="000000"/>
          <w:sz w:val="22"/>
          <w:szCs w:val="22"/>
        </w:rPr>
        <w:t xml:space="preserve"> Dubrovnik d.o.o., Marka </w:t>
      </w:r>
      <w:proofErr w:type="spellStart"/>
      <w:r w:rsidRPr="00A343A0">
        <w:rPr>
          <w:rFonts w:ascii="Arial" w:hAnsi="Arial" w:cs="Arial"/>
          <w:color w:val="000000"/>
          <w:sz w:val="22"/>
          <w:szCs w:val="22"/>
        </w:rPr>
        <w:t>Marojice</w:t>
      </w:r>
      <w:proofErr w:type="spellEnd"/>
      <w:r w:rsidRPr="00A343A0">
        <w:rPr>
          <w:rFonts w:ascii="Arial" w:hAnsi="Arial" w:cs="Arial"/>
          <w:color w:val="000000"/>
          <w:sz w:val="22"/>
          <w:szCs w:val="22"/>
        </w:rPr>
        <w:t xml:space="preserve"> 5, Dubrovnik, OIB:  </w:t>
      </w:r>
      <w:r w:rsidRPr="00A343A0">
        <w:rPr>
          <w:rFonts w:ascii="Arial" w:eastAsiaTheme="minorEastAsia" w:hAnsi="Arial" w:cs="Arial"/>
          <w:color w:val="4D5156"/>
          <w:sz w:val="22"/>
          <w:szCs w:val="22"/>
          <w:shd w:val="clear" w:color="auto" w:fill="FFFFFF"/>
        </w:rPr>
        <w:t>99080716453</w:t>
      </w:r>
    </w:p>
    <w:p w:rsidR="00A343A0" w:rsidRPr="00A343A0" w:rsidRDefault="00A343A0" w:rsidP="00A343A0">
      <w:pPr>
        <w:jc w:val="center"/>
        <w:rPr>
          <w:rFonts w:ascii="Arial" w:eastAsiaTheme="minorEastAsia" w:hAnsi="Arial" w:cs="Arial"/>
          <w:sz w:val="22"/>
          <w:szCs w:val="22"/>
        </w:rPr>
      </w:pPr>
    </w:p>
    <w:p w:rsidR="00A343A0" w:rsidRPr="00A343A0" w:rsidRDefault="00A343A0" w:rsidP="00A343A0">
      <w:pPr>
        <w:jc w:val="center"/>
        <w:rPr>
          <w:rFonts w:ascii="Arial" w:eastAsiaTheme="minorEastAsia" w:hAnsi="Arial" w:cs="Arial"/>
          <w:sz w:val="22"/>
          <w:szCs w:val="22"/>
        </w:rPr>
      </w:pPr>
      <w:r w:rsidRPr="00A343A0">
        <w:rPr>
          <w:rFonts w:ascii="Arial" w:eastAsiaTheme="minorEastAsia" w:hAnsi="Arial" w:cs="Arial"/>
          <w:sz w:val="22"/>
          <w:szCs w:val="22"/>
        </w:rPr>
        <w:t>Članak 2.</w:t>
      </w:r>
    </w:p>
    <w:p w:rsidR="00A343A0" w:rsidRPr="00A343A0" w:rsidRDefault="00A343A0" w:rsidP="00A343A0">
      <w:pPr>
        <w:jc w:val="center"/>
        <w:rPr>
          <w:rFonts w:ascii="Arial" w:eastAsiaTheme="minorEastAsia" w:hAnsi="Arial" w:cs="Arial"/>
          <w:sz w:val="22"/>
          <w:szCs w:val="22"/>
        </w:rPr>
      </w:pPr>
    </w:p>
    <w:p w:rsidR="00A343A0" w:rsidRPr="00A343A0" w:rsidRDefault="00A343A0" w:rsidP="00A343A0">
      <w:pPr>
        <w:jc w:val="both"/>
        <w:rPr>
          <w:rFonts w:ascii="Arial" w:eastAsiaTheme="minorEastAsia" w:hAnsi="Arial" w:cs="Arial"/>
          <w:sz w:val="22"/>
          <w:szCs w:val="22"/>
        </w:rPr>
      </w:pPr>
      <w:r w:rsidRPr="00A343A0">
        <w:rPr>
          <w:rFonts w:ascii="Arial" w:eastAsiaTheme="minorEastAsia" w:hAnsi="Arial" w:cs="Arial"/>
          <w:sz w:val="22"/>
          <w:szCs w:val="22"/>
        </w:rPr>
        <w:t>Obavljanje komunalnih djelatnosti iz članka 1. ove Odluke  povjerava se na neodređeno vrijeme.</w:t>
      </w:r>
    </w:p>
    <w:p w:rsidR="00A343A0" w:rsidRPr="00A343A0" w:rsidRDefault="00A343A0" w:rsidP="00A343A0">
      <w:pPr>
        <w:jc w:val="both"/>
        <w:rPr>
          <w:rFonts w:ascii="Arial" w:eastAsiaTheme="minorEastAsia" w:hAnsi="Arial" w:cs="Arial"/>
          <w:sz w:val="22"/>
          <w:szCs w:val="22"/>
        </w:rPr>
      </w:pPr>
      <w:r w:rsidRPr="00A343A0">
        <w:rPr>
          <w:rFonts w:ascii="Arial" w:eastAsiaTheme="minorEastAsia" w:hAnsi="Arial" w:cs="Arial"/>
          <w:sz w:val="22"/>
          <w:szCs w:val="22"/>
        </w:rPr>
        <w:tab/>
        <w:t xml:space="preserve"> </w:t>
      </w:r>
    </w:p>
    <w:p w:rsidR="00A343A0" w:rsidRPr="00A343A0" w:rsidRDefault="00A343A0" w:rsidP="00A343A0">
      <w:pPr>
        <w:jc w:val="center"/>
        <w:rPr>
          <w:rFonts w:ascii="Arial" w:eastAsiaTheme="minorEastAsia" w:hAnsi="Arial" w:cs="Arial"/>
          <w:sz w:val="22"/>
          <w:szCs w:val="22"/>
        </w:rPr>
      </w:pPr>
      <w:r w:rsidRPr="00A343A0">
        <w:rPr>
          <w:rFonts w:ascii="Arial" w:eastAsiaTheme="minorEastAsia" w:hAnsi="Arial" w:cs="Arial"/>
          <w:sz w:val="22"/>
          <w:szCs w:val="22"/>
        </w:rPr>
        <w:t>Članak 3.</w:t>
      </w:r>
    </w:p>
    <w:p w:rsidR="00A343A0" w:rsidRPr="00A343A0" w:rsidRDefault="00A343A0" w:rsidP="00A343A0">
      <w:pPr>
        <w:jc w:val="center"/>
        <w:rPr>
          <w:rFonts w:ascii="Arial" w:hAnsi="Arial" w:cs="Arial"/>
          <w:color w:val="000000"/>
          <w:sz w:val="22"/>
          <w:szCs w:val="22"/>
        </w:rPr>
      </w:pPr>
    </w:p>
    <w:p w:rsidR="00A343A0" w:rsidRPr="00A343A0" w:rsidRDefault="00A343A0" w:rsidP="00A343A0">
      <w:pPr>
        <w:jc w:val="both"/>
        <w:rPr>
          <w:rFonts w:ascii="Arial" w:eastAsiaTheme="minorEastAsia" w:hAnsi="Arial" w:cs="Arial"/>
          <w:b/>
          <w:sz w:val="22"/>
          <w:szCs w:val="22"/>
        </w:rPr>
      </w:pPr>
      <w:r w:rsidRPr="00A343A0">
        <w:rPr>
          <w:rFonts w:ascii="Arial" w:hAnsi="Arial" w:cs="Arial"/>
          <w:color w:val="000000"/>
          <w:sz w:val="22"/>
          <w:szCs w:val="22"/>
        </w:rPr>
        <w:t xml:space="preserve">Trgovačko društvo </w:t>
      </w:r>
      <w:proofErr w:type="spellStart"/>
      <w:r w:rsidRPr="00A343A0">
        <w:rPr>
          <w:rFonts w:ascii="Arial" w:hAnsi="Arial" w:cs="Arial"/>
          <w:color w:val="000000"/>
          <w:sz w:val="22"/>
          <w:szCs w:val="22"/>
        </w:rPr>
        <w:t>Sanitat</w:t>
      </w:r>
      <w:proofErr w:type="spellEnd"/>
      <w:r w:rsidRPr="00A343A0">
        <w:rPr>
          <w:rFonts w:ascii="Arial" w:hAnsi="Arial" w:cs="Arial"/>
          <w:color w:val="000000"/>
          <w:sz w:val="22"/>
          <w:szCs w:val="22"/>
        </w:rPr>
        <w:t xml:space="preserve"> Dubrovnik d.o.o., dužno je povjerenu komunalnu djelatnost obavljati sukladno odredbama Zakona o komunalnom gospodarstvu, općim aktima Grada Dubrovnika, te sukladno odredbama drugih relevantnih  propisa.</w:t>
      </w:r>
    </w:p>
    <w:p w:rsidR="00A343A0" w:rsidRPr="00A343A0" w:rsidRDefault="00A343A0" w:rsidP="00A343A0">
      <w:pPr>
        <w:jc w:val="center"/>
        <w:rPr>
          <w:rFonts w:ascii="Arial" w:hAnsi="Arial" w:cs="Arial"/>
          <w:color w:val="000000"/>
          <w:sz w:val="22"/>
          <w:szCs w:val="22"/>
        </w:rPr>
      </w:pPr>
    </w:p>
    <w:p w:rsidR="00A343A0" w:rsidRPr="00A343A0" w:rsidRDefault="00A343A0" w:rsidP="00A343A0">
      <w:pPr>
        <w:jc w:val="center"/>
        <w:rPr>
          <w:rFonts w:ascii="Arial" w:hAnsi="Arial" w:cs="Arial"/>
          <w:color w:val="000000"/>
          <w:sz w:val="22"/>
          <w:szCs w:val="22"/>
        </w:rPr>
      </w:pPr>
      <w:r w:rsidRPr="00A343A0">
        <w:rPr>
          <w:rFonts w:ascii="Arial" w:hAnsi="Arial" w:cs="Arial"/>
          <w:color w:val="000000"/>
          <w:sz w:val="22"/>
          <w:szCs w:val="22"/>
        </w:rPr>
        <w:t>Članak 4.</w:t>
      </w:r>
    </w:p>
    <w:p w:rsidR="00A343A0" w:rsidRPr="00A343A0" w:rsidRDefault="00A343A0" w:rsidP="00A343A0">
      <w:pPr>
        <w:jc w:val="center"/>
        <w:rPr>
          <w:rFonts w:ascii="Arial" w:hAnsi="Arial" w:cs="Arial"/>
          <w:color w:val="000000"/>
          <w:sz w:val="22"/>
          <w:szCs w:val="22"/>
        </w:rPr>
      </w:pPr>
    </w:p>
    <w:p w:rsidR="00A343A0" w:rsidRPr="00A343A0" w:rsidRDefault="00A343A0" w:rsidP="00A343A0">
      <w:pPr>
        <w:jc w:val="both"/>
        <w:rPr>
          <w:rFonts w:ascii="Arial" w:hAnsi="Arial" w:cs="Arial"/>
          <w:color w:val="000000"/>
          <w:sz w:val="22"/>
          <w:szCs w:val="22"/>
        </w:rPr>
      </w:pPr>
      <w:r w:rsidRPr="00A343A0">
        <w:rPr>
          <w:rFonts w:ascii="Arial" w:hAnsi="Arial" w:cs="Arial"/>
          <w:color w:val="000000"/>
          <w:sz w:val="22"/>
          <w:szCs w:val="22"/>
        </w:rPr>
        <w:t>Ova odluka stupa na snagu osmog dana od dana objave u „Službenom glasniku Grada Dubrovnika“.</w:t>
      </w:r>
    </w:p>
    <w:p w:rsidR="00A343A0" w:rsidRDefault="00A343A0" w:rsidP="00A343A0">
      <w:pPr>
        <w:jc w:val="both"/>
        <w:rPr>
          <w:rFonts w:ascii="Arial" w:hAnsi="Arial" w:cs="Arial"/>
          <w:sz w:val="22"/>
          <w:szCs w:val="22"/>
        </w:rPr>
      </w:pPr>
    </w:p>
    <w:p w:rsidR="00A343A0" w:rsidRPr="00A343A0" w:rsidRDefault="00A343A0" w:rsidP="00A343A0">
      <w:pPr>
        <w:jc w:val="both"/>
        <w:rPr>
          <w:rFonts w:ascii="Arial" w:hAnsi="Arial" w:cs="Arial"/>
          <w:sz w:val="22"/>
          <w:szCs w:val="22"/>
        </w:rPr>
      </w:pPr>
      <w:r w:rsidRPr="00A343A0">
        <w:rPr>
          <w:rFonts w:ascii="Arial" w:hAnsi="Arial" w:cs="Arial"/>
          <w:sz w:val="22"/>
          <w:szCs w:val="22"/>
        </w:rPr>
        <w:t xml:space="preserve">KLASA: 363-01/22-09/21   </w:t>
      </w:r>
    </w:p>
    <w:p w:rsidR="00A343A0" w:rsidRPr="00A343A0" w:rsidRDefault="00A343A0" w:rsidP="00A343A0">
      <w:pPr>
        <w:jc w:val="both"/>
        <w:rPr>
          <w:rFonts w:ascii="Arial" w:hAnsi="Arial" w:cs="Arial"/>
          <w:sz w:val="22"/>
          <w:szCs w:val="22"/>
        </w:rPr>
      </w:pPr>
      <w:r w:rsidRPr="00A343A0">
        <w:rPr>
          <w:rFonts w:ascii="Arial" w:hAnsi="Arial" w:cs="Arial"/>
          <w:sz w:val="22"/>
          <w:szCs w:val="22"/>
        </w:rPr>
        <w:t>URBROJ: 2117-1-09-22-03</w:t>
      </w:r>
    </w:p>
    <w:p w:rsidR="00A343A0" w:rsidRPr="00A343A0" w:rsidRDefault="00A343A0" w:rsidP="00A343A0">
      <w:pPr>
        <w:jc w:val="both"/>
        <w:rPr>
          <w:rFonts w:ascii="Arial" w:hAnsi="Arial" w:cs="Arial"/>
          <w:sz w:val="22"/>
          <w:szCs w:val="22"/>
        </w:rPr>
      </w:pPr>
      <w:r w:rsidRPr="00A343A0">
        <w:rPr>
          <w:rFonts w:ascii="Arial" w:hAnsi="Arial" w:cs="Arial"/>
          <w:sz w:val="22"/>
          <w:szCs w:val="22"/>
        </w:rPr>
        <w:t>Dubrovnik, 25. listopada 2022.</w:t>
      </w:r>
    </w:p>
    <w:p w:rsidR="00E87462" w:rsidRDefault="00E87462" w:rsidP="00E87462">
      <w:pPr>
        <w:rPr>
          <w:rFonts w:ascii="Arial" w:hAnsi="Arial" w:cs="Arial"/>
          <w:sz w:val="22"/>
          <w:szCs w:val="22"/>
        </w:rPr>
      </w:pPr>
    </w:p>
    <w:p w:rsidR="00E87462" w:rsidRPr="00E940B7" w:rsidRDefault="00E87462" w:rsidP="00E87462">
      <w:pPr>
        <w:rPr>
          <w:rFonts w:ascii="Arial" w:hAnsi="Arial" w:cs="Arial"/>
          <w:sz w:val="22"/>
          <w:szCs w:val="22"/>
          <w:lang w:eastAsia="en-US"/>
        </w:rPr>
      </w:pPr>
      <w:r w:rsidRPr="00E940B7">
        <w:rPr>
          <w:rFonts w:ascii="Arial" w:hAnsi="Arial" w:cs="Arial"/>
          <w:sz w:val="22"/>
          <w:szCs w:val="22"/>
          <w:lang w:eastAsia="en-US"/>
        </w:rPr>
        <w:t>Predsjednik Gradskog vijeća</w:t>
      </w:r>
    </w:p>
    <w:p w:rsidR="00E87462" w:rsidRPr="00E940B7" w:rsidRDefault="00E87462" w:rsidP="00E87462">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rsidR="00E87462" w:rsidRDefault="00E87462" w:rsidP="002363AE">
      <w:pPr>
        <w:rPr>
          <w:rFonts w:ascii="Arial" w:hAnsi="Arial" w:cs="Arial"/>
          <w:sz w:val="22"/>
          <w:szCs w:val="22"/>
          <w:lang w:eastAsia="en-US"/>
        </w:rPr>
      </w:pPr>
      <w:r w:rsidRPr="00E940B7">
        <w:rPr>
          <w:rFonts w:ascii="Arial" w:hAnsi="Arial" w:cs="Arial"/>
          <w:sz w:val="22"/>
          <w:szCs w:val="22"/>
          <w:lang w:eastAsia="en-US"/>
        </w:rPr>
        <w:t>----------------------------------------</w:t>
      </w:r>
    </w:p>
    <w:p w:rsidR="00E87462" w:rsidRPr="00ED5AC4" w:rsidRDefault="00E87462" w:rsidP="00E87462">
      <w:pPr>
        <w:rPr>
          <w:rFonts w:ascii="Arial" w:hAnsi="Arial" w:cs="Arial"/>
          <w:b/>
          <w:bCs/>
          <w:sz w:val="22"/>
          <w:szCs w:val="22"/>
        </w:rPr>
      </w:pPr>
      <w:r w:rsidRPr="00ED5AC4">
        <w:rPr>
          <w:rFonts w:ascii="Arial" w:hAnsi="Arial" w:cs="Arial"/>
          <w:b/>
          <w:bCs/>
          <w:sz w:val="22"/>
          <w:szCs w:val="22"/>
        </w:rPr>
        <w:lastRenderedPageBreak/>
        <w:t>13</w:t>
      </w:r>
      <w:r w:rsidR="00543707">
        <w:rPr>
          <w:rFonts w:ascii="Arial" w:hAnsi="Arial" w:cs="Arial"/>
          <w:b/>
          <w:bCs/>
          <w:sz w:val="22"/>
          <w:szCs w:val="22"/>
        </w:rPr>
        <w:t>9</w:t>
      </w:r>
    </w:p>
    <w:p w:rsidR="00E87462" w:rsidRDefault="00E87462" w:rsidP="00E87462">
      <w:pPr>
        <w:rPr>
          <w:rFonts w:ascii="Arial" w:hAnsi="Arial" w:cs="Arial"/>
          <w:sz w:val="22"/>
          <w:szCs w:val="22"/>
        </w:rPr>
      </w:pPr>
    </w:p>
    <w:p w:rsidR="00543707" w:rsidRDefault="00543707" w:rsidP="00E87462">
      <w:pPr>
        <w:rPr>
          <w:rFonts w:ascii="Arial" w:hAnsi="Arial" w:cs="Arial"/>
          <w:sz w:val="22"/>
          <w:szCs w:val="22"/>
        </w:rPr>
      </w:pPr>
    </w:p>
    <w:p w:rsidR="00543707" w:rsidRPr="00543707" w:rsidRDefault="00543707" w:rsidP="00543707">
      <w:pPr>
        <w:jc w:val="both"/>
        <w:rPr>
          <w:rFonts w:ascii="Arial" w:eastAsiaTheme="minorHAnsi" w:hAnsi="Arial" w:cs="Arial"/>
          <w:sz w:val="22"/>
          <w:szCs w:val="22"/>
          <w:lang w:val="en-US" w:eastAsia="en-US"/>
        </w:rPr>
      </w:pPr>
      <w:r w:rsidRPr="00543707">
        <w:rPr>
          <w:rFonts w:ascii="Arial" w:eastAsiaTheme="minorHAnsi" w:hAnsi="Arial" w:cs="Arial"/>
          <w:sz w:val="22"/>
          <w:szCs w:val="22"/>
          <w:lang w:val="en-US" w:eastAsia="en-US"/>
        </w:rPr>
        <w:t xml:space="preserve">Na </w:t>
      </w:r>
      <w:proofErr w:type="spellStart"/>
      <w:r w:rsidRPr="00543707">
        <w:rPr>
          <w:rFonts w:ascii="Arial" w:eastAsiaTheme="minorHAnsi" w:hAnsi="Arial" w:cs="Arial"/>
          <w:sz w:val="22"/>
          <w:szCs w:val="22"/>
          <w:lang w:val="en-US" w:eastAsia="en-US"/>
        </w:rPr>
        <w:t>temelju</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članaka</w:t>
      </w:r>
      <w:proofErr w:type="spellEnd"/>
      <w:r w:rsidRPr="00543707">
        <w:rPr>
          <w:rFonts w:ascii="Arial" w:eastAsiaTheme="minorHAnsi" w:hAnsi="Arial" w:cs="Arial"/>
          <w:sz w:val="22"/>
          <w:szCs w:val="22"/>
          <w:lang w:val="en-US" w:eastAsia="en-US"/>
        </w:rPr>
        <w:t xml:space="preserve"> 26. </w:t>
      </w:r>
      <w:proofErr w:type="spellStart"/>
      <w:r w:rsidRPr="00543707">
        <w:rPr>
          <w:rFonts w:ascii="Arial" w:eastAsiaTheme="minorHAnsi" w:hAnsi="Arial" w:cs="Arial"/>
          <w:sz w:val="22"/>
          <w:szCs w:val="22"/>
          <w:lang w:val="en-US" w:eastAsia="en-US"/>
        </w:rPr>
        <w:t>stavka</w:t>
      </w:r>
      <w:proofErr w:type="spellEnd"/>
      <w:r w:rsidRPr="00543707">
        <w:rPr>
          <w:rFonts w:ascii="Arial" w:eastAsiaTheme="minorHAnsi" w:hAnsi="Arial" w:cs="Arial"/>
          <w:sz w:val="22"/>
          <w:szCs w:val="22"/>
          <w:lang w:val="en-US" w:eastAsia="en-US"/>
        </w:rPr>
        <w:t xml:space="preserve"> 2., 33. </w:t>
      </w:r>
      <w:proofErr w:type="spellStart"/>
      <w:r w:rsidRPr="00543707">
        <w:rPr>
          <w:rFonts w:ascii="Arial" w:eastAsiaTheme="minorHAnsi" w:hAnsi="Arial" w:cs="Arial"/>
          <w:sz w:val="22"/>
          <w:szCs w:val="22"/>
          <w:lang w:val="en-US" w:eastAsia="en-US"/>
        </w:rPr>
        <w:t>stavka</w:t>
      </w:r>
      <w:proofErr w:type="spellEnd"/>
      <w:r w:rsidRPr="00543707">
        <w:rPr>
          <w:rFonts w:ascii="Arial" w:eastAsiaTheme="minorHAnsi" w:hAnsi="Arial" w:cs="Arial"/>
          <w:sz w:val="22"/>
          <w:szCs w:val="22"/>
          <w:lang w:val="en-US" w:eastAsia="en-US"/>
        </w:rPr>
        <w:t xml:space="preserve"> 1. </w:t>
      </w:r>
      <w:proofErr w:type="spellStart"/>
      <w:r w:rsidRPr="00543707">
        <w:rPr>
          <w:rFonts w:ascii="Arial" w:eastAsiaTheme="minorHAnsi" w:hAnsi="Arial" w:cs="Arial"/>
          <w:sz w:val="22"/>
          <w:szCs w:val="22"/>
          <w:lang w:val="en-US" w:eastAsia="en-US"/>
        </w:rPr>
        <w:t>točke</w:t>
      </w:r>
      <w:proofErr w:type="spellEnd"/>
      <w:r w:rsidRPr="00543707">
        <w:rPr>
          <w:rFonts w:ascii="Arial" w:eastAsiaTheme="minorHAnsi" w:hAnsi="Arial" w:cs="Arial"/>
          <w:sz w:val="22"/>
          <w:szCs w:val="22"/>
          <w:lang w:val="en-US" w:eastAsia="en-US"/>
        </w:rPr>
        <w:t xml:space="preserve"> 1. </w:t>
      </w:r>
      <w:proofErr w:type="spellStart"/>
      <w:r w:rsidRPr="00543707">
        <w:rPr>
          <w:rFonts w:ascii="Arial" w:eastAsiaTheme="minorHAnsi" w:hAnsi="Arial" w:cs="Arial"/>
          <w:sz w:val="22"/>
          <w:szCs w:val="22"/>
          <w:lang w:val="en-US" w:eastAsia="en-US"/>
        </w:rPr>
        <w:t>i</w:t>
      </w:r>
      <w:proofErr w:type="spellEnd"/>
      <w:r w:rsidRPr="00543707">
        <w:rPr>
          <w:rFonts w:ascii="Arial" w:eastAsiaTheme="minorHAnsi" w:hAnsi="Arial" w:cs="Arial"/>
          <w:sz w:val="22"/>
          <w:szCs w:val="22"/>
          <w:lang w:val="en-US" w:eastAsia="en-US"/>
        </w:rPr>
        <w:t xml:space="preserve"> 34. </w:t>
      </w:r>
      <w:proofErr w:type="spellStart"/>
      <w:r w:rsidRPr="00543707">
        <w:rPr>
          <w:rFonts w:ascii="Arial" w:eastAsiaTheme="minorHAnsi" w:hAnsi="Arial" w:cs="Arial"/>
          <w:sz w:val="22"/>
          <w:szCs w:val="22"/>
          <w:lang w:val="en-US" w:eastAsia="en-US"/>
        </w:rPr>
        <w:t>Zakona</w:t>
      </w:r>
      <w:proofErr w:type="spellEnd"/>
      <w:r w:rsidRPr="00543707">
        <w:rPr>
          <w:rFonts w:ascii="Arial" w:eastAsiaTheme="minorHAnsi" w:hAnsi="Arial" w:cs="Arial"/>
          <w:sz w:val="22"/>
          <w:szCs w:val="22"/>
          <w:lang w:val="en-US" w:eastAsia="en-US"/>
        </w:rPr>
        <w:t xml:space="preserve"> o </w:t>
      </w:r>
      <w:proofErr w:type="spellStart"/>
      <w:r w:rsidRPr="00543707">
        <w:rPr>
          <w:rFonts w:ascii="Arial" w:eastAsiaTheme="minorHAnsi" w:hAnsi="Arial" w:cs="Arial"/>
          <w:sz w:val="22"/>
          <w:szCs w:val="22"/>
          <w:lang w:val="en-US" w:eastAsia="en-US"/>
        </w:rPr>
        <w:t>komunalnom</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gospodarstvu</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Narodne</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novine</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broj</w:t>
      </w:r>
      <w:proofErr w:type="spellEnd"/>
      <w:r w:rsidRPr="00543707">
        <w:rPr>
          <w:rFonts w:ascii="Arial" w:eastAsiaTheme="minorHAnsi" w:hAnsi="Arial" w:cs="Arial"/>
          <w:sz w:val="22"/>
          <w:szCs w:val="22"/>
          <w:lang w:val="en-US" w:eastAsia="en-US"/>
        </w:rPr>
        <w:t xml:space="preserve"> 68/18., 110/18. </w:t>
      </w:r>
      <w:proofErr w:type="spellStart"/>
      <w:r w:rsidRPr="00543707">
        <w:rPr>
          <w:rFonts w:ascii="Arial" w:eastAsiaTheme="minorHAnsi" w:hAnsi="Arial" w:cs="Arial"/>
          <w:sz w:val="22"/>
          <w:szCs w:val="22"/>
          <w:lang w:val="en-US" w:eastAsia="en-US"/>
        </w:rPr>
        <w:t>i</w:t>
      </w:r>
      <w:proofErr w:type="spellEnd"/>
      <w:r w:rsidRPr="00543707">
        <w:rPr>
          <w:rFonts w:ascii="Arial" w:eastAsiaTheme="minorHAnsi" w:hAnsi="Arial" w:cs="Arial"/>
          <w:sz w:val="22"/>
          <w:szCs w:val="22"/>
          <w:lang w:val="en-US" w:eastAsia="en-US"/>
        </w:rPr>
        <w:t xml:space="preserve"> 32/20.) </w:t>
      </w:r>
      <w:proofErr w:type="spellStart"/>
      <w:r w:rsidRPr="00543707">
        <w:rPr>
          <w:rFonts w:ascii="Arial" w:eastAsiaTheme="minorHAnsi" w:hAnsi="Arial" w:cs="Arial"/>
          <w:sz w:val="22"/>
          <w:szCs w:val="22"/>
          <w:lang w:val="en-US" w:eastAsia="en-US"/>
        </w:rPr>
        <w:t>i</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članka</w:t>
      </w:r>
      <w:proofErr w:type="spellEnd"/>
      <w:r w:rsidRPr="00543707">
        <w:rPr>
          <w:rFonts w:ascii="Arial" w:eastAsiaTheme="minorHAnsi" w:hAnsi="Arial" w:cs="Arial"/>
          <w:sz w:val="22"/>
          <w:szCs w:val="22"/>
          <w:lang w:val="en-US" w:eastAsia="en-US"/>
        </w:rPr>
        <w:t xml:space="preserve"> 39. </w:t>
      </w:r>
      <w:proofErr w:type="spellStart"/>
      <w:r w:rsidRPr="00543707">
        <w:rPr>
          <w:rFonts w:ascii="Arial" w:eastAsiaTheme="minorHAnsi" w:hAnsi="Arial" w:cs="Arial"/>
          <w:sz w:val="22"/>
          <w:szCs w:val="22"/>
          <w:lang w:val="en-US" w:eastAsia="en-US"/>
        </w:rPr>
        <w:t>Statuta</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Grada</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Dubrovnika</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Službeni</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glasnik</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Grada</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Dubrovnika</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broj</w:t>
      </w:r>
      <w:proofErr w:type="spellEnd"/>
      <w:r w:rsidRPr="00543707">
        <w:rPr>
          <w:rFonts w:ascii="Arial" w:eastAsiaTheme="minorHAnsi" w:hAnsi="Arial" w:cs="Arial"/>
          <w:sz w:val="22"/>
          <w:szCs w:val="22"/>
          <w:lang w:val="en-US" w:eastAsia="en-US"/>
        </w:rPr>
        <w:t xml:space="preserve"> 2/21), </w:t>
      </w:r>
      <w:proofErr w:type="spellStart"/>
      <w:r w:rsidRPr="00543707">
        <w:rPr>
          <w:rFonts w:ascii="Arial" w:eastAsiaTheme="minorHAnsi" w:hAnsi="Arial" w:cs="Arial"/>
          <w:sz w:val="22"/>
          <w:szCs w:val="22"/>
          <w:lang w:val="en-US" w:eastAsia="en-US"/>
        </w:rPr>
        <w:t>Gradsko</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vijeće</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Grada</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Dubrovnika</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na</w:t>
      </w:r>
      <w:proofErr w:type="spellEnd"/>
      <w:r w:rsidRPr="00543707">
        <w:rPr>
          <w:rFonts w:ascii="Arial" w:eastAsiaTheme="minorHAnsi" w:hAnsi="Arial" w:cs="Arial"/>
          <w:sz w:val="22"/>
          <w:szCs w:val="22"/>
          <w:lang w:val="en-US" w:eastAsia="en-US"/>
        </w:rPr>
        <w:t xml:space="preserve"> 15. </w:t>
      </w:r>
      <w:proofErr w:type="spellStart"/>
      <w:r w:rsidRPr="00543707">
        <w:rPr>
          <w:rFonts w:ascii="Arial" w:eastAsiaTheme="minorHAnsi" w:hAnsi="Arial" w:cs="Arial"/>
          <w:sz w:val="22"/>
          <w:szCs w:val="22"/>
          <w:lang w:val="en-US" w:eastAsia="en-US"/>
        </w:rPr>
        <w:t>sjednici</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održanoj</w:t>
      </w:r>
      <w:proofErr w:type="spellEnd"/>
      <w:r w:rsidRPr="00543707">
        <w:rPr>
          <w:rFonts w:ascii="Arial" w:eastAsiaTheme="minorHAnsi" w:hAnsi="Arial" w:cs="Arial"/>
          <w:sz w:val="22"/>
          <w:szCs w:val="22"/>
          <w:lang w:val="en-US" w:eastAsia="en-US"/>
        </w:rPr>
        <w:t xml:space="preserve"> 25. </w:t>
      </w:r>
      <w:proofErr w:type="spellStart"/>
      <w:r w:rsidRPr="00543707">
        <w:rPr>
          <w:rFonts w:ascii="Arial" w:eastAsiaTheme="minorHAnsi" w:hAnsi="Arial" w:cs="Arial"/>
          <w:sz w:val="22"/>
          <w:szCs w:val="22"/>
          <w:lang w:val="en-US" w:eastAsia="en-US"/>
        </w:rPr>
        <w:t>listopada</w:t>
      </w:r>
      <w:proofErr w:type="spellEnd"/>
      <w:r w:rsidRPr="00543707">
        <w:rPr>
          <w:rFonts w:ascii="Arial" w:eastAsiaTheme="minorHAnsi" w:hAnsi="Arial" w:cs="Arial"/>
          <w:sz w:val="22"/>
          <w:szCs w:val="22"/>
          <w:lang w:val="en-US" w:eastAsia="en-US"/>
        </w:rPr>
        <w:t xml:space="preserve"> 2022. </w:t>
      </w:r>
      <w:proofErr w:type="spellStart"/>
      <w:r w:rsidRPr="00543707">
        <w:rPr>
          <w:rFonts w:ascii="Arial" w:eastAsiaTheme="minorHAnsi" w:hAnsi="Arial" w:cs="Arial"/>
          <w:sz w:val="22"/>
          <w:szCs w:val="22"/>
          <w:lang w:val="en-US" w:eastAsia="en-US"/>
        </w:rPr>
        <w:t>donijelo</w:t>
      </w:r>
      <w:proofErr w:type="spellEnd"/>
      <w:r w:rsidRPr="00543707">
        <w:rPr>
          <w:rFonts w:ascii="Arial" w:eastAsiaTheme="minorHAnsi" w:hAnsi="Arial" w:cs="Arial"/>
          <w:sz w:val="22"/>
          <w:szCs w:val="22"/>
          <w:lang w:val="en-US" w:eastAsia="en-US"/>
        </w:rPr>
        <w:t xml:space="preserve"> je</w:t>
      </w:r>
    </w:p>
    <w:p w:rsidR="00543707" w:rsidRPr="00543707" w:rsidRDefault="00543707" w:rsidP="00543707">
      <w:pPr>
        <w:rPr>
          <w:rFonts w:ascii="Arial" w:eastAsiaTheme="minorHAnsi" w:hAnsi="Arial" w:cs="Arial"/>
          <w:b/>
          <w:bCs/>
          <w:sz w:val="22"/>
          <w:szCs w:val="22"/>
          <w:lang w:val="en-US" w:eastAsia="en-US"/>
        </w:rPr>
      </w:pPr>
    </w:p>
    <w:p w:rsidR="00543707" w:rsidRPr="00543707" w:rsidRDefault="00543707" w:rsidP="00543707">
      <w:pPr>
        <w:rPr>
          <w:rFonts w:ascii="Arial" w:eastAsiaTheme="minorHAnsi" w:hAnsi="Arial" w:cs="Arial"/>
          <w:b/>
          <w:bCs/>
          <w:sz w:val="22"/>
          <w:szCs w:val="22"/>
          <w:lang w:val="en-US" w:eastAsia="en-US"/>
        </w:rPr>
      </w:pPr>
    </w:p>
    <w:p w:rsidR="00543707" w:rsidRPr="00543707" w:rsidRDefault="00543707" w:rsidP="00543707">
      <w:pPr>
        <w:jc w:val="center"/>
        <w:rPr>
          <w:rFonts w:ascii="Arial" w:eastAsiaTheme="minorHAnsi" w:hAnsi="Arial" w:cs="Arial"/>
          <w:b/>
          <w:bCs/>
          <w:sz w:val="22"/>
          <w:szCs w:val="22"/>
          <w:lang w:val="en-US" w:eastAsia="en-US"/>
        </w:rPr>
      </w:pPr>
      <w:r w:rsidRPr="00543707">
        <w:rPr>
          <w:rFonts w:ascii="Arial" w:eastAsiaTheme="minorHAnsi" w:hAnsi="Arial" w:cs="Arial"/>
          <w:b/>
          <w:bCs/>
          <w:sz w:val="22"/>
          <w:szCs w:val="22"/>
          <w:lang w:val="en-US" w:eastAsia="en-US"/>
        </w:rPr>
        <w:t>O D L U K U</w:t>
      </w:r>
    </w:p>
    <w:p w:rsidR="00543707" w:rsidRPr="00543707" w:rsidRDefault="00543707" w:rsidP="00543707">
      <w:pPr>
        <w:jc w:val="center"/>
        <w:rPr>
          <w:rFonts w:ascii="Arial" w:eastAsiaTheme="minorHAnsi" w:hAnsi="Arial" w:cs="Arial"/>
          <w:b/>
          <w:bCs/>
          <w:sz w:val="22"/>
          <w:szCs w:val="22"/>
          <w:lang w:val="en-US" w:eastAsia="en-US"/>
        </w:rPr>
      </w:pPr>
      <w:r w:rsidRPr="00543707">
        <w:rPr>
          <w:rFonts w:ascii="Arial" w:eastAsiaTheme="minorHAnsi" w:hAnsi="Arial" w:cs="Arial"/>
          <w:b/>
          <w:bCs/>
          <w:sz w:val="22"/>
          <w:szCs w:val="22"/>
          <w:lang w:val="en-US" w:eastAsia="en-US"/>
        </w:rPr>
        <w:t xml:space="preserve">o </w:t>
      </w:r>
      <w:proofErr w:type="spellStart"/>
      <w:r w:rsidRPr="00543707">
        <w:rPr>
          <w:rFonts w:ascii="Arial" w:eastAsiaTheme="minorHAnsi" w:hAnsi="Arial" w:cs="Arial"/>
          <w:b/>
          <w:bCs/>
          <w:sz w:val="22"/>
          <w:szCs w:val="22"/>
          <w:lang w:val="en-US" w:eastAsia="en-US"/>
        </w:rPr>
        <w:t>izmjenama</w:t>
      </w:r>
      <w:proofErr w:type="spellEnd"/>
      <w:r w:rsidRPr="00543707">
        <w:rPr>
          <w:rFonts w:ascii="Arial" w:eastAsiaTheme="minorHAnsi" w:hAnsi="Arial" w:cs="Arial"/>
          <w:b/>
          <w:bCs/>
          <w:sz w:val="22"/>
          <w:szCs w:val="22"/>
          <w:lang w:val="en-US" w:eastAsia="en-US"/>
        </w:rPr>
        <w:t xml:space="preserve"> </w:t>
      </w:r>
      <w:proofErr w:type="spellStart"/>
      <w:r w:rsidRPr="00543707">
        <w:rPr>
          <w:rFonts w:ascii="Arial" w:eastAsiaTheme="minorHAnsi" w:hAnsi="Arial" w:cs="Arial"/>
          <w:b/>
          <w:bCs/>
          <w:sz w:val="22"/>
          <w:szCs w:val="22"/>
          <w:lang w:val="en-US" w:eastAsia="en-US"/>
        </w:rPr>
        <w:t>i</w:t>
      </w:r>
      <w:proofErr w:type="spellEnd"/>
      <w:r w:rsidRPr="00543707">
        <w:rPr>
          <w:rFonts w:ascii="Arial" w:eastAsiaTheme="minorHAnsi" w:hAnsi="Arial" w:cs="Arial"/>
          <w:b/>
          <w:bCs/>
          <w:sz w:val="22"/>
          <w:szCs w:val="22"/>
          <w:lang w:val="en-US" w:eastAsia="en-US"/>
        </w:rPr>
        <w:t xml:space="preserve"> </w:t>
      </w:r>
      <w:proofErr w:type="spellStart"/>
      <w:r w:rsidRPr="00543707">
        <w:rPr>
          <w:rFonts w:ascii="Arial" w:eastAsiaTheme="minorHAnsi" w:hAnsi="Arial" w:cs="Arial"/>
          <w:b/>
          <w:bCs/>
          <w:sz w:val="22"/>
          <w:szCs w:val="22"/>
          <w:lang w:val="en-US" w:eastAsia="en-US"/>
        </w:rPr>
        <w:t>dopunama</w:t>
      </w:r>
      <w:proofErr w:type="spellEnd"/>
      <w:r w:rsidRPr="00543707">
        <w:rPr>
          <w:rFonts w:ascii="Arial" w:eastAsiaTheme="minorHAnsi" w:hAnsi="Arial" w:cs="Arial"/>
          <w:b/>
          <w:bCs/>
          <w:sz w:val="22"/>
          <w:szCs w:val="22"/>
          <w:lang w:val="en-US" w:eastAsia="en-US"/>
        </w:rPr>
        <w:t xml:space="preserve"> </w:t>
      </w:r>
      <w:proofErr w:type="spellStart"/>
      <w:r w:rsidRPr="00543707">
        <w:rPr>
          <w:rFonts w:ascii="Arial" w:eastAsiaTheme="minorHAnsi" w:hAnsi="Arial" w:cs="Arial"/>
          <w:b/>
          <w:bCs/>
          <w:sz w:val="22"/>
          <w:szCs w:val="22"/>
          <w:lang w:val="en-US" w:eastAsia="en-US"/>
        </w:rPr>
        <w:t>Odluke</w:t>
      </w:r>
      <w:proofErr w:type="spellEnd"/>
      <w:r w:rsidRPr="00543707">
        <w:rPr>
          <w:rFonts w:ascii="Arial" w:eastAsiaTheme="minorHAnsi" w:hAnsi="Arial" w:cs="Arial"/>
          <w:b/>
          <w:bCs/>
          <w:sz w:val="22"/>
          <w:szCs w:val="22"/>
          <w:lang w:val="en-US" w:eastAsia="en-US"/>
        </w:rPr>
        <w:t xml:space="preserve"> o </w:t>
      </w:r>
      <w:proofErr w:type="spellStart"/>
      <w:r w:rsidRPr="00543707">
        <w:rPr>
          <w:rFonts w:ascii="Arial" w:eastAsiaTheme="minorHAnsi" w:hAnsi="Arial" w:cs="Arial"/>
          <w:b/>
          <w:bCs/>
          <w:sz w:val="22"/>
          <w:szCs w:val="22"/>
          <w:lang w:val="en-US" w:eastAsia="en-US"/>
        </w:rPr>
        <w:t>komunalnim</w:t>
      </w:r>
      <w:proofErr w:type="spellEnd"/>
      <w:r w:rsidRPr="00543707">
        <w:rPr>
          <w:rFonts w:ascii="Arial" w:eastAsiaTheme="minorHAnsi" w:hAnsi="Arial" w:cs="Arial"/>
          <w:b/>
          <w:bCs/>
          <w:sz w:val="22"/>
          <w:szCs w:val="22"/>
          <w:lang w:val="en-US" w:eastAsia="en-US"/>
        </w:rPr>
        <w:t xml:space="preserve"> </w:t>
      </w:r>
      <w:proofErr w:type="spellStart"/>
      <w:r w:rsidRPr="00543707">
        <w:rPr>
          <w:rFonts w:ascii="Arial" w:eastAsiaTheme="minorHAnsi" w:hAnsi="Arial" w:cs="Arial"/>
          <w:b/>
          <w:bCs/>
          <w:sz w:val="22"/>
          <w:szCs w:val="22"/>
          <w:lang w:val="en-US" w:eastAsia="en-US"/>
        </w:rPr>
        <w:t>djelatnostima</w:t>
      </w:r>
      <w:proofErr w:type="spellEnd"/>
    </w:p>
    <w:p w:rsidR="00543707" w:rsidRPr="00543707" w:rsidRDefault="00543707" w:rsidP="00543707">
      <w:pPr>
        <w:jc w:val="center"/>
        <w:rPr>
          <w:rFonts w:ascii="Arial" w:eastAsiaTheme="minorHAnsi" w:hAnsi="Arial" w:cs="Arial"/>
          <w:b/>
          <w:bCs/>
          <w:sz w:val="22"/>
          <w:szCs w:val="22"/>
          <w:lang w:val="en-US" w:eastAsia="en-US"/>
        </w:rPr>
      </w:pPr>
      <w:proofErr w:type="spellStart"/>
      <w:r w:rsidRPr="00543707">
        <w:rPr>
          <w:rFonts w:ascii="Arial" w:eastAsiaTheme="minorHAnsi" w:hAnsi="Arial" w:cs="Arial"/>
          <w:b/>
          <w:bCs/>
          <w:sz w:val="22"/>
          <w:szCs w:val="22"/>
          <w:lang w:val="en-US" w:eastAsia="en-US"/>
        </w:rPr>
        <w:t>i</w:t>
      </w:r>
      <w:proofErr w:type="spellEnd"/>
      <w:r w:rsidRPr="00543707">
        <w:rPr>
          <w:rFonts w:ascii="Arial" w:eastAsiaTheme="minorHAnsi" w:hAnsi="Arial" w:cs="Arial"/>
          <w:b/>
          <w:bCs/>
          <w:sz w:val="22"/>
          <w:szCs w:val="22"/>
          <w:lang w:val="en-US" w:eastAsia="en-US"/>
        </w:rPr>
        <w:t xml:space="preserve"> </w:t>
      </w:r>
      <w:proofErr w:type="spellStart"/>
      <w:r w:rsidRPr="00543707">
        <w:rPr>
          <w:rFonts w:ascii="Arial" w:eastAsiaTheme="minorHAnsi" w:hAnsi="Arial" w:cs="Arial"/>
          <w:b/>
          <w:bCs/>
          <w:sz w:val="22"/>
          <w:szCs w:val="22"/>
          <w:lang w:val="en-US" w:eastAsia="en-US"/>
        </w:rPr>
        <w:t>organizacijskim</w:t>
      </w:r>
      <w:proofErr w:type="spellEnd"/>
      <w:r w:rsidRPr="00543707">
        <w:rPr>
          <w:rFonts w:ascii="Arial" w:eastAsiaTheme="minorHAnsi" w:hAnsi="Arial" w:cs="Arial"/>
          <w:b/>
          <w:bCs/>
          <w:sz w:val="22"/>
          <w:szCs w:val="22"/>
          <w:lang w:val="en-US" w:eastAsia="en-US"/>
        </w:rPr>
        <w:t xml:space="preserve"> </w:t>
      </w:r>
      <w:proofErr w:type="spellStart"/>
      <w:r w:rsidRPr="00543707">
        <w:rPr>
          <w:rFonts w:ascii="Arial" w:eastAsiaTheme="minorHAnsi" w:hAnsi="Arial" w:cs="Arial"/>
          <w:b/>
          <w:bCs/>
          <w:sz w:val="22"/>
          <w:szCs w:val="22"/>
          <w:lang w:val="en-US" w:eastAsia="en-US"/>
        </w:rPr>
        <w:t>oblicima</w:t>
      </w:r>
      <w:proofErr w:type="spellEnd"/>
      <w:r w:rsidRPr="00543707">
        <w:rPr>
          <w:rFonts w:ascii="Arial" w:eastAsiaTheme="minorHAnsi" w:hAnsi="Arial" w:cs="Arial"/>
          <w:b/>
          <w:bCs/>
          <w:sz w:val="22"/>
          <w:szCs w:val="22"/>
          <w:lang w:val="en-US" w:eastAsia="en-US"/>
        </w:rPr>
        <w:t xml:space="preserve"> </w:t>
      </w:r>
      <w:proofErr w:type="spellStart"/>
      <w:r w:rsidRPr="00543707">
        <w:rPr>
          <w:rFonts w:ascii="Arial" w:eastAsiaTheme="minorHAnsi" w:hAnsi="Arial" w:cs="Arial"/>
          <w:b/>
          <w:bCs/>
          <w:sz w:val="22"/>
          <w:szCs w:val="22"/>
          <w:lang w:val="en-US" w:eastAsia="en-US"/>
        </w:rPr>
        <w:t>obavljanja</w:t>
      </w:r>
      <w:proofErr w:type="spellEnd"/>
      <w:r w:rsidRPr="00543707">
        <w:rPr>
          <w:rFonts w:ascii="Arial" w:eastAsiaTheme="minorHAnsi" w:hAnsi="Arial" w:cs="Arial"/>
          <w:b/>
          <w:bCs/>
          <w:sz w:val="22"/>
          <w:szCs w:val="22"/>
          <w:lang w:val="en-US" w:eastAsia="en-US"/>
        </w:rPr>
        <w:t xml:space="preserve"> </w:t>
      </w:r>
      <w:proofErr w:type="spellStart"/>
      <w:r w:rsidRPr="00543707">
        <w:rPr>
          <w:rFonts w:ascii="Arial" w:eastAsiaTheme="minorHAnsi" w:hAnsi="Arial" w:cs="Arial"/>
          <w:b/>
          <w:bCs/>
          <w:sz w:val="22"/>
          <w:szCs w:val="22"/>
          <w:lang w:val="en-US" w:eastAsia="en-US"/>
        </w:rPr>
        <w:t>komunalnih</w:t>
      </w:r>
      <w:proofErr w:type="spellEnd"/>
      <w:r w:rsidRPr="00543707">
        <w:rPr>
          <w:rFonts w:ascii="Arial" w:eastAsiaTheme="minorHAnsi" w:hAnsi="Arial" w:cs="Arial"/>
          <w:b/>
          <w:bCs/>
          <w:sz w:val="22"/>
          <w:szCs w:val="22"/>
          <w:lang w:val="en-US" w:eastAsia="en-US"/>
        </w:rPr>
        <w:t xml:space="preserve"> </w:t>
      </w:r>
      <w:proofErr w:type="spellStart"/>
      <w:r w:rsidRPr="00543707">
        <w:rPr>
          <w:rFonts w:ascii="Arial" w:eastAsiaTheme="minorHAnsi" w:hAnsi="Arial" w:cs="Arial"/>
          <w:b/>
          <w:bCs/>
          <w:sz w:val="22"/>
          <w:szCs w:val="22"/>
          <w:lang w:val="en-US" w:eastAsia="en-US"/>
        </w:rPr>
        <w:t>djelatnosti</w:t>
      </w:r>
      <w:proofErr w:type="spellEnd"/>
    </w:p>
    <w:p w:rsidR="00543707" w:rsidRPr="00543707" w:rsidRDefault="00543707" w:rsidP="00543707">
      <w:pPr>
        <w:rPr>
          <w:rFonts w:ascii="Arial" w:eastAsiaTheme="minorHAnsi" w:hAnsi="Arial" w:cs="Arial"/>
          <w:sz w:val="22"/>
          <w:szCs w:val="22"/>
          <w:lang w:val="en-US" w:eastAsia="en-US"/>
        </w:rPr>
      </w:pPr>
    </w:p>
    <w:p w:rsidR="00543707" w:rsidRPr="00543707" w:rsidRDefault="00543707" w:rsidP="00543707">
      <w:pPr>
        <w:rPr>
          <w:rFonts w:ascii="Arial" w:eastAsiaTheme="minorHAnsi" w:hAnsi="Arial" w:cs="Arial"/>
          <w:sz w:val="22"/>
          <w:szCs w:val="22"/>
          <w:lang w:val="en-US" w:eastAsia="en-US"/>
        </w:rPr>
      </w:pPr>
    </w:p>
    <w:p w:rsidR="00543707" w:rsidRPr="00543707" w:rsidRDefault="00543707" w:rsidP="00543707">
      <w:pPr>
        <w:jc w:val="center"/>
        <w:rPr>
          <w:rFonts w:ascii="Arial" w:eastAsiaTheme="minorHAnsi" w:hAnsi="Arial" w:cs="Arial"/>
          <w:sz w:val="22"/>
          <w:szCs w:val="22"/>
          <w:lang w:val="en-US" w:eastAsia="en-US"/>
        </w:rPr>
      </w:pPr>
      <w:proofErr w:type="spellStart"/>
      <w:r w:rsidRPr="00543707">
        <w:rPr>
          <w:rFonts w:ascii="Arial" w:eastAsiaTheme="minorHAnsi" w:hAnsi="Arial" w:cs="Arial"/>
          <w:sz w:val="22"/>
          <w:szCs w:val="22"/>
          <w:lang w:val="en-US" w:eastAsia="en-US"/>
        </w:rPr>
        <w:t>Članak</w:t>
      </w:r>
      <w:proofErr w:type="spellEnd"/>
      <w:r w:rsidRPr="00543707">
        <w:rPr>
          <w:rFonts w:ascii="Arial" w:eastAsiaTheme="minorHAnsi" w:hAnsi="Arial" w:cs="Arial"/>
          <w:sz w:val="22"/>
          <w:szCs w:val="22"/>
          <w:lang w:val="en-US" w:eastAsia="en-US"/>
        </w:rPr>
        <w:t xml:space="preserve"> 1.</w:t>
      </w:r>
    </w:p>
    <w:p w:rsidR="00543707" w:rsidRPr="00543707" w:rsidRDefault="00543707" w:rsidP="00543707">
      <w:pPr>
        <w:jc w:val="center"/>
        <w:rPr>
          <w:rFonts w:ascii="Arial" w:eastAsiaTheme="minorHAnsi" w:hAnsi="Arial" w:cs="Arial"/>
          <w:sz w:val="22"/>
          <w:szCs w:val="22"/>
          <w:lang w:val="en-US" w:eastAsia="en-US"/>
        </w:rPr>
      </w:pPr>
    </w:p>
    <w:p w:rsidR="00543707" w:rsidRPr="00543707" w:rsidRDefault="00543707" w:rsidP="00543707">
      <w:pPr>
        <w:jc w:val="both"/>
        <w:rPr>
          <w:rFonts w:ascii="Arial" w:eastAsiaTheme="minorHAnsi" w:hAnsi="Arial" w:cs="Arial"/>
          <w:sz w:val="22"/>
          <w:szCs w:val="22"/>
          <w:lang w:val="en-US" w:eastAsia="en-US"/>
        </w:rPr>
      </w:pPr>
      <w:r w:rsidRPr="00543707">
        <w:rPr>
          <w:rFonts w:ascii="Arial" w:eastAsiaTheme="minorHAnsi" w:hAnsi="Arial" w:cs="Arial"/>
          <w:sz w:val="22"/>
          <w:szCs w:val="22"/>
          <w:lang w:val="en-US" w:eastAsia="en-US"/>
        </w:rPr>
        <w:t xml:space="preserve">U </w:t>
      </w:r>
      <w:proofErr w:type="spellStart"/>
      <w:r w:rsidRPr="00543707">
        <w:rPr>
          <w:rFonts w:ascii="Arial" w:eastAsiaTheme="minorHAnsi" w:hAnsi="Arial" w:cs="Arial"/>
          <w:sz w:val="22"/>
          <w:szCs w:val="22"/>
          <w:lang w:val="en-US" w:eastAsia="en-US"/>
        </w:rPr>
        <w:t>Odluci</w:t>
      </w:r>
      <w:proofErr w:type="spellEnd"/>
      <w:r w:rsidRPr="00543707">
        <w:rPr>
          <w:rFonts w:ascii="Arial" w:eastAsiaTheme="minorHAnsi" w:hAnsi="Arial" w:cs="Arial"/>
          <w:sz w:val="22"/>
          <w:szCs w:val="22"/>
          <w:lang w:val="en-US" w:eastAsia="en-US"/>
        </w:rPr>
        <w:t xml:space="preserve"> o </w:t>
      </w:r>
      <w:proofErr w:type="spellStart"/>
      <w:r w:rsidRPr="00543707">
        <w:rPr>
          <w:rFonts w:ascii="Arial" w:eastAsiaTheme="minorHAnsi" w:hAnsi="Arial" w:cs="Arial"/>
          <w:sz w:val="22"/>
          <w:szCs w:val="22"/>
          <w:lang w:val="en-US" w:eastAsia="en-US"/>
        </w:rPr>
        <w:t>komunalnim</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djelatnostima</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i</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organizacijskim</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oblicima</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obavljanja</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komunalnih</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djelatnosti</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Službeni</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glasnik</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Grada</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Dubrovnika</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broj</w:t>
      </w:r>
      <w:proofErr w:type="spellEnd"/>
      <w:r w:rsidRPr="00543707">
        <w:rPr>
          <w:rFonts w:ascii="Arial" w:eastAsiaTheme="minorHAnsi" w:hAnsi="Arial" w:cs="Arial"/>
          <w:sz w:val="22"/>
          <w:szCs w:val="22"/>
          <w:lang w:val="en-US" w:eastAsia="en-US"/>
        </w:rPr>
        <w:t xml:space="preserve"> 3/22.) u </w:t>
      </w:r>
      <w:proofErr w:type="spellStart"/>
      <w:r w:rsidRPr="00543707">
        <w:rPr>
          <w:rFonts w:ascii="Arial" w:eastAsiaTheme="minorHAnsi" w:hAnsi="Arial" w:cs="Arial"/>
          <w:sz w:val="22"/>
          <w:szCs w:val="22"/>
          <w:lang w:val="en-US" w:eastAsia="en-US"/>
        </w:rPr>
        <w:t>članku</w:t>
      </w:r>
      <w:proofErr w:type="spellEnd"/>
      <w:r w:rsidRPr="00543707">
        <w:rPr>
          <w:rFonts w:ascii="Arial" w:eastAsiaTheme="minorHAnsi" w:hAnsi="Arial" w:cs="Arial"/>
          <w:sz w:val="22"/>
          <w:szCs w:val="22"/>
          <w:lang w:val="en-US" w:eastAsia="en-US"/>
        </w:rPr>
        <w:t xml:space="preserve"> 7. </w:t>
      </w:r>
      <w:proofErr w:type="spellStart"/>
      <w:r w:rsidRPr="00543707">
        <w:rPr>
          <w:rFonts w:ascii="Arial" w:eastAsiaTheme="minorHAnsi" w:hAnsi="Arial" w:cs="Arial"/>
          <w:sz w:val="22"/>
          <w:szCs w:val="22"/>
          <w:lang w:val="en-US" w:eastAsia="en-US"/>
        </w:rPr>
        <w:t>stavku</w:t>
      </w:r>
      <w:proofErr w:type="spellEnd"/>
      <w:r w:rsidRPr="00543707">
        <w:rPr>
          <w:rFonts w:ascii="Arial" w:eastAsiaTheme="minorHAnsi" w:hAnsi="Arial" w:cs="Arial"/>
          <w:sz w:val="22"/>
          <w:szCs w:val="22"/>
          <w:lang w:val="en-US" w:eastAsia="en-US"/>
        </w:rPr>
        <w:t xml:space="preserve"> 6. </w:t>
      </w:r>
      <w:proofErr w:type="spellStart"/>
      <w:r w:rsidRPr="00543707">
        <w:rPr>
          <w:rFonts w:ascii="Arial" w:eastAsiaTheme="minorHAnsi" w:hAnsi="Arial" w:cs="Arial"/>
          <w:sz w:val="22"/>
          <w:szCs w:val="22"/>
          <w:lang w:val="en-US" w:eastAsia="en-US"/>
        </w:rPr>
        <w:t>dodaje</w:t>
      </w:r>
      <w:proofErr w:type="spellEnd"/>
      <w:r w:rsidRPr="00543707">
        <w:rPr>
          <w:rFonts w:ascii="Arial" w:eastAsiaTheme="minorHAnsi" w:hAnsi="Arial" w:cs="Arial"/>
          <w:sz w:val="22"/>
          <w:szCs w:val="22"/>
          <w:lang w:val="en-US" w:eastAsia="en-US"/>
        </w:rPr>
        <w:t xml:space="preserve"> se </w:t>
      </w:r>
      <w:proofErr w:type="spellStart"/>
      <w:r w:rsidRPr="00543707">
        <w:rPr>
          <w:rFonts w:ascii="Arial" w:eastAsiaTheme="minorHAnsi" w:hAnsi="Arial" w:cs="Arial"/>
          <w:sz w:val="22"/>
          <w:szCs w:val="22"/>
          <w:lang w:val="en-US" w:eastAsia="en-US"/>
        </w:rPr>
        <w:t>novi</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podstavak</w:t>
      </w:r>
      <w:proofErr w:type="spellEnd"/>
      <w:r w:rsidRPr="00543707">
        <w:rPr>
          <w:rFonts w:ascii="Arial" w:eastAsiaTheme="minorHAnsi" w:hAnsi="Arial" w:cs="Arial"/>
          <w:sz w:val="22"/>
          <w:szCs w:val="22"/>
          <w:lang w:val="en-US" w:eastAsia="en-US"/>
        </w:rPr>
        <w:t xml:space="preserve"> 8. </w:t>
      </w:r>
      <w:proofErr w:type="spellStart"/>
      <w:r w:rsidRPr="00543707">
        <w:rPr>
          <w:rFonts w:ascii="Arial" w:eastAsiaTheme="minorHAnsi" w:hAnsi="Arial" w:cs="Arial"/>
          <w:sz w:val="22"/>
          <w:szCs w:val="22"/>
          <w:lang w:val="en-US" w:eastAsia="en-US"/>
        </w:rPr>
        <w:t>koji</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glasi</w:t>
      </w:r>
      <w:proofErr w:type="spellEnd"/>
      <w:r w:rsidRPr="00543707">
        <w:rPr>
          <w:rFonts w:ascii="Arial" w:eastAsiaTheme="minorHAnsi" w:hAnsi="Arial" w:cs="Arial"/>
          <w:sz w:val="22"/>
          <w:szCs w:val="22"/>
          <w:lang w:val="en-US" w:eastAsia="en-US"/>
        </w:rPr>
        <w:t>:</w:t>
      </w:r>
    </w:p>
    <w:p w:rsidR="00543707" w:rsidRPr="00543707" w:rsidRDefault="00543707" w:rsidP="00543707">
      <w:pPr>
        <w:jc w:val="both"/>
        <w:rPr>
          <w:rFonts w:ascii="Arial" w:eastAsiaTheme="minorHAnsi" w:hAnsi="Arial" w:cs="Arial"/>
          <w:sz w:val="22"/>
          <w:szCs w:val="22"/>
          <w:lang w:val="en-US" w:eastAsia="en-US"/>
        </w:rPr>
      </w:pPr>
    </w:p>
    <w:p w:rsidR="00543707" w:rsidRPr="00543707" w:rsidRDefault="00543707" w:rsidP="00543707">
      <w:pPr>
        <w:jc w:val="both"/>
        <w:rPr>
          <w:rFonts w:ascii="Arial" w:eastAsiaTheme="minorHAnsi" w:hAnsi="Arial" w:cs="Arial"/>
          <w:sz w:val="22"/>
          <w:szCs w:val="22"/>
          <w:lang w:val="en-US" w:eastAsia="en-US"/>
        </w:rPr>
      </w:pPr>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opskrba</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trgovina</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i</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građana</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unutar</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Povijesne</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jezgre</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Grada</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posebnim</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vozilima</w:t>
      </w:r>
      <w:proofErr w:type="spellEnd"/>
      <w:r w:rsidRPr="00543707">
        <w:rPr>
          <w:rFonts w:ascii="Arial" w:eastAsiaTheme="minorHAnsi" w:hAnsi="Arial" w:cs="Arial"/>
          <w:sz w:val="22"/>
          <w:szCs w:val="22"/>
          <w:lang w:val="en-US" w:eastAsia="en-US"/>
        </w:rPr>
        <w:t>”</w:t>
      </w:r>
    </w:p>
    <w:p w:rsidR="00543707" w:rsidRPr="00543707" w:rsidRDefault="00543707" w:rsidP="00543707">
      <w:pPr>
        <w:jc w:val="both"/>
        <w:rPr>
          <w:rFonts w:ascii="Arial" w:eastAsiaTheme="minorHAnsi" w:hAnsi="Arial" w:cs="Arial"/>
          <w:sz w:val="22"/>
          <w:szCs w:val="22"/>
          <w:lang w:val="en-US" w:eastAsia="en-US"/>
        </w:rPr>
      </w:pPr>
    </w:p>
    <w:p w:rsidR="00543707" w:rsidRPr="00543707" w:rsidRDefault="00543707" w:rsidP="00543707">
      <w:pPr>
        <w:jc w:val="center"/>
        <w:rPr>
          <w:rFonts w:ascii="Arial" w:eastAsiaTheme="minorHAnsi" w:hAnsi="Arial" w:cs="Arial"/>
          <w:sz w:val="22"/>
          <w:szCs w:val="22"/>
          <w:lang w:val="en-US" w:eastAsia="en-US"/>
        </w:rPr>
      </w:pPr>
    </w:p>
    <w:p w:rsidR="00543707" w:rsidRPr="00543707" w:rsidRDefault="00543707" w:rsidP="00543707">
      <w:pPr>
        <w:jc w:val="center"/>
        <w:rPr>
          <w:rFonts w:ascii="Arial" w:eastAsiaTheme="minorHAnsi" w:hAnsi="Arial" w:cs="Arial"/>
          <w:sz w:val="22"/>
          <w:szCs w:val="22"/>
          <w:lang w:val="en-US" w:eastAsia="en-US"/>
        </w:rPr>
      </w:pPr>
      <w:proofErr w:type="spellStart"/>
      <w:r w:rsidRPr="00543707">
        <w:rPr>
          <w:rFonts w:ascii="Arial" w:eastAsiaTheme="minorHAnsi" w:hAnsi="Arial" w:cs="Arial"/>
          <w:sz w:val="22"/>
          <w:szCs w:val="22"/>
          <w:lang w:val="en-US" w:eastAsia="en-US"/>
        </w:rPr>
        <w:t>Članak</w:t>
      </w:r>
      <w:proofErr w:type="spellEnd"/>
      <w:r w:rsidRPr="00543707">
        <w:rPr>
          <w:rFonts w:ascii="Arial" w:eastAsiaTheme="minorHAnsi" w:hAnsi="Arial" w:cs="Arial"/>
          <w:sz w:val="22"/>
          <w:szCs w:val="22"/>
          <w:lang w:val="en-US" w:eastAsia="en-US"/>
        </w:rPr>
        <w:t xml:space="preserve"> 2.</w:t>
      </w:r>
    </w:p>
    <w:p w:rsidR="00543707" w:rsidRPr="00543707" w:rsidRDefault="00543707" w:rsidP="00543707">
      <w:pPr>
        <w:jc w:val="center"/>
        <w:rPr>
          <w:rFonts w:ascii="Arial" w:eastAsiaTheme="minorHAnsi" w:hAnsi="Arial" w:cs="Arial"/>
          <w:sz w:val="22"/>
          <w:szCs w:val="22"/>
          <w:lang w:val="en-US" w:eastAsia="en-US"/>
        </w:rPr>
      </w:pPr>
    </w:p>
    <w:p w:rsidR="00543707" w:rsidRPr="00543707" w:rsidRDefault="00543707" w:rsidP="00543707">
      <w:pPr>
        <w:jc w:val="both"/>
        <w:rPr>
          <w:rFonts w:ascii="Arial" w:eastAsiaTheme="minorHAnsi" w:hAnsi="Arial" w:cs="Arial"/>
          <w:sz w:val="22"/>
          <w:szCs w:val="22"/>
          <w:lang w:val="en-US" w:eastAsia="en-US"/>
        </w:rPr>
      </w:pPr>
      <w:r w:rsidRPr="00543707">
        <w:rPr>
          <w:rFonts w:ascii="Arial" w:eastAsiaTheme="minorHAnsi" w:hAnsi="Arial" w:cs="Arial"/>
          <w:sz w:val="22"/>
          <w:szCs w:val="22"/>
          <w:lang w:val="en-US" w:eastAsia="en-US"/>
        </w:rPr>
        <w:t xml:space="preserve">U </w:t>
      </w:r>
      <w:proofErr w:type="spellStart"/>
      <w:r w:rsidRPr="00543707">
        <w:rPr>
          <w:rFonts w:ascii="Arial" w:eastAsiaTheme="minorHAnsi" w:hAnsi="Arial" w:cs="Arial"/>
          <w:sz w:val="22"/>
          <w:szCs w:val="22"/>
          <w:lang w:val="en-US" w:eastAsia="en-US"/>
        </w:rPr>
        <w:t>članku</w:t>
      </w:r>
      <w:proofErr w:type="spellEnd"/>
      <w:r w:rsidRPr="00543707">
        <w:rPr>
          <w:rFonts w:ascii="Arial" w:eastAsiaTheme="minorHAnsi" w:hAnsi="Arial" w:cs="Arial"/>
          <w:sz w:val="22"/>
          <w:szCs w:val="22"/>
          <w:lang w:val="en-US" w:eastAsia="en-US"/>
        </w:rPr>
        <w:t xml:space="preserve"> 8. </w:t>
      </w:r>
      <w:proofErr w:type="spellStart"/>
      <w:r w:rsidRPr="00543707">
        <w:rPr>
          <w:rFonts w:ascii="Arial" w:eastAsiaTheme="minorHAnsi" w:hAnsi="Arial" w:cs="Arial"/>
          <w:sz w:val="22"/>
          <w:szCs w:val="22"/>
          <w:lang w:val="en-US" w:eastAsia="en-US"/>
        </w:rPr>
        <w:t>podstavak</w:t>
      </w:r>
      <w:proofErr w:type="spellEnd"/>
      <w:r w:rsidRPr="00543707">
        <w:rPr>
          <w:rFonts w:ascii="Arial" w:eastAsiaTheme="minorHAnsi" w:hAnsi="Arial" w:cs="Arial"/>
          <w:sz w:val="22"/>
          <w:szCs w:val="22"/>
          <w:lang w:val="en-US" w:eastAsia="en-US"/>
        </w:rPr>
        <w:t xml:space="preserve"> 2. </w:t>
      </w:r>
      <w:proofErr w:type="spellStart"/>
      <w:r w:rsidRPr="00543707">
        <w:rPr>
          <w:rFonts w:ascii="Arial" w:eastAsiaTheme="minorHAnsi" w:hAnsi="Arial" w:cs="Arial"/>
          <w:sz w:val="22"/>
          <w:szCs w:val="22"/>
          <w:lang w:val="en-US" w:eastAsia="en-US"/>
        </w:rPr>
        <w:t>briše</w:t>
      </w:r>
      <w:proofErr w:type="spellEnd"/>
      <w:r w:rsidRPr="00543707">
        <w:rPr>
          <w:rFonts w:ascii="Arial" w:eastAsiaTheme="minorHAnsi" w:hAnsi="Arial" w:cs="Arial"/>
          <w:sz w:val="22"/>
          <w:szCs w:val="22"/>
          <w:lang w:val="en-US" w:eastAsia="en-US"/>
        </w:rPr>
        <w:t xml:space="preserve"> se.</w:t>
      </w:r>
    </w:p>
    <w:p w:rsidR="00543707" w:rsidRPr="00543707" w:rsidRDefault="00543707" w:rsidP="00543707">
      <w:pPr>
        <w:jc w:val="both"/>
        <w:rPr>
          <w:rFonts w:ascii="Arial" w:eastAsiaTheme="minorHAnsi" w:hAnsi="Arial" w:cs="Arial"/>
          <w:sz w:val="22"/>
          <w:szCs w:val="22"/>
          <w:lang w:val="en-US" w:eastAsia="en-US"/>
        </w:rPr>
      </w:pPr>
    </w:p>
    <w:p w:rsidR="00543707" w:rsidRPr="00543707" w:rsidRDefault="00543707" w:rsidP="00543707">
      <w:pPr>
        <w:jc w:val="center"/>
        <w:rPr>
          <w:rFonts w:ascii="Arial" w:eastAsiaTheme="minorHAnsi" w:hAnsi="Arial" w:cs="Arial"/>
          <w:sz w:val="22"/>
          <w:szCs w:val="22"/>
          <w:lang w:val="en-US" w:eastAsia="en-US"/>
        </w:rPr>
      </w:pPr>
      <w:proofErr w:type="spellStart"/>
      <w:r w:rsidRPr="00543707">
        <w:rPr>
          <w:rFonts w:ascii="Arial" w:eastAsiaTheme="minorHAnsi" w:hAnsi="Arial" w:cs="Arial"/>
          <w:sz w:val="22"/>
          <w:szCs w:val="22"/>
          <w:lang w:val="en-US" w:eastAsia="en-US"/>
        </w:rPr>
        <w:t>Članak</w:t>
      </w:r>
      <w:proofErr w:type="spellEnd"/>
      <w:r w:rsidRPr="00543707">
        <w:rPr>
          <w:rFonts w:ascii="Arial" w:eastAsiaTheme="minorHAnsi" w:hAnsi="Arial" w:cs="Arial"/>
          <w:sz w:val="22"/>
          <w:szCs w:val="22"/>
          <w:lang w:val="en-US" w:eastAsia="en-US"/>
        </w:rPr>
        <w:t xml:space="preserve"> 3.</w:t>
      </w:r>
    </w:p>
    <w:p w:rsidR="00543707" w:rsidRPr="00543707" w:rsidRDefault="00543707" w:rsidP="00543707">
      <w:pPr>
        <w:jc w:val="both"/>
        <w:rPr>
          <w:rFonts w:ascii="Arial" w:eastAsiaTheme="minorHAnsi" w:hAnsi="Arial" w:cs="Arial"/>
          <w:sz w:val="22"/>
          <w:szCs w:val="22"/>
          <w:lang w:val="en-US" w:eastAsia="en-US"/>
        </w:rPr>
      </w:pPr>
    </w:p>
    <w:p w:rsidR="00543707" w:rsidRPr="00543707" w:rsidRDefault="00543707" w:rsidP="00543707">
      <w:pPr>
        <w:jc w:val="both"/>
        <w:rPr>
          <w:rFonts w:ascii="Arial" w:eastAsiaTheme="minorHAnsi" w:hAnsi="Arial" w:cs="Arial"/>
          <w:sz w:val="22"/>
          <w:szCs w:val="22"/>
          <w:lang w:val="en-US" w:eastAsia="en-US"/>
        </w:rPr>
      </w:pPr>
      <w:r w:rsidRPr="00543707">
        <w:rPr>
          <w:rFonts w:ascii="Arial" w:eastAsiaTheme="minorHAnsi" w:hAnsi="Arial" w:cs="Arial"/>
          <w:sz w:val="22"/>
          <w:szCs w:val="22"/>
          <w:lang w:val="en-US" w:eastAsia="en-US"/>
        </w:rPr>
        <w:t xml:space="preserve">Ova </w:t>
      </w:r>
      <w:proofErr w:type="spellStart"/>
      <w:r w:rsidRPr="00543707">
        <w:rPr>
          <w:rFonts w:ascii="Arial" w:eastAsiaTheme="minorHAnsi" w:hAnsi="Arial" w:cs="Arial"/>
          <w:sz w:val="22"/>
          <w:szCs w:val="22"/>
          <w:lang w:val="en-US" w:eastAsia="en-US"/>
        </w:rPr>
        <w:t>odluka</w:t>
      </w:r>
      <w:proofErr w:type="spellEnd"/>
      <w:r w:rsidRPr="00543707">
        <w:rPr>
          <w:rFonts w:ascii="Arial" w:eastAsiaTheme="minorHAnsi" w:hAnsi="Arial" w:cs="Arial"/>
          <w:sz w:val="22"/>
          <w:szCs w:val="22"/>
          <w:lang w:val="en-US" w:eastAsia="en-US"/>
        </w:rPr>
        <w:t xml:space="preserve"> stupa </w:t>
      </w:r>
      <w:proofErr w:type="spellStart"/>
      <w:r w:rsidRPr="00543707">
        <w:rPr>
          <w:rFonts w:ascii="Arial" w:eastAsiaTheme="minorHAnsi" w:hAnsi="Arial" w:cs="Arial"/>
          <w:sz w:val="22"/>
          <w:szCs w:val="22"/>
          <w:lang w:val="en-US" w:eastAsia="en-US"/>
        </w:rPr>
        <w:t>na</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snagu</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osmog</w:t>
      </w:r>
      <w:proofErr w:type="spellEnd"/>
      <w:r w:rsidRPr="00543707">
        <w:rPr>
          <w:rFonts w:ascii="Arial" w:eastAsiaTheme="minorHAnsi" w:hAnsi="Arial" w:cs="Arial"/>
          <w:sz w:val="22"/>
          <w:szCs w:val="22"/>
          <w:lang w:val="en-US" w:eastAsia="en-US"/>
        </w:rPr>
        <w:t xml:space="preserve"> dana od dana </w:t>
      </w:r>
      <w:proofErr w:type="spellStart"/>
      <w:r w:rsidRPr="00543707">
        <w:rPr>
          <w:rFonts w:ascii="Arial" w:eastAsiaTheme="minorHAnsi" w:hAnsi="Arial" w:cs="Arial"/>
          <w:sz w:val="22"/>
          <w:szCs w:val="22"/>
          <w:lang w:val="en-US" w:eastAsia="en-US"/>
        </w:rPr>
        <w:t>objave</w:t>
      </w:r>
      <w:proofErr w:type="spellEnd"/>
      <w:r w:rsidRPr="00543707">
        <w:rPr>
          <w:rFonts w:ascii="Arial" w:eastAsiaTheme="minorHAnsi" w:hAnsi="Arial" w:cs="Arial"/>
          <w:sz w:val="22"/>
          <w:szCs w:val="22"/>
          <w:lang w:val="en-US" w:eastAsia="en-US"/>
        </w:rPr>
        <w:t xml:space="preserve"> u “</w:t>
      </w:r>
      <w:proofErr w:type="spellStart"/>
      <w:r w:rsidRPr="00543707">
        <w:rPr>
          <w:rFonts w:ascii="Arial" w:eastAsiaTheme="minorHAnsi" w:hAnsi="Arial" w:cs="Arial"/>
          <w:sz w:val="22"/>
          <w:szCs w:val="22"/>
          <w:lang w:val="en-US" w:eastAsia="en-US"/>
        </w:rPr>
        <w:t>Službenom</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glasniku</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Grada</w:t>
      </w:r>
      <w:proofErr w:type="spellEnd"/>
      <w:r w:rsidRPr="00543707">
        <w:rPr>
          <w:rFonts w:ascii="Arial" w:eastAsiaTheme="minorHAnsi" w:hAnsi="Arial" w:cs="Arial"/>
          <w:sz w:val="22"/>
          <w:szCs w:val="22"/>
          <w:lang w:val="en-US" w:eastAsia="en-US"/>
        </w:rPr>
        <w:t xml:space="preserve"> </w:t>
      </w:r>
      <w:proofErr w:type="spellStart"/>
      <w:r w:rsidRPr="00543707">
        <w:rPr>
          <w:rFonts w:ascii="Arial" w:eastAsiaTheme="minorHAnsi" w:hAnsi="Arial" w:cs="Arial"/>
          <w:sz w:val="22"/>
          <w:szCs w:val="22"/>
          <w:lang w:val="en-US" w:eastAsia="en-US"/>
        </w:rPr>
        <w:t>Dubrovnika</w:t>
      </w:r>
      <w:proofErr w:type="spellEnd"/>
      <w:r w:rsidRPr="00543707">
        <w:rPr>
          <w:rFonts w:ascii="Arial" w:eastAsiaTheme="minorHAnsi" w:hAnsi="Arial" w:cs="Arial"/>
          <w:sz w:val="22"/>
          <w:szCs w:val="22"/>
          <w:lang w:val="en-US" w:eastAsia="en-US"/>
        </w:rPr>
        <w:t>”.</w:t>
      </w:r>
    </w:p>
    <w:p w:rsidR="00543707" w:rsidRDefault="00543707" w:rsidP="00E87462">
      <w:pPr>
        <w:rPr>
          <w:rFonts w:ascii="Arial" w:hAnsi="Arial" w:cs="Arial"/>
          <w:sz w:val="22"/>
          <w:szCs w:val="22"/>
        </w:rPr>
      </w:pPr>
    </w:p>
    <w:p w:rsidR="00543707" w:rsidRPr="00543707" w:rsidRDefault="00543707" w:rsidP="00543707">
      <w:pPr>
        <w:jc w:val="both"/>
        <w:rPr>
          <w:rFonts w:ascii="Arial" w:hAnsi="Arial" w:cs="Arial"/>
          <w:sz w:val="22"/>
          <w:szCs w:val="22"/>
        </w:rPr>
      </w:pPr>
      <w:r w:rsidRPr="00543707">
        <w:rPr>
          <w:rFonts w:ascii="Arial" w:hAnsi="Arial" w:cs="Arial"/>
          <w:sz w:val="22"/>
          <w:szCs w:val="22"/>
        </w:rPr>
        <w:t xml:space="preserve">KLASA: 363-01/22-09/07   </w:t>
      </w:r>
    </w:p>
    <w:p w:rsidR="00543707" w:rsidRPr="00543707" w:rsidRDefault="00543707" w:rsidP="00543707">
      <w:pPr>
        <w:jc w:val="both"/>
        <w:rPr>
          <w:rFonts w:ascii="Arial" w:hAnsi="Arial" w:cs="Arial"/>
          <w:sz w:val="22"/>
          <w:szCs w:val="22"/>
        </w:rPr>
      </w:pPr>
      <w:r w:rsidRPr="00543707">
        <w:rPr>
          <w:rFonts w:ascii="Arial" w:hAnsi="Arial" w:cs="Arial"/>
          <w:sz w:val="22"/>
          <w:szCs w:val="22"/>
        </w:rPr>
        <w:t>URBROJ: 2117-1-09-22-06</w:t>
      </w:r>
    </w:p>
    <w:p w:rsidR="00543707" w:rsidRPr="00543707" w:rsidRDefault="00543707" w:rsidP="00543707">
      <w:pPr>
        <w:jc w:val="both"/>
        <w:rPr>
          <w:rFonts w:ascii="Arial" w:hAnsi="Arial" w:cs="Arial"/>
          <w:sz w:val="22"/>
          <w:szCs w:val="22"/>
        </w:rPr>
      </w:pPr>
      <w:r w:rsidRPr="00543707">
        <w:rPr>
          <w:rFonts w:ascii="Arial" w:hAnsi="Arial" w:cs="Arial"/>
          <w:sz w:val="22"/>
          <w:szCs w:val="22"/>
        </w:rPr>
        <w:t>Dubrovnik, 25. listopada 2022.</w:t>
      </w:r>
    </w:p>
    <w:p w:rsidR="00E87462" w:rsidRDefault="00E87462" w:rsidP="00E87462">
      <w:pPr>
        <w:rPr>
          <w:rFonts w:ascii="Arial" w:hAnsi="Arial" w:cs="Arial"/>
          <w:sz w:val="22"/>
          <w:szCs w:val="22"/>
        </w:rPr>
      </w:pPr>
    </w:p>
    <w:p w:rsidR="00E87462" w:rsidRPr="00E940B7" w:rsidRDefault="00E87462" w:rsidP="00E87462">
      <w:pPr>
        <w:rPr>
          <w:rFonts w:ascii="Arial" w:hAnsi="Arial" w:cs="Arial"/>
          <w:sz w:val="22"/>
          <w:szCs w:val="22"/>
          <w:lang w:eastAsia="en-US"/>
        </w:rPr>
      </w:pPr>
      <w:r w:rsidRPr="00E940B7">
        <w:rPr>
          <w:rFonts w:ascii="Arial" w:hAnsi="Arial" w:cs="Arial"/>
          <w:sz w:val="22"/>
          <w:szCs w:val="22"/>
          <w:lang w:eastAsia="en-US"/>
        </w:rPr>
        <w:t>Predsjednik Gradskog vijeća</w:t>
      </w:r>
    </w:p>
    <w:p w:rsidR="00E87462" w:rsidRPr="00E940B7" w:rsidRDefault="00E87462" w:rsidP="00E87462">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rsidR="00E87462" w:rsidRPr="00E940B7" w:rsidRDefault="00E87462" w:rsidP="00E87462">
      <w:pPr>
        <w:rPr>
          <w:rFonts w:ascii="Arial" w:hAnsi="Arial" w:cs="Arial"/>
          <w:sz w:val="22"/>
          <w:szCs w:val="22"/>
          <w:lang w:eastAsia="en-US"/>
        </w:rPr>
      </w:pPr>
      <w:r w:rsidRPr="00E940B7">
        <w:rPr>
          <w:rFonts w:ascii="Arial" w:hAnsi="Arial" w:cs="Arial"/>
          <w:sz w:val="22"/>
          <w:szCs w:val="22"/>
          <w:lang w:eastAsia="en-US"/>
        </w:rPr>
        <w:t>----------------------------------------</w:t>
      </w:r>
    </w:p>
    <w:p w:rsidR="00E87462" w:rsidRDefault="00E87462" w:rsidP="002363AE">
      <w:pPr>
        <w:rPr>
          <w:rFonts w:ascii="Arial" w:hAnsi="Arial" w:cs="Arial"/>
          <w:sz w:val="22"/>
          <w:szCs w:val="22"/>
        </w:rPr>
      </w:pPr>
    </w:p>
    <w:p w:rsidR="006519C9" w:rsidRDefault="006519C9" w:rsidP="002363AE">
      <w:pPr>
        <w:rPr>
          <w:rFonts w:ascii="Arial" w:hAnsi="Arial" w:cs="Arial"/>
          <w:sz w:val="22"/>
          <w:szCs w:val="22"/>
        </w:rPr>
      </w:pPr>
    </w:p>
    <w:p w:rsidR="006519C9" w:rsidRDefault="006519C9" w:rsidP="002363AE">
      <w:pPr>
        <w:rPr>
          <w:rFonts w:ascii="Arial" w:hAnsi="Arial" w:cs="Arial"/>
          <w:sz w:val="22"/>
          <w:szCs w:val="22"/>
        </w:rPr>
      </w:pPr>
    </w:p>
    <w:p w:rsidR="006519C9" w:rsidRPr="00ED5AC4" w:rsidRDefault="006519C9" w:rsidP="006519C9">
      <w:pPr>
        <w:rPr>
          <w:rFonts w:ascii="Arial" w:hAnsi="Arial" w:cs="Arial"/>
          <w:b/>
          <w:bCs/>
          <w:sz w:val="22"/>
          <w:szCs w:val="22"/>
        </w:rPr>
      </w:pPr>
      <w:r w:rsidRPr="00ED5AC4">
        <w:rPr>
          <w:rFonts w:ascii="Arial" w:hAnsi="Arial" w:cs="Arial"/>
          <w:b/>
          <w:bCs/>
          <w:sz w:val="22"/>
          <w:szCs w:val="22"/>
        </w:rPr>
        <w:t>1</w:t>
      </w:r>
      <w:r w:rsidR="00543707">
        <w:rPr>
          <w:rFonts w:ascii="Arial" w:hAnsi="Arial" w:cs="Arial"/>
          <w:b/>
          <w:bCs/>
          <w:sz w:val="22"/>
          <w:szCs w:val="22"/>
        </w:rPr>
        <w:t>40</w:t>
      </w:r>
    </w:p>
    <w:p w:rsidR="006519C9" w:rsidRPr="00543707" w:rsidRDefault="006519C9" w:rsidP="006519C9">
      <w:pPr>
        <w:rPr>
          <w:rFonts w:ascii="Arial" w:hAnsi="Arial" w:cs="Arial"/>
          <w:sz w:val="22"/>
          <w:szCs w:val="22"/>
        </w:rPr>
      </w:pPr>
    </w:p>
    <w:p w:rsidR="00543707" w:rsidRPr="00543707" w:rsidRDefault="00543707" w:rsidP="006519C9">
      <w:pPr>
        <w:rPr>
          <w:rFonts w:ascii="Arial" w:hAnsi="Arial" w:cs="Arial"/>
          <w:sz w:val="22"/>
          <w:szCs w:val="22"/>
        </w:rPr>
      </w:pPr>
    </w:p>
    <w:p w:rsidR="00543707" w:rsidRPr="00543707" w:rsidRDefault="00543707" w:rsidP="00543707">
      <w:pPr>
        <w:jc w:val="both"/>
        <w:rPr>
          <w:rFonts w:ascii="Arial" w:eastAsia="SimSun" w:hAnsi="Arial" w:cs="Arial"/>
          <w:color w:val="000000"/>
          <w:kern w:val="1"/>
          <w:sz w:val="22"/>
          <w:szCs w:val="22"/>
          <w:lang w:eastAsia="hi-IN" w:bidi="hi-IN"/>
        </w:rPr>
      </w:pPr>
      <w:r w:rsidRPr="00543707">
        <w:rPr>
          <w:rFonts w:ascii="Arial" w:hAnsi="Arial" w:cs="Arial"/>
          <w:sz w:val="22"/>
          <w:szCs w:val="22"/>
        </w:rPr>
        <w:t xml:space="preserve">Na temelju članaka 59. i 62. Zakona o komunalnom gospodarstvu („Narodne novine“, broj 68/18, 110/18 i 32/20) i članka 39. </w:t>
      </w:r>
      <w:r w:rsidRPr="00543707">
        <w:rPr>
          <w:rFonts w:ascii="Arial" w:eastAsia="SimSun" w:hAnsi="Arial" w:cs="Arial"/>
          <w:color w:val="000000"/>
          <w:kern w:val="1"/>
          <w:sz w:val="22"/>
          <w:szCs w:val="22"/>
          <w:lang w:eastAsia="hi-IN" w:bidi="hi-IN"/>
        </w:rPr>
        <w:t xml:space="preserve">Statuta Grada Dubrovnika („Službeni glasnik Grada Dubrovnika“, broj 2/21), Gradsko vijeće Grada Dubrovnika na 15. sjednici, održanoj </w:t>
      </w:r>
      <w:r w:rsidRPr="00543707">
        <w:rPr>
          <w:rFonts w:ascii="Arial" w:hAnsi="Arial" w:cs="Arial"/>
          <w:sz w:val="22"/>
          <w:szCs w:val="22"/>
        </w:rPr>
        <w:t>25. listopada</w:t>
      </w:r>
      <w:r w:rsidRPr="00543707">
        <w:rPr>
          <w:rFonts w:ascii="Arial" w:eastAsia="SimSun" w:hAnsi="Arial" w:cs="Arial"/>
          <w:color w:val="000000"/>
          <w:kern w:val="1"/>
          <w:sz w:val="22"/>
          <w:szCs w:val="22"/>
          <w:lang w:eastAsia="hi-IN" w:bidi="hi-IN"/>
        </w:rPr>
        <w:t xml:space="preserve"> 2022., donijelo je</w:t>
      </w:r>
    </w:p>
    <w:p w:rsidR="00543707" w:rsidRPr="00543707" w:rsidRDefault="00543707" w:rsidP="00543707">
      <w:pPr>
        <w:jc w:val="both"/>
        <w:rPr>
          <w:rFonts w:ascii="Arial" w:eastAsia="SimSun" w:hAnsi="Arial" w:cs="Arial"/>
          <w:color w:val="000000"/>
          <w:kern w:val="1"/>
          <w:sz w:val="22"/>
          <w:szCs w:val="22"/>
          <w:lang w:eastAsia="hi-IN" w:bidi="hi-IN"/>
        </w:rPr>
      </w:pPr>
    </w:p>
    <w:p w:rsidR="00543707" w:rsidRPr="00543707" w:rsidRDefault="00543707" w:rsidP="00543707">
      <w:pPr>
        <w:jc w:val="center"/>
        <w:rPr>
          <w:rFonts w:ascii="Arial" w:eastAsia="SimSun" w:hAnsi="Arial" w:cs="Arial"/>
          <w:b/>
          <w:bCs/>
          <w:color w:val="000000"/>
          <w:kern w:val="1"/>
          <w:sz w:val="22"/>
          <w:szCs w:val="22"/>
          <w:lang w:eastAsia="hi-IN" w:bidi="hi-IN"/>
        </w:rPr>
      </w:pPr>
      <w:r w:rsidRPr="00543707">
        <w:rPr>
          <w:rFonts w:ascii="Arial" w:eastAsia="SimSun" w:hAnsi="Arial" w:cs="Arial"/>
          <w:b/>
          <w:bCs/>
          <w:color w:val="000000"/>
          <w:kern w:val="1"/>
          <w:sz w:val="22"/>
          <w:szCs w:val="22"/>
          <w:lang w:eastAsia="hi-IN" w:bidi="hi-IN"/>
        </w:rPr>
        <w:t xml:space="preserve">O D L U K U </w:t>
      </w:r>
    </w:p>
    <w:p w:rsidR="00543707" w:rsidRPr="00543707" w:rsidRDefault="00543707" w:rsidP="00543707">
      <w:pPr>
        <w:jc w:val="center"/>
        <w:rPr>
          <w:rFonts w:ascii="Arial" w:hAnsi="Arial" w:cs="Arial"/>
          <w:b/>
          <w:bCs/>
          <w:sz w:val="22"/>
          <w:szCs w:val="22"/>
        </w:rPr>
      </w:pPr>
      <w:r w:rsidRPr="00543707">
        <w:rPr>
          <w:rFonts w:ascii="Arial" w:eastAsia="SimSun" w:hAnsi="Arial" w:cs="Arial"/>
          <w:b/>
          <w:bCs/>
          <w:color w:val="000000"/>
          <w:kern w:val="1"/>
          <w:sz w:val="22"/>
          <w:szCs w:val="22"/>
          <w:lang w:eastAsia="hi-IN" w:bidi="hi-IN"/>
        </w:rPr>
        <w:t>o</w:t>
      </w:r>
      <w:r w:rsidRPr="00543707">
        <w:rPr>
          <w:rFonts w:ascii="Arial" w:hAnsi="Arial" w:cs="Arial"/>
          <w:b/>
          <w:bCs/>
          <w:sz w:val="22"/>
          <w:szCs w:val="22"/>
        </w:rPr>
        <w:t xml:space="preserve">  proglašenju komunalne infrastrukture javnim dobrom u općoj uporabi </w:t>
      </w:r>
    </w:p>
    <w:p w:rsidR="00543707" w:rsidRPr="00543707" w:rsidRDefault="00543707" w:rsidP="00543707">
      <w:pPr>
        <w:jc w:val="center"/>
        <w:rPr>
          <w:rFonts w:ascii="Arial" w:hAnsi="Arial" w:cs="Arial"/>
          <w:b/>
          <w:bCs/>
          <w:sz w:val="22"/>
          <w:szCs w:val="22"/>
        </w:rPr>
      </w:pPr>
      <w:r w:rsidRPr="00543707">
        <w:rPr>
          <w:rFonts w:ascii="Arial" w:hAnsi="Arial" w:cs="Arial"/>
          <w:b/>
          <w:bCs/>
          <w:sz w:val="22"/>
          <w:szCs w:val="22"/>
        </w:rPr>
        <w:t>u vlasništvu Grada Dubrovnika – pješačka staza „Križni put“</w:t>
      </w:r>
    </w:p>
    <w:p w:rsidR="00543707" w:rsidRPr="00543707" w:rsidRDefault="00543707" w:rsidP="00A5109A">
      <w:pPr>
        <w:rPr>
          <w:rFonts w:ascii="Arial" w:hAnsi="Arial" w:cs="Arial"/>
          <w:sz w:val="22"/>
          <w:szCs w:val="22"/>
        </w:rPr>
      </w:pPr>
    </w:p>
    <w:p w:rsidR="00543707" w:rsidRPr="00543707" w:rsidRDefault="00543707" w:rsidP="00543707">
      <w:pPr>
        <w:jc w:val="center"/>
        <w:rPr>
          <w:rFonts w:ascii="Arial" w:hAnsi="Arial" w:cs="Arial"/>
          <w:sz w:val="22"/>
          <w:szCs w:val="22"/>
        </w:rPr>
      </w:pPr>
      <w:r w:rsidRPr="00543707">
        <w:rPr>
          <w:rFonts w:ascii="Arial" w:hAnsi="Arial" w:cs="Arial"/>
          <w:sz w:val="22"/>
          <w:szCs w:val="22"/>
        </w:rPr>
        <w:t>Članak 1.</w:t>
      </w:r>
    </w:p>
    <w:p w:rsidR="00543707" w:rsidRPr="00543707" w:rsidRDefault="00543707" w:rsidP="00543707">
      <w:pPr>
        <w:jc w:val="center"/>
        <w:rPr>
          <w:rFonts w:ascii="Arial" w:hAnsi="Arial" w:cs="Arial"/>
          <w:sz w:val="22"/>
          <w:szCs w:val="22"/>
        </w:rPr>
      </w:pPr>
    </w:p>
    <w:p w:rsidR="00543707" w:rsidRPr="00543707" w:rsidRDefault="00543707" w:rsidP="00543707">
      <w:pPr>
        <w:jc w:val="both"/>
        <w:rPr>
          <w:rFonts w:ascii="Arial" w:hAnsi="Arial" w:cs="Arial"/>
          <w:sz w:val="22"/>
          <w:szCs w:val="22"/>
        </w:rPr>
      </w:pPr>
      <w:r w:rsidRPr="00543707">
        <w:rPr>
          <w:rFonts w:ascii="Arial" w:hAnsi="Arial" w:cs="Arial"/>
          <w:sz w:val="22"/>
          <w:szCs w:val="22"/>
        </w:rPr>
        <w:t>Proglašava se komunalna infrastruktura javnim dobrom u općoj uporabi u vlasništvu Grada Dubrovnika:</w:t>
      </w:r>
    </w:p>
    <w:p w:rsidR="00543707" w:rsidRPr="00543707" w:rsidRDefault="00543707" w:rsidP="00543707">
      <w:pPr>
        <w:pStyle w:val="ListParagraph"/>
        <w:numPr>
          <w:ilvl w:val="0"/>
          <w:numId w:val="11"/>
        </w:numPr>
        <w:spacing w:after="0" w:line="240" w:lineRule="auto"/>
        <w:jc w:val="both"/>
        <w:rPr>
          <w:rFonts w:cs="Arial"/>
          <w:szCs w:val="22"/>
        </w:rPr>
      </w:pPr>
      <w:r w:rsidRPr="00543707">
        <w:rPr>
          <w:rFonts w:cs="Arial"/>
          <w:szCs w:val="22"/>
        </w:rPr>
        <w:t>kat. čest. 106531 k.o. Dubrovnik (</w:t>
      </w:r>
      <w:proofErr w:type="spellStart"/>
      <w:r w:rsidRPr="00543707">
        <w:rPr>
          <w:rFonts w:cs="Arial"/>
          <w:szCs w:val="22"/>
        </w:rPr>
        <w:t>n.i</w:t>
      </w:r>
      <w:proofErr w:type="spellEnd"/>
      <w:r w:rsidRPr="00543707">
        <w:rPr>
          <w:rFonts w:cs="Arial"/>
          <w:szCs w:val="22"/>
        </w:rPr>
        <w:t xml:space="preserve">.) odnosno čest. </w:t>
      </w:r>
      <w:proofErr w:type="spellStart"/>
      <w:r w:rsidRPr="00543707">
        <w:rPr>
          <w:rFonts w:cs="Arial"/>
          <w:szCs w:val="22"/>
        </w:rPr>
        <w:t>zem</w:t>
      </w:r>
      <w:proofErr w:type="spellEnd"/>
      <w:r w:rsidRPr="00543707">
        <w:rPr>
          <w:rFonts w:cs="Arial"/>
          <w:szCs w:val="22"/>
        </w:rPr>
        <w:t>. 106533 k.o. Dubrovnik (</w:t>
      </w:r>
      <w:proofErr w:type="spellStart"/>
      <w:r w:rsidRPr="00543707">
        <w:rPr>
          <w:rFonts w:cs="Arial"/>
          <w:szCs w:val="22"/>
        </w:rPr>
        <w:t>s.i</w:t>
      </w:r>
      <w:proofErr w:type="spellEnd"/>
      <w:r w:rsidRPr="00543707">
        <w:rPr>
          <w:rFonts w:cs="Arial"/>
          <w:szCs w:val="22"/>
        </w:rPr>
        <w:t>.) – pješačka staza „Križni put“ koja predstavlja javnu prometnu površinu na kojoj nije dopušten promet motornih vozila.</w:t>
      </w:r>
    </w:p>
    <w:p w:rsidR="00543707" w:rsidRPr="00543707" w:rsidRDefault="00543707" w:rsidP="00543707">
      <w:pPr>
        <w:jc w:val="both"/>
        <w:rPr>
          <w:rFonts w:ascii="Arial" w:hAnsi="Arial" w:cs="Arial"/>
          <w:sz w:val="22"/>
          <w:szCs w:val="22"/>
        </w:rPr>
      </w:pPr>
    </w:p>
    <w:p w:rsidR="00543707" w:rsidRPr="00543707" w:rsidRDefault="00543707" w:rsidP="00543707">
      <w:pPr>
        <w:jc w:val="both"/>
        <w:rPr>
          <w:rFonts w:ascii="Arial" w:hAnsi="Arial" w:cs="Arial"/>
          <w:sz w:val="22"/>
          <w:szCs w:val="22"/>
        </w:rPr>
      </w:pPr>
    </w:p>
    <w:p w:rsidR="00543707" w:rsidRPr="00543707" w:rsidRDefault="00543707" w:rsidP="00543707">
      <w:pPr>
        <w:jc w:val="center"/>
        <w:rPr>
          <w:rFonts w:ascii="Arial" w:hAnsi="Arial" w:cs="Arial"/>
          <w:sz w:val="22"/>
          <w:szCs w:val="22"/>
        </w:rPr>
      </w:pPr>
      <w:r w:rsidRPr="00543707">
        <w:rPr>
          <w:rFonts w:ascii="Arial" w:hAnsi="Arial" w:cs="Arial"/>
          <w:sz w:val="22"/>
          <w:szCs w:val="22"/>
        </w:rPr>
        <w:t>Članak 2.</w:t>
      </w:r>
    </w:p>
    <w:p w:rsidR="00543707" w:rsidRPr="00543707" w:rsidRDefault="00543707" w:rsidP="00543707">
      <w:pPr>
        <w:jc w:val="both"/>
        <w:rPr>
          <w:rFonts w:ascii="Arial" w:hAnsi="Arial" w:cs="Arial"/>
          <w:sz w:val="22"/>
          <w:szCs w:val="22"/>
        </w:rPr>
      </w:pPr>
    </w:p>
    <w:p w:rsidR="00543707" w:rsidRPr="00543707" w:rsidRDefault="00543707" w:rsidP="00543707">
      <w:pPr>
        <w:jc w:val="both"/>
        <w:rPr>
          <w:rFonts w:ascii="Arial" w:hAnsi="Arial" w:cs="Arial"/>
          <w:sz w:val="22"/>
          <w:szCs w:val="22"/>
        </w:rPr>
      </w:pPr>
      <w:r w:rsidRPr="00543707">
        <w:rPr>
          <w:rFonts w:ascii="Arial" w:hAnsi="Arial" w:cs="Arial"/>
          <w:sz w:val="22"/>
          <w:szCs w:val="22"/>
        </w:rPr>
        <w:t xml:space="preserve">Primjenom čl. 132. Zakona o komunalnom gospodarstvu, a na temelju Geodetskog elaborata izvedenog stanja komunalne infrastrukture broj 2022-049 iz rujna 2022. koji je izradio GEO PIXEL d.o.o., Čilipi 34, Gruda, komunalna infrastruktura iz članka 1. ove odluke evidentirat će se u katastarskom </w:t>
      </w:r>
      <w:proofErr w:type="spellStart"/>
      <w:r w:rsidRPr="00543707">
        <w:rPr>
          <w:rFonts w:ascii="Arial" w:hAnsi="Arial" w:cs="Arial"/>
          <w:sz w:val="22"/>
          <w:szCs w:val="22"/>
        </w:rPr>
        <w:t>operatu</w:t>
      </w:r>
      <w:proofErr w:type="spellEnd"/>
      <w:r w:rsidRPr="00543707">
        <w:rPr>
          <w:rFonts w:ascii="Arial" w:hAnsi="Arial" w:cs="Arial"/>
          <w:sz w:val="22"/>
          <w:szCs w:val="22"/>
        </w:rPr>
        <w:t xml:space="preserve"> Državne geodetske uprave, Područnog ureda za katastar u Dubrovniku. </w:t>
      </w:r>
    </w:p>
    <w:p w:rsidR="00543707" w:rsidRPr="00543707" w:rsidRDefault="00543707" w:rsidP="00543707">
      <w:pPr>
        <w:jc w:val="both"/>
        <w:rPr>
          <w:rFonts w:ascii="Arial" w:hAnsi="Arial" w:cs="Arial"/>
          <w:sz w:val="22"/>
          <w:szCs w:val="22"/>
        </w:rPr>
      </w:pPr>
    </w:p>
    <w:p w:rsidR="00543707" w:rsidRPr="00543707" w:rsidRDefault="00543707" w:rsidP="00543707">
      <w:pPr>
        <w:jc w:val="center"/>
        <w:rPr>
          <w:rFonts w:ascii="Arial" w:hAnsi="Arial" w:cs="Arial"/>
          <w:sz w:val="22"/>
          <w:szCs w:val="22"/>
        </w:rPr>
      </w:pPr>
      <w:r w:rsidRPr="00543707">
        <w:rPr>
          <w:rFonts w:ascii="Arial" w:hAnsi="Arial" w:cs="Arial"/>
          <w:sz w:val="22"/>
          <w:szCs w:val="22"/>
        </w:rPr>
        <w:t>Članak 3.</w:t>
      </w:r>
    </w:p>
    <w:p w:rsidR="00543707" w:rsidRPr="00543707" w:rsidRDefault="00543707" w:rsidP="00543707">
      <w:pPr>
        <w:jc w:val="both"/>
        <w:rPr>
          <w:rFonts w:ascii="Arial" w:hAnsi="Arial" w:cs="Arial"/>
          <w:sz w:val="22"/>
          <w:szCs w:val="22"/>
        </w:rPr>
      </w:pPr>
    </w:p>
    <w:p w:rsidR="00543707" w:rsidRPr="00543707" w:rsidRDefault="00543707" w:rsidP="00543707">
      <w:pPr>
        <w:jc w:val="both"/>
        <w:rPr>
          <w:rFonts w:ascii="Arial" w:hAnsi="Arial" w:cs="Arial"/>
          <w:sz w:val="22"/>
          <w:szCs w:val="22"/>
        </w:rPr>
      </w:pPr>
      <w:r w:rsidRPr="00543707">
        <w:rPr>
          <w:rFonts w:ascii="Arial" w:hAnsi="Arial" w:cs="Arial"/>
          <w:sz w:val="22"/>
          <w:szCs w:val="22"/>
        </w:rPr>
        <w:t>Na temelju ove Odluke, Općinski sud u Dubrovniku, Zemljišno-knjižni odjel, na nekretnini iz članka 1. ove Odluke izvršit će upis komunalne infrastrukture javnim dobrom u općoj uporabi u vlasništvu Grada Dubrovnika.</w:t>
      </w:r>
    </w:p>
    <w:p w:rsidR="00543707" w:rsidRPr="00543707" w:rsidRDefault="00543707" w:rsidP="00543707">
      <w:pPr>
        <w:rPr>
          <w:rFonts w:ascii="Arial" w:hAnsi="Arial" w:cs="Arial"/>
          <w:sz w:val="22"/>
          <w:szCs w:val="22"/>
        </w:rPr>
      </w:pPr>
    </w:p>
    <w:p w:rsidR="00543707" w:rsidRPr="00543707" w:rsidRDefault="00543707" w:rsidP="00543707">
      <w:pPr>
        <w:jc w:val="center"/>
        <w:rPr>
          <w:rFonts w:ascii="Arial" w:hAnsi="Arial" w:cs="Arial"/>
          <w:sz w:val="22"/>
          <w:szCs w:val="22"/>
        </w:rPr>
      </w:pPr>
      <w:r w:rsidRPr="00543707">
        <w:rPr>
          <w:rFonts w:ascii="Arial" w:hAnsi="Arial" w:cs="Arial"/>
          <w:sz w:val="22"/>
          <w:szCs w:val="22"/>
        </w:rPr>
        <w:t>Članak 4.</w:t>
      </w:r>
    </w:p>
    <w:p w:rsidR="00543707" w:rsidRPr="00543707" w:rsidRDefault="00543707" w:rsidP="00543707">
      <w:pPr>
        <w:jc w:val="both"/>
        <w:rPr>
          <w:rFonts w:ascii="Arial" w:hAnsi="Arial" w:cs="Arial"/>
          <w:sz w:val="22"/>
          <w:szCs w:val="22"/>
        </w:rPr>
      </w:pPr>
    </w:p>
    <w:p w:rsidR="00543707" w:rsidRPr="00543707" w:rsidRDefault="00543707" w:rsidP="00543707">
      <w:pPr>
        <w:jc w:val="both"/>
        <w:rPr>
          <w:rFonts w:ascii="Arial" w:hAnsi="Arial" w:cs="Arial"/>
          <w:sz w:val="22"/>
          <w:szCs w:val="22"/>
        </w:rPr>
      </w:pPr>
      <w:r w:rsidRPr="00543707">
        <w:rPr>
          <w:rFonts w:ascii="Arial" w:hAnsi="Arial" w:cs="Arial"/>
          <w:sz w:val="22"/>
          <w:szCs w:val="22"/>
        </w:rPr>
        <w:t>Ova odluka stupa na snagu osmog dana od dana objave u „Službenom glasniku Grada Dubrovnika“.</w:t>
      </w:r>
    </w:p>
    <w:p w:rsidR="00543707" w:rsidRDefault="00543707" w:rsidP="006519C9">
      <w:pPr>
        <w:rPr>
          <w:rFonts w:ascii="Arial" w:hAnsi="Arial" w:cs="Arial"/>
          <w:sz w:val="22"/>
          <w:szCs w:val="22"/>
        </w:rPr>
      </w:pPr>
    </w:p>
    <w:p w:rsidR="00543707" w:rsidRDefault="00543707" w:rsidP="006519C9">
      <w:pPr>
        <w:rPr>
          <w:rFonts w:ascii="Arial" w:hAnsi="Arial" w:cs="Arial"/>
          <w:sz w:val="22"/>
          <w:szCs w:val="22"/>
        </w:rPr>
      </w:pPr>
    </w:p>
    <w:p w:rsidR="00543707" w:rsidRPr="00543707" w:rsidRDefault="00543707" w:rsidP="00543707">
      <w:pPr>
        <w:jc w:val="both"/>
        <w:rPr>
          <w:rFonts w:ascii="Arial" w:hAnsi="Arial" w:cs="Arial"/>
          <w:sz w:val="22"/>
          <w:szCs w:val="22"/>
        </w:rPr>
      </w:pPr>
      <w:r w:rsidRPr="00543707">
        <w:rPr>
          <w:rFonts w:ascii="Arial" w:hAnsi="Arial" w:cs="Arial"/>
          <w:sz w:val="22"/>
          <w:szCs w:val="22"/>
        </w:rPr>
        <w:t xml:space="preserve">KLASA: 363-01/22-09/22   </w:t>
      </w:r>
    </w:p>
    <w:p w:rsidR="00543707" w:rsidRPr="00543707" w:rsidRDefault="00543707" w:rsidP="00543707">
      <w:pPr>
        <w:jc w:val="both"/>
        <w:rPr>
          <w:rFonts w:ascii="Arial" w:hAnsi="Arial" w:cs="Arial"/>
          <w:sz w:val="22"/>
          <w:szCs w:val="22"/>
        </w:rPr>
      </w:pPr>
      <w:r w:rsidRPr="00543707">
        <w:rPr>
          <w:rFonts w:ascii="Arial" w:hAnsi="Arial" w:cs="Arial"/>
          <w:sz w:val="22"/>
          <w:szCs w:val="22"/>
        </w:rPr>
        <w:t>URBROJ: 2117-1-09-22-03</w:t>
      </w:r>
    </w:p>
    <w:p w:rsidR="00543707" w:rsidRPr="00543707" w:rsidRDefault="00543707" w:rsidP="00543707">
      <w:pPr>
        <w:jc w:val="both"/>
        <w:rPr>
          <w:rFonts w:ascii="Arial" w:hAnsi="Arial" w:cs="Arial"/>
          <w:sz w:val="22"/>
          <w:szCs w:val="22"/>
        </w:rPr>
      </w:pPr>
      <w:r w:rsidRPr="00543707">
        <w:rPr>
          <w:rFonts w:ascii="Arial" w:hAnsi="Arial" w:cs="Arial"/>
          <w:sz w:val="22"/>
          <w:szCs w:val="22"/>
        </w:rPr>
        <w:t>Dubrovnik, 25. listopada 2022.</w:t>
      </w:r>
    </w:p>
    <w:p w:rsidR="006519C9" w:rsidRDefault="006519C9" w:rsidP="006519C9">
      <w:pPr>
        <w:rPr>
          <w:rFonts w:ascii="Arial" w:hAnsi="Arial" w:cs="Arial"/>
          <w:sz w:val="22"/>
          <w:szCs w:val="22"/>
        </w:rPr>
      </w:pPr>
    </w:p>
    <w:p w:rsidR="006519C9" w:rsidRPr="00E940B7" w:rsidRDefault="006519C9" w:rsidP="006519C9">
      <w:pPr>
        <w:rPr>
          <w:rFonts w:ascii="Arial" w:hAnsi="Arial" w:cs="Arial"/>
          <w:sz w:val="22"/>
          <w:szCs w:val="22"/>
          <w:lang w:eastAsia="en-US"/>
        </w:rPr>
      </w:pPr>
      <w:r w:rsidRPr="00E940B7">
        <w:rPr>
          <w:rFonts w:ascii="Arial" w:hAnsi="Arial" w:cs="Arial"/>
          <w:sz w:val="22"/>
          <w:szCs w:val="22"/>
          <w:lang w:eastAsia="en-US"/>
        </w:rPr>
        <w:t>Predsjednik Gradskog vijeća</w:t>
      </w:r>
    </w:p>
    <w:p w:rsidR="006519C9" w:rsidRPr="00E940B7" w:rsidRDefault="006519C9" w:rsidP="006519C9">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rsidR="006519C9" w:rsidRPr="00E940B7" w:rsidRDefault="006519C9" w:rsidP="006519C9">
      <w:pPr>
        <w:rPr>
          <w:rFonts w:ascii="Arial" w:hAnsi="Arial" w:cs="Arial"/>
          <w:sz w:val="22"/>
          <w:szCs w:val="22"/>
          <w:lang w:eastAsia="en-US"/>
        </w:rPr>
      </w:pPr>
      <w:r w:rsidRPr="00E940B7">
        <w:rPr>
          <w:rFonts w:ascii="Arial" w:hAnsi="Arial" w:cs="Arial"/>
          <w:sz w:val="22"/>
          <w:szCs w:val="22"/>
          <w:lang w:eastAsia="en-US"/>
        </w:rPr>
        <w:t>----------------------------------------</w:t>
      </w:r>
    </w:p>
    <w:p w:rsidR="006519C9" w:rsidRDefault="006519C9" w:rsidP="002363AE">
      <w:pPr>
        <w:rPr>
          <w:rFonts w:ascii="Arial" w:hAnsi="Arial" w:cs="Arial"/>
          <w:sz w:val="22"/>
          <w:szCs w:val="22"/>
        </w:rPr>
      </w:pPr>
    </w:p>
    <w:p w:rsidR="006519C9" w:rsidRDefault="006519C9" w:rsidP="002363AE">
      <w:pPr>
        <w:rPr>
          <w:rFonts w:ascii="Arial" w:hAnsi="Arial" w:cs="Arial"/>
          <w:sz w:val="22"/>
          <w:szCs w:val="22"/>
        </w:rPr>
      </w:pPr>
    </w:p>
    <w:p w:rsidR="006519C9" w:rsidRDefault="006519C9" w:rsidP="002363AE">
      <w:pPr>
        <w:rPr>
          <w:rFonts w:ascii="Arial" w:hAnsi="Arial" w:cs="Arial"/>
          <w:sz w:val="22"/>
          <w:szCs w:val="22"/>
        </w:rPr>
      </w:pPr>
    </w:p>
    <w:p w:rsidR="006519C9" w:rsidRPr="00ED5AC4" w:rsidRDefault="006519C9" w:rsidP="006519C9">
      <w:pPr>
        <w:rPr>
          <w:rFonts w:ascii="Arial" w:hAnsi="Arial" w:cs="Arial"/>
          <w:b/>
          <w:bCs/>
          <w:sz w:val="22"/>
          <w:szCs w:val="22"/>
        </w:rPr>
      </w:pPr>
      <w:r w:rsidRPr="00ED5AC4">
        <w:rPr>
          <w:rFonts w:ascii="Arial" w:hAnsi="Arial" w:cs="Arial"/>
          <w:b/>
          <w:bCs/>
          <w:sz w:val="22"/>
          <w:szCs w:val="22"/>
        </w:rPr>
        <w:t>1</w:t>
      </w:r>
      <w:r w:rsidR="00543707">
        <w:rPr>
          <w:rFonts w:ascii="Arial" w:hAnsi="Arial" w:cs="Arial"/>
          <w:b/>
          <w:bCs/>
          <w:sz w:val="22"/>
          <w:szCs w:val="22"/>
        </w:rPr>
        <w:t>41</w:t>
      </w:r>
    </w:p>
    <w:p w:rsidR="006519C9" w:rsidRDefault="006519C9" w:rsidP="006519C9">
      <w:pPr>
        <w:rPr>
          <w:rFonts w:ascii="Arial" w:hAnsi="Arial" w:cs="Arial"/>
          <w:sz w:val="22"/>
          <w:szCs w:val="22"/>
        </w:rPr>
      </w:pPr>
    </w:p>
    <w:p w:rsidR="00543707" w:rsidRDefault="00543707" w:rsidP="006519C9">
      <w:pPr>
        <w:rPr>
          <w:rFonts w:ascii="Arial" w:hAnsi="Arial" w:cs="Arial"/>
          <w:sz w:val="22"/>
          <w:szCs w:val="22"/>
        </w:rPr>
      </w:pPr>
    </w:p>
    <w:p w:rsidR="00543707" w:rsidRPr="00543707" w:rsidRDefault="00543707" w:rsidP="00543707">
      <w:pPr>
        <w:jc w:val="both"/>
        <w:rPr>
          <w:rFonts w:ascii="Arial" w:eastAsia="SimSun" w:hAnsi="Arial" w:cs="Arial"/>
          <w:color w:val="000000"/>
          <w:kern w:val="1"/>
          <w:sz w:val="22"/>
          <w:szCs w:val="22"/>
          <w:lang w:eastAsia="hi-IN" w:bidi="hi-IN"/>
        </w:rPr>
      </w:pPr>
      <w:r w:rsidRPr="00543707">
        <w:rPr>
          <w:rFonts w:ascii="Arial" w:hAnsi="Arial" w:cs="Arial"/>
          <w:sz w:val="22"/>
          <w:szCs w:val="22"/>
        </w:rPr>
        <w:t xml:space="preserve">Na temelju članaka 59. i 62. Zakona o komunalnom gospodarstvu („Narodne novine“, broj 68/18, 110/18 i 32/20) i članka 39. </w:t>
      </w:r>
      <w:r w:rsidRPr="00543707">
        <w:rPr>
          <w:rFonts w:ascii="Arial" w:eastAsia="SimSun" w:hAnsi="Arial" w:cs="Arial"/>
          <w:color w:val="000000"/>
          <w:kern w:val="1"/>
          <w:sz w:val="22"/>
          <w:szCs w:val="22"/>
          <w:lang w:eastAsia="hi-IN" w:bidi="hi-IN"/>
        </w:rPr>
        <w:t>Statuta Grada Dubrovnika („Službeni glasnik Grada Dubrovnika“, broj 2/21), Gradsko vijeće Grada Dubrovnika na 15. sjednici, održanoj 25. listopada 2022., donijelo je</w:t>
      </w:r>
    </w:p>
    <w:p w:rsidR="00543707" w:rsidRPr="00543707" w:rsidRDefault="00543707" w:rsidP="00543707">
      <w:pPr>
        <w:jc w:val="both"/>
        <w:rPr>
          <w:rFonts w:ascii="Arial" w:eastAsia="SimSun" w:hAnsi="Arial" w:cs="Arial"/>
          <w:color w:val="000000"/>
          <w:kern w:val="1"/>
          <w:sz w:val="22"/>
          <w:szCs w:val="22"/>
          <w:lang w:eastAsia="hi-IN" w:bidi="hi-IN"/>
        </w:rPr>
      </w:pPr>
    </w:p>
    <w:p w:rsidR="00543707" w:rsidRPr="00543707" w:rsidRDefault="00543707" w:rsidP="00543707">
      <w:pPr>
        <w:jc w:val="center"/>
        <w:rPr>
          <w:rFonts w:ascii="Arial" w:eastAsia="SimSun" w:hAnsi="Arial" w:cs="Arial"/>
          <w:b/>
          <w:bCs/>
          <w:color w:val="000000"/>
          <w:kern w:val="1"/>
          <w:sz w:val="22"/>
          <w:szCs w:val="22"/>
          <w:lang w:eastAsia="hi-IN" w:bidi="hi-IN"/>
        </w:rPr>
      </w:pPr>
      <w:r w:rsidRPr="00543707">
        <w:rPr>
          <w:rFonts w:ascii="Arial" w:eastAsia="SimSun" w:hAnsi="Arial" w:cs="Arial"/>
          <w:b/>
          <w:bCs/>
          <w:color w:val="000000"/>
          <w:kern w:val="1"/>
          <w:sz w:val="22"/>
          <w:szCs w:val="22"/>
          <w:lang w:eastAsia="hi-IN" w:bidi="hi-IN"/>
        </w:rPr>
        <w:t xml:space="preserve">O D L U K U  </w:t>
      </w:r>
    </w:p>
    <w:p w:rsidR="00543707" w:rsidRPr="00543707" w:rsidRDefault="00543707" w:rsidP="00543707">
      <w:pPr>
        <w:jc w:val="center"/>
        <w:rPr>
          <w:rFonts w:ascii="Arial" w:hAnsi="Arial" w:cs="Arial"/>
          <w:b/>
          <w:bCs/>
          <w:sz w:val="22"/>
          <w:szCs w:val="22"/>
        </w:rPr>
      </w:pPr>
      <w:r w:rsidRPr="00543707">
        <w:rPr>
          <w:rFonts w:ascii="Arial" w:eastAsia="SimSun" w:hAnsi="Arial" w:cs="Arial"/>
          <w:b/>
          <w:bCs/>
          <w:color w:val="000000"/>
          <w:kern w:val="1"/>
          <w:sz w:val="22"/>
          <w:szCs w:val="22"/>
          <w:lang w:eastAsia="hi-IN" w:bidi="hi-IN"/>
        </w:rPr>
        <w:t>o</w:t>
      </w:r>
      <w:r w:rsidRPr="00543707">
        <w:rPr>
          <w:rFonts w:ascii="Arial" w:hAnsi="Arial" w:cs="Arial"/>
          <w:b/>
          <w:bCs/>
          <w:sz w:val="22"/>
          <w:szCs w:val="22"/>
        </w:rPr>
        <w:t xml:space="preserve">  proglašenju komunalne infrastrukture javnim dobrom u općoj uporabi </w:t>
      </w:r>
    </w:p>
    <w:p w:rsidR="00543707" w:rsidRPr="00543707" w:rsidRDefault="00543707" w:rsidP="00543707">
      <w:pPr>
        <w:jc w:val="center"/>
        <w:rPr>
          <w:rFonts w:ascii="Arial" w:hAnsi="Arial" w:cs="Arial"/>
          <w:b/>
          <w:bCs/>
          <w:sz w:val="22"/>
          <w:szCs w:val="22"/>
        </w:rPr>
      </w:pPr>
      <w:r w:rsidRPr="00543707">
        <w:rPr>
          <w:rFonts w:ascii="Arial" w:hAnsi="Arial" w:cs="Arial"/>
          <w:b/>
          <w:bCs/>
          <w:sz w:val="22"/>
          <w:szCs w:val="22"/>
        </w:rPr>
        <w:t xml:space="preserve">u vlasništvu Grada Dubrovnika – ulica </w:t>
      </w:r>
      <w:proofErr w:type="spellStart"/>
      <w:r w:rsidRPr="00543707">
        <w:rPr>
          <w:rFonts w:ascii="Arial" w:hAnsi="Arial" w:cs="Arial"/>
          <w:b/>
          <w:bCs/>
          <w:sz w:val="22"/>
          <w:szCs w:val="22"/>
        </w:rPr>
        <w:t>Ignjata</w:t>
      </w:r>
      <w:proofErr w:type="spellEnd"/>
      <w:r w:rsidRPr="00543707">
        <w:rPr>
          <w:rFonts w:ascii="Arial" w:hAnsi="Arial" w:cs="Arial"/>
          <w:b/>
          <w:bCs/>
          <w:sz w:val="22"/>
          <w:szCs w:val="22"/>
        </w:rPr>
        <w:t xml:space="preserve"> </w:t>
      </w:r>
      <w:proofErr w:type="spellStart"/>
      <w:r w:rsidRPr="00543707">
        <w:rPr>
          <w:rFonts w:ascii="Arial" w:hAnsi="Arial" w:cs="Arial"/>
          <w:b/>
          <w:bCs/>
          <w:sz w:val="22"/>
          <w:szCs w:val="22"/>
        </w:rPr>
        <w:t>Joba</w:t>
      </w:r>
      <w:proofErr w:type="spellEnd"/>
    </w:p>
    <w:p w:rsidR="00543707" w:rsidRPr="00543707" w:rsidRDefault="00543707" w:rsidP="00543707">
      <w:pPr>
        <w:jc w:val="center"/>
        <w:rPr>
          <w:rFonts w:ascii="Arial" w:hAnsi="Arial" w:cs="Arial"/>
          <w:sz w:val="22"/>
          <w:szCs w:val="22"/>
        </w:rPr>
      </w:pPr>
    </w:p>
    <w:p w:rsidR="00543707" w:rsidRPr="00543707" w:rsidRDefault="00543707" w:rsidP="00543707">
      <w:pPr>
        <w:jc w:val="center"/>
        <w:rPr>
          <w:rFonts w:ascii="Arial" w:hAnsi="Arial" w:cs="Arial"/>
          <w:sz w:val="22"/>
          <w:szCs w:val="22"/>
        </w:rPr>
      </w:pPr>
    </w:p>
    <w:p w:rsidR="00543707" w:rsidRPr="00543707" w:rsidRDefault="00543707" w:rsidP="00543707">
      <w:pPr>
        <w:jc w:val="center"/>
        <w:rPr>
          <w:rFonts w:ascii="Arial" w:hAnsi="Arial" w:cs="Arial"/>
          <w:sz w:val="22"/>
          <w:szCs w:val="22"/>
        </w:rPr>
      </w:pPr>
      <w:r w:rsidRPr="00543707">
        <w:rPr>
          <w:rFonts w:ascii="Arial" w:hAnsi="Arial" w:cs="Arial"/>
          <w:sz w:val="22"/>
          <w:szCs w:val="22"/>
        </w:rPr>
        <w:t>Članak 1.</w:t>
      </w:r>
    </w:p>
    <w:p w:rsidR="00543707" w:rsidRPr="00543707" w:rsidRDefault="00543707" w:rsidP="00543707">
      <w:pPr>
        <w:jc w:val="center"/>
        <w:rPr>
          <w:rFonts w:ascii="Arial" w:hAnsi="Arial" w:cs="Arial"/>
          <w:sz w:val="22"/>
          <w:szCs w:val="22"/>
        </w:rPr>
      </w:pPr>
    </w:p>
    <w:p w:rsidR="00543707" w:rsidRPr="00543707" w:rsidRDefault="00543707" w:rsidP="00543707">
      <w:pPr>
        <w:jc w:val="both"/>
        <w:rPr>
          <w:rFonts w:ascii="Arial" w:hAnsi="Arial" w:cs="Arial"/>
          <w:sz w:val="22"/>
          <w:szCs w:val="22"/>
        </w:rPr>
      </w:pPr>
      <w:r w:rsidRPr="00543707">
        <w:rPr>
          <w:rFonts w:ascii="Arial" w:hAnsi="Arial" w:cs="Arial"/>
          <w:sz w:val="22"/>
          <w:szCs w:val="22"/>
        </w:rPr>
        <w:t>Proglašava se komunalna infrastruktura javnim dobrom u općoj uporabi u vlasništvu Grada Dubrovnika:</w:t>
      </w:r>
    </w:p>
    <w:p w:rsidR="00543707" w:rsidRPr="00543707" w:rsidRDefault="00543707" w:rsidP="00543707">
      <w:pPr>
        <w:pStyle w:val="ListParagraph"/>
        <w:numPr>
          <w:ilvl w:val="0"/>
          <w:numId w:val="11"/>
        </w:numPr>
        <w:spacing w:after="0" w:line="240" w:lineRule="auto"/>
        <w:jc w:val="both"/>
        <w:rPr>
          <w:rFonts w:cs="Arial"/>
          <w:szCs w:val="22"/>
        </w:rPr>
      </w:pPr>
      <w:r w:rsidRPr="00543707">
        <w:rPr>
          <w:rFonts w:cs="Arial"/>
          <w:szCs w:val="22"/>
        </w:rPr>
        <w:lastRenderedPageBreak/>
        <w:t>kat. čest. 2195/4 k.o. Dubrovnik (</w:t>
      </w:r>
      <w:proofErr w:type="spellStart"/>
      <w:r w:rsidRPr="00543707">
        <w:rPr>
          <w:rFonts w:cs="Arial"/>
          <w:szCs w:val="22"/>
        </w:rPr>
        <w:t>n.i</w:t>
      </w:r>
      <w:proofErr w:type="spellEnd"/>
      <w:r w:rsidRPr="00543707">
        <w:rPr>
          <w:rFonts w:cs="Arial"/>
          <w:szCs w:val="22"/>
        </w:rPr>
        <w:t xml:space="preserve">.) odnosno čest. </w:t>
      </w:r>
      <w:proofErr w:type="spellStart"/>
      <w:r w:rsidRPr="00543707">
        <w:rPr>
          <w:rFonts w:cs="Arial"/>
          <w:szCs w:val="22"/>
        </w:rPr>
        <w:t>zem</w:t>
      </w:r>
      <w:proofErr w:type="spellEnd"/>
      <w:r w:rsidRPr="00543707">
        <w:rPr>
          <w:rFonts w:cs="Arial"/>
          <w:szCs w:val="22"/>
        </w:rPr>
        <w:t>. 527/12 k.o. Gruž (</w:t>
      </w:r>
      <w:proofErr w:type="spellStart"/>
      <w:r w:rsidRPr="00543707">
        <w:rPr>
          <w:rFonts w:cs="Arial"/>
          <w:szCs w:val="22"/>
        </w:rPr>
        <w:t>s.i</w:t>
      </w:r>
      <w:proofErr w:type="spellEnd"/>
      <w:r w:rsidRPr="00543707">
        <w:rPr>
          <w:rFonts w:cs="Arial"/>
          <w:szCs w:val="22"/>
        </w:rPr>
        <w:t xml:space="preserve">.) – ulica </w:t>
      </w:r>
      <w:proofErr w:type="spellStart"/>
      <w:r w:rsidRPr="00543707">
        <w:rPr>
          <w:rFonts w:cs="Arial"/>
          <w:szCs w:val="22"/>
        </w:rPr>
        <w:t>Ignjata</w:t>
      </w:r>
      <w:proofErr w:type="spellEnd"/>
      <w:r w:rsidRPr="00543707">
        <w:rPr>
          <w:rFonts w:cs="Arial"/>
          <w:szCs w:val="22"/>
        </w:rPr>
        <w:t xml:space="preserve"> </w:t>
      </w:r>
      <w:proofErr w:type="spellStart"/>
      <w:r w:rsidRPr="00543707">
        <w:rPr>
          <w:rFonts w:cs="Arial"/>
          <w:szCs w:val="22"/>
        </w:rPr>
        <w:t>Joba</w:t>
      </w:r>
      <w:proofErr w:type="spellEnd"/>
      <w:r w:rsidRPr="00543707">
        <w:rPr>
          <w:rFonts w:cs="Arial"/>
          <w:szCs w:val="22"/>
        </w:rPr>
        <w:t xml:space="preserve"> – pješačka staza koja predstavlja javnu prometnu površinu na kojoj nije dopušten promet motornih vozila.</w:t>
      </w:r>
    </w:p>
    <w:p w:rsidR="00543707" w:rsidRPr="00543707" w:rsidRDefault="00543707" w:rsidP="00543707">
      <w:pPr>
        <w:jc w:val="both"/>
        <w:rPr>
          <w:rFonts w:ascii="Arial" w:hAnsi="Arial" w:cs="Arial"/>
          <w:sz w:val="22"/>
          <w:szCs w:val="22"/>
        </w:rPr>
      </w:pPr>
    </w:p>
    <w:p w:rsidR="00543707" w:rsidRPr="00543707" w:rsidRDefault="00543707" w:rsidP="00543707">
      <w:pPr>
        <w:jc w:val="center"/>
        <w:rPr>
          <w:rFonts w:ascii="Arial" w:hAnsi="Arial" w:cs="Arial"/>
          <w:sz w:val="22"/>
          <w:szCs w:val="22"/>
        </w:rPr>
      </w:pPr>
      <w:r w:rsidRPr="00543707">
        <w:rPr>
          <w:rFonts w:ascii="Arial" w:hAnsi="Arial" w:cs="Arial"/>
          <w:sz w:val="22"/>
          <w:szCs w:val="22"/>
        </w:rPr>
        <w:t>Članak 2.</w:t>
      </w:r>
    </w:p>
    <w:p w:rsidR="00543707" w:rsidRPr="00543707" w:rsidRDefault="00543707" w:rsidP="00543707">
      <w:pPr>
        <w:jc w:val="both"/>
        <w:rPr>
          <w:rFonts w:ascii="Arial" w:hAnsi="Arial" w:cs="Arial"/>
          <w:sz w:val="22"/>
          <w:szCs w:val="22"/>
        </w:rPr>
      </w:pPr>
    </w:p>
    <w:p w:rsidR="00543707" w:rsidRPr="00543707" w:rsidRDefault="00543707" w:rsidP="00543707">
      <w:pPr>
        <w:jc w:val="both"/>
        <w:rPr>
          <w:rFonts w:ascii="Arial" w:hAnsi="Arial" w:cs="Arial"/>
          <w:sz w:val="22"/>
          <w:szCs w:val="22"/>
        </w:rPr>
      </w:pPr>
      <w:r w:rsidRPr="00543707">
        <w:rPr>
          <w:rFonts w:ascii="Arial" w:hAnsi="Arial" w:cs="Arial"/>
          <w:sz w:val="22"/>
          <w:szCs w:val="22"/>
        </w:rPr>
        <w:t xml:space="preserve">Primjenom čl. 132. Zakona o komunalnom gospodarstvu, a na temelju Geodetskog elaborata izvedenog stanja komunalne infrastrukture broj 2022-045 iz rujna 2022. koji je izradio GEO PIXEL d.o.o., Čilipi 34, Gruda, komunalna infrastruktura iz članka 1. ove odluke evidentirat će se u katastarskom </w:t>
      </w:r>
      <w:proofErr w:type="spellStart"/>
      <w:r w:rsidRPr="00543707">
        <w:rPr>
          <w:rFonts w:ascii="Arial" w:hAnsi="Arial" w:cs="Arial"/>
          <w:sz w:val="22"/>
          <w:szCs w:val="22"/>
        </w:rPr>
        <w:t>operatu</w:t>
      </w:r>
      <w:proofErr w:type="spellEnd"/>
      <w:r w:rsidRPr="00543707">
        <w:rPr>
          <w:rFonts w:ascii="Arial" w:hAnsi="Arial" w:cs="Arial"/>
          <w:sz w:val="22"/>
          <w:szCs w:val="22"/>
        </w:rPr>
        <w:t xml:space="preserve"> Državne geodetske uprave, Područnog ureda za katastar u Dubrovniku. </w:t>
      </w:r>
    </w:p>
    <w:p w:rsidR="00543707" w:rsidRPr="00543707" w:rsidRDefault="00543707" w:rsidP="00543707">
      <w:pPr>
        <w:jc w:val="both"/>
        <w:rPr>
          <w:rFonts w:ascii="Arial" w:hAnsi="Arial" w:cs="Arial"/>
          <w:sz w:val="22"/>
          <w:szCs w:val="22"/>
        </w:rPr>
      </w:pPr>
    </w:p>
    <w:p w:rsidR="00543707" w:rsidRPr="00543707" w:rsidRDefault="00543707" w:rsidP="00543707">
      <w:pPr>
        <w:jc w:val="center"/>
        <w:rPr>
          <w:rFonts w:ascii="Arial" w:hAnsi="Arial" w:cs="Arial"/>
          <w:sz w:val="22"/>
          <w:szCs w:val="22"/>
        </w:rPr>
      </w:pPr>
      <w:r w:rsidRPr="00543707">
        <w:rPr>
          <w:rFonts w:ascii="Arial" w:hAnsi="Arial" w:cs="Arial"/>
          <w:sz w:val="22"/>
          <w:szCs w:val="22"/>
        </w:rPr>
        <w:t>Članak 3.</w:t>
      </w:r>
    </w:p>
    <w:p w:rsidR="00543707" w:rsidRPr="00543707" w:rsidRDefault="00543707" w:rsidP="00543707">
      <w:pPr>
        <w:jc w:val="both"/>
        <w:rPr>
          <w:rFonts w:ascii="Arial" w:hAnsi="Arial" w:cs="Arial"/>
          <w:sz w:val="22"/>
          <w:szCs w:val="22"/>
        </w:rPr>
      </w:pPr>
    </w:p>
    <w:p w:rsidR="00543707" w:rsidRPr="00543707" w:rsidRDefault="00543707" w:rsidP="00543707">
      <w:pPr>
        <w:jc w:val="both"/>
        <w:rPr>
          <w:rFonts w:ascii="Arial" w:hAnsi="Arial" w:cs="Arial"/>
          <w:sz w:val="22"/>
          <w:szCs w:val="22"/>
        </w:rPr>
      </w:pPr>
      <w:r w:rsidRPr="00543707">
        <w:rPr>
          <w:rFonts w:ascii="Arial" w:hAnsi="Arial" w:cs="Arial"/>
          <w:sz w:val="22"/>
          <w:szCs w:val="22"/>
        </w:rPr>
        <w:t>Na temelju ove Odluke, Općinski sud u Dubrovniku, Zemljišno-knjižni odjel, na nekretnini iz članka 1. ove Odluke izvršit će upis komunalne infrastrukture javnim dobrom u općoj uporabi u vlasništvu Grada Dubrovnika.</w:t>
      </w:r>
    </w:p>
    <w:p w:rsidR="00543707" w:rsidRPr="00543707" w:rsidRDefault="00543707" w:rsidP="00543707">
      <w:pPr>
        <w:rPr>
          <w:rFonts w:ascii="Arial" w:hAnsi="Arial" w:cs="Arial"/>
          <w:sz w:val="22"/>
          <w:szCs w:val="22"/>
        </w:rPr>
      </w:pPr>
    </w:p>
    <w:p w:rsidR="00543707" w:rsidRPr="00543707" w:rsidRDefault="00543707" w:rsidP="00543707">
      <w:pPr>
        <w:jc w:val="center"/>
        <w:rPr>
          <w:rFonts w:ascii="Arial" w:hAnsi="Arial" w:cs="Arial"/>
          <w:sz w:val="22"/>
          <w:szCs w:val="22"/>
        </w:rPr>
      </w:pPr>
      <w:r w:rsidRPr="00543707">
        <w:rPr>
          <w:rFonts w:ascii="Arial" w:hAnsi="Arial" w:cs="Arial"/>
          <w:sz w:val="22"/>
          <w:szCs w:val="22"/>
        </w:rPr>
        <w:t>Članak 4.</w:t>
      </w:r>
    </w:p>
    <w:p w:rsidR="00543707" w:rsidRPr="00543707" w:rsidRDefault="00543707" w:rsidP="00543707">
      <w:pPr>
        <w:jc w:val="both"/>
        <w:rPr>
          <w:rFonts w:ascii="Arial" w:hAnsi="Arial" w:cs="Arial"/>
          <w:sz w:val="22"/>
          <w:szCs w:val="22"/>
        </w:rPr>
      </w:pPr>
    </w:p>
    <w:p w:rsidR="00543707" w:rsidRPr="00543707" w:rsidRDefault="00543707" w:rsidP="00543707">
      <w:pPr>
        <w:jc w:val="both"/>
        <w:rPr>
          <w:rFonts w:ascii="Arial" w:hAnsi="Arial" w:cs="Arial"/>
          <w:sz w:val="22"/>
          <w:szCs w:val="22"/>
        </w:rPr>
      </w:pPr>
      <w:r w:rsidRPr="00543707">
        <w:rPr>
          <w:rFonts w:ascii="Arial" w:hAnsi="Arial" w:cs="Arial"/>
          <w:sz w:val="22"/>
          <w:szCs w:val="22"/>
        </w:rPr>
        <w:t>Ova odluka stupa na snagu osmog dana od dana objave u „Službenom glasniku Grada Dubrovnika“.</w:t>
      </w:r>
    </w:p>
    <w:p w:rsidR="00543707" w:rsidRPr="00543707" w:rsidRDefault="00543707" w:rsidP="006519C9">
      <w:pPr>
        <w:rPr>
          <w:rFonts w:ascii="Arial" w:hAnsi="Arial" w:cs="Arial"/>
          <w:sz w:val="22"/>
          <w:szCs w:val="22"/>
        </w:rPr>
      </w:pPr>
    </w:p>
    <w:p w:rsidR="00543707" w:rsidRPr="00543707" w:rsidRDefault="00543707" w:rsidP="00543707">
      <w:pPr>
        <w:jc w:val="both"/>
        <w:rPr>
          <w:rFonts w:ascii="Arial" w:hAnsi="Arial" w:cs="Arial"/>
          <w:sz w:val="22"/>
          <w:szCs w:val="22"/>
        </w:rPr>
      </w:pPr>
      <w:r w:rsidRPr="00543707">
        <w:rPr>
          <w:rFonts w:ascii="Arial" w:hAnsi="Arial" w:cs="Arial"/>
          <w:sz w:val="22"/>
          <w:szCs w:val="22"/>
        </w:rPr>
        <w:t xml:space="preserve">KLASA: 363-01/22-09/20   </w:t>
      </w:r>
    </w:p>
    <w:p w:rsidR="00543707" w:rsidRPr="00543707" w:rsidRDefault="00543707" w:rsidP="00543707">
      <w:pPr>
        <w:jc w:val="both"/>
        <w:rPr>
          <w:rFonts w:ascii="Arial" w:hAnsi="Arial" w:cs="Arial"/>
          <w:sz w:val="22"/>
          <w:szCs w:val="22"/>
        </w:rPr>
      </w:pPr>
      <w:r w:rsidRPr="00543707">
        <w:rPr>
          <w:rFonts w:ascii="Arial" w:hAnsi="Arial" w:cs="Arial"/>
          <w:sz w:val="22"/>
          <w:szCs w:val="22"/>
        </w:rPr>
        <w:t>URBROJ: 2117-1-09-22-03</w:t>
      </w:r>
    </w:p>
    <w:p w:rsidR="00543707" w:rsidRPr="00330896" w:rsidRDefault="00543707" w:rsidP="00543707">
      <w:pPr>
        <w:jc w:val="both"/>
        <w:rPr>
          <w:rFonts w:cs="Arial"/>
        </w:rPr>
      </w:pPr>
      <w:r w:rsidRPr="00543707">
        <w:rPr>
          <w:rFonts w:ascii="Arial" w:hAnsi="Arial" w:cs="Arial"/>
          <w:sz w:val="22"/>
          <w:szCs w:val="22"/>
        </w:rPr>
        <w:t>Dubrovnik, 25. listopada 2022.</w:t>
      </w:r>
    </w:p>
    <w:p w:rsidR="006519C9" w:rsidRDefault="006519C9" w:rsidP="006519C9">
      <w:pPr>
        <w:rPr>
          <w:rFonts w:ascii="Arial" w:hAnsi="Arial" w:cs="Arial"/>
          <w:sz w:val="22"/>
          <w:szCs w:val="22"/>
        </w:rPr>
      </w:pPr>
    </w:p>
    <w:p w:rsidR="006519C9" w:rsidRPr="00E940B7" w:rsidRDefault="006519C9" w:rsidP="006519C9">
      <w:pPr>
        <w:rPr>
          <w:rFonts w:ascii="Arial" w:hAnsi="Arial" w:cs="Arial"/>
          <w:sz w:val="22"/>
          <w:szCs w:val="22"/>
          <w:lang w:eastAsia="en-US"/>
        </w:rPr>
      </w:pPr>
      <w:r w:rsidRPr="00E940B7">
        <w:rPr>
          <w:rFonts w:ascii="Arial" w:hAnsi="Arial" w:cs="Arial"/>
          <w:sz w:val="22"/>
          <w:szCs w:val="22"/>
          <w:lang w:eastAsia="en-US"/>
        </w:rPr>
        <w:t>Predsjednik Gradskog vijeća</w:t>
      </w:r>
    </w:p>
    <w:p w:rsidR="006519C9" w:rsidRPr="00E940B7" w:rsidRDefault="006519C9" w:rsidP="006519C9">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rsidR="006519C9" w:rsidRPr="00E940B7" w:rsidRDefault="006519C9" w:rsidP="006519C9">
      <w:pPr>
        <w:rPr>
          <w:rFonts w:ascii="Arial" w:hAnsi="Arial" w:cs="Arial"/>
          <w:sz w:val="22"/>
          <w:szCs w:val="22"/>
          <w:lang w:eastAsia="en-US"/>
        </w:rPr>
      </w:pPr>
      <w:r w:rsidRPr="00E940B7">
        <w:rPr>
          <w:rFonts w:ascii="Arial" w:hAnsi="Arial" w:cs="Arial"/>
          <w:sz w:val="22"/>
          <w:szCs w:val="22"/>
          <w:lang w:eastAsia="en-US"/>
        </w:rPr>
        <w:t>----------------------------------------</w:t>
      </w:r>
    </w:p>
    <w:p w:rsidR="006519C9" w:rsidRDefault="006519C9" w:rsidP="002363AE">
      <w:pPr>
        <w:rPr>
          <w:rFonts w:ascii="Arial" w:hAnsi="Arial" w:cs="Arial"/>
          <w:sz w:val="22"/>
          <w:szCs w:val="22"/>
        </w:rPr>
      </w:pPr>
    </w:p>
    <w:p w:rsidR="006519C9" w:rsidRDefault="006519C9" w:rsidP="002363AE">
      <w:pPr>
        <w:rPr>
          <w:rFonts w:ascii="Arial" w:hAnsi="Arial" w:cs="Arial"/>
          <w:sz w:val="22"/>
          <w:szCs w:val="22"/>
        </w:rPr>
      </w:pPr>
    </w:p>
    <w:p w:rsidR="006519C9" w:rsidRDefault="006519C9" w:rsidP="002363AE">
      <w:pPr>
        <w:rPr>
          <w:rFonts w:ascii="Arial" w:hAnsi="Arial" w:cs="Arial"/>
          <w:sz w:val="22"/>
          <w:szCs w:val="22"/>
        </w:rPr>
      </w:pPr>
    </w:p>
    <w:p w:rsidR="006519C9" w:rsidRPr="00ED5AC4" w:rsidRDefault="006519C9" w:rsidP="006519C9">
      <w:pPr>
        <w:rPr>
          <w:rFonts w:ascii="Arial" w:hAnsi="Arial" w:cs="Arial"/>
          <w:b/>
          <w:bCs/>
          <w:sz w:val="22"/>
          <w:szCs w:val="22"/>
        </w:rPr>
      </w:pPr>
      <w:r w:rsidRPr="00ED5AC4">
        <w:rPr>
          <w:rFonts w:ascii="Arial" w:hAnsi="Arial" w:cs="Arial"/>
          <w:b/>
          <w:bCs/>
          <w:sz w:val="22"/>
          <w:szCs w:val="22"/>
        </w:rPr>
        <w:t>1</w:t>
      </w:r>
      <w:r w:rsidR="00543707">
        <w:rPr>
          <w:rFonts w:ascii="Arial" w:hAnsi="Arial" w:cs="Arial"/>
          <w:b/>
          <w:bCs/>
          <w:sz w:val="22"/>
          <w:szCs w:val="22"/>
        </w:rPr>
        <w:t>42</w:t>
      </w:r>
    </w:p>
    <w:p w:rsidR="006519C9" w:rsidRPr="00543707" w:rsidRDefault="006519C9" w:rsidP="006519C9">
      <w:pPr>
        <w:rPr>
          <w:rFonts w:ascii="Arial" w:hAnsi="Arial" w:cs="Arial"/>
          <w:sz w:val="22"/>
          <w:szCs w:val="22"/>
        </w:rPr>
      </w:pPr>
    </w:p>
    <w:p w:rsidR="00543707" w:rsidRPr="00543707" w:rsidRDefault="00543707" w:rsidP="006519C9">
      <w:pPr>
        <w:rPr>
          <w:rFonts w:ascii="Arial" w:hAnsi="Arial" w:cs="Arial"/>
          <w:sz w:val="22"/>
          <w:szCs w:val="22"/>
        </w:rPr>
      </w:pPr>
    </w:p>
    <w:p w:rsidR="00543707" w:rsidRPr="00543707" w:rsidRDefault="00543707" w:rsidP="00543707">
      <w:pPr>
        <w:rPr>
          <w:rFonts w:ascii="Arial" w:hAnsi="Arial" w:cs="Arial"/>
          <w:bCs/>
          <w:sz w:val="22"/>
          <w:szCs w:val="22"/>
        </w:rPr>
      </w:pPr>
      <w:r w:rsidRPr="00543707">
        <w:rPr>
          <w:rFonts w:ascii="Arial" w:eastAsia="SimSun" w:hAnsi="Arial" w:cs="Arial"/>
          <w:bCs/>
          <w:sz w:val="22"/>
          <w:szCs w:val="22"/>
          <w:lang w:eastAsia="zh-CN"/>
        </w:rPr>
        <w:t>Na temelju članka  17. i članka 289., a u svezi članka  41. i  članka 42.  Zakona o socijalnoj skrbi</w:t>
      </w:r>
      <w:r w:rsidRPr="00543707">
        <w:rPr>
          <w:rFonts w:ascii="Arial" w:hAnsi="Arial" w:cs="Arial"/>
          <w:bCs/>
          <w:sz w:val="22"/>
          <w:szCs w:val="22"/>
        </w:rPr>
        <w:t xml:space="preserve"> („Narodne novine“, broj 18/22, 46/22), članka 35. točke 2. Zakona o lokalnoj i područnoj (regionalnoj) samoupravi („Narodne novine“, broj 33/01, 60/01, 129/05, 109/07, 125/08, 36/09, 150/11, 144/12, 19/13, 137/15, 123/17, 98/19 i 144/20) i članka 39. Statuta Grada Dubrovnika („Službeni glasnik Grada Dubrovnika“, broj 2/21</w:t>
      </w:r>
      <w:r w:rsidRPr="00543707">
        <w:rPr>
          <w:rFonts w:ascii="Arial" w:hAnsi="Arial" w:cs="Arial"/>
          <w:bCs/>
          <w:iCs/>
          <w:sz w:val="22"/>
          <w:szCs w:val="22"/>
        </w:rPr>
        <w:t xml:space="preserve">), </w:t>
      </w:r>
      <w:r w:rsidRPr="00543707">
        <w:rPr>
          <w:rFonts w:ascii="Arial" w:hAnsi="Arial" w:cs="Arial"/>
          <w:bCs/>
          <w:sz w:val="22"/>
          <w:szCs w:val="22"/>
        </w:rPr>
        <w:t xml:space="preserve">Gradsko vijeće Grada Dubrovnika na 15. sjednici, održanoj 25. listopada 2022., donijelo je   </w:t>
      </w:r>
    </w:p>
    <w:p w:rsidR="00543707" w:rsidRPr="00543707" w:rsidRDefault="00543707" w:rsidP="00543707">
      <w:pPr>
        <w:rPr>
          <w:rFonts w:ascii="Arial" w:hAnsi="Arial" w:cs="Arial"/>
          <w:bCs/>
          <w:sz w:val="22"/>
          <w:szCs w:val="22"/>
        </w:rPr>
      </w:pPr>
    </w:p>
    <w:p w:rsidR="00543707" w:rsidRPr="00543707" w:rsidRDefault="00543707" w:rsidP="00543707">
      <w:pPr>
        <w:rPr>
          <w:rFonts w:ascii="Arial" w:eastAsia="SimSun" w:hAnsi="Arial" w:cs="Arial"/>
          <w:bCs/>
          <w:sz w:val="22"/>
          <w:szCs w:val="22"/>
          <w:lang w:eastAsia="zh-CN"/>
        </w:rPr>
      </w:pPr>
      <w:r w:rsidRPr="00543707">
        <w:rPr>
          <w:rFonts w:ascii="Arial" w:hAnsi="Arial" w:cs="Arial"/>
          <w:bCs/>
          <w:sz w:val="22"/>
          <w:szCs w:val="22"/>
        </w:rPr>
        <w:t xml:space="preserve">   </w:t>
      </w:r>
    </w:p>
    <w:p w:rsidR="00543707" w:rsidRPr="00543707" w:rsidRDefault="00543707" w:rsidP="00543707">
      <w:pPr>
        <w:jc w:val="center"/>
        <w:rPr>
          <w:rFonts w:ascii="Arial" w:eastAsia="SimSun" w:hAnsi="Arial" w:cs="Arial"/>
          <w:b/>
          <w:sz w:val="22"/>
          <w:szCs w:val="22"/>
          <w:lang w:eastAsia="zh-CN"/>
        </w:rPr>
      </w:pPr>
      <w:r w:rsidRPr="00543707">
        <w:rPr>
          <w:rFonts w:ascii="Arial" w:eastAsia="SimSun" w:hAnsi="Arial" w:cs="Arial"/>
          <w:b/>
          <w:sz w:val="22"/>
          <w:szCs w:val="22"/>
          <w:lang w:eastAsia="zh-CN"/>
        </w:rPr>
        <w:t xml:space="preserve"> ODLUKU  O SOCIJALNOJ SKRBI</w:t>
      </w:r>
    </w:p>
    <w:p w:rsidR="00543707" w:rsidRPr="00543707" w:rsidRDefault="00543707" w:rsidP="00543707">
      <w:pPr>
        <w:rPr>
          <w:rFonts w:ascii="Arial" w:eastAsia="SimSun" w:hAnsi="Arial" w:cs="Arial"/>
          <w:b/>
          <w:sz w:val="22"/>
          <w:szCs w:val="22"/>
          <w:lang w:eastAsia="zh-CN"/>
        </w:rPr>
      </w:pPr>
    </w:p>
    <w:p w:rsidR="00543707" w:rsidRPr="00543707" w:rsidRDefault="00543707" w:rsidP="00543707">
      <w:pPr>
        <w:rPr>
          <w:rFonts w:ascii="Arial" w:eastAsia="SimSun" w:hAnsi="Arial" w:cs="Arial"/>
          <w:b/>
          <w:sz w:val="22"/>
          <w:szCs w:val="22"/>
          <w:lang w:eastAsia="zh-CN"/>
        </w:rPr>
      </w:pPr>
      <w:r w:rsidRPr="00543707">
        <w:rPr>
          <w:rFonts w:ascii="Arial" w:eastAsia="SimSun" w:hAnsi="Arial" w:cs="Arial"/>
          <w:b/>
          <w:sz w:val="22"/>
          <w:szCs w:val="22"/>
          <w:lang w:eastAsia="zh-CN"/>
        </w:rPr>
        <w:t xml:space="preserve">        </w:t>
      </w:r>
    </w:p>
    <w:p w:rsidR="00543707" w:rsidRPr="00543707" w:rsidRDefault="00543707" w:rsidP="00543707">
      <w:pPr>
        <w:rPr>
          <w:rFonts w:ascii="Arial" w:eastAsia="SimSun" w:hAnsi="Arial" w:cs="Arial"/>
          <w:b/>
          <w:sz w:val="22"/>
          <w:szCs w:val="22"/>
          <w:lang w:eastAsia="zh-CN"/>
        </w:rPr>
      </w:pPr>
      <w:r w:rsidRPr="00543707">
        <w:rPr>
          <w:rFonts w:ascii="Arial" w:eastAsia="SimSun" w:hAnsi="Arial" w:cs="Arial"/>
          <w:b/>
          <w:sz w:val="22"/>
          <w:szCs w:val="22"/>
          <w:lang w:eastAsia="zh-CN"/>
        </w:rPr>
        <w:t xml:space="preserve"> I. OPĆE ODREDBE </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1.</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 xml:space="preserve">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Ovom Odlukom utvrđuju se prava iz socijalne skrbi koje osigurava Grad  Dubrovnik (u</w:t>
      </w:r>
      <w:r w:rsidRPr="00543707">
        <w:rPr>
          <w:rFonts w:ascii="Arial" w:eastAsia="SimSun" w:hAnsi="Arial" w:cs="Arial"/>
          <w:color w:val="C00000"/>
          <w:sz w:val="22"/>
          <w:szCs w:val="22"/>
          <w:lang w:eastAsia="zh-CN"/>
        </w:rPr>
        <w:t xml:space="preserve"> </w:t>
      </w:r>
      <w:r w:rsidRPr="00543707">
        <w:rPr>
          <w:rFonts w:ascii="Arial" w:eastAsia="SimSun" w:hAnsi="Arial" w:cs="Arial"/>
          <w:sz w:val="22"/>
          <w:szCs w:val="22"/>
          <w:lang w:eastAsia="zh-CN"/>
        </w:rPr>
        <w:t xml:space="preserve">nastavku teksta: Grad) propisana zakonom kojim se uređuje socijalna skrb (u nastavku teksta: Zakon) te prava iznad standarda , uvjeti i način njihova ostvarivanja, korisnici socijalne skrbi i postupak za ostvarivanje tih prava.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lastRenderedPageBreak/>
        <w:t xml:space="preserve">Riječi i pojmovi koji se koriste u ovoj Odluci, a koji imaju rodno značenje, odnose se jednako na muški i ženski rod, bez obzira u kojem su rodu navedeni. </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2.</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jc w:val="both"/>
        <w:rPr>
          <w:rFonts w:ascii="Arial" w:eastAsia="SimSun" w:hAnsi="Arial" w:cs="Arial"/>
          <w:color w:val="FF0000"/>
          <w:sz w:val="22"/>
          <w:szCs w:val="22"/>
          <w:lang w:eastAsia="zh-CN"/>
        </w:rPr>
      </w:pPr>
      <w:r w:rsidRPr="00543707">
        <w:rPr>
          <w:rFonts w:ascii="Arial" w:eastAsia="SimSun" w:hAnsi="Arial" w:cs="Arial"/>
          <w:sz w:val="22"/>
          <w:szCs w:val="22"/>
          <w:lang w:eastAsia="zh-CN"/>
        </w:rPr>
        <w:t xml:space="preserve">Poslove u svezi s ostvarivanjem prava iz socijalne skrbi propisanih ovom Odlukom provodi Upravni  odjel  za obrazovanje, šport, socijalnu skrb i civilno društvo (u nastavku teksta: Odjel) samostalno ili u suradnji s ostalim upravnim odjelima Grada,  područnom jedinicom Hrvatskog zavoda za socijalni rad ( u nastavku teksta: Zavod),  Hrvatskim zavodom za mirovinsko osiguranje , mjesnim odborima, vjerskim zajednicama,  udrugama,  ustanovama socijalne skrbi i drugim fizičkim i pravnim osobama. </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3.</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Prava iz socijalne skrbi utvrđena ovom Odlukom ne mogu se ostvariti na teret Grada  ako je Zakonom ili drugim propisom određeno da se ostvaruju prvenstveno na teret Republike Hrvatske te drugih pravnih ili fizičkih osoba. </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Ukoliko zbog smanjenog ostvarivanja proračunskih prihoda nema dovoljno sredstava za isplatu socijalnih prava utvrđenih ovom Odlukom gradonačelnik će, na prijedlog pročelnika Odjela, privremeno obustaviti isplatu istih ili odobriti u umanjenom iznosu razmjerno postotku ostvarivanja proračunskih prihoda, a ako prihodi budu trajno smanjeni predložit će Gradskom vijeću izmjenu socijalnog programa Grada kao i izmjenu ove Odluke. </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4.</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 xml:space="preserve">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Poslove ili dio poslova u ostvarivanju prava iz socijalne skrbi propisanih ovom Odlukom, Grad može povjeriti nadležnom tijelu za socijalnu skrb za područje grada (u daljnjem tekstu: nadležno tijelo za socijalnu skrb), na temelju ugovora. </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Grad može pružanje usluga korisnicima prava iz socijalne skrbi iz ove Odluke  povjeriti pravnoj ili fizičkoj osobi ovlaštenoj za obavljanje tih usluga, na temelju ugovora. </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b/>
          <w:sz w:val="22"/>
          <w:szCs w:val="22"/>
          <w:lang w:eastAsia="zh-CN"/>
        </w:rPr>
      </w:pPr>
      <w:r w:rsidRPr="00543707">
        <w:rPr>
          <w:rFonts w:ascii="Arial" w:eastAsia="SimSun" w:hAnsi="Arial" w:cs="Arial"/>
          <w:b/>
          <w:sz w:val="22"/>
          <w:szCs w:val="22"/>
          <w:lang w:eastAsia="zh-CN"/>
        </w:rPr>
        <w:t xml:space="preserve">          </w:t>
      </w:r>
    </w:p>
    <w:p w:rsidR="00543707" w:rsidRPr="00543707" w:rsidRDefault="00543707" w:rsidP="00543707">
      <w:pPr>
        <w:jc w:val="both"/>
        <w:rPr>
          <w:rFonts w:ascii="Arial" w:eastAsia="SimSun" w:hAnsi="Arial" w:cs="Arial"/>
          <w:b/>
          <w:sz w:val="22"/>
          <w:szCs w:val="22"/>
          <w:lang w:eastAsia="zh-CN"/>
        </w:rPr>
      </w:pPr>
      <w:r w:rsidRPr="00543707">
        <w:rPr>
          <w:rFonts w:ascii="Arial" w:eastAsia="SimSun" w:hAnsi="Arial" w:cs="Arial"/>
          <w:b/>
          <w:sz w:val="22"/>
          <w:szCs w:val="22"/>
          <w:lang w:eastAsia="zh-CN"/>
        </w:rPr>
        <w:t xml:space="preserve">II. KORISNIK SOCIJALNE SKRBI </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5.</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 xml:space="preserve">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Pojam korisnika socijalne skrbi (u nastavku teksta: Korisnik) određen je Zakonom i ovom Odlukom.  </w:t>
      </w:r>
    </w:p>
    <w:p w:rsidR="00543707" w:rsidRPr="00543707" w:rsidRDefault="00543707" w:rsidP="00543707">
      <w:pPr>
        <w:rPr>
          <w:rFonts w:ascii="Arial" w:eastAsia="SimSun" w:hAnsi="Arial" w:cs="Arial"/>
          <w:sz w:val="22"/>
          <w:szCs w:val="22"/>
          <w:lang w:eastAsia="zh-CN"/>
        </w:rPr>
      </w:pPr>
    </w:p>
    <w:p w:rsidR="00543707" w:rsidRPr="00543707" w:rsidRDefault="00543707" w:rsidP="00543707">
      <w:pPr>
        <w:rPr>
          <w:rFonts w:ascii="Arial" w:hAnsi="Arial" w:cs="Arial"/>
          <w:sz w:val="22"/>
          <w:szCs w:val="22"/>
        </w:rPr>
      </w:pPr>
      <w:r w:rsidRPr="00543707">
        <w:rPr>
          <w:rFonts w:ascii="Arial" w:hAnsi="Arial" w:cs="Arial"/>
          <w:sz w:val="22"/>
          <w:szCs w:val="22"/>
        </w:rPr>
        <w:t xml:space="preserve">Pojedini pojmovi u smislu ove Odluke imaju sljedeće značenje: </w:t>
      </w:r>
    </w:p>
    <w:p w:rsidR="00543707" w:rsidRPr="00543707" w:rsidRDefault="00543707" w:rsidP="00543707">
      <w:pPr>
        <w:pStyle w:val="ListParagraph"/>
        <w:numPr>
          <w:ilvl w:val="0"/>
          <w:numId w:val="14"/>
        </w:numPr>
        <w:spacing w:after="0" w:line="240" w:lineRule="auto"/>
        <w:rPr>
          <w:rFonts w:eastAsia="Times New Roman" w:cs="Arial"/>
          <w:szCs w:val="22"/>
          <w:lang w:eastAsia="hr-HR"/>
        </w:rPr>
      </w:pPr>
      <w:r w:rsidRPr="00543707">
        <w:rPr>
          <w:rFonts w:eastAsia="Times New Roman" w:cs="Arial"/>
          <w:szCs w:val="22"/>
          <w:lang w:eastAsia="hr-HR"/>
        </w:rPr>
        <w:t xml:space="preserve">samac je osoba koja živi sama; </w:t>
      </w:r>
    </w:p>
    <w:p w:rsidR="00543707" w:rsidRPr="00543707" w:rsidRDefault="00543707" w:rsidP="00543707">
      <w:pPr>
        <w:pStyle w:val="ListParagraph"/>
        <w:numPr>
          <w:ilvl w:val="0"/>
          <w:numId w:val="14"/>
        </w:numPr>
        <w:spacing w:after="0" w:line="240" w:lineRule="auto"/>
        <w:rPr>
          <w:rFonts w:eastAsia="Times New Roman" w:cs="Arial"/>
          <w:szCs w:val="22"/>
          <w:lang w:eastAsia="hr-HR"/>
        </w:rPr>
      </w:pPr>
      <w:r w:rsidRPr="00543707">
        <w:rPr>
          <w:rFonts w:eastAsia="Times New Roman" w:cs="Arial"/>
          <w:szCs w:val="22"/>
          <w:lang w:eastAsia="hr-HR"/>
        </w:rPr>
        <w:t xml:space="preserve">kućanstvo je obiteljska ili druga zajednica osoba koje zajedno žive i podmiruju troškove života, bez obzira na srodstvo </w:t>
      </w:r>
    </w:p>
    <w:p w:rsidR="00543707" w:rsidRPr="00543707" w:rsidRDefault="00543707" w:rsidP="00543707">
      <w:pPr>
        <w:pStyle w:val="ListParagraph"/>
        <w:numPr>
          <w:ilvl w:val="0"/>
          <w:numId w:val="14"/>
        </w:numPr>
        <w:spacing w:after="0" w:line="240" w:lineRule="auto"/>
        <w:rPr>
          <w:rFonts w:eastAsia="Times New Roman" w:cs="Arial"/>
          <w:szCs w:val="22"/>
          <w:lang w:eastAsia="hr-HR"/>
        </w:rPr>
      </w:pPr>
      <w:r w:rsidRPr="00543707">
        <w:rPr>
          <w:rFonts w:eastAsia="Times New Roman" w:cs="Arial"/>
          <w:szCs w:val="22"/>
          <w:lang w:eastAsia="hr-HR"/>
        </w:rPr>
        <w:t xml:space="preserve">samohrani roditelj je roditelj koji živi sam s djetetom, sam skrbi o njemu i sam ga uzdržava </w:t>
      </w:r>
    </w:p>
    <w:p w:rsidR="00543707" w:rsidRPr="00543707" w:rsidRDefault="00543707" w:rsidP="00543707">
      <w:pPr>
        <w:pStyle w:val="ListParagraph"/>
        <w:numPr>
          <w:ilvl w:val="0"/>
          <w:numId w:val="14"/>
        </w:numPr>
        <w:spacing w:after="0" w:line="240" w:lineRule="auto"/>
        <w:rPr>
          <w:rFonts w:eastAsia="Times New Roman" w:cs="Arial"/>
          <w:szCs w:val="22"/>
          <w:lang w:eastAsia="hr-HR"/>
        </w:rPr>
      </w:pPr>
      <w:proofErr w:type="spellStart"/>
      <w:r w:rsidRPr="00543707">
        <w:rPr>
          <w:rFonts w:eastAsia="Times New Roman" w:cs="Arial"/>
          <w:szCs w:val="22"/>
          <w:lang w:eastAsia="hr-HR"/>
        </w:rPr>
        <w:t>jednoroditeljska</w:t>
      </w:r>
      <w:proofErr w:type="spellEnd"/>
      <w:r w:rsidRPr="00543707">
        <w:rPr>
          <w:rFonts w:eastAsia="Times New Roman" w:cs="Arial"/>
          <w:szCs w:val="22"/>
          <w:lang w:eastAsia="hr-HR"/>
        </w:rPr>
        <w:t xml:space="preserve"> obitelj je obitelj u kojoj žive dijete, odnosno djeca i jedan roditelj </w:t>
      </w:r>
    </w:p>
    <w:p w:rsidR="00543707" w:rsidRPr="00543707" w:rsidRDefault="00543707" w:rsidP="00543707">
      <w:pPr>
        <w:pStyle w:val="ListParagraph"/>
        <w:numPr>
          <w:ilvl w:val="0"/>
          <w:numId w:val="14"/>
        </w:numPr>
        <w:spacing w:after="0" w:line="240" w:lineRule="auto"/>
        <w:rPr>
          <w:rFonts w:eastAsia="Times New Roman" w:cs="Arial"/>
          <w:szCs w:val="22"/>
          <w:lang w:eastAsia="hr-HR"/>
        </w:rPr>
      </w:pPr>
      <w:r w:rsidRPr="00543707">
        <w:rPr>
          <w:rFonts w:eastAsia="Times New Roman" w:cs="Arial"/>
          <w:szCs w:val="22"/>
          <w:lang w:eastAsia="hr-HR"/>
        </w:rPr>
        <w:t xml:space="preserve">dijete je osoba do navršenih 18 godina života </w:t>
      </w:r>
    </w:p>
    <w:p w:rsidR="00543707" w:rsidRPr="00543707" w:rsidRDefault="00543707" w:rsidP="00543707">
      <w:pPr>
        <w:pStyle w:val="ListParagraph"/>
        <w:numPr>
          <w:ilvl w:val="0"/>
          <w:numId w:val="14"/>
        </w:numPr>
        <w:spacing w:after="0" w:line="240" w:lineRule="auto"/>
        <w:rPr>
          <w:rFonts w:eastAsia="Times New Roman" w:cs="Arial"/>
          <w:szCs w:val="22"/>
          <w:lang w:eastAsia="hr-HR"/>
        </w:rPr>
      </w:pPr>
      <w:r w:rsidRPr="00543707">
        <w:rPr>
          <w:rFonts w:eastAsia="Times New Roman" w:cs="Arial"/>
          <w:szCs w:val="22"/>
          <w:lang w:eastAsia="hr-HR"/>
        </w:rPr>
        <w:t xml:space="preserve">mlađa punoljetna osoba je osoba koja je navršila 18, a nije navršila 21 godinu života </w:t>
      </w:r>
    </w:p>
    <w:p w:rsidR="00543707" w:rsidRPr="00543707" w:rsidRDefault="00543707" w:rsidP="00543707">
      <w:pPr>
        <w:pStyle w:val="ListParagraph"/>
        <w:numPr>
          <w:ilvl w:val="0"/>
          <w:numId w:val="14"/>
        </w:numPr>
        <w:spacing w:after="0" w:line="240" w:lineRule="auto"/>
        <w:rPr>
          <w:rFonts w:eastAsia="Times New Roman" w:cs="Arial"/>
          <w:szCs w:val="22"/>
          <w:lang w:eastAsia="hr-HR"/>
        </w:rPr>
      </w:pPr>
      <w:r w:rsidRPr="00543707">
        <w:rPr>
          <w:rFonts w:eastAsia="Times New Roman" w:cs="Arial"/>
          <w:szCs w:val="22"/>
          <w:lang w:eastAsia="hr-HR"/>
        </w:rPr>
        <w:t xml:space="preserve">odrasla osoba je osoba koja je navršila 18 godina, a nije navršila 65 godina života </w:t>
      </w:r>
    </w:p>
    <w:p w:rsidR="00543707" w:rsidRPr="00543707" w:rsidRDefault="00543707" w:rsidP="00543707">
      <w:pPr>
        <w:pStyle w:val="ListParagraph"/>
        <w:numPr>
          <w:ilvl w:val="0"/>
          <w:numId w:val="14"/>
        </w:numPr>
        <w:spacing w:after="0" w:line="240" w:lineRule="auto"/>
        <w:rPr>
          <w:rFonts w:eastAsia="Times New Roman" w:cs="Arial"/>
          <w:szCs w:val="22"/>
          <w:lang w:eastAsia="hr-HR"/>
        </w:rPr>
      </w:pPr>
      <w:r w:rsidRPr="00543707">
        <w:rPr>
          <w:rFonts w:eastAsia="Times New Roman" w:cs="Arial"/>
          <w:szCs w:val="22"/>
          <w:lang w:eastAsia="hr-HR"/>
        </w:rPr>
        <w:t xml:space="preserve">osoba starije životne dobi je osoba koja je navršila 65 i više godina života </w:t>
      </w:r>
    </w:p>
    <w:p w:rsidR="00543707" w:rsidRPr="00543707" w:rsidRDefault="00543707" w:rsidP="00543707">
      <w:pPr>
        <w:pStyle w:val="ListParagraph"/>
        <w:numPr>
          <w:ilvl w:val="0"/>
          <w:numId w:val="14"/>
        </w:numPr>
        <w:spacing w:after="0" w:line="240" w:lineRule="auto"/>
        <w:rPr>
          <w:rFonts w:eastAsia="Times New Roman" w:cs="Arial"/>
          <w:szCs w:val="22"/>
          <w:lang w:eastAsia="hr-HR"/>
        </w:rPr>
      </w:pPr>
      <w:r w:rsidRPr="00543707">
        <w:rPr>
          <w:rFonts w:eastAsia="Times New Roman" w:cs="Arial"/>
          <w:szCs w:val="22"/>
          <w:lang w:eastAsia="hr-HR"/>
        </w:rPr>
        <w:lastRenderedPageBreak/>
        <w:t xml:space="preserve">dijete s teškoćama u razvoju je dijete koje zbog tjelesnih, senzoričkih, komunikacijskih, govorno-jezičnih ili intelektualnih teškoća treba dodatnu podršku za razvoj i učenje, kako bi ostvarilo najbolji mogući razvojni ishod i socijalnu uključenost </w:t>
      </w:r>
    </w:p>
    <w:p w:rsidR="00543707" w:rsidRPr="00543707" w:rsidRDefault="00543707" w:rsidP="00543707">
      <w:pPr>
        <w:pStyle w:val="ListParagraph"/>
        <w:numPr>
          <w:ilvl w:val="0"/>
          <w:numId w:val="14"/>
        </w:numPr>
        <w:spacing w:after="0" w:line="240" w:lineRule="auto"/>
        <w:rPr>
          <w:rFonts w:eastAsia="Times New Roman" w:cs="Arial"/>
          <w:szCs w:val="22"/>
          <w:lang w:eastAsia="hr-HR"/>
        </w:rPr>
      </w:pPr>
      <w:r w:rsidRPr="00543707">
        <w:rPr>
          <w:rFonts w:eastAsia="Times New Roman" w:cs="Arial"/>
          <w:szCs w:val="22"/>
          <w:lang w:eastAsia="hr-HR"/>
        </w:rPr>
        <w:t xml:space="preserve">osoba s invaliditetom je osoba koja ima dugotrajna tjelesna, mentalna, intelektualna ili osjetilna oštećenja, koja u međudjelovanju s različitim preprekama mogu sprječavati njezino puno i učinkovito sudjelovanje u društvu na ravnopravnoj osnovi s osobama bez invaliditeta </w:t>
      </w:r>
    </w:p>
    <w:p w:rsidR="00543707" w:rsidRPr="00543707" w:rsidRDefault="00543707" w:rsidP="00543707">
      <w:pPr>
        <w:pStyle w:val="ListParagraph"/>
        <w:numPr>
          <w:ilvl w:val="0"/>
          <w:numId w:val="14"/>
        </w:numPr>
        <w:spacing w:after="0" w:line="240" w:lineRule="auto"/>
        <w:rPr>
          <w:rFonts w:eastAsia="Times New Roman" w:cs="Arial"/>
          <w:szCs w:val="22"/>
          <w:lang w:eastAsia="hr-HR"/>
        </w:rPr>
      </w:pPr>
      <w:r w:rsidRPr="00543707">
        <w:rPr>
          <w:rFonts w:eastAsia="Times New Roman" w:cs="Arial"/>
          <w:szCs w:val="22"/>
          <w:lang w:eastAsia="hr-HR"/>
        </w:rPr>
        <w:t xml:space="preserve">osoba potpuno nesposobna za rad je osoba starija od 65 godina, dijete do navršene 15. godine života ili osoba koju privremeno ili trajno nije moguće uključiti u radne procese, prema propisima o vještačenju i metodologijama vještačenja </w:t>
      </w:r>
    </w:p>
    <w:p w:rsidR="00543707" w:rsidRPr="00543707" w:rsidRDefault="00543707" w:rsidP="00543707">
      <w:pPr>
        <w:pStyle w:val="ListParagraph"/>
        <w:numPr>
          <w:ilvl w:val="0"/>
          <w:numId w:val="14"/>
        </w:numPr>
        <w:spacing w:after="0" w:line="240" w:lineRule="auto"/>
        <w:rPr>
          <w:rFonts w:eastAsia="Times New Roman" w:cs="Arial"/>
          <w:szCs w:val="22"/>
          <w:lang w:eastAsia="hr-HR"/>
        </w:rPr>
      </w:pPr>
      <w:r w:rsidRPr="00543707">
        <w:rPr>
          <w:rFonts w:eastAsia="Times New Roman" w:cs="Arial"/>
          <w:szCs w:val="22"/>
          <w:lang w:eastAsia="hr-HR"/>
        </w:rPr>
        <w:t xml:space="preserve">djelomično radno sposobna osoba  je osoba kod koje je utvrđen djelomični gubitak radne sposobnosti prema propisu o vještačenju i metodologijama vještačenja </w:t>
      </w:r>
    </w:p>
    <w:p w:rsidR="00543707" w:rsidRPr="00543707" w:rsidRDefault="00543707" w:rsidP="00543707">
      <w:pPr>
        <w:pStyle w:val="ListParagraph"/>
        <w:numPr>
          <w:ilvl w:val="0"/>
          <w:numId w:val="14"/>
        </w:numPr>
        <w:spacing w:after="0" w:line="240" w:lineRule="auto"/>
        <w:rPr>
          <w:rFonts w:eastAsia="Times New Roman" w:cs="Arial"/>
          <w:szCs w:val="22"/>
          <w:lang w:eastAsia="hr-HR"/>
        </w:rPr>
      </w:pPr>
      <w:r w:rsidRPr="00543707">
        <w:rPr>
          <w:rFonts w:eastAsia="Times New Roman" w:cs="Arial"/>
          <w:szCs w:val="22"/>
          <w:lang w:eastAsia="hr-HR"/>
        </w:rPr>
        <w:t xml:space="preserve">beskućnik je osoba koja nema mjesto stanovanja niti sredstva kojima bi mogla podmiriti troškove stanovanja, a privremeno je smještena u prihvatilištu ili boravi na javnim ili drugim mjestima koja nisu namijenjena za stanovanje </w:t>
      </w:r>
    </w:p>
    <w:p w:rsidR="00543707" w:rsidRPr="00543707" w:rsidRDefault="00543707" w:rsidP="00543707">
      <w:pPr>
        <w:pStyle w:val="ListParagraph"/>
        <w:numPr>
          <w:ilvl w:val="0"/>
          <w:numId w:val="14"/>
        </w:numPr>
        <w:spacing w:after="0" w:line="240" w:lineRule="auto"/>
        <w:rPr>
          <w:rFonts w:eastAsia="Times New Roman" w:cs="Arial"/>
          <w:szCs w:val="22"/>
          <w:lang w:eastAsia="hr-HR"/>
        </w:rPr>
      </w:pPr>
      <w:r w:rsidRPr="00543707">
        <w:rPr>
          <w:rFonts w:eastAsia="Times New Roman" w:cs="Arial"/>
          <w:szCs w:val="22"/>
          <w:lang w:eastAsia="hr-HR"/>
        </w:rPr>
        <w:t>osnovne životne potrebe su prehrana, smještaj, odjeća i druge stvari za osobne potrebe. Osnovne životne potrebe djece i mladeži obuhvaćaju i potrebe koje proizlaze iz njihovog razvoja i odrastanja te odgoja i obrazovanja. Osnovne životne potrebe djece s teškoćama u razvoju i odraslih osoba s invaliditetom obuhvaćaju i dodatne potrebe koje proizlaze iz oštećenja njihovog zdravlja, odnosno invaliditeta</w:t>
      </w:r>
    </w:p>
    <w:p w:rsidR="00543707" w:rsidRPr="00543707" w:rsidRDefault="00543707" w:rsidP="00543707">
      <w:pPr>
        <w:pStyle w:val="ListParagraph"/>
        <w:numPr>
          <w:ilvl w:val="0"/>
          <w:numId w:val="14"/>
        </w:numPr>
        <w:spacing w:after="0" w:line="240" w:lineRule="auto"/>
        <w:rPr>
          <w:rFonts w:eastAsia="Times New Roman" w:cs="Arial"/>
          <w:szCs w:val="22"/>
          <w:lang w:eastAsia="hr-HR"/>
        </w:rPr>
      </w:pPr>
      <w:r w:rsidRPr="00543707">
        <w:rPr>
          <w:rFonts w:eastAsia="Times New Roman" w:cs="Arial"/>
          <w:szCs w:val="22"/>
          <w:lang w:eastAsia="hr-HR"/>
        </w:rPr>
        <w:t>prihod su novčana sredstva ostvarena po osnovi rada, mirovine, primitaka od</w:t>
      </w:r>
    </w:p>
    <w:p w:rsidR="00543707" w:rsidRPr="00543707" w:rsidRDefault="00543707" w:rsidP="00543707">
      <w:pPr>
        <w:pStyle w:val="ListParagraph"/>
        <w:spacing w:after="0" w:line="240" w:lineRule="auto"/>
        <w:rPr>
          <w:rFonts w:eastAsia="Times New Roman" w:cs="Arial"/>
          <w:szCs w:val="22"/>
          <w:lang w:eastAsia="hr-HR"/>
        </w:rPr>
      </w:pPr>
      <w:r w:rsidRPr="00543707">
        <w:rPr>
          <w:rFonts w:eastAsia="Times New Roman" w:cs="Arial"/>
          <w:szCs w:val="22"/>
          <w:lang w:eastAsia="hr-HR"/>
        </w:rPr>
        <w:t xml:space="preserve">imovine ili na neki drugi način, primjerice primitak od udjela u kapitalu, kamate od     štednje i sl. ostvarena u tuzemstvu i inozemstvu, umanjen za iznos uplaćenog poreza i prireza </w:t>
      </w:r>
    </w:p>
    <w:p w:rsidR="00543707" w:rsidRPr="00543707" w:rsidRDefault="00543707" w:rsidP="00543707">
      <w:pPr>
        <w:pStyle w:val="ListParagraph"/>
        <w:numPr>
          <w:ilvl w:val="0"/>
          <w:numId w:val="14"/>
        </w:numPr>
        <w:spacing w:after="0" w:line="240" w:lineRule="auto"/>
        <w:rPr>
          <w:rFonts w:eastAsia="Times New Roman" w:cs="Arial"/>
          <w:szCs w:val="22"/>
          <w:lang w:eastAsia="hr-HR"/>
        </w:rPr>
      </w:pPr>
      <w:r w:rsidRPr="00543707">
        <w:rPr>
          <w:rFonts w:eastAsia="Times New Roman" w:cs="Arial"/>
          <w:szCs w:val="22"/>
          <w:lang w:eastAsia="hr-HR"/>
        </w:rPr>
        <w:t xml:space="preserve">imovina su sve pokretnine, nekretnine, imovinska prava, iznos gotovine u domaćoj i stranoj valuti, štednja, odnosno novčana sredstva na osobnim računima ili štednim knjižicama, darovi, vrijednosni papiri, dionice, poslovni udjeli, stambena štednja, životno osiguranje i ostala imovina u tuzemstvu i u inozemstvu </w:t>
      </w:r>
    </w:p>
    <w:p w:rsidR="00543707" w:rsidRPr="00543707" w:rsidRDefault="00543707" w:rsidP="00543707">
      <w:pPr>
        <w:rPr>
          <w:rFonts w:ascii="Arial" w:eastAsia="SimSun" w:hAnsi="Arial" w:cs="Arial"/>
          <w:sz w:val="22"/>
          <w:szCs w:val="22"/>
          <w:lang w:eastAsia="zh-CN"/>
        </w:rPr>
      </w:pP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6.</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Prava i pomoći iz socijalne skrbi utvrđena ovom Odlukom osiguravaju se hrvatskim državljanima koji imaju prebivalište na području Grada Dubrovnika, azilantima i strancima pod supsidijarnom zaštitom s prebivalištem na području grada Dubrovnika kojima je međunarodna zaštita odobrena posebnim propisom.</w:t>
      </w:r>
      <w:r w:rsidRPr="00543707">
        <w:rPr>
          <w:rFonts w:ascii="Arial" w:eastAsia="SimSun" w:hAnsi="Arial" w:cs="Arial"/>
          <w:sz w:val="22"/>
          <w:szCs w:val="22"/>
          <w:lang w:eastAsia="zh-CN"/>
        </w:rPr>
        <w:tab/>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b/>
          <w:sz w:val="22"/>
          <w:szCs w:val="22"/>
          <w:lang w:eastAsia="zh-CN"/>
        </w:rPr>
      </w:pPr>
      <w:r w:rsidRPr="00543707">
        <w:rPr>
          <w:rFonts w:ascii="Arial" w:eastAsia="SimSun" w:hAnsi="Arial" w:cs="Arial"/>
          <w:b/>
          <w:sz w:val="22"/>
          <w:szCs w:val="22"/>
          <w:lang w:eastAsia="zh-CN"/>
        </w:rPr>
        <w:t xml:space="preserve">         </w:t>
      </w:r>
    </w:p>
    <w:p w:rsidR="00543707" w:rsidRPr="00543707" w:rsidRDefault="00543707" w:rsidP="00543707">
      <w:pPr>
        <w:jc w:val="both"/>
        <w:rPr>
          <w:rFonts w:ascii="Arial" w:eastAsia="SimSun" w:hAnsi="Arial" w:cs="Arial"/>
          <w:b/>
          <w:sz w:val="22"/>
          <w:szCs w:val="22"/>
          <w:lang w:eastAsia="zh-CN"/>
        </w:rPr>
      </w:pPr>
      <w:r w:rsidRPr="00543707">
        <w:rPr>
          <w:rFonts w:ascii="Arial" w:eastAsia="SimSun" w:hAnsi="Arial" w:cs="Arial"/>
          <w:b/>
          <w:sz w:val="22"/>
          <w:szCs w:val="22"/>
          <w:lang w:eastAsia="zh-CN"/>
        </w:rPr>
        <w:t>III. PRAVA  I POMOĆI IZ SOCIJALNE SKRBI</w:t>
      </w:r>
    </w:p>
    <w:p w:rsidR="00543707" w:rsidRPr="00543707" w:rsidRDefault="00543707" w:rsidP="00543707">
      <w:pPr>
        <w:jc w:val="both"/>
        <w:rPr>
          <w:rFonts w:ascii="Arial" w:eastAsia="SimSun" w:hAnsi="Arial" w:cs="Arial"/>
          <w:b/>
          <w:sz w:val="22"/>
          <w:szCs w:val="22"/>
          <w:lang w:eastAsia="zh-CN"/>
        </w:rPr>
      </w:pP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7.</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 xml:space="preserve"> </w:t>
      </w:r>
    </w:p>
    <w:p w:rsidR="00543707" w:rsidRPr="00543707" w:rsidRDefault="00543707" w:rsidP="00543707">
      <w:pPr>
        <w:rPr>
          <w:rFonts w:ascii="Arial" w:hAnsi="Arial" w:cs="Arial"/>
          <w:sz w:val="22"/>
          <w:szCs w:val="22"/>
        </w:rPr>
      </w:pPr>
      <w:r w:rsidRPr="00543707">
        <w:rPr>
          <w:rFonts w:ascii="Arial" w:hAnsi="Arial" w:cs="Arial"/>
          <w:sz w:val="22"/>
          <w:szCs w:val="22"/>
        </w:rPr>
        <w:t>Pod uvjetima, na način i u postupku utvrđenom ovom Odlukom, samac ili obitelj kojima je utvrđen status korisnika mogu ostvariti slijedeća prava, i (ili)  naknade/ pomoći:</w:t>
      </w:r>
    </w:p>
    <w:p w:rsidR="00543707" w:rsidRPr="00543707" w:rsidRDefault="00543707" w:rsidP="00543707">
      <w:pPr>
        <w:numPr>
          <w:ilvl w:val="0"/>
          <w:numId w:val="12"/>
        </w:numPr>
        <w:rPr>
          <w:rFonts w:ascii="Arial" w:hAnsi="Arial" w:cs="Arial"/>
          <w:sz w:val="22"/>
          <w:szCs w:val="22"/>
        </w:rPr>
      </w:pPr>
      <w:r w:rsidRPr="00543707">
        <w:rPr>
          <w:rFonts w:ascii="Arial" w:hAnsi="Arial" w:cs="Arial"/>
          <w:sz w:val="22"/>
          <w:szCs w:val="22"/>
        </w:rPr>
        <w:t>pravo na naknadu za troškove stanovanja</w:t>
      </w:r>
    </w:p>
    <w:p w:rsidR="00543707" w:rsidRPr="00543707" w:rsidRDefault="00543707" w:rsidP="00543707">
      <w:pPr>
        <w:numPr>
          <w:ilvl w:val="0"/>
          <w:numId w:val="12"/>
        </w:numPr>
        <w:rPr>
          <w:rFonts w:ascii="Arial" w:hAnsi="Arial" w:cs="Arial"/>
          <w:sz w:val="22"/>
          <w:szCs w:val="22"/>
        </w:rPr>
      </w:pPr>
      <w:r w:rsidRPr="00543707">
        <w:rPr>
          <w:rFonts w:ascii="Arial" w:hAnsi="Arial" w:cs="Arial"/>
          <w:sz w:val="22"/>
          <w:szCs w:val="22"/>
        </w:rPr>
        <w:t>pravo na jednokratnu novčanu</w:t>
      </w:r>
      <w:r w:rsidRPr="00543707">
        <w:rPr>
          <w:rFonts w:ascii="Arial" w:hAnsi="Arial" w:cs="Arial"/>
          <w:color w:val="FF0000"/>
          <w:sz w:val="22"/>
          <w:szCs w:val="22"/>
        </w:rPr>
        <w:t xml:space="preserve"> </w:t>
      </w:r>
      <w:r w:rsidRPr="00543707">
        <w:rPr>
          <w:rFonts w:ascii="Arial" w:hAnsi="Arial" w:cs="Arial"/>
          <w:sz w:val="22"/>
          <w:szCs w:val="22"/>
        </w:rPr>
        <w:t xml:space="preserve">naknadu  </w:t>
      </w:r>
    </w:p>
    <w:p w:rsidR="00543707" w:rsidRPr="00543707" w:rsidRDefault="00543707" w:rsidP="00543707">
      <w:pPr>
        <w:numPr>
          <w:ilvl w:val="0"/>
          <w:numId w:val="12"/>
        </w:numPr>
        <w:rPr>
          <w:rFonts w:ascii="Arial" w:hAnsi="Arial" w:cs="Arial"/>
          <w:sz w:val="22"/>
          <w:szCs w:val="22"/>
        </w:rPr>
      </w:pPr>
      <w:r w:rsidRPr="00543707">
        <w:rPr>
          <w:rFonts w:ascii="Arial" w:hAnsi="Arial" w:cs="Arial"/>
          <w:sz w:val="22"/>
          <w:szCs w:val="22"/>
        </w:rPr>
        <w:t>pravo na pomoć</w:t>
      </w:r>
      <w:r w:rsidRPr="00543707">
        <w:rPr>
          <w:rFonts w:ascii="Arial" w:hAnsi="Arial" w:cs="Arial"/>
          <w:color w:val="FF0000"/>
          <w:sz w:val="22"/>
          <w:szCs w:val="22"/>
        </w:rPr>
        <w:t xml:space="preserve"> </w:t>
      </w:r>
      <w:r w:rsidRPr="00543707">
        <w:rPr>
          <w:rFonts w:ascii="Arial" w:hAnsi="Arial" w:cs="Arial"/>
          <w:sz w:val="22"/>
          <w:szCs w:val="22"/>
        </w:rPr>
        <w:t xml:space="preserve"> za troškove pogreba</w:t>
      </w:r>
    </w:p>
    <w:p w:rsidR="00543707" w:rsidRPr="00543707" w:rsidRDefault="00543707" w:rsidP="00543707">
      <w:pPr>
        <w:numPr>
          <w:ilvl w:val="0"/>
          <w:numId w:val="12"/>
        </w:numPr>
        <w:rPr>
          <w:rFonts w:ascii="Arial" w:hAnsi="Arial" w:cs="Arial"/>
          <w:sz w:val="22"/>
          <w:szCs w:val="22"/>
        </w:rPr>
      </w:pPr>
      <w:r w:rsidRPr="00543707">
        <w:rPr>
          <w:rFonts w:ascii="Arial" w:hAnsi="Arial" w:cs="Arial"/>
          <w:sz w:val="22"/>
          <w:szCs w:val="22"/>
        </w:rPr>
        <w:t>godišnja potpora za nezaposlene samohrane roditelje</w:t>
      </w:r>
    </w:p>
    <w:p w:rsidR="00543707" w:rsidRPr="00543707" w:rsidRDefault="00543707" w:rsidP="00543707">
      <w:pPr>
        <w:pStyle w:val="ListParagraph"/>
        <w:numPr>
          <w:ilvl w:val="0"/>
          <w:numId w:val="12"/>
        </w:numPr>
        <w:spacing w:after="0" w:line="240" w:lineRule="auto"/>
        <w:rPr>
          <w:rFonts w:eastAsia="Times New Roman" w:cs="Arial"/>
          <w:szCs w:val="22"/>
          <w:lang w:eastAsia="hr-HR"/>
        </w:rPr>
      </w:pPr>
      <w:r w:rsidRPr="00543707">
        <w:rPr>
          <w:rFonts w:eastAsia="Times New Roman" w:cs="Arial"/>
          <w:szCs w:val="22"/>
          <w:lang w:eastAsia="hr-HR"/>
        </w:rPr>
        <w:t>dodatak umirovljenicima</w:t>
      </w:r>
    </w:p>
    <w:p w:rsidR="00543707" w:rsidRPr="00543707" w:rsidRDefault="00543707" w:rsidP="00543707">
      <w:pPr>
        <w:numPr>
          <w:ilvl w:val="0"/>
          <w:numId w:val="12"/>
        </w:numPr>
        <w:rPr>
          <w:rFonts w:ascii="Arial" w:hAnsi="Arial" w:cs="Arial"/>
          <w:sz w:val="22"/>
          <w:szCs w:val="22"/>
        </w:rPr>
      </w:pPr>
      <w:r w:rsidRPr="00543707">
        <w:rPr>
          <w:rFonts w:ascii="Arial" w:hAnsi="Arial" w:cs="Arial"/>
          <w:sz w:val="22"/>
          <w:szCs w:val="22"/>
        </w:rPr>
        <w:t>novčana pomoć starijima od 65 godina</w:t>
      </w:r>
    </w:p>
    <w:p w:rsidR="00543707" w:rsidRPr="00543707" w:rsidRDefault="00543707" w:rsidP="00543707">
      <w:pPr>
        <w:numPr>
          <w:ilvl w:val="0"/>
          <w:numId w:val="12"/>
        </w:numPr>
        <w:rPr>
          <w:rFonts w:ascii="Arial" w:hAnsi="Arial" w:cs="Arial"/>
          <w:sz w:val="22"/>
          <w:szCs w:val="22"/>
        </w:rPr>
      </w:pPr>
      <w:r w:rsidRPr="00543707">
        <w:rPr>
          <w:rFonts w:ascii="Arial" w:hAnsi="Arial" w:cs="Arial"/>
          <w:sz w:val="22"/>
          <w:szCs w:val="22"/>
        </w:rPr>
        <w:t>mjesečni dodatak korisnicima osobne invalidnine</w:t>
      </w:r>
    </w:p>
    <w:p w:rsidR="00543707" w:rsidRPr="00543707" w:rsidRDefault="00543707" w:rsidP="00543707">
      <w:pPr>
        <w:numPr>
          <w:ilvl w:val="0"/>
          <w:numId w:val="12"/>
        </w:numPr>
        <w:rPr>
          <w:rFonts w:ascii="Arial" w:hAnsi="Arial" w:cs="Arial"/>
          <w:sz w:val="22"/>
          <w:szCs w:val="22"/>
        </w:rPr>
      </w:pPr>
      <w:r w:rsidRPr="00543707">
        <w:rPr>
          <w:rFonts w:ascii="Arial" w:hAnsi="Arial" w:cs="Arial"/>
          <w:sz w:val="22"/>
          <w:szCs w:val="22"/>
        </w:rPr>
        <w:t xml:space="preserve">novčana pomoć samohranim roditeljima i </w:t>
      </w:r>
      <w:proofErr w:type="spellStart"/>
      <w:r w:rsidRPr="00543707">
        <w:rPr>
          <w:rFonts w:ascii="Arial" w:hAnsi="Arial" w:cs="Arial"/>
          <w:sz w:val="22"/>
          <w:szCs w:val="22"/>
        </w:rPr>
        <w:t>jednoroditeljskim</w:t>
      </w:r>
      <w:proofErr w:type="spellEnd"/>
      <w:r w:rsidRPr="00543707">
        <w:rPr>
          <w:rFonts w:ascii="Arial" w:hAnsi="Arial" w:cs="Arial"/>
          <w:sz w:val="22"/>
          <w:szCs w:val="22"/>
        </w:rPr>
        <w:t xml:space="preserve"> obiteljima koje imaju    status roditelja njegovatelja</w:t>
      </w:r>
    </w:p>
    <w:p w:rsidR="00543707" w:rsidRPr="00543707" w:rsidRDefault="00543707" w:rsidP="00543707">
      <w:pPr>
        <w:ind w:left="360"/>
        <w:rPr>
          <w:rFonts w:ascii="Arial" w:hAnsi="Arial" w:cs="Arial"/>
          <w:sz w:val="22"/>
          <w:szCs w:val="22"/>
        </w:rPr>
      </w:pPr>
    </w:p>
    <w:p w:rsidR="00543707" w:rsidRPr="00543707" w:rsidRDefault="00543707" w:rsidP="00543707">
      <w:pPr>
        <w:jc w:val="both"/>
        <w:rPr>
          <w:rFonts w:ascii="Arial" w:hAnsi="Arial" w:cs="Arial"/>
          <w:sz w:val="22"/>
          <w:szCs w:val="22"/>
        </w:rPr>
      </w:pPr>
      <w:r w:rsidRPr="00543707">
        <w:rPr>
          <w:rFonts w:ascii="Arial" w:hAnsi="Arial" w:cs="Arial"/>
          <w:sz w:val="22"/>
          <w:szCs w:val="22"/>
        </w:rPr>
        <w:lastRenderedPageBreak/>
        <w:t>Korisnik socijalne skrbi može istovremeno ostvarivati više pojedinačnih prava ,odnosno oblika pomoći pobliže označenih u prednjem stavku ako njihovo istodobno ostvarivanje ne proturječi ovoj Odluci i svrsi kojoj je ostvarivanje prava/pomoći namijenjeno.</w:t>
      </w:r>
    </w:p>
    <w:p w:rsidR="00543707" w:rsidRPr="00543707" w:rsidRDefault="00543707" w:rsidP="00543707">
      <w:pPr>
        <w:jc w:val="both"/>
        <w:rPr>
          <w:rFonts w:ascii="Arial" w:hAnsi="Arial" w:cs="Arial"/>
          <w:sz w:val="22"/>
          <w:szCs w:val="22"/>
        </w:rPr>
      </w:pPr>
    </w:p>
    <w:p w:rsidR="00543707" w:rsidRPr="00543707" w:rsidRDefault="00543707" w:rsidP="00543707">
      <w:pPr>
        <w:jc w:val="both"/>
        <w:rPr>
          <w:rFonts w:ascii="Arial" w:hAnsi="Arial" w:cs="Arial"/>
          <w:sz w:val="22"/>
          <w:szCs w:val="22"/>
        </w:rPr>
      </w:pPr>
      <w:r w:rsidRPr="00543707">
        <w:rPr>
          <w:rFonts w:ascii="Arial" w:hAnsi="Arial" w:cs="Arial"/>
          <w:sz w:val="22"/>
          <w:szCs w:val="22"/>
        </w:rPr>
        <w:t>Prava socijalne skrbi  utvrđena ovom Odlukom ne mogu se prenositi  na drugu osobu  niti nasljeđivati.</w:t>
      </w:r>
    </w:p>
    <w:p w:rsidR="00543707" w:rsidRPr="00543707" w:rsidRDefault="00543707" w:rsidP="00543707">
      <w:pPr>
        <w:jc w:val="both"/>
        <w:rPr>
          <w:rFonts w:ascii="Arial" w:eastAsia="SimSun" w:hAnsi="Arial" w:cs="Arial"/>
          <w:b/>
          <w:sz w:val="22"/>
          <w:szCs w:val="22"/>
          <w:lang w:eastAsia="zh-CN"/>
        </w:rPr>
      </w:pPr>
    </w:p>
    <w:p w:rsidR="00543707" w:rsidRPr="00543707" w:rsidRDefault="00543707" w:rsidP="00543707">
      <w:pPr>
        <w:jc w:val="both"/>
        <w:rPr>
          <w:rFonts w:ascii="Arial" w:eastAsia="SimSun" w:hAnsi="Arial" w:cs="Arial"/>
          <w:b/>
          <w:sz w:val="22"/>
          <w:szCs w:val="22"/>
          <w:lang w:eastAsia="zh-CN"/>
        </w:rPr>
      </w:pPr>
    </w:p>
    <w:p w:rsidR="00543707" w:rsidRPr="00543707" w:rsidRDefault="00543707" w:rsidP="00543707">
      <w:pPr>
        <w:jc w:val="both"/>
        <w:rPr>
          <w:rFonts w:ascii="Arial" w:eastAsia="SimSun" w:hAnsi="Arial" w:cs="Arial"/>
          <w:b/>
          <w:sz w:val="22"/>
          <w:szCs w:val="22"/>
          <w:lang w:eastAsia="zh-CN"/>
        </w:rPr>
      </w:pPr>
      <w:r w:rsidRPr="00543707">
        <w:rPr>
          <w:rFonts w:ascii="Arial" w:eastAsia="SimSun" w:hAnsi="Arial" w:cs="Arial"/>
          <w:b/>
          <w:sz w:val="22"/>
          <w:szCs w:val="22"/>
          <w:lang w:eastAsia="zh-CN"/>
        </w:rPr>
        <w:t xml:space="preserve">1. Pravo na naknadu za troškove stanovanja </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8.</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shd w:val="clear" w:color="auto" w:fill="FFFFFF"/>
        <w:textAlignment w:val="baseline"/>
        <w:rPr>
          <w:rFonts w:ascii="Arial" w:hAnsi="Arial" w:cs="Arial"/>
          <w:color w:val="231F20"/>
          <w:sz w:val="22"/>
          <w:szCs w:val="22"/>
        </w:rPr>
      </w:pPr>
      <w:r w:rsidRPr="00543707">
        <w:rPr>
          <w:rFonts w:ascii="Arial" w:hAnsi="Arial" w:cs="Arial"/>
          <w:color w:val="231F20"/>
          <w:sz w:val="22"/>
          <w:szCs w:val="22"/>
        </w:rPr>
        <w:t xml:space="preserve">Pravo na naknadu za troškove stanovanja priznaje se korisniku zajamčene minimalne naknade, osim beskućniku koji se nalazi u prenoćištu, prihvatilištu ili mu je priznata usluga smještaja u organiziranom stanovanju, žrtvi nasilja u obitelji i žrtvi trgovanja ljudima kojoj je priznata usluga smještaja u kriznim situacijama. </w:t>
      </w:r>
    </w:p>
    <w:p w:rsidR="00543707" w:rsidRPr="00543707" w:rsidRDefault="00543707" w:rsidP="00543707">
      <w:pPr>
        <w:shd w:val="clear" w:color="auto" w:fill="FFFFFF"/>
        <w:textAlignment w:val="baseline"/>
        <w:rPr>
          <w:rFonts w:ascii="Arial" w:hAnsi="Arial" w:cs="Arial"/>
          <w:color w:val="231F20"/>
          <w:sz w:val="22"/>
          <w:szCs w:val="22"/>
        </w:rPr>
      </w:pPr>
    </w:p>
    <w:p w:rsidR="00543707" w:rsidRPr="00543707" w:rsidRDefault="00543707" w:rsidP="00543707">
      <w:pPr>
        <w:shd w:val="clear" w:color="auto" w:fill="FFFFFF"/>
        <w:textAlignment w:val="baseline"/>
        <w:rPr>
          <w:rFonts w:ascii="Arial" w:hAnsi="Arial" w:cs="Arial"/>
          <w:color w:val="231F20"/>
          <w:sz w:val="22"/>
          <w:szCs w:val="22"/>
        </w:rPr>
      </w:pPr>
      <w:r w:rsidRPr="00543707">
        <w:rPr>
          <w:rFonts w:ascii="Arial" w:hAnsi="Arial" w:cs="Arial"/>
          <w:sz w:val="22"/>
          <w:szCs w:val="22"/>
        </w:rPr>
        <w:t xml:space="preserve">Troškovi stanovanja u smislu ove Odluke  </w:t>
      </w:r>
      <w:r w:rsidRPr="00543707">
        <w:rPr>
          <w:rFonts w:ascii="Arial" w:hAnsi="Arial" w:cs="Arial"/>
          <w:color w:val="231F20"/>
          <w:sz w:val="22"/>
          <w:szCs w:val="22"/>
        </w:rPr>
        <w:t>odnose se na najamninu, komunalne naknade, troškove grijanja, vodne usluge te troškova koji su nastali zbog radova na povećanju energetske učinkovitosti zgrade.</w:t>
      </w:r>
    </w:p>
    <w:p w:rsidR="00543707" w:rsidRPr="00543707" w:rsidRDefault="00543707" w:rsidP="00543707">
      <w:pPr>
        <w:pStyle w:val="Normal1"/>
        <w:spacing w:after="0"/>
        <w:rPr>
          <w:rFonts w:ascii="Arial" w:hAnsi="Arial" w:cs="Arial"/>
        </w:rPr>
      </w:pPr>
    </w:p>
    <w:p w:rsidR="00543707" w:rsidRPr="00543707" w:rsidRDefault="00543707" w:rsidP="00543707">
      <w:pPr>
        <w:rPr>
          <w:rFonts w:ascii="Arial" w:hAnsi="Arial" w:cs="Arial"/>
          <w:sz w:val="22"/>
          <w:szCs w:val="22"/>
        </w:rPr>
      </w:pPr>
      <w:r w:rsidRPr="00543707">
        <w:rPr>
          <w:rFonts w:ascii="Arial" w:hAnsi="Arial" w:cs="Arial"/>
          <w:sz w:val="22"/>
          <w:szCs w:val="22"/>
        </w:rPr>
        <w:t>Pravo na naknadu za troškove stanovanja priznaje se u visini od 40% iznosa zajamčene minimalne naknade priznate samcu ili</w:t>
      </w:r>
      <w:r w:rsidRPr="00543707">
        <w:rPr>
          <w:rFonts w:ascii="Arial" w:hAnsi="Arial" w:cs="Arial"/>
          <w:color w:val="FF0000"/>
          <w:sz w:val="22"/>
          <w:szCs w:val="22"/>
        </w:rPr>
        <w:t xml:space="preserve"> </w:t>
      </w:r>
      <w:r w:rsidRPr="00543707">
        <w:rPr>
          <w:rFonts w:ascii="Arial" w:hAnsi="Arial" w:cs="Arial"/>
          <w:sz w:val="22"/>
          <w:szCs w:val="22"/>
        </w:rPr>
        <w:t>kućanstvu.</w:t>
      </w:r>
    </w:p>
    <w:p w:rsidR="00543707" w:rsidRPr="00543707" w:rsidRDefault="00543707" w:rsidP="00543707">
      <w:pPr>
        <w:rPr>
          <w:rFonts w:ascii="Arial" w:hAnsi="Arial" w:cs="Arial"/>
          <w:sz w:val="22"/>
          <w:szCs w:val="22"/>
        </w:rPr>
      </w:pPr>
      <w:r w:rsidRPr="00543707">
        <w:rPr>
          <w:rFonts w:ascii="Arial" w:hAnsi="Arial" w:cs="Arial"/>
          <w:sz w:val="22"/>
          <w:szCs w:val="22"/>
        </w:rPr>
        <w:t xml:space="preserve"> </w:t>
      </w:r>
    </w:p>
    <w:p w:rsidR="00543707" w:rsidRDefault="00543707" w:rsidP="00543707">
      <w:pPr>
        <w:rPr>
          <w:rFonts w:ascii="Arial" w:hAnsi="Arial" w:cs="Arial"/>
          <w:sz w:val="22"/>
          <w:szCs w:val="22"/>
        </w:rPr>
      </w:pPr>
      <w:r w:rsidRPr="00543707">
        <w:rPr>
          <w:rFonts w:ascii="Arial" w:hAnsi="Arial" w:cs="Arial"/>
          <w:sz w:val="22"/>
          <w:szCs w:val="22"/>
        </w:rPr>
        <w:t xml:space="preserve">Ako su troškovi stanovanja manji od 40% iznosa zajamčene minimalne naknade, pravo na naknadu za troškove stanovanja priznaje se u iznosu stvarnih troškova stanovanja. </w:t>
      </w:r>
    </w:p>
    <w:p w:rsidR="00543707" w:rsidRDefault="00543707" w:rsidP="00543707">
      <w:pPr>
        <w:rPr>
          <w:rFonts w:ascii="Arial" w:hAnsi="Arial" w:cs="Arial"/>
          <w:sz w:val="22"/>
          <w:szCs w:val="22"/>
        </w:rPr>
      </w:pPr>
    </w:p>
    <w:p w:rsidR="00543707" w:rsidRPr="00543707" w:rsidRDefault="00543707" w:rsidP="00543707">
      <w:pPr>
        <w:rPr>
          <w:rFonts w:ascii="Arial" w:hAnsi="Arial" w:cs="Arial"/>
          <w:sz w:val="22"/>
          <w:szCs w:val="22"/>
        </w:rPr>
      </w:pPr>
    </w:p>
    <w:p w:rsidR="00543707" w:rsidRPr="00543707" w:rsidRDefault="00543707" w:rsidP="00543707">
      <w:pPr>
        <w:jc w:val="both"/>
        <w:rPr>
          <w:rFonts w:ascii="Arial" w:eastAsia="SimSun" w:hAnsi="Arial" w:cs="Arial"/>
          <w:b/>
          <w:sz w:val="22"/>
          <w:szCs w:val="22"/>
          <w:lang w:eastAsia="zh-CN"/>
        </w:rPr>
      </w:pPr>
      <w:r w:rsidRPr="00543707">
        <w:rPr>
          <w:rFonts w:ascii="Arial" w:eastAsia="SimSun" w:hAnsi="Arial" w:cs="Arial"/>
          <w:b/>
          <w:sz w:val="22"/>
          <w:szCs w:val="22"/>
          <w:lang w:eastAsia="zh-CN"/>
        </w:rPr>
        <w:t>2. Pravo na jednokratnu novčanu naknadu</w:t>
      </w:r>
    </w:p>
    <w:p w:rsidR="00543707" w:rsidRPr="00543707" w:rsidRDefault="00543707" w:rsidP="00543707">
      <w:pPr>
        <w:jc w:val="both"/>
        <w:rPr>
          <w:rFonts w:ascii="Arial" w:eastAsia="SimSun" w:hAnsi="Arial" w:cs="Arial"/>
          <w:b/>
          <w:sz w:val="22"/>
          <w:szCs w:val="22"/>
          <w:lang w:eastAsia="zh-CN"/>
        </w:rPr>
      </w:pPr>
    </w:p>
    <w:p w:rsidR="00543707" w:rsidRPr="00543707" w:rsidRDefault="00543707" w:rsidP="00543707">
      <w:pPr>
        <w:jc w:val="both"/>
        <w:rPr>
          <w:rFonts w:ascii="Arial" w:eastAsia="SimSun" w:hAnsi="Arial" w:cs="Arial"/>
          <w:bCs/>
          <w:sz w:val="22"/>
          <w:szCs w:val="22"/>
          <w:lang w:eastAsia="zh-CN"/>
        </w:rPr>
      </w:pPr>
      <w:r w:rsidRPr="00543707">
        <w:rPr>
          <w:rFonts w:ascii="Arial" w:eastAsia="SimSun" w:hAnsi="Arial" w:cs="Arial"/>
          <w:b/>
          <w:sz w:val="22"/>
          <w:szCs w:val="22"/>
          <w:lang w:eastAsia="zh-CN"/>
        </w:rPr>
        <w:t xml:space="preserve">                                                               </w:t>
      </w:r>
      <w:r w:rsidRPr="00543707">
        <w:rPr>
          <w:rFonts w:ascii="Arial" w:eastAsia="SimSun" w:hAnsi="Arial" w:cs="Arial"/>
          <w:bCs/>
          <w:sz w:val="22"/>
          <w:szCs w:val="22"/>
          <w:lang w:eastAsia="zh-CN"/>
        </w:rPr>
        <w:t>Članak 9.</w:t>
      </w:r>
    </w:p>
    <w:p w:rsidR="00543707" w:rsidRPr="00543707" w:rsidRDefault="00543707" w:rsidP="00543707">
      <w:pPr>
        <w:jc w:val="both"/>
        <w:rPr>
          <w:rFonts w:ascii="Arial" w:eastAsia="SimSun" w:hAnsi="Arial" w:cs="Arial"/>
          <w:b/>
          <w:sz w:val="22"/>
          <w:szCs w:val="22"/>
          <w:lang w:eastAsia="zh-CN"/>
        </w:rPr>
      </w:pPr>
    </w:p>
    <w:p w:rsidR="00543707" w:rsidRPr="00543707" w:rsidRDefault="00543707" w:rsidP="00543707">
      <w:pPr>
        <w:jc w:val="both"/>
        <w:rPr>
          <w:rFonts w:ascii="Arial" w:eastAsia="SimSun" w:hAnsi="Arial" w:cs="Arial"/>
          <w:b/>
          <w:sz w:val="22"/>
          <w:szCs w:val="22"/>
          <w:lang w:eastAsia="zh-CN"/>
        </w:rPr>
      </w:pPr>
      <w:r w:rsidRPr="00543707">
        <w:rPr>
          <w:rFonts w:ascii="Arial" w:hAnsi="Arial" w:cs="Arial"/>
          <w:sz w:val="22"/>
          <w:szCs w:val="22"/>
        </w:rPr>
        <w:t xml:space="preserve">Pravo na jednokratnu novčanu naknadu priznaje se samcu ili kućanstvu koje zbog podmirenja izvanrednih troškova nastalih uslijed trenutnih životnih okolnosti (rođenja ili obrazovanja djeteta, bolesti ili smrti člana obitelji, prirodne nepogode i slično) nije u mogućnosti podmiriti osnovne životne potrebe. </w:t>
      </w:r>
    </w:p>
    <w:p w:rsidR="00543707" w:rsidRPr="00543707" w:rsidRDefault="00543707" w:rsidP="00543707">
      <w:pPr>
        <w:rPr>
          <w:rFonts w:ascii="Arial" w:hAnsi="Arial" w:cs="Arial"/>
          <w:sz w:val="22"/>
          <w:szCs w:val="22"/>
        </w:rPr>
      </w:pPr>
      <w:r w:rsidRPr="00543707">
        <w:rPr>
          <w:rFonts w:ascii="Arial" w:hAnsi="Arial" w:cs="Arial"/>
          <w:sz w:val="22"/>
          <w:szCs w:val="22"/>
        </w:rPr>
        <w:t> </w:t>
      </w:r>
    </w:p>
    <w:p w:rsidR="00543707" w:rsidRPr="00543707" w:rsidRDefault="00543707" w:rsidP="00543707">
      <w:pPr>
        <w:rPr>
          <w:rFonts w:ascii="Arial" w:hAnsi="Arial" w:cs="Arial"/>
          <w:sz w:val="22"/>
          <w:szCs w:val="22"/>
        </w:rPr>
      </w:pPr>
      <w:r w:rsidRPr="00543707">
        <w:rPr>
          <w:rFonts w:ascii="Arial" w:hAnsi="Arial" w:cs="Arial"/>
          <w:sz w:val="22"/>
          <w:szCs w:val="22"/>
        </w:rPr>
        <w:t xml:space="preserve">Pravo na jednokratnu novčanu naknadu može se priznati i radi nabave osnovnih predmeta u kućanstvu ili nabave nužne odjeće ili obuće u slučaju da se nabava nužnih predmeta u kućanstvu odnosno odjeće i obuće ne može osigurati putem humanitarnih organizacija. </w:t>
      </w:r>
    </w:p>
    <w:p w:rsidR="00543707" w:rsidRPr="00543707" w:rsidRDefault="00543707" w:rsidP="00543707">
      <w:pPr>
        <w:rPr>
          <w:rFonts w:ascii="Arial" w:hAnsi="Arial" w:cs="Arial"/>
          <w:sz w:val="22"/>
          <w:szCs w:val="22"/>
        </w:rPr>
      </w:pPr>
      <w:r w:rsidRPr="00543707">
        <w:rPr>
          <w:rFonts w:ascii="Arial" w:hAnsi="Arial" w:cs="Arial"/>
          <w:sz w:val="22"/>
          <w:szCs w:val="22"/>
        </w:rPr>
        <w:t xml:space="preserve">  </w:t>
      </w:r>
    </w:p>
    <w:p w:rsidR="00543707" w:rsidRPr="00543707" w:rsidRDefault="00543707" w:rsidP="00543707">
      <w:pPr>
        <w:jc w:val="both"/>
        <w:rPr>
          <w:rFonts w:ascii="Arial" w:eastAsia="SimSun" w:hAnsi="Arial" w:cs="Arial"/>
          <w:b/>
          <w:sz w:val="22"/>
          <w:szCs w:val="22"/>
          <w:lang w:eastAsia="zh-CN"/>
        </w:rPr>
      </w:pPr>
      <w:r w:rsidRPr="00543707">
        <w:rPr>
          <w:rFonts w:ascii="Arial" w:eastAsia="SimSun" w:hAnsi="Arial" w:cs="Arial"/>
          <w:b/>
          <w:sz w:val="22"/>
          <w:szCs w:val="22"/>
          <w:lang w:eastAsia="zh-CN"/>
        </w:rPr>
        <w:t xml:space="preserve">           </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10.</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 xml:space="preserve">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Pravo na jednokratnu novčanu pomoć može ostvariti korisnik ako ispunjava jedan od ovih uvjeta: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a) socijalni uvjet,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b) uvjet prihoda,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c) posebni uvjet, </w:t>
      </w:r>
    </w:p>
    <w:p w:rsidR="00543707" w:rsidRPr="00543707" w:rsidRDefault="00543707" w:rsidP="00543707">
      <w:pPr>
        <w:jc w:val="both"/>
        <w:rPr>
          <w:rFonts w:ascii="Arial" w:eastAsia="SimSun" w:hAnsi="Arial" w:cs="Arial"/>
          <w:b/>
          <w:sz w:val="22"/>
          <w:szCs w:val="22"/>
          <w:lang w:eastAsia="zh-CN"/>
        </w:rPr>
      </w:pPr>
    </w:p>
    <w:p w:rsidR="00543707" w:rsidRPr="00543707" w:rsidRDefault="00543707" w:rsidP="00543707">
      <w:pPr>
        <w:jc w:val="both"/>
        <w:rPr>
          <w:rFonts w:ascii="Arial" w:eastAsia="SimSun" w:hAnsi="Arial" w:cs="Arial"/>
          <w:b/>
          <w:sz w:val="22"/>
          <w:szCs w:val="22"/>
          <w:lang w:eastAsia="zh-CN"/>
        </w:rPr>
      </w:pPr>
      <w:r w:rsidRPr="00543707">
        <w:rPr>
          <w:rFonts w:ascii="Arial" w:eastAsia="SimSun" w:hAnsi="Arial" w:cs="Arial"/>
          <w:b/>
          <w:sz w:val="22"/>
          <w:szCs w:val="22"/>
          <w:lang w:eastAsia="zh-CN"/>
        </w:rPr>
        <w:t xml:space="preserve">a) Socijalni uvjet </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 xml:space="preserve">Članak 11. </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A5109A">
      <w:pPr>
        <w:jc w:val="both"/>
        <w:rPr>
          <w:rFonts w:ascii="Arial" w:eastAsia="SimSun" w:hAnsi="Arial" w:cs="Arial"/>
          <w:sz w:val="22"/>
          <w:szCs w:val="22"/>
          <w:lang w:eastAsia="zh-CN"/>
        </w:rPr>
      </w:pPr>
      <w:r w:rsidRPr="00543707">
        <w:rPr>
          <w:rFonts w:ascii="Arial" w:eastAsia="SimSun" w:hAnsi="Arial" w:cs="Arial"/>
          <w:sz w:val="22"/>
          <w:szCs w:val="22"/>
          <w:lang w:eastAsia="zh-CN"/>
        </w:rPr>
        <w:t>Korisnik ispunjava socijalni uvjet ako na temelju rješenja nadležnog tijela za socijalnu skrb, ostvaruje pravo na zajamčenu minimalnu naknadu.</w:t>
      </w:r>
    </w:p>
    <w:p w:rsidR="00543707" w:rsidRPr="00543707" w:rsidRDefault="00543707" w:rsidP="00543707">
      <w:pPr>
        <w:jc w:val="both"/>
        <w:rPr>
          <w:rFonts w:ascii="Arial" w:eastAsia="SimSun" w:hAnsi="Arial" w:cs="Arial"/>
          <w:b/>
          <w:sz w:val="22"/>
          <w:szCs w:val="22"/>
          <w:lang w:eastAsia="zh-CN"/>
        </w:rPr>
      </w:pPr>
      <w:r w:rsidRPr="00543707">
        <w:rPr>
          <w:rFonts w:ascii="Arial" w:eastAsia="SimSun" w:hAnsi="Arial" w:cs="Arial"/>
          <w:b/>
          <w:sz w:val="22"/>
          <w:szCs w:val="22"/>
          <w:lang w:eastAsia="zh-CN"/>
        </w:rPr>
        <w:lastRenderedPageBreak/>
        <w:t xml:space="preserve">b) Uvjet prihoda </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12</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Uvjet prihoda ispunjava Korisnik s prihodom, i to: </w:t>
      </w:r>
    </w:p>
    <w:p w:rsidR="00543707" w:rsidRPr="00543707" w:rsidRDefault="00543707" w:rsidP="00543707">
      <w:pPr>
        <w:pStyle w:val="ListParagraph"/>
        <w:numPr>
          <w:ilvl w:val="0"/>
          <w:numId w:val="15"/>
        </w:numPr>
        <w:spacing w:after="0" w:line="240" w:lineRule="auto"/>
        <w:jc w:val="both"/>
        <w:rPr>
          <w:rFonts w:eastAsia="SimSun" w:cs="Arial"/>
          <w:szCs w:val="22"/>
          <w:lang w:eastAsia="zh-CN"/>
        </w:rPr>
      </w:pPr>
      <w:r w:rsidRPr="00543707">
        <w:rPr>
          <w:rFonts w:eastAsia="SimSun" w:cs="Arial"/>
          <w:szCs w:val="22"/>
          <w:lang w:eastAsia="zh-CN"/>
        </w:rPr>
        <w:t>samac do 3. 200,00 kuna (424,71 EUR),</w:t>
      </w:r>
    </w:p>
    <w:p w:rsidR="00543707" w:rsidRPr="00543707" w:rsidRDefault="00543707" w:rsidP="00543707">
      <w:pPr>
        <w:pStyle w:val="ListParagraph"/>
        <w:numPr>
          <w:ilvl w:val="0"/>
          <w:numId w:val="15"/>
        </w:numPr>
        <w:spacing w:after="0" w:line="240" w:lineRule="auto"/>
        <w:jc w:val="both"/>
        <w:rPr>
          <w:rFonts w:eastAsia="SimSun" w:cs="Arial"/>
          <w:szCs w:val="22"/>
          <w:lang w:eastAsia="zh-CN"/>
        </w:rPr>
      </w:pPr>
      <w:r w:rsidRPr="00543707">
        <w:rPr>
          <w:rFonts w:eastAsia="SimSun" w:cs="Arial"/>
          <w:szCs w:val="22"/>
          <w:lang w:eastAsia="zh-CN"/>
        </w:rPr>
        <w:t xml:space="preserve">dvočlano kućanstvo do 4.000,00 kuna (530,89 EUR),  </w:t>
      </w:r>
    </w:p>
    <w:p w:rsidR="00543707" w:rsidRPr="00543707" w:rsidRDefault="00543707" w:rsidP="00543707">
      <w:pPr>
        <w:pStyle w:val="ListParagraph"/>
        <w:numPr>
          <w:ilvl w:val="0"/>
          <w:numId w:val="15"/>
        </w:numPr>
        <w:spacing w:after="0" w:line="240" w:lineRule="auto"/>
        <w:jc w:val="both"/>
        <w:rPr>
          <w:rFonts w:eastAsia="SimSun" w:cs="Arial"/>
          <w:szCs w:val="22"/>
          <w:lang w:eastAsia="zh-CN"/>
        </w:rPr>
      </w:pPr>
      <w:r w:rsidRPr="00543707">
        <w:rPr>
          <w:rFonts w:eastAsia="SimSun" w:cs="Arial"/>
          <w:szCs w:val="22"/>
          <w:lang w:eastAsia="zh-CN"/>
        </w:rPr>
        <w:t>tročlano kućanstvo do 5.200,00 kuna (690,16 EUR),</w:t>
      </w:r>
    </w:p>
    <w:p w:rsidR="00543707" w:rsidRPr="00543707" w:rsidRDefault="00543707" w:rsidP="00543707">
      <w:pPr>
        <w:pStyle w:val="ListParagraph"/>
        <w:numPr>
          <w:ilvl w:val="0"/>
          <w:numId w:val="15"/>
        </w:numPr>
        <w:spacing w:after="0" w:line="240" w:lineRule="auto"/>
        <w:jc w:val="both"/>
        <w:rPr>
          <w:rFonts w:eastAsia="SimSun" w:cs="Arial"/>
          <w:szCs w:val="22"/>
          <w:lang w:eastAsia="zh-CN"/>
        </w:rPr>
      </w:pPr>
      <w:r w:rsidRPr="00543707">
        <w:rPr>
          <w:rFonts w:eastAsia="SimSun" w:cs="Arial"/>
          <w:szCs w:val="22"/>
          <w:lang w:eastAsia="zh-CN"/>
        </w:rPr>
        <w:t xml:space="preserve">četveročlano kućanstvo 6.500,00 kuna (862,70 EUR), </w:t>
      </w:r>
    </w:p>
    <w:p w:rsidR="00543707" w:rsidRPr="00543707" w:rsidRDefault="00543707" w:rsidP="00543707">
      <w:pPr>
        <w:pStyle w:val="ListParagraph"/>
        <w:numPr>
          <w:ilvl w:val="0"/>
          <w:numId w:val="15"/>
        </w:numPr>
        <w:spacing w:after="0" w:line="240" w:lineRule="auto"/>
        <w:jc w:val="both"/>
        <w:rPr>
          <w:rFonts w:eastAsia="SimSun" w:cs="Arial"/>
          <w:szCs w:val="22"/>
          <w:lang w:eastAsia="zh-CN"/>
        </w:rPr>
      </w:pPr>
      <w:r w:rsidRPr="00543707">
        <w:rPr>
          <w:rFonts w:eastAsia="SimSun" w:cs="Arial"/>
          <w:szCs w:val="22"/>
          <w:lang w:eastAsia="zh-CN"/>
        </w:rPr>
        <w:t xml:space="preserve">ako kućanstvo ima više od četiri člana, cenzus prihoda za svakog se člana povećava za 875,00 kuna (116,13 EUR).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Pod prihodom iz stavka 1. ovoga članka, smatra se iznos prosječnog mjesečnog prihoda Korisnika ostvarenog (isplaćenog) u tri mjeseca koja prethode mjesecu u kojem je podnesen zahtjev za ostvarivanje prava, a čine ga sva novčana sredstva koja Korisnik ostvari po osnovi rada, mirovine, primitaka od imovine ili na neki drugi način.</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U prihode iz stavka 2. ovoga članka ne uračunavaju se iznosi s osnova naknada, odnosno pomoći iz socijalne skrbi utvrđeni ovom Odlukom te svi doplatci, naknade i potpore određeni Zakonom o socijalnoj skrbi.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Iznos prihoda kućanstva iz stavka 2. ovoga članka umanjuje se za iznos koji na temelju propisa o obiteljskim odnosima član kućanstva plaća za uzdržavanje osobe koja nije član toga kućanstva.</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Nezaposlena radno sposobna osoba može ostvariti pravo na jednokratnu novčanu naknadu utvrđenu ovom Odlukom, ako je uredno evidentirana kao nezaposlena osoba pri nadležnoj službi za zapošljavanje najmanje tri mjeseca prije podnošenja zahtjeva za ostvarivanje prava. </w:t>
      </w:r>
    </w:p>
    <w:p w:rsidR="00543707" w:rsidRDefault="00543707" w:rsidP="00543707">
      <w:pPr>
        <w:jc w:val="both"/>
        <w:rPr>
          <w:rFonts w:ascii="Arial" w:eastAsia="SimSun" w:hAnsi="Arial" w:cs="Arial"/>
          <w:b/>
          <w:sz w:val="22"/>
          <w:szCs w:val="22"/>
          <w:lang w:eastAsia="zh-CN"/>
        </w:rPr>
      </w:pPr>
    </w:p>
    <w:p w:rsidR="00543707" w:rsidRPr="00543707" w:rsidRDefault="00543707" w:rsidP="00543707">
      <w:pPr>
        <w:jc w:val="both"/>
        <w:rPr>
          <w:rFonts w:ascii="Arial" w:eastAsia="SimSun" w:hAnsi="Arial" w:cs="Arial"/>
          <w:b/>
          <w:sz w:val="22"/>
          <w:szCs w:val="22"/>
          <w:lang w:eastAsia="zh-CN"/>
        </w:rPr>
      </w:pPr>
      <w:r w:rsidRPr="00543707">
        <w:rPr>
          <w:rFonts w:ascii="Arial" w:eastAsia="SimSun" w:hAnsi="Arial" w:cs="Arial"/>
          <w:b/>
          <w:sz w:val="22"/>
          <w:szCs w:val="22"/>
          <w:lang w:eastAsia="zh-CN"/>
        </w:rPr>
        <w:t>c) Posebni uvjet</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13.</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Posebni uvjet ispunjavaju: </w:t>
      </w:r>
    </w:p>
    <w:p w:rsidR="00543707" w:rsidRPr="00543707" w:rsidRDefault="00543707" w:rsidP="00543707">
      <w:pPr>
        <w:pStyle w:val="ListParagraph"/>
        <w:numPr>
          <w:ilvl w:val="0"/>
          <w:numId w:val="13"/>
        </w:numPr>
        <w:spacing w:after="0" w:line="240" w:lineRule="auto"/>
        <w:jc w:val="both"/>
        <w:rPr>
          <w:rFonts w:eastAsia="SimSun" w:cs="Arial"/>
          <w:szCs w:val="22"/>
          <w:lang w:eastAsia="zh-CN"/>
        </w:rPr>
      </w:pPr>
      <w:r w:rsidRPr="00543707">
        <w:rPr>
          <w:rFonts w:eastAsia="SimSun" w:cs="Arial"/>
          <w:szCs w:val="22"/>
          <w:lang w:eastAsia="zh-CN"/>
        </w:rPr>
        <w:t>dijete, udovica i roditelji smrtno stradalog, zatočenog ili nestalog hrvatskog branitelja iz Domovinskog rata,</w:t>
      </w:r>
    </w:p>
    <w:p w:rsidR="00543707" w:rsidRPr="00543707" w:rsidRDefault="00543707" w:rsidP="00543707">
      <w:pPr>
        <w:pStyle w:val="ListParagraph"/>
        <w:numPr>
          <w:ilvl w:val="0"/>
          <w:numId w:val="13"/>
        </w:numPr>
        <w:spacing w:after="0" w:line="240" w:lineRule="auto"/>
        <w:jc w:val="both"/>
        <w:rPr>
          <w:rFonts w:eastAsia="SimSun" w:cs="Arial"/>
          <w:szCs w:val="22"/>
          <w:lang w:eastAsia="zh-CN"/>
        </w:rPr>
      </w:pPr>
      <w:r w:rsidRPr="00543707">
        <w:rPr>
          <w:rFonts w:eastAsia="SimSun" w:cs="Arial"/>
          <w:szCs w:val="22"/>
          <w:lang w:eastAsia="zh-CN"/>
        </w:rPr>
        <w:t>dijete hrvatskog ratnog vojnog invalida iz Domovinskog rata (sve skupine oštećenja organizma sukladno zakonu),</w:t>
      </w:r>
    </w:p>
    <w:p w:rsidR="00543707" w:rsidRPr="00543707" w:rsidRDefault="00543707" w:rsidP="00543707">
      <w:pPr>
        <w:pStyle w:val="ListParagraph"/>
        <w:numPr>
          <w:ilvl w:val="0"/>
          <w:numId w:val="13"/>
        </w:numPr>
        <w:spacing w:after="0" w:line="240" w:lineRule="auto"/>
        <w:jc w:val="both"/>
        <w:rPr>
          <w:rFonts w:eastAsia="SimSun" w:cs="Arial"/>
          <w:szCs w:val="22"/>
          <w:lang w:eastAsia="zh-CN"/>
        </w:rPr>
      </w:pPr>
      <w:r w:rsidRPr="00543707">
        <w:rPr>
          <w:rFonts w:eastAsia="SimSun" w:cs="Arial"/>
          <w:szCs w:val="22"/>
          <w:lang w:eastAsia="zh-CN"/>
        </w:rPr>
        <w:t>hrvatski ratni vojni invalidi iz Domovinskog rata (sve skupine oštećenja organizma sukladno zakonu),</w:t>
      </w:r>
    </w:p>
    <w:p w:rsidR="00543707" w:rsidRPr="00543707" w:rsidRDefault="00543707" w:rsidP="00543707">
      <w:pPr>
        <w:pStyle w:val="ListParagraph"/>
        <w:numPr>
          <w:ilvl w:val="0"/>
          <w:numId w:val="13"/>
        </w:numPr>
        <w:spacing w:after="0" w:line="240" w:lineRule="auto"/>
        <w:jc w:val="both"/>
        <w:rPr>
          <w:rFonts w:eastAsia="SimSun" w:cs="Arial"/>
          <w:szCs w:val="22"/>
          <w:lang w:eastAsia="zh-CN"/>
        </w:rPr>
      </w:pPr>
      <w:r w:rsidRPr="00543707">
        <w:rPr>
          <w:rFonts w:eastAsia="SimSun" w:cs="Arial"/>
          <w:szCs w:val="22"/>
          <w:lang w:eastAsia="zh-CN"/>
        </w:rPr>
        <w:t>dijete civilnog invalida iz Domovinskog rata,</w:t>
      </w:r>
    </w:p>
    <w:p w:rsidR="00543707" w:rsidRPr="00543707" w:rsidRDefault="00543707" w:rsidP="00543707">
      <w:pPr>
        <w:pStyle w:val="ListParagraph"/>
        <w:numPr>
          <w:ilvl w:val="0"/>
          <w:numId w:val="13"/>
        </w:numPr>
        <w:spacing w:after="0" w:line="240" w:lineRule="auto"/>
        <w:jc w:val="both"/>
        <w:rPr>
          <w:rFonts w:eastAsia="SimSun" w:cs="Arial"/>
          <w:szCs w:val="22"/>
          <w:lang w:eastAsia="zh-CN"/>
        </w:rPr>
      </w:pPr>
      <w:r w:rsidRPr="00543707">
        <w:rPr>
          <w:rFonts w:eastAsia="SimSun" w:cs="Arial"/>
          <w:szCs w:val="22"/>
          <w:lang w:eastAsia="zh-CN"/>
        </w:rPr>
        <w:t>ratni i civilni invalidi rata iz Zakona o zaštiti vojnih i civilnih invalida rata,</w:t>
      </w:r>
    </w:p>
    <w:p w:rsidR="00543707" w:rsidRPr="00543707" w:rsidRDefault="00543707" w:rsidP="00543707">
      <w:pPr>
        <w:pStyle w:val="ListParagraph"/>
        <w:numPr>
          <w:ilvl w:val="0"/>
          <w:numId w:val="13"/>
        </w:numPr>
        <w:spacing w:after="0" w:line="240" w:lineRule="auto"/>
        <w:jc w:val="both"/>
        <w:rPr>
          <w:rFonts w:eastAsia="SimSun" w:cs="Arial"/>
          <w:szCs w:val="22"/>
          <w:lang w:eastAsia="zh-CN"/>
        </w:rPr>
      </w:pPr>
      <w:r w:rsidRPr="00543707">
        <w:rPr>
          <w:rFonts w:eastAsia="SimSun" w:cs="Arial"/>
          <w:szCs w:val="22"/>
          <w:lang w:eastAsia="zh-CN"/>
        </w:rPr>
        <w:t xml:space="preserve">dijete poginulog, umrlog ili nestalog ratnog i civilnog invalida rata, pod okolnostima iz </w:t>
      </w:r>
    </w:p>
    <w:p w:rsidR="00543707" w:rsidRPr="00543707" w:rsidRDefault="00543707" w:rsidP="00543707">
      <w:pPr>
        <w:pStyle w:val="ListParagraph"/>
        <w:spacing w:after="0" w:line="240" w:lineRule="auto"/>
        <w:jc w:val="both"/>
        <w:rPr>
          <w:rFonts w:eastAsia="SimSun" w:cs="Arial"/>
          <w:szCs w:val="22"/>
          <w:lang w:eastAsia="zh-CN"/>
        </w:rPr>
      </w:pPr>
      <w:r w:rsidRPr="00543707">
        <w:rPr>
          <w:rFonts w:eastAsia="SimSun" w:cs="Arial"/>
          <w:szCs w:val="22"/>
          <w:lang w:eastAsia="zh-CN"/>
        </w:rPr>
        <w:t xml:space="preserve">Zakona o zaštiti vojnih i civilnih invalida rata. </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Uz poseban uvjet pobliže označen u prednjem stavku korisnik mora zadovoljiti i uvjet propisan odredbom članka 12. ove Odluke.</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U ostvarivanju prava utvrđenih ovom Odlukom, djeca, posvojenici i pastorčad osoba iz stavka 1. ovoga članka izjednačeni su. </w:t>
      </w:r>
    </w:p>
    <w:p w:rsidR="00543707" w:rsidRPr="00543707" w:rsidRDefault="00543707" w:rsidP="00543707">
      <w:pPr>
        <w:jc w:val="both"/>
        <w:rPr>
          <w:rFonts w:ascii="Arial" w:eastAsia="SimSun" w:hAnsi="Arial" w:cs="Arial"/>
          <w:bCs/>
          <w:sz w:val="22"/>
          <w:szCs w:val="22"/>
          <w:lang w:eastAsia="zh-CN"/>
        </w:rPr>
      </w:pPr>
      <w:r w:rsidRPr="00543707">
        <w:rPr>
          <w:rFonts w:ascii="Arial" w:eastAsia="SimSun" w:hAnsi="Arial" w:cs="Arial"/>
          <w:bCs/>
          <w:sz w:val="22"/>
          <w:szCs w:val="22"/>
          <w:lang w:eastAsia="zh-CN"/>
        </w:rPr>
        <w:t xml:space="preserve">                                                         </w:t>
      </w:r>
    </w:p>
    <w:p w:rsidR="00543707" w:rsidRPr="00543707" w:rsidRDefault="00543707" w:rsidP="00543707">
      <w:pPr>
        <w:jc w:val="center"/>
        <w:rPr>
          <w:rFonts w:ascii="Arial" w:eastAsia="SimSun" w:hAnsi="Arial" w:cs="Arial"/>
          <w:bCs/>
          <w:sz w:val="22"/>
          <w:szCs w:val="22"/>
          <w:lang w:eastAsia="zh-CN"/>
        </w:rPr>
      </w:pPr>
      <w:r w:rsidRPr="00543707">
        <w:rPr>
          <w:rFonts w:ascii="Arial" w:eastAsia="SimSun" w:hAnsi="Arial" w:cs="Arial"/>
          <w:bCs/>
          <w:sz w:val="22"/>
          <w:szCs w:val="22"/>
          <w:lang w:eastAsia="zh-CN"/>
        </w:rPr>
        <w:t>Članak 14.</w:t>
      </w:r>
    </w:p>
    <w:p w:rsidR="00543707" w:rsidRPr="00543707" w:rsidRDefault="00543707" w:rsidP="00543707">
      <w:pPr>
        <w:jc w:val="both"/>
        <w:rPr>
          <w:rFonts w:ascii="Arial" w:eastAsia="SimSun" w:hAnsi="Arial" w:cs="Arial"/>
          <w:b/>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Visina iznosa naknade odobrava se sukladno stvarno iskazanim potrebama samca ili kućanstva koji zbog podmirenja izvanrednih troškova nastalih uslijed trenutnih životnih okolnosti na koje ne mogu utjecati  nisu u mogućnosti podmiriti osnovne životne potrebe.</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Visina  naknade za samca/kućanstvo može iznositi najviše do 5.000, 00 kuna (663,61EUR) na razini godine. </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lastRenderedPageBreak/>
        <w:t>Gradonačelnik Grada Dubrovnika može u izuzetno opravdanim okolnostima  zaključkom odrediti i veći iznos jednokratne novčane naknade.</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Jednokratna novčana naknada odobrava se jednom u kalendarskoj godini, a iznimno se u opravdanim slučajevima može se odobriti i drugi put.</w:t>
      </w:r>
    </w:p>
    <w:p w:rsidR="00543707" w:rsidRPr="00543707" w:rsidRDefault="00543707" w:rsidP="00543707">
      <w:pPr>
        <w:jc w:val="both"/>
        <w:rPr>
          <w:rFonts w:ascii="Arial" w:eastAsia="SimSun" w:hAnsi="Arial" w:cs="Arial"/>
          <w:b/>
          <w:sz w:val="22"/>
          <w:szCs w:val="22"/>
          <w:lang w:eastAsia="zh-CN"/>
        </w:rPr>
      </w:pPr>
    </w:p>
    <w:p w:rsidR="00543707" w:rsidRPr="00543707" w:rsidRDefault="00543707" w:rsidP="00543707">
      <w:pPr>
        <w:jc w:val="both"/>
        <w:rPr>
          <w:rFonts w:ascii="Arial" w:eastAsia="SimSun" w:hAnsi="Arial" w:cs="Arial"/>
          <w:b/>
          <w:sz w:val="22"/>
          <w:szCs w:val="22"/>
          <w:lang w:eastAsia="zh-CN"/>
        </w:rPr>
      </w:pPr>
    </w:p>
    <w:p w:rsidR="00543707" w:rsidRPr="00543707" w:rsidRDefault="00543707" w:rsidP="00543707">
      <w:pPr>
        <w:jc w:val="both"/>
        <w:rPr>
          <w:rFonts w:ascii="Arial" w:eastAsia="SimSun" w:hAnsi="Arial" w:cs="Arial"/>
          <w:b/>
          <w:sz w:val="22"/>
          <w:szCs w:val="22"/>
          <w:lang w:eastAsia="zh-CN"/>
        </w:rPr>
      </w:pPr>
      <w:r w:rsidRPr="00543707">
        <w:rPr>
          <w:rFonts w:ascii="Arial" w:eastAsia="SimSun" w:hAnsi="Arial" w:cs="Arial"/>
          <w:b/>
          <w:sz w:val="22"/>
          <w:szCs w:val="22"/>
          <w:lang w:eastAsia="zh-CN"/>
        </w:rPr>
        <w:t>3.  Pravo  na pomoć za  troškove pogreba</w:t>
      </w:r>
    </w:p>
    <w:p w:rsidR="00543707" w:rsidRPr="00543707" w:rsidRDefault="00543707" w:rsidP="00543707">
      <w:pPr>
        <w:rPr>
          <w:rFonts w:ascii="Arial" w:eastAsia="SimSun" w:hAnsi="Arial" w:cs="Arial"/>
          <w:sz w:val="22"/>
          <w:szCs w:val="22"/>
          <w:lang w:eastAsia="zh-CN"/>
        </w:rPr>
      </w:pP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15.</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rPr>
          <w:rFonts w:ascii="Arial" w:eastAsia="SimSun" w:hAnsi="Arial" w:cs="Arial"/>
          <w:sz w:val="22"/>
          <w:szCs w:val="22"/>
          <w:lang w:eastAsia="zh-CN"/>
        </w:rPr>
      </w:pPr>
      <w:r w:rsidRPr="00543707">
        <w:rPr>
          <w:rFonts w:ascii="Arial" w:eastAsia="SimSun" w:hAnsi="Arial" w:cs="Arial"/>
          <w:sz w:val="22"/>
          <w:szCs w:val="22"/>
          <w:lang w:eastAsia="zh-CN"/>
        </w:rPr>
        <w:t xml:space="preserve">Pravo na  pomoć za  troškove pogreba (osnovna pogrebna oprema i troškovi ukopa na općem polju) može ostvariti član obitelji umrlog ako ostvaruje uvjet prihoda iz članka 12. ove Odluke. </w:t>
      </w:r>
    </w:p>
    <w:p w:rsidR="00543707" w:rsidRPr="00543707" w:rsidRDefault="00543707" w:rsidP="00543707">
      <w:pPr>
        <w:rPr>
          <w:rFonts w:ascii="Arial" w:eastAsia="SimSun" w:hAnsi="Arial" w:cs="Arial"/>
          <w:sz w:val="22"/>
          <w:szCs w:val="22"/>
          <w:lang w:eastAsia="zh-CN"/>
        </w:rPr>
      </w:pPr>
    </w:p>
    <w:p w:rsidR="00543707" w:rsidRPr="00543707" w:rsidRDefault="00543707" w:rsidP="00543707">
      <w:pPr>
        <w:rPr>
          <w:rFonts w:ascii="Arial" w:hAnsi="Arial" w:cs="Arial"/>
          <w:sz w:val="22"/>
          <w:szCs w:val="22"/>
        </w:rPr>
      </w:pPr>
      <w:r w:rsidRPr="00543707">
        <w:rPr>
          <w:rFonts w:ascii="Arial" w:hAnsi="Arial" w:cs="Arial"/>
          <w:sz w:val="22"/>
          <w:szCs w:val="22"/>
        </w:rPr>
        <w:t xml:space="preserve">Pravo na pomoć za podmirenje troškova pogreba ne može ostvariti obitelj umrlog ili njegova rodbina ako naknadu za pogrebne troškove može ostvariti putem Zavoda ili drugih izvora, ili ako je umrli u trenutku smrti imao imovinu ( nekretnine i pokretnine) , kao i ako je za života sklopio neki od </w:t>
      </w:r>
      <w:proofErr w:type="spellStart"/>
      <w:r w:rsidRPr="00543707">
        <w:rPr>
          <w:rFonts w:ascii="Arial" w:hAnsi="Arial" w:cs="Arial"/>
          <w:sz w:val="22"/>
          <w:szCs w:val="22"/>
        </w:rPr>
        <w:t>obveznopravnih</w:t>
      </w:r>
      <w:proofErr w:type="spellEnd"/>
      <w:r w:rsidRPr="00543707">
        <w:rPr>
          <w:rFonts w:ascii="Arial" w:hAnsi="Arial" w:cs="Arial"/>
          <w:sz w:val="22"/>
          <w:szCs w:val="22"/>
        </w:rPr>
        <w:t xml:space="preserve"> ugovora (ugovor o doživotnom uzdržavanju ili ugovor o dosmrtnom uzdržavanju).</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Grad će podmiriti pogrebne troškove iz stavka 1. ovoga članka i u slučaju kada umrli nije imao obitelj, odnosno ako je obitelj nepoznata ili nepoznatog boravišta.</w:t>
      </w:r>
    </w:p>
    <w:p w:rsidR="00543707" w:rsidRPr="00543707" w:rsidRDefault="00543707" w:rsidP="00543707">
      <w:pPr>
        <w:jc w:val="both"/>
        <w:rPr>
          <w:rFonts w:ascii="Arial" w:eastAsia="SimSun" w:hAnsi="Arial" w:cs="Arial"/>
          <w:b/>
          <w:sz w:val="22"/>
          <w:szCs w:val="22"/>
          <w:lang w:eastAsia="zh-CN"/>
        </w:rPr>
      </w:pPr>
    </w:p>
    <w:p w:rsidR="00543707" w:rsidRPr="00543707" w:rsidRDefault="00543707" w:rsidP="00543707">
      <w:pPr>
        <w:jc w:val="both"/>
        <w:rPr>
          <w:rFonts w:ascii="Arial" w:eastAsia="SimSun" w:hAnsi="Arial" w:cs="Arial"/>
          <w:b/>
          <w:sz w:val="22"/>
          <w:szCs w:val="22"/>
          <w:lang w:eastAsia="zh-CN"/>
        </w:rPr>
      </w:pPr>
    </w:p>
    <w:p w:rsidR="00543707" w:rsidRPr="00543707" w:rsidRDefault="00543707" w:rsidP="00543707">
      <w:pPr>
        <w:jc w:val="both"/>
        <w:rPr>
          <w:rFonts w:ascii="Arial" w:eastAsia="SimSun" w:hAnsi="Arial" w:cs="Arial"/>
          <w:b/>
          <w:sz w:val="22"/>
          <w:szCs w:val="22"/>
          <w:lang w:eastAsia="zh-CN"/>
        </w:rPr>
      </w:pPr>
      <w:r w:rsidRPr="00543707">
        <w:rPr>
          <w:rFonts w:ascii="Arial" w:eastAsia="SimSun" w:hAnsi="Arial" w:cs="Arial"/>
          <w:b/>
          <w:sz w:val="22"/>
          <w:szCs w:val="22"/>
          <w:lang w:eastAsia="zh-CN"/>
        </w:rPr>
        <w:t>4. Jednokratna godišnja potpora  maloljetnoj djeci nezaposlenih samohranih roditelja</w:t>
      </w:r>
    </w:p>
    <w:p w:rsidR="00543707" w:rsidRPr="00543707" w:rsidRDefault="00543707" w:rsidP="00543707">
      <w:pPr>
        <w:jc w:val="both"/>
        <w:rPr>
          <w:rFonts w:ascii="Arial" w:eastAsia="SimSun" w:hAnsi="Arial" w:cs="Arial"/>
          <w:b/>
          <w:sz w:val="22"/>
          <w:szCs w:val="22"/>
          <w:lang w:eastAsia="zh-CN"/>
        </w:rPr>
      </w:pPr>
    </w:p>
    <w:p w:rsidR="00543707" w:rsidRPr="00543707" w:rsidRDefault="00543707" w:rsidP="00543707">
      <w:pPr>
        <w:rPr>
          <w:rFonts w:ascii="Arial" w:hAnsi="Arial" w:cs="Arial"/>
          <w:sz w:val="22"/>
          <w:szCs w:val="22"/>
        </w:rPr>
      </w:pPr>
      <w:r w:rsidRPr="00543707">
        <w:rPr>
          <w:rFonts w:ascii="Arial" w:hAnsi="Arial" w:cs="Arial"/>
          <w:sz w:val="22"/>
          <w:szCs w:val="22"/>
        </w:rPr>
        <w:t xml:space="preserve">                                                              Članak  16.</w:t>
      </w:r>
    </w:p>
    <w:p w:rsidR="00543707" w:rsidRPr="00543707" w:rsidRDefault="00543707" w:rsidP="00543707">
      <w:pPr>
        <w:rPr>
          <w:rFonts w:ascii="Arial" w:hAnsi="Arial" w:cs="Arial"/>
          <w:sz w:val="22"/>
          <w:szCs w:val="22"/>
        </w:rPr>
      </w:pPr>
    </w:p>
    <w:p w:rsidR="00543707" w:rsidRPr="00543707" w:rsidRDefault="00543707" w:rsidP="00543707">
      <w:pPr>
        <w:rPr>
          <w:rFonts w:ascii="Arial" w:hAnsi="Arial" w:cs="Arial"/>
          <w:sz w:val="22"/>
          <w:szCs w:val="22"/>
        </w:rPr>
      </w:pPr>
      <w:r w:rsidRPr="00543707">
        <w:rPr>
          <w:rFonts w:ascii="Arial" w:hAnsi="Arial" w:cs="Arial"/>
          <w:sz w:val="22"/>
          <w:szCs w:val="22"/>
        </w:rPr>
        <w:t xml:space="preserve">Nezaposleni samohrani roditelji koji su u evidenciji Upravnog odjela za obrazovanje, šport, socijalnu skrb i civilno društvo   i u evidenciji  Centra za socijalnu skrb Dubrovnik  ostvaruju pravo na godišnju potporu  i to prema broju maloljetne djece. </w:t>
      </w:r>
    </w:p>
    <w:p w:rsidR="00543707" w:rsidRPr="00543707" w:rsidRDefault="00543707" w:rsidP="00543707">
      <w:pPr>
        <w:rPr>
          <w:rFonts w:ascii="Arial" w:hAnsi="Arial" w:cs="Arial"/>
          <w:sz w:val="22"/>
          <w:szCs w:val="22"/>
        </w:rPr>
      </w:pPr>
    </w:p>
    <w:p w:rsidR="00543707" w:rsidRPr="00543707" w:rsidRDefault="00543707" w:rsidP="00543707">
      <w:pPr>
        <w:rPr>
          <w:rFonts w:ascii="Arial" w:hAnsi="Arial" w:cs="Arial"/>
          <w:sz w:val="22"/>
          <w:szCs w:val="22"/>
        </w:rPr>
      </w:pPr>
      <w:r w:rsidRPr="00543707">
        <w:rPr>
          <w:rFonts w:ascii="Arial" w:hAnsi="Arial" w:cs="Arial"/>
          <w:sz w:val="22"/>
          <w:szCs w:val="22"/>
        </w:rPr>
        <w:t>Godišnja potpora dodijelit će se za blagdan Sv. Nikole.</w:t>
      </w:r>
    </w:p>
    <w:p w:rsidR="00543707" w:rsidRPr="00543707" w:rsidRDefault="00543707" w:rsidP="00543707">
      <w:pPr>
        <w:rPr>
          <w:rFonts w:ascii="Arial" w:hAnsi="Arial" w:cs="Arial"/>
          <w:sz w:val="22"/>
          <w:szCs w:val="22"/>
        </w:rPr>
      </w:pPr>
    </w:p>
    <w:p w:rsidR="00543707" w:rsidRPr="00543707" w:rsidRDefault="00543707" w:rsidP="00543707">
      <w:pPr>
        <w:rPr>
          <w:rFonts w:ascii="Arial" w:hAnsi="Arial" w:cs="Arial"/>
          <w:sz w:val="22"/>
          <w:szCs w:val="22"/>
        </w:rPr>
      </w:pPr>
      <w:r w:rsidRPr="00543707">
        <w:rPr>
          <w:rFonts w:ascii="Arial" w:hAnsi="Arial" w:cs="Arial"/>
          <w:sz w:val="22"/>
          <w:szCs w:val="22"/>
        </w:rPr>
        <w:t>Iznos potpore utvrđuje se godišnje na temelju ukupnog iznosa iz Mjera socijalnog programa.</w:t>
      </w:r>
    </w:p>
    <w:p w:rsidR="00543707" w:rsidRPr="00543707" w:rsidRDefault="00543707" w:rsidP="00543707">
      <w:pPr>
        <w:jc w:val="both"/>
        <w:rPr>
          <w:rFonts w:ascii="Arial" w:eastAsia="SimSun" w:hAnsi="Arial" w:cs="Arial"/>
          <w:b/>
          <w:sz w:val="22"/>
          <w:szCs w:val="22"/>
          <w:lang w:eastAsia="zh-CN"/>
        </w:rPr>
      </w:pPr>
    </w:p>
    <w:p w:rsidR="00543707" w:rsidRPr="00543707" w:rsidRDefault="00543707" w:rsidP="00543707">
      <w:pPr>
        <w:jc w:val="both"/>
        <w:rPr>
          <w:rFonts w:ascii="Arial" w:eastAsia="SimSun" w:hAnsi="Arial" w:cs="Arial"/>
          <w:b/>
          <w:sz w:val="22"/>
          <w:szCs w:val="22"/>
          <w:lang w:eastAsia="zh-CN"/>
        </w:rPr>
      </w:pPr>
      <w:r w:rsidRPr="00543707">
        <w:rPr>
          <w:rFonts w:ascii="Arial" w:eastAsia="SimSun" w:hAnsi="Arial" w:cs="Arial"/>
          <w:b/>
          <w:sz w:val="22"/>
          <w:szCs w:val="22"/>
          <w:lang w:eastAsia="zh-CN"/>
        </w:rPr>
        <w:t xml:space="preserve">5. Dodatak umirovljenicima </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17.</w:t>
      </w:r>
    </w:p>
    <w:p w:rsidR="00543707" w:rsidRPr="00543707" w:rsidRDefault="00543707" w:rsidP="00543707">
      <w:pPr>
        <w:jc w:val="center"/>
        <w:rPr>
          <w:rFonts w:ascii="Arial" w:eastAsia="SimSun" w:hAnsi="Arial" w:cs="Arial"/>
          <w:sz w:val="22"/>
          <w:szCs w:val="22"/>
          <w:highlight w:val="yellow"/>
          <w:lang w:eastAsia="zh-CN"/>
        </w:rPr>
      </w:pPr>
    </w:p>
    <w:p w:rsidR="00543707" w:rsidRPr="00543707" w:rsidRDefault="00543707" w:rsidP="00543707">
      <w:pPr>
        <w:jc w:val="both"/>
        <w:rPr>
          <w:rFonts w:ascii="Arial" w:eastAsia="Calibri" w:hAnsi="Arial" w:cs="Arial"/>
          <w:iCs/>
          <w:sz w:val="22"/>
          <w:szCs w:val="22"/>
        </w:rPr>
      </w:pPr>
      <w:r w:rsidRPr="00543707">
        <w:rPr>
          <w:rFonts w:ascii="Arial" w:eastAsia="Calibri" w:hAnsi="Arial" w:cs="Arial"/>
          <w:iCs/>
          <w:sz w:val="22"/>
          <w:szCs w:val="22"/>
        </w:rPr>
        <w:t>Umirovljenici koji se uzdržavaju samo od mirovine čiji iznos nije dostatan za zadovoljenje osnovnih životnih potreba ostvaruju pravo na mjesečni novčani dodatak u iznosu od 300,00 kuna(39,82 EUR). Cenzus za ostvarivanje mjesečnog dodataka iznosi 2.000,00 kn (265,45 EUR) mirovine sa svim dodatcima i drugom vrstom prihoda.</w:t>
      </w:r>
    </w:p>
    <w:p w:rsidR="00543707" w:rsidRPr="00543707" w:rsidRDefault="00543707" w:rsidP="00543707">
      <w:pPr>
        <w:jc w:val="both"/>
        <w:rPr>
          <w:rFonts w:ascii="Arial" w:eastAsia="Calibri" w:hAnsi="Arial" w:cs="Arial"/>
          <w:iCs/>
          <w:sz w:val="22"/>
          <w:szCs w:val="22"/>
        </w:rPr>
      </w:pPr>
    </w:p>
    <w:p w:rsidR="00543707" w:rsidRPr="00543707" w:rsidRDefault="00543707" w:rsidP="00543707">
      <w:pPr>
        <w:jc w:val="both"/>
        <w:rPr>
          <w:rFonts w:ascii="Arial" w:eastAsia="Calibri" w:hAnsi="Arial" w:cs="Arial"/>
          <w:iCs/>
          <w:sz w:val="22"/>
          <w:szCs w:val="22"/>
        </w:rPr>
      </w:pPr>
      <w:r w:rsidRPr="00543707">
        <w:rPr>
          <w:rFonts w:ascii="Arial" w:eastAsia="Calibri" w:hAnsi="Arial" w:cs="Arial"/>
          <w:iCs/>
          <w:sz w:val="22"/>
          <w:szCs w:val="22"/>
        </w:rPr>
        <w:t>Umirovljenici čija mirovina sa svim dodatcima ne prelazi iznos od 2.000 kn (265,45 EUR) a čije su socijalne prilike posebno otegotne ostvaruju uvećani mjesečni dodatak od 500,00 kn (66,36 EUR) i to:</w:t>
      </w:r>
    </w:p>
    <w:p w:rsidR="00543707" w:rsidRPr="00543707" w:rsidRDefault="00543707" w:rsidP="00543707">
      <w:pPr>
        <w:pStyle w:val="ListParagraph"/>
        <w:numPr>
          <w:ilvl w:val="0"/>
          <w:numId w:val="16"/>
        </w:numPr>
        <w:spacing w:after="0" w:line="240" w:lineRule="auto"/>
        <w:jc w:val="both"/>
        <w:rPr>
          <w:rFonts w:eastAsia="Calibri" w:cs="Arial"/>
          <w:iCs/>
          <w:szCs w:val="22"/>
        </w:rPr>
      </w:pPr>
      <w:r w:rsidRPr="00543707">
        <w:rPr>
          <w:rFonts w:eastAsia="Calibri" w:cs="Arial"/>
          <w:iCs/>
          <w:szCs w:val="22"/>
        </w:rPr>
        <w:t>umirovljenici koji od vlastite mirovine sami uzdržavaju jednog ili više članova obitelji,</w:t>
      </w:r>
    </w:p>
    <w:p w:rsidR="00543707" w:rsidRPr="00543707" w:rsidRDefault="00543707" w:rsidP="00543707">
      <w:pPr>
        <w:pStyle w:val="ListParagraph"/>
        <w:numPr>
          <w:ilvl w:val="0"/>
          <w:numId w:val="16"/>
        </w:numPr>
        <w:spacing w:after="0" w:line="240" w:lineRule="auto"/>
        <w:jc w:val="both"/>
        <w:rPr>
          <w:rFonts w:eastAsia="Calibri" w:cs="Arial"/>
          <w:iCs/>
          <w:szCs w:val="22"/>
        </w:rPr>
      </w:pPr>
      <w:r w:rsidRPr="00543707">
        <w:rPr>
          <w:rFonts w:eastAsia="Calibri" w:cs="Arial"/>
          <w:iCs/>
          <w:szCs w:val="22"/>
        </w:rPr>
        <w:t>umirovljenici koji sami od vlastite mirovine podmiruju troškove najma stana,</w:t>
      </w:r>
    </w:p>
    <w:p w:rsidR="00543707" w:rsidRPr="00543707" w:rsidRDefault="00543707" w:rsidP="00543707">
      <w:pPr>
        <w:pStyle w:val="ListParagraph"/>
        <w:numPr>
          <w:ilvl w:val="0"/>
          <w:numId w:val="16"/>
        </w:numPr>
        <w:spacing w:after="0" w:line="240" w:lineRule="auto"/>
        <w:jc w:val="both"/>
        <w:rPr>
          <w:rFonts w:eastAsia="Calibri" w:cs="Arial"/>
          <w:iCs/>
          <w:szCs w:val="22"/>
        </w:rPr>
      </w:pPr>
      <w:r w:rsidRPr="00543707">
        <w:rPr>
          <w:rFonts w:eastAsia="Calibri" w:cs="Arial"/>
          <w:iCs/>
          <w:szCs w:val="22"/>
        </w:rPr>
        <w:t>umirovljenici koji ostvaruju pravo na doplatak za pomoć i njegu temeljem uvjeta prihoda</w:t>
      </w:r>
    </w:p>
    <w:p w:rsidR="00543707" w:rsidRPr="00543707" w:rsidRDefault="00543707" w:rsidP="00543707">
      <w:pPr>
        <w:pStyle w:val="ListParagraph"/>
        <w:spacing w:after="0" w:line="240" w:lineRule="auto"/>
        <w:jc w:val="both"/>
        <w:rPr>
          <w:rFonts w:eastAsia="Calibri" w:cs="Arial"/>
          <w:iCs/>
          <w:szCs w:val="22"/>
        </w:rPr>
      </w:pPr>
      <w:r w:rsidRPr="00543707">
        <w:rPr>
          <w:rFonts w:eastAsia="Calibri" w:cs="Arial"/>
          <w:iCs/>
          <w:szCs w:val="22"/>
        </w:rPr>
        <w:t>sukladno Zakonu o socijalnoj skrbi.</w:t>
      </w:r>
    </w:p>
    <w:p w:rsidR="00543707" w:rsidRPr="00543707" w:rsidRDefault="00543707" w:rsidP="00543707">
      <w:pPr>
        <w:jc w:val="both"/>
        <w:rPr>
          <w:rFonts w:ascii="Arial" w:eastAsia="Calibri" w:hAnsi="Arial" w:cs="Arial"/>
          <w:iCs/>
          <w:sz w:val="22"/>
          <w:szCs w:val="22"/>
        </w:rPr>
      </w:pPr>
    </w:p>
    <w:p w:rsidR="00543707" w:rsidRPr="00543707" w:rsidRDefault="00543707" w:rsidP="00543707">
      <w:pPr>
        <w:jc w:val="both"/>
        <w:rPr>
          <w:rFonts w:ascii="Arial" w:eastAsia="Calibri" w:hAnsi="Arial" w:cs="Arial"/>
          <w:iCs/>
          <w:sz w:val="22"/>
          <w:szCs w:val="22"/>
        </w:rPr>
      </w:pPr>
      <w:r w:rsidRPr="00543707">
        <w:rPr>
          <w:rFonts w:ascii="Arial" w:eastAsia="Calibri" w:hAnsi="Arial" w:cs="Arial"/>
          <w:iCs/>
          <w:sz w:val="22"/>
          <w:szCs w:val="22"/>
        </w:rPr>
        <w:t xml:space="preserve">Umirovljenicima koji se uzdržavaju samo od mirovine koja sa svim dodatcima iznosi od 2.001,00 kn (265,58 EUR) do 2.200,00 kn (291,99 EUR) isplatit će se dva puta godišnje iznos </w:t>
      </w:r>
      <w:r w:rsidRPr="00543707">
        <w:rPr>
          <w:rFonts w:ascii="Arial" w:eastAsia="Calibri" w:hAnsi="Arial" w:cs="Arial"/>
          <w:iCs/>
          <w:sz w:val="22"/>
          <w:szCs w:val="22"/>
        </w:rPr>
        <w:lastRenderedPageBreak/>
        <w:t>od 400,00 kn (53,09 EUR), a</w:t>
      </w:r>
      <w:r w:rsidRPr="00543707">
        <w:rPr>
          <w:rFonts w:ascii="Arial" w:eastAsia="Calibri" w:hAnsi="Arial" w:cs="Arial"/>
          <w:sz w:val="22"/>
          <w:szCs w:val="22"/>
        </w:rPr>
        <w:t xml:space="preserve"> </w:t>
      </w:r>
      <w:r w:rsidRPr="00543707">
        <w:rPr>
          <w:rFonts w:ascii="Arial" w:eastAsia="Calibri" w:hAnsi="Arial" w:cs="Arial"/>
          <w:iCs/>
          <w:sz w:val="22"/>
          <w:szCs w:val="22"/>
        </w:rPr>
        <w:t>umirovljenicima koji se uzdržavaju samo od mirovine koja sa svim dodatcima iznosi od 2.201,00 kn (292,12 EUR) do 2.500,00 kn (331,81 EUR) isplatit će se dva puta godišnje iznos od 300,00 kn (39,82 EUR).</w:t>
      </w:r>
    </w:p>
    <w:p w:rsidR="00543707" w:rsidRDefault="00543707" w:rsidP="00543707">
      <w:pPr>
        <w:jc w:val="center"/>
        <w:rPr>
          <w:rFonts w:ascii="Arial" w:eastAsia="Calibri" w:hAnsi="Arial" w:cs="Arial"/>
          <w:sz w:val="22"/>
          <w:szCs w:val="22"/>
        </w:rPr>
      </w:pPr>
    </w:p>
    <w:p w:rsidR="00543707" w:rsidRPr="00543707" w:rsidRDefault="00543707" w:rsidP="00543707">
      <w:pPr>
        <w:jc w:val="center"/>
        <w:rPr>
          <w:rFonts w:ascii="Arial" w:eastAsia="Calibri" w:hAnsi="Arial" w:cs="Arial"/>
          <w:sz w:val="22"/>
          <w:szCs w:val="22"/>
        </w:rPr>
      </w:pPr>
    </w:p>
    <w:p w:rsidR="00543707" w:rsidRPr="00543707" w:rsidRDefault="00543707" w:rsidP="00543707">
      <w:pPr>
        <w:jc w:val="center"/>
        <w:rPr>
          <w:rFonts w:ascii="Arial" w:eastAsia="Calibri" w:hAnsi="Arial" w:cs="Arial"/>
          <w:sz w:val="22"/>
          <w:szCs w:val="22"/>
        </w:rPr>
      </w:pPr>
      <w:r w:rsidRPr="00543707">
        <w:rPr>
          <w:rFonts w:ascii="Arial" w:eastAsia="Calibri" w:hAnsi="Arial" w:cs="Arial"/>
          <w:sz w:val="22"/>
          <w:szCs w:val="22"/>
        </w:rPr>
        <w:t>Članak 18.</w:t>
      </w:r>
    </w:p>
    <w:p w:rsidR="00543707" w:rsidRPr="00543707" w:rsidRDefault="00543707" w:rsidP="00543707">
      <w:pPr>
        <w:jc w:val="center"/>
        <w:rPr>
          <w:rFonts w:ascii="Arial" w:eastAsia="Calibri" w:hAnsi="Arial" w:cs="Arial"/>
          <w:sz w:val="22"/>
          <w:szCs w:val="22"/>
        </w:rPr>
      </w:pPr>
    </w:p>
    <w:p w:rsidR="00543707" w:rsidRPr="00543707" w:rsidRDefault="00543707" w:rsidP="00543707">
      <w:pPr>
        <w:jc w:val="both"/>
        <w:rPr>
          <w:rFonts w:ascii="Arial" w:eastAsia="Calibri" w:hAnsi="Arial" w:cs="Arial"/>
          <w:sz w:val="22"/>
          <w:szCs w:val="22"/>
        </w:rPr>
      </w:pPr>
      <w:r w:rsidRPr="00543707">
        <w:rPr>
          <w:rFonts w:ascii="Arial" w:eastAsia="Calibri" w:hAnsi="Arial" w:cs="Arial"/>
          <w:sz w:val="22"/>
          <w:szCs w:val="22"/>
        </w:rPr>
        <w:t>Upravni odjel za obrazovanje, šport, socijalnu skrb i civilno društvo zatražit će radi provedbe prednjeg članka ove Odluke od Hrvatskog zavoda za mirovinsko osiguranje  ispis korisnika mirovina s  prebivalištem na području Grada Dubrovnika.</w:t>
      </w:r>
    </w:p>
    <w:p w:rsidR="00543707" w:rsidRPr="00543707" w:rsidRDefault="00543707" w:rsidP="00543707">
      <w:pPr>
        <w:jc w:val="both"/>
        <w:rPr>
          <w:rFonts w:ascii="Arial" w:eastAsia="Calibri" w:hAnsi="Arial" w:cs="Arial"/>
          <w:sz w:val="22"/>
          <w:szCs w:val="22"/>
        </w:rPr>
      </w:pPr>
      <w:r w:rsidRPr="00543707">
        <w:rPr>
          <w:rFonts w:ascii="Arial" w:eastAsia="Calibri" w:hAnsi="Arial" w:cs="Arial"/>
          <w:sz w:val="22"/>
          <w:szCs w:val="22"/>
        </w:rPr>
        <w:t xml:space="preserve">Svi osobni podaci koji se u okviru ovog postupka obrađuju u smislu Opće uredbe o zaštiti  osobnih podataka smatraju se poslovnom tajnom, te se ne smiju obrađivati izvan svrhe za koju su prikupljeni, odnosno bez zakonske osnove. Grad Dubrovnik se obvezuje čuvati povjerljivost svih osobnih podataka, te će iste osobne podatke koristiti isključivo u točno određenu svrhu, a nakon </w:t>
      </w:r>
      <w:proofErr w:type="spellStart"/>
      <w:r w:rsidRPr="00543707">
        <w:rPr>
          <w:rFonts w:ascii="Arial" w:eastAsia="Calibri" w:hAnsi="Arial" w:cs="Arial"/>
          <w:sz w:val="22"/>
          <w:szCs w:val="22"/>
        </w:rPr>
        <w:t>ostavrenja</w:t>
      </w:r>
      <w:proofErr w:type="spellEnd"/>
      <w:r w:rsidRPr="00543707">
        <w:rPr>
          <w:rFonts w:ascii="Arial" w:eastAsia="Calibri" w:hAnsi="Arial" w:cs="Arial"/>
          <w:sz w:val="22"/>
          <w:szCs w:val="22"/>
        </w:rPr>
        <w:t xml:space="preserve"> svrhe svi osobni podaci će se brisati</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b/>
          <w:sz w:val="22"/>
          <w:szCs w:val="22"/>
          <w:lang w:eastAsia="zh-CN"/>
        </w:rPr>
      </w:pPr>
      <w:r w:rsidRPr="00543707">
        <w:rPr>
          <w:rFonts w:ascii="Arial" w:eastAsia="SimSun" w:hAnsi="Arial" w:cs="Arial"/>
          <w:b/>
          <w:sz w:val="22"/>
          <w:szCs w:val="22"/>
          <w:lang w:eastAsia="zh-CN"/>
        </w:rPr>
        <w:t>6. Novčana pomoć starijim osobama iznad 65 godina bez osobnog prihoda</w:t>
      </w:r>
    </w:p>
    <w:p w:rsidR="00543707" w:rsidRPr="00543707" w:rsidRDefault="00543707" w:rsidP="00543707">
      <w:pPr>
        <w:jc w:val="both"/>
        <w:rPr>
          <w:rFonts w:ascii="Arial" w:eastAsia="SimSun" w:hAnsi="Arial" w:cs="Arial"/>
          <w:b/>
          <w:sz w:val="22"/>
          <w:szCs w:val="22"/>
          <w:lang w:eastAsia="zh-CN"/>
        </w:rPr>
      </w:pP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19.</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Pravo na novčanu pomoć starijim osobama bez osobnog prihoda može ostvariti korisnik ako  je stariji od 65 godina i nema vlastitu mirovinu, niti drugu vrstu osobnih prihoda.</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Visina novčane pomoći iz stavka 1. ovoga članka, za svaku godinu utvrđuje se mjerama  socijalnog programa Grada Dubrovnika.</w:t>
      </w:r>
    </w:p>
    <w:p w:rsidR="00543707" w:rsidRPr="00543707" w:rsidRDefault="00543707" w:rsidP="00543707">
      <w:pPr>
        <w:jc w:val="both"/>
        <w:rPr>
          <w:rFonts w:ascii="Arial" w:eastAsia="SimSun" w:hAnsi="Arial" w:cs="Arial"/>
          <w:color w:val="FF0000"/>
          <w:sz w:val="22"/>
          <w:szCs w:val="22"/>
          <w:lang w:eastAsia="zh-CN"/>
        </w:rPr>
      </w:pPr>
      <w:r w:rsidRPr="00543707">
        <w:rPr>
          <w:rFonts w:ascii="Arial" w:eastAsia="SimSun" w:hAnsi="Arial" w:cs="Arial"/>
          <w:color w:val="FF0000"/>
          <w:sz w:val="22"/>
          <w:szCs w:val="22"/>
          <w:lang w:eastAsia="zh-CN"/>
        </w:rPr>
        <w:t xml:space="preserve">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Pomoć iz stavka 2. ovoga članka ostvaruje se na način da se Korisniku iznos novčane pomoći doznačuje putem banke.</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Pomoć iz stavka 2. ovoga članka isplaćuje se Korisniku, u pravilu, do kraja mjeseca za protekli mjesec. </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b/>
          <w:sz w:val="22"/>
          <w:szCs w:val="22"/>
          <w:lang w:eastAsia="zh-CN"/>
        </w:rPr>
      </w:pPr>
      <w:r w:rsidRPr="00543707">
        <w:rPr>
          <w:rFonts w:ascii="Arial" w:eastAsia="SimSun" w:hAnsi="Arial" w:cs="Arial"/>
          <w:sz w:val="22"/>
          <w:szCs w:val="22"/>
          <w:lang w:eastAsia="zh-CN"/>
        </w:rPr>
        <w:tab/>
      </w:r>
    </w:p>
    <w:p w:rsidR="00543707" w:rsidRPr="00543707" w:rsidRDefault="00543707" w:rsidP="00543707">
      <w:pPr>
        <w:tabs>
          <w:tab w:val="left" w:pos="7800"/>
        </w:tabs>
        <w:jc w:val="both"/>
        <w:rPr>
          <w:rFonts w:ascii="Arial" w:eastAsia="SimSun" w:hAnsi="Arial" w:cs="Arial"/>
          <w:b/>
          <w:sz w:val="22"/>
          <w:szCs w:val="22"/>
          <w:lang w:eastAsia="zh-CN"/>
        </w:rPr>
      </w:pPr>
      <w:r w:rsidRPr="00543707">
        <w:rPr>
          <w:rFonts w:ascii="Arial" w:hAnsi="Arial" w:cs="Arial"/>
          <w:b/>
          <w:sz w:val="22"/>
          <w:szCs w:val="22"/>
        </w:rPr>
        <w:t>7. Mjesečni dodatak korisnicima osobne invalidnine</w:t>
      </w:r>
    </w:p>
    <w:p w:rsidR="00543707" w:rsidRPr="00543707" w:rsidRDefault="00543707" w:rsidP="00543707">
      <w:pPr>
        <w:rPr>
          <w:rFonts w:ascii="Arial" w:hAnsi="Arial" w:cs="Arial"/>
          <w:b/>
          <w:sz w:val="22"/>
          <w:szCs w:val="22"/>
        </w:rPr>
      </w:pPr>
    </w:p>
    <w:p w:rsidR="00543707" w:rsidRPr="00543707" w:rsidRDefault="00543707" w:rsidP="00543707">
      <w:pPr>
        <w:jc w:val="center"/>
        <w:rPr>
          <w:rFonts w:ascii="Arial" w:hAnsi="Arial" w:cs="Arial"/>
          <w:sz w:val="22"/>
          <w:szCs w:val="22"/>
        </w:rPr>
      </w:pPr>
      <w:r w:rsidRPr="00543707">
        <w:rPr>
          <w:rFonts w:ascii="Arial" w:hAnsi="Arial" w:cs="Arial"/>
          <w:sz w:val="22"/>
          <w:szCs w:val="22"/>
        </w:rPr>
        <w:t>Članak 20.</w:t>
      </w:r>
    </w:p>
    <w:p w:rsidR="00543707" w:rsidRPr="00543707" w:rsidRDefault="00543707" w:rsidP="00543707">
      <w:pPr>
        <w:rPr>
          <w:rFonts w:ascii="Arial" w:hAnsi="Arial" w:cs="Arial"/>
          <w:sz w:val="22"/>
          <w:szCs w:val="22"/>
        </w:rPr>
      </w:pPr>
    </w:p>
    <w:p w:rsidR="00543707" w:rsidRPr="00543707" w:rsidRDefault="00543707" w:rsidP="00543707">
      <w:pPr>
        <w:rPr>
          <w:rFonts w:ascii="Arial" w:hAnsi="Arial" w:cs="Arial"/>
          <w:sz w:val="22"/>
          <w:szCs w:val="22"/>
        </w:rPr>
      </w:pPr>
      <w:r w:rsidRPr="00543707">
        <w:rPr>
          <w:rFonts w:ascii="Arial" w:hAnsi="Arial" w:cs="Arial"/>
          <w:sz w:val="22"/>
          <w:szCs w:val="22"/>
        </w:rPr>
        <w:t>Svi korisnici osobne invalidnine prema evidenciji  Zavoda ostvaruju pravo na mjesečni dodatak u iznosu od 300,00 kuna (39,82 EUR) mjesečno.</w:t>
      </w:r>
    </w:p>
    <w:p w:rsidR="00543707" w:rsidRPr="00543707" w:rsidRDefault="00543707" w:rsidP="00543707">
      <w:pPr>
        <w:rPr>
          <w:rFonts w:ascii="Arial" w:hAnsi="Arial" w:cs="Arial"/>
          <w:sz w:val="22"/>
          <w:szCs w:val="22"/>
        </w:rPr>
      </w:pPr>
    </w:p>
    <w:p w:rsidR="00543707" w:rsidRPr="00543707" w:rsidRDefault="00543707" w:rsidP="00543707">
      <w:pPr>
        <w:rPr>
          <w:rFonts w:ascii="Arial" w:hAnsi="Arial" w:cs="Arial"/>
          <w:sz w:val="22"/>
          <w:szCs w:val="22"/>
        </w:rPr>
      </w:pPr>
      <w:r w:rsidRPr="00543707">
        <w:rPr>
          <w:rFonts w:ascii="Arial" w:hAnsi="Arial" w:cs="Arial"/>
          <w:sz w:val="22"/>
          <w:szCs w:val="22"/>
        </w:rPr>
        <w:t>Novčana pomoć isplaćuje se prema mjesečnom popisu Zavoda i ne može se ostvarivati retroaktivno sukladno Rješenju kojim je navedeno pravo priznato.</w:t>
      </w:r>
    </w:p>
    <w:p w:rsidR="00543707" w:rsidRPr="00543707" w:rsidRDefault="00543707" w:rsidP="00543707">
      <w:pPr>
        <w:jc w:val="both"/>
        <w:rPr>
          <w:rFonts w:ascii="Arial" w:eastAsia="SimSun" w:hAnsi="Arial" w:cs="Arial"/>
          <w:b/>
          <w:sz w:val="22"/>
          <w:szCs w:val="22"/>
          <w:lang w:eastAsia="zh-CN"/>
        </w:rPr>
      </w:pPr>
    </w:p>
    <w:p w:rsidR="00543707" w:rsidRPr="00543707" w:rsidRDefault="00543707" w:rsidP="00543707">
      <w:pPr>
        <w:jc w:val="both"/>
        <w:rPr>
          <w:rFonts w:ascii="Arial" w:eastAsia="SimSun" w:hAnsi="Arial" w:cs="Arial"/>
          <w:b/>
          <w:sz w:val="22"/>
          <w:szCs w:val="22"/>
          <w:lang w:eastAsia="zh-CN"/>
        </w:rPr>
      </w:pPr>
    </w:p>
    <w:p w:rsidR="00543707" w:rsidRPr="00543707" w:rsidRDefault="00543707" w:rsidP="00543707">
      <w:pPr>
        <w:rPr>
          <w:rFonts w:ascii="Arial" w:hAnsi="Arial" w:cs="Arial"/>
          <w:b/>
          <w:sz w:val="22"/>
          <w:szCs w:val="22"/>
        </w:rPr>
      </w:pPr>
      <w:r w:rsidRPr="00543707">
        <w:rPr>
          <w:rFonts w:ascii="Arial" w:hAnsi="Arial" w:cs="Arial"/>
          <w:b/>
          <w:sz w:val="22"/>
          <w:szCs w:val="22"/>
        </w:rPr>
        <w:t xml:space="preserve">8. Novčana pomoć samohranim roditeljima i </w:t>
      </w:r>
      <w:proofErr w:type="spellStart"/>
      <w:r w:rsidRPr="00543707">
        <w:rPr>
          <w:rFonts w:ascii="Arial" w:hAnsi="Arial" w:cs="Arial"/>
          <w:b/>
          <w:sz w:val="22"/>
          <w:szCs w:val="22"/>
        </w:rPr>
        <w:t>jednoroditeljskim</w:t>
      </w:r>
      <w:proofErr w:type="spellEnd"/>
      <w:r w:rsidRPr="00543707">
        <w:rPr>
          <w:rFonts w:ascii="Arial" w:hAnsi="Arial" w:cs="Arial"/>
          <w:b/>
          <w:sz w:val="22"/>
          <w:szCs w:val="22"/>
        </w:rPr>
        <w:t xml:space="preserve"> obiteljima koje imaju status roditelja njegovatelja</w:t>
      </w:r>
    </w:p>
    <w:p w:rsidR="00543707" w:rsidRPr="00543707" w:rsidRDefault="00543707" w:rsidP="00543707">
      <w:pPr>
        <w:jc w:val="center"/>
        <w:rPr>
          <w:rFonts w:ascii="Arial" w:hAnsi="Arial" w:cs="Arial"/>
          <w:sz w:val="22"/>
          <w:szCs w:val="22"/>
        </w:rPr>
      </w:pPr>
    </w:p>
    <w:p w:rsidR="00543707" w:rsidRPr="00543707" w:rsidRDefault="00543707" w:rsidP="00543707">
      <w:pPr>
        <w:jc w:val="center"/>
        <w:rPr>
          <w:rFonts w:ascii="Arial" w:hAnsi="Arial" w:cs="Arial"/>
          <w:sz w:val="22"/>
          <w:szCs w:val="22"/>
        </w:rPr>
      </w:pPr>
      <w:r w:rsidRPr="00543707">
        <w:rPr>
          <w:rFonts w:ascii="Arial" w:hAnsi="Arial" w:cs="Arial"/>
          <w:sz w:val="22"/>
          <w:szCs w:val="22"/>
        </w:rPr>
        <w:t>Članak 21.</w:t>
      </w:r>
    </w:p>
    <w:p w:rsidR="00543707" w:rsidRPr="00543707" w:rsidRDefault="00543707" w:rsidP="00543707">
      <w:pPr>
        <w:jc w:val="both"/>
        <w:rPr>
          <w:rFonts w:ascii="Arial" w:eastAsia="SimSun" w:hAnsi="Arial" w:cs="Arial"/>
          <w:b/>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Samohranim roditeljima i </w:t>
      </w:r>
      <w:proofErr w:type="spellStart"/>
      <w:r w:rsidRPr="00543707">
        <w:rPr>
          <w:rFonts w:ascii="Arial" w:eastAsia="SimSun" w:hAnsi="Arial" w:cs="Arial"/>
          <w:sz w:val="22"/>
          <w:szCs w:val="22"/>
          <w:lang w:eastAsia="zh-CN"/>
        </w:rPr>
        <w:t>jednoroditeljskim</w:t>
      </w:r>
      <w:proofErr w:type="spellEnd"/>
      <w:r w:rsidRPr="00543707">
        <w:rPr>
          <w:rFonts w:ascii="Arial" w:eastAsia="SimSun" w:hAnsi="Arial" w:cs="Arial"/>
          <w:sz w:val="22"/>
          <w:szCs w:val="22"/>
          <w:lang w:eastAsia="zh-CN"/>
        </w:rPr>
        <w:t xml:space="preserve"> obiteljima kojima je Zavod  priznao pravo na status roditelja njegovatelja isplaćivat će novčana pomoć u iznosu od 1000,00 kuna (132,72 EUR) mjesečno.</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Zavod će mjesečno dostavljati Upravnom odjelu za obrazovanje, šport, socijalnu skrb i civilno društvo popis korisnika.</w:t>
      </w:r>
      <w:r w:rsidRPr="00543707">
        <w:rPr>
          <w:rFonts w:ascii="Arial" w:eastAsia="SimSun" w:hAnsi="Arial" w:cs="Arial"/>
          <w:b/>
          <w:sz w:val="22"/>
          <w:szCs w:val="22"/>
          <w:lang w:eastAsia="zh-CN"/>
        </w:rPr>
        <w:tab/>
        <w:t xml:space="preserve">         </w:t>
      </w:r>
    </w:p>
    <w:p w:rsidR="00543707" w:rsidRPr="00543707" w:rsidRDefault="00543707" w:rsidP="00543707">
      <w:pPr>
        <w:jc w:val="both"/>
        <w:rPr>
          <w:rFonts w:ascii="Arial" w:eastAsia="SimSun" w:hAnsi="Arial" w:cs="Arial"/>
          <w:b/>
          <w:sz w:val="22"/>
          <w:szCs w:val="22"/>
          <w:lang w:eastAsia="zh-CN"/>
        </w:rPr>
      </w:pPr>
      <w:r w:rsidRPr="00543707">
        <w:rPr>
          <w:rFonts w:ascii="Arial" w:eastAsia="SimSun" w:hAnsi="Arial" w:cs="Arial"/>
          <w:b/>
          <w:sz w:val="22"/>
          <w:szCs w:val="22"/>
          <w:lang w:eastAsia="zh-CN"/>
        </w:rPr>
        <w:lastRenderedPageBreak/>
        <w:t xml:space="preserve">IV.  NADLEŽNOST I POSTUPAK </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22.</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 xml:space="preserve">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Postupak za ostvarivanje prava iz socijalne skrbi utvrđenih ovom Odlukom pokreće se na zahtjev stranke ili po službenoj dužnosti.</w:t>
      </w:r>
    </w:p>
    <w:p w:rsidR="00543707" w:rsidRPr="00543707" w:rsidRDefault="00543707" w:rsidP="00543707">
      <w:pPr>
        <w:jc w:val="both"/>
        <w:rPr>
          <w:rFonts w:ascii="Arial" w:eastAsia="SimSun" w:hAnsi="Arial" w:cs="Arial"/>
          <w:color w:val="FF0000"/>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Postupak iz st. 1.  ovog članka po službenoj dužnosti pokreće se na temelju obavijesti članova obitelji, ustanova,  udruga,  vjerskih zajednica trgovačkih društava i drugih pravnih osoba te državnih i drugih tijela kao i na temelju činjenica koje su u drugim postupcima utvrdili službenici Grada ili putem nadležnog tijela za socijalnu skrb.  </w:t>
      </w:r>
    </w:p>
    <w:p w:rsidR="00543707" w:rsidRDefault="00543707" w:rsidP="00543707">
      <w:pPr>
        <w:jc w:val="center"/>
        <w:rPr>
          <w:rFonts w:ascii="Arial" w:eastAsia="SimSun" w:hAnsi="Arial" w:cs="Arial"/>
          <w:sz w:val="22"/>
          <w:szCs w:val="22"/>
          <w:lang w:eastAsia="zh-CN"/>
        </w:rPr>
      </w:pPr>
    </w:p>
    <w:p w:rsidR="00543707" w:rsidRDefault="00543707" w:rsidP="00543707">
      <w:pPr>
        <w:jc w:val="center"/>
        <w:rPr>
          <w:rFonts w:ascii="Arial" w:eastAsia="SimSun" w:hAnsi="Arial" w:cs="Arial"/>
          <w:sz w:val="22"/>
          <w:szCs w:val="22"/>
          <w:lang w:eastAsia="zh-CN"/>
        </w:rPr>
      </w:pP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23.</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 xml:space="preserve">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Zahtjev se u pisanom obliku podnosi Odjelu, ukoliko ovom Odlukom nije drugačije utvrđeno.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ab/>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Podnositelj zahtjeva je dužan dati istinite osobne podatke, podatke o svom prihodu i imovini, kao i drugim okolnostima o kojima ovisi priznavanje nekog prava.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ab/>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Za točnost podataka navedenih u zahtjevu podnositelj zahtjeva odgovara materijalno i kazneno.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ab/>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Uz zahtjev za pokretanje postupka za ostvarivanje prava iz socijalne skrbi, kao i tijekom korištenja prava, podnositelj je dužan dostaviti, odnosno predočiti Odjelu odgovarajuće isprave odnosno dokaze potrebne za ostvarivanje prava i drugih oblika pomoći/potpore.</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ab/>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Odjel može odlučiti da se posebno ispitaju relevantne činjenice i okolnosti od kojih ovisi ostvarivanje pojedinačnog prava.</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Prilikom predaje zahtjeva za ostvarivanje prava podnositelj, odnosno korisnik predaje i vlastoručno potpisanu  izjavu da su podaci navedeni u zahtjevu i priloženoj dokumentaciji točni i potpuni te da daje svoju privolu da službenik Odjela ima pravo iste obrađivati, provjeravati čuvati i koristiti u skladu s propisima o zaštiti  osobnih podataka ili pribavljati potrebne podatke o korisniku iz službenih evidencija koje vode nadležna državna ili županijska tijela i/ili ustanove, a sve u svrhu utvrđivanja činjeničnog stanja radi donošenja pravilnog i zakonitog rješenja.  </w:t>
      </w:r>
      <w:r w:rsidRPr="00543707">
        <w:rPr>
          <w:rFonts w:ascii="Arial" w:eastAsia="SimSun" w:hAnsi="Arial" w:cs="Arial"/>
          <w:sz w:val="22"/>
          <w:szCs w:val="22"/>
          <w:lang w:eastAsia="zh-CN"/>
        </w:rPr>
        <w:tab/>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 xml:space="preserve">Članak 24. </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O zahtjevu za ostvarivanje prava na naknadu za troškove stanovanja, prava na jednokratnu novčanu naknadu, i prava na pomoć za troškove pogreba, Odjel  odlučuje rješenjem, ukoliko ovom Odlukom nije drugačije utvrđeno. </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 xml:space="preserve">Članak 25. </w:t>
      </w:r>
    </w:p>
    <w:p w:rsidR="00543707" w:rsidRPr="00543707" w:rsidRDefault="00543707" w:rsidP="00543707">
      <w:pPr>
        <w:jc w:val="both"/>
        <w:rPr>
          <w:rFonts w:ascii="Arial" w:eastAsia="SimSun" w:hAnsi="Arial" w:cs="Arial"/>
          <w:color w:val="FF0000"/>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Korisnik kojem je priznato pravo propisano ovom Odlukom, dužan je Odjelu prijaviti svaku promjenu činjenica i okolnosti koje utječu na daljnje korištenje ili opseg prava, u roku od 8 dana od dana nastanka promjene.</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Na temelju obavijesti korisnika ili na osnovi podataka pribavljenih po službenoj dužnosti , Odjel će donijeti novo rješenje samo ako su se promijenile okolnosti  o kojima ovisi priznavanje prava i visina priznatog prava.</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suppressAutoHyphens/>
        <w:autoSpaceDE w:val="0"/>
        <w:autoSpaceDN w:val="0"/>
        <w:jc w:val="both"/>
        <w:textAlignment w:val="baseline"/>
        <w:rPr>
          <w:rFonts w:ascii="Arial" w:hAnsi="Arial" w:cs="Arial"/>
          <w:sz w:val="22"/>
          <w:szCs w:val="22"/>
        </w:rPr>
      </w:pPr>
      <w:r w:rsidRPr="00543707">
        <w:rPr>
          <w:rFonts w:ascii="Arial" w:hAnsi="Arial" w:cs="Arial"/>
          <w:sz w:val="22"/>
          <w:szCs w:val="22"/>
        </w:rPr>
        <w:t xml:space="preserve">Na donošenje rješenja primjenjuju se odredbe Zakona o općem upravnom postupku.  </w:t>
      </w:r>
    </w:p>
    <w:p w:rsidR="00543707" w:rsidRPr="00543707" w:rsidRDefault="00543707" w:rsidP="00543707">
      <w:pPr>
        <w:suppressAutoHyphens/>
        <w:autoSpaceDE w:val="0"/>
        <w:autoSpaceDN w:val="0"/>
        <w:jc w:val="center"/>
        <w:textAlignment w:val="baseline"/>
        <w:rPr>
          <w:rFonts w:ascii="Arial" w:hAnsi="Arial" w:cs="Arial"/>
          <w:sz w:val="22"/>
          <w:szCs w:val="22"/>
        </w:rPr>
      </w:pPr>
      <w:r w:rsidRPr="00543707">
        <w:rPr>
          <w:rFonts w:ascii="Arial" w:hAnsi="Arial" w:cs="Arial"/>
          <w:sz w:val="22"/>
          <w:szCs w:val="22"/>
        </w:rPr>
        <w:lastRenderedPageBreak/>
        <w:t>Članak 26.</w:t>
      </w:r>
    </w:p>
    <w:p w:rsidR="00543707" w:rsidRPr="00543707" w:rsidRDefault="00543707" w:rsidP="00543707">
      <w:pPr>
        <w:suppressAutoHyphens/>
        <w:autoSpaceDE w:val="0"/>
        <w:autoSpaceDN w:val="0"/>
        <w:jc w:val="both"/>
        <w:textAlignment w:val="baseline"/>
        <w:rPr>
          <w:rFonts w:ascii="Arial" w:hAnsi="Arial" w:cs="Arial"/>
          <w:sz w:val="22"/>
          <w:szCs w:val="22"/>
        </w:rPr>
      </w:pPr>
    </w:p>
    <w:p w:rsidR="00543707" w:rsidRPr="00543707" w:rsidRDefault="00543707" w:rsidP="00543707">
      <w:pPr>
        <w:suppressAutoHyphens/>
        <w:autoSpaceDE w:val="0"/>
        <w:autoSpaceDN w:val="0"/>
        <w:jc w:val="both"/>
        <w:textAlignment w:val="baseline"/>
        <w:rPr>
          <w:rFonts w:ascii="Arial" w:hAnsi="Arial" w:cs="Arial"/>
          <w:sz w:val="22"/>
          <w:szCs w:val="22"/>
        </w:rPr>
      </w:pPr>
      <w:r w:rsidRPr="00543707">
        <w:rPr>
          <w:rFonts w:ascii="Arial" w:hAnsi="Arial" w:cs="Arial"/>
          <w:sz w:val="22"/>
          <w:szCs w:val="22"/>
        </w:rPr>
        <w:t>Odjel ima pravo nadzirati da li se sredstva odobrena za ostvarivanje prava iz ove Odluke koriste u svrhu za koje su namijenjena.</w:t>
      </w:r>
    </w:p>
    <w:p w:rsidR="00543707" w:rsidRPr="00543707" w:rsidRDefault="00543707" w:rsidP="00543707">
      <w:pPr>
        <w:suppressAutoHyphens/>
        <w:autoSpaceDE w:val="0"/>
        <w:autoSpaceDN w:val="0"/>
        <w:jc w:val="both"/>
        <w:textAlignment w:val="baseline"/>
        <w:rPr>
          <w:rFonts w:ascii="Arial" w:hAnsi="Arial" w:cs="Arial"/>
          <w:sz w:val="22"/>
          <w:szCs w:val="22"/>
        </w:rPr>
      </w:pPr>
    </w:p>
    <w:p w:rsidR="00543707" w:rsidRPr="00543707" w:rsidRDefault="00543707" w:rsidP="00543707">
      <w:pPr>
        <w:suppressAutoHyphens/>
        <w:autoSpaceDE w:val="0"/>
        <w:autoSpaceDN w:val="0"/>
        <w:jc w:val="both"/>
        <w:textAlignment w:val="baseline"/>
        <w:rPr>
          <w:rFonts w:ascii="Arial" w:hAnsi="Arial" w:cs="Arial"/>
          <w:sz w:val="22"/>
          <w:szCs w:val="22"/>
        </w:rPr>
      </w:pPr>
    </w:p>
    <w:p w:rsidR="00543707" w:rsidRPr="00543707" w:rsidRDefault="00543707" w:rsidP="00543707">
      <w:pPr>
        <w:suppressAutoHyphens/>
        <w:autoSpaceDE w:val="0"/>
        <w:autoSpaceDN w:val="0"/>
        <w:jc w:val="center"/>
        <w:textAlignment w:val="baseline"/>
        <w:rPr>
          <w:rFonts w:ascii="Arial" w:hAnsi="Arial" w:cs="Arial"/>
          <w:sz w:val="22"/>
          <w:szCs w:val="22"/>
        </w:rPr>
      </w:pPr>
      <w:r w:rsidRPr="00543707">
        <w:rPr>
          <w:rFonts w:ascii="Arial" w:hAnsi="Arial" w:cs="Arial"/>
          <w:sz w:val="22"/>
          <w:szCs w:val="22"/>
        </w:rPr>
        <w:t>Članak 27.</w:t>
      </w: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Korisnik koji je ostvario neko pravo iz socijalne skrbi propisano ovom Odlukom, dužan je vratiti neosnovano primljenu naknadu, odnosno pomoć ako: </w:t>
      </w:r>
    </w:p>
    <w:p w:rsidR="00543707" w:rsidRPr="00543707" w:rsidRDefault="00543707" w:rsidP="00543707">
      <w:pPr>
        <w:pStyle w:val="ListParagraph"/>
        <w:numPr>
          <w:ilvl w:val="0"/>
          <w:numId w:val="17"/>
        </w:numPr>
        <w:spacing w:after="0" w:line="240" w:lineRule="auto"/>
        <w:jc w:val="both"/>
        <w:rPr>
          <w:rFonts w:eastAsia="SimSun" w:cs="Arial"/>
          <w:szCs w:val="22"/>
          <w:lang w:eastAsia="zh-CN"/>
        </w:rPr>
      </w:pPr>
      <w:r w:rsidRPr="00543707">
        <w:rPr>
          <w:rFonts w:eastAsia="SimSun" w:cs="Arial"/>
          <w:szCs w:val="22"/>
          <w:lang w:eastAsia="zh-CN"/>
        </w:rPr>
        <w:t xml:space="preserve">je na temelju neistinitih ili netočnih podataka za koje je on, njegov skrbnik ili njegov udomitelj  znao ili je morao znati da su neistiniti, odnosno netočni ili na drugi protupravan način ostvario pravo koje mu ne pripada, </w:t>
      </w:r>
    </w:p>
    <w:p w:rsidR="00543707" w:rsidRPr="00543707" w:rsidRDefault="00543707" w:rsidP="00543707">
      <w:pPr>
        <w:pStyle w:val="ListParagraph"/>
        <w:numPr>
          <w:ilvl w:val="0"/>
          <w:numId w:val="17"/>
        </w:numPr>
        <w:spacing w:after="0" w:line="240" w:lineRule="auto"/>
        <w:jc w:val="both"/>
        <w:rPr>
          <w:rFonts w:eastAsia="SimSun" w:cs="Arial"/>
          <w:szCs w:val="22"/>
          <w:lang w:eastAsia="zh-CN"/>
        </w:rPr>
      </w:pPr>
      <w:r w:rsidRPr="00543707">
        <w:rPr>
          <w:rFonts w:eastAsia="SimSun" w:cs="Arial"/>
          <w:szCs w:val="22"/>
          <w:lang w:eastAsia="zh-CN"/>
        </w:rPr>
        <w:t>je ostvario pravo zbog toga što on, njegov skrbnik ili njegov udomitelj nije prijavio promjenu koja utječe na gubitak ili opseg prava za koju je on, odnosno njegov skrbnik ili njegov udomitelj  znao ili je morao znati,</w:t>
      </w:r>
    </w:p>
    <w:p w:rsidR="00543707" w:rsidRPr="00543707" w:rsidRDefault="00543707" w:rsidP="00543707">
      <w:pPr>
        <w:pStyle w:val="ListParagraph"/>
        <w:numPr>
          <w:ilvl w:val="0"/>
          <w:numId w:val="17"/>
        </w:numPr>
        <w:spacing w:after="0" w:line="240" w:lineRule="auto"/>
        <w:jc w:val="both"/>
        <w:rPr>
          <w:rFonts w:eastAsia="SimSun" w:cs="Arial"/>
          <w:szCs w:val="22"/>
          <w:lang w:eastAsia="zh-CN"/>
        </w:rPr>
      </w:pPr>
      <w:r w:rsidRPr="00543707">
        <w:rPr>
          <w:rFonts w:eastAsia="SimSun" w:cs="Arial"/>
          <w:szCs w:val="22"/>
          <w:lang w:eastAsia="zh-CN"/>
        </w:rPr>
        <w:t>mu je isplaćena naknada, odnosno pomoć na koju nije imao pravo prema rješenju ili mu je naknada, odnosno pomoć isplaćena u većem  iznosu od iznosa određenog u rješenju.</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28.</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 xml:space="preserve">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Kada Odjel utvrdi okolnosti iz članka 26. ove Odluke, pozvat će Korisnika da neosnovano primljenu naknadu, odnosno pomoć vrati u roku od 15 dana od dana zaprimljene obavijesti o utvrđenim okolnostima.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ab/>
        <w:t xml:space="preserve"> </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29.</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 xml:space="preserve">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Odjel može sa Korisnikom sklopiti nagodbu o načinu i vremenu povrata neosnovano primljene naknade, odnosno pomoći pri čemu se uzima u obzir imovno stanje  i socijalni  uvjeti Korisnika. </w:t>
      </w:r>
    </w:p>
    <w:p w:rsidR="00543707" w:rsidRPr="00543707" w:rsidRDefault="00543707" w:rsidP="00543707">
      <w:pPr>
        <w:jc w:val="both"/>
        <w:rPr>
          <w:rFonts w:ascii="Arial" w:eastAsia="SimSun" w:hAnsi="Arial" w:cs="Arial"/>
          <w:color w:val="FF0000"/>
          <w:sz w:val="22"/>
          <w:szCs w:val="22"/>
          <w:lang w:eastAsia="zh-CN"/>
        </w:rPr>
      </w:pPr>
    </w:p>
    <w:p w:rsidR="00543707" w:rsidRPr="00543707" w:rsidRDefault="00543707" w:rsidP="00543707">
      <w:pPr>
        <w:suppressAutoHyphens/>
        <w:autoSpaceDE w:val="0"/>
        <w:autoSpaceDN w:val="0"/>
        <w:jc w:val="both"/>
        <w:textAlignment w:val="baseline"/>
        <w:rPr>
          <w:rFonts w:ascii="Arial" w:hAnsi="Arial" w:cs="Arial"/>
          <w:sz w:val="22"/>
          <w:szCs w:val="22"/>
        </w:rPr>
      </w:pPr>
      <w:r w:rsidRPr="00543707">
        <w:rPr>
          <w:rFonts w:ascii="Arial" w:hAnsi="Arial" w:cs="Arial"/>
          <w:sz w:val="22"/>
          <w:szCs w:val="22"/>
        </w:rPr>
        <w:t>Na povrat neosnovano isplaćenih iznosa pomoći i potpora utvrđenih ovom Odlukom i naknadu štete odgovarajuće će se primijeniti odredbe Zakona. O socijalnoj skrbi.</w:t>
      </w:r>
    </w:p>
    <w:p w:rsidR="00543707" w:rsidRPr="00543707" w:rsidRDefault="00543707" w:rsidP="00543707">
      <w:pPr>
        <w:suppressAutoHyphens/>
        <w:autoSpaceDE w:val="0"/>
        <w:autoSpaceDN w:val="0"/>
        <w:jc w:val="both"/>
        <w:textAlignment w:val="baseline"/>
        <w:rPr>
          <w:rFonts w:ascii="Arial" w:hAnsi="Arial" w:cs="Arial"/>
          <w:color w:val="FF0000"/>
          <w:sz w:val="22"/>
          <w:szCs w:val="22"/>
        </w:rPr>
      </w:pPr>
    </w:p>
    <w:p w:rsidR="00543707" w:rsidRPr="00543707" w:rsidRDefault="00543707" w:rsidP="00543707">
      <w:pPr>
        <w:suppressAutoHyphens/>
        <w:autoSpaceDE w:val="0"/>
        <w:autoSpaceDN w:val="0"/>
        <w:jc w:val="both"/>
        <w:textAlignment w:val="baseline"/>
        <w:rPr>
          <w:rFonts w:ascii="Arial" w:hAnsi="Arial" w:cs="Arial"/>
          <w:b/>
          <w:bCs/>
          <w:sz w:val="22"/>
          <w:szCs w:val="22"/>
        </w:rPr>
      </w:pPr>
    </w:p>
    <w:p w:rsidR="00543707" w:rsidRPr="00543707" w:rsidRDefault="00543707" w:rsidP="00543707">
      <w:pPr>
        <w:suppressAutoHyphens/>
        <w:autoSpaceDE w:val="0"/>
        <w:autoSpaceDN w:val="0"/>
        <w:jc w:val="both"/>
        <w:textAlignment w:val="baseline"/>
        <w:rPr>
          <w:rFonts w:ascii="Arial" w:hAnsi="Arial" w:cs="Arial"/>
          <w:b/>
          <w:bCs/>
          <w:sz w:val="22"/>
          <w:szCs w:val="22"/>
        </w:rPr>
      </w:pPr>
      <w:r w:rsidRPr="00543707">
        <w:rPr>
          <w:rFonts w:ascii="Arial" w:hAnsi="Arial" w:cs="Arial"/>
          <w:b/>
          <w:bCs/>
          <w:sz w:val="22"/>
          <w:szCs w:val="22"/>
        </w:rPr>
        <w:t xml:space="preserve">V.  ŽALBA </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 xml:space="preserve">Članak 30. </w:t>
      </w:r>
    </w:p>
    <w:p w:rsidR="00543707" w:rsidRPr="00543707" w:rsidRDefault="00543707" w:rsidP="00543707">
      <w:pPr>
        <w:suppressAutoHyphens/>
        <w:autoSpaceDE w:val="0"/>
        <w:autoSpaceDN w:val="0"/>
        <w:jc w:val="both"/>
        <w:textAlignment w:val="baseline"/>
        <w:rPr>
          <w:rFonts w:ascii="Arial" w:hAnsi="Arial" w:cs="Arial"/>
          <w:sz w:val="22"/>
          <w:szCs w:val="22"/>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Protiv prvostupanjskog rješenja Odjela dopuštena je Žalba.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ab/>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O žalbi protiv prvostupanjskog rješenja Odjela o priznavanju prava na naknadu za troškove stanovanja,  pravo na jednokratnu novčanu naknadu,  prava na naknadu za podmirenje  troškove pogreba odlučuje nadležno tijelo Dubrovačko neretvanske županije.</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Žalba izjavljena protiv rješenja iz ovog članka ne odgađa izvršenje rješenja. </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b/>
          <w:bCs/>
          <w:sz w:val="22"/>
          <w:szCs w:val="22"/>
          <w:lang w:eastAsia="zh-CN"/>
        </w:rPr>
      </w:pPr>
      <w:r w:rsidRPr="00543707">
        <w:rPr>
          <w:rFonts w:ascii="Arial" w:eastAsia="SimSun" w:hAnsi="Arial" w:cs="Arial"/>
          <w:b/>
          <w:bCs/>
          <w:sz w:val="22"/>
          <w:szCs w:val="22"/>
          <w:lang w:eastAsia="zh-CN"/>
        </w:rPr>
        <w:t>VI. RAZMJENA PODATAKA</w:t>
      </w:r>
      <w:r w:rsidRPr="00543707">
        <w:rPr>
          <w:rFonts w:ascii="Arial" w:eastAsia="SimSun" w:hAnsi="Arial" w:cs="Arial"/>
          <w:b/>
          <w:bCs/>
          <w:sz w:val="22"/>
          <w:szCs w:val="22"/>
          <w:lang w:eastAsia="zh-CN"/>
        </w:rPr>
        <w:tab/>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31.</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rPr>
          <w:rFonts w:ascii="Arial" w:eastAsia="SimSun" w:hAnsi="Arial" w:cs="Arial"/>
          <w:sz w:val="22"/>
          <w:szCs w:val="22"/>
          <w:lang w:eastAsia="zh-CN"/>
        </w:rPr>
      </w:pPr>
      <w:r w:rsidRPr="00543707">
        <w:rPr>
          <w:rFonts w:ascii="Arial" w:eastAsia="SimSun" w:hAnsi="Arial" w:cs="Arial"/>
          <w:sz w:val="22"/>
          <w:szCs w:val="22"/>
          <w:lang w:eastAsia="zh-CN"/>
        </w:rPr>
        <w:t>Grad će se Zavodom i drugim pružateljima socijalnih usluga razmjenjivati podatke o naknadama , pomoći i socijalnim uslugama u skladu s propisom kojim se uređuje zaštita osobnih podataka.</w:t>
      </w:r>
    </w:p>
    <w:p w:rsidR="00543707" w:rsidRPr="00543707" w:rsidRDefault="00543707" w:rsidP="00543707">
      <w:pPr>
        <w:rPr>
          <w:rFonts w:ascii="Arial" w:eastAsia="SimSun" w:hAnsi="Arial" w:cs="Arial"/>
          <w:sz w:val="22"/>
          <w:szCs w:val="22"/>
          <w:lang w:eastAsia="zh-CN"/>
        </w:rPr>
      </w:pPr>
    </w:p>
    <w:p w:rsidR="00543707" w:rsidRPr="00543707" w:rsidRDefault="00543707" w:rsidP="00543707">
      <w:pPr>
        <w:rPr>
          <w:rFonts w:ascii="Arial" w:eastAsia="SimSun" w:hAnsi="Arial" w:cs="Arial"/>
          <w:sz w:val="22"/>
          <w:szCs w:val="22"/>
          <w:lang w:eastAsia="zh-CN"/>
        </w:rPr>
      </w:pPr>
    </w:p>
    <w:p w:rsidR="00543707" w:rsidRPr="00A5109A" w:rsidRDefault="00543707" w:rsidP="00A5109A">
      <w:pPr>
        <w:rPr>
          <w:rFonts w:ascii="Arial" w:eastAsia="SimSun" w:hAnsi="Arial" w:cs="Arial"/>
          <w:b/>
          <w:bCs/>
          <w:sz w:val="22"/>
          <w:szCs w:val="22"/>
          <w:lang w:eastAsia="zh-CN"/>
        </w:rPr>
      </w:pPr>
      <w:r w:rsidRPr="00543707">
        <w:rPr>
          <w:rFonts w:ascii="Arial" w:eastAsia="SimSun" w:hAnsi="Arial" w:cs="Arial"/>
          <w:b/>
          <w:bCs/>
          <w:sz w:val="22"/>
          <w:szCs w:val="22"/>
          <w:lang w:eastAsia="zh-CN"/>
        </w:rPr>
        <w:t xml:space="preserve">VII. EVIDENCIJA I DOKUMENTACIJA </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lastRenderedPageBreak/>
        <w:t>Članak 32.</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 xml:space="preserve">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 xml:space="preserve">Odjel je dužan voditi evidenciju i dokumentaciju o ostvarivanju prava iz socijalne skrbi propisanih ovom Odlukom. </w:t>
      </w:r>
    </w:p>
    <w:p w:rsidR="00543707" w:rsidRDefault="00543707" w:rsidP="00543707">
      <w:pPr>
        <w:jc w:val="both"/>
        <w:rPr>
          <w:rFonts w:ascii="Arial" w:eastAsia="SimSun" w:hAnsi="Arial" w:cs="Arial"/>
          <w:sz w:val="22"/>
          <w:szCs w:val="22"/>
          <w:lang w:eastAsia="zh-CN"/>
        </w:rPr>
      </w:pPr>
    </w:p>
    <w:p w:rsidR="00A5109A" w:rsidRPr="00543707" w:rsidRDefault="00A5109A" w:rsidP="00543707">
      <w:pPr>
        <w:jc w:val="both"/>
        <w:rPr>
          <w:rFonts w:ascii="Arial" w:eastAsia="SimSun" w:hAnsi="Arial" w:cs="Arial"/>
          <w:sz w:val="22"/>
          <w:szCs w:val="22"/>
          <w:lang w:eastAsia="zh-CN"/>
        </w:rPr>
      </w:pPr>
    </w:p>
    <w:p w:rsidR="00543707" w:rsidRPr="00543707" w:rsidRDefault="00543707" w:rsidP="00543707">
      <w:pPr>
        <w:jc w:val="both"/>
        <w:rPr>
          <w:rFonts w:ascii="Arial" w:eastAsia="SimSun" w:hAnsi="Arial" w:cs="Arial"/>
          <w:b/>
          <w:sz w:val="22"/>
          <w:szCs w:val="22"/>
          <w:lang w:eastAsia="zh-CN"/>
        </w:rPr>
      </w:pPr>
      <w:r w:rsidRPr="00543707">
        <w:rPr>
          <w:rFonts w:ascii="Arial" w:eastAsia="SimSun" w:hAnsi="Arial" w:cs="Arial"/>
          <w:b/>
          <w:sz w:val="22"/>
          <w:szCs w:val="22"/>
          <w:lang w:eastAsia="zh-CN"/>
        </w:rPr>
        <w:t xml:space="preserve"> VII. PRIJELAZNE I ZAVRŠNE ODREDBE </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 xml:space="preserve">Članak 33. </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rPr>
          <w:rFonts w:ascii="Arial" w:eastAsia="SimSun" w:hAnsi="Arial" w:cs="Arial"/>
          <w:sz w:val="22"/>
          <w:szCs w:val="22"/>
          <w:lang w:eastAsia="zh-CN"/>
        </w:rPr>
      </w:pPr>
      <w:r w:rsidRPr="00543707">
        <w:rPr>
          <w:rFonts w:ascii="Arial" w:eastAsia="SimSun" w:hAnsi="Arial" w:cs="Arial"/>
          <w:sz w:val="22"/>
          <w:szCs w:val="22"/>
          <w:lang w:eastAsia="zh-CN"/>
        </w:rPr>
        <w:t>Broj korisnika koji mogu ostvariti pojedina prava utvrđena ovom Odlukom može biti ograničen ovisno o namjenskim prihodima u proračunu Grada za tekuću  godinu osim u slučaju ostvarivanja prava iz socijalne skrbi koje je Grad dužan osigurati.</w:t>
      </w:r>
    </w:p>
    <w:p w:rsidR="00543707" w:rsidRPr="00543707" w:rsidRDefault="00543707" w:rsidP="00543707">
      <w:pPr>
        <w:rPr>
          <w:rFonts w:ascii="Arial" w:eastAsia="SimSun" w:hAnsi="Arial" w:cs="Arial"/>
          <w:sz w:val="22"/>
          <w:szCs w:val="22"/>
          <w:lang w:eastAsia="zh-CN"/>
        </w:rPr>
      </w:pPr>
    </w:p>
    <w:p w:rsidR="00543707" w:rsidRPr="00543707" w:rsidRDefault="00543707" w:rsidP="00543707">
      <w:pPr>
        <w:rPr>
          <w:rFonts w:ascii="Arial" w:eastAsia="SimSun" w:hAnsi="Arial" w:cs="Arial"/>
          <w:sz w:val="22"/>
          <w:szCs w:val="22"/>
          <w:lang w:eastAsia="zh-CN"/>
        </w:rPr>
      </w:pP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34.</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rPr>
          <w:rFonts w:ascii="Arial" w:eastAsia="SimSun" w:hAnsi="Arial" w:cs="Arial"/>
          <w:sz w:val="22"/>
          <w:szCs w:val="22"/>
          <w:lang w:eastAsia="zh-CN"/>
        </w:rPr>
      </w:pPr>
      <w:r w:rsidRPr="00543707">
        <w:rPr>
          <w:rFonts w:ascii="Arial" w:eastAsia="SimSun" w:hAnsi="Arial" w:cs="Arial"/>
          <w:sz w:val="22"/>
          <w:szCs w:val="22"/>
          <w:lang w:eastAsia="zh-CN"/>
        </w:rPr>
        <w:t xml:space="preserve">Poslove ili dio poslova u svezi ostvarivanjem prava utvrđenih ovom Odlukom, odnosno pružanja usluga ili dijela usluga korisnicima prava iz ove Odluke, Grad može povjeriti  i nekoj drugoj pravnoj ili fizičkoj osobi ovlaštenoj za obavljanje tih usluga s kojom će sklopiti ugovor. </w:t>
      </w:r>
    </w:p>
    <w:p w:rsidR="00543707" w:rsidRDefault="00543707" w:rsidP="00543707">
      <w:pPr>
        <w:jc w:val="center"/>
        <w:rPr>
          <w:rFonts w:ascii="Arial" w:eastAsia="SimSun" w:hAnsi="Arial" w:cs="Arial"/>
          <w:sz w:val="22"/>
          <w:szCs w:val="22"/>
          <w:lang w:eastAsia="zh-CN"/>
        </w:rPr>
      </w:pPr>
    </w:p>
    <w:p w:rsidR="00543707" w:rsidRDefault="00543707" w:rsidP="00543707">
      <w:pPr>
        <w:jc w:val="center"/>
        <w:rPr>
          <w:rFonts w:ascii="Arial" w:eastAsia="SimSun" w:hAnsi="Arial" w:cs="Arial"/>
          <w:sz w:val="22"/>
          <w:szCs w:val="22"/>
          <w:lang w:eastAsia="zh-CN"/>
        </w:rPr>
      </w:pP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35.</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rPr>
          <w:rFonts w:ascii="Arial" w:eastAsia="SimSun" w:hAnsi="Arial" w:cs="Arial"/>
          <w:sz w:val="22"/>
          <w:szCs w:val="22"/>
          <w:lang w:eastAsia="zh-CN"/>
        </w:rPr>
      </w:pPr>
      <w:r w:rsidRPr="00543707">
        <w:rPr>
          <w:rFonts w:ascii="Arial" w:eastAsia="SimSun" w:hAnsi="Arial" w:cs="Arial"/>
          <w:sz w:val="22"/>
          <w:szCs w:val="22"/>
          <w:lang w:eastAsia="zh-CN"/>
        </w:rPr>
        <w:t xml:space="preserve">Odredba čl. 8  ove Odluke kojom je propisano pravo na naknadu za troškove stanovanja sukladno Zakonom o socijalnoj skrbi  primjenjivati će se od 01. 01. 2023. godine. </w:t>
      </w:r>
    </w:p>
    <w:p w:rsidR="00543707" w:rsidRPr="00543707" w:rsidRDefault="00543707" w:rsidP="00543707">
      <w:pPr>
        <w:rPr>
          <w:rFonts w:ascii="Arial" w:eastAsia="SimSun" w:hAnsi="Arial" w:cs="Arial"/>
          <w:sz w:val="22"/>
          <w:szCs w:val="22"/>
          <w:lang w:eastAsia="zh-CN"/>
        </w:rPr>
      </w:pPr>
    </w:p>
    <w:p w:rsidR="00543707" w:rsidRPr="00543707" w:rsidRDefault="00543707" w:rsidP="00543707">
      <w:pPr>
        <w:rPr>
          <w:rFonts w:ascii="Arial" w:eastAsia="SimSun" w:hAnsi="Arial" w:cs="Arial"/>
          <w:sz w:val="22"/>
          <w:szCs w:val="22"/>
          <w:lang w:eastAsia="zh-CN"/>
        </w:rPr>
      </w:pPr>
      <w:r w:rsidRPr="00543707">
        <w:rPr>
          <w:rFonts w:ascii="Arial" w:eastAsia="SimSun" w:hAnsi="Arial" w:cs="Arial"/>
          <w:sz w:val="22"/>
          <w:szCs w:val="22"/>
          <w:lang w:eastAsia="zh-CN"/>
        </w:rPr>
        <w:t>Dodatak umirovljenicima  utvrđen ovom Odlukom  primjenjivati će se od 01. 03. 2023. godine.</w:t>
      </w:r>
    </w:p>
    <w:p w:rsidR="00543707" w:rsidRPr="00543707" w:rsidRDefault="00543707" w:rsidP="00543707">
      <w:pPr>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Postupci  započeti prije dana stupanja na snagu ove Odluke dovršiti će se prema odredbama Odluke o socijalnoj skrbi  ( „Službeni glasnik Grada Dubrovnika“ broj 5/14,4/16 i 11/16).</w:t>
      </w:r>
    </w:p>
    <w:p w:rsidR="00543707" w:rsidRPr="00543707" w:rsidRDefault="00543707" w:rsidP="00543707">
      <w:pPr>
        <w:rPr>
          <w:rFonts w:ascii="Arial" w:eastAsia="SimSun" w:hAnsi="Arial" w:cs="Arial"/>
          <w:sz w:val="22"/>
          <w:szCs w:val="22"/>
          <w:lang w:eastAsia="zh-CN"/>
        </w:rPr>
      </w:pPr>
    </w:p>
    <w:p w:rsidR="00543707" w:rsidRPr="00543707" w:rsidRDefault="00543707" w:rsidP="00543707">
      <w:pPr>
        <w:rPr>
          <w:rFonts w:ascii="Arial" w:eastAsia="SimSun" w:hAnsi="Arial" w:cs="Arial"/>
          <w:sz w:val="22"/>
          <w:szCs w:val="22"/>
          <w:lang w:eastAsia="zh-CN"/>
        </w:rPr>
      </w:pPr>
      <w:r w:rsidRPr="00543707">
        <w:rPr>
          <w:rFonts w:ascii="Arial" w:eastAsia="SimSun" w:hAnsi="Arial" w:cs="Arial"/>
          <w:sz w:val="22"/>
          <w:szCs w:val="22"/>
          <w:lang w:eastAsia="zh-CN"/>
        </w:rPr>
        <w:t xml:space="preserve">U postupku povodom žalbe izjavljene protiv rješenja donesenog prije dana stupanja na snagu ove Odluke primijeniti će se odredbe Odluke o socijalnoj skrbi koja je bila na snazi u vrijeme donošenja prvostupanjskog rješenja. </w:t>
      </w:r>
      <w:r w:rsidRPr="00543707">
        <w:rPr>
          <w:rFonts w:ascii="Arial" w:eastAsia="SimSun" w:hAnsi="Arial" w:cs="Arial"/>
          <w:sz w:val="22"/>
          <w:szCs w:val="22"/>
          <w:lang w:eastAsia="zh-CN"/>
        </w:rPr>
        <w:br/>
      </w:r>
    </w:p>
    <w:p w:rsidR="00543707" w:rsidRPr="00543707" w:rsidRDefault="00543707" w:rsidP="00543707">
      <w:pPr>
        <w:rPr>
          <w:rFonts w:ascii="Arial" w:eastAsia="SimSun" w:hAnsi="Arial" w:cs="Arial"/>
          <w:sz w:val="22"/>
          <w:szCs w:val="22"/>
          <w:lang w:eastAsia="zh-CN"/>
        </w:rPr>
      </w:pP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36.</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rPr>
          <w:rFonts w:ascii="Arial" w:eastAsia="SimSun" w:hAnsi="Arial" w:cs="Arial"/>
          <w:sz w:val="22"/>
          <w:szCs w:val="22"/>
          <w:lang w:eastAsia="zh-CN"/>
        </w:rPr>
      </w:pPr>
      <w:r w:rsidRPr="00543707">
        <w:rPr>
          <w:rFonts w:ascii="Arial" w:eastAsia="SimSun" w:hAnsi="Arial" w:cs="Arial"/>
          <w:sz w:val="22"/>
          <w:szCs w:val="22"/>
          <w:lang w:eastAsia="zh-CN"/>
        </w:rPr>
        <w:t>Danom stupanja na snagu ove Odluke prestaje vrijediti Zaključak KLASA: 363-01/96-01/27, URBROJ:2117/01-08-96-18 od 01. listopada 1996. g..</w:t>
      </w:r>
    </w:p>
    <w:p w:rsidR="00543707" w:rsidRPr="00543707" w:rsidRDefault="00543707" w:rsidP="00543707">
      <w:pPr>
        <w:rPr>
          <w:rFonts w:ascii="Arial" w:eastAsia="SimSun" w:hAnsi="Arial" w:cs="Arial"/>
          <w:sz w:val="22"/>
          <w:szCs w:val="22"/>
          <w:lang w:eastAsia="zh-CN"/>
        </w:rPr>
      </w:pP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Danom stupanja na snagu ove odluke prestaje vrijediti Odluka o socijalnoj skrbi Grada Dubrovnika („Službeni glasnika Grada Dubrovnika“, broj 5/14, 4/16 i 11/16).</w:t>
      </w:r>
    </w:p>
    <w:p w:rsidR="00543707" w:rsidRPr="00543707" w:rsidRDefault="00543707" w:rsidP="00543707">
      <w:pPr>
        <w:jc w:val="center"/>
        <w:rPr>
          <w:rFonts w:ascii="Arial" w:eastAsia="SimSun" w:hAnsi="Arial" w:cs="Arial"/>
          <w:sz w:val="22"/>
          <w:szCs w:val="22"/>
          <w:lang w:eastAsia="zh-CN"/>
        </w:rPr>
      </w:pP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Članak 37.</w:t>
      </w:r>
    </w:p>
    <w:p w:rsidR="00543707" w:rsidRPr="00543707" w:rsidRDefault="00543707" w:rsidP="00543707">
      <w:pPr>
        <w:jc w:val="center"/>
        <w:rPr>
          <w:rFonts w:ascii="Arial" w:eastAsia="SimSun" w:hAnsi="Arial" w:cs="Arial"/>
          <w:sz w:val="22"/>
          <w:szCs w:val="22"/>
          <w:lang w:eastAsia="zh-CN"/>
        </w:rPr>
      </w:pPr>
      <w:r w:rsidRPr="00543707">
        <w:rPr>
          <w:rFonts w:ascii="Arial" w:eastAsia="SimSun" w:hAnsi="Arial" w:cs="Arial"/>
          <w:sz w:val="22"/>
          <w:szCs w:val="22"/>
          <w:lang w:eastAsia="zh-CN"/>
        </w:rPr>
        <w:t xml:space="preserve"> </w:t>
      </w:r>
    </w:p>
    <w:p w:rsidR="00543707" w:rsidRPr="00543707" w:rsidRDefault="00543707" w:rsidP="00543707">
      <w:pPr>
        <w:jc w:val="both"/>
        <w:rPr>
          <w:rFonts w:ascii="Arial" w:eastAsia="SimSun" w:hAnsi="Arial" w:cs="Arial"/>
          <w:sz w:val="22"/>
          <w:szCs w:val="22"/>
          <w:lang w:eastAsia="zh-CN"/>
        </w:rPr>
      </w:pPr>
      <w:r w:rsidRPr="00543707">
        <w:rPr>
          <w:rFonts w:ascii="Arial" w:eastAsia="SimSun" w:hAnsi="Arial" w:cs="Arial"/>
          <w:sz w:val="22"/>
          <w:szCs w:val="22"/>
          <w:lang w:eastAsia="zh-CN"/>
        </w:rPr>
        <w:t>Ova odluka stupa na snagu osmoga dana od dana objave u "Službenom glasniku Grada  Dubrovnika."</w:t>
      </w:r>
    </w:p>
    <w:p w:rsidR="00543707" w:rsidRPr="00543707" w:rsidRDefault="00543707" w:rsidP="006519C9">
      <w:pPr>
        <w:rPr>
          <w:rFonts w:ascii="Arial" w:hAnsi="Arial" w:cs="Arial"/>
          <w:sz w:val="22"/>
          <w:szCs w:val="22"/>
        </w:rPr>
      </w:pPr>
    </w:p>
    <w:p w:rsidR="00543707" w:rsidRPr="00543707" w:rsidRDefault="00543707" w:rsidP="00543707">
      <w:pPr>
        <w:ind w:right="4392"/>
        <w:rPr>
          <w:rFonts w:ascii="Arial" w:hAnsi="Arial" w:cs="Arial"/>
          <w:sz w:val="22"/>
          <w:szCs w:val="22"/>
        </w:rPr>
      </w:pPr>
      <w:r w:rsidRPr="00543707">
        <w:rPr>
          <w:rFonts w:ascii="Arial" w:hAnsi="Arial" w:cs="Arial"/>
          <w:sz w:val="22"/>
          <w:szCs w:val="22"/>
        </w:rPr>
        <w:t>KLASA: 550-01/22-02/20</w:t>
      </w:r>
    </w:p>
    <w:p w:rsidR="00543707" w:rsidRPr="00543707" w:rsidRDefault="00543707" w:rsidP="00543707">
      <w:pPr>
        <w:ind w:right="4392"/>
        <w:rPr>
          <w:rFonts w:ascii="Arial" w:hAnsi="Arial" w:cs="Arial"/>
          <w:sz w:val="22"/>
          <w:szCs w:val="22"/>
        </w:rPr>
      </w:pPr>
      <w:r w:rsidRPr="00543707">
        <w:rPr>
          <w:rFonts w:ascii="Arial" w:hAnsi="Arial" w:cs="Arial"/>
          <w:sz w:val="22"/>
          <w:szCs w:val="22"/>
        </w:rPr>
        <w:t>URBROJ: 2117-1-09-22-03</w:t>
      </w:r>
    </w:p>
    <w:p w:rsidR="00543707" w:rsidRPr="00543707" w:rsidRDefault="00543707" w:rsidP="00543707">
      <w:pPr>
        <w:ind w:right="4392"/>
        <w:rPr>
          <w:rFonts w:ascii="Arial" w:hAnsi="Arial" w:cs="Arial"/>
          <w:sz w:val="22"/>
          <w:szCs w:val="22"/>
        </w:rPr>
      </w:pPr>
      <w:r w:rsidRPr="00543707">
        <w:rPr>
          <w:rFonts w:ascii="Arial" w:hAnsi="Arial" w:cs="Arial"/>
          <w:sz w:val="22"/>
          <w:szCs w:val="22"/>
        </w:rPr>
        <w:t>Dubrovnik, 25. listopada 2022.</w:t>
      </w:r>
    </w:p>
    <w:p w:rsidR="006519C9" w:rsidRDefault="006519C9" w:rsidP="006519C9">
      <w:pPr>
        <w:rPr>
          <w:rFonts w:ascii="Arial" w:hAnsi="Arial" w:cs="Arial"/>
          <w:sz w:val="22"/>
          <w:szCs w:val="22"/>
        </w:rPr>
      </w:pPr>
    </w:p>
    <w:p w:rsidR="006519C9" w:rsidRPr="00E940B7" w:rsidRDefault="006519C9" w:rsidP="006519C9">
      <w:pPr>
        <w:rPr>
          <w:rFonts w:ascii="Arial" w:hAnsi="Arial" w:cs="Arial"/>
          <w:sz w:val="22"/>
          <w:szCs w:val="22"/>
          <w:lang w:eastAsia="en-US"/>
        </w:rPr>
      </w:pPr>
      <w:r w:rsidRPr="00E940B7">
        <w:rPr>
          <w:rFonts w:ascii="Arial" w:hAnsi="Arial" w:cs="Arial"/>
          <w:sz w:val="22"/>
          <w:szCs w:val="22"/>
          <w:lang w:eastAsia="en-US"/>
        </w:rPr>
        <w:lastRenderedPageBreak/>
        <w:t>Predsjednik Gradskog vijeća</w:t>
      </w:r>
    </w:p>
    <w:p w:rsidR="006519C9" w:rsidRPr="00E940B7" w:rsidRDefault="006519C9" w:rsidP="006519C9">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rsidR="006519C9" w:rsidRPr="00E940B7" w:rsidRDefault="006519C9" w:rsidP="006519C9">
      <w:pPr>
        <w:rPr>
          <w:rFonts w:ascii="Arial" w:hAnsi="Arial" w:cs="Arial"/>
          <w:sz w:val="22"/>
          <w:szCs w:val="22"/>
          <w:lang w:eastAsia="en-US"/>
        </w:rPr>
      </w:pPr>
      <w:r w:rsidRPr="00E940B7">
        <w:rPr>
          <w:rFonts w:ascii="Arial" w:hAnsi="Arial" w:cs="Arial"/>
          <w:sz w:val="22"/>
          <w:szCs w:val="22"/>
          <w:lang w:eastAsia="en-US"/>
        </w:rPr>
        <w:t>----------------------------------------</w:t>
      </w:r>
    </w:p>
    <w:p w:rsidR="006519C9" w:rsidRDefault="006519C9" w:rsidP="002363AE">
      <w:pPr>
        <w:rPr>
          <w:rFonts w:ascii="Arial" w:hAnsi="Arial" w:cs="Arial"/>
          <w:sz w:val="22"/>
          <w:szCs w:val="22"/>
        </w:rPr>
      </w:pPr>
    </w:p>
    <w:p w:rsidR="00A5109A" w:rsidRDefault="00A5109A" w:rsidP="002363AE">
      <w:pPr>
        <w:rPr>
          <w:rFonts w:ascii="Arial" w:hAnsi="Arial" w:cs="Arial"/>
          <w:sz w:val="22"/>
          <w:szCs w:val="22"/>
        </w:rPr>
      </w:pPr>
    </w:p>
    <w:p w:rsidR="006519C9" w:rsidRDefault="006519C9" w:rsidP="002363AE">
      <w:pPr>
        <w:rPr>
          <w:rFonts w:ascii="Arial" w:hAnsi="Arial" w:cs="Arial"/>
          <w:sz w:val="22"/>
          <w:szCs w:val="22"/>
        </w:rPr>
      </w:pPr>
    </w:p>
    <w:p w:rsidR="006519C9" w:rsidRPr="00ED5AC4" w:rsidRDefault="006519C9" w:rsidP="006519C9">
      <w:pPr>
        <w:rPr>
          <w:rFonts w:ascii="Arial" w:hAnsi="Arial" w:cs="Arial"/>
          <w:b/>
          <w:bCs/>
          <w:sz w:val="22"/>
          <w:szCs w:val="22"/>
        </w:rPr>
      </w:pPr>
      <w:r w:rsidRPr="00ED5AC4">
        <w:rPr>
          <w:rFonts w:ascii="Arial" w:hAnsi="Arial" w:cs="Arial"/>
          <w:b/>
          <w:bCs/>
          <w:sz w:val="22"/>
          <w:szCs w:val="22"/>
        </w:rPr>
        <w:t>1</w:t>
      </w:r>
      <w:r w:rsidR="00543707">
        <w:rPr>
          <w:rFonts w:ascii="Arial" w:hAnsi="Arial" w:cs="Arial"/>
          <w:b/>
          <w:bCs/>
          <w:sz w:val="22"/>
          <w:szCs w:val="22"/>
        </w:rPr>
        <w:t>43</w:t>
      </w:r>
    </w:p>
    <w:p w:rsidR="006519C9" w:rsidRDefault="006519C9" w:rsidP="006519C9">
      <w:pPr>
        <w:rPr>
          <w:rFonts w:ascii="Arial" w:hAnsi="Arial" w:cs="Arial"/>
          <w:sz w:val="22"/>
          <w:szCs w:val="22"/>
        </w:rPr>
      </w:pPr>
    </w:p>
    <w:p w:rsidR="00543707" w:rsidRDefault="00543707" w:rsidP="006519C9">
      <w:pPr>
        <w:rPr>
          <w:rFonts w:ascii="Arial" w:hAnsi="Arial" w:cs="Arial"/>
          <w:sz w:val="22"/>
          <w:szCs w:val="22"/>
        </w:rPr>
      </w:pPr>
    </w:p>
    <w:p w:rsidR="00543707" w:rsidRPr="00543707" w:rsidRDefault="00543707" w:rsidP="00543707">
      <w:pPr>
        <w:rPr>
          <w:rFonts w:ascii="Arial" w:eastAsiaTheme="minorHAnsi" w:hAnsi="Arial" w:cs="Arial"/>
          <w:sz w:val="22"/>
          <w:szCs w:val="22"/>
          <w:lang w:eastAsia="en-US"/>
        </w:rPr>
      </w:pPr>
      <w:r w:rsidRPr="00543707">
        <w:rPr>
          <w:rFonts w:ascii="Arial" w:hAnsi="Arial" w:cs="Arial"/>
          <w:sz w:val="22"/>
          <w:szCs w:val="22"/>
        </w:rPr>
        <w:t xml:space="preserve">Na temelju članka 35. točke 2. Zakona o lokalnoj i područnoj (regionalnoj) samoupravi </w:t>
      </w:r>
      <w:r w:rsidRPr="00543707">
        <w:rPr>
          <w:rFonts w:ascii="Arial" w:hAnsi="Arial" w:cs="Arial"/>
          <w:sz w:val="22"/>
          <w:szCs w:val="22"/>
          <w:lang w:eastAsia="en-US"/>
        </w:rPr>
        <w:t xml:space="preserve">(„Narodne novine“, broj 33/01., 60/01., 129/05., 109/07., 125/08., 36/09., 150/11., 144/12., 19/13., 137/15 ,123/17,98/19, 144/20) i </w:t>
      </w:r>
      <w:r w:rsidRPr="00543707">
        <w:rPr>
          <w:rFonts w:ascii="Arial" w:eastAsiaTheme="minorHAnsi" w:hAnsi="Arial" w:cs="Arial"/>
          <w:sz w:val="22"/>
          <w:szCs w:val="22"/>
          <w:lang w:eastAsia="en-US"/>
        </w:rPr>
        <w:t xml:space="preserve">članka 39. Statuta Grada Dubrovnika </w:t>
      </w:r>
      <w:r w:rsidRPr="00543707">
        <w:rPr>
          <w:rFonts w:ascii="Arial" w:hAnsi="Arial" w:cs="Arial"/>
          <w:sz w:val="22"/>
          <w:szCs w:val="22"/>
          <w:lang w:eastAsia="en-US"/>
        </w:rPr>
        <w:t xml:space="preserve">(„Službeni glasnik Grada Dubrovnika“, broj 2/21), </w:t>
      </w:r>
      <w:r w:rsidRPr="00543707">
        <w:rPr>
          <w:rFonts w:ascii="Arial" w:eastAsiaTheme="minorHAnsi" w:hAnsi="Arial" w:cs="Arial"/>
          <w:sz w:val="22"/>
          <w:szCs w:val="22"/>
          <w:lang w:eastAsia="en-US"/>
        </w:rPr>
        <w:t>Gradsko vijeće Grada Dubrovnika na 15. sjednici, održanoj 25. listopada 2022., donijelo je</w:t>
      </w:r>
    </w:p>
    <w:p w:rsidR="00543707" w:rsidRPr="00543707" w:rsidRDefault="00543707" w:rsidP="00543707">
      <w:pPr>
        <w:jc w:val="center"/>
        <w:rPr>
          <w:rFonts w:ascii="Arial" w:hAnsi="Arial" w:cs="Arial"/>
          <w:b/>
          <w:sz w:val="22"/>
          <w:szCs w:val="22"/>
          <w:lang w:eastAsia="en-US"/>
        </w:rPr>
      </w:pPr>
    </w:p>
    <w:p w:rsidR="00543707" w:rsidRPr="00543707" w:rsidRDefault="00543707" w:rsidP="00543707">
      <w:pPr>
        <w:jc w:val="center"/>
        <w:rPr>
          <w:rFonts w:ascii="Arial" w:hAnsi="Arial" w:cs="Arial"/>
          <w:b/>
          <w:bCs/>
          <w:sz w:val="22"/>
          <w:szCs w:val="22"/>
          <w:lang w:eastAsia="en-US"/>
        </w:rPr>
      </w:pPr>
      <w:bookmarkStart w:id="6" w:name="_Hlk114741924"/>
      <w:r w:rsidRPr="00543707">
        <w:rPr>
          <w:rFonts w:ascii="Arial" w:hAnsi="Arial" w:cs="Arial"/>
          <w:b/>
          <w:bCs/>
          <w:sz w:val="22"/>
          <w:szCs w:val="22"/>
          <w:lang w:eastAsia="en-US"/>
        </w:rPr>
        <w:t xml:space="preserve">O D L U K U </w:t>
      </w:r>
    </w:p>
    <w:p w:rsidR="00543707" w:rsidRPr="00543707" w:rsidRDefault="00543707" w:rsidP="00543707">
      <w:pPr>
        <w:jc w:val="center"/>
        <w:rPr>
          <w:rFonts w:ascii="Arial" w:hAnsi="Arial" w:cs="Arial"/>
          <w:b/>
          <w:bCs/>
          <w:sz w:val="22"/>
          <w:szCs w:val="22"/>
          <w:lang w:eastAsia="en-US"/>
        </w:rPr>
      </w:pPr>
      <w:r w:rsidRPr="00543707">
        <w:rPr>
          <w:rFonts w:ascii="Arial" w:hAnsi="Arial" w:cs="Arial"/>
          <w:b/>
          <w:bCs/>
          <w:sz w:val="22"/>
          <w:szCs w:val="22"/>
          <w:lang w:eastAsia="en-US"/>
        </w:rPr>
        <w:t xml:space="preserve">o visini neto satnice za pomoćnike djeci s teškoćama u razvoju </w:t>
      </w:r>
    </w:p>
    <w:p w:rsidR="00543707" w:rsidRPr="00543707" w:rsidRDefault="00543707" w:rsidP="00543707">
      <w:pPr>
        <w:jc w:val="center"/>
        <w:rPr>
          <w:rFonts w:ascii="Arial" w:hAnsi="Arial" w:cs="Arial"/>
          <w:b/>
          <w:bCs/>
          <w:sz w:val="22"/>
          <w:szCs w:val="22"/>
          <w:lang w:eastAsia="en-US"/>
        </w:rPr>
      </w:pPr>
      <w:r w:rsidRPr="00543707">
        <w:rPr>
          <w:rFonts w:ascii="Arial" w:hAnsi="Arial" w:cs="Arial"/>
          <w:b/>
          <w:bCs/>
          <w:sz w:val="22"/>
          <w:szCs w:val="22"/>
          <w:lang w:eastAsia="en-US"/>
        </w:rPr>
        <w:t xml:space="preserve">u predškolskim i osnovnoškolskim ustanovama </w:t>
      </w:r>
    </w:p>
    <w:p w:rsidR="00543707" w:rsidRPr="00543707" w:rsidRDefault="00543707" w:rsidP="00543707">
      <w:pPr>
        <w:jc w:val="center"/>
        <w:rPr>
          <w:rFonts w:ascii="Arial" w:hAnsi="Arial" w:cs="Arial"/>
          <w:b/>
          <w:sz w:val="22"/>
          <w:szCs w:val="22"/>
          <w:lang w:eastAsia="en-US"/>
        </w:rPr>
      </w:pPr>
      <w:r w:rsidRPr="00543707">
        <w:rPr>
          <w:rFonts w:ascii="Arial" w:hAnsi="Arial" w:cs="Arial"/>
          <w:b/>
          <w:bCs/>
          <w:sz w:val="22"/>
          <w:szCs w:val="22"/>
          <w:lang w:eastAsia="en-US"/>
        </w:rPr>
        <w:t>na području Grada Dubrovnika</w:t>
      </w:r>
      <w:r w:rsidRPr="00543707">
        <w:rPr>
          <w:rFonts w:ascii="Arial" w:hAnsi="Arial" w:cs="Arial"/>
          <w:b/>
          <w:sz w:val="22"/>
          <w:szCs w:val="22"/>
          <w:lang w:eastAsia="en-US"/>
        </w:rPr>
        <w:t xml:space="preserve"> </w:t>
      </w:r>
      <w:bookmarkEnd w:id="6"/>
    </w:p>
    <w:p w:rsidR="00543707" w:rsidRPr="00543707" w:rsidRDefault="00543707" w:rsidP="00543707">
      <w:pPr>
        <w:jc w:val="center"/>
        <w:rPr>
          <w:rFonts w:ascii="Arial" w:hAnsi="Arial" w:cs="Arial"/>
          <w:b/>
          <w:sz w:val="22"/>
          <w:szCs w:val="22"/>
          <w:lang w:eastAsia="en-US"/>
        </w:rPr>
      </w:pPr>
    </w:p>
    <w:p w:rsidR="00543707" w:rsidRPr="00543707" w:rsidRDefault="00543707" w:rsidP="00543707">
      <w:pPr>
        <w:jc w:val="center"/>
        <w:rPr>
          <w:rFonts w:ascii="Arial" w:hAnsi="Arial" w:cs="Arial"/>
          <w:b/>
          <w:sz w:val="22"/>
          <w:szCs w:val="22"/>
          <w:lang w:eastAsia="en-US"/>
        </w:rPr>
      </w:pPr>
    </w:p>
    <w:p w:rsidR="00543707" w:rsidRPr="00543707" w:rsidRDefault="00543707" w:rsidP="00543707">
      <w:pPr>
        <w:jc w:val="center"/>
        <w:rPr>
          <w:rFonts w:ascii="Arial" w:hAnsi="Arial" w:cs="Arial"/>
          <w:sz w:val="22"/>
          <w:szCs w:val="22"/>
          <w:lang w:eastAsia="en-US"/>
        </w:rPr>
      </w:pPr>
      <w:bookmarkStart w:id="7" w:name="_Hlk114215581"/>
      <w:r w:rsidRPr="00543707">
        <w:rPr>
          <w:rFonts w:ascii="Arial" w:hAnsi="Arial" w:cs="Arial"/>
          <w:sz w:val="22"/>
          <w:szCs w:val="22"/>
          <w:lang w:eastAsia="en-US"/>
        </w:rPr>
        <w:t>Članak 1.</w:t>
      </w:r>
    </w:p>
    <w:p w:rsidR="00543707" w:rsidRPr="00543707" w:rsidRDefault="00543707" w:rsidP="00543707">
      <w:pPr>
        <w:jc w:val="center"/>
        <w:rPr>
          <w:rFonts w:ascii="Arial" w:hAnsi="Arial" w:cs="Arial"/>
          <w:sz w:val="22"/>
          <w:szCs w:val="22"/>
          <w:lang w:eastAsia="en-US"/>
        </w:rPr>
      </w:pPr>
    </w:p>
    <w:bookmarkEnd w:id="7"/>
    <w:p w:rsidR="00543707" w:rsidRPr="00543707" w:rsidRDefault="00543707" w:rsidP="00543707">
      <w:pPr>
        <w:rPr>
          <w:rFonts w:ascii="Arial" w:hAnsi="Arial" w:cs="Arial"/>
          <w:bCs/>
          <w:kern w:val="1"/>
          <w:sz w:val="22"/>
          <w:szCs w:val="22"/>
          <w:lang w:eastAsia="ar-SA"/>
        </w:rPr>
      </w:pPr>
      <w:r w:rsidRPr="00543707">
        <w:rPr>
          <w:rFonts w:ascii="Arial" w:hAnsi="Arial" w:cs="Arial"/>
          <w:sz w:val="22"/>
          <w:szCs w:val="22"/>
          <w:lang w:eastAsia="en-US"/>
        </w:rPr>
        <w:t>Ovom Odlukom utvrđuje se visina neto satnice za pomoćnike</w:t>
      </w:r>
      <w:r w:rsidRPr="00543707">
        <w:rPr>
          <w:rFonts w:ascii="Arial" w:hAnsi="Arial" w:cs="Arial"/>
          <w:bCs/>
          <w:kern w:val="1"/>
          <w:sz w:val="22"/>
          <w:szCs w:val="22"/>
          <w:lang w:eastAsia="ar-SA"/>
        </w:rPr>
        <w:t xml:space="preserve">  djece s teškoćama u razvoju (u nastavku teksta:  pomoćnik)  u predškolskim/školskim ustanovama na području Grada Dubrovnika.</w:t>
      </w:r>
    </w:p>
    <w:p w:rsidR="00543707" w:rsidRPr="00543707" w:rsidRDefault="00543707" w:rsidP="00543707">
      <w:pPr>
        <w:jc w:val="center"/>
        <w:rPr>
          <w:rFonts w:ascii="Arial" w:hAnsi="Arial" w:cs="Arial"/>
          <w:sz w:val="22"/>
          <w:szCs w:val="22"/>
          <w:lang w:eastAsia="en-US"/>
        </w:rPr>
      </w:pPr>
    </w:p>
    <w:p w:rsidR="00543707" w:rsidRPr="00543707" w:rsidRDefault="00543707" w:rsidP="00543707">
      <w:pPr>
        <w:jc w:val="center"/>
        <w:rPr>
          <w:rFonts w:ascii="Arial" w:hAnsi="Arial" w:cs="Arial"/>
          <w:sz w:val="22"/>
          <w:szCs w:val="22"/>
          <w:lang w:eastAsia="en-US"/>
        </w:rPr>
      </w:pPr>
      <w:r w:rsidRPr="00543707">
        <w:rPr>
          <w:rFonts w:ascii="Arial" w:hAnsi="Arial" w:cs="Arial"/>
          <w:sz w:val="22"/>
          <w:szCs w:val="22"/>
          <w:lang w:eastAsia="en-US"/>
        </w:rPr>
        <w:t>Članak 2.</w:t>
      </w:r>
    </w:p>
    <w:p w:rsidR="00543707" w:rsidRPr="00543707" w:rsidRDefault="00543707" w:rsidP="00543707">
      <w:pPr>
        <w:jc w:val="center"/>
        <w:rPr>
          <w:rFonts w:ascii="Arial" w:hAnsi="Arial" w:cs="Arial"/>
          <w:sz w:val="22"/>
          <w:szCs w:val="22"/>
          <w:lang w:eastAsia="en-US"/>
        </w:rPr>
      </w:pPr>
    </w:p>
    <w:p w:rsidR="00543707" w:rsidRPr="00543707" w:rsidRDefault="00543707" w:rsidP="00543707">
      <w:pPr>
        <w:rPr>
          <w:rFonts w:ascii="Arial" w:hAnsi="Arial" w:cs="Arial"/>
          <w:bCs/>
          <w:kern w:val="1"/>
          <w:sz w:val="22"/>
          <w:szCs w:val="22"/>
          <w:lang w:eastAsia="ar-SA"/>
        </w:rPr>
      </w:pPr>
      <w:r w:rsidRPr="00543707">
        <w:rPr>
          <w:rFonts w:ascii="Arial" w:hAnsi="Arial" w:cs="Arial"/>
          <w:bCs/>
          <w:kern w:val="1"/>
          <w:sz w:val="22"/>
          <w:szCs w:val="22"/>
          <w:lang w:eastAsia="ar-SA"/>
        </w:rPr>
        <w:t>Visina neto satnice pomoćnika iznosi 35,00 kuna (4.65 EUR)</w:t>
      </w:r>
      <w:r w:rsidRPr="00543707">
        <w:rPr>
          <w:rFonts w:ascii="Arial" w:hAnsi="Arial" w:cs="Arial"/>
          <w:kern w:val="1"/>
          <w:sz w:val="22"/>
          <w:szCs w:val="22"/>
          <w:lang w:eastAsia="ar-SA"/>
        </w:rPr>
        <w:t>.</w:t>
      </w:r>
    </w:p>
    <w:p w:rsidR="00543707" w:rsidRPr="00543707" w:rsidRDefault="00543707" w:rsidP="00543707">
      <w:pPr>
        <w:jc w:val="both"/>
        <w:rPr>
          <w:rFonts w:ascii="Arial" w:hAnsi="Arial" w:cs="Arial"/>
          <w:sz w:val="22"/>
          <w:szCs w:val="22"/>
          <w:lang w:eastAsia="en-US"/>
        </w:rPr>
      </w:pPr>
    </w:p>
    <w:p w:rsidR="00543707" w:rsidRPr="00543707" w:rsidRDefault="00543707" w:rsidP="00543707">
      <w:pPr>
        <w:jc w:val="both"/>
        <w:rPr>
          <w:rFonts w:ascii="Arial" w:hAnsi="Arial" w:cs="Arial"/>
          <w:sz w:val="22"/>
          <w:szCs w:val="22"/>
          <w:lang w:eastAsia="en-US"/>
        </w:rPr>
      </w:pPr>
    </w:p>
    <w:p w:rsidR="00543707" w:rsidRPr="00543707" w:rsidRDefault="00543707" w:rsidP="00543707">
      <w:pPr>
        <w:jc w:val="center"/>
        <w:rPr>
          <w:rFonts w:ascii="Arial" w:hAnsi="Arial" w:cs="Arial"/>
          <w:sz w:val="22"/>
          <w:szCs w:val="22"/>
          <w:lang w:eastAsia="en-US"/>
        </w:rPr>
      </w:pPr>
      <w:r w:rsidRPr="00543707">
        <w:rPr>
          <w:rFonts w:ascii="Arial" w:hAnsi="Arial" w:cs="Arial"/>
          <w:sz w:val="22"/>
          <w:szCs w:val="22"/>
          <w:lang w:eastAsia="en-US"/>
        </w:rPr>
        <w:t>Članak 3.</w:t>
      </w:r>
    </w:p>
    <w:p w:rsidR="00543707" w:rsidRPr="00543707" w:rsidRDefault="00543707" w:rsidP="00543707">
      <w:pPr>
        <w:jc w:val="center"/>
        <w:rPr>
          <w:rFonts w:ascii="Arial" w:hAnsi="Arial" w:cs="Arial"/>
          <w:sz w:val="22"/>
          <w:szCs w:val="22"/>
          <w:lang w:eastAsia="en-US"/>
        </w:rPr>
      </w:pPr>
    </w:p>
    <w:p w:rsidR="00543707" w:rsidRPr="00543707" w:rsidRDefault="00543707" w:rsidP="00543707">
      <w:pPr>
        <w:jc w:val="both"/>
        <w:rPr>
          <w:rFonts w:ascii="Arial" w:hAnsi="Arial" w:cs="Arial"/>
          <w:sz w:val="22"/>
          <w:szCs w:val="22"/>
          <w:lang w:eastAsia="en-US"/>
        </w:rPr>
      </w:pPr>
      <w:r w:rsidRPr="00543707">
        <w:rPr>
          <w:rFonts w:ascii="Arial" w:hAnsi="Arial" w:cs="Arial"/>
          <w:sz w:val="22"/>
          <w:szCs w:val="22"/>
          <w:lang w:eastAsia="en-US"/>
        </w:rPr>
        <w:t>Ova odluka stupa na snagu osmoga dana od dana objave u „Službenom glasniku Grada Dubrovnika“.</w:t>
      </w:r>
    </w:p>
    <w:p w:rsidR="00543707" w:rsidRDefault="00543707" w:rsidP="006519C9">
      <w:pPr>
        <w:rPr>
          <w:rFonts w:ascii="Arial" w:hAnsi="Arial" w:cs="Arial"/>
          <w:sz w:val="22"/>
          <w:szCs w:val="22"/>
        </w:rPr>
      </w:pPr>
    </w:p>
    <w:p w:rsidR="00543707" w:rsidRPr="00543707" w:rsidRDefault="00543707" w:rsidP="00543707">
      <w:pPr>
        <w:ind w:right="4392"/>
        <w:rPr>
          <w:rFonts w:ascii="Arial" w:eastAsiaTheme="minorHAnsi" w:hAnsi="Arial" w:cs="Arial"/>
          <w:sz w:val="22"/>
          <w:szCs w:val="22"/>
          <w:lang w:eastAsia="en-US"/>
        </w:rPr>
      </w:pPr>
      <w:r w:rsidRPr="00543707">
        <w:rPr>
          <w:rFonts w:ascii="Arial" w:eastAsiaTheme="minorHAnsi" w:hAnsi="Arial" w:cs="Arial"/>
          <w:sz w:val="22"/>
          <w:szCs w:val="22"/>
          <w:lang w:eastAsia="en-US"/>
        </w:rPr>
        <w:t>KLASA: 602-01/22-02/05</w:t>
      </w:r>
    </w:p>
    <w:p w:rsidR="00543707" w:rsidRPr="00543707" w:rsidRDefault="00543707" w:rsidP="00543707">
      <w:pPr>
        <w:ind w:right="4392"/>
        <w:rPr>
          <w:rFonts w:ascii="Arial" w:eastAsiaTheme="minorHAnsi" w:hAnsi="Arial" w:cs="Arial"/>
          <w:sz w:val="22"/>
          <w:szCs w:val="22"/>
          <w:lang w:eastAsia="en-US"/>
        </w:rPr>
      </w:pPr>
      <w:r w:rsidRPr="00543707">
        <w:rPr>
          <w:rFonts w:ascii="Arial" w:eastAsiaTheme="minorHAnsi" w:hAnsi="Arial" w:cs="Arial"/>
          <w:sz w:val="22"/>
          <w:szCs w:val="22"/>
          <w:lang w:eastAsia="en-US"/>
        </w:rPr>
        <w:t>URBROJ: 2117-1-09-22-03</w:t>
      </w:r>
    </w:p>
    <w:p w:rsidR="00543707" w:rsidRPr="00543707" w:rsidRDefault="00543707" w:rsidP="00543707">
      <w:pPr>
        <w:ind w:right="4392"/>
        <w:rPr>
          <w:rFonts w:ascii="Arial" w:eastAsiaTheme="minorHAnsi" w:hAnsi="Arial" w:cs="Arial"/>
          <w:sz w:val="22"/>
          <w:szCs w:val="22"/>
          <w:lang w:eastAsia="en-US"/>
        </w:rPr>
      </w:pPr>
      <w:r w:rsidRPr="00543707">
        <w:rPr>
          <w:rFonts w:ascii="Arial" w:eastAsiaTheme="minorHAnsi" w:hAnsi="Arial" w:cs="Arial"/>
          <w:sz w:val="22"/>
          <w:szCs w:val="22"/>
          <w:lang w:eastAsia="en-US"/>
        </w:rPr>
        <w:t>Dubrovnik, 25. listopada 2022.</w:t>
      </w:r>
    </w:p>
    <w:p w:rsidR="006519C9" w:rsidRDefault="006519C9" w:rsidP="006519C9">
      <w:pPr>
        <w:rPr>
          <w:rFonts w:ascii="Arial" w:hAnsi="Arial" w:cs="Arial"/>
          <w:sz w:val="22"/>
          <w:szCs w:val="22"/>
        </w:rPr>
      </w:pPr>
    </w:p>
    <w:p w:rsidR="006519C9" w:rsidRPr="00E940B7" w:rsidRDefault="006519C9" w:rsidP="006519C9">
      <w:pPr>
        <w:rPr>
          <w:rFonts w:ascii="Arial" w:hAnsi="Arial" w:cs="Arial"/>
          <w:sz w:val="22"/>
          <w:szCs w:val="22"/>
          <w:lang w:eastAsia="en-US"/>
        </w:rPr>
      </w:pPr>
      <w:r w:rsidRPr="00E940B7">
        <w:rPr>
          <w:rFonts w:ascii="Arial" w:hAnsi="Arial" w:cs="Arial"/>
          <w:sz w:val="22"/>
          <w:szCs w:val="22"/>
          <w:lang w:eastAsia="en-US"/>
        </w:rPr>
        <w:t>Predsjednik Gradskog vijeća</w:t>
      </w:r>
    </w:p>
    <w:p w:rsidR="006519C9" w:rsidRPr="00E940B7" w:rsidRDefault="006519C9" w:rsidP="006519C9">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rsidR="006519C9" w:rsidRPr="00E940B7" w:rsidRDefault="006519C9" w:rsidP="006519C9">
      <w:pPr>
        <w:rPr>
          <w:rFonts w:ascii="Arial" w:hAnsi="Arial" w:cs="Arial"/>
          <w:sz w:val="22"/>
          <w:szCs w:val="22"/>
          <w:lang w:eastAsia="en-US"/>
        </w:rPr>
      </w:pPr>
      <w:r w:rsidRPr="00E940B7">
        <w:rPr>
          <w:rFonts w:ascii="Arial" w:hAnsi="Arial" w:cs="Arial"/>
          <w:sz w:val="22"/>
          <w:szCs w:val="22"/>
          <w:lang w:eastAsia="en-US"/>
        </w:rPr>
        <w:t>----------------------------------------</w:t>
      </w:r>
    </w:p>
    <w:p w:rsidR="006519C9" w:rsidRDefault="006519C9" w:rsidP="002363AE">
      <w:pPr>
        <w:rPr>
          <w:rFonts w:ascii="Arial" w:hAnsi="Arial" w:cs="Arial"/>
          <w:sz w:val="22"/>
          <w:szCs w:val="22"/>
        </w:rPr>
      </w:pPr>
    </w:p>
    <w:p w:rsidR="006519C9" w:rsidRDefault="006519C9" w:rsidP="002363AE">
      <w:pPr>
        <w:rPr>
          <w:rFonts w:ascii="Arial" w:hAnsi="Arial" w:cs="Arial"/>
          <w:sz w:val="22"/>
          <w:szCs w:val="22"/>
        </w:rPr>
      </w:pPr>
    </w:p>
    <w:p w:rsidR="006519C9" w:rsidRDefault="006519C9" w:rsidP="002363AE">
      <w:pPr>
        <w:rPr>
          <w:rFonts w:ascii="Arial" w:hAnsi="Arial" w:cs="Arial"/>
          <w:sz w:val="22"/>
          <w:szCs w:val="22"/>
        </w:rPr>
      </w:pPr>
    </w:p>
    <w:p w:rsidR="006519C9" w:rsidRPr="00ED5AC4" w:rsidRDefault="006519C9" w:rsidP="006519C9">
      <w:pPr>
        <w:rPr>
          <w:rFonts w:ascii="Arial" w:hAnsi="Arial" w:cs="Arial"/>
          <w:b/>
          <w:bCs/>
          <w:sz w:val="22"/>
          <w:szCs w:val="22"/>
        </w:rPr>
      </w:pPr>
      <w:r w:rsidRPr="00ED5AC4">
        <w:rPr>
          <w:rFonts w:ascii="Arial" w:hAnsi="Arial" w:cs="Arial"/>
          <w:b/>
          <w:bCs/>
          <w:sz w:val="22"/>
          <w:szCs w:val="22"/>
        </w:rPr>
        <w:t>1</w:t>
      </w:r>
      <w:r w:rsidR="00543707">
        <w:rPr>
          <w:rFonts w:ascii="Arial" w:hAnsi="Arial" w:cs="Arial"/>
          <w:b/>
          <w:bCs/>
          <w:sz w:val="22"/>
          <w:szCs w:val="22"/>
        </w:rPr>
        <w:t>44</w:t>
      </w:r>
    </w:p>
    <w:p w:rsidR="006519C9" w:rsidRDefault="006519C9" w:rsidP="006519C9">
      <w:pPr>
        <w:rPr>
          <w:rFonts w:ascii="Arial" w:hAnsi="Arial" w:cs="Arial"/>
          <w:sz w:val="22"/>
          <w:szCs w:val="22"/>
        </w:rPr>
      </w:pPr>
    </w:p>
    <w:p w:rsidR="00543707" w:rsidRDefault="00543707" w:rsidP="006519C9">
      <w:pPr>
        <w:rPr>
          <w:rFonts w:ascii="Arial" w:hAnsi="Arial" w:cs="Arial"/>
          <w:sz w:val="22"/>
          <w:szCs w:val="22"/>
        </w:rPr>
      </w:pPr>
    </w:p>
    <w:p w:rsidR="00543707" w:rsidRPr="000C22E5" w:rsidRDefault="00543707" w:rsidP="00543707">
      <w:pPr>
        <w:jc w:val="both"/>
        <w:rPr>
          <w:rFonts w:ascii="Arial" w:hAnsi="Arial" w:cs="Arial"/>
          <w:sz w:val="22"/>
          <w:szCs w:val="22"/>
        </w:rPr>
      </w:pPr>
      <w:r w:rsidRPr="000C22E5">
        <w:rPr>
          <w:rFonts w:ascii="Arial" w:hAnsi="Arial" w:cs="Arial"/>
          <w:sz w:val="22"/>
          <w:szCs w:val="22"/>
        </w:rPr>
        <w:t>Na temelju članka 20. Zakona o kulturnim vijećima i financiranju javnih potreba u kulturi (“Narodne novine”</w:t>
      </w:r>
      <w:r>
        <w:rPr>
          <w:rFonts w:ascii="Arial" w:hAnsi="Arial" w:cs="Arial"/>
          <w:sz w:val="22"/>
          <w:szCs w:val="22"/>
        </w:rPr>
        <w:t>,</w:t>
      </w:r>
      <w:r w:rsidRPr="000C22E5">
        <w:rPr>
          <w:rFonts w:ascii="Arial" w:hAnsi="Arial" w:cs="Arial"/>
          <w:sz w:val="22"/>
          <w:szCs w:val="22"/>
        </w:rPr>
        <w:t xml:space="preserve"> broj 83/22) i članka 39. Statuta Grada Dubrovnika (“Službeni glasnik Grada Dubrovnika”</w:t>
      </w:r>
      <w:r>
        <w:rPr>
          <w:rFonts w:ascii="Arial" w:hAnsi="Arial" w:cs="Arial"/>
          <w:sz w:val="22"/>
          <w:szCs w:val="22"/>
        </w:rPr>
        <w:t>, broj</w:t>
      </w:r>
      <w:r w:rsidRPr="000C22E5">
        <w:rPr>
          <w:rFonts w:ascii="Arial" w:hAnsi="Arial" w:cs="Arial"/>
          <w:sz w:val="22"/>
          <w:szCs w:val="22"/>
        </w:rPr>
        <w:t xml:space="preserve"> 2/21)</w:t>
      </w:r>
      <w:r>
        <w:rPr>
          <w:rFonts w:ascii="Arial" w:hAnsi="Arial" w:cs="Arial"/>
          <w:sz w:val="22"/>
          <w:szCs w:val="22"/>
        </w:rPr>
        <w:t>,</w:t>
      </w:r>
      <w:r w:rsidRPr="000C22E5">
        <w:rPr>
          <w:rFonts w:ascii="Arial" w:hAnsi="Arial" w:cs="Arial"/>
          <w:sz w:val="22"/>
          <w:szCs w:val="22"/>
        </w:rPr>
        <w:t xml:space="preserve"> Gradsko vijeće Grada Dubrovnika na </w:t>
      </w:r>
      <w:r>
        <w:rPr>
          <w:rFonts w:ascii="Arial" w:hAnsi="Arial" w:cs="Arial"/>
          <w:sz w:val="22"/>
          <w:szCs w:val="22"/>
        </w:rPr>
        <w:t>15.</w:t>
      </w:r>
      <w:r w:rsidRPr="000C22E5">
        <w:rPr>
          <w:rFonts w:ascii="Arial" w:hAnsi="Arial" w:cs="Arial"/>
          <w:sz w:val="22"/>
          <w:szCs w:val="22"/>
        </w:rPr>
        <w:t xml:space="preserve"> sjednici</w:t>
      </w:r>
      <w:r>
        <w:rPr>
          <w:rFonts w:ascii="Arial" w:hAnsi="Arial" w:cs="Arial"/>
          <w:sz w:val="22"/>
          <w:szCs w:val="22"/>
        </w:rPr>
        <w:t>,</w:t>
      </w:r>
      <w:r w:rsidRPr="000C22E5">
        <w:rPr>
          <w:rFonts w:ascii="Arial" w:hAnsi="Arial" w:cs="Arial"/>
          <w:sz w:val="22"/>
          <w:szCs w:val="22"/>
        </w:rPr>
        <w:t xml:space="preserve"> održanoj </w:t>
      </w:r>
      <w:r>
        <w:rPr>
          <w:rFonts w:ascii="Arial" w:hAnsi="Arial" w:cs="Arial"/>
          <w:sz w:val="22"/>
          <w:szCs w:val="22"/>
        </w:rPr>
        <w:t>25. listopada 2022.,</w:t>
      </w:r>
      <w:r w:rsidRPr="000C22E5">
        <w:rPr>
          <w:rFonts w:ascii="Arial" w:hAnsi="Arial" w:cs="Arial"/>
          <w:sz w:val="22"/>
          <w:szCs w:val="22"/>
        </w:rPr>
        <w:t xml:space="preserve"> donijelo je</w:t>
      </w:r>
    </w:p>
    <w:p w:rsidR="00543707" w:rsidRPr="000C22E5" w:rsidRDefault="00543707" w:rsidP="00543707">
      <w:pPr>
        <w:jc w:val="both"/>
        <w:rPr>
          <w:rFonts w:ascii="Arial" w:hAnsi="Arial" w:cs="Arial"/>
          <w:sz w:val="22"/>
          <w:szCs w:val="22"/>
        </w:rPr>
      </w:pPr>
    </w:p>
    <w:p w:rsidR="00543707" w:rsidRPr="000C22E5" w:rsidRDefault="00543707" w:rsidP="00543707">
      <w:pPr>
        <w:jc w:val="center"/>
        <w:rPr>
          <w:rFonts w:ascii="Arial" w:hAnsi="Arial" w:cs="Arial"/>
          <w:b/>
          <w:sz w:val="22"/>
          <w:szCs w:val="22"/>
          <w:lang w:val="pl-PL"/>
        </w:rPr>
      </w:pPr>
      <w:r w:rsidRPr="000C22E5">
        <w:rPr>
          <w:rFonts w:ascii="Arial" w:hAnsi="Arial" w:cs="Arial"/>
          <w:b/>
          <w:sz w:val="22"/>
          <w:szCs w:val="22"/>
          <w:lang w:val="pl-PL"/>
        </w:rPr>
        <w:lastRenderedPageBreak/>
        <w:t>O</w:t>
      </w:r>
      <w:r>
        <w:rPr>
          <w:rFonts w:ascii="Arial" w:hAnsi="Arial" w:cs="Arial"/>
          <w:b/>
          <w:sz w:val="22"/>
          <w:szCs w:val="22"/>
          <w:lang w:val="pl-PL"/>
        </w:rPr>
        <w:t xml:space="preserve"> </w:t>
      </w:r>
      <w:r w:rsidRPr="000C22E5">
        <w:rPr>
          <w:rFonts w:ascii="Arial" w:hAnsi="Arial" w:cs="Arial"/>
          <w:b/>
          <w:sz w:val="22"/>
          <w:szCs w:val="22"/>
          <w:lang w:val="pl-PL"/>
        </w:rPr>
        <w:t>D</w:t>
      </w:r>
      <w:r>
        <w:rPr>
          <w:rFonts w:ascii="Arial" w:hAnsi="Arial" w:cs="Arial"/>
          <w:b/>
          <w:sz w:val="22"/>
          <w:szCs w:val="22"/>
          <w:lang w:val="pl-PL"/>
        </w:rPr>
        <w:t xml:space="preserve"> </w:t>
      </w:r>
      <w:r w:rsidRPr="000C22E5">
        <w:rPr>
          <w:rFonts w:ascii="Arial" w:hAnsi="Arial" w:cs="Arial"/>
          <w:b/>
          <w:sz w:val="22"/>
          <w:szCs w:val="22"/>
          <w:lang w:val="pl-PL"/>
        </w:rPr>
        <w:t>L</w:t>
      </w:r>
      <w:r>
        <w:rPr>
          <w:rFonts w:ascii="Arial" w:hAnsi="Arial" w:cs="Arial"/>
          <w:b/>
          <w:sz w:val="22"/>
          <w:szCs w:val="22"/>
          <w:lang w:val="pl-PL"/>
        </w:rPr>
        <w:t xml:space="preserve"> </w:t>
      </w:r>
      <w:r w:rsidRPr="000C22E5">
        <w:rPr>
          <w:rFonts w:ascii="Arial" w:hAnsi="Arial" w:cs="Arial"/>
          <w:b/>
          <w:sz w:val="22"/>
          <w:szCs w:val="22"/>
          <w:lang w:val="pl-PL"/>
        </w:rPr>
        <w:t>U</w:t>
      </w:r>
      <w:r>
        <w:rPr>
          <w:rFonts w:ascii="Arial" w:hAnsi="Arial" w:cs="Arial"/>
          <w:b/>
          <w:sz w:val="22"/>
          <w:szCs w:val="22"/>
          <w:lang w:val="pl-PL"/>
        </w:rPr>
        <w:t xml:space="preserve"> </w:t>
      </w:r>
      <w:r w:rsidRPr="000C22E5">
        <w:rPr>
          <w:rFonts w:ascii="Arial" w:hAnsi="Arial" w:cs="Arial"/>
          <w:b/>
          <w:sz w:val="22"/>
          <w:szCs w:val="22"/>
          <w:lang w:val="pl-PL"/>
        </w:rPr>
        <w:t>K</w:t>
      </w:r>
      <w:r>
        <w:rPr>
          <w:rFonts w:ascii="Arial" w:hAnsi="Arial" w:cs="Arial"/>
          <w:b/>
          <w:sz w:val="22"/>
          <w:szCs w:val="22"/>
          <w:lang w:val="pl-PL"/>
        </w:rPr>
        <w:t xml:space="preserve"> </w:t>
      </w:r>
      <w:r w:rsidRPr="000C22E5">
        <w:rPr>
          <w:rFonts w:ascii="Arial" w:hAnsi="Arial" w:cs="Arial"/>
          <w:b/>
          <w:sz w:val="22"/>
          <w:szCs w:val="22"/>
          <w:lang w:val="pl-PL"/>
        </w:rPr>
        <w:t>U</w:t>
      </w:r>
      <w:r w:rsidRPr="000C22E5">
        <w:rPr>
          <w:rFonts w:ascii="Arial" w:hAnsi="Arial" w:cs="Arial"/>
          <w:b/>
          <w:sz w:val="22"/>
          <w:szCs w:val="22"/>
          <w:lang w:val="pl-PL"/>
        </w:rPr>
        <w:br/>
        <w:t>o osnivanju Kulturnih vijeća Grada Dubrovnika</w:t>
      </w:r>
    </w:p>
    <w:p w:rsidR="00543707" w:rsidRPr="000C22E5" w:rsidRDefault="00543707" w:rsidP="00543707">
      <w:pPr>
        <w:jc w:val="center"/>
        <w:rPr>
          <w:rFonts w:ascii="Arial" w:hAnsi="Arial" w:cs="Arial"/>
          <w:b/>
          <w:sz w:val="22"/>
          <w:szCs w:val="22"/>
          <w:lang w:val="pl-PL"/>
        </w:rPr>
      </w:pPr>
    </w:p>
    <w:p w:rsidR="00543707" w:rsidRDefault="00543707" w:rsidP="00543707">
      <w:pPr>
        <w:rPr>
          <w:rFonts w:ascii="Arial" w:hAnsi="Arial" w:cs="Arial"/>
          <w:b/>
          <w:sz w:val="22"/>
          <w:szCs w:val="22"/>
          <w:lang w:val="pl-PL"/>
        </w:rPr>
      </w:pPr>
    </w:p>
    <w:p w:rsidR="00543707" w:rsidRPr="003F64CB" w:rsidRDefault="00543707" w:rsidP="00543707">
      <w:pPr>
        <w:rPr>
          <w:rFonts w:ascii="Arial" w:hAnsi="Arial" w:cs="Arial"/>
          <w:b/>
          <w:sz w:val="22"/>
          <w:szCs w:val="22"/>
          <w:lang w:val="pl-PL"/>
        </w:rPr>
      </w:pPr>
      <w:r w:rsidRPr="000C22E5">
        <w:rPr>
          <w:rFonts w:ascii="Arial" w:hAnsi="Arial" w:cs="Arial"/>
          <w:b/>
          <w:sz w:val="22"/>
          <w:szCs w:val="22"/>
          <w:lang w:val="pl-PL"/>
        </w:rPr>
        <w:t>PODRUČJA DJELOVANJA VIJEĆA</w:t>
      </w:r>
    </w:p>
    <w:p w:rsidR="00543707" w:rsidRPr="00543707" w:rsidRDefault="00543707" w:rsidP="00543707">
      <w:pPr>
        <w:jc w:val="center"/>
        <w:rPr>
          <w:rFonts w:ascii="Arial" w:hAnsi="Arial" w:cs="Arial"/>
          <w:bCs/>
          <w:sz w:val="22"/>
          <w:szCs w:val="22"/>
          <w:lang w:val="pl-PL"/>
        </w:rPr>
      </w:pPr>
      <w:r w:rsidRPr="003F64CB">
        <w:rPr>
          <w:rFonts w:ascii="Arial" w:hAnsi="Arial" w:cs="Arial"/>
          <w:bCs/>
          <w:sz w:val="22"/>
          <w:szCs w:val="22"/>
          <w:lang w:val="pl-PL"/>
        </w:rPr>
        <w:t>Članak 1.</w:t>
      </w:r>
    </w:p>
    <w:p w:rsidR="00543707" w:rsidRPr="000C22E5" w:rsidRDefault="00543707" w:rsidP="00543707">
      <w:pPr>
        <w:jc w:val="both"/>
        <w:rPr>
          <w:rFonts w:ascii="Arial" w:hAnsi="Arial" w:cs="Arial"/>
          <w:sz w:val="22"/>
          <w:szCs w:val="22"/>
          <w:lang w:val="pl-PL"/>
        </w:rPr>
      </w:pPr>
      <w:r w:rsidRPr="000C22E5">
        <w:rPr>
          <w:rFonts w:ascii="Arial" w:hAnsi="Arial" w:cs="Arial"/>
          <w:sz w:val="22"/>
          <w:szCs w:val="22"/>
          <w:lang w:val="pl-PL"/>
        </w:rPr>
        <w:t>Ovom Odlukom osnivaju se Kulturna vijeća Grada Dubrovnika (u daljnjem tekstu: Vijeća) za:</w:t>
      </w:r>
    </w:p>
    <w:p w:rsidR="00543707" w:rsidRPr="000C22E5" w:rsidRDefault="00543707" w:rsidP="00543707">
      <w:pPr>
        <w:numPr>
          <w:ilvl w:val="0"/>
          <w:numId w:val="18"/>
        </w:numPr>
        <w:jc w:val="both"/>
        <w:rPr>
          <w:rFonts w:ascii="Arial" w:hAnsi="Arial" w:cs="Arial"/>
          <w:sz w:val="22"/>
          <w:szCs w:val="22"/>
          <w:lang w:val="pl-PL"/>
        </w:rPr>
      </w:pPr>
      <w:r w:rsidRPr="000C22E5">
        <w:rPr>
          <w:rFonts w:ascii="Arial" w:hAnsi="Arial" w:cs="Arial"/>
          <w:sz w:val="22"/>
          <w:szCs w:val="22"/>
          <w:lang w:val="pl-PL"/>
        </w:rPr>
        <w:t>glazbenu djelatnost</w:t>
      </w:r>
    </w:p>
    <w:p w:rsidR="00543707" w:rsidRPr="000C22E5" w:rsidRDefault="00543707" w:rsidP="00543707">
      <w:pPr>
        <w:numPr>
          <w:ilvl w:val="0"/>
          <w:numId w:val="18"/>
        </w:numPr>
        <w:jc w:val="both"/>
        <w:rPr>
          <w:rFonts w:ascii="Arial" w:hAnsi="Arial" w:cs="Arial"/>
          <w:sz w:val="22"/>
          <w:szCs w:val="22"/>
          <w:lang w:val="pl-PL"/>
        </w:rPr>
      </w:pPr>
      <w:r w:rsidRPr="000C22E5">
        <w:rPr>
          <w:rFonts w:ascii="Arial" w:hAnsi="Arial" w:cs="Arial"/>
          <w:sz w:val="22"/>
          <w:szCs w:val="22"/>
          <w:lang w:val="pl-PL"/>
        </w:rPr>
        <w:t>dramsku i plesnu umjetnost te izvedbene umjetnosti</w:t>
      </w:r>
    </w:p>
    <w:p w:rsidR="00543707" w:rsidRPr="000C22E5" w:rsidRDefault="00543707" w:rsidP="00543707">
      <w:pPr>
        <w:numPr>
          <w:ilvl w:val="0"/>
          <w:numId w:val="18"/>
        </w:numPr>
        <w:jc w:val="both"/>
        <w:rPr>
          <w:rFonts w:ascii="Arial" w:hAnsi="Arial" w:cs="Arial"/>
          <w:sz w:val="22"/>
          <w:szCs w:val="22"/>
          <w:lang w:val="pl-PL"/>
        </w:rPr>
      </w:pPr>
      <w:r w:rsidRPr="000C22E5">
        <w:rPr>
          <w:rFonts w:ascii="Arial" w:hAnsi="Arial" w:cs="Arial"/>
          <w:sz w:val="22"/>
          <w:szCs w:val="22"/>
          <w:lang w:val="pl-PL"/>
        </w:rPr>
        <w:t>muzejsko-galerijsku djelatnost, likovnu umjetnost i zaštitu i očuvanje kulturne baštine</w:t>
      </w:r>
    </w:p>
    <w:p w:rsidR="00543707" w:rsidRPr="000C22E5" w:rsidRDefault="00543707" w:rsidP="00543707">
      <w:pPr>
        <w:numPr>
          <w:ilvl w:val="0"/>
          <w:numId w:val="18"/>
        </w:numPr>
        <w:jc w:val="both"/>
        <w:rPr>
          <w:rFonts w:ascii="Arial" w:hAnsi="Arial" w:cs="Arial"/>
          <w:sz w:val="22"/>
          <w:szCs w:val="22"/>
          <w:lang w:val="pl-PL"/>
        </w:rPr>
      </w:pPr>
      <w:r w:rsidRPr="000C22E5">
        <w:rPr>
          <w:rFonts w:ascii="Arial" w:hAnsi="Arial" w:cs="Arial"/>
          <w:sz w:val="22"/>
          <w:szCs w:val="22"/>
          <w:lang w:val="pl-PL"/>
        </w:rPr>
        <w:t>knjižnično-izdavačku djelatnost</w:t>
      </w:r>
    </w:p>
    <w:p w:rsidR="00543707" w:rsidRPr="000C22E5" w:rsidRDefault="00543707" w:rsidP="00543707">
      <w:pPr>
        <w:numPr>
          <w:ilvl w:val="0"/>
          <w:numId w:val="18"/>
        </w:numPr>
        <w:jc w:val="both"/>
        <w:rPr>
          <w:rFonts w:ascii="Arial" w:hAnsi="Arial" w:cs="Arial"/>
          <w:sz w:val="22"/>
          <w:szCs w:val="22"/>
          <w:lang w:val="pl-PL"/>
        </w:rPr>
      </w:pPr>
      <w:r w:rsidRPr="000C22E5">
        <w:rPr>
          <w:rFonts w:ascii="Arial" w:hAnsi="Arial" w:cs="Arial"/>
          <w:sz w:val="22"/>
          <w:szCs w:val="22"/>
          <w:lang w:val="pl-PL"/>
        </w:rPr>
        <w:t>audio-vizualne djelatnosti i nove medijske kulture</w:t>
      </w:r>
    </w:p>
    <w:p w:rsidR="00543707" w:rsidRDefault="00543707" w:rsidP="00543707">
      <w:pPr>
        <w:jc w:val="both"/>
        <w:rPr>
          <w:rFonts w:ascii="Arial" w:hAnsi="Arial" w:cs="Arial"/>
          <w:sz w:val="22"/>
          <w:szCs w:val="22"/>
          <w:lang w:val="pl-PL"/>
        </w:rPr>
      </w:pPr>
    </w:p>
    <w:p w:rsidR="00543707" w:rsidRPr="000C22E5" w:rsidRDefault="00543707" w:rsidP="00543707">
      <w:pPr>
        <w:jc w:val="both"/>
        <w:rPr>
          <w:rFonts w:ascii="Arial" w:hAnsi="Arial" w:cs="Arial"/>
          <w:sz w:val="22"/>
          <w:szCs w:val="22"/>
          <w:lang w:val="pl-PL"/>
        </w:rPr>
      </w:pPr>
    </w:p>
    <w:p w:rsidR="00543707" w:rsidRPr="003F64CB" w:rsidRDefault="00543707" w:rsidP="00543707">
      <w:pPr>
        <w:jc w:val="center"/>
        <w:rPr>
          <w:rFonts w:ascii="Arial" w:hAnsi="Arial" w:cs="Arial"/>
          <w:bCs/>
          <w:sz w:val="22"/>
          <w:szCs w:val="22"/>
          <w:lang w:val="pl-PL"/>
        </w:rPr>
      </w:pPr>
      <w:r w:rsidRPr="003F64CB">
        <w:rPr>
          <w:rFonts w:ascii="Arial" w:hAnsi="Arial" w:cs="Arial"/>
          <w:bCs/>
          <w:sz w:val="22"/>
          <w:szCs w:val="22"/>
          <w:lang w:val="pl-PL"/>
        </w:rPr>
        <w:t>Članak 2.</w:t>
      </w:r>
    </w:p>
    <w:p w:rsidR="00543707" w:rsidRPr="000C22E5" w:rsidRDefault="00543707" w:rsidP="00543707">
      <w:pPr>
        <w:jc w:val="both"/>
        <w:rPr>
          <w:rFonts w:ascii="Arial" w:hAnsi="Arial" w:cs="Arial"/>
          <w:b/>
          <w:sz w:val="22"/>
          <w:szCs w:val="22"/>
          <w:lang w:val="pl-PL"/>
        </w:rPr>
      </w:pPr>
    </w:p>
    <w:p w:rsidR="00543707" w:rsidRPr="003F64CB" w:rsidRDefault="00543707" w:rsidP="00543707">
      <w:pPr>
        <w:jc w:val="both"/>
        <w:rPr>
          <w:rFonts w:ascii="Arial" w:eastAsia="Calibri" w:hAnsi="Arial" w:cs="Arial"/>
          <w:sz w:val="22"/>
          <w:szCs w:val="22"/>
          <w:lang w:eastAsia="en-US"/>
        </w:rPr>
      </w:pPr>
      <w:r w:rsidRPr="003F64CB">
        <w:rPr>
          <w:rFonts w:ascii="Arial" w:hAnsi="Arial" w:cs="Arial"/>
          <w:sz w:val="22"/>
          <w:szCs w:val="22"/>
          <w:lang w:val="pl-PL"/>
        </w:rPr>
        <w:t xml:space="preserve">Vijeća iz članka 1. ove Odluke </w:t>
      </w:r>
      <w:r w:rsidRPr="003F64CB">
        <w:rPr>
          <w:rFonts w:ascii="Arial" w:eastAsia="Calibri" w:hAnsi="Arial" w:cs="Arial"/>
          <w:sz w:val="22"/>
          <w:szCs w:val="22"/>
          <w:lang w:eastAsia="en-US"/>
        </w:rPr>
        <w:t>kontinuirano prate i razmatraju stanje u pojedinim područjima umjetničkog i kulturnog stvaralaštva, daju prijedloge za poticanje njihova razvitka i unaprjeđivanja, predlažu ciljeve kulturne politike i mjere za njihovo provođenje, stručne podloge i mišljenja te obavljaju i druge poslove sukladno Zakonu o kulturnim vijećima i financiranju javnih potreba u kulturi.</w:t>
      </w:r>
    </w:p>
    <w:p w:rsidR="00543707" w:rsidRPr="003F64CB" w:rsidRDefault="00543707" w:rsidP="00543707">
      <w:pPr>
        <w:jc w:val="both"/>
        <w:rPr>
          <w:rFonts w:ascii="Arial" w:eastAsia="Calibri" w:hAnsi="Arial" w:cs="Arial"/>
          <w:sz w:val="22"/>
          <w:szCs w:val="22"/>
          <w:lang w:eastAsia="en-US"/>
        </w:rPr>
      </w:pPr>
    </w:p>
    <w:p w:rsidR="00543707" w:rsidRPr="003F64CB" w:rsidRDefault="00543707" w:rsidP="00543707">
      <w:pPr>
        <w:shd w:val="clear" w:color="auto" w:fill="FFFFFF"/>
        <w:textAlignment w:val="baseline"/>
        <w:rPr>
          <w:rFonts w:ascii="Arial" w:hAnsi="Arial" w:cs="Arial"/>
          <w:sz w:val="22"/>
          <w:szCs w:val="22"/>
        </w:rPr>
      </w:pPr>
      <w:r w:rsidRPr="003F64CB">
        <w:rPr>
          <w:rFonts w:ascii="Arial" w:hAnsi="Arial" w:cs="Arial"/>
          <w:sz w:val="22"/>
          <w:szCs w:val="22"/>
        </w:rPr>
        <w:t>Zadaće Vijeća su:</w:t>
      </w:r>
    </w:p>
    <w:p w:rsidR="00543707" w:rsidRPr="003F64CB" w:rsidRDefault="00543707" w:rsidP="00543707">
      <w:pPr>
        <w:numPr>
          <w:ilvl w:val="0"/>
          <w:numId w:val="19"/>
        </w:numPr>
        <w:shd w:val="clear" w:color="auto" w:fill="FFFFFF"/>
        <w:spacing w:after="48"/>
        <w:ind w:left="709" w:hanging="283"/>
        <w:textAlignment w:val="baseline"/>
        <w:rPr>
          <w:rFonts w:ascii="Arial" w:hAnsi="Arial" w:cs="Arial"/>
          <w:sz w:val="22"/>
          <w:szCs w:val="22"/>
        </w:rPr>
      </w:pPr>
      <w:r w:rsidRPr="003F64CB">
        <w:rPr>
          <w:rFonts w:ascii="Arial" w:hAnsi="Arial" w:cs="Arial"/>
          <w:sz w:val="22"/>
          <w:szCs w:val="22"/>
        </w:rPr>
        <w:t>stručno vrednovanje i ocjenjivanje programa i projekta prijavljenih na javni poziv</w:t>
      </w:r>
    </w:p>
    <w:p w:rsidR="00543707" w:rsidRPr="003F64CB" w:rsidRDefault="00543707" w:rsidP="00543707">
      <w:pPr>
        <w:numPr>
          <w:ilvl w:val="0"/>
          <w:numId w:val="19"/>
        </w:numPr>
        <w:shd w:val="clear" w:color="auto" w:fill="FFFFFF"/>
        <w:spacing w:after="48"/>
        <w:ind w:left="709" w:hanging="283"/>
        <w:textAlignment w:val="baseline"/>
        <w:rPr>
          <w:rFonts w:ascii="Arial" w:hAnsi="Arial" w:cs="Arial"/>
          <w:sz w:val="22"/>
          <w:szCs w:val="22"/>
        </w:rPr>
      </w:pPr>
      <w:r w:rsidRPr="003F64CB">
        <w:rPr>
          <w:rFonts w:ascii="Arial" w:hAnsi="Arial" w:cs="Arial"/>
          <w:sz w:val="22"/>
          <w:szCs w:val="22"/>
        </w:rPr>
        <w:t>predlaganje kriterija vrednovanja programa i projekata</w:t>
      </w:r>
    </w:p>
    <w:p w:rsidR="00543707" w:rsidRPr="003F64CB" w:rsidRDefault="00543707" w:rsidP="00543707">
      <w:pPr>
        <w:numPr>
          <w:ilvl w:val="0"/>
          <w:numId w:val="19"/>
        </w:numPr>
        <w:shd w:val="clear" w:color="auto" w:fill="FFFFFF"/>
        <w:spacing w:after="48"/>
        <w:ind w:left="709" w:hanging="283"/>
        <w:textAlignment w:val="baseline"/>
        <w:rPr>
          <w:rFonts w:ascii="Arial" w:hAnsi="Arial" w:cs="Arial"/>
          <w:sz w:val="22"/>
          <w:szCs w:val="22"/>
        </w:rPr>
      </w:pPr>
      <w:r w:rsidRPr="003F64CB">
        <w:rPr>
          <w:rFonts w:ascii="Arial" w:hAnsi="Arial" w:cs="Arial"/>
          <w:sz w:val="22"/>
          <w:szCs w:val="22"/>
        </w:rPr>
        <w:t>razmatranje mjera za poticanje i promicanje profesionalnoga kulturnog i umjetničkog stvaralaštva i kulturnog amaterizma u području svoje nadležnosti i predlaganje mjera za njihovo unaprjeđenje</w:t>
      </w:r>
    </w:p>
    <w:p w:rsidR="00543707" w:rsidRPr="003F64CB" w:rsidRDefault="00543707" w:rsidP="00543707">
      <w:pPr>
        <w:numPr>
          <w:ilvl w:val="0"/>
          <w:numId w:val="19"/>
        </w:numPr>
        <w:ind w:left="709" w:hanging="283"/>
        <w:contextualSpacing/>
        <w:jc w:val="both"/>
        <w:rPr>
          <w:rFonts w:ascii="Arial" w:hAnsi="Arial" w:cs="Arial"/>
          <w:sz w:val="22"/>
          <w:szCs w:val="22"/>
          <w:lang w:val="pl-PL"/>
        </w:rPr>
      </w:pPr>
      <w:r w:rsidRPr="003F64CB">
        <w:rPr>
          <w:rFonts w:ascii="Arial" w:hAnsi="Arial" w:cs="Arial"/>
          <w:sz w:val="22"/>
          <w:szCs w:val="22"/>
          <w:lang w:val="pl-PL"/>
        </w:rPr>
        <w:t>promicanje dubrovačkog umjetničkog stvaralaštva u hrvatskoj i inozemstvu te donošenje mjera koje će dubrovačkoj javnosti omogućiti upoznavanje priznatih vrijedosti i suvremenih nastojanja u umjetnosti i kulturi drugih naroda</w:t>
      </w:r>
    </w:p>
    <w:p w:rsidR="00543707" w:rsidRPr="003F64CB" w:rsidRDefault="00543707" w:rsidP="00543707">
      <w:pPr>
        <w:numPr>
          <w:ilvl w:val="0"/>
          <w:numId w:val="20"/>
        </w:numPr>
        <w:shd w:val="clear" w:color="auto" w:fill="FFFFFF"/>
        <w:spacing w:after="48"/>
        <w:ind w:left="709" w:hanging="283"/>
        <w:textAlignment w:val="baseline"/>
        <w:rPr>
          <w:rFonts w:ascii="Arial" w:hAnsi="Arial" w:cs="Arial"/>
          <w:sz w:val="22"/>
          <w:szCs w:val="22"/>
        </w:rPr>
      </w:pPr>
      <w:r w:rsidRPr="003F64CB">
        <w:rPr>
          <w:rFonts w:ascii="Arial" w:hAnsi="Arial" w:cs="Arial"/>
          <w:sz w:val="22"/>
          <w:szCs w:val="22"/>
          <w:lang w:val="pl-PL"/>
        </w:rPr>
        <w:t>promicanje potreba u kulturi manjina, marginaliziranih i ranjivih skupina društva, kao i njihovog stvaralaštva te dijaloga, kulturne raznolikosti i uključivost</w:t>
      </w:r>
      <w:r w:rsidRPr="003F64CB">
        <w:rPr>
          <w:rFonts w:ascii="Arial" w:hAnsi="Arial" w:cs="Arial"/>
          <w:sz w:val="22"/>
          <w:szCs w:val="22"/>
        </w:rPr>
        <w:t>i</w:t>
      </w:r>
    </w:p>
    <w:p w:rsidR="00543707" w:rsidRPr="003F64CB" w:rsidRDefault="00543707" w:rsidP="00543707">
      <w:pPr>
        <w:numPr>
          <w:ilvl w:val="0"/>
          <w:numId w:val="20"/>
        </w:numPr>
        <w:shd w:val="clear" w:color="auto" w:fill="FFFFFF"/>
        <w:ind w:left="709" w:hanging="283"/>
        <w:textAlignment w:val="baseline"/>
        <w:rPr>
          <w:rFonts w:ascii="Arial" w:hAnsi="Arial" w:cs="Arial"/>
          <w:sz w:val="22"/>
          <w:szCs w:val="22"/>
        </w:rPr>
      </w:pPr>
      <w:r w:rsidRPr="003F64CB">
        <w:rPr>
          <w:rFonts w:ascii="Arial" w:hAnsi="Arial" w:cs="Arial"/>
          <w:sz w:val="22"/>
          <w:szCs w:val="22"/>
        </w:rPr>
        <w:t>davanje stručnih mišljenja iz područja djelovanja Vijeća nadležnom Upravnom odjelu za kulturu i baštinu (u daljnjem tekstu Odjel)</w:t>
      </w:r>
    </w:p>
    <w:p w:rsidR="00543707" w:rsidRDefault="00543707" w:rsidP="00543707">
      <w:pPr>
        <w:shd w:val="clear" w:color="auto" w:fill="FFFFFF"/>
        <w:textAlignment w:val="baseline"/>
        <w:rPr>
          <w:rFonts w:ascii="Arial" w:hAnsi="Arial" w:cs="Arial"/>
          <w:sz w:val="22"/>
          <w:szCs w:val="22"/>
        </w:rPr>
      </w:pPr>
    </w:p>
    <w:p w:rsidR="00543707" w:rsidRPr="003F64CB" w:rsidRDefault="00543707" w:rsidP="00543707">
      <w:pPr>
        <w:shd w:val="clear" w:color="auto" w:fill="FFFFFF"/>
        <w:textAlignment w:val="baseline"/>
        <w:rPr>
          <w:rFonts w:ascii="Arial" w:hAnsi="Arial" w:cs="Arial"/>
          <w:sz w:val="22"/>
          <w:szCs w:val="22"/>
        </w:rPr>
      </w:pPr>
    </w:p>
    <w:p w:rsidR="00543707" w:rsidRPr="003F64CB" w:rsidRDefault="00543707" w:rsidP="00543707">
      <w:pPr>
        <w:jc w:val="center"/>
        <w:rPr>
          <w:rFonts w:ascii="Arial" w:hAnsi="Arial" w:cs="Arial"/>
          <w:sz w:val="22"/>
          <w:szCs w:val="22"/>
          <w:lang w:val="pl-PL"/>
        </w:rPr>
      </w:pPr>
      <w:r w:rsidRPr="003F64CB">
        <w:rPr>
          <w:rFonts w:ascii="Arial" w:hAnsi="Arial" w:cs="Arial"/>
          <w:sz w:val="22"/>
          <w:szCs w:val="22"/>
          <w:lang w:val="pl-PL"/>
        </w:rPr>
        <w:t>Članak 3.</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Vijeća na traženje Odjela raspravljaju o pojedinim pitanjima iz područja kulture i o njima Odjelu daju pisana mišljenja i prijedloge.</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center"/>
        <w:rPr>
          <w:rFonts w:ascii="Arial" w:hAnsi="Arial" w:cs="Arial"/>
          <w:sz w:val="22"/>
          <w:szCs w:val="22"/>
          <w:lang w:val="pl-PL"/>
        </w:rPr>
      </w:pPr>
    </w:p>
    <w:p w:rsidR="00543707" w:rsidRPr="003F64CB" w:rsidRDefault="00543707" w:rsidP="00543707">
      <w:pPr>
        <w:rPr>
          <w:rFonts w:ascii="Arial" w:hAnsi="Arial" w:cs="Arial"/>
          <w:b/>
          <w:sz w:val="22"/>
          <w:szCs w:val="22"/>
          <w:lang w:val="pl-PL"/>
        </w:rPr>
      </w:pPr>
      <w:r w:rsidRPr="003F64CB">
        <w:rPr>
          <w:rFonts w:ascii="Arial" w:hAnsi="Arial" w:cs="Arial"/>
          <w:b/>
          <w:sz w:val="22"/>
          <w:szCs w:val="22"/>
          <w:lang w:val="pl-PL"/>
        </w:rPr>
        <w:t>SASTAV VIJEĆA</w:t>
      </w:r>
    </w:p>
    <w:p w:rsidR="00543707" w:rsidRPr="003F64CB" w:rsidRDefault="00543707" w:rsidP="00543707">
      <w:pPr>
        <w:jc w:val="center"/>
        <w:rPr>
          <w:rFonts w:ascii="Arial" w:hAnsi="Arial" w:cs="Arial"/>
          <w:bCs/>
          <w:sz w:val="22"/>
          <w:szCs w:val="22"/>
          <w:lang w:val="pl-PL"/>
        </w:rPr>
      </w:pPr>
      <w:r w:rsidRPr="003F64CB">
        <w:rPr>
          <w:rFonts w:ascii="Arial" w:hAnsi="Arial" w:cs="Arial"/>
          <w:bCs/>
          <w:sz w:val="22"/>
          <w:szCs w:val="22"/>
          <w:lang w:val="pl-PL"/>
        </w:rPr>
        <w:t>Članak 4.</w:t>
      </w:r>
    </w:p>
    <w:p w:rsidR="00543707" w:rsidRPr="003F64CB" w:rsidRDefault="00543707" w:rsidP="00543707">
      <w:pPr>
        <w:jc w:val="center"/>
        <w:rPr>
          <w:rFonts w:ascii="Arial" w:hAnsi="Arial" w:cs="Arial"/>
          <w:b/>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 xml:space="preserve">Za članove Vijeća imenuju se umjetnici, </w:t>
      </w:r>
      <w:r>
        <w:rPr>
          <w:rFonts w:ascii="Arial" w:hAnsi="Arial" w:cs="Arial"/>
          <w:sz w:val="22"/>
          <w:szCs w:val="22"/>
          <w:lang w:val="pl-PL"/>
        </w:rPr>
        <w:t xml:space="preserve">kulturni djelatnici i drugi </w:t>
      </w:r>
      <w:r w:rsidRPr="003F64CB">
        <w:rPr>
          <w:rFonts w:ascii="Arial" w:hAnsi="Arial" w:cs="Arial"/>
          <w:sz w:val="22"/>
          <w:szCs w:val="22"/>
          <w:lang w:val="pl-PL"/>
        </w:rPr>
        <w:t xml:space="preserve">stručnjaci </w:t>
      </w:r>
      <w:r>
        <w:rPr>
          <w:rFonts w:ascii="Arial" w:hAnsi="Arial" w:cs="Arial"/>
          <w:sz w:val="22"/>
          <w:szCs w:val="22"/>
          <w:lang w:val="pl-PL"/>
        </w:rPr>
        <w:t>koji svojim dosadašnjim dostignućima kao i poznavanjem problema vezanih za utvrđivanje i provedbu kulturne politike, mogu pridinijeti ostvarenju ciljeva zbog kojih je Vijeće osnovano,</w:t>
      </w:r>
    </w:p>
    <w:p w:rsidR="00543707" w:rsidRPr="003F64CB" w:rsidRDefault="00543707" w:rsidP="00543707">
      <w:pPr>
        <w:jc w:val="both"/>
        <w:rPr>
          <w:rFonts w:ascii="Arial" w:hAnsi="Arial" w:cs="Arial"/>
          <w:sz w:val="22"/>
          <w:szCs w:val="22"/>
          <w:lang w:val="pl-PL"/>
        </w:rPr>
      </w:pPr>
    </w:p>
    <w:p w:rsidR="00543707" w:rsidRPr="003F64CB" w:rsidRDefault="00543707" w:rsidP="00543707">
      <w:pPr>
        <w:rPr>
          <w:rFonts w:ascii="Arial" w:hAnsi="Arial" w:cs="Arial"/>
          <w:sz w:val="22"/>
          <w:szCs w:val="22"/>
          <w:lang w:val="pl-PL"/>
        </w:rPr>
      </w:pPr>
      <w:r w:rsidRPr="003F64CB">
        <w:rPr>
          <w:rFonts w:ascii="Arial" w:hAnsi="Arial" w:cs="Arial"/>
          <w:sz w:val="22"/>
          <w:szCs w:val="22"/>
          <w:lang w:val="pl-PL"/>
        </w:rPr>
        <w:t>Vijeća imaju tri člana od kojih je jedan predsjednik.</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U radu Vijeća sudjeluju bez prava odlučivanja i djelatnici Odjela zaduženi za područje rada Vijeća.</w:t>
      </w:r>
    </w:p>
    <w:p w:rsidR="00543707" w:rsidRPr="003F64CB" w:rsidRDefault="00543707" w:rsidP="00543707">
      <w:pPr>
        <w:rPr>
          <w:rFonts w:ascii="Arial" w:hAnsi="Arial" w:cs="Arial"/>
          <w:b/>
          <w:sz w:val="22"/>
          <w:szCs w:val="22"/>
          <w:lang w:val="pl-PL"/>
        </w:rPr>
      </w:pPr>
    </w:p>
    <w:p w:rsidR="00543707" w:rsidRPr="003F64CB" w:rsidRDefault="00543707" w:rsidP="00543707">
      <w:pPr>
        <w:rPr>
          <w:rFonts w:ascii="Arial" w:hAnsi="Arial" w:cs="Arial"/>
          <w:b/>
          <w:sz w:val="22"/>
          <w:szCs w:val="22"/>
          <w:lang w:val="pl-PL"/>
        </w:rPr>
      </w:pPr>
      <w:r w:rsidRPr="003F64CB">
        <w:rPr>
          <w:rFonts w:ascii="Arial" w:hAnsi="Arial" w:cs="Arial"/>
          <w:b/>
          <w:sz w:val="22"/>
          <w:szCs w:val="22"/>
          <w:lang w:val="pl-PL"/>
        </w:rPr>
        <w:lastRenderedPageBreak/>
        <w:t>IZBOR ČLANOVA VIJEĆA</w:t>
      </w:r>
    </w:p>
    <w:p w:rsidR="00543707" w:rsidRPr="003F64CB" w:rsidRDefault="00543707" w:rsidP="00543707">
      <w:pPr>
        <w:jc w:val="center"/>
        <w:rPr>
          <w:rFonts w:ascii="Arial" w:hAnsi="Arial" w:cs="Arial"/>
          <w:bCs/>
          <w:sz w:val="22"/>
          <w:szCs w:val="22"/>
          <w:lang w:val="pl-PL"/>
        </w:rPr>
      </w:pPr>
      <w:r w:rsidRPr="003F64CB">
        <w:rPr>
          <w:rFonts w:ascii="Arial" w:hAnsi="Arial" w:cs="Arial"/>
          <w:bCs/>
          <w:sz w:val="22"/>
          <w:szCs w:val="22"/>
          <w:lang w:val="pl-PL"/>
        </w:rPr>
        <w:t>Članak 5.</w:t>
      </w:r>
    </w:p>
    <w:p w:rsidR="00543707" w:rsidRPr="003F64CB" w:rsidRDefault="00543707" w:rsidP="00543707">
      <w:pPr>
        <w:jc w:val="center"/>
        <w:rPr>
          <w:rFonts w:ascii="Arial" w:hAnsi="Arial" w:cs="Arial"/>
          <w:b/>
          <w:sz w:val="22"/>
          <w:szCs w:val="22"/>
          <w:lang w:val="pl-PL"/>
        </w:rPr>
      </w:pPr>
    </w:p>
    <w:p w:rsidR="00543707" w:rsidRPr="003F64CB" w:rsidRDefault="00543707" w:rsidP="00543707">
      <w:pPr>
        <w:jc w:val="both"/>
        <w:rPr>
          <w:rFonts w:ascii="Arial" w:hAnsi="Arial" w:cs="Arial"/>
          <w:strike/>
          <w:sz w:val="22"/>
          <w:szCs w:val="22"/>
          <w:lang w:val="pl-PL"/>
        </w:rPr>
      </w:pPr>
      <w:r w:rsidRPr="003F64CB">
        <w:rPr>
          <w:rFonts w:ascii="Arial" w:hAnsi="Arial" w:cs="Arial"/>
          <w:sz w:val="22"/>
          <w:szCs w:val="22"/>
          <w:lang w:val="pl-PL"/>
        </w:rPr>
        <w:t>Postupak imenovanja članova Vijeća pokreće gradonačelnik Grada Dubrovnika (u daljnjem tekstu Gradonačelnik) javnim pozivom ustanovama u kulturi, umjetničkim organizacijama i udrugama te drugim pravnim i fizičkim osobama koje obavljaju djelatnost u području kulture i umjetnosti za podnošenje pisanih i obrazloženih prijedloga kandidata za člana Vijeća, za svako pojedino područje djelovanja Vijeća iz članka 1. ove Odluke.</w:t>
      </w:r>
    </w:p>
    <w:p w:rsidR="00543707" w:rsidRPr="003F64CB" w:rsidRDefault="00543707" w:rsidP="00543707">
      <w:pPr>
        <w:jc w:val="both"/>
        <w:rPr>
          <w:rFonts w:ascii="Arial" w:hAnsi="Arial" w:cs="Arial"/>
          <w:strike/>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Javni poziv iz stavka 1. ovoga članka objavljuje se na mrežnim stranicama Grada Dubrovnika, a rok za podnošenje prijedloga ne može biti kraći od 15 dana od dana njegove objave.</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Na temelju prispjelih prijedloga Gradonačelnik odlukom imenuje predsjednika i članove Vijeća.</w:t>
      </w:r>
    </w:p>
    <w:p w:rsidR="00543707" w:rsidRPr="003F64CB" w:rsidRDefault="00543707" w:rsidP="00543707">
      <w:pPr>
        <w:rPr>
          <w:rFonts w:ascii="Arial" w:hAnsi="Arial" w:cs="Arial"/>
          <w:sz w:val="22"/>
          <w:szCs w:val="22"/>
          <w:lang w:val="pl-PL"/>
        </w:rPr>
      </w:pPr>
    </w:p>
    <w:p w:rsidR="00543707" w:rsidRPr="003F64CB" w:rsidRDefault="00543707" w:rsidP="00543707">
      <w:pPr>
        <w:rPr>
          <w:rFonts w:ascii="Arial" w:hAnsi="Arial" w:cs="Arial"/>
          <w:b/>
          <w:sz w:val="22"/>
          <w:szCs w:val="22"/>
          <w:lang w:val="pl-PL"/>
        </w:rPr>
      </w:pPr>
    </w:p>
    <w:p w:rsidR="00543707" w:rsidRPr="003F64CB" w:rsidRDefault="00543707" w:rsidP="00543707">
      <w:pPr>
        <w:rPr>
          <w:rFonts w:ascii="Arial" w:hAnsi="Arial" w:cs="Arial"/>
          <w:b/>
          <w:sz w:val="22"/>
          <w:szCs w:val="22"/>
          <w:lang w:val="pl-PL"/>
        </w:rPr>
      </w:pPr>
      <w:r w:rsidRPr="003F64CB">
        <w:rPr>
          <w:rFonts w:ascii="Arial" w:hAnsi="Arial" w:cs="Arial"/>
          <w:b/>
          <w:sz w:val="22"/>
          <w:szCs w:val="22"/>
          <w:lang w:val="pl-PL"/>
        </w:rPr>
        <w:t>MANDAT ČLANOVA VIJEĆA</w:t>
      </w:r>
    </w:p>
    <w:p w:rsidR="00543707" w:rsidRPr="003F64CB" w:rsidRDefault="00543707" w:rsidP="00543707">
      <w:pPr>
        <w:jc w:val="center"/>
        <w:rPr>
          <w:rFonts w:ascii="Arial" w:hAnsi="Arial" w:cs="Arial"/>
          <w:bCs/>
          <w:sz w:val="22"/>
          <w:szCs w:val="22"/>
          <w:lang w:val="pl-PL"/>
        </w:rPr>
      </w:pPr>
      <w:r w:rsidRPr="003F64CB">
        <w:rPr>
          <w:rFonts w:ascii="Arial" w:hAnsi="Arial" w:cs="Arial"/>
          <w:bCs/>
          <w:sz w:val="22"/>
          <w:szCs w:val="22"/>
          <w:lang w:val="pl-PL"/>
        </w:rPr>
        <w:t>Članak 6.</w:t>
      </w:r>
    </w:p>
    <w:p w:rsidR="00543707" w:rsidRPr="003F64CB" w:rsidRDefault="00543707" w:rsidP="00543707">
      <w:pPr>
        <w:jc w:val="center"/>
        <w:rPr>
          <w:rFonts w:ascii="Arial" w:hAnsi="Arial" w:cs="Arial"/>
          <w:b/>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Članovi Vijeća imenuju se na četiri godine.</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Gradonačelnik će razriješiti člana Vijeća i prije isteka vremena iz stavka 1. ovoga članka ako:</w:t>
      </w:r>
    </w:p>
    <w:p w:rsidR="00543707" w:rsidRPr="003F64CB" w:rsidRDefault="00543707" w:rsidP="00543707">
      <w:pPr>
        <w:numPr>
          <w:ilvl w:val="0"/>
          <w:numId w:val="21"/>
        </w:numPr>
        <w:jc w:val="both"/>
        <w:rPr>
          <w:rFonts w:ascii="Arial" w:hAnsi="Arial" w:cs="Arial"/>
          <w:sz w:val="22"/>
          <w:szCs w:val="22"/>
          <w:lang w:val="pl-PL"/>
        </w:rPr>
      </w:pPr>
      <w:r w:rsidRPr="003F64CB">
        <w:rPr>
          <w:rFonts w:ascii="Arial" w:hAnsi="Arial" w:cs="Arial"/>
          <w:sz w:val="22"/>
          <w:szCs w:val="22"/>
          <w:lang w:val="pl-PL"/>
        </w:rPr>
        <w:t>podnese zahtjev za razrješenje,</w:t>
      </w:r>
    </w:p>
    <w:p w:rsidR="00543707" w:rsidRPr="003F64CB" w:rsidRDefault="00543707" w:rsidP="00543707">
      <w:pPr>
        <w:numPr>
          <w:ilvl w:val="0"/>
          <w:numId w:val="21"/>
        </w:numPr>
        <w:jc w:val="both"/>
        <w:rPr>
          <w:rFonts w:ascii="Arial" w:hAnsi="Arial" w:cs="Arial"/>
          <w:sz w:val="22"/>
          <w:szCs w:val="22"/>
          <w:lang w:val="pl-PL"/>
        </w:rPr>
      </w:pPr>
      <w:r w:rsidRPr="003F64CB">
        <w:rPr>
          <w:rFonts w:ascii="Arial" w:hAnsi="Arial" w:cs="Arial"/>
          <w:sz w:val="22"/>
          <w:szCs w:val="22"/>
          <w:lang w:val="pl-PL"/>
        </w:rPr>
        <w:t>se protivno odredbi članka 10. ove Odluke nije izuzeo iz raspravljanja i odlučivanja,</w:t>
      </w:r>
    </w:p>
    <w:p w:rsidR="00543707" w:rsidRPr="003F64CB" w:rsidRDefault="00543707" w:rsidP="00543707">
      <w:pPr>
        <w:numPr>
          <w:ilvl w:val="0"/>
          <w:numId w:val="21"/>
        </w:numPr>
        <w:jc w:val="both"/>
        <w:rPr>
          <w:rFonts w:ascii="Arial" w:hAnsi="Arial" w:cs="Arial"/>
          <w:sz w:val="22"/>
          <w:szCs w:val="22"/>
          <w:lang w:val="pl-PL"/>
        </w:rPr>
      </w:pPr>
      <w:r w:rsidRPr="003F64CB">
        <w:rPr>
          <w:rFonts w:ascii="Arial" w:hAnsi="Arial" w:cs="Arial"/>
          <w:sz w:val="22"/>
          <w:szCs w:val="22"/>
          <w:lang w:val="pl-PL"/>
        </w:rPr>
        <w:t>ne ispunjava ili neuredno ispunjava obveze utvrđene ovom Odlukom i drugim zakonskim propisima te poslovnikom kojim se uređuje rad Vijeća,</w:t>
      </w:r>
    </w:p>
    <w:p w:rsidR="00543707" w:rsidRPr="003F64CB" w:rsidRDefault="00543707" w:rsidP="00543707">
      <w:pPr>
        <w:numPr>
          <w:ilvl w:val="0"/>
          <w:numId w:val="21"/>
        </w:numPr>
        <w:jc w:val="both"/>
        <w:rPr>
          <w:rFonts w:ascii="Arial" w:hAnsi="Arial" w:cs="Arial"/>
          <w:sz w:val="22"/>
          <w:szCs w:val="22"/>
          <w:lang w:val="pl-PL"/>
        </w:rPr>
      </w:pPr>
      <w:r w:rsidRPr="003F64CB">
        <w:rPr>
          <w:rFonts w:ascii="Arial" w:hAnsi="Arial" w:cs="Arial"/>
          <w:sz w:val="22"/>
          <w:szCs w:val="22"/>
          <w:lang w:val="pl-PL"/>
        </w:rPr>
        <w:t>svojim djelovanjem ili ponašanjem narušava ugled Vijeća ili Grada Dubrovnika,</w:t>
      </w:r>
    </w:p>
    <w:p w:rsidR="00543707" w:rsidRPr="003F64CB" w:rsidRDefault="00543707" w:rsidP="00543707">
      <w:pPr>
        <w:numPr>
          <w:ilvl w:val="0"/>
          <w:numId w:val="21"/>
        </w:numPr>
        <w:jc w:val="both"/>
        <w:rPr>
          <w:rFonts w:ascii="Arial" w:hAnsi="Arial" w:cs="Arial"/>
          <w:sz w:val="22"/>
          <w:szCs w:val="22"/>
          <w:lang w:val="pl-PL"/>
        </w:rPr>
      </w:pPr>
      <w:r w:rsidRPr="003F64CB">
        <w:rPr>
          <w:rFonts w:ascii="Arial" w:hAnsi="Arial" w:cs="Arial"/>
          <w:sz w:val="22"/>
          <w:szCs w:val="22"/>
          <w:lang w:val="pl-PL"/>
        </w:rPr>
        <w:t>je pravomoćno osuđen za kazneno djelo.</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Prijedlog za pokretanje postupka razrješenja člana Vijeća mogu podnijeti i predlagatelji člana Vijeća iz članka 5. stavka 1. ove Odluke.</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Član Vijeća stavlja mandat na raspolaganje ako prestane mandat Gradonačelniku koji je donio odluku o njegovu imenovanju.</w:t>
      </w:r>
    </w:p>
    <w:p w:rsidR="00543707" w:rsidRPr="003F64CB" w:rsidRDefault="00543707" w:rsidP="00543707">
      <w:pPr>
        <w:rPr>
          <w:rFonts w:ascii="Arial" w:hAnsi="Arial" w:cs="Arial"/>
          <w:b/>
          <w:sz w:val="22"/>
          <w:szCs w:val="22"/>
          <w:lang w:val="pl-PL"/>
        </w:rPr>
      </w:pPr>
    </w:p>
    <w:p w:rsidR="00543707" w:rsidRPr="003F64CB" w:rsidRDefault="00543707" w:rsidP="00543707">
      <w:pPr>
        <w:rPr>
          <w:rFonts w:ascii="Arial" w:hAnsi="Arial" w:cs="Arial"/>
          <w:b/>
          <w:sz w:val="22"/>
          <w:szCs w:val="22"/>
          <w:lang w:val="pl-PL"/>
        </w:rPr>
      </w:pPr>
    </w:p>
    <w:p w:rsidR="00543707" w:rsidRPr="003F64CB" w:rsidRDefault="00543707" w:rsidP="00543707">
      <w:pPr>
        <w:rPr>
          <w:rFonts w:ascii="Arial" w:hAnsi="Arial" w:cs="Arial"/>
          <w:b/>
          <w:sz w:val="22"/>
          <w:szCs w:val="22"/>
          <w:lang w:val="pl-PL"/>
        </w:rPr>
      </w:pPr>
      <w:r w:rsidRPr="003F64CB">
        <w:rPr>
          <w:rFonts w:ascii="Arial" w:hAnsi="Arial" w:cs="Arial"/>
          <w:b/>
          <w:sz w:val="22"/>
          <w:szCs w:val="22"/>
          <w:lang w:val="pl-PL"/>
        </w:rPr>
        <w:t>RAD VIJEĆA</w:t>
      </w:r>
    </w:p>
    <w:p w:rsidR="00543707" w:rsidRPr="003F64CB" w:rsidRDefault="00543707" w:rsidP="00543707">
      <w:pPr>
        <w:jc w:val="center"/>
        <w:rPr>
          <w:rFonts w:ascii="Arial" w:hAnsi="Arial" w:cs="Arial"/>
          <w:bCs/>
          <w:sz w:val="22"/>
          <w:szCs w:val="22"/>
          <w:lang w:val="pl-PL"/>
        </w:rPr>
      </w:pPr>
      <w:r w:rsidRPr="003F64CB">
        <w:rPr>
          <w:rFonts w:ascii="Arial" w:hAnsi="Arial" w:cs="Arial"/>
          <w:bCs/>
          <w:sz w:val="22"/>
          <w:szCs w:val="22"/>
          <w:lang w:val="pl-PL"/>
        </w:rPr>
        <w:t>Članak 7.</w:t>
      </w:r>
    </w:p>
    <w:p w:rsidR="00543707" w:rsidRPr="003F64CB" w:rsidRDefault="00543707" w:rsidP="00543707">
      <w:pPr>
        <w:jc w:val="both"/>
        <w:rPr>
          <w:rFonts w:ascii="Arial" w:hAnsi="Arial" w:cs="Arial"/>
          <w:b/>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Vijeće donosi Poslovnik o radu. Poslovnikom se uređuje način rada Vijeća.</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p>
    <w:p w:rsidR="00543707" w:rsidRPr="003F64CB" w:rsidRDefault="00543707" w:rsidP="00543707">
      <w:pPr>
        <w:jc w:val="center"/>
        <w:rPr>
          <w:rFonts w:ascii="Arial" w:hAnsi="Arial" w:cs="Arial"/>
          <w:bCs/>
          <w:sz w:val="22"/>
          <w:szCs w:val="22"/>
          <w:lang w:val="pl-PL"/>
        </w:rPr>
      </w:pPr>
      <w:r w:rsidRPr="003F64CB">
        <w:rPr>
          <w:rFonts w:ascii="Arial" w:hAnsi="Arial" w:cs="Arial"/>
          <w:bCs/>
          <w:sz w:val="22"/>
          <w:szCs w:val="22"/>
          <w:lang w:val="pl-PL"/>
        </w:rPr>
        <w:t>Članak 8.</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Predsjednik Vijeća saziva sjednice Vijeća, predlaže dnevni red, predsjedava te potpisuje akte što ih Vijeće donosi. Vijeće je dužno sastaviti zapisnik o svakoj sjednici i dostaviti ga Odjelu.</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Vijeće može održati sjednicu ako je na njoj nazočna većina članova, a odlučuje većinom glasova od ukupnog broja svojih članova.</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Javnost rada Vijeća ostvaruje se objavljivanjem zapisnika o radu Vijeća na mrežnim stranicama Grada Dubrovnika.</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p>
    <w:p w:rsidR="00543707" w:rsidRPr="003F64CB" w:rsidRDefault="00543707" w:rsidP="00543707">
      <w:pPr>
        <w:jc w:val="center"/>
        <w:rPr>
          <w:rFonts w:ascii="Arial" w:hAnsi="Arial" w:cs="Arial"/>
          <w:bCs/>
          <w:sz w:val="22"/>
          <w:szCs w:val="22"/>
          <w:lang w:val="pl-PL"/>
        </w:rPr>
      </w:pPr>
      <w:r w:rsidRPr="003F64CB">
        <w:rPr>
          <w:rFonts w:ascii="Arial" w:hAnsi="Arial" w:cs="Arial"/>
          <w:bCs/>
          <w:sz w:val="22"/>
          <w:szCs w:val="22"/>
          <w:lang w:val="pl-PL"/>
        </w:rPr>
        <w:t>Članak 9.</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lastRenderedPageBreak/>
        <w:t>Predsjednici Vijeća dužni su međusobno ujednačiti Kriterije o vrednovanju javnih potreba u kulturi Grada Dubrovnika.</w:t>
      </w:r>
    </w:p>
    <w:p w:rsidR="00543707" w:rsidRPr="003F64CB" w:rsidRDefault="00543707" w:rsidP="00543707">
      <w:pPr>
        <w:jc w:val="both"/>
        <w:rPr>
          <w:rFonts w:ascii="Arial" w:hAnsi="Arial" w:cs="Arial"/>
          <w:strike/>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U postupku donošenja godišnjeg Programa javnih potreba u kulturi Grada Dubrovnika, predsjednici Vijeća zajednički donose cjeloviti i konačni prijedlog svih prihvaćenih programa s predloženim iznosom financijske potpore, a sve u skladu s važećim Pravilnikom o postupku donošenja programa javnih potreba u kulturi Grada Dubrovnika te planiranim sredstvima u Proračunu Grada Dubrovnika.</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Vijeće daje pisana mišljenja i prijedloge vezane uz predlaganje ciljeva kulturne politike i za njezino provođenje.</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p>
    <w:p w:rsidR="00543707" w:rsidRPr="003F64CB" w:rsidRDefault="00543707" w:rsidP="00543707">
      <w:pPr>
        <w:rPr>
          <w:rFonts w:ascii="Arial" w:hAnsi="Arial" w:cs="Arial"/>
          <w:b/>
          <w:sz w:val="22"/>
          <w:szCs w:val="22"/>
          <w:lang w:val="pl-PL"/>
        </w:rPr>
      </w:pPr>
      <w:r w:rsidRPr="003F64CB">
        <w:rPr>
          <w:rFonts w:ascii="Arial" w:hAnsi="Arial" w:cs="Arial"/>
          <w:b/>
          <w:sz w:val="22"/>
          <w:szCs w:val="22"/>
          <w:lang w:val="pl-PL"/>
        </w:rPr>
        <w:t>IZUZEĆE ČLANA VIJEĆA OD ODLUČIVANJA</w:t>
      </w:r>
    </w:p>
    <w:p w:rsidR="00543707" w:rsidRPr="003F64CB" w:rsidRDefault="00543707" w:rsidP="00543707">
      <w:pPr>
        <w:jc w:val="center"/>
        <w:rPr>
          <w:rFonts w:ascii="Arial" w:hAnsi="Arial" w:cs="Arial"/>
          <w:b/>
          <w:sz w:val="22"/>
          <w:szCs w:val="22"/>
          <w:lang w:val="pl-PL"/>
        </w:rPr>
      </w:pPr>
    </w:p>
    <w:p w:rsidR="00543707" w:rsidRPr="003F64CB" w:rsidRDefault="00543707" w:rsidP="00543707">
      <w:pPr>
        <w:jc w:val="center"/>
        <w:rPr>
          <w:rFonts w:ascii="Arial" w:hAnsi="Arial" w:cs="Arial"/>
          <w:bCs/>
          <w:sz w:val="22"/>
          <w:szCs w:val="22"/>
          <w:lang w:val="pl-PL"/>
        </w:rPr>
      </w:pPr>
      <w:r w:rsidRPr="003F64CB">
        <w:rPr>
          <w:rFonts w:ascii="Arial" w:hAnsi="Arial" w:cs="Arial"/>
          <w:bCs/>
          <w:sz w:val="22"/>
          <w:szCs w:val="22"/>
          <w:lang w:val="pl-PL"/>
        </w:rPr>
        <w:t>Članak 10.</w:t>
      </w:r>
    </w:p>
    <w:p w:rsidR="00543707" w:rsidRPr="003F64CB" w:rsidRDefault="00543707" w:rsidP="00543707">
      <w:pPr>
        <w:jc w:val="center"/>
        <w:rPr>
          <w:rFonts w:ascii="Arial" w:hAnsi="Arial" w:cs="Arial"/>
          <w:b/>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Član Vijeća dužan je izuzeti se iz raspravljanja i odlučivanja ako je:</w:t>
      </w:r>
    </w:p>
    <w:p w:rsidR="00543707" w:rsidRPr="003F64CB" w:rsidRDefault="00543707" w:rsidP="00543707">
      <w:pPr>
        <w:numPr>
          <w:ilvl w:val="0"/>
          <w:numId w:val="22"/>
        </w:numPr>
        <w:jc w:val="both"/>
        <w:rPr>
          <w:rFonts w:ascii="Arial" w:hAnsi="Arial" w:cs="Arial"/>
          <w:sz w:val="22"/>
          <w:szCs w:val="22"/>
          <w:lang w:val="pl-PL"/>
        </w:rPr>
      </w:pPr>
      <w:r w:rsidRPr="003F64CB">
        <w:rPr>
          <w:rFonts w:ascii="Arial" w:hAnsi="Arial" w:cs="Arial"/>
          <w:sz w:val="22"/>
          <w:szCs w:val="22"/>
          <w:lang w:val="pl-PL"/>
        </w:rPr>
        <w:t>predlagatelj programa i projekta koji je predmet rada Vijeća pravna osoba u kojoj je on ili s njim povezana osoba vlasnik, dioničar, imatelj udjela, član upravljačkog ili nadzornog tijela pravne osobe, ravnatelj ili drugi voditelj poslovanja te pravne osobe</w:t>
      </w:r>
    </w:p>
    <w:p w:rsidR="00543707" w:rsidRPr="003F64CB" w:rsidRDefault="00543707" w:rsidP="00543707">
      <w:pPr>
        <w:numPr>
          <w:ilvl w:val="0"/>
          <w:numId w:val="22"/>
        </w:numPr>
        <w:jc w:val="both"/>
        <w:rPr>
          <w:rFonts w:ascii="Arial" w:hAnsi="Arial" w:cs="Arial"/>
          <w:sz w:val="22"/>
          <w:szCs w:val="22"/>
          <w:lang w:val="pl-PL"/>
        </w:rPr>
      </w:pPr>
      <w:r w:rsidRPr="003F64CB">
        <w:rPr>
          <w:rFonts w:ascii="Arial" w:hAnsi="Arial" w:cs="Arial"/>
          <w:sz w:val="22"/>
          <w:szCs w:val="22"/>
          <w:lang w:val="pl-PL"/>
        </w:rPr>
        <w:t>on ili s njim povezana osoba u ugovornom ili drugom odnosu s predlagateljem programa i projekta.</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Povezane osobe u smislu stavka 1. ovoga članka su srodnik po krvi u ravnoj liniji, a u pobočnoj liniji do četvrtog stupnja zaključno, bračni ili izvanbračni drug, životni partner ili neformalni životni partner te posvojitelj ili posvojenik, partner – skrbnik ili osoba pod partnerskom skrbi.</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Svi članovi Vijeća dužni su potpisati izjavu o nepristranosti i povjerljivosti te izjavu o nepostojanju sukoba interesa kojom potvrđuju da će procjenjivati samo one prijedloge u vezi s kojima nemaju nikakve materijalne ili druge interese.</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p>
    <w:p w:rsidR="00543707" w:rsidRPr="003F64CB" w:rsidRDefault="00543707" w:rsidP="00543707">
      <w:pPr>
        <w:rPr>
          <w:rFonts w:ascii="Arial" w:hAnsi="Arial" w:cs="Arial"/>
          <w:b/>
          <w:sz w:val="22"/>
          <w:szCs w:val="22"/>
          <w:lang w:val="pl-PL"/>
        </w:rPr>
      </w:pPr>
      <w:r w:rsidRPr="003F64CB">
        <w:rPr>
          <w:rFonts w:ascii="Arial" w:hAnsi="Arial" w:cs="Arial"/>
          <w:b/>
          <w:sz w:val="22"/>
          <w:szCs w:val="22"/>
          <w:lang w:val="pl-PL"/>
        </w:rPr>
        <w:t>NAKNADA ZA RAD VIJEĆA</w:t>
      </w:r>
    </w:p>
    <w:p w:rsidR="00543707" w:rsidRPr="003F64CB" w:rsidRDefault="00543707" w:rsidP="00543707">
      <w:pPr>
        <w:jc w:val="center"/>
        <w:rPr>
          <w:rFonts w:ascii="Arial" w:hAnsi="Arial" w:cs="Arial"/>
          <w:bCs/>
          <w:sz w:val="22"/>
          <w:szCs w:val="22"/>
          <w:lang w:val="pl-PL"/>
        </w:rPr>
      </w:pPr>
      <w:r w:rsidRPr="003F64CB">
        <w:rPr>
          <w:rFonts w:ascii="Arial" w:hAnsi="Arial" w:cs="Arial"/>
          <w:bCs/>
          <w:sz w:val="22"/>
          <w:szCs w:val="22"/>
          <w:lang w:val="pl-PL"/>
        </w:rPr>
        <w:t>Članak 11.</w:t>
      </w: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br/>
        <w:t>Članovi Vijeća imaju pravo na naknadu za rad.</w:t>
      </w:r>
    </w:p>
    <w:p w:rsidR="00543707" w:rsidRPr="003F64CB" w:rsidRDefault="00543707" w:rsidP="00543707">
      <w:pPr>
        <w:jc w:val="both"/>
        <w:rPr>
          <w:rFonts w:ascii="Arial" w:hAnsi="Arial" w:cs="Arial"/>
          <w:strike/>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Visinu naknade iz stavka 1. ovoga članka odlukom određuje Gradonačelnik Grada Dubrovnika, a sredstva se osiguravaju u Proračunu Grada Dubrovnika.</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Članovi Vijeća s prebivalištem izvan mjesta rada Vijeća imaju pravo na naknadu putnih troškova i troškova smještaja kada prisustvuju sjednicama Vijeća.</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b/>
          <w:bCs/>
          <w:sz w:val="22"/>
          <w:szCs w:val="22"/>
          <w:lang w:val="pl-PL"/>
        </w:rPr>
      </w:pPr>
    </w:p>
    <w:p w:rsidR="00543707" w:rsidRPr="003F64CB" w:rsidRDefault="00543707" w:rsidP="00543707">
      <w:pPr>
        <w:jc w:val="both"/>
        <w:rPr>
          <w:rFonts w:ascii="Arial" w:hAnsi="Arial" w:cs="Arial"/>
          <w:b/>
          <w:bCs/>
          <w:sz w:val="22"/>
          <w:szCs w:val="22"/>
          <w:lang w:val="pl-PL"/>
        </w:rPr>
      </w:pPr>
      <w:r w:rsidRPr="003F64CB">
        <w:rPr>
          <w:rFonts w:ascii="Arial" w:hAnsi="Arial" w:cs="Arial"/>
          <w:b/>
          <w:bCs/>
          <w:sz w:val="22"/>
          <w:szCs w:val="22"/>
          <w:lang w:val="pl-PL"/>
        </w:rPr>
        <w:t>ZAVRŠNE ODREDBE</w:t>
      </w:r>
    </w:p>
    <w:p w:rsidR="00543707" w:rsidRPr="003F64CB" w:rsidRDefault="00543707" w:rsidP="00543707">
      <w:pPr>
        <w:jc w:val="center"/>
        <w:rPr>
          <w:rFonts w:ascii="Arial" w:hAnsi="Arial" w:cs="Arial"/>
          <w:bCs/>
          <w:sz w:val="22"/>
          <w:szCs w:val="22"/>
          <w:lang w:val="pl-PL"/>
        </w:rPr>
      </w:pPr>
      <w:r w:rsidRPr="003F64CB">
        <w:rPr>
          <w:rFonts w:ascii="Arial" w:hAnsi="Arial" w:cs="Arial"/>
          <w:bCs/>
          <w:sz w:val="22"/>
          <w:szCs w:val="22"/>
          <w:lang w:val="pl-PL"/>
        </w:rPr>
        <w:t>Članak 12.</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Stručne, administrativne, tehničke i druge poslove potrebne za rad Vijeća obavlja Odjel.</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U slučaju transverzalnih i interdisciplinarnih projekata Grad Dubrovnik može imenovati povjerenstvo. Povjerenstvo čine imenovani članovi Vijeća i po potrebi dodatni stručnjaci. Na rad povjerenstva odgovarajuće se primjenjuju odredbe ove Odluke.</w:t>
      </w:r>
    </w:p>
    <w:p w:rsidR="00543707" w:rsidRPr="003F64CB" w:rsidRDefault="00543707" w:rsidP="00543707">
      <w:pPr>
        <w:jc w:val="center"/>
        <w:rPr>
          <w:rFonts w:ascii="Arial" w:hAnsi="Arial" w:cs="Arial"/>
          <w:b/>
          <w:sz w:val="22"/>
          <w:szCs w:val="22"/>
          <w:lang w:val="pl-PL"/>
        </w:rPr>
      </w:pPr>
    </w:p>
    <w:p w:rsidR="00543707" w:rsidRPr="003F64CB" w:rsidRDefault="00543707" w:rsidP="00543707">
      <w:pPr>
        <w:jc w:val="center"/>
        <w:rPr>
          <w:rFonts w:ascii="Arial" w:hAnsi="Arial" w:cs="Arial"/>
          <w:sz w:val="22"/>
          <w:szCs w:val="22"/>
          <w:lang w:val="pl-PL"/>
        </w:rPr>
      </w:pPr>
    </w:p>
    <w:p w:rsidR="00543707" w:rsidRPr="003F64CB" w:rsidRDefault="00543707" w:rsidP="00543707">
      <w:pPr>
        <w:jc w:val="center"/>
        <w:rPr>
          <w:rFonts w:ascii="Arial" w:hAnsi="Arial" w:cs="Arial"/>
          <w:bCs/>
          <w:sz w:val="22"/>
          <w:szCs w:val="22"/>
          <w:lang w:val="pl-PL"/>
        </w:rPr>
      </w:pPr>
      <w:r w:rsidRPr="003F64CB">
        <w:rPr>
          <w:rFonts w:ascii="Arial" w:hAnsi="Arial" w:cs="Arial"/>
          <w:bCs/>
          <w:sz w:val="22"/>
          <w:szCs w:val="22"/>
          <w:lang w:val="pl-PL"/>
        </w:rPr>
        <w:lastRenderedPageBreak/>
        <w:t>Članak 13.</w:t>
      </w:r>
    </w:p>
    <w:p w:rsidR="00543707" w:rsidRPr="003F64CB" w:rsidRDefault="00543707" w:rsidP="00543707">
      <w:pPr>
        <w:jc w:val="center"/>
        <w:rPr>
          <w:rFonts w:ascii="Arial" w:hAnsi="Arial" w:cs="Arial"/>
          <w:b/>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Stupanjem na snagu ove Odluke prestaje vrijediti Odluka o osnivanju kulturnih vijeća Grada Dubrovnika, Klasa: 612-01/18-01/01, Urbroj: 2117/01-09-18-03 od 24. siječnja 2018. godine („Službeni glasnik Grada Dubrovnika”, broj 2 od 29. siječnja 2018. godine).</w:t>
      </w:r>
    </w:p>
    <w:p w:rsidR="00543707" w:rsidRPr="003F64CB" w:rsidRDefault="00543707" w:rsidP="00543707">
      <w:pPr>
        <w:jc w:val="center"/>
        <w:rPr>
          <w:rFonts w:ascii="Arial" w:hAnsi="Arial" w:cs="Arial"/>
          <w:b/>
          <w:sz w:val="22"/>
          <w:szCs w:val="22"/>
          <w:lang w:val="pl-PL"/>
        </w:rPr>
      </w:pPr>
    </w:p>
    <w:p w:rsidR="00543707" w:rsidRPr="003F64CB" w:rsidRDefault="00543707" w:rsidP="00543707">
      <w:pPr>
        <w:jc w:val="center"/>
        <w:rPr>
          <w:rFonts w:ascii="Arial" w:hAnsi="Arial" w:cs="Arial"/>
          <w:b/>
          <w:sz w:val="22"/>
          <w:szCs w:val="22"/>
          <w:lang w:val="pl-PL"/>
        </w:rPr>
      </w:pPr>
    </w:p>
    <w:p w:rsidR="00543707" w:rsidRPr="003F64CB" w:rsidRDefault="00543707" w:rsidP="00543707">
      <w:pPr>
        <w:jc w:val="center"/>
        <w:rPr>
          <w:rFonts w:ascii="Arial" w:hAnsi="Arial" w:cs="Arial"/>
          <w:bCs/>
          <w:sz w:val="22"/>
          <w:szCs w:val="22"/>
          <w:lang w:val="pl-PL"/>
        </w:rPr>
      </w:pPr>
      <w:r w:rsidRPr="003F64CB">
        <w:rPr>
          <w:rFonts w:ascii="Arial" w:hAnsi="Arial" w:cs="Arial"/>
          <w:bCs/>
          <w:sz w:val="22"/>
          <w:szCs w:val="22"/>
          <w:lang w:val="pl-PL"/>
        </w:rPr>
        <w:t>Članak 14.</w:t>
      </w:r>
    </w:p>
    <w:p w:rsidR="00543707" w:rsidRPr="003F64CB" w:rsidRDefault="00543707" w:rsidP="00543707">
      <w:pPr>
        <w:jc w:val="both"/>
        <w:rPr>
          <w:rFonts w:ascii="Arial" w:hAnsi="Arial" w:cs="Arial"/>
          <w:sz w:val="22"/>
          <w:szCs w:val="22"/>
          <w:lang w:val="pl-PL"/>
        </w:rPr>
      </w:pPr>
    </w:p>
    <w:p w:rsidR="00543707" w:rsidRPr="003F64CB" w:rsidRDefault="00543707" w:rsidP="00543707">
      <w:pPr>
        <w:jc w:val="both"/>
        <w:rPr>
          <w:rFonts w:ascii="Arial" w:hAnsi="Arial" w:cs="Arial"/>
          <w:sz w:val="22"/>
          <w:szCs w:val="22"/>
          <w:lang w:val="pl-PL"/>
        </w:rPr>
      </w:pPr>
      <w:r w:rsidRPr="003F64CB">
        <w:rPr>
          <w:rFonts w:ascii="Arial" w:hAnsi="Arial" w:cs="Arial"/>
          <w:sz w:val="22"/>
          <w:szCs w:val="22"/>
          <w:lang w:val="pl-PL"/>
        </w:rPr>
        <w:t xml:space="preserve">Ova </w:t>
      </w:r>
      <w:r>
        <w:rPr>
          <w:rFonts w:ascii="Arial" w:hAnsi="Arial" w:cs="Arial"/>
          <w:sz w:val="22"/>
          <w:szCs w:val="22"/>
          <w:lang w:val="pl-PL"/>
        </w:rPr>
        <w:t>o</w:t>
      </w:r>
      <w:r w:rsidRPr="003F64CB">
        <w:rPr>
          <w:rFonts w:ascii="Arial" w:hAnsi="Arial" w:cs="Arial"/>
          <w:sz w:val="22"/>
          <w:szCs w:val="22"/>
          <w:lang w:val="pl-PL"/>
        </w:rPr>
        <w:t>dluka stupa na snagu osmoga dana od dana objave u “Službenom glasniku Grada Dubrovnika”.</w:t>
      </w:r>
    </w:p>
    <w:p w:rsidR="00543707" w:rsidRDefault="00543707" w:rsidP="006519C9">
      <w:pPr>
        <w:rPr>
          <w:rFonts w:ascii="Arial" w:hAnsi="Arial" w:cs="Arial"/>
          <w:sz w:val="22"/>
          <w:szCs w:val="22"/>
        </w:rPr>
      </w:pPr>
    </w:p>
    <w:p w:rsidR="00543707" w:rsidRPr="00BD3032" w:rsidRDefault="00543707" w:rsidP="00543707">
      <w:pPr>
        <w:jc w:val="both"/>
        <w:rPr>
          <w:rFonts w:ascii="Arial" w:eastAsia="Calibri" w:hAnsi="Arial" w:cs="Arial"/>
          <w:sz w:val="22"/>
          <w:szCs w:val="22"/>
          <w:lang w:eastAsia="en-US"/>
        </w:rPr>
      </w:pPr>
      <w:r w:rsidRPr="00BD3032">
        <w:rPr>
          <w:rFonts w:ascii="Arial" w:eastAsia="Calibri" w:hAnsi="Arial" w:cs="Arial"/>
          <w:sz w:val="22"/>
          <w:szCs w:val="22"/>
          <w:lang w:eastAsia="en-US"/>
        </w:rPr>
        <w:t>KLASA:</w:t>
      </w:r>
      <w:r>
        <w:rPr>
          <w:rFonts w:ascii="Arial" w:eastAsia="Calibri" w:hAnsi="Arial" w:cs="Arial"/>
          <w:sz w:val="22"/>
          <w:szCs w:val="22"/>
          <w:lang w:eastAsia="en-US"/>
        </w:rPr>
        <w:t xml:space="preserve"> 611-01/22-02/11</w:t>
      </w:r>
    </w:p>
    <w:p w:rsidR="00543707" w:rsidRPr="00BD3032" w:rsidRDefault="00543707" w:rsidP="00543707">
      <w:pPr>
        <w:jc w:val="both"/>
        <w:rPr>
          <w:rFonts w:ascii="Arial" w:eastAsia="Calibri" w:hAnsi="Arial" w:cs="Arial"/>
          <w:sz w:val="22"/>
          <w:szCs w:val="22"/>
          <w:lang w:eastAsia="en-US"/>
        </w:rPr>
      </w:pPr>
      <w:r w:rsidRPr="00BD3032">
        <w:rPr>
          <w:rFonts w:ascii="Arial" w:eastAsia="Calibri" w:hAnsi="Arial" w:cs="Arial"/>
          <w:sz w:val="22"/>
          <w:szCs w:val="22"/>
          <w:lang w:eastAsia="en-US"/>
        </w:rPr>
        <w:t>URBROJ:</w:t>
      </w:r>
      <w:r>
        <w:rPr>
          <w:rFonts w:ascii="Arial" w:eastAsia="Calibri" w:hAnsi="Arial" w:cs="Arial"/>
          <w:sz w:val="22"/>
          <w:szCs w:val="22"/>
          <w:lang w:eastAsia="en-US"/>
        </w:rPr>
        <w:t xml:space="preserve"> 2117/1-09-22-03</w:t>
      </w:r>
    </w:p>
    <w:p w:rsidR="00543707" w:rsidRPr="00BD3032" w:rsidRDefault="00543707" w:rsidP="00543707">
      <w:pPr>
        <w:jc w:val="both"/>
        <w:rPr>
          <w:rFonts w:ascii="Arial" w:eastAsia="Calibri" w:hAnsi="Arial" w:cs="Arial"/>
          <w:sz w:val="22"/>
          <w:szCs w:val="22"/>
          <w:lang w:eastAsia="en-US"/>
        </w:rPr>
      </w:pPr>
      <w:r w:rsidRPr="00BD3032">
        <w:rPr>
          <w:rFonts w:ascii="Arial" w:eastAsia="Calibri" w:hAnsi="Arial" w:cs="Arial"/>
          <w:sz w:val="22"/>
          <w:szCs w:val="22"/>
          <w:lang w:eastAsia="en-US"/>
        </w:rPr>
        <w:t>Dubrovnik,</w:t>
      </w:r>
      <w:r>
        <w:rPr>
          <w:rFonts w:ascii="Arial" w:eastAsia="Calibri" w:hAnsi="Arial" w:cs="Arial"/>
          <w:sz w:val="22"/>
          <w:szCs w:val="22"/>
          <w:lang w:eastAsia="en-US"/>
        </w:rPr>
        <w:t xml:space="preserve"> 25. listopada 2022.</w:t>
      </w:r>
    </w:p>
    <w:p w:rsidR="006519C9" w:rsidRDefault="006519C9" w:rsidP="006519C9">
      <w:pPr>
        <w:rPr>
          <w:rFonts w:ascii="Arial" w:hAnsi="Arial" w:cs="Arial"/>
          <w:sz w:val="22"/>
          <w:szCs w:val="22"/>
        </w:rPr>
      </w:pPr>
    </w:p>
    <w:p w:rsidR="006519C9" w:rsidRPr="00E940B7" w:rsidRDefault="006519C9" w:rsidP="006519C9">
      <w:pPr>
        <w:rPr>
          <w:rFonts w:ascii="Arial" w:hAnsi="Arial" w:cs="Arial"/>
          <w:sz w:val="22"/>
          <w:szCs w:val="22"/>
          <w:lang w:eastAsia="en-US"/>
        </w:rPr>
      </w:pPr>
      <w:r w:rsidRPr="00E940B7">
        <w:rPr>
          <w:rFonts w:ascii="Arial" w:hAnsi="Arial" w:cs="Arial"/>
          <w:sz w:val="22"/>
          <w:szCs w:val="22"/>
          <w:lang w:eastAsia="en-US"/>
        </w:rPr>
        <w:t>Predsjednik Gradskog vijeća</w:t>
      </w:r>
    </w:p>
    <w:p w:rsidR="006519C9" w:rsidRPr="00E940B7" w:rsidRDefault="006519C9" w:rsidP="006519C9">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rsidR="006519C9" w:rsidRPr="00E940B7" w:rsidRDefault="006519C9" w:rsidP="006519C9">
      <w:pPr>
        <w:rPr>
          <w:rFonts w:ascii="Arial" w:hAnsi="Arial" w:cs="Arial"/>
          <w:sz w:val="22"/>
          <w:szCs w:val="22"/>
          <w:lang w:eastAsia="en-US"/>
        </w:rPr>
      </w:pPr>
      <w:r w:rsidRPr="00E940B7">
        <w:rPr>
          <w:rFonts w:ascii="Arial" w:hAnsi="Arial" w:cs="Arial"/>
          <w:sz w:val="22"/>
          <w:szCs w:val="22"/>
          <w:lang w:eastAsia="en-US"/>
        </w:rPr>
        <w:t>----------------------------------------</w:t>
      </w:r>
    </w:p>
    <w:p w:rsidR="006519C9" w:rsidRDefault="006519C9" w:rsidP="002363AE">
      <w:pPr>
        <w:rPr>
          <w:rFonts w:ascii="Arial" w:hAnsi="Arial" w:cs="Arial"/>
          <w:sz w:val="22"/>
          <w:szCs w:val="22"/>
        </w:rPr>
      </w:pPr>
    </w:p>
    <w:p w:rsidR="006519C9" w:rsidRDefault="006519C9" w:rsidP="002363AE">
      <w:pPr>
        <w:rPr>
          <w:rFonts w:ascii="Arial" w:hAnsi="Arial" w:cs="Arial"/>
          <w:sz w:val="22"/>
          <w:szCs w:val="22"/>
        </w:rPr>
      </w:pPr>
    </w:p>
    <w:p w:rsidR="006519C9" w:rsidRDefault="006519C9" w:rsidP="002363AE">
      <w:pPr>
        <w:rPr>
          <w:rFonts w:ascii="Arial" w:hAnsi="Arial" w:cs="Arial"/>
          <w:sz w:val="22"/>
          <w:szCs w:val="22"/>
        </w:rPr>
      </w:pPr>
    </w:p>
    <w:p w:rsidR="006519C9" w:rsidRDefault="006519C9" w:rsidP="002363AE">
      <w:pPr>
        <w:rPr>
          <w:rFonts w:ascii="Arial" w:hAnsi="Arial" w:cs="Arial"/>
          <w:sz w:val="22"/>
          <w:szCs w:val="22"/>
        </w:rPr>
      </w:pPr>
    </w:p>
    <w:p w:rsidR="006519C9" w:rsidRPr="00ED5AC4" w:rsidRDefault="006519C9" w:rsidP="006519C9">
      <w:pPr>
        <w:rPr>
          <w:rFonts w:ascii="Arial" w:hAnsi="Arial" w:cs="Arial"/>
          <w:b/>
          <w:bCs/>
          <w:sz w:val="22"/>
          <w:szCs w:val="22"/>
        </w:rPr>
      </w:pPr>
      <w:r w:rsidRPr="00ED5AC4">
        <w:rPr>
          <w:rFonts w:ascii="Arial" w:hAnsi="Arial" w:cs="Arial"/>
          <w:b/>
          <w:bCs/>
          <w:sz w:val="22"/>
          <w:szCs w:val="22"/>
        </w:rPr>
        <w:t>1</w:t>
      </w:r>
      <w:r w:rsidR="0058601D">
        <w:rPr>
          <w:rFonts w:ascii="Arial" w:hAnsi="Arial" w:cs="Arial"/>
          <w:b/>
          <w:bCs/>
          <w:sz w:val="22"/>
          <w:szCs w:val="22"/>
        </w:rPr>
        <w:t>45</w:t>
      </w:r>
    </w:p>
    <w:p w:rsidR="006519C9" w:rsidRDefault="006519C9" w:rsidP="006519C9">
      <w:pPr>
        <w:rPr>
          <w:rFonts w:ascii="Arial" w:hAnsi="Arial" w:cs="Arial"/>
          <w:sz w:val="22"/>
          <w:szCs w:val="22"/>
        </w:rPr>
      </w:pPr>
    </w:p>
    <w:p w:rsidR="003B3A35" w:rsidRDefault="003B3A35" w:rsidP="006519C9">
      <w:pPr>
        <w:rPr>
          <w:rFonts w:ascii="Arial" w:hAnsi="Arial" w:cs="Arial"/>
          <w:sz w:val="22"/>
          <w:szCs w:val="22"/>
        </w:rPr>
      </w:pPr>
    </w:p>
    <w:p w:rsidR="003B3A35" w:rsidRPr="003B3A35" w:rsidRDefault="003B3A35" w:rsidP="003B3A35">
      <w:pPr>
        <w:jc w:val="both"/>
        <w:rPr>
          <w:rFonts w:ascii="Arial" w:hAnsi="Arial" w:cs="Arial"/>
          <w:sz w:val="22"/>
          <w:szCs w:val="22"/>
        </w:rPr>
      </w:pPr>
      <w:r w:rsidRPr="003B3A35">
        <w:rPr>
          <w:rFonts w:ascii="Arial" w:eastAsia="Calibri" w:hAnsi="Arial" w:cs="Arial"/>
          <w:sz w:val="22"/>
          <w:szCs w:val="22"/>
          <w:lang w:eastAsia="en-US"/>
        </w:rPr>
        <w:t xml:space="preserve">Na temelju članka 35. Zakona o lokalnoj i (područnoj) regionalnoj samoupravi („Narodne novine“, broj </w:t>
      </w:r>
      <w:hyperlink r:id="rId5" w:history="1">
        <w:r w:rsidRPr="003B3A35">
          <w:rPr>
            <w:rFonts w:ascii="Arial" w:eastAsia="Calibri" w:hAnsi="Arial" w:cs="Arial"/>
            <w:sz w:val="22"/>
            <w:szCs w:val="22"/>
            <w:lang w:eastAsia="en-US"/>
          </w:rPr>
          <w:t>33/01</w:t>
        </w:r>
      </w:hyperlink>
      <w:r w:rsidRPr="003B3A35">
        <w:rPr>
          <w:rFonts w:ascii="Arial" w:eastAsia="Calibri" w:hAnsi="Arial" w:cs="Arial"/>
          <w:sz w:val="22"/>
          <w:szCs w:val="22"/>
          <w:lang w:eastAsia="en-US"/>
        </w:rPr>
        <w:t xml:space="preserve">, </w:t>
      </w:r>
      <w:hyperlink r:id="rId6" w:history="1">
        <w:r w:rsidRPr="003B3A35">
          <w:rPr>
            <w:rFonts w:ascii="Arial" w:eastAsia="Calibri" w:hAnsi="Arial" w:cs="Arial"/>
            <w:sz w:val="22"/>
            <w:szCs w:val="22"/>
            <w:lang w:eastAsia="en-US"/>
          </w:rPr>
          <w:t>60/01</w:t>
        </w:r>
      </w:hyperlink>
      <w:r w:rsidRPr="003B3A35">
        <w:rPr>
          <w:rFonts w:ascii="Arial" w:eastAsia="Calibri" w:hAnsi="Arial" w:cs="Arial"/>
          <w:sz w:val="22"/>
          <w:szCs w:val="22"/>
          <w:lang w:eastAsia="en-US"/>
        </w:rPr>
        <w:t xml:space="preserve">, </w:t>
      </w:r>
      <w:hyperlink r:id="rId7" w:history="1">
        <w:r w:rsidRPr="003B3A35">
          <w:rPr>
            <w:rFonts w:ascii="Arial" w:eastAsia="Calibri" w:hAnsi="Arial" w:cs="Arial"/>
            <w:sz w:val="22"/>
            <w:szCs w:val="22"/>
            <w:lang w:eastAsia="en-US"/>
          </w:rPr>
          <w:t>129/05</w:t>
        </w:r>
      </w:hyperlink>
      <w:r w:rsidRPr="003B3A35">
        <w:rPr>
          <w:rFonts w:ascii="Arial" w:eastAsia="Calibri" w:hAnsi="Arial" w:cs="Arial"/>
          <w:sz w:val="22"/>
          <w:szCs w:val="22"/>
          <w:lang w:eastAsia="en-US"/>
        </w:rPr>
        <w:t xml:space="preserve">, </w:t>
      </w:r>
      <w:hyperlink r:id="rId8" w:history="1">
        <w:r w:rsidRPr="003B3A35">
          <w:rPr>
            <w:rFonts w:ascii="Arial" w:eastAsia="Calibri" w:hAnsi="Arial" w:cs="Arial"/>
            <w:sz w:val="22"/>
            <w:szCs w:val="22"/>
            <w:lang w:eastAsia="en-US"/>
          </w:rPr>
          <w:t>109/07</w:t>
        </w:r>
      </w:hyperlink>
      <w:r w:rsidRPr="003B3A35">
        <w:rPr>
          <w:rFonts w:ascii="Arial" w:eastAsia="Calibri" w:hAnsi="Arial" w:cs="Arial"/>
          <w:sz w:val="22"/>
          <w:szCs w:val="22"/>
          <w:lang w:eastAsia="en-US"/>
        </w:rPr>
        <w:t xml:space="preserve">, </w:t>
      </w:r>
      <w:hyperlink r:id="rId9" w:history="1">
        <w:r w:rsidRPr="003B3A35">
          <w:rPr>
            <w:rFonts w:ascii="Arial" w:eastAsia="Calibri" w:hAnsi="Arial" w:cs="Arial"/>
            <w:sz w:val="22"/>
            <w:szCs w:val="22"/>
            <w:lang w:eastAsia="en-US"/>
          </w:rPr>
          <w:t>125/08</w:t>
        </w:r>
      </w:hyperlink>
      <w:r w:rsidRPr="003B3A35">
        <w:rPr>
          <w:rFonts w:ascii="Arial" w:eastAsia="Calibri" w:hAnsi="Arial" w:cs="Arial"/>
          <w:sz w:val="22"/>
          <w:szCs w:val="22"/>
          <w:lang w:eastAsia="en-US"/>
        </w:rPr>
        <w:t xml:space="preserve">, </w:t>
      </w:r>
      <w:hyperlink r:id="rId10" w:history="1">
        <w:r w:rsidRPr="003B3A35">
          <w:rPr>
            <w:rFonts w:ascii="Arial" w:eastAsia="Calibri" w:hAnsi="Arial" w:cs="Arial"/>
            <w:sz w:val="22"/>
            <w:szCs w:val="22"/>
            <w:lang w:eastAsia="en-US"/>
          </w:rPr>
          <w:t>36/09</w:t>
        </w:r>
      </w:hyperlink>
      <w:r w:rsidRPr="003B3A35">
        <w:rPr>
          <w:rFonts w:ascii="Arial" w:eastAsia="Calibri" w:hAnsi="Arial" w:cs="Arial"/>
          <w:sz w:val="22"/>
          <w:szCs w:val="22"/>
          <w:lang w:eastAsia="en-US"/>
        </w:rPr>
        <w:t xml:space="preserve">, </w:t>
      </w:r>
      <w:hyperlink r:id="rId11" w:history="1">
        <w:r w:rsidRPr="003B3A35">
          <w:rPr>
            <w:rFonts w:ascii="Arial" w:eastAsia="Calibri" w:hAnsi="Arial" w:cs="Arial"/>
            <w:sz w:val="22"/>
            <w:szCs w:val="22"/>
            <w:lang w:eastAsia="en-US"/>
          </w:rPr>
          <w:t>36/09</w:t>
        </w:r>
      </w:hyperlink>
      <w:r w:rsidRPr="003B3A35">
        <w:rPr>
          <w:rFonts w:ascii="Arial" w:eastAsia="Calibri" w:hAnsi="Arial" w:cs="Arial"/>
          <w:sz w:val="22"/>
          <w:szCs w:val="22"/>
          <w:lang w:eastAsia="en-US"/>
        </w:rPr>
        <w:t>, </w:t>
      </w:r>
      <w:hyperlink r:id="rId12" w:history="1">
        <w:r w:rsidRPr="003B3A35">
          <w:rPr>
            <w:rFonts w:ascii="Arial" w:eastAsia="Calibri" w:hAnsi="Arial" w:cs="Arial"/>
            <w:sz w:val="22"/>
            <w:szCs w:val="22"/>
            <w:lang w:eastAsia="en-US"/>
          </w:rPr>
          <w:t>150/11</w:t>
        </w:r>
      </w:hyperlink>
      <w:r w:rsidRPr="003B3A35">
        <w:rPr>
          <w:rFonts w:ascii="Arial" w:eastAsia="Calibri" w:hAnsi="Arial" w:cs="Arial"/>
          <w:sz w:val="22"/>
          <w:szCs w:val="22"/>
          <w:lang w:eastAsia="en-US"/>
        </w:rPr>
        <w:t xml:space="preserve">, </w:t>
      </w:r>
      <w:hyperlink r:id="rId13" w:history="1">
        <w:r w:rsidRPr="003B3A35">
          <w:rPr>
            <w:rFonts w:ascii="Arial" w:eastAsia="Calibri" w:hAnsi="Arial" w:cs="Arial"/>
            <w:sz w:val="22"/>
            <w:szCs w:val="22"/>
            <w:lang w:eastAsia="en-US"/>
          </w:rPr>
          <w:t>144/12</w:t>
        </w:r>
      </w:hyperlink>
      <w:r w:rsidRPr="003B3A35">
        <w:rPr>
          <w:rFonts w:ascii="Arial" w:eastAsia="Calibri" w:hAnsi="Arial" w:cs="Arial"/>
          <w:sz w:val="22"/>
          <w:szCs w:val="22"/>
          <w:lang w:eastAsia="en-US"/>
        </w:rPr>
        <w:t xml:space="preserve">, </w:t>
      </w:r>
      <w:hyperlink r:id="rId14" w:history="1">
        <w:r w:rsidRPr="003B3A35">
          <w:rPr>
            <w:rFonts w:ascii="Arial" w:eastAsia="Calibri" w:hAnsi="Arial" w:cs="Arial"/>
            <w:sz w:val="22"/>
            <w:szCs w:val="22"/>
            <w:lang w:eastAsia="en-US"/>
          </w:rPr>
          <w:t>19/13</w:t>
        </w:r>
      </w:hyperlink>
      <w:r w:rsidRPr="003B3A35">
        <w:rPr>
          <w:rFonts w:ascii="Arial" w:eastAsia="Calibri" w:hAnsi="Arial" w:cs="Arial"/>
          <w:sz w:val="22"/>
          <w:szCs w:val="22"/>
          <w:lang w:eastAsia="en-US"/>
        </w:rPr>
        <w:t xml:space="preserve">, </w:t>
      </w:r>
      <w:hyperlink r:id="rId15" w:history="1">
        <w:r w:rsidRPr="003B3A35">
          <w:rPr>
            <w:rFonts w:ascii="Arial" w:eastAsia="Calibri" w:hAnsi="Arial" w:cs="Arial"/>
            <w:sz w:val="22"/>
            <w:szCs w:val="22"/>
            <w:lang w:eastAsia="en-US"/>
          </w:rPr>
          <w:t>137/15</w:t>
        </w:r>
      </w:hyperlink>
      <w:r w:rsidRPr="003B3A35">
        <w:rPr>
          <w:rFonts w:ascii="Arial" w:eastAsia="Calibri" w:hAnsi="Arial" w:cs="Arial"/>
          <w:sz w:val="22"/>
          <w:szCs w:val="22"/>
          <w:lang w:eastAsia="en-US"/>
        </w:rPr>
        <w:t xml:space="preserve">, </w:t>
      </w:r>
      <w:hyperlink r:id="rId16" w:tgtFrame="_blank" w:history="1">
        <w:r w:rsidRPr="003B3A35">
          <w:rPr>
            <w:rFonts w:ascii="Arial" w:eastAsia="Calibri" w:hAnsi="Arial" w:cs="Arial"/>
            <w:sz w:val="22"/>
            <w:szCs w:val="22"/>
            <w:lang w:eastAsia="en-US"/>
          </w:rPr>
          <w:t>123/17</w:t>
        </w:r>
      </w:hyperlink>
      <w:r w:rsidRPr="003B3A35">
        <w:rPr>
          <w:rFonts w:ascii="Arial" w:eastAsia="Calibri" w:hAnsi="Arial" w:cs="Arial"/>
          <w:sz w:val="22"/>
          <w:szCs w:val="22"/>
          <w:lang w:eastAsia="en-US"/>
        </w:rPr>
        <w:t xml:space="preserve">) i članka 39. Statuta Grada Dubrovnika („Službeni glasnik Grada Dubrovnika“, broj </w:t>
      </w:r>
      <w:r w:rsidRPr="003B3A35">
        <w:rPr>
          <w:rFonts w:ascii="Arial" w:hAnsi="Arial" w:cs="Arial"/>
          <w:sz w:val="22"/>
          <w:szCs w:val="22"/>
        </w:rPr>
        <w:t xml:space="preserve">2/21), Gradsko vijeće Grada Dubrovnika na 15. sjednici, održanoj </w:t>
      </w:r>
      <w:r w:rsidRPr="003B3A35">
        <w:rPr>
          <w:rFonts w:ascii="Arial" w:eastAsia="Calibri" w:hAnsi="Arial" w:cs="Arial"/>
          <w:sz w:val="22"/>
          <w:szCs w:val="22"/>
          <w:lang w:eastAsia="en-US"/>
        </w:rPr>
        <w:t>25. listopada 2022.,</w:t>
      </w:r>
      <w:r w:rsidRPr="003B3A35">
        <w:rPr>
          <w:rFonts w:ascii="Arial" w:hAnsi="Arial" w:cs="Arial"/>
          <w:sz w:val="22"/>
          <w:szCs w:val="22"/>
        </w:rPr>
        <w:t xml:space="preserve"> donijelo je</w:t>
      </w:r>
    </w:p>
    <w:p w:rsidR="003B3A35" w:rsidRPr="003B3A35" w:rsidRDefault="003B3A35" w:rsidP="003B3A35">
      <w:pPr>
        <w:contextualSpacing/>
        <w:jc w:val="center"/>
        <w:rPr>
          <w:rFonts w:ascii="Arial" w:hAnsi="Arial" w:cs="Arial"/>
          <w:b/>
          <w:bCs/>
          <w:sz w:val="22"/>
          <w:szCs w:val="22"/>
        </w:rPr>
      </w:pPr>
      <w:bookmarkStart w:id="8" w:name="_Hlk505340465"/>
    </w:p>
    <w:p w:rsidR="003B3A35" w:rsidRPr="003B3A35" w:rsidRDefault="003B3A35" w:rsidP="003B3A35">
      <w:pPr>
        <w:contextualSpacing/>
        <w:jc w:val="center"/>
        <w:rPr>
          <w:rFonts w:ascii="Arial" w:hAnsi="Arial" w:cs="Arial"/>
          <w:b/>
          <w:bCs/>
          <w:sz w:val="22"/>
          <w:szCs w:val="22"/>
        </w:rPr>
      </w:pPr>
      <w:r w:rsidRPr="003B3A35">
        <w:rPr>
          <w:rFonts w:ascii="Arial" w:hAnsi="Arial" w:cs="Arial"/>
          <w:b/>
          <w:bCs/>
          <w:sz w:val="22"/>
          <w:szCs w:val="22"/>
        </w:rPr>
        <w:t>O D L U K U</w:t>
      </w:r>
    </w:p>
    <w:p w:rsidR="003B3A35" w:rsidRPr="003B3A35" w:rsidRDefault="003B3A35" w:rsidP="003B3A35">
      <w:pPr>
        <w:contextualSpacing/>
        <w:jc w:val="center"/>
        <w:rPr>
          <w:rFonts w:ascii="Arial" w:eastAsia="Calibri" w:hAnsi="Arial" w:cs="Arial"/>
          <w:b/>
          <w:bCs/>
          <w:sz w:val="22"/>
          <w:szCs w:val="22"/>
          <w:lang w:eastAsia="en-US"/>
        </w:rPr>
      </w:pPr>
      <w:r w:rsidRPr="003B3A35">
        <w:rPr>
          <w:rFonts w:ascii="Arial" w:eastAsia="Calibri" w:hAnsi="Arial" w:cs="Arial"/>
          <w:b/>
          <w:bCs/>
          <w:sz w:val="22"/>
          <w:szCs w:val="22"/>
          <w:lang w:eastAsia="en-US"/>
        </w:rPr>
        <w:t xml:space="preserve">o koeficijentima za obračun plaća ravnatelja javnih ustanova u kulturi </w:t>
      </w:r>
    </w:p>
    <w:p w:rsidR="003B3A35" w:rsidRPr="003B3A35" w:rsidRDefault="003B3A35" w:rsidP="003B3A35">
      <w:pPr>
        <w:contextualSpacing/>
        <w:jc w:val="center"/>
        <w:rPr>
          <w:rFonts w:ascii="Arial" w:hAnsi="Arial" w:cs="Arial"/>
          <w:b/>
          <w:bCs/>
          <w:sz w:val="22"/>
          <w:szCs w:val="22"/>
        </w:rPr>
      </w:pPr>
      <w:r w:rsidRPr="003B3A35">
        <w:rPr>
          <w:rFonts w:ascii="Arial" w:eastAsia="Calibri" w:hAnsi="Arial" w:cs="Arial"/>
          <w:b/>
          <w:bCs/>
          <w:sz w:val="22"/>
          <w:szCs w:val="22"/>
          <w:lang w:eastAsia="en-US"/>
        </w:rPr>
        <w:t>kojima je osnivač i suosnivač Grad Dubrovnik</w:t>
      </w:r>
    </w:p>
    <w:p w:rsidR="003B3A35" w:rsidRPr="003B3A35" w:rsidRDefault="003B3A35" w:rsidP="003B3A35">
      <w:pPr>
        <w:contextualSpacing/>
        <w:jc w:val="center"/>
        <w:rPr>
          <w:rFonts w:ascii="Arial" w:hAnsi="Arial" w:cs="Arial"/>
          <w:sz w:val="22"/>
          <w:szCs w:val="22"/>
        </w:rPr>
      </w:pPr>
    </w:p>
    <w:p w:rsidR="003B3A35" w:rsidRPr="003B3A35" w:rsidRDefault="003B3A35" w:rsidP="003B3A35">
      <w:pPr>
        <w:contextualSpacing/>
        <w:jc w:val="center"/>
        <w:rPr>
          <w:rFonts w:ascii="Arial" w:hAnsi="Arial" w:cs="Arial"/>
          <w:sz w:val="22"/>
          <w:szCs w:val="22"/>
        </w:rPr>
      </w:pPr>
    </w:p>
    <w:bookmarkEnd w:id="8"/>
    <w:p w:rsidR="003B3A35" w:rsidRPr="003B3A35" w:rsidRDefault="003B3A35" w:rsidP="003B3A35">
      <w:pPr>
        <w:widowControl w:val="0"/>
        <w:suppressAutoHyphens/>
        <w:jc w:val="center"/>
        <w:rPr>
          <w:rFonts w:ascii="Arial" w:eastAsia="Calibri" w:hAnsi="Arial" w:cs="Arial"/>
          <w:sz w:val="22"/>
          <w:szCs w:val="22"/>
          <w:lang w:eastAsia="en-US"/>
        </w:rPr>
      </w:pPr>
      <w:r w:rsidRPr="003B3A35">
        <w:rPr>
          <w:rFonts w:ascii="Arial" w:eastAsia="Calibri" w:hAnsi="Arial" w:cs="Arial"/>
          <w:sz w:val="22"/>
          <w:szCs w:val="22"/>
          <w:lang w:eastAsia="en-US"/>
        </w:rPr>
        <w:t>Članak 1.</w:t>
      </w:r>
    </w:p>
    <w:p w:rsidR="003B3A35" w:rsidRPr="003B3A35" w:rsidRDefault="003B3A35" w:rsidP="003B3A35">
      <w:pPr>
        <w:widowControl w:val="0"/>
        <w:suppressAutoHyphens/>
        <w:rPr>
          <w:rFonts w:ascii="Arial" w:eastAsia="Calibri" w:hAnsi="Arial" w:cs="Arial"/>
          <w:sz w:val="22"/>
          <w:szCs w:val="22"/>
          <w:lang w:eastAsia="en-US"/>
        </w:rPr>
      </w:pPr>
    </w:p>
    <w:p w:rsidR="003B3A35" w:rsidRPr="003B3A35" w:rsidRDefault="003B3A35" w:rsidP="003B3A35">
      <w:pPr>
        <w:widowControl w:val="0"/>
        <w:suppressAutoHyphens/>
        <w:jc w:val="both"/>
        <w:rPr>
          <w:rFonts w:ascii="Arial" w:eastAsia="Calibri" w:hAnsi="Arial" w:cs="Arial"/>
          <w:sz w:val="22"/>
          <w:szCs w:val="22"/>
          <w:lang w:eastAsia="en-US"/>
        </w:rPr>
      </w:pPr>
      <w:r w:rsidRPr="003B3A35">
        <w:rPr>
          <w:rFonts w:ascii="Arial" w:eastAsia="Calibri" w:hAnsi="Arial" w:cs="Arial"/>
          <w:sz w:val="22"/>
          <w:szCs w:val="22"/>
          <w:lang w:eastAsia="en-US"/>
        </w:rPr>
        <w:t>Ovom odlukom određuje se koeficijent za obračun plaća ravnatelja javnih ustanova u kulturi kojima je osnivač i suosnivač Grad Dubrovnik.</w:t>
      </w:r>
    </w:p>
    <w:p w:rsidR="003B3A35" w:rsidRPr="003B3A35" w:rsidRDefault="003B3A35" w:rsidP="003B3A35">
      <w:pPr>
        <w:widowControl w:val="0"/>
        <w:suppressAutoHyphens/>
        <w:jc w:val="both"/>
        <w:rPr>
          <w:rFonts w:ascii="Arial" w:eastAsia="Calibri" w:hAnsi="Arial" w:cs="Arial"/>
          <w:sz w:val="22"/>
          <w:szCs w:val="22"/>
          <w:lang w:eastAsia="en-US"/>
        </w:rPr>
      </w:pPr>
    </w:p>
    <w:p w:rsidR="003B3A35" w:rsidRPr="003B3A35" w:rsidRDefault="003B3A35" w:rsidP="003B3A35">
      <w:pPr>
        <w:widowControl w:val="0"/>
        <w:suppressAutoHyphens/>
        <w:jc w:val="center"/>
        <w:rPr>
          <w:rFonts w:ascii="Arial" w:eastAsia="Calibri" w:hAnsi="Arial" w:cs="Arial"/>
          <w:sz w:val="22"/>
          <w:szCs w:val="22"/>
          <w:lang w:eastAsia="en-US"/>
        </w:rPr>
      </w:pPr>
      <w:r w:rsidRPr="003B3A35">
        <w:rPr>
          <w:rFonts w:ascii="Arial" w:eastAsia="Calibri" w:hAnsi="Arial" w:cs="Arial"/>
          <w:sz w:val="22"/>
          <w:szCs w:val="22"/>
          <w:lang w:eastAsia="en-US"/>
        </w:rPr>
        <w:t>Članak 2.</w:t>
      </w:r>
    </w:p>
    <w:p w:rsidR="003B3A35" w:rsidRPr="003B3A35" w:rsidRDefault="003B3A35" w:rsidP="003B3A35">
      <w:pPr>
        <w:widowControl w:val="0"/>
        <w:suppressAutoHyphens/>
        <w:rPr>
          <w:rFonts w:ascii="Arial" w:eastAsia="Calibri" w:hAnsi="Arial" w:cs="Arial"/>
          <w:sz w:val="22"/>
          <w:szCs w:val="22"/>
          <w:lang w:eastAsia="en-US"/>
        </w:rPr>
      </w:pPr>
    </w:p>
    <w:p w:rsidR="003B3A35" w:rsidRPr="003B3A35" w:rsidRDefault="003B3A35" w:rsidP="003B3A35">
      <w:pPr>
        <w:widowControl w:val="0"/>
        <w:suppressAutoHyphens/>
        <w:jc w:val="both"/>
        <w:rPr>
          <w:rFonts w:ascii="Arial" w:eastAsia="Calibri" w:hAnsi="Arial" w:cs="Arial"/>
          <w:sz w:val="22"/>
          <w:szCs w:val="22"/>
          <w:lang w:eastAsia="en-US"/>
        </w:rPr>
      </w:pPr>
      <w:r w:rsidRPr="003B3A35">
        <w:rPr>
          <w:rFonts w:ascii="Arial" w:eastAsia="Calibri" w:hAnsi="Arial" w:cs="Arial"/>
          <w:sz w:val="22"/>
          <w:szCs w:val="22"/>
          <w:lang w:eastAsia="en-US"/>
        </w:rPr>
        <w:t>Plaću ravnatelja čine umnožak koeficijenta složenosti poslova ravnatelja i osnovice za obračun plaća službenicima i namještenicima u upravnim tijelima Grada Dubrovnika umnožen za 0,5% za svaku navršenu godinu radnog staža.</w:t>
      </w:r>
    </w:p>
    <w:p w:rsidR="003B3A35" w:rsidRPr="003B3A35" w:rsidRDefault="003B3A35" w:rsidP="003B3A35">
      <w:pPr>
        <w:widowControl w:val="0"/>
        <w:suppressAutoHyphens/>
        <w:jc w:val="both"/>
        <w:rPr>
          <w:rFonts w:ascii="Arial" w:eastAsia="Calibri" w:hAnsi="Arial" w:cs="Arial"/>
          <w:sz w:val="22"/>
          <w:szCs w:val="22"/>
          <w:lang w:eastAsia="en-US"/>
        </w:rPr>
      </w:pPr>
    </w:p>
    <w:p w:rsidR="003B3A35" w:rsidRPr="003B3A35" w:rsidRDefault="003B3A35" w:rsidP="003B3A35">
      <w:pPr>
        <w:widowControl w:val="0"/>
        <w:suppressAutoHyphens/>
        <w:jc w:val="center"/>
        <w:rPr>
          <w:rFonts w:ascii="Arial" w:eastAsia="Calibri" w:hAnsi="Arial" w:cs="Arial"/>
          <w:sz w:val="22"/>
          <w:szCs w:val="22"/>
          <w:lang w:eastAsia="en-US"/>
        </w:rPr>
      </w:pPr>
      <w:r w:rsidRPr="003B3A35">
        <w:rPr>
          <w:rFonts w:ascii="Arial" w:eastAsia="Calibri" w:hAnsi="Arial" w:cs="Arial"/>
          <w:sz w:val="22"/>
          <w:szCs w:val="22"/>
          <w:lang w:eastAsia="en-US"/>
        </w:rPr>
        <w:t>Članak 3.</w:t>
      </w:r>
    </w:p>
    <w:p w:rsidR="003B3A35" w:rsidRPr="003B3A35" w:rsidRDefault="003B3A35" w:rsidP="003B3A35">
      <w:pPr>
        <w:widowControl w:val="0"/>
        <w:suppressAutoHyphens/>
        <w:jc w:val="both"/>
        <w:rPr>
          <w:rFonts w:ascii="Arial" w:eastAsia="Calibri" w:hAnsi="Arial" w:cs="Arial"/>
          <w:sz w:val="22"/>
          <w:szCs w:val="22"/>
          <w:lang w:eastAsia="en-US"/>
        </w:rPr>
      </w:pPr>
    </w:p>
    <w:p w:rsidR="003B3A35" w:rsidRPr="003B3A35" w:rsidRDefault="003B3A35" w:rsidP="003B3A35">
      <w:pPr>
        <w:widowControl w:val="0"/>
        <w:suppressAutoHyphens/>
        <w:jc w:val="both"/>
        <w:rPr>
          <w:rFonts w:ascii="Arial" w:eastAsia="Calibri" w:hAnsi="Arial" w:cs="Arial"/>
          <w:sz w:val="22"/>
          <w:szCs w:val="22"/>
          <w:lang w:eastAsia="en-US"/>
        </w:rPr>
      </w:pPr>
      <w:r w:rsidRPr="003B3A35">
        <w:rPr>
          <w:rFonts w:ascii="Arial" w:eastAsia="Calibri" w:hAnsi="Arial" w:cs="Arial"/>
          <w:sz w:val="22"/>
          <w:szCs w:val="22"/>
          <w:lang w:eastAsia="en-US"/>
        </w:rPr>
        <w:t>Koeficijent iz članka 1. ove odluke utvrđuje se u tri kategorije i to kako slijedi:</w:t>
      </w:r>
    </w:p>
    <w:p w:rsidR="003B3A35" w:rsidRPr="003B3A35" w:rsidRDefault="003B3A35" w:rsidP="003B3A35">
      <w:pPr>
        <w:widowControl w:val="0"/>
        <w:suppressAutoHyphens/>
        <w:jc w:val="both"/>
        <w:rPr>
          <w:rFonts w:ascii="Arial" w:eastAsia="Calibri" w:hAnsi="Arial" w:cs="Arial"/>
          <w:sz w:val="22"/>
          <w:szCs w:val="22"/>
          <w:lang w:eastAsia="en-US"/>
        </w:rPr>
      </w:pPr>
    </w:p>
    <w:p w:rsidR="003B3A35" w:rsidRPr="003B3A35" w:rsidRDefault="003B3A35" w:rsidP="003B3A35">
      <w:pPr>
        <w:widowControl w:val="0"/>
        <w:numPr>
          <w:ilvl w:val="0"/>
          <w:numId w:val="23"/>
        </w:numPr>
        <w:suppressAutoHyphens/>
        <w:jc w:val="both"/>
        <w:rPr>
          <w:rFonts w:ascii="Arial" w:eastAsia="Calibri" w:hAnsi="Arial" w:cs="Arial"/>
          <w:sz w:val="22"/>
          <w:szCs w:val="22"/>
          <w:lang w:eastAsia="en-US"/>
        </w:rPr>
      </w:pPr>
      <w:r w:rsidRPr="003B3A35">
        <w:rPr>
          <w:rFonts w:ascii="Arial" w:eastAsia="Calibri" w:hAnsi="Arial" w:cs="Arial"/>
          <w:sz w:val="22"/>
          <w:szCs w:val="22"/>
          <w:lang w:eastAsia="en-US"/>
        </w:rPr>
        <w:t>Kategorija obuhvaća koeficijent za obračun plaća ravnateljima ustanova Dubrovački muzeji, Dubrovačke ljetne igre i Zavod za obnovu Dubrovnika i iznosi 4,45.</w:t>
      </w:r>
    </w:p>
    <w:p w:rsidR="003B3A35" w:rsidRPr="003B3A35" w:rsidRDefault="003B3A35" w:rsidP="003B3A35">
      <w:pPr>
        <w:widowControl w:val="0"/>
        <w:suppressAutoHyphens/>
        <w:ind w:left="720"/>
        <w:jc w:val="both"/>
        <w:rPr>
          <w:rFonts w:ascii="Arial" w:eastAsia="Calibri" w:hAnsi="Arial" w:cs="Arial"/>
          <w:sz w:val="22"/>
          <w:szCs w:val="22"/>
          <w:lang w:eastAsia="en-US"/>
        </w:rPr>
      </w:pPr>
    </w:p>
    <w:p w:rsidR="003B3A35" w:rsidRPr="003B3A35" w:rsidRDefault="003B3A35" w:rsidP="003B3A35">
      <w:pPr>
        <w:widowControl w:val="0"/>
        <w:numPr>
          <w:ilvl w:val="0"/>
          <w:numId w:val="23"/>
        </w:numPr>
        <w:suppressAutoHyphens/>
        <w:jc w:val="both"/>
        <w:rPr>
          <w:rFonts w:ascii="Arial" w:eastAsia="Calibri" w:hAnsi="Arial" w:cs="Arial"/>
          <w:sz w:val="22"/>
          <w:szCs w:val="22"/>
          <w:lang w:eastAsia="en-US"/>
        </w:rPr>
      </w:pPr>
      <w:r w:rsidRPr="003B3A35">
        <w:rPr>
          <w:rFonts w:ascii="Arial" w:eastAsia="Calibri" w:hAnsi="Arial" w:cs="Arial"/>
          <w:sz w:val="22"/>
          <w:szCs w:val="22"/>
          <w:lang w:eastAsia="en-US"/>
        </w:rPr>
        <w:lastRenderedPageBreak/>
        <w:t>Kategorija obuhvaća koeficijent za obračun plaća ravnateljima ustanova Kazalište Marina Držića, Dubrovački simfonijski orkestar, Dubrovačke knjižnice i Umjetnička galerija Dubrovnik i iznosi 4,15.</w:t>
      </w:r>
    </w:p>
    <w:p w:rsidR="003B3A35" w:rsidRPr="003B3A35" w:rsidRDefault="003B3A35" w:rsidP="003B3A35">
      <w:pPr>
        <w:ind w:left="720"/>
        <w:contextualSpacing/>
        <w:rPr>
          <w:rFonts w:ascii="Arial" w:eastAsia="Calibri" w:hAnsi="Arial" w:cs="Arial"/>
          <w:sz w:val="22"/>
          <w:szCs w:val="22"/>
          <w:lang w:eastAsia="en-US"/>
        </w:rPr>
      </w:pPr>
    </w:p>
    <w:p w:rsidR="003B3A35" w:rsidRPr="003B3A35" w:rsidRDefault="003B3A35" w:rsidP="003B3A35">
      <w:pPr>
        <w:widowControl w:val="0"/>
        <w:numPr>
          <w:ilvl w:val="0"/>
          <w:numId w:val="23"/>
        </w:numPr>
        <w:suppressAutoHyphens/>
        <w:jc w:val="both"/>
        <w:rPr>
          <w:rFonts w:ascii="Arial" w:eastAsia="Calibri" w:hAnsi="Arial" w:cs="Arial"/>
          <w:sz w:val="22"/>
          <w:szCs w:val="22"/>
          <w:lang w:eastAsia="en-US"/>
        </w:rPr>
      </w:pPr>
      <w:r w:rsidRPr="003B3A35">
        <w:rPr>
          <w:rFonts w:ascii="Arial" w:eastAsia="Calibri" w:hAnsi="Arial" w:cs="Arial"/>
          <w:sz w:val="22"/>
          <w:szCs w:val="22"/>
          <w:lang w:eastAsia="en-US"/>
        </w:rPr>
        <w:t xml:space="preserve">Kategorija obuhvaća koeficijent za obračun plaća ravnateljima ustanova Muzej Domovinskog rata Dubrovnik, Dom Marina Držića, Prirodoslovni muzej Dubrovnik, FA </w:t>
      </w:r>
      <w:proofErr w:type="spellStart"/>
      <w:r w:rsidRPr="003B3A35">
        <w:rPr>
          <w:rFonts w:ascii="Arial" w:eastAsia="Calibri" w:hAnsi="Arial" w:cs="Arial"/>
          <w:sz w:val="22"/>
          <w:szCs w:val="22"/>
          <w:lang w:eastAsia="en-US"/>
        </w:rPr>
        <w:t>Linđo</w:t>
      </w:r>
      <w:proofErr w:type="spellEnd"/>
      <w:r w:rsidRPr="003B3A35">
        <w:rPr>
          <w:rFonts w:ascii="Arial" w:eastAsia="Calibri" w:hAnsi="Arial" w:cs="Arial"/>
          <w:sz w:val="22"/>
          <w:szCs w:val="22"/>
          <w:lang w:eastAsia="en-US"/>
        </w:rPr>
        <w:t xml:space="preserve"> i Kinematografi Dubrovnik i iznosi 3,95.</w:t>
      </w:r>
    </w:p>
    <w:p w:rsidR="003B3A35" w:rsidRPr="003B3A35" w:rsidRDefault="003B3A35" w:rsidP="003B3A35">
      <w:pPr>
        <w:widowControl w:val="0"/>
        <w:suppressAutoHyphens/>
        <w:jc w:val="both"/>
        <w:rPr>
          <w:rFonts w:ascii="Arial" w:eastAsia="Calibri" w:hAnsi="Arial" w:cs="Arial"/>
          <w:sz w:val="22"/>
          <w:szCs w:val="22"/>
          <w:lang w:eastAsia="en-US"/>
        </w:rPr>
      </w:pPr>
    </w:p>
    <w:p w:rsidR="003B3A35" w:rsidRPr="003B3A35" w:rsidRDefault="003B3A35" w:rsidP="003B3A35">
      <w:pPr>
        <w:widowControl w:val="0"/>
        <w:suppressAutoHyphens/>
        <w:jc w:val="center"/>
        <w:rPr>
          <w:rFonts w:ascii="Arial" w:eastAsia="Calibri" w:hAnsi="Arial" w:cs="Arial"/>
          <w:sz w:val="22"/>
          <w:szCs w:val="22"/>
          <w:lang w:eastAsia="en-US"/>
        </w:rPr>
      </w:pPr>
      <w:r w:rsidRPr="003B3A35">
        <w:rPr>
          <w:rFonts w:ascii="Arial" w:eastAsia="Calibri" w:hAnsi="Arial" w:cs="Arial"/>
          <w:sz w:val="22"/>
          <w:szCs w:val="22"/>
          <w:lang w:eastAsia="en-US"/>
        </w:rPr>
        <w:t>Članak 4.</w:t>
      </w:r>
    </w:p>
    <w:p w:rsidR="003B3A35" w:rsidRPr="003B3A35" w:rsidRDefault="003B3A35" w:rsidP="003B3A35">
      <w:pPr>
        <w:widowControl w:val="0"/>
        <w:suppressAutoHyphens/>
        <w:jc w:val="both"/>
        <w:rPr>
          <w:rFonts w:ascii="Arial" w:eastAsia="Calibri" w:hAnsi="Arial" w:cs="Arial"/>
          <w:sz w:val="22"/>
          <w:szCs w:val="22"/>
          <w:lang w:eastAsia="en-US"/>
        </w:rPr>
      </w:pPr>
    </w:p>
    <w:p w:rsidR="003B3A35" w:rsidRPr="003B3A35" w:rsidRDefault="003B3A35" w:rsidP="003B3A35">
      <w:pPr>
        <w:widowControl w:val="0"/>
        <w:suppressAutoHyphens/>
        <w:jc w:val="both"/>
        <w:rPr>
          <w:rFonts w:ascii="Arial" w:eastAsia="Calibri" w:hAnsi="Arial" w:cs="Arial"/>
          <w:sz w:val="22"/>
          <w:szCs w:val="22"/>
          <w:lang w:eastAsia="en-US"/>
        </w:rPr>
      </w:pPr>
      <w:r w:rsidRPr="003B3A35">
        <w:rPr>
          <w:rFonts w:ascii="Arial" w:eastAsia="Calibri" w:hAnsi="Arial" w:cs="Arial"/>
          <w:sz w:val="22"/>
          <w:szCs w:val="22"/>
          <w:lang w:eastAsia="en-US"/>
        </w:rPr>
        <w:t>Ova odluka stupa na snagu osmog dana od dana objave u „Službenom glasniku Grada Dubrovnika“, a primjenjuje se od 1. siječnja 2023. godine.</w:t>
      </w:r>
    </w:p>
    <w:p w:rsidR="003B3A35" w:rsidRPr="003B3A35" w:rsidRDefault="003B3A35" w:rsidP="003B3A35">
      <w:pPr>
        <w:widowControl w:val="0"/>
        <w:suppressAutoHyphens/>
        <w:jc w:val="both"/>
        <w:rPr>
          <w:rFonts w:ascii="Arial" w:eastAsia="Calibri" w:hAnsi="Arial" w:cs="Arial"/>
          <w:sz w:val="22"/>
          <w:szCs w:val="22"/>
          <w:lang w:eastAsia="en-US"/>
        </w:rPr>
      </w:pPr>
    </w:p>
    <w:p w:rsidR="003B3A35" w:rsidRPr="003B3A35" w:rsidRDefault="003B3A35" w:rsidP="003B3A35">
      <w:pPr>
        <w:widowControl w:val="0"/>
        <w:suppressAutoHyphens/>
        <w:jc w:val="both"/>
        <w:rPr>
          <w:rFonts w:ascii="Arial" w:eastAsia="Calibri" w:hAnsi="Arial" w:cs="Arial"/>
          <w:sz w:val="22"/>
          <w:szCs w:val="22"/>
          <w:lang w:eastAsia="en-US"/>
        </w:rPr>
      </w:pPr>
      <w:r w:rsidRPr="003B3A35">
        <w:rPr>
          <w:rFonts w:ascii="Arial" w:eastAsia="Calibri" w:hAnsi="Arial" w:cs="Arial"/>
          <w:sz w:val="22"/>
          <w:szCs w:val="22"/>
          <w:lang w:eastAsia="en-US"/>
        </w:rPr>
        <w:t>Danom primjene ove Odluke prestaje vrijediti Odluka o koeficijentima za obračun plaće ravnatelja ustanova u kulturi kojima je osnivač Grad Dubrovnik KLASA: 101-01/11-01/11, URBROJ: 2117/01-09-11-3 od 28. lipnja 2011. godine.</w:t>
      </w:r>
    </w:p>
    <w:p w:rsidR="003B3A35" w:rsidRDefault="003B3A35" w:rsidP="006519C9">
      <w:pPr>
        <w:rPr>
          <w:rFonts w:ascii="Arial" w:hAnsi="Arial" w:cs="Arial"/>
          <w:sz w:val="22"/>
          <w:szCs w:val="22"/>
        </w:rPr>
      </w:pPr>
    </w:p>
    <w:p w:rsidR="003B3A35" w:rsidRPr="00BD3032" w:rsidRDefault="003B3A35" w:rsidP="003B3A35">
      <w:pPr>
        <w:jc w:val="both"/>
        <w:rPr>
          <w:rFonts w:ascii="Arial" w:eastAsia="Calibri" w:hAnsi="Arial" w:cs="Arial"/>
          <w:sz w:val="22"/>
          <w:szCs w:val="22"/>
          <w:lang w:eastAsia="en-US"/>
        </w:rPr>
      </w:pPr>
      <w:r w:rsidRPr="00BD3032">
        <w:rPr>
          <w:rFonts w:ascii="Arial" w:eastAsia="Calibri" w:hAnsi="Arial" w:cs="Arial"/>
          <w:sz w:val="22"/>
          <w:szCs w:val="22"/>
          <w:lang w:eastAsia="en-US"/>
        </w:rPr>
        <w:t>KLASA:</w:t>
      </w:r>
      <w:r>
        <w:rPr>
          <w:rFonts w:ascii="Arial" w:eastAsia="Calibri" w:hAnsi="Arial" w:cs="Arial"/>
          <w:sz w:val="22"/>
          <w:szCs w:val="22"/>
          <w:lang w:eastAsia="en-US"/>
        </w:rPr>
        <w:t xml:space="preserve"> 611-01/22-02/06</w:t>
      </w:r>
    </w:p>
    <w:p w:rsidR="003B3A35" w:rsidRPr="00BD3032" w:rsidRDefault="003B3A35" w:rsidP="003B3A35">
      <w:pPr>
        <w:jc w:val="both"/>
        <w:rPr>
          <w:rFonts w:ascii="Arial" w:eastAsia="Calibri" w:hAnsi="Arial" w:cs="Arial"/>
          <w:sz w:val="22"/>
          <w:szCs w:val="22"/>
          <w:lang w:eastAsia="en-US"/>
        </w:rPr>
      </w:pPr>
      <w:r w:rsidRPr="00BD3032">
        <w:rPr>
          <w:rFonts w:ascii="Arial" w:eastAsia="Calibri" w:hAnsi="Arial" w:cs="Arial"/>
          <w:sz w:val="22"/>
          <w:szCs w:val="22"/>
          <w:lang w:eastAsia="en-US"/>
        </w:rPr>
        <w:t>URBROJ:</w:t>
      </w:r>
      <w:r>
        <w:rPr>
          <w:rFonts w:ascii="Arial" w:eastAsia="Calibri" w:hAnsi="Arial" w:cs="Arial"/>
          <w:sz w:val="22"/>
          <w:szCs w:val="22"/>
          <w:lang w:eastAsia="en-US"/>
        </w:rPr>
        <w:t xml:space="preserve"> 2117-1-09-22-03</w:t>
      </w:r>
    </w:p>
    <w:p w:rsidR="003B3A35" w:rsidRPr="00BD3032" w:rsidRDefault="003B3A35" w:rsidP="003B3A35">
      <w:pPr>
        <w:jc w:val="both"/>
        <w:rPr>
          <w:rFonts w:ascii="Arial" w:eastAsia="Calibri" w:hAnsi="Arial" w:cs="Arial"/>
          <w:sz w:val="22"/>
          <w:szCs w:val="22"/>
          <w:lang w:eastAsia="en-US"/>
        </w:rPr>
      </w:pPr>
      <w:r w:rsidRPr="00BD3032">
        <w:rPr>
          <w:rFonts w:ascii="Arial" w:eastAsia="Calibri" w:hAnsi="Arial" w:cs="Arial"/>
          <w:sz w:val="22"/>
          <w:szCs w:val="22"/>
          <w:lang w:eastAsia="en-US"/>
        </w:rPr>
        <w:t>Dubrovnik,</w:t>
      </w:r>
      <w:r>
        <w:rPr>
          <w:rFonts w:ascii="Arial" w:eastAsia="Calibri" w:hAnsi="Arial" w:cs="Arial"/>
          <w:sz w:val="22"/>
          <w:szCs w:val="22"/>
          <w:lang w:eastAsia="en-US"/>
        </w:rPr>
        <w:t xml:space="preserve"> 25. listopada 2022.</w:t>
      </w:r>
    </w:p>
    <w:p w:rsidR="006519C9" w:rsidRDefault="006519C9" w:rsidP="006519C9">
      <w:pPr>
        <w:rPr>
          <w:rFonts w:ascii="Arial" w:hAnsi="Arial" w:cs="Arial"/>
          <w:sz w:val="22"/>
          <w:szCs w:val="22"/>
        </w:rPr>
      </w:pPr>
    </w:p>
    <w:p w:rsidR="006519C9" w:rsidRPr="00E940B7" w:rsidRDefault="006519C9" w:rsidP="006519C9">
      <w:pPr>
        <w:rPr>
          <w:rFonts w:ascii="Arial" w:hAnsi="Arial" w:cs="Arial"/>
          <w:sz w:val="22"/>
          <w:szCs w:val="22"/>
          <w:lang w:eastAsia="en-US"/>
        </w:rPr>
      </w:pPr>
      <w:r w:rsidRPr="00E940B7">
        <w:rPr>
          <w:rFonts w:ascii="Arial" w:hAnsi="Arial" w:cs="Arial"/>
          <w:sz w:val="22"/>
          <w:szCs w:val="22"/>
          <w:lang w:eastAsia="en-US"/>
        </w:rPr>
        <w:t>Predsjednik Gradskog vijeća</w:t>
      </w:r>
    </w:p>
    <w:p w:rsidR="006519C9" w:rsidRPr="00E940B7" w:rsidRDefault="006519C9" w:rsidP="006519C9">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rsidR="006519C9" w:rsidRPr="00E940B7" w:rsidRDefault="006519C9" w:rsidP="006519C9">
      <w:pPr>
        <w:rPr>
          <w:rFonts w:ascii="Arial" w:hAnsi="Arial" w:cs="Arial"/>
          <w:sz w:val="22"/>
          <w:szCs w:val="22"/>
          <w:lang w:eastAsia="en-US"/>
        </w:rPr>
      </w:pPr>
      <w:r w:rsidRPr="00E940B7">
        <w:rPr>
          <w:rFonts w:ascii="Arial" w:hAnsi="Arial" w:cs="Arial"/>
          <w:sz w:val="22"/>
          <w:szCs w:val="22"/>
          <w:lang w:eastAsia="en-US"/>
        </w:rPr>
        <w:t>----------------------------------------</w:t>
      </w:r>
    </w:p>
    <w:p w:rsidR="006519C9" w:rsidRDefault="006519C9" w:rsidP="002363AE">
      <w:pPr>
        <w:rPr>
          <w:rFonts w:ascii="Arial" w:hAnsi="Arial" w:cs="Arial"/>
          <w:sz w:val="22"/>
          <w:szCs w:val="22"/>
        </w:rPr>
      </w:pPr>
    </w:p>
    <w:p w:rsidR="006519C9" w:rsidRDefault="006519C9" w:rsidP="002363AE">
      <w:pPr>
        <w:rPr>
          <w:rFonts w:ascii="Arial" w:hAnsi="Arial" w:cs="Arial"/>
          <w:sz w:val="22"/>
          <w:szCs w:val="22"/>
        </w:rPr>
      </w:pPr>
    </w:p>
    <w:p w:rsidR="00E87462" w:rsidRDefault="00E87462" w:rsidP="002363AE">
      <w:pPr>
        <w:rPr>
          <w:rFonts w:ascii="Arial" w:hAnsi="Arial" w:cs="Arial"/>
          <w:sz w:val="22"/>
          <w:szCs w:val="22"/>
        </w:rPr>
      </w:pPr>
    </w:p>
    <w:p w:rsidR="003B3A35" w:rsidRDefault="003B3A35" w:rsidP="002363AE">
      <w:pPr>
        <w:rPr>
          <w:rFonts w:ascii="Arial" w:hAnsi="Arial" w:cs="Arial"/>
          <w:sz w:val="22"/>
          <w:szCs w:val="22"/>
        </w:rPr>
      </w:pPr>
    </w:p>
    <w:p w:rsidR="003B3A35" w:rsidRPr="003B3A35" w:rsidRDefault="003B3A35" w:rsidP="002363AE">
      <w:pPr>
        <w:rPr>
          <w:rFonts w:ascii="Arial" w:hAnsi="Arial" w:cs="Arial"/>
          <w:b/>
          <w:bCs/>
          <w:sz w:val="22"/>
          <w:szCs w:val="22"/>
        </w:rPr>
      </w:pPr>
      <w:r w:rsidRPr="003B3A35">
        <w:rPr>
          <w:rFonts w:ascii="Arial" w:hAnsi="Arial" w:cs="Arial"/>
          <w:b/>
          <w:bCs/>
          <w:sz w:val="22"/>
          <w:szCs w:val="22"/>
        </w:rPr>
        <w:t>146</w:t>
      </w:r>
    </w:p>
    <w:p w:rsidR="003B3A35" w:rsidRDefault="003B3A35" w:rsidP="002363AE">
      <w:pPr>
        <w:rPr>
          <w:rFonts w:ascii="Arial" w:hAnsi="Arial" w:cs="Arial"/>
          <w:sz w:val="22"/>
          <w:szCs w:val="22"/>
        </w:rPr>
      </w:pPr>
    </w:p>
    <w:p w:rsidR="003B3A35" w:rsidRDefault="003B3A35" w:rsidP="002363AE">
      <w:pPr>
        <w:rPr>
          <w:rFonts w:ascii="Arial" w:hAnsi="Arial" w:cs="Arial"/>
          <w:sz w:val="22"/>
          <w:szCs w:val="22"/>
        </w:rPr>
      </w:pPr>
    </w:p>
    <w:p w:rsidR="003B3A35" w:rsidRPr="003B3A35" w:rsidRDefault="003B3A35" w:rsidP="003B3A35">
      <w:pPr>
        <w:jc w:val="both"/>
        <w:rPr>
          <w:rFonts w:ascii="Arial" w:hAnsi="Arial" w:cs="Arial"/>
          <w:sz w:val="22"/>
          <w:szCs w:val="22"/>
        </w:rPr>
      </w:pPr>
      <w:r w:rsidRPr="003B3A35">
        <w:rPr>
          <w:rFonts w:ascii="Arial" w:hAnsi="Arial" w:cs="Arial"/>
          <w:sz w:val="22"/>
          <w:szCs w:val="22"/>
        </w:rPr>
        <w:t>Temeljem članka 24.  Uredbe o postupku davanja koncesije na pomorskom dobru („Narodne novine“, broj 23/04, 101/04, 39/06, 63/08, 125/10, 102/11, 83/12, 10/17 dalje: Uredba), članka 16. Zakona o koncesijama („Narodne novine“, broj 69/17,107/20) i članka 39. Statuta Grada Dubrovnika („Službeni glasnik Grada Dubrovnika“, broj 2/21), Gradsko vijeće Grada Dubrovnika na 15. sjednici, održanoj 25. listopada 2022., donijelo je</w:t>
      </w:r>
    </w:p>
    <w:p w:rsidR="003B3A35" w:rsidRPr="003B3A35" w:rsidRDefault="003B3A35" w:rsidP="003B3A35">
      <w:pPr>
        <w:contextualSpacing/>
        <w:rPr>
          <w:rFonts w:ascii="Arial" w:hAnsi="Arial" w:cs="Arial"/>
          <w:b/>
          <w:sz w:val="22"/>
          <w:szCs w:val="22"/>
        </w:rPr>
      </w:pPr>
      <w:r w:rsidRPr="003B3A35">
        <w:rPr>
          <w:rFonts w:ascii="Arial" w:hAnsi="Arial" w:cs="Arial"/>
          <w:b/>
          <w:sz w:val="22"/>
          <w:szCs w:val="22"/>
        </w:rPr>
        <w:t xml:space="preserve">                                                                         </w:t>
      </w:r>
    </w:p>
    <w:p w:rsidR="003B3A35" w:rsidRPr="003B3A35" w:rsidRDefault="003B3A35" w:rsidP="003B3A35">
      <w:pPr>
        <w:contextualSpacing/>
        <w:jc w:val="center"/>
        <w:rPr>
          <w:rFonts w:ascii="Arial" w:hAnsi="Arial" w:cs="Arial"/>
          <w:b/>
          <w:sz w:val="22"/>
          <w:szCs w:val="22"/>
        </w:rPr>
      </w:pPr>
    </w:p>
    <w:p w:rsidR="003B3A35" w:rsidRPr="003B3A35" w:rsidRDefault="003B3A35" w:rsidP="003B3A35">
      <w:pPr>
        <w:contextualSpacing/>
        <w:jc w:val="center"/>
        <w:rPr>
          <w:rFonts w:ascii="Arial" w:hAnsi="Arial" w:cs="Arial"/>
          <w:b/>
          <w:sz w:val="22"/>
          <w:szCs w:val="22"/>
        </w:rPr>
      </w:pPr>
      <w:r w:rsidRPr="003B3A35">
        <w:rPr>
          <w:rFonts w:ascii="Arial" w:hAnsi="Arial" w:cs="Arial"/>
          <w:b/>
          <w:sz w:val="22"/>
          <w:szCs w:val="22"/>
        </w:rPr>
        <w:t>O  D  L  U  K  U</w:t>
      </w:r>
      <w:r w:rsidRPr="003B3A35">
        <w:rPr>
          <w:rFonts w:ascii="Arial" w:hAnsi="Arial" w:cs="Arial"/>
          <w:b/>
          <w:sz w:val="22"/>
          <w:szCs w:val="22"/>
        </w:rPr>
        <w:br/>
        <w:t xml:space="preserve">o  imenovanju Stručnog povjerenstva za  davanje koncesije za posebnu upotrebu pomorskog dobra Grada Dubrovnika  za potrebe izgradnje podsustava odvodnje otpadnih voda naselja Komolac i </w:t>
      </w:r>
      <w:proofErr w:type="spellStart"/>
      <w:r w:rsidRPr="003B3A35">
        <w:rPr>
          <w:rFonts w:ascii="Arial" w:hAnsi="Arial" w:cs="Arial"/>
          <w:b/>
          <w:sz w:val="22"/>
          <w:szCs w:val="22"/>
        </w:rPr>
        <w:t>Čajkovica</w:t>
      </w:r>
      <w:proofErr w:type="spellEnd"/>
      <w:r w:rsidRPr="003B3A35">
        <w:rPr>
          <w:rFonts w:ascii="Arial" w:hAnsi="Arial" w:cs="Arial"/>
          <w:b/>
          <w:sz w:val="22"/>
          <w:szCs w:val="22"/>
        </w:rPr>
        <w:t xml:space="preserve">, CS Komolac i CS </w:t>
      </w:r>
      <w:proofErr w:type="spellStart"/>
      <w:r w:rsidRPr="003B3A35">
        <w:rPr>
          <w:rFonts w:ascii="Arial" w:hAnsi="Arial" w:cs="Arial"/>
          <w:b/>
          <w:sz w:val="22"/>
          <w:szCs w:val="22"/>
        </w:rPr>
        <w:t>Čajkovica</w:t>
      </w:r>
      <w:proofErr w:type="spellEnd"/>
      <w:r w:rsidRPr="003B3A35">
        <w:rPr>
          <w:rFonts w:ascii="Arial" w:hAnsi="Arial" w:cs="Arial"/>
          <w:b/>
          <w:sz w:val="22"/>
          <w:szCs w:val="22"/>
        </w:rPr>
        <w:t xml:space="preserve"> i vodoopskrbnog cjevovoda Komolac – Gruž na k.č.br. 443/4 k.o. Komolac</w:t>
      </w:r>
    </w:p>
    <w:p w:rsidR="003B3A35" w:rsidRPr="003B3A35" w:rsidRDefault="003B3A35" w:rsidP="003B3A35">
      <w:pPr>
        <w:jc w:val="center"/>
        <w:rPr>
          <w:rFonts w:ascii="Arial" w:hAnsi="Arial" w:cs="Arial"/>
          <w:b/>
          <w:sz w:val="22"/>
          <w:szCs w:val="22"/>
        </w:rPr>
      </w:pPr>
    </w:p>
    <w:p w:rsidR="003B3A35" w:rsidRPr="003B3A35" w:rsidRDefault="003B3A35" w:rsidP="003B3A35">
      <w:pPr>
        <w:rPr>
          <w:rFonts w:ascii="Arial" w:hAnsi="Arial" w:cs="Arial"/>
          <w:sz w:val="22"/>
          <w:szCs w:val="22"/>
        </w:rPr>
      </w:pPr>
    </w:p>
    <w:p w:rsidR="003B3A35" w:rsidRPr="003B3A35" w:rsidRDefault="003B3A35" w:rsidP="003B3A35">
      <w:pPr>
        <w:jc w:val="center"/>
        <w:rPr>
          <w:rFonts w:ascii="Arial" w:hAnsi="Arial" w:cs="Arial"/>
          <w:sz w:val="22"/>
          <w:szCs w:val="22"/>
        </w:rPr>
      </w:pPr>
      <w:r w:rsidRPr="003B3A35">
        <w:rPr>
          <w:rFonts w:ascii="Arial" w:hAnsi="Arial" w:cs="Arial"/>
          <w:sz w:val="22"/>
          <w:szCs w:val="22"/>
        </w:rPr>
        <w:t>Članak 1.</w:t>
      </w:r>
    </w:p>
    <w:p w:rsidR="003B3A35" w:rsidRPr="003B3A35" w:rsidRDefault="003B3A35" w:rsidP="003B3A35">
      <w:pPr>
        <w:jc w:val="center"/>
        <w:rPr>
          <w:rFonts w:ascii="Arial" w:hAnsi="Arial" w:cs="Arial"/>
          <w:sz w:val="22"/>
          <w:szCs w:val="22"/>
        </w:rPr>
      </w:pPr>
    </w:p>
    <w:p w:rsidR="003B3A35" w:rsidRPr="003B3A35" w:rsidRDefault="003B3A35" w:rsidP="003B3A35">
      <w:pPr>
        <w:jc w:val="both"/>
        <w:rPr>
          <w:rFonts w:ascii="Arial" w:hAnsi="Arial" w:cs="Arial"/>
          <w:sz w:val="22"/>
          <w:szCs w:val="22"/>
        </w:rPr>
      </w:pPr>
      <w:r w:rsidRPr="003B3A35">
        <w:rPr>
          <w:rFonts w:ascii="Arial" w:hAnsi="Arial" w:cs="Arial"/>
          <w:sz w:val="22"/>
          <w:szCs w:val="22"/>
        </w:rPr>
        <w:t xml:space="preserve">Osniva se Stručno povjerenstvo za davanje  koncesije za posebnu upotrebu pomorskog dobra  Grada Dubrovnika (u daljnjem tekstu: Povjerenstvo) radi pregleda i ocjene zahtjeva za dodjelu koncesije za posebnu upotrebu pomorskog dobra Grada Dubrovnika za potrebe izgradnje podsustava odvodnje otpadnih voda naselja Komolac i </w:t>
      </w:r>
      <w:proofErr w:type="spellStart"/>
      <w:r w:rsidRPr="003B3A35">
        <w:rPr>
          <w:rFonts w:ascii="Arial" w:hAnsi="Arial" w:cs="Arial"/>
          <w:sz w:val="22"/>
          <w:szCs w:val="22"/>
        </w:rPr>
        <w:t>Čajkovica</w:t>
      </w:r>
      <w:proofErr w:type="spellEnd"/>
      <w:r w:rsidRPr="003B3A35">
        <w:rPr>
          <w:rFonts w:ascii="Arial" w:hAnsi="Arial" w:cs="Arial"/>
          <w:sz w:val="22"/>
          <w:szCs w:val="22"/>
        </w:rPr>
        <w:t xml:space="preserve">, CS Komolac i CS </w:t>
      </w:r>
      <w:proofErr w:type="spellStart"/>
      <w:r w:rsidRPr="003B3A35">
        <w:rPr>
          <w:rFonts w:ascii="Arial" w:hAnsi="Arial" w:cs="Arial"/>
          <w:sz w:val="22"/>
          <w:szCs w:val="22"/>
        </w:rPr>
        <w:t>Čajkovica</w:t>
      </w:r>
      <w:proofErr w:type="spellEnd"/>
      <w:r w:rsidRPr="003B3A35">
        <w:rPr>
          <w:rFonts w:ascii="Arial" w:hAnsi="Arial" w:cs="Arial"/>
          <w:sz w:val="22"/>
          <w:szCs w:val="22"/>
        </w:rPr>
        <w:t xml:space="preserve"> i vodoopskrbnog cjevovoda Komolac – Gruž na </w:t>
      </w:r>
      <w:proofErr w:type="spellStart"/>
      <w:r w:rsidRPr="003B3A35">
        <w:rPr>
          <w:rFonts w:ascii="Arial" w:hAnsi="Arial" w:cs="Arial"/>
          <w:sz w:val="22"/>
          <w:szCs w:val="22"/>
        </w:rPr>
        <w:t>k.č</w:t>
      </w:r>
      <w:proofErr w:type="spellEnd"/>
      <w:r w:rsidRPr="003B3A35">
        <w:rPr>
          <w:rFonts w:ascii="Arial" w:hAnsi="Arial" w:cs="Arial"/>
          <w:sz w:val="22"/>
          <w:szCs w:val="22"/>
        </w:rPr>
        <w:t>. 443/4 k.o. Komolac</w:t>
      </w:r>
    </w:p>
    <w:p w:rsidR="003B3A35" w:rsidRPr="003B3A35" w:rsidRDefault="003B3A35" w:rsidP="003B3A35">
      <w:pPr>
        <w:jc w:val="center"/>
        <w:rPr>
          <w:rFonts w:ascii="Arial" w:hAnsi="Arial" w:cs="Arial"/>
          <w:sz w:val="22"/>
          <w:szCs w:val="22"/>
        </w:rPr>
      </w:pPr>
    </w:p>
    <w:p w:rsidR="003B3A35" w:rsidRPr="003B3A35" w:rsidRDefault="003B3A35" w:rsidP="003B3A35">
      <w:pPr>
        <w:jc w:val="center"/>
        <w:rPr>
          <w:rFonts w:ascii="Arial" w:hAnsi="Arial" w:cs="Arial"/>
          <w:sz w:val="22"/>
          <w:szCs w:val="22"/>
        </w:rPr>
      </w:pPr>
    </w:p>
    <w:p w:rsidR="003B3A35" w:rsidRPr="003B3A35" w:rsidRDefault="003B3A35" w:rsidP="003B3A35">
      <w:pPr>
        <w:jc w:val="center"/>
        <w:rPr>
          <w:rFonts w:ascii="Arial" w:hAnsi="Arial" w:cs="Arial"/>
          <w:sz w:val="22"/>
          <w:szCs w:val="22"/>
        </w:rPr>
      </w:pPr>
      <w:r w:rsidRPr="003B3A35">
        <w:rPr>
          <w:rFonts w:ascii="Arial" w:hAnsi="Arial" w:cs="Arial"/>
          <w:sz w:val="22"/>
          <w:szCs w:val="22"/>
        </w:rPr>
        <w:t>Članak 2.</w:t>
      </w:r>
    </w:p>
    <w:p w:rsidR="003B3A35" w:rsidRPr="003B3A35" w:rsidRDefault="003B3A35" w:rsidP="003B3A35">
      <w:pPr>
        <w:jc w:val="center"/>
        <w:rPr>
          <w:rFonts w:ascii="Arial" w:hAnsi="Arial" w:cs="Arial"/>
          <w:sz w:val="22"/>
          <w:szCs w:val="22"/>
        </w:rPr>
      </w:pPr>
    </w:p>
    <w:p w:rsidR="003B3A35" w:rsidRPr="003B3A35" w:rsidRDefault="003B3A35" w:rsidP="003B3A35">
      <w:pPr>
        <w:jc w:val="both"/>
        <w:rPr>
          <w:rFonts w:ascii="Arial" w:hAnsi="Arial" w:cs="Arial"/>
          <w:sz w:val="22"/>
          <w:szCs w:val="22"/>
        </w:rPr>
      </w:pPr>
      <w:r w:rsidRPr="003B3A35">
        <w:rPr>
          <w:rFonts w:ascii="Arial" w:hAnsi="Arial" w:cs="Arial"/>
          <w:sz w:val="22"/>
          <w:szCs w:val="22"/>
        </w:rPr>
        <w:t>U Povjerenstvo iz članka 1. ove Odluke imenuju se:</w:t>
      </w:r>
    </w:p>
    <w:p w:rsidR="003B3A35" w:rsidRPr="003B3A35" w:rsidRDefault="003B3A35" w:rsidP="003B3A35">
      <w:pPr>
        <w:pStyle w:val="ListParagraph"/>
        <w:numPr>
          <w:ilvl w:val="0"/>
          <w:numId w:val="24"/>
        </w:numPr>
        <w:spacing w:after="0" w:line="240" w:lineRule="auto"/>
        <w:jc w:val="both"/>
        <w:rPr>
          <w:rFonts w:cs="Arial"/>
          <w:szCs w:val="22"/>
        </w:rPr>
      </w:pPr>
      <w:r w:rsidRPr="003B3A35">
        <w:rPr>
          <w:rFonts w:cs="Arial"/>
          <w:szCs w:val="22"/>
        </w:rPr>
        <w:t xml:space="preserve"> Jelena Dadić, predsjednik Povjerenstva</w:t>
      </w:r>
    </w:p>
    <w:p w:rsidR="003B3A35" w:rsidRPr="003B3A35" w:rsidRDefault="003B3A35" w:rsidP="003B3A35">
      <w:pPr>
        <w:pStyle w:val="ListParagraph"/>
        <w:numPr>
          <w:ilvl w:val="0"/>
          <w:numId w:val="24"/>
        </w:numPr>
        <w:spacing w:after="0" w:line="240" w:lineRule="auto"/>
        <w:jc w:val="both"/>
        <w:rPr>
          <w:rFonts w:cs="Arial"/>
          <w:szCs w:val="22"/>
        </w:rPr>
      </w:pPr>
      <w:r w:rsidRPr="003B3A35">
        <w:rPr>
          <w:rFonts w:cs="Arial"/>
          <w:szCs w:val="22"/>
        </w:rPr>
        <w:t xml:space="preserve"> Božidar Mitrović, član</w:t>
      </w:r>
    </w:p>
    <w:p w:rsidR="003B3A35" w:rsidRPr="003B3A35" w:rsidRDefault="003B3A35" w:rsidP="003B3A35">
      <w:pPr>
        <w:pStyle w:val="ListParagraph"/>
        <w:numPr>
          <w:ilvl w:val="0"/>
          <w:numId w:val="24"/>
        </w:numPr>
        <w:spacing w:after="0" w:line="240" w:lineRule="auto"/>
        <w:jc w:val="both"/>
        <w:rPr>
          <w:rFonts w:cs="Arial"/>
          <w:szCs w:val="22"/>
        </w:rPr>
      </w:pPr>
      <w:r w:rsidRPr="003B3A35">
        <w:rPr>
          <w:rFonts w:cs="Arial"/>
          <w:szCs w:val="22"/>
        </w:rPr>
        <w:t xml:space="preserve"> Maro Kristić, član   </w:t>
      </w:r>
    </w:p>
    <w:p w:rsidR="003B3A35" w:rsidRPr="003B3A35" w:rsidRDefault="003B3A35" w:rsidP="003B3A35">
      <w:pPr>
        <w:jc w:val="center"/>
        <w:rPr>
          <w:rFonts w:ascii="Arial" w:hAnsi="Arial" w:cs="Arial"/>
          <w:sz w:val="22"/>
          <w:szCs w:val="22"/>
        </w:rPr>
      </w:pPr>
      <w:r w:rsidRPr="003B3A35">
        <w:rPr>
          <w:rFonts w:ascii="Arial" w:hAnsi="Arial" w:cs="Arial"/>
          <w:sz w:val="22"/>
          <w:szCs w:val="22"/>
        </w:rPr>
        <w:t xml:space="preserve">    </w:t>
      </w:r>
    </w:p>
    <w:p w:rsidR="003B3A35" w:rsidRPr="003B3A35" w:rsidRDefault="003B3A35" w:rsidP="003B3A35">
      <w:pPr>
        <w:jc w:val="center"/>
        <w:rPr>
          <w:rFonts w:ascii="Arial" w:hAnsi="Arial" w:cs="Arial"/>
          <w:sz w:val="22"/>
          <w:szCs w:val="22"/>
        </w:rPr>
      </w:pPr>
      <w:r w:rsidRPr="003B3A35">
        <w:rPr>
          <w:rFonts w:ascii="Arial" w:hAnsi="Arial" w:cs="Arial"/>
          <w:sz w:val="22"/>
          <w:szCs w:val="22"/>
        </w:rPr>
        <w:t>Članak 3.</w:t>
      </w:r>
    </w:p>
    <w:p w:rsidR="003B3A35" w:rsidRPr="003B3A35" w:rsidRDefault="003B3A35" w:rsidP="003B3A35">
      <w:pPr>
        <w:jc w:val="center"/>
        <w:rPr>
          <w:rFonts w:ascii="Arial" w:hAnsi="Arial" w:cs="Arial"/>
          <w:sz w:val="22"/>
          <w:szCs w:val="22"/>
        </w:rPr>
      </w:pPr>
    </w:p>
    <w:p w:rsidR="003B3A35" w:rsidRPr="003B3A35" w:rsidRDefault="003B3A35" w:rsidP="003B3A35">
      <w:pPr>
        <w:jc w:val="both"/>
        <w:rPr>
          <w:rFonts w:ascii="Arial" w:hAnsi="Arial" w:cs="Arial"/>
          <w:sz w:val="22"/>
          <w:szCs w:val="22"/>
        </w:rPr>
      </w:pPr>
      <w:r w:rsidRPr="003B3A35">
        <w:rPr>
          <w:rFonts w:ascii="Arial" w:hAnsi="Arial" w:cs="Arial"/>
          <w:sz w:val="22"/>
          <w:szCs w:val="22"/>
        </w:rPr>
        <w:t xml:space="preserve">Rad Povjerenstva iz članka 1. Odluke definiran je člankom 16. Zakona o koncesijama.   </w:t>
      </w:r>
    </w:p>
    <w:p w:rsidR="003B3A35" w:rsidRPr="003B3A35" w:rsidRDefault="003B3A35" w:rsidP="003B3A35">
      <w:pPr>
        <w:jc w:val="center"/>
        <w:rPr>
          <w:rFonts w:ascii="Arial" w:hAnsi="Arial" w:cs="Arial"/>
          <w:sz w:val="22"/>
          <w:szCs w:val="22"/>
        </w:rPr>
      </w:pPr>
    </w:p>
    <w:p w:rsidR="003B3A35" w:rsidRPr="003B3A35" w:rsidRDefault="003B3A35" w:rsidP="003B3A35">
      <w:pPr>
        <w:jc w:val="center"/>
        <w:rPr>
          <w:rFonts w:ascii="Arial" w:hAnsi="Arial" w:cs="Arial"/>
          <w:sz w:val="22"/>
          <w:szCs w:val="22"/>
        </w:rPr>
      </w:pPr>
      <w:r w:rsidRPr="003B3A35">
        <w:rPr>
          <w:rFonts w:ascii="Arial" w:hAnsi="Arial" w:cs="Arial"/>
          <w:sz w:val="22"/>
          <w:szCs w:val="22"/>
        </w:rPr>
        <w:t>Članak 4.</w:t>
      </w:r>
    </w:p>
    <w:p w:rsidR="003B3A35" w:rsidRPr="003B3A35" w:rsidRDefault="003B3A35" w:rsidP="003B3A35">
      <w:pPr>
        <w:jc w:val="center"/>
        <w:rPr>
          <w:rFonts w:ascii="Arial" w:hAnsi="Arial" w:cs="Arial"/>
          <w:sz w:val="22"/>
          <w:szCs w:val="22"/>
        </w:rPr>
      </w:pPr>
    </w:p>
    <w:p w:rsidR="003B3A35" w:rsidRPr="003B3A35" w:rsidRDefault="003B3A35" w:rsidP="003B3A35">
      <w:pPr>
        <w:jc w:val="both"/>
        <w:rPr>
          <w:rFonts w:ascii="Arial" w:hAnsi="Arial" w:cs="Arial"/>
          <w:sz w:val="22"/>
          <w:szCs w:val="22"/>
        </w:rPr>
      </w:pPr>
      <w:r w:rsidRPr="003B3A35">
        <w:rPr>
          <w:rFonts w:ascii="Arial" w:hAnsi="Arial" w:cs="Arial"/>
          <w:sz w:val="22"/>
          <w:szCs w:val="22"/>
        </w:rPr>
        <w:t xml:space="preserve">Tehničke, stručne i administrativne poslove za Povjerenstvo obavlja Upravni odjel za  turizam, gospodarstvo i more Grada Dubrovnika.    </w:t>
      </w:r>
    </w:p>
    <w:p w:rsidR="003B3A35" w:rsidRPr="003B3A35" w:rsidRDefault="003B3A35" w:rsidP="003B3A35">
      <w:pPr>
        <w:jc w:val="center"/>
        <w:rPr>
          <w:rFonts w:ascii="Arial" w:hAnsi="Arial" w:cs="Arial"/>
          <w:sz w:val="22"/>
          <w:szCs w:val="22"/>
        </w:rPr>
      </w:pPr>
    </w:p>
    <w:p w:rsidR="003B3A35" w:rsidRPr="003B3A35" w:rsidRDefault="003B3A35" w:rsidP="003B3A35">
      <w:pPr>
        <w:jc w:val="center"/>
        <w:rPr>
          <w:rFonts w:ascii="Arial" w:hAnsi="Arial" w:cs="Arial"/>
          <w:sz w:val="22"/>
          <w:szCs w:val="22"/>
        </w:rPr>
      </w:pPr>
      <w:r w:rsidRPr="003B3A35">
        <w:rPr>
          <w:rFonts w:ascii="Arial" w:hAnsi="Arial" w:cs="Arial"/>
          <w:sz w:val="22"/>
          <w:szCs w:val="22"/>
        </w:rPr>
        <w:t>Članak 5.</w:t>
      </w:r>
    </w:p>
    <w:p w:rsidR="003B3A35" w:rsidRPr="003B3A35" w:rsidRDefault="003B3A35" w:rsidP="003B3A35">
      <w:pPr>
        <w:jc w:val="center"/>
        <w:rPr>
          <w:rFonts w:ascii="Arial" w:hAnsi="Arial" w:cs="Arial"/>
          <w:sz w:val="22"/>
          <w:szCs w:val="22"/>
        </w:rPr>
      </w:pPr>
    </w:p>
    <w:p w:rsidR="003B3A35" w:rsidRPr="003B3A35" w:rsidRDefault="003B3A35" w:rsidP="003B3A35">
      <w:pPr>
        <w:jc w:val="both"/>
        <w:rPr>
          <w:rFonts w:ascii="Arial" w:hAnsi="Arial" w:cs="Arial"/>
          <w:sz w:val="22"/>
          <w:szCs w:val="22"/>
        </w:rPr>
      </w:pPr>
      <w:r w:rsidRPr="003B3A35">
        <w:rPr>
          <w:rFonts w:ascii="Arial" w:hAnsi="Arial" w:cs="Arial"/>
          <w:sz w:val="22"/>
          <w:szCs w:val="22"/>
        </w:rPr>
        <w:t>Ova odluka stupa na snagu osmog dana od objave u „Službenom glasniku Grada Dubrovnika“.</w:t>
      </w:r>
    </w:p>
    <w:p w:rsidR="003B3A35" w:rsidRPr="003B3A35" w:rsidRDefault="003B3A35" w:rsidP="002363AE">
      <w:pPr>
        <w:rPr>
          <w:rFonts w:ascii="Arial" w:hAnsi="Arial" w:cs="Arial"/>
          <w:sz w:val="22"/>
          <w:szCs w:val="22"/>
        </w:rPr>
      </w:pPr>
    </w:p>
    <w:p w:rsidR="003B3A35" w:rsidRPr="003B3A35" w:rsidRDefault="003B3A35" w:rsidP="003B3A35">
      <w:pPr>
        <w:jc w:val="both"/>
        <w:rPr>
          <w:rFonts w:ascii="Arial" w:hAnsi="Arial" w:cs="Arial"/>
          <w:sz w:val="22"/>
          <w:szCs w:val="22"/>
        </w:rPr>
      </w:pPr>
      <w:r w:rsidRPr="003B3A35">
        <w:rPr>
          <w:rFonts w:ascii="Arial" w:hAnsi="Arial" w:cs="Arial"/>
          <w:sz w:val="22"/>
          <w:szCs w:val="22"/>
        </w:rPr>
        <w:t>KLASA: 342-01/19-01/08</w:t>
      </w:r>
    </w:p>
    <w:p w:rsidR="003B3A35" w:rsidRPr="003B3A35" w:rsidRDefault="003B3A35" w:rsidP="003B3A35">
      <w:pPr>
        <w:jc w:val="both"/>
        <w:rPr>
          <w:rFonts w:ascii="Arial" w:hAnsi="Arial" w:cs="Arial"/>
          <w:sz w:val="22"/>
          <w:szCs w:val="22"/>
        </w:rPr>
      </w:pPr>
      <w:r w:rsidRPr="003B3A35">
        <w:rPr>
          <w:rFonts w:ascii="Arial" w:hAnsi="Arial" w:cs="Arial"/>
          <w:sz w:val="22"/>
          <w:szCs w:val="22"/>
        </w:rPr>
        <w:t>URBROJ: 2117-1-09-22-40</w:t>
      </w:r>
    </w:p>
    <w:p w:rsidR="003B3A35" w:rsidRPr="003B3A35" w:rsidRDefault="003B3A35" w:rsidP="003B3A35">
      <w:pPr>
        <w:jc w:val="both"/>
        <w:rPr>
          <w:rFonts w:ascii="Arial" w:hAnsi="Arial" w:cs="Arial"/>
          <w:sz w:val="22"/>
          <w:szCs w:val="22"/>
        </w:rPr>
      </w:pPr>
      <w:r w:rsidRPr="003B3A35">
        <w:rPr>
          <w:rFonts w:ascii="Arial" w:hAnsi="Arial" w:cs="Arial"/>
          <w:sz w:val="22"/>
          <w:szCs w:val="22"/>
        </w:rPr>
        <w:t>Dubrovnik, 25. listopada 2022.</w:t>
      </w:r>
    </w:p>
    <w:p w:rsidR="003B3A35" w:rsidRDefault="003B3A35" w:rsidP="002363AE">
      <w:pPr>
        <w:rPr>
          <w:rFonts w:ascii="Arial" w:hAnsi="Arial" w:cs="Arial"/>
          <w:sz w:val="22"/>
          <w:szCs w:val="22"/>
        </w:rPr>
      </w:pPr>
    </w:p>
    <w:p w:rsidR="003B3A35" w:rsidRPr="00E940B7" w:rsidRDefault="003B3A35" w:rsidP="003B3A35">
      <w:pPr>
        <w:rPr>
          <w:rFonts w:ascii="Arial" w:hAnsi="Arial" w:cs="Arial"/>
          <w:sz w:val="22"/>
          <w:szCs w:val="22"/>
          <w:lang w:eastAsia="en-US"/>
        </w:rPr>
      </w:pPr>
      <w:r w:rsidRPr="00E940B7">
        <w:rPr>
          <w:rFonts w:ascii="Arial" w:hAnsi="Arial" w:cs="Arial"/>
          <w:sz w:val="22"/>
          <w:szCs w:val="22"/>
          <w:lang w:eastAsia="en-US"/>
        </w:rPr>
        <w:t>Predsjednik Gradskog vijeća</w:t>
      </w:r>
    </w:p>
    <w:p w:rsidR="003B3A35" w:rsidRPr="00E940B7" w:rsidRDefault="003B3A35" w:rsidP="003B3A35">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rsidR="003B3A35" w:rsidRPr="00E940B7" w:rsidRDefault="003B3A35" w:rsidP="003B3A35">
      <w:pPr>
        <w:rPr>
          <w:rFonts w:ascii="Arial" w:hAnsi="Arial" w:cs="Arial"/>
          <w:sz w:val="22"/>
          <w:szCs w:val="22"/>
          <w:lang w:eastAsia="en-US"/>
        </w:rPr>
      </w:pPr>
      <w:r w:rsidRPr="00E940B7">
        <w:rPr>
          <w:rFonts w:ascii="Arial" w:hAnsi="Arial" w:cs="Arial"/>
          <w:sz w:val="22"/>
          <w:szCs w:val="22"/>
          <w:lang w:eastAsia="en-US"/>
        </w:rPr>
        <w:t>----------------------------------------</w:t>
      </w:r>
    </w:p>
    <w:p w:rsidR="00E87462" w:rsidRDefault="00E87462" w:rsidP="002363AE">
      <w:pPr>
        <w:rPr>
          <w:rFonts w:ascii="Arial" w:hAnsi="Arial" w:cs="Arial"/>
          <w:sz w:val="22"/>
          <w:szCs w:val="22"/>
        </w:rPr>
      </w:pPr>
    </w:p>
    <w:p w:rsidR="003B3A35" w:rsidRDefault="003B3A35" w:rsidP="002363AE">
      <w:pPr>
        <w:rPr>
          <w:rFonts w:ascii="Arial" w:hAnsi="Arial" w:cs="Arial"/>
          <w:sz w:val="22"/>
          <w:szCs w:val="22"/>
        </w:rPr>
      </w:pPr>
    </w:p>
    <w:p w:rsidR="003B3A35" w:rsidRDefault="003B3A35" w:rsidP="002363AE">
      <w:pPr>
        <w:rPr>
          <w:rFonts w:ascii="Arial" w:hAnsi="Arial" w:cs="Arial"/>
          <w:sz w:val="22"/>
          <w:szCs w:val="22"/>
        </w:rPr>
      </w:pPr>
    </w:p>
    <w:p w:rsidR="003B3A35" w:rsidRPr="003B3A35" w:rsidRDefault="003B3A35" w:rsidP="003B3A35">
      <w:pPr>
        <w:rPr>
          <w:rFonts w:ascii="Arial" w:hAnsi="Arial" w:cs="Arial"/>
          <w:b/>
          <w:bCs/>
          <w:sz w:val="22"/>
          <w:szCs w:val="22"/>
        </w:rPr>
      </w:pPr>
      <w:r w:rsidRPr="003B3A35">
        <w:rPr>
          <w:rFonts w:ascii="Arial" w:hAnsi="Arial" w:cs="Arial"/>
          <w:b/>
          <w:bCs/>
          <w:sz w:val="22"/>
          <w:szCs w:val="22"/>
        </w:rPr>
        <w:t>14</w:t>
      </w:r>
      <w:r>
        <w:rPr>
          <w:rFonts w:ascii="Arial" w:hAnsi="Arial" w:cs="Arial"/>
          <w:b/>
          <w:bCs/>
          <w:sz w:val="22"/>
          <w:szCs w:val="22"/>
        </w:rPr>
        <w:t>7</w:t>
      </w:r>
    </w:p>
    <w:p w:rsidR="003B3A35" w:rsidRDefault="003B3A35" w:rsidP="003B3A35">
      <w:pPr>
        <w:rPr>
          <w:rFonts w:ascii="Arial" w:hAnsi="Arial" w:cs="Arial"/>
          <w:sz w:val="22"/>
          <w:szCs w:val="22"/>
        </w:rPr>
      </w:pPr>
    </w:p>
    <w:p w:rsidR="003B3A35" w:rsidRDefault="003B3A35" w:rsidP="003B3A35">
      <w:pPr>
        <w:rPr>
          <w:rFonts w:ascii="Arial" w:hAnsi="Arial" w:cs="Arial"/>
          <w:sz w:val="22"/>
          <w:szCs w:val="22"/>
        </w:rPr>
      </w:pPr>
    </w:p>
    <w:p w:rsidR="003B3A35" w:rsidRPr="003B3A35" w:rsidRDefault="003B3A35" w:rsidP="003B3A35">
      <w:pPr>
        <w:jc w:val="both"/>
        <w:rPr>
          <w:rFonts w:ascii="Arial" w:eastAsia="Calibri" w:hAnsi="Arial" w:cs="Arial"/>
          <w:sz w:val="22"/>
          <w:szCs w:val="22"/>
          <w:lang w:eastAsia="en-US"/>
        </w:rPr>
      </w:pPr>
      <w:r w:rsidRPr="003B3A35">
        <w:rPr>
          <w:rFonts w:ascii="Arial" w:eastAsia="Calibri" w:hAnsi="Arial" w:cs="Arial"/>
          <w:sz w:val="22"/>
          <w:szCs w:val="22"/>
          <w:lang w:eastAsia="en-US"/>
        </w:rPr>
        <w:t xml:space="preserve">Na temelju članka 39. Statuta Grada Dubrovnika („Službeni glasnik Grada Dubrovnika“, broj 2/21), Gradsko vijeće Grada Dubrovnika na 15. sjednici, održanoj 25. listopada 2022., donijelo je </w:t>
      </w:r>
    </w:p>
    <w:p w:rsidR="003B3A35" w:rsidRPr="003B3A35" w:rsidRDefault="003B3A35" w:rsidP="003B3A35">
      <w:pPr>
        <w:contextualSpacing/>
        <w:jc w:val="center"/>
        <w:rPr>
          <w:rFonts w:ascii="Arial" w:eastAsia="Calibri" w:hAnsi="Arial" w:cs="Arial"/>
          <w:sz w:val="22"/>
          <w:szCs w:val="22"/>
          <w:lang w:eastAsia="en-US"/>
        </w:rPr>
      </w:pPr>
    </w:p>
    <w:p w:rsidR="003B3A35" w:rsidRPr="003B3A35" w:rsidRDefault="003B3A35" w:rsidP="003B3A35">
      <w:pPr>
        <w:jc w:val="center"/>
        <w:rPr>
          <w:rFonts w:ascii="Arial" w:eastAsia="Calibri" w:hAnsi="Arial" w:cs="Arial"/>
          <w:b/>
          <w:bCs/>
          <w:sz w:val="22"/>
          <w:szCs w:val="22"/>
          <w:lang w:eastAsia="en-US"/>
        </w:rPr>
      </w:pPr>
      <w:r w:rsidRPr="003B3A35">
        <w:rPr>
          <w:rFonts w:ascii="Arial" w:eastAsia="Calibri" w:hAnsi="Arial" w:cs="Arial"/>
          <w:b/>
          <w:bCs/>
          <w:sz w:val="22"/>
          <w:szCs w:val="22"/>
          <w:lang w:eastAsia="en-US"/>
        </w:rPr>
        <w:t>Z  A  K  LJ  U  Č  A  K</w:t>
      </w:r>
    </w:p>
    <w:p w:rsidR="003B3A35" w:rsidRDefault="003B3A35" w:rsidP="003B3A35">
      <w:pPr>
        <w:jc w:val="both"/>
        <w:rPr>
          <w:rFonts w:ascii="Arial" w:eastAsia="Calibri" w:hAnsi="Arial" w:cs="Arial"/>
          <w:sz w:val="22"/>
          <w:szCs w:val="22"/>
          <w:lang w:eastAsia="en-US"/>
        </w:rPr>
      </w:pPr>
    </w:p>
    <w:p w:rsidR="00A5109A" w:rsidRPr="003B3A35" w:rsidRDefault="00A5109A" w:rsidP="003B3A35">
      <w:pPr>
        <w:jc w:val="both"/>
        <w:rPr>
          <w:rFonts w:ascii="Arial" w:eastAsia="Calibri" w:hAnsi="Arial" w:cs="Arial"/>
          <w:sz w:val="22"/>
          <w:szCs w:val="22"/>
          <w:lang w:eastAsia="en-US"/>
        </w:rPr>
      </w:pPr>
    </w:p>
    <w:p w:rsidR="003B3A35" w:rsidRPr="003B3A35" w:rsidRDefault="003B3A35" w:rsidP="003B3A35">
      <w:pPr>
        <w:numPr>
          <w:ilvl w:val="0"/>
          <w:numId w:val="25"/>
        </w:numPr>
        <w:spacing w:after="200" w:line="276" w:lineRule="auto"/>
        <w:contextualSpacing/>
        <w:jc w:val="both"/>
        <w:rPr>
          <w:rFonts w:ascii="Arial" w:eastAsia="Calibri" w:hAnsi="Arial" w:cs="Arial"/>
          <w:sz w:val="22"/>
          <w:szCs w:val="22"/>
          <w:lang w:eastAsia="en-US"/>
        </w:rPr>
      </w:pPr>
      <w:r w:rsidRPr="003B3A35">
        <w:rPr>
          <w:rFonts w:ascii="Arial" w:eastAsia="Calibri" w:hAnsi="Arial" w:cs="Arial"/>
          <w:sz w:val="22"/>
          <w:szCs w:val="22"/>
          <w:lang w:eastAsia="en-US"/>
        </w:rPr>
        <w:t xml:space="preserve">Usvaja se Cjenik Dubrovnik </w:t>
      </w:r>
      <w:proofErr w:type="spellStart"/>
      <w:r w:rsidRPr="003B3A35">
        <w:rPr>
          <w:rFonts w:ascii="Arial" w:eastAsia="Calibri" w:hAnsi="Arial" w:cs="Arial"/>
          <w:sz w:val="22"/>
          <w:szCs w:val="22"/>
          <w:lang w:eastAsia="en-US"/>
        </w:rPr>
        <w:t>Pass</w:t>
      </w:r>
      <w:proofErr w:type="spellEnd"/>
      <w:r w:rsidRPr="003B3A35">
        <w:rPr>
          <w:rFonts w:ascii="Arial" w:eastAsia="Calibri" w:hAnsi="Arial" w:cs="Arial"/>
          <w:sz w:val="22"/>
          <w:szCs w:val="22"/>
          <w:lang w:eastAsia="en-US"/>
        </w:rPr>
        <w:t>-a broj 1/2022.</w:t>
      </w:r>
    </w:p>
    <w:p w:rsidR="003B3A35" w:rsidRPr="003B3A35" w:rsidRDefault="003B3A35" w:rsidP="003B3A35">
      <w:pPr>
        <w:ind w:left="720"/>
        <w:contextualSpacing/>
        <w:jc w:val="both"/>
        <w:rPr>
          <w:rFonts w:ascii="Arial" w:eastAsia="Calibri" w:hAnsi="Arial" w:cs="Arial"/>
          <w:sz w:val="22"/>
          <w:szCs w:val="22"/>
          <w:lang w:eastAsia="en-US"/>
        </w:rPr>
      </w:pPr>
    </w:p>
    <w:p w:rsidR="003B3A35" w:rsidRPr="003B3A35" w:rsidRDefault="003B3A35" w:rsidP="003B3A35">
      <w:pPr>
        <w:numPr>
          <w:ilvl w:val="0"/>
          <w:numId w:val="25"/>
        </w:numPr>
        <w:spacing w:after="200" w:line="276" w:lineRule="auto"/>
        <w:contextualSpacing/>
        <w:jc w:val="both"/>
        <w:rPr>
          <w:rFonts w:ascii="Arial" w:eastAsia="Calibri" w:hAnsi="Arial" w:cs="Arial"/>
          <w:sz w:val="22"/>
          <w:szCs w:val="22"/>
          <w:lang w:eastAsia="en-US"/>
        </w:rPr>
      </w:pPr>
      <w:r w:rsidRPr="003B3A35">
        <w:rPr>
          <w:rFonts w:ascii="Arial" w:eastAsia="Calibri" w:hAnsi="Arial" w:cs="Arial"/>
          <w:sz w:val="22"/>
          <w:szCs w:val="22"/>
          <w:lang w:eastAsia="en-US"/>
        </w:rPr>
        <w:t xml:space="preserve">Cjenik Dubrovnik </w:t>
      </w:r>
      <w:proofErr w:type="spellStart"/>
      <w:r w:rsidRPr="003B3A35">
        <w:rPr>
          <w:rFonts w:ascii="Arial" w:eastAsia="Calibri" w:hAnsi="Arial" w:cs="Arial"/>
          <w:sz w:val="22"/>
          <w:szCs w:val="22"/>
          <w:lang w:eastAsia="en-US"/>
        </w:rPr>
        <w:t>Pass</w:t>
      </w:r>
      <w:proofErr w:type="spellEnd"/>
      <w:r w:rsidRPr="003B3A35">
        <w:rPr>
          <w:rFonts w:ascii="Arial" w:eastAsia="Calibri" w:hAnsi="Arial" w:cs="Arial"/>
          <w:sz w:val="22"/>
          <w:szCs w:val="22"/>
          <w:lang w:eastAsia="en-US"/>
        </w:rPr>
        <w:t>-a broj 1/2022 čini sastavni dio ovog Zaključka.</w:t>
      </w:r>
    </w:p>
    <w:p w:rsidR="003B3A35" w:rsidRPr="003B3A35" w:rsidRDefault="003B3A35" w:rsidP="003B3A35">
      <w:pPr>
        <w:contextualSpacing/>
        <w:jc w:val="both"/>
        <w:rPr>
          <w:rFonts w:ascii="Arial" w:eastAsia="Calibri" w:hAnsi="Arial" w:cs="Arial"/>
          <w:sz w:val="22"/>
          <w:szCs w:val="22"/>
          <w:lang w:eastAsia="en-US"/>
        </w:rPr>
      </w:pPr>
    </w:p>
    <w:p w:rsidR="003B3A35" w:rsidRPr="003B3A35" w:rsidRDefault="003B3A35" w:rsidP="003B3A35">
      <w:pPr>
        <w:numPr>
          <w:ilvl w:val="0"/>
          <w:numId w:val="25"/>
        </w:numPr>
        <w:spacing w:after="200" w:line="276" w:lineRule="auto"/>
        <w:contextualSpacing/>
        <w:jc w:val="both"/>
        <w:rPr>
          <w:rFonts w:ascii="Arial" w:eastAsia="Calibri" w:hAnsi="Arial" w:cs="Arial"/>
          <w:sz w:val="22"/>
          <w:szCs w:val="22"/>
          <w:lang w:eastAsia="en-US"/>
        </w:rPr>
      </w:pPr>
      <w:r w:rsidRPr="003B3A35">
        <w:rPr>
          <w:rFonts w:ascii="Arial" w:eastAsia="Calibri" w:hAnsi="Arial" w:cs="Arial"/>
          <w:sz w:val="22"/>
          <w:szCs w:val="22"/>
          <w:lang w:eastAsia="en-US"/>
        </w:rPr>
        <w:t>Ovaj zaključak stupa na snagu osmog dana od dana objave u „Službenom glasniku Grada Dubrovnika“.</w:t>
      </w:r>
    </w:p>
    <w:p w:rsidR="003B3A35" w:rsidRDefault="003B3A35" w:rsidP="003B3A35">
      <w:pPr>
        <w:rPr>
          <w:rFonts w:ascii="Arial" w:hAnsi="Arial" w:cs="Arial"/>
          <w:sz w:val="22"/>
          <w:szCs w:val="22"/>
        </w:rPr>
      </w:pPr>
    </w:p>
    <w:p w:rsidR="003B3A35" w:rsidRPr="003B3A35" w:rsidRDefault="003B3A35" w:rsidP="003B3A35">
      <w:pPr>
        <w:contextualSpacing/>
        <w:jc w:val="both"/>
        <w:rPr>
          <w:rFonts w:ascii="Arial" w:eastAsia="Calibri" w:hAnsi="Arial" w:cs="Arial"/>
          <w:sz w:val="22"/>
          <w:szCs w:val="22"/>
          <w:lang w:eastAsia="en-US"/>
        </w:rPr>
      </w:pPr>
      <w:r w:rsidRPr="003B3A35">
        <w:rPr>
          <w:rFonts w:ascii="Arial" w:eastAsia="Calibri" w:hAnsi="Arial" w:cs="Arial"/>
          <w:sz w:val="22"/>
          <w:szCs w:val="22"/>
          <w:lang w:eastAsia="en-US"/>
        </w:rPr>
        <w:t>KLASA: 307-03/22-01/03</w:t>
      </w:r>
    </w:p>
    <w:p w:rsidR="003B3A35" w:rsidRPr="003B3A35" w:rsidRDefault="003B3A35" w:rsidP="003B3A35">
      <w:pPr>
        <w:contextualSpacing/>
        <w:jc w:val="both"/>
        <w:rPr>
          <w:rFonts w:ascii="Arial" w:eastAsia="Calibri" w:hAnsi="Arial" w:cs="Arial"/>
          <w:sz w:val="22"/>
          <w:szCs w:val="22"/>
          <w:lang w:eastAsia="en-US"/>
        </w:rPr>
      </w:pPr>
      <w:r w:rsidRPr="003B3A35">
        <w:rPr>
          <w:rFonts w:ascii="Arial" w:eastAsia="Calibri" w:hAnsi="Arial" w:cs="Arial"/>
          <w:sz w:val="22"/>
          <w:szCs w:val="22"/>
          <w:lang w:eastAsia="en-US"/>
        </w:rPr>
        <w:t>UR.BROJ: 2117-1-09-22-04</w:t>
      </w:r>
    </w:p>
    <w:p w:rsidR="003B3A35" w:rsidRPr="003B3A35" w:rsidRDefault="003B3A35" w:rsidP="003B3A35">
      <w:pPr>
        <w:contextualSpacing/>
        <w:jc w:val="both"/>
        <w:rPr>
          <w:rFonts w:ascii="Arial" w:eastAsia="Calibri" w:hAnsi="Arial" w:cs="Arial"/>
          <w:sz w:val="22"/>
          <w:szCs w:val="22"/>
          <w:lang w:eastAsia="en-US"/>
        </w:rPr>
      </w:pPr>
      <w:r w:rsidRPr="003B3A35">
        <w:rPr>
          <w:rFonts w:ascii="Arial" w:eastAsia="Calibri" w:hAnsi="Arial" w:cs="Arial"/>
          <w:sz w:val="22"/>
          <w:szCs w:val="22"/>
          <w:lang w:eastAsia="en-US"/>
        </w:rPr>
        <w:t>Dubrovnik, 25. listopada 2022.</w:t>
      </w:r>
    </w:p>
    <w:p w:rsidR="003B3A35" w:rsidRDefault="003B3A35" w:rsidP="003B3A35">
      <w:pPr>
        <w:rPr>
          <w:rFonts w:ascii="Arial" w:hAnsi="Arial" w:cs="Arial"/>
          <w:sz w:val="22"/>
          <w:szCs w:val="22"/>
        </w:rPr>
      </w:pPr>
    </w:p>
    <w:p w:rsidR="003B3A35" w:rsidRPr="00E940B7" w:rsidRDefault="003B3A35" w:rsidP="003B3A35">
      <w:pPr>
        <w:rPr>
          <w:rFonts w:ascii="Arial" w:hAnsi="Arial" w:cs="Arial"/>
          <w:sz w:val="22"/>
          <w:szCs w:val="22"/>
          <w:lang w:eastAsia="en-US"/>
        </w:rPr>
      </w:pPr>
      <w:r w:rsidRPr="00E940B7">
        <w:rPr>
          <w:rFonts w:ascii="Arial" w:hAnsi="Arial" w:cs="Arial"/>
          <w:sz w:val="22"/>
          <w:szCs w:val="22"/>
          <w:lang w:eastAsia="en-US"/>
        </w:rPr>
        <w:t>Predsjednik Gradskog vijeća</w:t>
      </w:r>
    </w:p>
    <w:p w:rsidR="003B3A35" w:rsidRPr="00E940B7" w:rsidRDefault="003B3A35" w:rsidP="003B3A35">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rsidR="003B3A35" w:rsidRPr="00E940B7" w:rsidRDefault="003B3A35" w:rsidP="003B3A35">
      <w:pPr>
        <w:rPr>
          <w:rFonts w:ascii="Arial" w:hAnsi="Arial" w:cs="Arial"/>
          <w:sz w:val="22"/>
          <w:szCs w:val="22"/>
          <w:lang w:eastAsia="en-US"/>
        </w:rPr>
      </w:pPr>
      <w:r w:rsidRPr="00E940B7">
        <w:rPr>
          <w:rFonts w:ascii="Arial" w:hAnsi="Arial" w:cs="Arial"/>
          <w:sz w:val="22"/>
          <w:szCs w:val="22"/>
          <w:lang w:eastAsia="en-US"/>
        </w:rPr>
        <w:t>----------------------------------------</w:t>
      </w:r>
    </w:p>
    <w:p w:rsidR="003B3A35" w:rsidRDefault="003B3A35" w:rsidP="002363AE">
      <w:pPr>
        <w:rPr>
          <w:rFonts w:ascii="Arial" w:hAnsi="Arial" w:cs="Arial"/>
          <w:sz w:val="22"/>
          <w:szCs w:val="22"/>
        </w:rPr>
      </w:pPr>
    </w:p>
    <w:p w:rsidR="003B3A35" w:rsidRDefault="003B3A35" w:rsidP="002363AE">
      <w:pPr>
        <w:rPr>
          <w:rFonts w:ascii="Arial" w:hAnsi="Arial" w:cs="Arial"/>
          <w:sz w:val="22"/>
          <w:szCs w:val="22"/>
        </w:rPr>
      </w:pPr>
    </w:p>
    <w:p w:rsidR="003B3A35" w:rsidRPr="003B3A35" w:rsidRDefault="003B3A35" w:rsidP="003B3A35">
      <w:pPr>
        <w:jc w:val="center"/>
        <w:rPr>
          <w:rFonts w:ascii="Arial" w:eastAsia="Calibri" w:hAnsi="Arial" w:cs="Arial"/>
          <w:b/>
          <w:bCs/>
          <w:sz w:val="22"/>
          <w:szCs w:val="22"/>
          <w:lang w:eastAsia="en-US"/>
        </w:rPr>
      </w:pPr>
      <w:r w:rsidRPr="003B3A35">
        <w:rPr>
          <w:rFonts w:ascii="Arial" w:eastAsia="Calibri" w:hAnsi="Arial" w:cs="Arial"/>
          <w:b/>
          <w:bCs/>
          <w:sz w:val="22"/>
          <w:szCs w:val="22"/>
          <w:lang w:eastAsia="en-US"/>
        </w:rPr>
        <w:lastRenderedPageBreak/>
        <w:t>CJENIK DUBROVNIK PASS-a BROJ 1/2022</w:t>
      </w:r>
    </w:p>
    <w:p w:rsidR="003B3A35" w:rsidRPr="003B3A35" w:rsidRDefault="003B3A35" w:rsidP="003B3A35">
      <w:pPr>
        <w:contextualSpacing/>
        <w:jc w:val="both"/>
        <w:rPr>
          <w:rFonts w:ascii="Arial" w:eastAsia="Calibri" w:hAnsi="Arial" w:cs="Arial"/>
          <w:sz w:val="22"/>
          <w:szCs w:val="22"/>
          <w:lang w:eastAsia="en-US"/>
        </w:rPr>
      </w:pPr>
    </w:p>
    <w:p w:rsidR="003B3A35" w:rsidRPr="003B3A35" w:rsidRDefault="003B3A35" w:rsidP="003B3A35">
      <w:pPr>
        <w:numPr>
          <w:ilvl w:val="0"/>
          <w:numId w:val="26"/>
        </w:numPr>
        <w:spacing w:after="200" w:line="276" w:lineRule="auto"/>
        <w:contextualSpacing/>
        <w:jc w:val="both"/>
        <w:rPr>
          <w:rFonts w:ascii="Arial" w:eastAsia="Calibri" w:hAnsi="Arial" w:cs="Arial"/>
          <w:sz w:val="22"/>
          <w:szCs w:val="22"/>
          <w:lang w:eastAsia="en-US"/>
        </w:rPr>
      </w:pPr>
      <w:r w:rsidRPr="003B3A35">
        <w:rPr>
          <w:rFonts w:ascii="Arial" w:eastAsia="Calibri" w:hAnsi="Arial" w:cs="Arial"/>
          <w:sz w:val="22"/>
          <w:szCs w:val="22"/>
          <w:lang w:eastAsia="en-US"/>
        </w:rPr>
        <w:t xml:space="preserve">U okviru projekta Dubrovačke kartice određuju se sljedeće cijene Dubrovnik </w:t>
      </w:r>
      <w:proofErr w:type="spellStart"/>
      <w:r w:rsidRPr="003B3A35">
        <w:rPr>
          <w:rFonts w:ascii="Arial" w:eastAsia="Calibri" w:hAnsi="Arial" w:cs="Arial"/>
          <w:sz w:val="22"/>
          <w:szCs w:val="22"/>
          <w:lang w:eastAsia="en-US"/>
        </w:rPr>
        <w:t>Pass</w:t>
      </w:r>
      <w:proofErr w:type="spellEnd"/>
      <w:r w:rsidRPr="003B3A35">
        <w:rPr>
          <w:rFonts w:ascii="Arial" w:eastAsia="Calibri" w:hAnsi="Arial" w:cs="Arial"/>
          <w:sz w:val="22"/>
          <w:szCs w:val="22"/>
          <w:lang w:eastAsia="en-US"/>
        </w:rPr>
        <w:t xml:space="preserve">-a: </w:t>
      </w:r>
    </w:p>
    <w:p w:rsidR="003B3A35" w:rsidRPr="003B3A35" w:rsidRDefault="003B3A35" w:rsidP="003B3A35">
      <w:pPr>
        <w:ind w:left="720"/>
        <w:contextualSpacing/>
        <w:jc w:val="both"/>
        <w:rPr>
          <w:rFonts w:ascii="Arial" w:eastAsia="Calibri" w:hAnsi="Arial" w:cs="Arial"/>
          <w:sz w:val="22"/>
          <w:szCs w:val="22"/>
          <w:lang w:eastAsia="en-US"/>
        </w:rPr>
      </w:pPr>
    </w:p>
    <w:p w:rsidR="003B3A35" w:rsidRPr="003B3A35" w:rsidRDefault="003B3A35" w:rsidP="003B3A35">
      <w:pPr>
        <w:numPr>
          <w:ilvl w:val="0"/>
          <w:numId w:val="27"/>
        </w:numPr>
        <w:spacing w:after="200" w:line="276" w:lineRule="auto"/>
        <w:contextualSpacing/>
        <w:jc w:val="both"/>
        <w:rPr>
          <w:rFonts w:ascii="Arial" w:eastAsia="Calibri" w:hAnsi="Arial" w:cs="Arial"/>
          <w:sz w:val="22"/>
          <w:szCs w:val="22"/>
          <w:lang w:eastAsia="en-US"/>
        </w:rPr>
      </w:pPr>
      <w:r w:rsidRPr="003B3A35">
        <w:rPr>
          <w:rFonts w:ascii="Arial" w:eastAsia="Calibri" w:hAnsi="Arial" w:cs="Arial"/>
          <w:sz w:val="22"/>
          <w:szCs w:val="22"/>
          <w:lang w:eastAsia="en-US"/>
        </w:rPr>
        <w:t xml:space="preserve">Dnevni Dubrovnik </w:t>
      </w:r>
      <w:proofErr w:type="spellStart"/>
      <w:r w:rsidRPr="003B3A35">
        <w:rPr>
          <w:rFonts w:ascii="Arial" w:eastAsia="Calibri" w:hAnsi="Arial" w:cs="Arial"/>
          <w:sz w:val="22"/>
          <w:szCs w:val="22"/>
          <w:lang w:eastAsia="en-US"/>
        </w:rPr>
        <w:t>Pass</w:t>
      </w:r>
      <w:proofErr w:type="spellEnd"/>
      <w:r w:rsidRPr="003B3A35">
        <w:rPr>
          <w:rFonts w:ascii="Arial" w:eastAsia="Calibri" w:hAnsi="Arial" w:cs="Arial"/>
          <w:sz w:val="22"/>
          <w:szCs w:val="22"/>
          <w:lang w:eastAsia="en-US"/>
        </w:rPr>
        <w:t xml:space="preserve"> u iznosu od 35,00 EUR.</w:t>
      </w:r>
    </w:p>
    <w:p w:rsidR="003B3A35" w:rsidRPr="003B3A35" w:rsidRDefault="003B3A35" w:rsidP="003B3A35">
      <w:pPr>
        <w:ind w:left="1080"/>
        <w:contextualSpacing/>
        <w:jc w:val="both"/>
        <w:rPr>
          <w:rFonts w:ascii="Arial" w:eastAsia="Calibri" w:hAnsi="Arial" w:cs="Arial"/>
          <w:sz w:val="22"/>
          <w:szCs w:val="22"/>
          <w:lang w:eastAsia="en-US"/>
        </w:rPr>
      </w:pPr>
    </w:p>
    <w:p w:rsidR="003B3A35" w:rsidRPr="003B3A35" w:rsidRDefault="003B3A35" w:rsidP="003B3A35">
      <w:pPr>
        <w:numPr>
          <w:ilvl w:val="0"/>
          <w:numId w:val="27"/>
        </w:numPr>
        <w:spacing w:after="200" w:line="276" w:lineRule="auto"/>
        <w:contextualSpacing/>
        <w:jc w:val="both"/>
        <w:rPr>
          <w:rFonts w:ascii="Arial" w:eastAsia="Calibri" w:hAnsi="Arial" w:cs="Arial"/>
          <w:sz w:val="22"/>
          <w:szCs w:val="22"/>
          <w:lang w:eastAsia="en-US"/>
        </w:rPr>
      </w:pPr>
      <w:r w:rsidRPr="003B3A35">
        <w:rPr>
          <w:rFonts w:ascii="Arial" w:eastAsia="Calibri" w:hAnsi="Arial" w:cs="Arial"/>
          <w:sz w:val="22"/>
          <w:szCs w:val="22"/>
          <w:lang w:eastAsia="en-US"/>
        </w:rPr>
        <w:t xml:space="preserve">Trodnevni Dubrovnik </w:t>
      </w:r>
      <w:proofErr w:type="spellStart"/>
      <w:r w:rsidRPr="003B3A35">
        <w:rPr>
          <w:rFonts w:ascii="Arial" w:eastAsia="Calibri" w:hAnsi="Arial" w:cs="Arial"/>
          <w:sz w:val="22"/>
          <w:szCs w:val="22"/>
          <w:lang w:eastAsia="en-US"/>
        </w:rPr>
        <w:t>Pass</w:t>
      </w:r>
      <w:proofErr w:type="spellEnd"/>
      <w:r w:rsidRPr="003B3A35">
        <w:rPr>
          <w:rFonts w:ascii="Arial" w:eastAsia="Calibri" w:hAnsi="Arial" w:cs="Arial"/>
          <w:sz w:val="22"/>
          <w:szCs w:val="22"/>
          <w:lang w:eastAsia="en-US"/>
        </w:rPr>
        <w:t xml:space="preserve"> u iznosu od 45,00 EUR.</w:t>
      </w:r>
    </w:p>
    <w:p w:rsidR="003B3A35" w:rsidRPr="003B3A35" w:rsidRDefault="003B3A35" w:rsidP="003B3A35">
      <w:pPr>
        <w:ind w:left="720"/>
        <w:jc w:val="both"/>
        <w:rPr>
          <w:rFonts w:ascii="Arial" w:eastAsia="Calibri" w:hAnsi="Arial" w:cs="Arial"/>
          <w:sz w:val="22"/>
          <w:szCs w:val="22"/>
          <w:lang w:eastAsia="en-US"/>
        </w:rPr>
      </w:pPr>
    </w:p>
    <w:p w:rsidR="003B3A35" w:rsidRPr="003B3A35" w:rsidRDefault="003B3A35" w:rsidP="003B3A35">
      <w:pPr>
        <w:numPr>
          <w:ilvl w:val="0"/>
          <w:numId w:val="27"/>
        </w:numPr>
        <w:spacing w:after="200" w:line="276" w:lineRule="auto"/>
        <w:contextualSpacing/>
        <w:jc w:val="both"/>
        <w:rPr>
          <w:rFonts w:ascii="Arial" w:eastAsia="Calibri" w:hAnsi="Arial" w:cs="Arial"/>
          <w:sz w:val="22"/>
          <w:szCs w:val="22"/>
          <w:lang w:eastAsia="en-US"/>
        </w:rPr>
      </w:pPr>
      <w:r w:rsidRPr="003B3A35">
        <w:rPr>
          <w:rFonts w:ascii="Arial" w:eastAsia="Calibri" w:hAnsi="Arial" w:cs="Arial"/>
          <w:sz w:val="22"/>
          <w:szCs w:val="22"/>
          <w:lang w:eastAsia="en-US"/>
        </w:rPr>
        <w:t xml:space="preserve">Tjedni Dubrovnik </w:t>
      </w:r>
      <w:proofErr w:type="spellStart"/>
      <w:r w:rsidRPr="003B3A35">
        <w:rPr>
          <w:rFonts w:ascii="Arial" w:eastAsia="Calibri" w:hAnsi="Arial" w:cs="Arial"/>
          <w:sz w:val="22"/>
          <w:szCs w:val="22"/>
          <w:lang w:eastAsia="en-US"/>
        </w:rPr>
        <w:t>Pass</w:t>
      </w:r>
      <w:proofErr w:type="spellEnd"/>
      <w:r w:rsidRPr="003B3A35">
        <w:rPr>
          <w:rFonts w:ascii="Arial" w:eastAsia="Calibri" w:hAnsi="Arial" w:cs="Arial"/>
          <w:sz w:val="22"/>
          <w:szCs w:val="22"/>
          <w:lang w:eastAsia="en-US"/>
        </w:rPr>
        <w:t xml:space="preserve"> u iznosu od 55,00 EUR.</w:t>
      </w:r>
    </w:p>
    <w:p w:rsidR="003B3A35" w:rsidRPr="003B3A35" w:rsidRDefault="003B3A35" w:rsidP="003B3A35">
      <w:pPr>
        <w:spacing w:after="200" w:line="276" w:lineRule="auto"/>
        <w:ind w:left="720"/>
        <w:contextualSpacing/>
        <w:rPr>
          <w:rFonts w:ascii="Arial" w:eastAsia="Calibri" w:hAnsi="Arial" w:cs="Arial"/>
          <w:sz w:val="22"/>
          <w:szCs w:val="22"/>
          <w:lang w:eastAsia="en-US"/>
        </w:rPr>
      </w:pPr>
    </w:p>
    <w:p w:rsidR="003B3A35" w:rsidRPr="003B3A35" w:rsidRDefault="003B3A35" w:rsidP="003B3A35">
      <w:pPr>
        <w:numPr>
          <w:ilvl w:val="0"/>
          <w:numId w:val="27"/>
        </w:numPr>
        <w:spacing w:after="200" w:line="276" w:lineRule="auto"/>
        <w:contextualSpacing/>
        <w:jc w:val="both"/>
        <w:rPr>
          <w:rFonts w:ascii="Arial" w:eastAsia="Calibri" w:hAnsi="Arial" w:cs="Arial"/>
          <w:sz w:val="22"/>
          <w:szCs w:val="22"/>
          <w:lang w:eastAsia="en-US"/>
        </w:rPr>
      </w:pPr>
      <w:r w:rsidRPr="003B3A35">
        <w:rPr>
          <w:rFonts w:ascii="Arial" w:eastAsia="Calibri" w:hAnsi="Arial" w:cs="Arial"/>
          <w:sz w:val="22"/>
          <w:szCs w:val="22"/>
          <w:lang w:eastAsia="en-US"/>
        </w:rPr>
        <w:t xml:space="preserve">Digital Nomad Dubrovnik </w:t>
      </w:r>
      <w:proofErr w:type="spellStart"/>
      <w:r w:rsidRPr="003B3A35">
        <w:rPr>
          <w:rFonts w:ascii="Arial" w:eastAsia="Calibri" w:hAnsi="Arial" w:cs="Arial"/>
          <w:sz w:val="22"/>
          <w:szCs w:val="22"/>
          <w:lang w:eastAsia="en-US"/>
        </w:rPr>
        <w:t>Pass</w:t>
      </w:r>
      <w:proofErr w:type="spellEnd"/>
      <w:r w:rsidRPr="003B3A35">
        <w:rPr>
          <w:rFonts w:ascii="Arial" w:eastAsia="Calibri" w:hAnsi="Arial" w:cs="Arial"/>
          <w:sz w:val="22"/>
          <w:szCs w:val="22"/>
          <w:lang w:eastAsia="en-US"/>
        </w:rPr>
        <w:t xml:space="preserve"> u iznosu od 85,00 EUR / 640,43 HRK</w:t>
      </w:r>
    </w:p>
    <w:p w:rsidR="003B3A35" w:rsidRPr="003B3A35" w:rsidRDefault="003B3A35" w:rsidP="003B3A35">
      <w:pPr>
        <w:jc w:val="both"/>
        <w:rPr>
          <w:rFonts w:ascii="Arial" w:hAnsi="Arial" w:cs="Arial"/>
          <w:sz w:val="22"/>
          <w:szCs w:val="22"/>
        </w:rPr>
      </w:pPr>
    </w:p>
    <w:p w:rsidR="003B3A35" w:rsidRDefault="003B3A35" w:rsidP="003B3A35">
      <w:pPr>
        <w:jc w:val="center"/>
        <w:rPr>
          <w:rFonts w:ascii="Arial" w:hAnsi="Arial" w:cs="Arial"/>
          <w:sz w:val="22"/>
          <w:szCs w:val="22"/>
        </w:rPr>
      </w:pPr>
      <w:r>
        <w:rPr>
          <w:rFonts w:ascii="Arial" w:hAnsi="Arial" w:cs="Arial"/>
          <w:sz w:val="22"/>
          <w:szCs w:val="22"/>
        </w:rPr>
        <w:t>________________________________________</w:t>
      </w:r>
    </w:p>
    <w:p w:rsidR="003B3A35" w:rsidRDefault="003B3A35" w:rsidP="003B3A35">
      <w:pPr>
        <w:jc w:val="center"/>
        <w:rPr>
          <w:rFonts w:ascii="Arial" w:hAnsi="Arial" w:cs="Arial"/>
          <w:sz w:val="22"/>
          <w:szCs w:val="22"/>
        </w:rPr>
      </w:pPr>
    </w:p>
    <w:p w:rsidR="003B3A35" w:rsidRDefault="003B3A35" w:rsidP="003B3A35">
      <w:pPr>
        <w:rPr>
          <w:rFonts w:ascii="Arial" w:hAnsi="Arial" w:cs="Arial"/>
          <w:b/>
          <w:bCs/>
          <w:sz w:val="22"/>
          <w:szCs w:val="22"/>
        </w:rPr>
      </w:pPr>
    </w:p>
    <w:p w:rsidR="003B3A35" w:rsidRDefault="003B3A35" w:rsidP="003B3A35">
      <w:pPr>
        <w:rPr>
          <w:rFonts w:ascii="Arial" w:hAnsi="Arial" w:cs="Arial"/>
          <w:b/>
          <w:bCs/>
          <w:sz w:val="22"/>
          <w:szCs w:val="22"/>
        </w:rPr>
      </w:pPr>
    </w:p>
    <w:p w:rsidR="003B3A35" w:rsidRPr="003B3A35" w:rsidRDefault="003B3A35" w:rsidP="003B3A35">
      <w:pPr>
        <w:rPr>
          <w:rFonts w:ascii="Arial" w:hAnsi="Arial" w:cs="Arial"/>
          <w:b/>
          <w:bCs/>
          <w:sz w:val="22"/>
          <w:szCs w:val="22"/>
        </w:rPr>
      </w:pPr>
      <w:r w:rsidRPr="003B3A35">
        <w:rPr>
          <w:rFonts w:ascii="Arial" w:hAnsi="Arial" w:cs="Arial"/>
          <w:b/>
          <w:bCs/>
          <w:sz w:val="22"/>
          <w:szCs w:val="22"/>
        </w:rPr>
        <w:t>14</w:t>
      </w:r>
      <w:r>
        <w:rPr>
          <w:rFonts w:ascii="Arial" w:hAnsi="Arial" w:cs="Arial"/>
          <w:b/>
          <w:bCs/>
          <w:sz w:val="22"/>
          <w:szCs w:val="22"/>
        </w:rPr>
        <w:t>8</w:t>
      </w:r>
    </w:p>
    <w:p w:rsidR="003B3A35" w:rsidRDefault="003B3A35" w:rsidP="003B3A35">
      <w:pPr>
        <w:rPr>
          <w:rFonts w:ascii="Arial" w:hAnsi="Arial" w:cs="Arial"/>
          <w:sz w:val="22"/>
          <w:szCs w:val="22"/>
        </w:rPr>
      </w:pPr>
    </w:p>
    <w:p w:rsidR="003B3A35" w:rsidRDefault="003B3A35" w:rsidP="003B3A35">
      <w:pPr>
        <w:rPr>
          <w:rFonts w:ascii="Arial" w:hAnsi="Arial" w:cs="Arial"/>
          <w:sz w:val="22"/>
          <w:szCs w:val="22"/>
        </w:rPr>
      </w:pPr>
    </w:p>
    <w:p w:rsidR="003B3A35" w:rsidRPr="003B3A35" w:rsidRDefault="003B3A35" w:rsidP="003B3A35">
      <w:pPr>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 xml:space="preserve">Na temelju članka 35. Zakona o lokalnoj i područnoj (regionalnoj) samoupravi („Narodne novine“ broj </w:t>
      </w:r>
      <w:hyperlink r:id="rId17" w:history="1">
        <w:r w:rsidRPr="003B3A35">
          <w:rPr>
            <w:rFonts w:ascii="Arial" w:eastAsiaTheme="minorHAnsi" w:hAnsi="Arial" w:cs="Arial"/>
            <w:sz w:val="22"/>
            <w:szCs w:val="22"/>
            <w:lang w:eastAsia="en-US"/>
          </w:rPr>
          <w:t>33/01</w:t>
        </w:r>
      </w:hyperlink>
      <w:r w:rsidRPr="003B3A35">
        <w:rPr>
          <w:rFonts w:ascii="Arial" w:eastAsiaTheme="minorHAnsi" w:hAnsi="Arial" w:cs="Arial"/>
          <w:sz w:val="22"/>
          <w:szCs w:val="22"/>
          <w:lang w:eastAsia="en-US"/>
        </w:rPr>
        <w:t xml:space="preserve">, </w:t>
      </w:r>
      <w:hyperlink r:id="rId18" w:history="1">
        <w:r w:rsidRPr="003B3A35">
          <w:rPr>
            <w:rFonts w:ascii="Arial" w:eastAsiaTheme="minorHAnsi" w:hAnsi="Arial" w:cs="Arial"/>
            <w:sz w:val="22"/>
            <w:szCs w:val="22"/>
            <w:lang w:eastAsia="en-US"/>
          </w:rPr>
          <w:t>60/01</w:t>
        </w:r>
      </w:hyperlink>
      <w:r w:rsidRPr="003B3A35">
        <w:rPr>
          <w:rFonts w:ascii="Arial" w:eastAsiaTheme="minorHAnsi" w:hAnsi="Arial" w:cs="Arial"/>
          <w:sz w:val="22"/>
          <w:szCs w:val="22"/>
          <w:lang w:eastAsia="en-US"/>
        </w:rPr>
        <w:t xml:space="preserve">, </w:t>
      </w:r>
      <w:hyperlink r:id="rId19" w:history="1">
        <w:r w:rsidRPr="003B3A35">
          <w:rPr>
            <w:rFonts w:ascii="Arial" w:eastAsiaTheme="minorHAnsi" w:hAnsi="Arial" w:cs="Arial"/>
            <w:sz w:val="22"/>
            <w:szCs w:val="22"/>
            <w:lang w:eastAsia="en-US"/>
          </w:rPr>
          <w:t>129/05</w:t>
        </w:r>
      </w:hyperlink>
      <w:r w:rsidRPr="003B3A35">
        <w:rPr>
          <w:rFonts w:ascii="Arial" w:eastAsiaTheme="minorHAnsi" w:hAnsi="Arial" w:cs="Arial"/>
          <w:sz w:val="22"/>
          <w:szCs w:val="22"/>
          <w:lang w:eastAsia="en-US"/>
        </w:rPr>
        <w:t xml:space="preserve">, </w:t>
      </w:r>
      <w:hyperlink r:id="rId20" w:history="1">
        <w:r w:rsidRPr="003B3A35">
          <w:rPr>
            <w:rFonts w:ascii="Arial" w:eastAsiaTheme="minorHAnsi" w:hAnsi="Arial" w:cs="Arial"/>
            <w:sz w:val="22"/>
            <w:szCs w:val="22"/>
            <w:lang w:eastAsia="en-US"/>
          </w:rPr>
          <w:t>109/07</w:t>
        </w:r>
      </w:hyperlink>
      <w:r w:rsidRPr="003B3A35">
        <w:rPr>
          <w:rFonts w:ascii="Arial" w:eastAsiaTheme="minorHAnsi" w:hAnsi="Arial" w:cs="Arial"/>
          <w:sz w:val="22"/>
          <w:szCs w:val="22"/>
          <w:lang w:eastAsia="en-US"/>
        </w:rPr>
        <w:t xml:space="preserve">, </w:t>
      </w:r>
      <w:hyperlink r:id="rId21" w:history="1">
        <w:r w:rsidRPr="003B3A35">
          <w:rPr>
            <w:rFonts w:ascii="Arial" w:eastAsiaTheme="minorHAnsi" w:hAnsi="Arial" w:cs="Arial"/>
            <w:sz w:val="22"/>
            <w:szCs w:val="22"/>
            <w:lang w:eastAsia="en-US"/>
          </w:rPr>
          <w:t>125/08</w:t>
        </w:r>
      </w:hyperlink>
      <w:r w:rsidRPr="003B3A35">
        <w:rPr>
          <w:rFonts w:ascii="Arial" w:eastAsiaTheme="minorHAnsi" w:hAnsi="Arial" w:cs="Arial"/>
          <w:sz w:val="22"/>
          <w:szCs w:val="22"/>
          <w:lang w:eastAsia="en-US"/>
        </w:rPr>
        <w:t xml:space="preserve">, </w:t>
      </w:r>
      <w:hyperlink r:id="rId22" w:history="1">
        <w:r w:rsidRPr="003B3A35">
          <w:rPr>
            <w:rFonts w:ascii="Arial" w:eastAsiaTheme="minorHAnsi" w:hAnsi="Arial" w:cs="Arial"/>
            <w:sz w:val="22"/>
            <w:szCs w:val="22"/>
            <w:lang w:eastAsia="en-US"/>
          </w:rPr>
          <w:t>36/09</w:t>
        </w:r>
      </w:hyperlink>
      <w:r w:rsidRPr="003B3A35">
        <w:rPr>
          <w:rFonts w:ascii="Arial" w:eastAsiaTheme="minorHAnsi" w:hAnsi="Arial" w:cs="Arial"/>
          <w:sz w:val="22"/>
          <w:szCs w:val="22"/>
          <w:lang w:eastAsia="en-US"/>
        </w:rPr>
        <w:t xml:space="preserve">, </w:t>
      </w:r>
      <w:hyperlink r:id="rId23" w:history="1">
        <w:r w:rsidRPr="003B3A35">
          <w:rPr>
            <w:rFonts w:ascii="Arial" w:eastAsiaTheme="minorHAnsi" w:hAnsi="Arial" w:cs="Arial"/>
            <w:sz w:val="22"/>
            <w:szCs w:val="22"/>
            <w:lang w:eastAsia="en-US"/>
          </w:rPr>
          <w:t>36/09</w:t>
        </w:r>
      </w:hyperlink>
      <w:r w:rsidRPr="003B3A35">
        <w:rPr>
          <w:rFonts w:ascii="Arial" w:eastAsiaTheme="minorHAnsi" w:hAnsi="Arial" w:cs="Arial"/>
          <w:sz w:val="22"/>
          <w:szCs w:val="22"/>
          <w:lang w:eastAsia="en-US"/>
        </w:rPr>
        <w:t>, </w:t>
      </w:r>
      <w:hyperlink r:id="rId24" w:history="1">
        <w:r w:rsidRPr="003B3A35">
          <w:rPr>
            <w:rFonts w:ascii="Arial" w:eastAsiaTheme="minorHAnsi" w:hAnsi="Arial" w:cs="Arial"/>
            <w:sz w:val="22"/>
            <w:szCs w:val="22"/>
            <w:lang w:eastAsia="en-US"/>
          </w:rPr>
          <w:t>150/11</w:t>
        </w:r>
      </w:hyperlink>
      <w:r w:rsidRPr="003B3A35">
        <w:rPr>
          <w:rFonts w:ascii="Arial" w:eastAsiaTheme="minorHAnsi" w:hAnsi="Arial" w:cs="Arial"/>
          <w:sz w:val="22"/>
          <w:szCs w:val="22"/>
          <w:lang w:eastAsia="en-US"/>
        </w:rPr>
        <w:t xml:space="preserve">, </w:t>
      </w:r>
      <w:hyperlink r:id="rId25" w:history="1">
        <w:r w:rsidRPr="003B3A35">
          <w:rPr>
            <w:rFonts w:ascii="Arial" w:eastAsiaTheme="minorHAnsi" w:hAnsi="Arial" w:cs="Arial"/>
            <w:sz w:val="22"/>
            <w:szCs w:val="22"/>
            <w:lang w:eastAsia="en-US"/>
          </w:rPr>
          <w:t>144/12</w:t>
        </w:r>
      </w:hyperlink>
      <w:r w:rsidRPr="003B3A35">
        <w:rPr>
          <w:rFonts w:ascii="Arial" w:eastAsiaTheme="minorHAnsi" w:hAnsi="Arial" w:cs="Arial"/>
          <w:sz w:val="22"/>
          <w:szCs w:val="22"/>
          <w:lang w:eastAsia="en-US"/>
        </w:rPr>
        <w:t xml:space="preserve">, </w:t>
      </w:r>
      <w:hyperlink r:id="rId26" w:history="1">
        <w:r w:rsidRPr="003B3A35">
          <w:rPr>
            <w:rFonts w:ascii="Arial" w:eastAsiaTheme="minorHAnsi" w:hAnsi="Arial" w:cs="Arial"/>
            <w:sz w:val="22"/>
            <w:szCs w:val="22"/>
            <w:lang w:eastAsia="en-US"/>
          </w:rPr>
          <w:t>19/13</w:t>
        </w:r>
      </w:hyperlink>
      <w:r w:rsidRPr="003B3A35">
        <w:rPr>
          <w:rFonts w:ascii="Arial" w:eastAsiaTheme="minorHAnsi" w:hAnsi="Arial" w:cs="Arial"/>
          <w:sz w:val="22"/>
          <w:szCs w:val="22"/>
          <w:lang w:eastAsia="en-US"/>
        </w:rPr>
        <w:t xml:space="preserve">, </w:t>
      </w:r>
      <w:hyperlink r:id="rId27" w:history="1">
        <w:r w:rsidRPr="003B3A35">
          <w:rPr>
            <w:rFonts w:ascii="Arial" w:eastAsiaTheme="minorHAnsi" w:hAnsi="Arial" w:cs="Arial"/>
            <w:sz w:val="22"/>
            <w:szCs w:val="22"/>
            <w:lang w:eastAsia="en-US"/>
          </w:rPr>
          <w:t>137/15</w:t>
        </w:r>
      </w:hyperlink>
      <w:r w:rsidRPr="003B3A35">
        <w:rPr>
          <w:rFonts w:ascii="Arial" w:eastAsiaTheme="minorHAnsi" w:hAnsi="Arial" w:cs="Arial"/>
          <w:sz w:val="22"/>
          <w:szCs w:val="22"/>
          <w:lang w:eastAsia="en-US"/>
        </w:rPr>
        <w:t xml:space="preserve">, </w:t>
      </w:r>
      <w:hyperlink r:id="rId28" w:tgtFrame="_blank" w:history="1">
        <w:r w:rsidRPr="003B3A35">
          <w:rPr>
            <w:rFonts w:ascii="Arial" w:eastAsiaTheme="minorHAnsi" w:hAnsi="Arial" w:cs="Arial"/>
            <w:sz w:val="22"/>
            <w:szCs w:val="22"/>
            <w:lang w:eastAsia="en-US"/>
          </w:rPr>
          <w:t>123/17</w:t>
        </w:r>
      </w:hyperlink>
      <w:r w:rsidRPr="003B3A35">
        <w:rPr>
          <w:rFonts w:ascii="Arial" w:eastAsiaTheme="minorHAnsi" w:hAnsi="Arial" w:cs="Arial"/>
          <w:sz w:val="22"/>
          <w:szCs w:val="22"/>
          <w:lang w:eastAsia="en-US"/>
        </w:rPr>
        <w:t>, 98/19, 144/20), članka 39. Statuta Grada Dubrovnika („Službeni glasnik Grada Dubrovnika“ broj 2/21), članka 10. Odluke o davanju u najam stanova u vlasništvu grada Dubrovnika u svrhu rješavanja stambenog pitanja mladih i mladih obitelji na području grada Dubrovnika, („Službeni glasnik Grada Dubrovnika“, broj 25/21 i 10/22, dalje u tekstu: Odluka) Gradsko vijeće Grada Dubrovnika na 15. sjednici, održanoj 25. listopada 2022., donijelo je</w:t>
      </w:r>
    </w:p>
    <w:p w:rsidR="003B3A35" w:rsidRDefault="003B3A35" w:rsidP="003B3A35">
      <w:pPr>
        <w:jc w:val="center"/>
        <w:rPr>
          <w:rFonts w:ascii="Arial" w:eastAsiaTheme="minorHAnsi" w:hAnsi="Arial" w:cs="Arial"/>
          <w:sz w:val="22"/>
          <w:szCs w:val="22"/>
          <w:lang w:eastAsia="en-US"/>
        </w:rPr>
      </w:pPr>
    </w:p>
    <w:p w:rsidR="003B3A35" w:rsidRPr="003B3A35" w:rsidRDefault="003B3A35" w:rsidP="003B3A35">
      <w:pPr>
        <w:jc w:val="center"/>
        <w:rPr>
          <w:rFonts w:ascii="Arial" w:eastAsiaTheme="minorHAnsi" w:hAnsi="Arial" w:cs="Arial"/>
          <w:sz w:val="22"/>
          <w:szCs w:val="22"/>
          <w:lang w:eastAsia="en-US"/>
        </w:rPr>
      </w:pPr>
    </w:p>
    <w:p w:rsidR="003B3A35" w:rsidRPr="003B3A35" w:rsidRDefault="003B3A35" w:rsidP="003B3A35">
      <w:pPr>
        <w:jc w:val="center"/>
        <w:rPr>
          <w:rFonts w:ascii="Arial" w:eastAsiaTheme="minorHAnsi" w:hAnsi="Arial" w:cs="Arial"/>
          <w:b/>
          <w:bCs/>
          <w:sz w:val="22"/>
          <w:szCs w:val="22"/>
          <w:lang w:eastAsia="en-US"/>
        </w:rPr>
      </w:pPr>
      <w:r w:rsidRPr="003B3A35">
        <w:rPr>
          <w:rFonts w:ascii="Arial" w:eastAsiaTheme="minorHAnsi" w:hAnsi="Arial" w:cs="Arial"/>
          <w:b/>
          <w:bCs/>
          <w:sz w:val="22"/>
          <w:szCs w:val="22"/>
          <w:lang w:eastAsia="en-US"/>
        </w:rPr>
        <w:t>Z A K LJ U Č A K</w:t>
      </w:r>
    </w:p>
    <w:p w:rsidR="003B3A35" w:rsidRPr="003B3A35" w:rsidRDefault="003B3A35" w:rsidP="003B3A35">
      <w:pPr>
        <w:rPr>
          <w:rFonts w:ascii="Arial" w:eastAsiaTheme="minorHAnsi" w:hAnsi="Arial" w:cs="Arial"/>
          <w:sz w:val="22"/>
          <w:szCs w:val="22"/>
          <w:lang w:eastAsia="en-US"/>
        </w:rPr>
      </w:pPr>
    </w:p>
    <w:p w:rsidR="003B3A35" w:rsidRPr="003B3A35" w:rsidRDefault="003B3A35" w:rsidP="003B3A35">
      <w:pPr>
        <w:jc w:val="center"/>
        <w:rPr>
          <w:rFonts w:ascii="Arial" w:eastAsiaTheme="minorHAnsi" w:hAnsi="Arial" w:cs="Arial"/>
          <w:sz w:val="22"/>
          <w:szCs w:val="22"/>
          <w:lang w:eastAsia="en-US"/>
        </w:rPr>
      </w:pPr>
    </w:p>
    <w:p w:rsidR="003B3A35" w:rsidRPr="003B3A35" w:rsidRDefault="003B3A35" w:rsidP="003B3A35">
      <w:pPr>
        <w:jc w:val="center"/>
        <w:rPr>
          <w:rFonts w:ascii="Arial" w:eastAsiaTheme="minorHAnsi" w:hAnsi="Arial" w:cs="Arial"/>
          <w:sz w:val="22"/>
          <w:szCs w:val="22"/>
          <w:lang w:eastAsia="en-US"/>
        </w:rPr>
      </w:pPr>
      <w:r w:rsidRPr="003B3A35">
        <w:rPr>
          <w:rFonts w:ascii="Arial" w:eastAsiaTheme="minorHAnsi" w:hAnsi="Arial" w:cs="Arial"/>
          <w:sz w:val="22"/>
          <w:szCs w:val="22"/>
          <w:lang w:eastAsia="en-US"/>
        </w:rPr>
        <w:t>Članak 1.</w:t>
      </w:r>
    </w:p>
    <w:p w:rsidR="003B3A35" w:rsidRPr="003B3A35" w:rsidRDefault="003B3A35" w:rsidP="003B3A35">
      <w:pPr>
        <w:jc w:val="center"/>
        <w:rPr>
          <w:rFonts w:ascii="Arial" w:eastAsiaTheme="minorHAnsi" w:hAnsi="Arial" w:cs="Arial"/>
          <w:sz w:val="22"/>
          <w:szCs w:val="22"/>
          <w:lang w:eastAsia="en-US"/>
        </w:rPr>
      </w:pPr>
    </w:p>
    <w:p w:rsidR="003B3A35" w:rsidRPr="003B3A35" w:rsidRDefault="003B3A35" w:rsidP="003B3A35">
      <w:pPr>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Osnivaju se: Povjerenstvo za provjeru  administrativne ispravnosti,</w:t>
      </w:r>
      <w:bookmarkStart w:id="9" w:name="_Hlk63850124"/>
      <w:r w:rsidRPr="003B3A35">
        <w:rPr>
          <w:rFonts w:ascii="Arial" w:eastAsiaTheme="minorHAnsi" w:hAnsi="Arial" w:cs="Arial"/>
          <w:sz w:val="22"/>
          <w:szCs w:val="22"/>
          <w:lang w:eastAsia="en-US"/>
        </w:rPr>
        <w:t xml:space="preserve"> Povjerenstvo za provedbu postupka i odlučivanje o najmu stanova i </w:t>
      </w:r>
      <w:bookmarkEnd w:id="9"/>
      <w:r w:rsidRPr="003B3A35">
        <w:rPr>
          <w:rFonts w:ascii="Arial" w:eastAsiaTheme="minorHAnsi" w:hAnsi="Arial" w:cs="Arial"/>
          <w:sz w:val="22"/>
          <w:szCs w:val="22"/>
          <w:lang w:eastAsia="en-US"/>
        </w:rPr>
        <w:t xml:space="preserve">Povjerenstvo za rješavanje prigovora, za provođenje postupka davanja u najam 26 stambenih jedinica – stanova sa pripadajućim garažnim i/ili parkirališnim mjestima  u stambenoj zgradi službenog naziva Dubrovnik “B” u Mokošici na </w:t>
      </w:r>
      <w:proofErr w:type="spellStart"/>
      <w:r w:rsidRPr="003B3A35">
        <w:rPr>
          <w:rFonts w:ascii="Arial" w:eastAsiaTheme="minorHAnsi" w:hAnsi="Arial" w:cs="Arial"/>
          <w:sz w:val="22"/>
          <w:szCs w:val="22"/>
          <w:lang w:eastAsia="en-US"/>
        </w:rPr>
        <w:t>k.č</w:t>
      </w:r>
      <w:proofErr w:type="spellEnd"/>
      <w:r w:rsidRPr="003B3A35">
        <w:rPr>
          <w:rFonts w:ascii="Arial" w:eastAsiaTheme="minorHAnsi" w:hAnsi="Arial" w:cs="Arial"/>
          <w:sz w:val="22"/>
          <w:szCs w:val="22"/>
          <w:lang w:eastAsia="en-US"/>
        </w:rPr>
        <w:t xml:space="preserve">. br. 1021/31 ZK. UL. 419 K.O. </w:t>
      </w:r>
      <w:proofErr w:type="spellStart"/>
      <w:r w:rsidRPr="003B3A35">
        <w:rPr>
          <w:rFonts w:ascii="Arial" w:eastAsiaTheme="minorHAnsi" w:hAnsi="Arial" w:cs="Arial"/>
          <w:sz w:val="22"/>
          <w:szCs w:val="22"/>
          <w:lang w:eastAsia="en-US"/>
        </w:rPr>
        <w:t>Obuljeno</w:t>
      </w:r>
      <w:proofErr w:type="spellEnd"/>
      <w:r w:rsidRPr="003B3A35">
        <w:rPr>
          <w:rFonts w:ascii="Arial" w:eastAsiaTheme="minorHAnsi" w:hAnsi="Arial" w:cs="Arial"/>
          <w:sz w:val="22"/>
          <w:szCs w:val="22"/>
          <w:lang w:eastAsia="en-US"/>
        </w:rPr>
        <w:t xml:space="preserve"> i u stambenoj zgradi službenog naziva  “Dubrovnik C” u Mokošici na </w:t>
      </w:r>
      <w:proofErr w:type="spellStart"/>
      <w:r w:rsidRPr="003B3A35">
        <w:rPr>
          <w:rFonts w:ascii="Arial" w:eastAsiaTheme="minorHAnsi" w:hAnsi="Arial" w:cs="Arial"/>
          <w:sz w:val="22"/>
          <w:szCs w:val="22"/>
          <w:lang w:eastAsia="en-US"/>
        </w:rPr>
        <w:t>k.č</w:t>
      </w:r>
      <w:proofErr w:type="spellEnd"/>
      <w:r w:rsidRPr="003B3A35">
        <w:rPr>
          <w:rFonts w:ascii="Arial" w:eastAsiaTheme="minorHAnsi" w:hAnsi="Arial" w:cs="Arial"/>
          <w:sz w:val="22"/>
          <w:szCs w:val="22"/>
          <w:lang w:eastAsia="en-US"/>
        </w:rPr>
        <w:t xml:space="preserve">. br. 614/18 ZK. UL. br. 420 K.O. </w:t>
      </w:r>
      <w:proofErr w:type="spellStart"/>
      <w:r w:rsidRPr="003B3A35">
        <w:rPr>
          <w:rFonts w:ascii="Arial" w:eastAsiaTheme="minorHAnsi" w:hAnsi="Arial" w:cs="Arial"/>
          <w:sz w:val="22"/>
          <w:szCs w:val="22"/>
          <w:lang w:eastAsia="en-US"/>
        </w:rPr>
        <w:t>Obuljeno</w:t>
      </w:r>
      <w:proofErr w:type="spellEnd"/>
      <w:r w:rsidRPr="003B3A35">
        <w:rPr>
          <w:rFonts w:ascii="Arial" w:eastAsiaTheme="minorHAnsi" w:hAnsi="Arial" w:cs="Arial"/>
          <w:sz w:val="22"/>
          <w:szCs w:val="22"/>
          <w:lang w:eastAsia="en-US"/>
        </w:rPr>
        <w:t xml:space="preserve"> temeljem Javnog poziva za prikupljanje zahtjeva za davanje u najam stanova u vlasništvu Grada Dubrovnika u svrhu rješavanja stambenog pitanja mladih i mladih obitelji na području grada </w:t>
      </w:r>
      <w:bookmarkStart w:id="10" w:name="_Hlk115352838"/>
      <w:r w:rsidRPr="003B3A35">
        <w:rPr>
          <w:rFonts w:ascii="Arial" w:eastAsiaTheme="minorHAnsi" w:hAnsi="Arial" w:cs="Arial"/>
          <w:sz w:val="22"/>
          <w:szCs w:val="22"/>
          <w:lang w:eastAsia="en-US"/>
        </w:rPr>
        <w:t xml:space="preserve">Dubrovnika KLASA: KLASA: 371-01/22-01/94, URBROJ: 2117-1-01-22-3 </w:t>
      </w:r>
      <w:bookmarkEnd w:id="10"/>
      <w:r w:rsidRPr="003B3A35">
        <w:rPr>
          <w:rFonts w:ascii="Arial" w:eastAsiaTheme="minorHAnsi" w:hAnsi="Arial" w:cs="Arial"/>
          <w:sz w:val="22"/>
          <w:szCs w:val="22"/>
          <w:lang w:eastAsia="en-US"/>
        </w:rPr>
        <w:t>od dana 17. rujna 2022. godine (dalje u tekstu: Javni poziv).</w:t>
      </w:r>
    </w:p>
    <w:p w:rsidR="003B3A35" w:rsidRPr="003B3A35" w:rsidRDefault="003B3A35" w:rsidP="003B3A35">
      <w:pPr>
        <w:jc w:val="both"/>
        <w:rPr>
          <w:rFonts w:ascii="Arial" w:eastAsiaTheme="minorHAnsi" w:hAnsi="Arial" w:cs="Arial"/>
          <w:sz w:val="22"/>
          <w:szCs w:val="22"/>
          <w:lang w:eastAsia="en-US"/>
        </w:rPr>
      </w:pPr>
    </w:p>
    <w:p w:rsidR="003B3A35" w:rsidRPr="003B3A35" w:rsidRDefault="003B3A35" w:rsidP="003B3A35">
      <w:pPr>
        <w:jc w:val="center"/>
        <w:rPr>
          <w:rFonts w:ascii="Arial" w:eastAsiaTheme="minorHAnsi" w:hAnsi="Arial" w:cs="Arial"/>
          <w:sz w:val="22"/>
          <w:szCs w:val="22"/>
          <w:lang w:eastAsia="en-US"/>
        </w:rPr>
      </w:pPr>
      <w:r w:rsidRPr="003B3A35">
        <w:rPr>
          <w:rFonts w:ascii="Arial" w:eastAsiaTheme="minorHAnsi" w:hAnsi="Arial" w:cs="Arial"/>
          <w:sz w:val="22"/>
          <w:szCs w:val="22"/>
          <w:lang w:eastAsia="en-US"/>
        </w:rPr>
        <w:t>Članak 2.</w:t>
      </w:r>
    </w:p>
    <w:p w:rsidR="003B3A35" w:rsidRPr="003B3A35" w:rsidRDefault="003B3A35" w:rsidP="003B3A35">
      <w:pPr>
        <w:jc w:val="center"/>
        <w:rPr>
          <w:rFonts w:ascii="Arial" w:eastAsiaTheme="minorHAnsi" w:hAnsi="Arial" w:cs="Arial"/>
          <w:sz w:val="22"/>
          <w:szCs w:val="22"/>
          <w:lang w:eastAsia="en-US"/>
        </w:rPr>
      </w:pPr>
    </w:p>
    <w:p w:rsidR="003B3A35" w:rsidRPr="003B3A35" w:rsidRDefault="003B3A35" w:rsidP="003B3A35">
      <w:pPr>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Povjerenstvo za provjeru administrativne ispravnosti vrši provjeru prihvatljivosti odnosno ispunjavanja propisanih uvjeta pristiglih zahtjeva u skladu sa odredbama Odluke i Javnog poziva.</w:t>
      </w:r>
    </w:p>
    <w:p w:rsidR="003B3A35" w:rsidRPr="003B3A35" w:rsidRDefault="003B3A35" w:rsidP="003B3A35">
      <w:pPr>
        <w:jc w:val="center"/>
        <w:rPr>
          <w:rFonts w:ascii="Arial" w:eastAsiaTheme="minorHAnsi" w:hAnsi="Arial" w:cs="Arial"/>
          <w:sz w:val="22"/>
          <w:szCs w:val="22"/>
          <w:lang w:eastAsia="en-US"/>
        </w:rPr>
      </w:pPr>
    </w:p>
    <w:p w:rsidR="003B3A35" w:rsidRPr="003B3A35" w:rsidRDefault="003B3A35" w:rsidP="003B3A35">
      <w:pPr>
        <w:jc w:val="center"/>
        <w:rPr>
          <w:rFonts w:ascii="Arial" w:eastAsiaTheme="minorHAnsi" w:hAnsi="Arial" w:cs="Arial"/>
          <w:sz w:val="22"/>
          <w:szCs w:val="22"/>
          <w:lang w:eastAsia="en-US"/>
        </w:rPr>
      </w:pPr>
      <w:r w:rsidRPr="003B3A35">
        <w:rPr>
          <w:rFonts w:ascii="Arial" w:eastAsiaTheme="minorHAnsi" w:hAnsi="Arial" w:cs="Arial"/>
          <w:sz w:val="22"/>
          <w:szCs w:val="22"/>
          <w:lang w:eastAsia="en-US"/>
        </w:rPr>
        <w:t>Članak 3.</w:t>
      </w:r>
    </w:p>
    <w:p w:rsidR="003B3A35" w:rsidRPr="003B3A35" w:rsidRDefault="003B3A35" w:rsidP="003B3A35">
      <w:pPr>
        <w:jc w:val="center"/>
        <w:rPr>
          <w:rFonts w:ascii="Arial" w:eastAsiaTheme="minorHAnsi" w:hAnsi="Arial" w:cs="Arial"/>
          <w:sz w:val="22"/>
          <w:szCs w:val="22"/>
          <w:lang w:eastAsia="en-US"/>
        </w:rPr>
      </w:pPr>
    </w:p>
    <w:p w:rsidR="003B3A35" w:rsidRPr="003B3A35" w:rsidRDefault="003B3A35" w:rsidP="003B3A35">
      <w:pPr>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Povjerenstvo za provedbu postupka i odlučivanje o najmu stanova u skladu sa odredbama Odluke i Javnog poziva:</w:t>
      </w:r>
    </w:p>
    <w:p w:rsidR="003B3A35" w:rsidRPr="003B3A35" w:rsidRDefault="003B3A35" w:rsidP="00A5109A">
      <w:pPr>
        <w:numPr>
          <w:ilvl w:val="0"/>
          <w:numId w:val="29"/>
        </w:numPr>
        <w:spacing w:after="160"/>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lastRenderedPageBreak/>
        <w:t>boduje pravodobne i uredne zahtjeve u sladu s odredbama Odluke  i Javnog poziva,</w:t>
      </w:r>
    </w:p>
    <w:p w:rsidR="003B3A35" w:rsidRPr="003B3A35" w:rsidRDefault="003B3A35" w:rsidP="00A5109A">
      <w:pPr>
        <w:numPr>
          <w:ilvl w:val="0"/>
          <w:numId w:val="29"/>
        </w:numPr>
        <w:spacing w:after="160"/>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uvrštava pravodobne i uredne zahtjeve na prijedlog Liste prvenstva,</w:t>
      </w:r>
    </w:p>
    <w:p w:rsidR="003B3A35" w:rsidRPr="003B3A35" w:rsidRDefault="003B3A35" w:rsidP="00A5109A">
      <w:pPr>
        <w:numPr>
          <w:ilvl w:val="0"/>
          <w:numId w:val="29"/>
        </w:numPr>
        <w:spacing w:after="160"/>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predlaže Gradonačelniku Konačnu listu reda prvenstva,</w:t>
      </w:r>
    </w:p>
    <w:p w:rsidR="003B3A35" w:rsidRPr="003B3A35" w:rsidRDefault="003B3A35" w:rsidP="00A5109A">
      <w:pPr>
        <w:numPr>
          <w:ilvl w:val="0"/>
          <w:numId w:val="29"/>
        </w:numPr>
        <w:spacing w:after="160"/>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utvrđuje prijedlog odluke o davanju stanova u najam na temelju Konačne liste reda prvenstva.</w:t>
      </w:r>
    </w:p>
    <w:p w:rsidR="003B3A35" w:rsidRPr="003B3A35" w:rsidRDefault="003B3A35" w:rsidP="003B3A35">
      <w:pPr>
        <w:jc w:val="center"/>
        <w:rPr>
          <w:rFonts w:ascii="Arial" w:eastAsiaTheme="minorHAnsi" w:hAnsi="Arial" w:cs="Arial"/>
          <w:sz w:val="22"/>
          <w:szCs w:val="22"/>
          <w:lang w:eastAsia="en-US"/>
        </w:rPr>
      </w:pPr>
    </w:p>
    <w:p w:rsidR="003B3A35" w:rsidRPr="003B3A35" w:rsidRDefault="003B3A35" w:rsidP="003B3A35">
      <w:pPr>
        <w:jc w:val="center"/>
        <w:rPr>
          <w:rFonts w:ascii="Arial" w:eastAsiaTheme="minorHAnsi" w:hAnsi="Arial" w:cs="Arial"/>
          <w:sz w:val="22"/>
          <w:szCs w:val="22"/>
          <w:lang w:eastAsia="en-US"/>
        </w:rPr>
      </w:pPr>
      <w:r w:rsidRPr="003B3A35">
        <w:rPr>
          <w:rFonts w:ascii="Arial" w:eastAsiaTheme="minorHAnsi" w:hAnsi="Arial" w:cs="Arial"/>
          <w:sz w:val="22"/>
          <w:szCs w:val="22"/>
          <w:lang w:eastAsia="en-US"/>
        </w:rPr>
        <w:t>Članak 4.</w:t>
      </w:r>
    </w:p>
    <w:p w:rsidR="003B3A35" w:rsidRPr="003B3A35" w:rsidRDefault="003B3A35" w:rsidP="003B3A35">
      <w:pPr>
        <w:jc w:val="center"/>
        <w:rPr>
          <w:rFonts w:ascii="Arial" w:eastAsiaTheme="minorHAnsi" w:hAnsi="Arial" w:cs="Arial"/>
          <w:sz w:val="22"/>
          <w:szCs w:val="22"/>
          <w:lang w:eastAsia="en-US"/>
        </w:rPr>
      </w:pPr>
    </w:p>
    <w:p w:rsidR="003B3A35" w:rsidRPr="003B3A35" w:rsidRDefault="003B3A35" w:rsidP="003B3A35">
      <w:pPr>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Povjerenstvo za rješavanje prigovora rješava prigovore izjavljene na prijedlog Liste reda prvenstva koji se odnosi na utvrđeni redoslijed odnosno neuvrštavanje na istu, u skladu s  odredbama Odluke i Javnog poziva.</w:t>
      </w:r>
    </w:p>
    <w:p w:rsidR="003B3A35" w:rsidRPr="003B3A35" w:rsidRDefault="003B3A35" w:rsidP="003B3A35">
      <w:pPr>
        <w:jc w:val="center"/>
        <w:rPr>
          <w:rFonts w:ascii="Arial" w:eastAsiaTheme="minorHAnsi" w:hAnsi="Arial" w:cs="Arial"/>
          <w:sz w:val="22"/>
          <w:szCs w:val="22"/>
          <w:lang w:eastAsia="en-US"/>
        </w:rPr>
      </w:pPr>
    </w:p>
    <w:p w:rsidR="003B3A35" w:rsidRPr="003B3A35" w:rsidRDefault="003B3A35" w:rsidP="003B3A35">
      <w:pPr>
        <w:jc w:val="center"/>
        <w:rPr>
          <w:rFonts w:ascii="Arial" w:eastAsiaTheme="minorHAnsi" w:hAnsi="Arial" w:cs="Arial"/>
          <w:sz w:val="22"/>
          <w:szCs w:val="22"/>
          <w:lang w:eastAsia="en-US"/>
        </w:rPr>
      </w:pPr>
      <w:r w:rsidRPr="003B3A35">
        <w:rPr>
          <w:rFonts w:ascii="Arial" w:eastAsiaTheme="minorHAnsi" w:hAnsi="Arial" w:cs="Arial"/>
          <w:sz w:val="22"/>
          <w:szCs w:val="22"/>
          <w:lang w:eastAsia="en-US"/>
        </w:rPr>
        <w:t>Članak 5.</w:t>
      </w:r>
    </w:p>
    <w:p w:rsidR="003B3A35" w:rsidRPr="003B3A35" w:rsidRDefault="003B3A35" w:rsidP="003B3A35">
      <w:pPr>
        <w:jc w:val="center"/>
        <w:rPr>
          <w:rFonts w:ascii="Arial" w:eastAsiaTheme="minorHAnsi" w:hAnsi="Arial" w:cs="Arial"/>
          <w:sz w:val="22"/>
          <w:szCs w:val="22"/>
          <w:lang w:eastAsia="en-US"/>
        </w:rPr>
      </w:pPr>
    </w:p>
    <w:p w:rsidR="003B3A35" w:rsidRPr="003B3A35" w:rsidRDefault="003B3A35" w:rsidP="003B3A35">
      <w:pPr>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U Povjerenstvo za provjeru  administrativne ispravnosti imenuju se:</w:t>
      </w:r>
    </w:p>
    <w:p w:rsidR="003B3A35" w:rsidRPr="003B3A35" w:rsidRDefault="003B3A35" w:rsidP="003B3A35">
      <w:pPr>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za predsjednika: Marin Jurić</w:t>
      </w:r>
    </w:p>
    <w:p w:rsidR="003B3A35" w:rsidRPr="003B3A35" w:rsidRDefault="003B3A35" w:rsidP="003B3A35">
      <w:pPr>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za članove:</w:t>
      </w:r>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Marija Deranja,</w:t>
      </w:r>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 xml:space="preserve">Stela Sušić,  </w:t>
      </w:r>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Nikola Đurić,</w:t>
      </w:r>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Loredana Pavličević Banović.</w:t>
      </w:r>
    </w:p>
    <w:p w:rsidR="003B3A35" w:rsidRPr="003B3A35" w:rsidRDefault="003B3A35" w:rsidP="003B3A35">
      <w:pPr>
        <w:jc w:val="both"/>
        <w:rPr>
          <w:rFonts w:ascii="Arial" w:eastAsiaTheme="minorHAnsi" w:hAnsi="Arial" w:cs="Arial"/>
          <w:sz w:val="22"/>
          <w:szCs w:val="22"/>
          <w:lang w:eastAsia="en-US"/>
        </w:rPr>
      </w:pPr>
    </w:p>
    <w:p w:rsidR="003B3A35" w:rsidRPr="003B3A35" w:rsidRDefault="003B3A35" w:rsidP="003B3A35">
      <w:pPr>
        <w:jc w:val="center"/>
        <w:rPr>
          <w:rFonts w:ascii="Arial" w:eastAsiaTheme="minorHAnsi" w:hAnsi="Arial" w:cs="Arial"/>
          <w:sz w:val="22"/>
          <w:szCs w:val="22"/>
          <w:lang w:eastAsia="en-US"/>
        </w:rPr>
      </w:pPr>
      <w:r w:rsidRPr="003B3A35">
        <w:rPr>
          <w:rFonts w:ascii="Arial" w:eastAsiaTheme="minorHAnsi" w:hAnsi="Arial" w:cs="Arial"/>
          <w:sz w:val="22"/>
          <w:szCs w:val="22"/>
          <w:lang w:eastAsia="en-US"/>
        </w:rPr>
        <w:t>Članak 6.</w:t>
      </w:r>
    </w:p>
    <w:p w:rsidR="003B3A35" w:rsidRPr="003B3A35" w:rsidRDefault="003B3A35" w:rsidP="003B3A35">
      <w:pPr>
        <w:jc w:val="center"/>
        <w:rPr>
          <w:rFonts w:ascii="Arial" w:eastAsiaTheme="minorHAnsi" w:hAnsi="Arial" w:cs="Arial"/>
          <w:sz w:val="22"/>
          <w:szCs w:val="22"/>
          <w:lang w:eastAsia="en-US"/>
        </w:rPr>
      </w:pPr>
    </w:p>
    <w:p w:rsidR="003B3A35" w:rsidRPr="003B3A35" w:rsidRDefault="003B3A35" w:rsidP="003B3A35">
      <w:pPr>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U Povjerenstvo za provedbu postupka i odlučivanje o najmu stanova imenuju se:</w:t>
      </w:r>
    </w:p>
    <w:p w:rsidR="003B3A35" w:rsidRPr="003B3A35" w:rsidRDefault="003B3A35" w:rsidP="003B3A35">
      <w:pPr>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za predsjednika: Marija Šimunović</w:t>
      </w:r>
    </w:p>
    <w:p w:rsidR="003B3A35" w:rsidRPr="003B3A35" w:rsidRDefault="003B3A35" w:rsidP="003B3A35">
      <w:pPr>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 xml:space="preserve">za članove: </w:t>
      </w:r>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Ivan Raguž</w:t>
      </w:r>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 xml:space="preserve">Željko Raguž, </w:t>
      </w:r>
      <w:bookmarkStart w:id="11" w:name="_Hlk91592317"/>
      <w:r w:rsidRPr="003B3A35">
        <w:rPr>
          <w:rFonts w:ascii="Arial" w:eastAsiaTheme="minorHAnsi" w:hAnsi="Arial" w:cs="Arial"/>
          <w:sz w:val="22"/>
          <w:szCs w:val="22"/>
          <w:lang w:eastAsia="en-US"/>
        </w:rPr>
        <w:t>vijećnik Gradskog vijeća</w:t>
      </w:r>
      <w:bookmarkEnd w:id="11"/>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 xml:space="preserve">Jasmin </w:t>
      </w:r>
      <w:proofErr w:type="spellStart"/>
      <w:r w:rsidRPr="003B3A35">
        <w:rPr>
          <w:rFonts w:ascii="Arial" w:eastAsiaTheme="minorHAnsi" w:hAnsi="Arial" w:cs="Arial"/>
          <w:sz w:val="22"/>
          <w:szCs w:val="22"/>
          <w:lang w:eastAsia="en-US"/>
        </w:rPr>
        <w:t>Deraković</w:t>
      </w:r>
      <w:proofErr w:type="spellEnd"/>
      <w:r w:rsidRPr="003B3A35">
        <w:rPr>
          <w:rFonts w:ascii="Arial" w:eastAsiaTheme="minorHAnsi" w:hAnsi="Arial" w:cs="Arial"/>
          <w:sz w:val="22"/>
          <w:szCs w:val="22"/>
          <w:lang w:eastAsia="en-US"/>
        </w:rPr>
        <w:t>, vijećnik Gradskog vijeća</w:t>
      </w:r>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 xml:space="preserve">Katarina </w:t>
      </w:r>
      <w:proofErr w:type="spellStart"/>
      <w:r w:rsidRPr="003B3A35">
        <w:rPr>
          <w:rFonts w:ascii="Arial" w:eastAsiaTheme="minorHAnsi" w:hAnsi="Arial" w:cs="Arial"/>
          <w:sz w:val="22"/>
          <w:szCs w:val="22"/>
          <w:lang w:eastAsia="en-US"/>
        </w:rPr>
        <w:t>Doršner</w:t>
      </w:r>
      <w:proofErr w:type="spellEnd"/>
      <w:r w:rsidRPr="003B3A35">
        <w:rPr>
          <w:rFonts w:ascii="Arial" w:eastAsiaTheme="minorHAnsi" w:hAnsi="Arial" w:cs="Arial"/>
          <w:sz w:val="22"/>
          <w:szCs w:val="22"/>
          <w:lang w:eastAsia="en-US"/>
        </w:rPr>
        <w:t>, vijećnica Gradskog vijeća</w:t>
      </w:r>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Ivan Cetinić, vijećnik Gradskog vijeća</w:t>
      </w:r>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Maro Kristić, vijećnik Gradskog vijeća</w:t>
      </w:r>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Anita Bonačić Obradović, vijećnica Gradskog vijeća</w:t>
      </w:r>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 xml:space="preserve">Nikša </w:t>
      </w:r>
      <w:proofErr w:type="spellStart"/>
      <w:r w:rsidRPr="003B3A35">
        <w:rPr>
          <w:rFonts w:ascii="Arial" w:eastAsiaTheme="minorHAnsi" w:hAnsi="Arial" w:cs="Arial"/>
          <w:sz w:val="22"/>
          <w:szCs w:val="22"/>
          <w:lang w:eastAsia="en-US"/>
        </w:rPr>
        <w:t>Selmani</w:t>
      </w:r>
      <w:proofErr w:type="spellEnd"/>
      <w:r w:rsidRPr="003B3A35">
        <w:rPr>
          <w:rFonts w:ascii="Arial" w:eastAsiaTheme="minorHAnsi" w:hAnsi="Arial" w:cs="Arial"/>
          <w:sz w:val="22"/>
          <w:szCs w:val="22"/>
          <w:lang w:eastAsia="en-US"/>
        </w:rPr>
        <w:t>, vijećnik Gradskog vijeća</w:t>
      </w:r>
    </w:p>
    <w:p w:rsidR="003B3A35" w:rsidRPr="003B3A35" w:rsidRDefault="003B3A35" w:rsidP="003B3A35">
      <w:pPr>
        <w:jc w:val="center"/>
        <w:rPr>
          <w:rFonts w:ascii="Arial" w:eastAsiaTheme="minorHAnsi" w:hAnsi="Arial" w:cs="Arial"/>
          <w:sz w:val="22"/>
          <w:szCs w:val="22"/>
          <w:lang w:eastAsia="en-US"/>
        </w:rPr>
      </w:pPr>
    </w:p>
    <w:p w:rsidR="003B3A35" w:rsidRPr="003B3A35" w:rsidRDefault="003B3A35" w:rsidP="003B3A35">
      <w:pPr>
        <w:jc w:val="center"/>
        <w:rPr>
          <w:rFonts w:ascii="Arial" w:eastAsiaTheme="minorHAnsi" w:hAnsi="Arial" w:cs="Arial"/>
          <w:sz w:val="22"/>
          <w:szCs w:val="22"/>
          <w:lang w:eastAsia="en-US"/>
        </w:rPr>
      </w:pPr>
      <w:r w:rsidRPr="003B3A35">
        <w:rPr>
          <w:rFonts w:ascii="Arial" w:eastAsiaTheme="minorHAnsi" w:hAnsi="Arial" w:cs="Arial"/>
          <w:sz w:val="22"/>
          <w:szCs w:val="22"/>
          <w:lang w:eastAsia="en-US"/>
        </w:rPr>
        <w:t>Članak 7.</w:t>
      </w:r>
    </w:p>
    <w:p w:rsidR="003B3A35" w:rsidRPr="003B3A35" w:rsidRDefault="003B3A35" w:rsidP="003B3A35">
      <w:pPr>
        <w:jc w:val="center"/>
        <w:rPr>
          <w:rFonts w:ascii="Arial" w:eastAsiaTheme="minorHAnsi" w:hAnsi="Arial" w:cs="Arial"/>
          <w:sz w:val="22"/>
          <w:szCs w:val="22"/>
          <w:lang w:eastAsia="en-US"/>
        </w:rPr>
      </w:pPr>
    </w:p>
    <w:p w:rsidR="003B3A35" w:rsidRPr="003B3A35" w:rsidRDefault="003B3A35" w:rsidP="003B3A35">
      <w:pPr>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U Povjerenstvo za rješavanje prigovora imenuju se:</w:t>
      </w:r>
    </w:p>
    <w:p w:rsidR="003B3A35" w:rsidRPr="003B3A35" w:rsidRDefault="003B3A35" w:rsidP="003B3A35">
      <w:pPr>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 xml:space="preserve">za predsjednika: Anita </w:t>
      </w:r>
      <w:proofErr w:type="spellStart"/>
      <w:r w:rsidRPr="003B3A35">
        <w:rPr>
          <w:rFonts w:ascii="Arial" w:eastAsiaTheme="minorHAnsi" w:hAnsi="Arial" w:cs="Arial"/>
          <w:sz w:val="22"/>
          <w:szCs w:val="22"/>
          <w:lang w:eastAsia="en-US"/>
        </w:rPr>
        <w:t>Korda</w:t>
      </w:r>
      <w:proofErr w:type="spellEnd"/>
    </w:p>
    <w:p w:rsidR="003B3A35" w:rsidRPr="003B3A35" w:rsidRDefault="003B3A35" w:rsidP="003B3A35">
      <w:pPr>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 xml:space="preserve">za članove: </w:t>
      </w:r>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 xml:space="preserve">Matea </w:t>
      </w:r>
      <w:proofErr w:type="spellStart"/>
      <w:r w:rsidRPr="003B3A35">
        <w:rPr>
          <w:rFonts w:ascii="Arial" w:eastAsiaTheme="minorHAnsi" w:hAnsi="Arial" w:cs="Arial"/>
          <w:sz w:val="22"/>
          <w:szCs w:val="22"/>
          <w:lang w:eastAsia="en-US"/>
        </w:rPr>
        <w:t>Šagarjelo</w:t>
      </w:r>
      <w:proofErr w:type="spellEnd"/>
      <w:r w:rsidRPr="003B3A35">
        <w:rPr>
          <w:rFonts w:ascii="Arial" w:eastAsiaTheme="minorHAnsi" w:hAnsi="Arial" w:cs="Arial"/>
          <w:sz w:val="22"/>
          <w:szCs w:val="22"/>
          <w:lang w:eastAsia="en-US"/>
        </w:rPr>
        <w:t xml:space="preserve"> Brbora,</w:t>
      </w:r>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Ivana Šepak, vijećnica Gradskog vijeća</w:t>
      </w:r>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 xml:space="preserve">Slavica </w:t>
      </w:r>
      <w:proofErr w:type="spellStart"/>
      <w:r w:rsidRPr="003B3A35">
        <w:rPr>
          <w:rFonts w:ascii="Arial" w:eastAsiaTheme="minorHAnsi" w:hAnsi="Arial" w:cs="Arial"/>
          <w:sz w:val="22"/>
          <w:szCs w:val="22"/>
          <w:lang w:eastAsia="en-US"/>
        </w:rPr>
        <w:t>Grkeš</w:t>
      </w:r>
      <w:proofErr w:type="spellEnd"/>
      <w:r w:rsidRPr="003B3A35">
        <w:rPr>
          <w:rFonts w:ascii="Arial" w:eastAsiaTheme="minorHAnsi" w:hAnsi="Arial" w:cs="Arial"/>
          <w:sz w:val="22"/>
          <w:szCs w:val="22"/>
          <w:lang w:eastAsia="en-US"/>
        </w:rPr>
        <w:t>, vijećnica Gradskog vijeća</w:t>
      </w:r>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 xml:space="preserve">Olga </w:t>
      </w:r>
      <w:proofErr w:type="spellStart"/>
      <w:r w:rsidRPr="003B3A35">
        <w:rPr>
          <w:rFonts w:ascii="Arial" w:eastAsiaTheme="minorHAnsi" w:hAnsi="Arial" w:cs="Arial"/>
          <w:sz w:val="22"/>
          <w:szCs w:val="22"/>
          <w:lang w:eastAsia="en-US"/>
        </w:rPr>
        <w:t>Muratti</w:t>
      </w:r>
      <w:proofErr w:type="spellEnd"/>
      <w:r w:rsidRPr="003B3A35">
        <w:rPr>
          <w:rFonts w:ascii="Arial" w:eastAsiaTheme="minorHAnsi" w:hAnsi="Arial" w:cs="Arial"/>
          <w:sz w:val="22"/>
          <w:szCs w:val="22"/>
          <w:lang w:eastAsia="en-US"/>
        </w:rPr>
        <w:t>, vijećnica Gradskog vijeća</w:t>
      </w:r>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Ivica Roko, vijećnik Gradskog vijeća</w:t>
      </w:r>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 xml:space="preserve">Saša </w:t>
      </w:r>
      <w:proofErr w:type="spellStart"/>
      <w:r w:rsidRPr="003B3A35">
        <w:rPr>
          <w:rFonts w:ascii="Arial" w:eastAsiaTheme="minorHAnsi" w:hAnsi="Arial" w:cs="Arial"/>
          <w:sz w:val="22"/>
          <w:szCs w:val="22"/>
          <w:lang w:eastAsia="en-US"/>
        </w:rPr>
        <w:t>Škrabić</w:t>
      </w:r>
      <w:proofErr w:type="spellEnd"/>
      <w:r w:rsidRPr="003B3A35">
        <w:rPr>
          <w:rFonts w:ascii="Arial" w:eastAsiaTheme="minorHAnsi" w:hAnsi="Arial" w:cs="Arial"/>
          <w:sz w:val="22"/>
          <w:szCs w:val="22"/>
          <w:lang w:eastAsia="en-US"/>
        </w:rPr>
        <w:t>, vijećnik Gradskog vijeća</w:t>
      </w:r>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 xml:space="preserve">Petra </w:t>
      </w:r>
      <w:proofErr w:type="spellStart"/>
      <w:r w:rsidRPr="003B3A35">
        <w:rPr>
          <w:rFonts w:ascii="Arial" w:eastAsiaTheme="minorHAnsi" w:hAnsi="Arial" w:cs="Arial"/>
          <w:sz w:val="22"/>
          <w:szCs w:val="22"/>
          <w:lang w:eastAsia="en-US"/>
        </w:rPr>
        <w:t>Marčinko</w:t>
      </w:r>
      <w:proofErr w:type="spellEnd"/>
      <w:r w:rsidRPr="003B3A35">
        <w:rPr>
          <w:rFonts w:ascii="Arial" w:eastAsiaTheme="minorHAnsi" w:hAnsi="Arial" w:cs="Arial"/>
          <w:sz w:val="22"/>
          <w:szCs w:val="22"/>
          <w:lang w:eastAsia="en-US"/>
        </w:rPr>
        <w:t>, vijećnica Gradskog vijeća</w:t>
      </w:r>
    </w:p>
    <w:p w:rsidR="003B3A35" w:rsidRPr="003B3A35" w:rsidRDefault="003B3A35" w:rsidP="003B3A35">
      <w:pPr>
        <w:numPr>
          <w:ilvl w:val="0"/>
          <w:numId w:val="28"/>
        </w:numPr>
        <w:spacing w:after="160" w:line="259" w:lineRule="auto"/>
        <w:contextualSpacing/>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Krešimir Marković, vijećnik Gradskog vijeća.</w:t>
      </w:r>
    </w:p>
    <w:p w:rsidR="003B3A35" w:rsidRPr="003B3A35" w:rsidRDefault="003B3A35" w:rsidP="003B3A35">
      <w:pPr>
        <w:rPr>
          <w:rFonts w:ascii="Arial" w:eastAsiaTheme="minorHAnsi" w:hAnsi="Arial" w:cs="Arial"/>
          <w:sz w:val="22"/>
          <w:szCs w:val="22"/>
          <w:lang w:eastAsia="en-US"/>
        </w:rPr>
      </w:pPr>
    </w:p>
    <w:p w:rsidR="003B3A35" w:rsidRPr="003B3A35" w:rsidRDefault="003B3A35" w:rsidP="003B3A35">
      <w:pPr>
        <w:jc w:val="center"/>
        <w:rPr>
          <w:rFonts w:ascii="Arial" w:eastAsiaTheme="minorHAnsi" w:hAnsi="Arial" w:cs="Arial"/>
          <w:sz w:val="22"/>
          <w:szCs w:val="22"/>
          <w:lang w:eastAsia="en-US"/>
        </w:rPr>
      </w:pPr>
      <w:r w:rsidRPr="003B3A35">
        <w:rPr>
          <w:rFonts w:ascii="Arial" w:eastAsiaTheme="minorHAnsi" w:hAnsi="Arial" w:cs="Arial"/>
          <w:sz w:val="22"/>
          <w:szCs w:val="22"/>
          <w:lang w:eastAsia="en-US"/>
        </w:rPr>
        <w:t>Članak 8.</w:t>
      </w:r>
    </w:p>
    <w:p w:rsidR="003B3A35" w:rsidRPr="003B3A35" w:rsidRDefault="003B3A35" w:rsidP="003B3A35">
      <w:pPr>
        <w:jc w:val="center"/>
        <w:rPr>
          <w:rFonts w:ascii="Arial" w:eastAsiaTheme="minorHAnsi" w:hAnsi="Arial" w:cs="Arial"/>
          <w:sz w:val="22"/>
          <w:szCs w:val="22"/>
          <w:lang w:eastAsia="en-US"/>
        </w:rPr>
      </w:pPr>
    </w:p>
    <w:p w:rsidR="003B3A35" w:rsidRPr="003B3A35" w:rsidRDefault="003B3A35" w:rsidP="003B3A35">
      <w:pPr>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Ovaj zaključak stupa na snagu osmog dana od dana objave u „Službenom glasniku Grada Dubrovnika“.</w:t>
      </w:r>
    </w:p>
    <w:p w:rsidR="003B3A35" w:rsidRDefault="003B3A35" w:rsidP="003B3A35">
      <w:pPr>
        <w:rPr>
          <w:rFonts w:ascii="Arial" w:hAnsi="Arial" w:cs="Arial"/>
          <w:sz w:val="22"/>
          <w:szCs w:val="22"/>
        </w:rPr>
      </w:pPr>
    </w:p>
    <w:p w:rsidR="003B3A35" w:rsidRPr="003B3A35" w:rsidRDefault="003B3A35" w:rsidP="003B3A35">
      <w:pPr>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KLASA: 371-01/22-01/101</w:t>
      </w:r>
    </w:p>
    <w:p w:rsidR="003B3A35" w:rsidRPr="003B3A35" w:rsidRDefault="003B3A35" w:rsidP="003B3A35">
      <w:pPr>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URBROJ: 2117-1-09-22-3</w:t>
      </w:r>
    </w:p>
    <w:p w:rsidR="003B3A35" w:rsidRPr="003B3A35" w:rsidRDefault="003B3A35" w:rsidP="003B3A35">
      <w:pPr>
        <w:jc w:val="both"/>
        <w:rPr>
          <w:rFonts w:ascii="Arial" w:eastAsiaTheme="minorHAnsi" w:hAnsi="Arial" w:cs="Arial"/>
          <w:sz w:val="22"/>
          <w:szCs w:val="22"/>
          <w:lang w:eastAsia="en-US"/>
        </w:rPr>
      </w:pPr>
      <w:r w:rsidRPr="003B3A35">
        <w:rPr>
          <w:rFonts w:ascii="Arial" w:eastAsiaTheme="minorHAnsi" w:hAnsi="Arial" w:cs="Arial"/>
          <w:sz w:val="22"/>
          <w:szCs w:val="22"/>
          <w:lang w:eastAsia="en-US"/>
        </w:rPr>
        <w:t>Dubrovnik, 25. listopada 2022.</w:t>
      </w:r>
    </w:p>
    <w:p w:rsidR="003B3A35" w:rsidRDefault="003B3A35" w:rsidP="003B3A35">
      <w:pPr>
        <w:rPr>
          <w:rFonts w:ascii="Arial" w:hAnsi="Arial" w:cs="Arial"/>
          <w:sz w:val="22"/>
          <w:szCs w:val="22"/>
        </w:rPr>
      </w:pPr>
    </w:p>
    <w:p w:rsidR="003B3A35" w:rsidRPr="00E940B7" w:rsidRDefault="003B3A35" w:rsidP="003B3A35">
      <w:pPr>
        <w:rPr>
          <w:rFonts w:ascii="Arial" w:hAnsi="Arial" w:cs="Arial"/>
          <w:sz w:val="22"/>
          <w:szCs w:val="22"/>
          <w:lang w:eastAsia="en-US"/>
        </w:rPr>
      </w:pPr>
      <w:r w:rsidRPr="00E940B7">
        <w:rPr>
          <w:rFonts w:ascii="Arial" w:hAnsi="Arial" w:cs="Arial"/>
          <w:sz w:val="22"/>
          <w:szCs w:val="22"/>
          <w:lang w:eastAsia="en-US"/>
        </w:rPr>
        <w:t>Predsjednik Gradskog vijeća</w:t>
      </w:r>
    </w:p>
    <w:p w:rsidR="003B3A35" w:rsidRPr="00E940B7" w:rsidRDefault="003B3A35" w:rsidP="003B3A35">
      <w:pPr>
        <w:rPr>
          <w:rFonts w:ascii="Arial" w:hAnsi="Arial" w:cs="Arial"/>
          <w:sz w:val="22"/>
          <w:szCs w:val="22"/>
          <w:lang w:eastAsia="en-US"/>
        </w:rPr>
      </w:pPr>
      <w:r w:rsidRPr="00E940B7">
        <w:rPr>
          <w:rFonts w:ascii="Arial" w:hAnsi="Arial" w:cs="Arial"/>
          <w:b/>
          <w:bCs/>
          <w:sz w:val="22"/>
          <w:szCs w:val="22"/>
          <w:lang w:eastAsia="en-US"/>
        </w:rPr>
        <w:t>mr. sc. Marko Potrebica</w:t>
      </w:r>
      <w:r w:rsidRPr="00E940B7">
        <w:rPr>
          <w:rFonts w:ascii="Arial" w:hAnsi="Arial" w:cs="Arial"/>
          <w:sz w:val="22"/>
          <w:szCs w:val="22"/>
          <w:lang w:eastAsia="en-US"/>
        </w:rPr>
        <w:t>, v. r.</w:t>
      </w:r>
    </w:p>
    <w:p w:rsidR="003B3A35" w:rsidRPr="00E940B7" w:rsidRDefault="003B3A35" w:rsidP="003B3A35">
      <w:pPr>
        <w:rPr>
          <w:rFonts w:ascii="Arial" w:hAnsi="Arial" w:cs="Arial"/>
          <w:sz w:val="22"/>
          <w:szCs w:val="22"/>
          <w:lang w:eastAsia="en-US"/>
        </w:rPr>
      </w:pPr>
      <w:r w:rsidRPr="00E940B7">
        <w:rPr>
          <w:rFonts w:ascii="Arial" w:hAnsi="Arial" w:cs="Arial"/>
          <w:sz w:val="22"/>
          <w:szCs w:val="22"/>
          <w:lang w:eastAsia="en-US"/>
        </w:rPr>
        <w:t>----------------------------------------</w:t>
      </w:r>
    </w:p>
    <w:p w:rsidR="003B3A35" w:rsidRDefault="003B3A35" w:rsidP="002363AE">
      <w:pPr>
        <w:rPr>
          <w:rFonts w:ascii="Arial" w:hAnsi="Arial" w:cs="Arial"/>
          <w:sz w:val="22"/>
          <w:szCs w:val="22"/>
        </w:rPr>
      </w:pPr>
    </w:p>
    <w:p w:rsidR="003B3A35" w:rsidRDefault="003B3A35" w:rsidP="002363AE">
      <w:pPr>
        <w:rPr>
          <w:rFonts w:ascii="Arial" w:hAnsi="Arial" w:cs="Arial"/>
          <w:sz w:val="22"/>
          <w:szCs w:val="22"/>
        </w:rPr>
      </w:pPr>
    </w:p>
    <w:p w:rsidR="003B3A35" w:rsidRDefault="003B3A35" w:rsidP="002363AE">
      <w:pPr>
        <w:rPr>
          <w:rFonts w:ascii="Arial" w:hAnsi="Arial" w:cs="Arial"/>
          <w:sz w:val="22"/>
          <w:szCs w:val="22"/>
        </w:rPr>
      </w:pPr>
    </w:p>
    <w:p w:rsidR="003B3A35" w:rsidRDefault="003B3A35" w:rsidP="002363AE">
      <w:pPr>
        <w:rPr>
          <w:rFonts w:ascii="Arial" w:hAnsi="Arial" w:cs="Arial"/>
          <w:sz w:val="22"/>
          <w:szCs w:val="22"/>
        </w:rPr>
      </w:pPr>
    </w:p>
    <w:p w:rsidR="00E87462" w:rsidRDefault="00E87462" w:rsidP="002363AE">
      <w:pPr>
        <w:rPr>
          <w:rFonts w:ascii="Arial" w:hAnsi="Arial" w:cs="Arial"/>
          <w:sz w:val="22"/>
          <w:szCs w:val="22"/>
        </w:rPr>
      </w:pPr>
    </w:p>
    <w:p w:rsidR="002363AE" w:rsidRPr="00DC645E" w:rsidRDefault="002363AE" w:rsidP="002363AE">
      <w:pPr>
        <w:rPr>
          <w:rFonts w:ascii="Arial" w:hAnsi="Arial" w:cs="Arial"/>
          <w:b/>
          <w:bCs/>
          <w:sz w:val="22"/>
          <w:szCs w:val="22"/>
        </w:rPr>
      </w:pPr>
      <w:r w:rsidRPr="00DC645E">
        <w:rPr>
          <w:rFonts w:ascii="Arial" w:hAnsi="Arial" w:cs="Arial"/>
          <w:b/>
          <w:bCs/>
          <w:sz w:val="22"/>
          <w:szCs w:val="22"/>
        </w:rPr>
        <w:t>GRADONAČELNIK</w:t>
      </w:r>
    </w:p>
    <w:p w:rsidR="002363AE" w:rsidRDefault="002363AE" w:rsidP="002363AE">
      <w:pPr>
        <w:rPr>
          <w:rFonts w:ascii="Arial" w:hAnsi="Arial" w:cs="Arial"/>
          <w:sz w:val="22"/>
          <w:szCs w:val="22"/>
        </w:rPr>
      </w:pPr>
    </w:p>
    <w:p w:rsidR="002363AE" w:rsidRDefault="002363AE" w:rsidP="002363AE">
      <w:pPr>
        <w:rPr>
          <w:rFonts w:ascii="Arial" w:hAnsi="Arial" w:cs="Arial"/>
          <w:sz w:val="22"/>
          <w:szCs w:val="22"/>
        </w:rPr>
      </w:pPr>
    </w:p>
    <w:p w:rsidR="009C29EA" w:rsidRDefault="009C29EA" w:rsidP="002363AE">
      <w:pPr>
        <w:rPr>
          <w:rFonts w:ascii="Arial" w:hAnsi="Arial" w:cs="Arial"/>
          <w:sz w:val="22"/>
          <w:szCs w:val="22"/>
        </w:rPr>
      </w:pPr>
    </w:p>
    <w:p w:rsidR="009C29EA" w:rsidRDefault="009C29EA" w:rsidP="002363AE">
      <w:pPr>
        <w:rPr>
          <w:rFonts w:ascii="Arial" w:hAnsi="Arial" w:cs="Arial"/>
          <w:sz w:val="22"/>
          <w:szCs w:val="22"/>
        </w:rPr>
      </w:pPr>
    </w:p>
    <w:p w:rsidR="002363AE" w:rsidRPr="00DC645E" w:rsidRDefault="00DC645E" w:rsidP="002363AE">
      <w:pPr>
        <w:rPr>
          <w:rFonts w:ascii="Arial" w:hAnsi="Arial" w:cs="Arial"/>
          <w:b/>
          <w:bCs/>
          <w:sz w:val="22"/>
          <w:szCs w:val="22"/>
        </w:rPr>
      </w:pPr>
      <w:r w:rsidRPr="00DC645E">
        <w:rPr>
          <w:rFonts w:ascii="Arial" w:hAnsi="Arial" w:cs="Arial"/>
          <w:b/>
          <w:bCs/>
          <w:sz w:val="22"/>
          <w:szCs w:val="22"/>
        </w:rPr>
        <w:t>149</w:t>
      </w:r>
    </w:p>
    <w:p w:rsidR="00DC645E" w:rsidRDefault="00DC645E" w:rsidP="002363AE">
      <w:pPr>
        <w:rPr>
          <w:rFonts w:ascii="Arial" w:hAnsi="Arial" w:cs="Arial"/>
          <w:sz w:val="22"/>
          <w:szCs w:val="22"/>
        </w:rPr>
      </w:pPr>
    </w:p>
    <w:p w:rsidR="00DC645E" w:rsidRDefault="00DC645E" w:rsidP="002363AE">
      <w:pPr>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 xml:space="preserve">Na temelju članka 21. Zakona o zaštiti prijavitelja nepravilnosti („Narodne novine“ broj: 46/22) i članka 48. Statuta Grada Dubrovnika („Službeni glasnik Grada Dubrovnika 2/21) Gradonačelnik Grada Dubrovnika donosi sljedeći </w:t>
      </w:r>
    </w:p>
    <w:p w:rsidR="00DC645E" w:rsidRDefault="00DC645E" w:rsidP="00DC645E">
      <w:pPr>
        <w:suppressAutoHyphens/>
        <w:autoSpaceDN w:val="0"/>
        <w:textAlignment w:val="baseline"/>
        <w:rPr>
          <w:rFonts w:ascii="Arial" w:hAnsi="Arial" w:cs="Arial"/>
          <w:sz w:val="22"/>
          <w:szCs w:val="22"/>
        </w:rPr>
      </w:pPr>
    </w:p>
    <w:p w:rsidR="009C29EA" w:rsidRPr="00DC645E" w:rsidRDefault="009C29EA" w:rsidP="00DC645E">
      <w:pPr>
        <w:suppressAutoHyphens/>
        <w:autoSpaceDN w:val="0"/>
        <w:textAlignment w:val="baseline"/>
        <w:rPr>
          <w:rFonts w:ascii="Arial" w:hAnsi="Arial" w:cs="Arial"/>
          <w:sz w:val="22"/>
          <w:szCs w:val="22"/>
        </w:rPr>
      </w:pPr>
    </w:p>
    <w:p w:rsidR="009C29EA" w:rsidRDefault="00DC645E" w:rsidP="00DC645E">
      <w:pPr>
        <w:suppressAutoHyphens/>
        <w:autoSpaceDN w:val="0"/>
        <w:jc w:val="center"/>
        <w:textAlignment w:val="baseline"/>
        <w:rPr>
          <w:rFonts w:ascii="Arial" w:eastAsia="Calibri" w:hAnsi="Arial" w:cs="Arial"/>
          <w:b/>
          <w:bCs/>
          <w:sz w:val="22"/>
          <w:szCs w:val="22"/>
          <w:lang w:eastAsia="en-US"/>
        </w:rPr>
      </w:pPr>
      <w:r w:rsidRPr="00DC645E">
        <w:rPr>
          <w:rFonts w:ascii="Arial" w:eastAsia="Calibri" w:hAnsi="Arial" w:cs="Arial"/>
          <w:b/>
          <w:bCs/>
          <w:sz w:val="22"/>
          <w:szCs w:val="22"/>
          <w:lang w:eastAsia="en-US"/>
        </w:rPr>
        <w:t>Pravilnik o postupku imenovanja povjerljive osobe i njezina zamjenika</w:t>
      </w:r>
    </w:p>
    <w:p w:rsidR="00DC645E" w:rsidRPr="00DC645E" w:rsidRDefault="00DC645E" w:rsidP="00DC645E">
      <w:pPr>
        <w:suppressAutoHyphens/>
        <w:autoSpaceDN w:val="0"/>
        <w:jc w:val="center"/>
        <w:textAlignment w:val="baseline"/>
        <w:rPr>
          <w:rFonts w:ascii="Arial" w:eastAsia="Calibri" w:hAnsi="Arial" w:cs="Arial"/>
          <w:b/>
          <w:bCs/>
          <w:sz w:val="22"/>
          <w:szCs w:val="22"/>
          <w:lang w:eastAsia="en-US"/>
        </w:rPr>
      </w:pPr>
      <w:r w:rsidRPr="00DC645E">
        <w:rPr>
          <w:rFonts w:ascii="Arial" w:eastAsia="Calibri" w:hAnsi="Arial" w:cs="Arial"/>
          <w:b/>
          <w:bCs/>
          <w:sz w:val="22"/>
          <w:szCs w:val="22"/>
          <w:lang w:eastAsia="en-US"/>
        </w:rPr>
        <w:t xml:space="preserve"> i postupku unutarnjeg prijavljivanja nepravilnosti u Gradu Dubrovniku</w:t>
      </w:r>
    </w:p>
    <w:p w:rsidR="00DC645E" w:rsidRDefault="00DC645E" w:rsidP="00DC645E">
      <w:pPr>
        <w:suppressAutoHyphens/>
        <w:autoSpaceDN w:val="0"/>
        <w:jc w:val="center"/>
        <w:textAlignment w:val="baseline"/>
        <w:rPr>
          <w:rFonts w:ascii="Arial" w:eastAsia="Calibri" w:hAnsi="Arial" w:cs="Arial"/>
          <w:b/>
          <w:bCs/>
          <w:sz w:val="22"/>
          <w:szCs w:val="22"/>
          <w:lang w:eastAsia="en-US"/>
        </w:rPr>
      </w:pPr>
    </w:p>
    <w:p w:rsidR="009C29EA" w:rsidRDefault="009C29EA" w:rsidP="00DC645E">
      <w:pPr>
        <w:suppressAutoHyphens/>
        <w:autoSpaceDN w:val="0"/>
        <w:jc w:val="center"/>
        <w:textAlignment w:val="baseline"/>
        <w:rPr>
          <w:rFonts w:ascii="Arial" w:eastAsia="Calibri" w:hAnsi="Arial" w:cs="Arial"/>
          <w:b/>
          <w:bCs/>
          <w:sz w:val="22"/>
          <w:szCs w:val="22"/>
          <w:lang w:eastAsia="en-US"/>
        </w:rPr>
      </w:pPr>
    </w:p>
    <w:p w:rsidR="009C29EA" w:rsidRPr="00DC645E" w:rsidRDefault="009C29EA" w:rsidP="00DC645E">
      <w:pPr>
        <w:suppressAutoHyphens/>
        <w:autoSpaceDN w:val="0"/>
        <w:jc w:val="center"/>
        <w:textAlignment w:val="baseline"/>
        <w:rPr>
          <w:rFonts w:ascii="Arial" w:eastAsia="Calibri" w:hAnsi="Arial" w:cs="Arial"/>
          <w:b/>
          <w:bCs/>
          <w:sz w:val="22"/>
          <w:szCs w:val="22"/>
          <w:lang w:eastAsia="en-US"/>
        </w:rPr>
      </w:pPr>
    </w:p>
    <w:p w:rsidR="00DC645E" w:rsidRPr="00DC645E" w:rsidRDefault="00DC645E" w:rsidP="009C29EA">
      <w:pPr>
        <w:suppressAutoHyphens/>
        <w:autoSpaceDN w:val="0"/>
        <w:textAlignment w:val="baseline"/>
        <w:outlineLvl w:val="2"/>
        <w:rPr>
          <w:rFonts w:ascii="Arial" w:hAnsi="Arial" w:cs="Arial"/>
          <w:b/>
          <w:bCs/>
          <w:sz w:val="22"/>
          <w:szCs w:val="22"/>
        </w:rPr>
      </w:pPr>
      <w:r w:rsidRPr="00DC645E">
        <w:rPr>
          <w:rFonts w:ascii="Arial" w:hAnsi="Arial" w:cs="Arial"/>
          <w:b/>
          <w:bCs/>
          <w:sz w:val="22"/>
          <w:szCs w:val="22"/>
        </w:rPr>
        <w:t>I. OPĆE ODREDBE</w:t>
      </w:r>
    </w:p>
    <w:p w:rsidR="00DC645E" w:rsidRPr="009C29EA" w:rsidRDefault="00DC645E" w:rsidP="009C29EA">
      <w:pPr>
        <w:suppressAutoHyphens/>
        <w:autoSpaceDN w:val="0"/>
        <w:jc w:val="center"/>
        <w:textAlignment w:val="baseline"/>
        <w:outlineLvl w:val="3"/>
        <w:rPr>
          <w:rFonts w:ascii="Arial" w:hAnsi="Arial" w:cs="Arial"/>
          <w:sz w:val="22"/>
          <w:szCs w:val="22"/>
        </w:rPr>
      </w:pPr>
      <w:r w:rsidRPr="00DC645E">
        <w:rPr>
          <w:rFonts w:ascii="Arial" w:hAnsi="Arial" w:cs="Arial"/>
          <w:sz w:val="22"/>
          <w:szCs w:val="22"/>
        </w:rPr>
        <w:t>Članak 1.</w:t>
      </w:r>
    </w:p>
    <w:p w:rsidR="009C29EA" w:rsidRPr="00DC645E" w:rsidRDefault="009C29EA" w:rsidP="009C29EA">
      <w:pPr>
        <w:suppressAutoHyphens/>
        <w:autoSpaceDN w:val="0"/>
        <w:jc w:val="center"/>
        <w:textAlignment w:val="baseline"/>
        <w:outlineLvl w:val="3"/>
        <w:rPr>
          <w:rFonts w:ascii="Arial" w:hAnsi="Arial" w:cs="Arial"/>
          <w:b/>
          <w:bCs/>
          <w:sz w:val="22"/>
          <w:szCs w:val="22"/>
        </w:rPr>
      </w:pPr>
    </w:p>
    <w:p w:rsid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Ovim pravilnikom uređuje se postupak imenovanja povjerljive osobe i njezina zamjenika te postupak unutarnjeg prijavljivanja nepravilnosti u Gradu Dubrovniku, a s ciljem zaštite prava prijavitelja nepravilnosti.</w:t>
      </w:r>
    </w:p>
    <w:p w:rsidR="009C29EA" w:rsidRPr="00DC645E" w:rsidRDefault="009C29EA" w:rsidP="00DC645E">
      <w:pPr>
        <w:suppressAutoHyphens/>
        <w:autoSpaceDN w:val="0"/>
        <w:jc w:val="both"/>
        <w:textAlignment w:val="baseline"/>
        <w:rPr>
          <w:rFonts w:ascii="Arial" w:hAnsi="Arial" w:cs="Arial"/>
          <w:sz w:val="22"/>
          <w:szCs w:val="22"/>
        </w:rPr>
      </w:pPr>
    </w:p>
    <w:p w:rsidR="00DC645E" w:rsidRPr="009C29EA" w:rsidRDefault="00DC645E" w:rsidP="009C29EA">
      <w:pPr>
        <w:suppressAutoHyphens/>
        <w:autoSpaceDN w:val="0"/>
        <w:jc w:val="center"/>
        <w:textAlignment w:val="baseline"/>
        <w:outlineLvl w:val="3"/>
        <w:rPr>
          <w:rFonts w:ascii="Arial" w:hAnsi="Arial" w:cs="Arial"/>
          <w:sz w:val="22"/>
          <w:szCs w:val="22"/>
        </w:rPr>
      </w:pPr>
      <w:r w:rsidRPr="00DC645E">
        <w:rPr>
          <w:rFonts w:ascii="Arial" w:hAnsi="Arial" w:cs="Arial"/>
          <w:sz w:val="22"/>
          <w:szCs w:val="22"/>
        </w:rPr>
        <w:t>Članak 2.</w:t>
      </w:r>
    </w:p>
    <w:p w:rsidR="009C29EA" w:rsidRPr="00DC645E" w:rsidRDefault="009C29EA" w:rsidP="009C29EA">
      <w:pPr>
        <w:suppressAutoHyphens/>
        <w:autoSpaceDN w:val="0"/>
        <w:jc w:val="center"/>
        <w:textAlignment w:val="baseline"/>
        <w:outlineLvl w:val="3"/>
        <w:rPr>
          <w:rFonts w:ascii="Arial" w:hAnsi="Arial" w:cs="Arial"/>
          <w:b/>
          <w:bCs/>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Povjerljiva osoba je fizička osoba zaposlena u Gradu Dubrovniku ili treća fizička osoba koju uz njezinu suglasnost imenuje gradonačelnik u postupku propisanom ovim pravilnikom, radi zaprimanja prijava nepravilnosti, komunikacije s prijaviteljem i vođenja postupka zaštite u vezi s prijavom nepravilnosti.</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Povjerljiva osoba iz stavka 1. ovog članka ima zamjenika koji se imenuje na isti način kao i povjerljiva osoba.</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Odredbe koje se tiču zaštite, prava i dužnosti povjerljive osobe na odgovarajući način odnose se i na zamjenika povjerljive osobe te na privremeno imenovanu treću osobu.</w:t>
      </w:r>
    </w:p>
    <w:p w:rsidR="00DC645E" w:rsidRPr="00DC645E" w:rsidRDefault="00DC645E" w:rsidP="009C29EA">
      <w:pPr>
        <w:suppressAutoHyphens/>
        <w:autoSpaceDN w:val="0"/>
        <w:jc w:val="center"/>
        <w:textAlignment w:val="baseline"/>
        <w:outlineLvl w:val="3"/>
        <w:rPr>
          <w:rFonts w:ascii="Arial" w:hAnsi="Arial" w:cs="Arial"/>
          <w:sz w:val="22"/>
          <w:szCs w:val="22"/>
        </w:rPr>
      </w:pPr>
      <w:r w:rsidRPr="00DC645E">
        <w:rPr>
          <w:rFonts w:ascii="Arial" w:hAnsi="Arial" w:cs="Arial"/>
          <w:sz w:val="22"/>
          <w:szCs w:val="22"/>
        </w:rPr>
        <w:t>Članak 3.</w:t>
      </w:r>
    </w:p>
    <w:p w:rsidR="00DC645E" w:rsidRDefault="00DC645E" w:rsidP="00DC645E">
      <w:pPr>
        <w:suppressAutoHyphens/>
        <w:autoSpaceDN w:val="0"/>
        <w:textAlignment w:val="baseline"/>
        <w:rPr>
          <w:rFonts w:ascii="Arial" w:hAnsi="Arial" w:cs="Arial"/>
          <w:sz w:val="22"/>
          <w:szCs w:val="22"/>
        </w:rPr>
      </w:pPr>
      <w:r w:rsidRPr="00DC645E">
        <w:rPr>
          <w:rFonts w:ascii="Arial" w:hAnsi="Arial" w:cs="Arial"/>
          <w:sz w:val="22"/>
          <w:szCs w:val="22"/>
        </w:rPr>
        <w:t>Izrazi u ovom pravilniku koji imaju rodno značenje, odnose se jednako na muški i ženski rod.</w:t>
      </w:r>
    </w:p>
    <w:p w:rsidR="009C29EA" w:rsidRDefault="009C29EA" w:rsidP="00DC645E">
      <w:pPr>
        <w:suppressAutoHyphens/>
        <w:autoSpaceDN w:val="0"/>
        <w:textAlignment w:val="baseline"/>
        <w:rPr>
          <w:rFonts w:ascii="Arial" w:hAnsi="Arial" w:cs="Arial"/>
          <w:sz w:val="22"/>
          <w:szCs w:val="22"/>
        </w:rPr>
      </w:pPr>
    </w:p>
    <w:p w:rsidR="009C29EA" w:rsidRPr="00DC645E" w:rsidRDefault="009C29EA" w:rsidP="00DC645E">
      <w:pPr>
        <w:suppressAutoHyphens/>
        <w:autoSpaceDN w:val="0"/>
        <w:textAlignment w:val="baseline"/>
        <w:rPr>
          <w:rFonts w:ascii="Arial" w:hAnsi="Arial" w:cs="Arial"/>
          <w:sz w:val="22"/>
          <w:szCs w:val="22"/>
        </w:rPr>
      </w:pPr>
    </w:p>
    <w:p w:rsidR="009C29EA" w:rsidRPr="00A5109A" w:rsidRDefault="00DC645E" w:rsidP="00A5109A">
      <w:pPr>
        <w:suppressAutoHyphens/>
        <w:autoSpaceDN w:val="0"/>
        <w:textAlignment w:val="baseline"/>
        <w:outlineLvl w:val="2"/>
        <w:rPr>
          <w:rFonts w:ascii="Arial" w:hAnsi="Arial" w:cs="Arial"/>
          <w:b/>
          <w:bCs/>
          <w:sz w:val="22"/>
          <w:szCs w:val="22"/>
        </w:rPr>
      </w:pPr>
      <w:r w:rsidRPr="00DC645E">
        <w:rPr>
          <w:rFonts w:ascii="Arial" w:hAnsi="Arial" w:cs="Arial"/>
          <w:b/>
          <w:bCs/>
          <w:sz w:val="22"/>
          <w:szCs w:val="22"/>
        </w:rPr>
        <w:t>II. POSTUPAK IMENOVANJA POVJERLJIVE OSOBE I NJEZINA ZAMJENIKA</w:t>
      </w:r>
    </w:p>
    <w:p w:rsidR="00DC645E" w:rsidRDefault="00DC645E" w:rsidP="009C29EA">
      <w:pPr>
        <w:suppressAutoHyphens/>
        <w:autoSpaceDN w:val="0"/>
        <w:jc w:val="center"/>
        <w:textAlignment w:val="baseline"/>
        <w:outlineLvl w:val="3"/>
        <w:rPr>
          <w:rFonts w:ascii="Arial" w:hAnsi="Arial" w:cs="Arial"/>
          <w:sz w:val="22"/>
          <w:szCs w:val="22"/>
        </w:rPr>
      </w:pPr>
      <w:r w:rsidRPr="00DC645E">
        <w:rPr>
          <w:rFonts w:ascii="Arial" w:hAnsi="Arial" w:cs="Arial"/>
          <w:sz w:val="22"/>
          <w:szCs w:val="22"/>
        </w:rPr>
        <w:lastRenderedPageBreak/>
        <w:t>Članak 4.</w:t>
      </w:r>
    </w:p>
    <w:p w:rsidR="009C29EA" w:rsidRPr="00DC645E" w:rsidRDefault="009C29EA" w:rsidP="009C29EA">
      <w:pPr>
        <w:suppressAutoHyphens/>
        <w:autoSpaceDN w:val="0"/>
        <w:jc w:val="center"/>
        <w:textAlignment w:val="baseline"/>
        <w:outlineLvl w:val="3"/>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Gradonačelnik imenuje povjerljivu osobu i njezina zamjenika na prijedlog sindikalnog povjerenika koji je preuzeo prava i obveze radničkog vijeća.</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Iznimno od stavka 1. ovog članka, gradonačelnik će imenovati povjerljivu osobu i njezina zamjenika bez prijedloga sindikalnog povjerenika koji je preuzeo prava i obveze radničkog vijeća, ako takav prijedlog nije dan.</w:t>
      </w:r>
    </w:p>
    <w:p w:rsidR="009C29EA" w:rsidRDefault="009C29EA" w:rsidP="009C29EA">
      <w:pPr>
        <w:suppressAutoHyphens/>
        <w:autoSpaceDN w:val="0"/>
        <w:jc w:val="center"/>
        <w:textAlignment w:val="baseline"/>
        <w:outlineLvl w:val="3"/>
        <w:rPr>
          <w:rFonts w:ascii="Arial" w:hAnsi="Arial" w:cs="Arial"/>
          <w:sz w:val="22"/>
          <w:szCs w:val="22"/>
        </w:rPr>
      </w:pPr>
    </w:p>
    <w:p w:rsidR="00DC645E" w:rsidRDefault="00DC645E" w:rsidP="009C29EA">
      <w:pPr>
        <w:suppressAutoHyphens/>
        <w:autoSpaceDN w:val="0"/>
        <w:jc w:val="center"/>
        <w:textAlignment w:val="baseline"/>
        <w:outlineLvl w:val="3"/>
        <w:rPr>
          <w:rFonts w:ascii="Arial" w:hAnsi="Arial" w:cs="Arial"/>
          <w:sz w:val="22"/>
          <w:szCs w:val="22"/>
        </w:rPr>
      </w:pPr>
      <w:r w:rsidRPr="00DC645E">
        <w:rPr>
          <w:rFonts w:ascii="Arial" w:hAnsi="Arial" w:cs="Arial"/>
          <w:sz w:val="22"/>
          <w:szCs w:val="22"/>
        </w:rPr>
        <w:t>Članak 5.</w:t>
      </w:r>
    </w:p>
    <w:p w:rsidR="009C29EA" w:rsidRPr="00DC645E" w:rsidRDefault="009C29EA" w:rsidP="009C29EA">
      <w:pPr>
        <w:suppressAutoHyphens/>
        <w:autoSpaceDN w:val="0"/>
        <w:jc w:val="center"/>
        <w:textAlignment w:val="baseline"/>
        <w:outlineLvl w:val="3"/>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Postupak imenovanja povjerljive osobe i njezina zamjenika pokreće se pisanim pozivom gradonačelnika upućenim sindikalnom povjereniku koji je preuzeo prava i obveze radničkog vijeća.</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U pozivu mogu biti naznačene osobe koje će gradonačelnik imenovati za povjerljivu osobu i njezina zamjenika u slučaju iz članka 4. stavka 2. ovog pravilnika uz napomenu kako sindikalni povjerenik koji je preuzeo prava i obveze radničkog vijeća može podržati naznačenu povjerljivu osobu i/ili njezina zamjenika, odnosno dati svoj prijedlog povjerljive osobe i/ili njezina zamjenika u roku od 15 dana od dana dostave poziva. Uz svoj prijedlog imenovanja povjerljive osobe i njezina zamjenika sindikalni povjerenik koji je preuzeo prava i obveze radničkog vijeća dužan je dostaviti i njihovu pisanu suglasnost za imenovanje.</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Gradonačelnik će u roku od 8 dana od dana zaprimanja pisanog očitovanja, odnosno prijedloga sindikalnog povjerenika koji je preuzeo prava i obveze radničkog vijeća imenovati povjerljivu osobu i njezina zamjenika.</w:t>
      </w:r>
    </w:p>
    <w:p w:rsidR="009C29EA" w:rsidRDefault="009C29EA" w:rsidP="009C29EA">
      <w:pPr>
        <w:suppressAutoHyphens/>
        <w:autoSpaceDN w:val="0"/>
        <w:jc w:val="center"/>
        <w:textAlignment w:val="baseline"/>
        <w:outlineLvl w:val="3"/>
        <w:rPr>
          <w:rFonts w:ascii="Arial" w:hAnsi="Arial" w:cs="Arial"/>
          <w:sz w:val="22"/>
          <w:szCs w:val="22"/>
        </w:rPr>
      </w:pPr>
    </w:p>
    <w:p w:rsidR="00DC645E" w:rsidRDefault="00DC645E" w:rsidP="009C29EA">
      <w:pPr>
        <w:suppressAutoHyphens/>
        <w:autoSpaceDN w:val="0"/>
        <w:jc w:val="center"/>
        <w:textAlignment w:val="baseline"/>
        <w:outlineLvl w:val="3"/>
        <w:rPr>
          <w:rFonts w:ascii="Arial" w:hAnsi="Arial" w:cs="Arial"/>
          <w:sz w:val="22"/>
          <w:szCs w:val="22"/>
        </w:rPr>
      </w:pPr>
      <w:r w:rsidRPr="00DC645E">
        <w:rPr>
          <w:rFonts w:ascii="Arial" w:hAnsi="Arial" w:cs="Arial"/>
          <w:sz w:val="22"/>
          <w:szCs w:val="22"/>
        </w:rPr>
        <w:t>Članak 6.</w:t>
      </w:r>
    </w:p>
    <w:p w:rsidR="009C29EA" w:rsidRPr="00DC645E" w:rsidRDefault="009C29EA" w:rsidP="009C29EA">
      <w:pPr>
        <w:suppressAutoHyphens/>
        <w:autoSpaceDN w:val="0"/>
        <w:jc w:val="center"/>
        <w:textAlignment w:val="baseline"/>
        <w:outlineLvl w:val="3"/>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Ako sindikalni povjerenik koji je preuzeo prava i obveze radničkog vijeća ne predloži osobe koje će biti imenovane povjerljivom osobom i njezinim zamjenikom ili uz prijedlog ne dostavi njihovu suglasnost za imenovanje, povjerljivu osobu i njezina zamjenika imenovat će gradonačelnik u roku od 8 dana od isteka roka za odgovor na poziv iz članka 5. stavaka 1. i 2. ovoga pravilnika.</w:t>
      </w:r>
    </w:p>
    <w:p w:rsidR="009C29EA" w:rsidRDefault="009C29EA" w:rsidP="009C29EA">
      <w:pPr>
        <w:suppressAutoHyphens/>
        <w:autoSpaceDN w:val="0"/>
        <w:jc w:val="center"/>
        <w:textAlignment w:val="baseline"/>
        <w:outlineLvl w:val="3"/>
        <w:rPr>
          <w:rFonts w:ascii="Arial" w:hAnsi="Arial" w:cs="Arial"/>
          <w:sz w:val="22"/>
          <w:szCs w:val="22"/>
        </w:rPr>
      </w:pPr>
    </w:p>
    <w:p w:rsidR="00DC645E" w:rsidRDefault="00DC645E" w:rsidP="009C29EA">
      <w:pPr>
        <w:suppressAutoHyphens/>
        <w:autoSpaceDN w:val="0"/>
        <w:jc w:val="center"/>
        <w:textAlignment w:val="baseline"/>
        <w:outlineLvl w:val="3"/>
        <w:rPr>
          <w:rFonts w:ascii="Arial" w:hAnsi="Arial" w:cs="Arial"/>
          <w:sz w:val="22"/>
          <w:szCs w:val="22"/>
        </w:rPr>
      </w:pPr>
      <w:r w:rsidRPr="00DC645E">
        <w:rPr>
          <w:rFonts w:ascii="Arial" w:hAnsi="Arial" w:cs="Arial"/>
          <w:sz w:val="22"/>
          <w:szCs w:val="22"/>
        </w:rPr>
        <w:t>Članak 7.</w:t>
      </w:r>
    </w:p>
    <w:p w:rsidR="009C29EA" w:rsidRPr="00DC645E" w:rsidRDefault="009C29EA" w:rsidP="009C29EA">
      <w:pPr>
        <w:suppressAutoHyphens/>
        <w:autoSpaceDN w:val="0"/>
        <w:jc w:val="center"/>
        <w:textAlignment w:val="baseline"/>
        <w:outlineLvl w:val="3"/>
        <w:rPr>
          <w:rFonts w:ascii="Arial" w:hAnsi="Arial" w:cs="Arial"/>
          <w:sz w:val="22"/>
          <w:szCs w:val="22"/>
        </w:rPr>
      </w:pPr>
    </w:p>
    <w:p w:rsidR="00DC645E" w:rsidRPr="00DC645E" w:rsidRDefault="00DC645E" w:rsidP="00DC645E">
      <w:pPr>
        <w:suppressAutoHyphens/>
        <w:autoSpaceDN w:val="0"/>
        <w:textAlignment w:val="baseline"/>
        <w:rPr>
          <w:rFonts w:ascii="Arial" w:hAnsi="Arial" w:cs="Arial"/>
          <w:sz w:val="22"/>
          <w:szCs w:val="22"/>
        </w:rPr>
      </w:pPr>
      <w:r w:rsidRPr="00DC645E">
        <w:rPr>
          <w:rFonts w:ascii="Arial" w:hAnsi="Arial" w:cs="Arial"/>
          <w:sz w:val="22"/>
          <w:szCs w:val="22"/>
        </w:rPr>
        <w:t>Odluka o imenovanju povjerljive osobe i njezina zamjenika obvezno sadrži ime i prezime povjerljive osobe i njezina zamjenika, broj telefona i adresu elektroničke pošte i objavljuje se na mrežnim stranicama Grada Dubrovnika zajedno s informacijama o njezinim obvezama, pravima prijavitelja nepravilnosti i informacijama bitnima za podnošenje prijave nepravilnosti.</w:t>
      </w:r>
    </w:p>
    <w:p w:rsidR="00DC645E" w:rsidRPr="00DC645E" w:rsidRDefault="00DC645E" w:rsidP="00DC645E">
      <w:pPr>
        <w:suppressAutoHyphens/>
        <w:autoSpaceDN w:val="0"/>
        <w:textAlignment w:val="baseline"/>
        <w:rPr>
          <w:rFonts w:ascii="Arial" w:hAnsi="Arial" w:cs="Arial"/>
          <w:sz w:val="22"/>
          <w:szCs w:val="22"/>
        </w:rPr>
      </w:pPr>
    </w:p>
    <w:p w:rsidR="00DC645E" w:rsidRPr="00DC645E" w:rsidRDefault="00DC645E" w:rsidP="00DC645E">
      <w:pPr>
        <w:suppressAutoHyphens/>
        <w:autoSpaceDN w:val="0"/>
        <w:textAlignment w:val="baseline"/>
        <w:rPr>
          <w:rFonts w:ascii="Arial" w:hAnsi="Arial" w:cs="Arial"/>
          <w:sz w:val="22"/>
          <w:szCs w:val="22"/>
        </w:rPr>
      </w:pPr>
      <w:r w:rsidRPr="00DC645E">
        <w:rPr>
          <w:rFonts w:ascii="Arial" w:hAnsi="Arial" w:cs="Arial"/>
          <w:sz w:val="22"/>
          <w:szCs w:val="22"/>
        </w:rPr>
        <w:t>Svaka promjena podataka iz stavka 1. ovog članka objavljuje se na mrežnim stranicama Grada Dubrovnika.</w:t>
      </w:r>
    </w:p>
    <w:p w:rsidR="00DC645E" w:rsidRDefault="00DC645E" w:rsidP="009C29EA">
      <w:pPr>
        <w:suppressAutoHyphens/>
        <w:autoSpaceDN w:val="0"/>
        <w:jc w:val="center"/>
        <w:textAlignment w:val="baseline"/>
        <w:outlineLvl w:val="3"/>
        <w:rPr>
          <w:rFonts w:ascii="Arial" w:hAnsi="Arial" w:cs="Arial"/>
          <w:sz w:val="22"/>
          <w:szCs w:val="22"/>
        </w:rPr>
      </w:pPr>
      <w:r w:rsidRPr="00DC645E">
        <w:rPr>
          <w:rFonts w:ascii="Arial" w:hAnsi="Arial" w:cs="Arial"/>
          <w:sz w:val="22"/>
          <w:szCs w:val="22"/>
        </w:rPr>
        <w:t>Članak 8.</w:t>
      </w:r>
    </w:p>
    <w:p w:rsidR="009C29EA" w:rsidRPr="00DC645E" w:rsidRDefault="009C29EA" w:rsidP="009C29EA">
      <w:pPr>
        <w:suppressAutoHyphens/>
        <w:autoSpaceDN w:val="0"/>
        <w:jc w:val="center"/>
        <w:textAlignment w:val="baseline"/>
        <w:outlineLvl w:val="3"/>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Na temelju prijedloga sindikalnog povjerenika koji je preuzeo prava i obveze radničkog vijeća za razrješenje povjerljive osobe i/ili njezina zamjenika gradonačelnik će razriješiti imenovanu povjerljivu osobu i/ili njezina zamjenika bez odgađanja, a najkasnije u roku od 8 dana od dana zaprimanja prijedloga.</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Dužnost povjerljivoj osobi i/ili njezinom zamjeniku može prestati i povlačenjem suglasnosti za imenovanje te prestankom radnog odnosa u Gradu Dubrovniku.</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lastRenderedPageBreak/>
        <w:t>Gradonačelnik može razriješiti povjerljivu osobu i/ili njezina zamjenika koje je imenovao u slučaju iz članka 4. stavka 2. ovoga pravilnika.</w:t>
      </w:r>
    </w:p>
    <w:p w:rsidR="009C29EA" w:rsidRDefault="009C29EA"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Gradonačelnik će pokrenuti postupak za imenovanje povjerljive osobe i/ili njezina zamjenika najkasnije u roku od 30 dana od dana razrješenja povjerljive osobe i/ili njezina zamjenika.</w:t>
      </w:r>
    </w:p>
    <w:p w:rsidR="00DC645E" w:rsidRPr="00DC645E" w:rsidRDefault="00DC645E" w:rsidP="00DC645E">
      <w:pPr>
        <w:suppressAutoHyphens/>
        <w:autoSpaceDN w:val="0"/>
        <w:jc w:val="both"/>
        <w:textAlignment w:val="baseline"/>
        <w:rPr>
          <w:rFonts w:ascii="Arial" w:hAnsi="Arial" w:cs="Arial"/>
          <w:sz w:val="22"/>
          <w:szCs w:val="22"/>
        </w:rPr>
      </w:pPr>
    </w:p>
    <w:p w:rsid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Do donošenja odluke o imenovanju nove povjerljive osobe, poslove povjerljive osobe obavlja njezin zamjenik, osim ako okolnosti upućuju na potrebu za privremenim imenovanjem treće osobe za povjerljivu osobu koju u tom slučaju gradonačelnik može privremeno imenovati za povjerljivu osobu bez provedbe postupka imenovanja.</w:t>
      </w:r>
    </w:p>
    <w:p w:rsidR="009C29EA" w:rsidRDefault="009C29EA" w:rsidP="00DC645E">
      <w:pPr>
        <w:suppressAutoHyphens/>
        <w:autoSpaceDN w:val="0"/>
        <w:jc w:val="both"/>
        <w:textAlignment w:val="baseline"/>
        <w:rPr>
          <w:rFonts w:ascii="Arial" w:hAnsi="Arial" w:cs="Arial"/>
          <w:sz w:val="22"/>
          <w:szCs w:val="22"/>
        </w:rPr>
      </w:pPr>
    </w:p>
    <w:p w:rsidR="009C29EA" w:rsidRPr="00DC645E" w:rsidRDefault="009C29EA" w:rsidP="00DC645E">
      <w:pPr>
        <w:suppressAutoHyphens/>
        <w:autoSpaceDN w:val="0"/>
        <w:jc w:val="both"/>
        <w:textAlignment w:val="baseline"/>
        <w:rPr>
          <w:rFonts w:ascii="Arial" w:hAnsi="Arial" w:cs="Arial"/>
          <w:sz w:val="22"/>
          <w:szCs w:val="22"/>
        </w:rPr>
      </w:pPr>
    </w:p>
    <w:p w:rsidR="00DC645E" w:rsidRPr="00DC645E" w:rsidRDefault="00DC645E" w:rsidP="009C29EA">
      <w:pPr>
        <w:suppressAutoHyphens/>
        <w:autoSpaceDN w:val="0"/>
        <w:textAlignment w:val="baseline"/>
        <w:outlineLvl w:val="2"/>
        <w:rPr>
          <w:rFonts w:ascii="Arial" w:hAnsi="Arial" w:cs="Arial"/>
          <w:b/>
          <w:bCs/>
          <w:sz w:val="22"/>
          <w:szCs w:val="22"/>
        </w:rPr>
      </w:pPr>
      <w:r w:rsidRPr="00DC645E">
        <w:rPr>
          <w:rFonts w:ascii="Arial" w:hAnsi="Arial" w:cs="Arial"/>
          <w:b/>
          <w:bCs/>
          <w:sz w:val="22"/>
          <w:szCs w:val="22"/>
        </w:rPr>
        <w:t>III. POSTUPAK UNUTARNJEG PRIJAVLJIVANJA NEPRAVILNOSTI</w:t>
      </w:r>
    </w:p>
    <w:p w:rsidR="009C29EA" w:rsidRDefault="009C29EA" w:rsidP="009C29EA">
      <w:pPr>
        <w:suppressAutoHyphens/>
        <w:autoSpaceDN w:val="0"/>
        <w:jc w:val="center"/>
        <w:textAlignment w:val="baseline"/>
        <w:outlineLvl w:val="3"/>
        <w:rPr>
          <w:rFonts w:ascii="Arial" w:hAnsi="Arial" w:cs="Arial"/>
          <w:sz w:val="22"/>
          <w:szCs w:val="22"/>
        </w:rPr>
      </w:pPr>
    </w:p>
    <w:p w:rsidR="00DC645E" w:rsidRDefault="00DC645E" w:rsidP="009C29EA">
      <w:pPr>
        <w:suppressAutoHyphens/>
        <w:autoSpaceDN w:val="0"/>
        <w:jc w:val="center"/>
        <w:textAlignment w:val="baseline"/>
        <w:outlineLvl w:val="3"/>
        <w:rPr>
          <w:rFonts w:ascii="Arial" w:hAnsi="Arial" w:cs="Arial"/>
          <w:sz w:val="22"/>
          <w:szCs w:val="22"/>
        </w:rPr>
      </w:pPr>
      <w:r w:rsidRPr="00DC645E">
        <w:rPr>
          <w:rFonts w:ascii="Arial" w:hAnsi="Arial" w:cs="Arial"/>
          <w:sz w:val="22"/>
          <w:szCs w:val="22"/>
        </w:rPr>
        <w:t>Članak 9.</w:t>
      </w:r>
    </w:p>
    <w:p w:rsidR="009C29EA" w:rsidRPr="00DC645E" w:rsidRDefault="009C29EA" w:rsidP="009C29EA">
      <w:pPr>
        <w:suppressAutoHyphens/>
        <w:autoSpaceDN w:val="0"/>
        <w:jc w:val="center"/>
        <w:textAlignment w:val="baseline"/>
        <w:outlineLvl w:val="3"/>
        <w:rPr>
          <w:rFonts w:ascii="Arial" w:hAnsi="Arial" w:cs="Arial"/>
          <w:sz w:val="22"/>
          <w:szCs w:val="22"/>
        </w:rPr>
      </w:pPr>
    </w:p>
    <w:p w:rsidR="00DC645E" w:rsidRPr="00DC645E" w:rsidRDefault="00DC645E" w:rsidP="00DC645E">
      <w:pPr>
        <w:suppressAutoHyphens/>
        <w:autoSpaceDN w:val="0"/>
        <w:textAlignment w:val="baseline"/>
        <w:rPr>
          <w:rFonts w:ascii="Arial" w:hAnsi="Arial" w:cs="Arial"/>
          <w:sz w:val="22"/>
          <w:szCs w:val="22"/>
        </w:rPr>
      </w:pPr>
      <w:r w:rsidRPr="00DC645E">
        <w:rPr>
          <w:rFonts w:ascii="Arial" w:hAnsi="Arial" w:cs="Arial"/>
          <w:sz w:val="22"/>
          <w:szCs w:val="22"/>
        </w:rPr>
        <w:t>Postupak unutarnjeg prijavljivanja nepravilnosti započinje dostavljanjem prijave povjerljivoj osobi.</w:t>
      </w:r>
    </w:p>
    <w:p w:rsidR="00DC645E" w:rsidRPr="00DC645E" w:rsidRDefault="00DC645E" w:rsidP="00DC645E">
      <w:pPr>
        <w:suppressAutoHyphens/>
        <w:autoSpaceDN w:val="0"/>
        <w:textAlignment w:val="baseline"/>
        <w:rPr>
          <w:rFonts w:ascii="Arial" w:hAnsi="Arial" w:cs="Arial"/>
          <w:sz w:val="22"/>
          <w:szCs w:val="22"/>
        </w:rPr>
      </w:pPr>
    </w:p>
    <w:p w:rsidR="00DC645E" w:rsidRPr="00DC645E" w:rsidRDefault="00DC645E" w:rsidP="00DC645E">
      <w:pPr>
        <w:suppressAutoHyphens/>
        <w:autoSpaceDN w:val="0"/>
        <w:textAlignment w:val="baseline"/>
        <w:rPr>
          <w:rFonts w:ascii="Arial" w:hAnsi="Arial" w:cs="Arial"/>
          <w:sz w:val="22"/>
          <w:szCs w:val="22"/>
        </w:rPr>
      </w:pPr>
      <w:r w:rsidRPr="00DC645E">
        <w:rPr>
          <w:rFonts w:ascii="Arial" w:hAnsi="Arial" w:cs="Arial"/>
          <w:sz w:val="22"/>
          <w:szCs w:val="22"/>
        </w:rPr>
        <w:t>Povjerljiva osoba u Gradu Dubrovniku dužna je:</w:t>
      </w:r>
    </w:p>
    <w:p w:rsidR="00DC645E" w:rsidRPr="00DC645E" w:rsidRDefault="00DC645E" w:rsidP="00DC645E">
      <w:pPr>
        <w:numPr>
          <w:ilvl w:val="0"/>
          <w:numId w:val="30"/>
        </w:numPr>
        <w:suppressAutoHyphens/>
        <w:autoSpaceDN w:val="0"/>
        <w:spacing w:after="160" w:line="242" w:lineRule="auto"/>
        <w:contextualSpacing/>
        <w:jc w:val="both"/>
        <w:textAlignment w:val="baseline"/>
        <w:rPr>
          <w:rFonts w:ascii="Arial" w:hAnsi="Arial" w:cs="Arial"/>
          <w:sz w:val="22"/>
          <w:szCs w:val="22"/>
        </w:rPr>
      </w:pPr>
      <w:r w:rsidRPr="00DC645E">
        <w:rPr>
          <w:rFonts w:ascii="Arial" w:hAnsi="Arial" w:cs="Arial"/>
          <w:sz w:val="22"/>
          <w:szCs w:val="22"/>
        </w:rPr>
        <w:t>zaprimiti prijavu nepravilnosti i potvrditi primitak prijave u roku od sedam dana od dana primitka i obavijestiti prijavitelja nepravilnosti o potrebi i načinu dopune prijave,</w:t>
      </w:r>
    </w:p>
    <w:p w:rsidR="00DC645E" w:rsidRPr="00DC645E" w:rsidRDefault="00DC645E" w:rsidP="00DC645E">
      <w:pPr>
        <w:numPr>
          <w:ilvl w:val="0"/>
          <w:numId w:val="30"/>
        </w:numPr>
        <w:suppressAutoHyphens/>
        <w:autoSpaceDN w:val="0"/>
        <w:spacing w:after="160" w:line="242" w:lineRule="auto"/>
        <w:contextualSpacing/>
        <w:jc w:val="both"/>
        <w:textAlignment w:val="baseline"/>
        <w:rPr>
          <w:rFonts w:ascii="Arial" w:hAnsi="Arial" w:cs="Arial"/>
          <w:sz w:val="22"/>
          <w:szCs w:val="22"/>
        </w:rPr>
      </w:pPr>
      <w:r w:rsidRPr="00DC645E">
        <w:rPr>
          <w:rFonts w:ascii="Arial" w:hAnsi="Arial" w:cs="Arial"/>
          <w:sz w:val="22"/>
          <w:szCs w:val="22"/>
        </w:rPr>
        <w:t>obavijestiti prijavitelja nepravilnosti o njegovim pravima u postupku prijave nepravilnosti i bez odgode poduzeti radnje iz svoje nadležnosti potrebne za zaštitu prijavitelja nepravilnosti,</w:t>
      </w:r>
    </w:p>
    <w:p w:rsidR="00DC645E" w:rsidRPr="00DC645E" w:rsidRDefault="00DC645E" w:rsidP="00DC645E">
      <w:pPr>
        <w:numPr>
          <w:ilvl w:val="0"/>
          <w:numId w:val="30"/>
        </w:numPr>
        <w:suppressAutoHyphens/>
        <w:autoSpaceDN w:val="0"/>
        <w:spacing w:after="160" w:line="242" w:lineRule="auto"/>
        <w:contextualSpacing/>
        <w:jc w:val="both"/>
        <w:textAlignment w:val="baseline"/>
        <w:rPr>
          <w:rFonts w:ascii="Arial" w:hAnsi="Arial" w:cs="Arial"/>
          <w:sz w:val="22"/>
          <w:szCs w:val="22"/>
        </w:rPr>
      </w:pPr>
      <w:r w:rsidRPr="00DC645E">
        <w:rPr>
          <w:rFonts w:ascii="Arial" w:hAnsi="Arial" w:cs="Arial"/>
          <w:sz w:val="22"/>
          <w:szCs w:val="22"/>
        </w:rPr>
        <w:t>poduzeti radnje radi ispitivanja nepravilnosti i dostaviti prijavitelju povratnu informaciju o prijavi u pravilu u roku od 30 dana, ali ne duljem od 90 dana od dana potvrde o primitku prijave ili ako potvrda nije poslana prijavitelju, nakon proteka sedam dana od dana podnošenja prijave,</w:t>
      </w:r>
    </w:p>
    <w:p w:rsidR="00DC645E" w:rsidRPr="00DC645E" w:rsidRDefault="00DC645E" w:rsidP="00DC645E">
      <w:pPr>
        <w:numPr>
          <w:ilvl w:val="0"/>
          <w:numId w:val="30"/>
        </w:numPr>
        <w:suppressAutoHyphens/>
        <w:autoSpaceDN w:val="0"/>
        <w:spacing w:after="160" w:line="242" w:lineRule="auto"/>
        <w:contextualSpacing/>
        <w:jc w:val="both"/>
        <w:textAlignment w:val="baseline"/>
        <w:rPr>
          <w:rFonts w:ascii="Arial" w:hAnsi="Arial" w:cs="Arial"/>
          <w:sz w:val="22"/>
          <w:szCs w:val="22"/>
        </w:rPr>
      </w:pPr>
      <w:r w:rsidRPr="00DC645E">
        <w:rPr>
          <w:rFonts w:ascii="Arial" w:hAnsi="Arial" w:cs="Arial"/>
          <w:sz w:val="22"/>
          <w:szCs w:val="22"/>
        </w:rPr>
        <w:t>bez odgode prijavu o nepravilnosti proslijediti tijelima ovlaštenim na postupanje prema sadržaju prijave ako nepravilnost nije riješena s poslodavcem,</w:t>
      </w:r>
    </w:p>
    <w:p w:rsidR="00DC645E" w:rsidRPr="00DC645E" w:rsidRDefault="00DC645E" w:rsidP="00DC645E">
      <w:pPr>
        <w:numPr>
          <w:ilvl w:val="0"/>
          <w:numId w:val="30"/>
        </w:numPr>
        <w:suppressAutoHyphens/>
        <w:autoSpaceDN w:val="0"/>
        <w:spacing w:after="160" w:line="242" w:lineRule="auto"/>
        <w:contextualSpacing/>
        <w:jc w:val="both"/>
        <w:textAlignment w:val="baseline"/>
        <w:rPr>
          <w:rFonts w:ascii="Arial" w:hAnsi="Arial" w:cs="Arial"/>
          <w:sz w:val="22"/>
          <w:szCs w:val="22"/>
        </w:rPr>
      </w:pPr>
      <w:r w:rsidRPr="00DC645E">
        <w:rPr>
          <w:rFonts w:ascii="Arial" w:hAnsi="Arial" w:cs="Arial"/>
          <w:sz w:val="22"/>
          <w:szCs w:val="22"/>
        </w:rPr>
        <w:t>bez odgode pisanim putem obavijestiti prijavitelja nepravilnosti o ishodu ispitivanja prijave,</w:t>
      </w:r>
    </w:p>
    <w:p w:rsidR="00DC645E" w:rsidRPr="00DC645E" w:rsidRDefault="00DC645E" w:rsidP="00DC645E">
      <w:pPr>
        <w:numPr>
          <w:ilvl w:val="0"/>
          <w:numId w:val="30"/>
        </w:numPr>
        <w:suppressAutoHyphens/>
        <w:autoSpaceDN w:val="0"/>
        <w:spacing w:after="160" w:line="242" w:lineRule="auto"/>
        <w:contextualSpacing/>
        <w:jc w:val="both"/>
        <w:textAlignment w:val="baseline"/>
        <w:rPr>
          <w:rFonts w:ascii="Arial" w:hAnsi="Arial" w:cs="Arial"/>
          <w:sz w:val="22"/>
          <w:szCs w:val="22"/>
        </w:rPr>
      </w:pPr>
      <w:r w:rsidRPr="00DC645E">
        <w:rPr>
          <w:rFonts w:ascii="Arial" w:hAnsi="Arial" w:cs="Arial"/>
          <w:sz w:val="22"/>
          <w:szCs w:val="22"/>
        </w:rPr>
        <w:t>pisanim putem izvijestiti nadležno tijelo za vanjsko prijavljivanje nepravilnosti o zaprimljenim prijavama i ishodu postupanja u roku od 30 dana od dana odlučivanja o prijavi,</w:t>
      </w:r>
    </w:p>
    <w:p w:rsidR="00DC645E" w:rsidRPr="00DC645E" w:rsidRDefault="00DC645E" w:rsidP="00DC645E">
      <w:pPr>
        <w:numPr>
          <w:ilvl w:val="0"/>
          <w:numId w:val="30"/>
        </w:numPr>
        <w:suppressAutoHyphens/>
        <w:autoSpaceDN w:val="0"/>
        <w:spacing w:after="160" w:line="242" w:lineRule="auto"/>
        <w:contextualSpacing/>
        <w:jc w:val="both"/>
        <w:textAlignment w:val="baseline"/>
        <w:rPr>
          <w:rFonts w:ascii="Arial" w:hAnsi="Arial" w:cs="Arial"/>
          <w:sz w:val="22"/>
          <w:szCs w:val="22"/>
        </w:rPr>
      </w:pPr>
      <w:r w:rsidRPr="00DC645E">
        <w:rPr>
          <w:rFonts w:ascii="Arial" w:hAnsi="Arial" w:cs="Arial"/>
          <w:sz w:val="22"/>
          <w:szCs w:val="22"/>
        </w:rPr>
        <w:t>čuvati identitet prijavitelja nepravilnosti i podatke zaprimljene u prijavi od neovlaštenog otkrivanja, odnosno objave drugim osobama, osim ako to nije suprotno posebnom zakonu,</w:t>
      </w:r>
    </w:p>
    <w:p w:rsidR="00DC645E" w:rsidRPr="00DC645E" w:rsidRDefault="00DC645E" w:rsidP="00DC645E">
      <w:pPr>
        <w:numPr>
          <w:ilvl w:val="0"/>
          <w:numId w:val="30"/>
        </w:numPr>
        <w:suppressAutoHyphens/>
        <w:autoSpaceDN w:val="0"/>
        <w:spacing w:after="160" w:line="242" w:lineRule="auto"/>
        <w:contextualSpacing/>
        <w:jc w:val="both"/>
        <w:textAlignment w:val="baseline"/>
        <w:rPr>
          <w:rFonts w:ascii="Arial" w:hAnsi="Arial" w:cs="Arial"/>
          <w:sz w:val="22"/>
          <w:szCs w:val="22"/>
        </w:rPr>
      </w:pPr>
      <w:r w:rsidRPr="00DC645E">
        <w:rPr>
          <w:rFonts w:ascii="Arial" w:hAnsi="Arial" w:cs="Arial"/>
          <w:sz w:val="22"/>
          <w:szCs w:val="22"/>
        </w:rPr>
        <w:t>obavijestiti prijavitelja nepravilnosti te mu pružiti jasne i lako dostupne informacije o mogućnosti izravnog prosljeđivanja prijave nadležnom tijelu za vanjsko prijavljivanje te o mogućnosti da se uočene nepravilnosti prijave i prema potrebi institucijama, tijelima, uredima ili agencijama Europske unije nadležnim za postupanje po sadržaju prijave nepravilnosti,</w:t>
      </w:r>
    </w:p>
    <w:p w:rsidR="00DC645E" w:rsidRPr="00DC645E" w:rsidRDefault="00DC645E" w:rsidP="00DC645E">
      <w:pPr>
        <w:numPr>
          <w:ilvl w:val="0"/>
          <w:numId w:val="30"/>
        </w:numPr>
        <w:suppressAutoHyphens/>
        <w:autoSpaceDN w:val="0"/>
        <w:spacing w:after="160" w:line="242" w:lineRule="auto"/>
        <w:contextualSpacing/>
        <w:jc w:val="both"/>
        <w:textAlignment w:val="baseline"/>
        <w:rPr>
          <w:rFonts w:ascii="Arial" w:hAnsi="Arial" w:cs="Arial"/>
          <w:sz w:val="22"/>
          <w:szCs w:val="22"/>
        </w:rPr>
      </w:pPr>
      <w:r w:rsidRPr="00DC645E">
        <w:rPr>
          <w:rFonts w:ascii="Arial" w:hAnsi="Arial" w:cs="Arial"/>
          <w:sz w:val="22"/>
          <w:szCs w:val="22"/>
        </w:rPr>
        <w:t>voditi evidenciju o zaprimljenim prijavama,</w:t>
      </w:r>
    </w:p>
    <w:p w:rsidR="00DC645E" w:rsidRPr="00DC645E" w:rsidRDefault="00DC645E" w:rsidP="00DC645E">
      <w:pPr>
        <w:numPr>
          <w:ilvl w:val="0"/>
          <w:numId w:val="30"/>
        </w:numPr>
        <w:suppressAutoHyphens/>
        <w:autoSpaceDN w:val="0"/>
        <w:spacing w:after="160" w:line="242" w:lineRule="auto"/>
        <w:contextualSpacing/>
        <w:jc w:val="both"/>
        <w:textAlignment w:val="baseline"/>
        <w:rPr>
          <w:rFonts w:ascii="Arial" w:hAnsi="Arial" w:cs="Arial"/>
          <w:sz w:val="22"/>
          <w:szCs w:val="22"/>
        </w:rPr>
      </w:pPr>
      <w:r w:rsidRPr="00DC645E">
        <w:rPr>
          <w:rFonts w:ascii="Arial" w:hAnsi="Arial" w:cs="Arial"/>
          <w:sz w:val="22"/>
          <w:szCs w:val="22"/>
        </w:rPr>
        <w:t>sudjelovati u programima edukacije koji se odnose na zaštitu prijavitelja nepravilnosti,</w:t>
      </w:r>
    </w:p>
    <w:p w:rsidR="00DC645E" w:rsidRPr="00DC645E" w:rsidRDefault="00DC645E" w:rsidP="00DC645E">
      <w:pPr>
        <w:numPr>
          <w:ilvl w:val="0"/>
          <w:numId w:val="30"/>
        </w:numPr>
        <w:suppressAutoHyphens/>
        <w:autoSpaceDN w:val="0"/>
        <w:spacing w:after="160" w:line="242" w:lineRule="auto"/>
        <w:contextualSpacing/>
        <w:jc w:val="both"/>
        <w:textAlignment w:val="baseline"/>
        <w:rPr>
          <w:rFonts w:ascii="Arial" w:hAnsi="Arial" w:cs="Arial"/>
          <w:sz w:val="22"/>
          <w:szCs w:val="22"/>
        </w:rPr>
      </w:pPr>
      <w:r w:rsidRPr="00DC645E">
        <w:rPr>
          <w:rFonts w:ascii="Arial" w:hAnsi="Arial" w:cs="Arial"/>
          <w:sz w:val="22"/>
          <w:szCs w:val="22"/>
        </w:rPr>
        <w:t>svoje dužnosti obavljati zakonito i savjesno i ne smije zlouporabiti svoje ovlasti na štetu prijavitelja nepravilnosti te</w:t>
      </w:r>
    </w:p>
    <w:p w:rsidR="00DC645E" w:rsidRPr="00DC645E" w:rsidRDefault="00DC645E" w:rsidP="00DC645E">
      <w:pPr>
        <w:numPr>
          <w:ilvl w:val="0"/>
          <w:numId w:val="30"/>
        </w:numPr>
        <w:suppressAutoHyphens/>
        <w:autoSpaceDN w:val="0"/>
        <w:spacing w:after="160" w:line="242" w:lineRule="auto"/>
        <w:contextualSpacing/>
        <w:jc w:val="both"/>
        <w:textAlignment w:val="baseline"/>
        <w:rPr>
          <w:rFonts w:ascii="Arial" w:hAnsi="Arial" w:cs="Arial"/>
          <w:sz w:val="22"/>
          <w:szCs w:val="22"/>
        </w:rPr>
      </w:pPr>
      <w:r w:rsidRPr="00DC645E">
        <w:rPr>
          <w:rFonts w:ascii="Arial" w:hAnsi="Arial" w:cs="Arial"/>
          <w:sz w:val="22"/>
          <w:szCs w:val="22"/>
        </w:rPr>
        <w:t>sastaviti i podnijeti gradonačelniku Grada Dubrovnika godišnje izvješće o prijavljenim nepravilnostima koje uključuje broj prijava, broj postupaka pokrenutih na temelju takvih prijava i njihov ishod.</w:t>
      </w:r>
    </w:p>
    <w:p w:rsidR="009C29EA" w:rsidRDefault="009C29EA" w:rsidP="009C29EA">
      <w:pPr>
        <w:suppressAutoHyphens/>
        <w:autoSpaceDN w:val="0"/>
        <w:jc w:val="center"/>
        <w:textAlignment w:val="baseline"/>
        <w:outlineLvl w:val="3"/>
        <w:rPr>
          <w:rFonts w:ascii="Arial" w:hAnsi="Arial" w:cs="Arial"/>
          <w:sz w:val="22"/>
          <w:szCs w:val="22"/>
        </w:rPr>
      </w:pPr>
    </w:p>
    <w:p w:rsidR="00DC645E" w:rsidRDefault="00DC645E" w:rsidP="009C29EA">
      <w:pPr>
        <w:suppressAutoHyphens/>
        <w:autoSpaceDN w:val="0"/>
        <w:jc w:val="center"/>
        <w:textAlignment w:val="baseline"/>
        <w:outlineLvl w:val="3"/>
        <w:rPr>
          <w:rFonts w:ascii="Arial" w:hAnsi="Arial" w:cs="Arial"/>
          <w:sz w:val="22"/>
          <w:szCs w:val="22"/>
        </w:rPr>
      </w:pPr>
      <w:r w:rsidRPr="00DC645E">
        <w:rPr>
          <w:rFonts w:ascii="Arial" w:hAnsi="Arial" w:cs="Arial"/>
          <w:sz w:val="22"/>
          <w:szCs w:val="22"/>
        </w:rPr>
        <w:t>Članak 10.</w:t>
      </w:r>
    </w:p>
    <w:p w:rsidR="009C29EA" w:rsidRPr="00DC645E" w:rsidRDefault="009C29EA" w:rsidP="009C29EA">
      <w:pPr>
        <w:suppressAutoHyphens/>
        <w:autoSpaceDN w:val="0"/>
        <w:jc w:val="center"/>
        <w:textAlignment w:val="baseline"/>
        <w:outlineLvl w:val="3"/>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lastRenderedPageBreak/>
        <w:t>Prijavitelj nepravilnosti prijavu zakonom propisanog sadržaja podnosi povjerljivoj osobi u pisanom ili usmenom obliku. Pisani oblik uključuje svaki oblik komunikacije koji osigurava pisani zapis. Usmeno prijavljivanje moguće je telefonom ili drugim sustavima glasovnih poruka te, na zahtjev prijavitelja, fizičkim sastankom u razumnom roku.</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Prijava nepravilnosti podnesena pisanim putem ili usmeno na zapisnik mora biti potpisana.</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Ako je prijavu nepravilnosti kod poslodavca zaprimila osoba koja nije nadležna za postupanje po prijavi nepravilnosti, ista ju je dužna bez odgode i bez izmjena proslijediti povjerljivoj osobi uz zaštitu identiteta prijavitelja nepravilnosti i povjerljivosti podataka iz prijave.</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Podaci sadržani u dokumentaciji iz postupka prijave nepravilnosti čuvaju se u trajnom obliku.</w:t>
      </w:r>
    </w:p>
    <w:p w:rsidR="009C29EA" w:rsidRDefault="009C29EA" w:rsidP="009C29EA">
      <w:pPr>
        <w:suppressAutoHyphens/>
        <w:autoSpaceDN w:val="0"/>
        <w:jc w:val="center"/>
        <w:textAlignment w:val="baseline"/>
        <w:outlineLvl w:val="3"/>
        <w:rPr>
          <w:rFonts w:ascii="Arial" w:hAnsi="Arial" w:cs="Arial"/>
          <w:sz w:val="22"/>
          <w:szCs w:val="22"/>
        </w:rPr>
      </w:pPr>
    </w:p>
    <w:p w:rsidR="009C29EA" w:rsidRDefault="009C29EA" w:rsidP="009C29EA">
      <w:pPr>
        <w:suppressAutoHyphens/>
        <w:autoSpaceDN w:val="0"/>
        <w:jc w:val="center"/>
        <w:textAlignment w:val="baseline"/>
        <w:outlineLvl w:val="3"/>
        <w:rPr>
          <w:rFonts w:ascii="Arial" w:hAnsi="Arial" w:cs="Arial"/>
          <w:sz w:val="22"/>
          <w:szCs w:val="22"/>
        </w:rPr>
      </w:pPr>
    </w:p>
    <w:p w:rsidR="00DC645E" w:rsidRDefault="00DC645E" w:rsidP="009C29EA">
      <w:pPr>
        <w:suppressAutoHyphens/>
        <w:autoSpaceDN w:val="0"/>
        <w:jc w:val="center"/>
        <w:textAlignment w:val="baseline"/>
        <w:outlineLvl w:val="3"/>
        <w:rPr>
          <w:rFonts w:ascii="Arial" w:hAnsi="Arial" w:cs="Arial"/>
          <w:sz w:val="22"/>
          <w:szCs w:val="22"/>
        </w:rPr>
      </w:pPr>
      <w:r w:rsidRPr="00DC645E">
        <w:rPr>
          <w:rFonts w:ascii="Arial" w:hAnsi="Arial" w:cs="Arial"/>
          <w:sz w:val="22"/>
          <w:szCs w:val="22"/>
        </w:rPr>
        <w:t>Članak 11.</w:t>
      </w:r>
    </w:p>
    <w:p w:rsidR="009C29EA" w:rsidRPr="00DC645E" w:rsidRDefault="009C29EA" w:rsidP="009C29EA">
      <w:pPr>
        <w:suppressAutoHyphens/>
        <w:autoSpaceDN w:val="0"/>
        <w:jc w:val="center"/>
        <w:textAlignment w:val="baseline"/>
        <w:outlineLvl w:val="3"/>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U povodu svake zaprimljene prijave nepravilnosti povjerljiva osoba osniva spis predmeta koji sadrži podatke o prijavitelju nepravilnosti, opis nepravilnosti, informacije o osobi ili tijelu na koju se nepravilnost odnosi, datum primitka prijave, datum uočavanja nepravilnosti i prikupljenu dokumentaciju tijekom postupka.</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Ako po pozivu prijavitelj nepravilnosti ne ispravi ili ne dopuni prijavu, ista se neće smatrati prijavom nepravilnosti u smislu Zakona o zaštiti prijavitelja nepravilnosti.</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Uz prethodni dogovor s prijaviteljem nepravilnosti, povjerljiva osoba podatke o nepravilnosti dostavlja nadležnom gradskom upravnom tijelu, odnosno nadležnoj osobi na čelu ustrojstvene jedinice ovlaštene na postupanje prema sadržaju prijave tražeći pisano očitovanje uz upozorenje o dužnosti zaštite povjerljivosti podataka iz prijave.</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Gradska upravna tijela dužna su surađivati s povjerljivom osobom radi ispitivanja nepravilnosti.</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Ako se utvrdi da postoji nepravilnost, povjerljiva osoba o tome obavještava gradonačelnika bez odgode u svrhu poduzimanja mjera za otklanjanje nepravilnosti. Povjerljivu osobu obavijestit će se o predviđenim i poduzetim mjerama za otklanjanje nepravilnosti u svrhu obavještavanja prijavitelja nepravilnosti.</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Ako se utvrdi da nepravilnost ne postoji, o tome se dostavlja obavijest prijavitelju nepravilnosti uz informaciju da prijavu može podnijeti i pučkom pravobranitelju.</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Ako povjerljiva osoba na temelju podataka iz prijave smatra da se ne radi o nepravilnosti sukladno Zakonu o zaštiti prijavitelja nepravilnosti, po prijavi neće postupati te će o tome bez odlaganja obavijestiti podnositelja prijave.</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U slučaju osvete, pokušaja osvete ili prijetnje osvetom prijavitelju nepravilnosti, povezanim osobama te povjerljivoj osobi i njezinom zamjeniku zbog prijavljivanja nepravilnosti ili javnog razotkrivanja dostavlja se obavijest gradonačelniku uz navođenje zakonskih odredaba o zabrani osvete i posljedicama kršenja tih odredbi.</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Povjerljiva osoba vodi očevidnik predmeta iz kojeg je vidljiv tijek postupka po zaprimljenim prijavama.</w:t>
      </w:r>
    </w:p>
    <w:p w:rsidR="009C29EA" w:rsidRDefault="009C29EA" w:rsidP="009C29EA">
      <w:pPr>
        <w:suppressAutoHyphens/>
        <w:autoSpaceDN w:val="0"/>
        <w:jc w:val="center"/>
        <w:textAlignment w:val="baseline"/>
        <w:outlineLvl w:val="3"/>
        <w:rPr>
          <w:rFonts w:ascii="Arial" w:hAnsi="Arial" w:cs="Arial"/>
          <w:sz w:val="22"/>
          <w:szCs w:val="22"/>
        </w:rPr>
      </w:pPr>
    </w:p>
    <w:p w:rsidR="00DC645E" w:rsidRDefault="00DC645E" w:rsidP="009C29EA">
      <w:pPr>
        <w:suppressAutoHyphens/>
        <w:autoSpaceDN w:val="0"/>
        <w:jc w:val="center"/>
        <w:textAlignment w:val="baseline"/>
        <w:outlineLvl w:val="3"/>
        <w:rPr>
          <w:rFonts w:ascii="Arial" w:hAnsi="Arial" w:cs="Arial"/>
          <w:sz w:val="22"/>
          <w:szCs w:val="22"/>
        </w:rPr>
      </w:pPr>
      <w:r w:rsidRPr="00DC645E">
        <w:rPr>
          <w:rFonts w:ascii="Arial" w:hAnsi="Arial" w:cs="Arial"/>
          <w:sz w:val="22"/>
          <w:szCs w:val="22"/>
        </w:rPr>
        <w:t>Članak 12.</w:t>
      </w:r>
    </w:p>
    <w:p w:rsidR="009C29EA" w:rsidRPr="00DC645E" w:rsidRDefault="009C29EA" w:rsidP="009C29EA">
      <w:pPr>
        <w:suppressAutoHyphens/>
        <w:autoSpaceDN w:val="0"/>
        <w:jc w:val="center"/>
        <w:textAlignment w:val="baseline"/>
        <w:outlineLvl w:val="3"/>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Na obradu osobnih podataka sadržanih u prijavi nepravilnosti primjenjuju se propisi kojima se uređuje zaštita osobnih podataka.</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Povjerljiva osoba dužna je prije početka obavljanja poslova zaštite prijavitelja nepravilnosti potpisati Izjavu o povjerljivosti.</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Podacima iz prijave nepravilnosti pohranjenima u sustavu Grada Dubrovnika može pristupiti samo povjerljiva osoba putem korisničkog imena i lozinke za pristup predmetima za koje je zadužena.</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Dokumentacija vezana za postupak po prijavama nepravilnosti pohranjuje se u prostore za pohranu osigurane od neovlaštenog pristupa.</w:t>
      </w:r>
    </w:p>
    <w:p w:rsidR="00DC645E" w:rsidRPr="00DC645E" w:rsidRDefault="00DC645E" w:rsidP="00DC645E">
      <w:pPr>
        <w:suppressAutoHyphens/>
        <w:autoSpaceDN w:val="0"/>
        <w:jc w:val="both"/>
        <w:textAlignment w:val="baseline"/>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Povjerljiva osoba dužna je i po prestanku obavljanja dužnosti povjerljive osobe, pa i nakon prestanka radnog odnosa kod poslodavca, čuvati povjerljivost podataka za koje je doznala tijekom obavljanja poslova povjerljive osobe.</w:t>
      </w:r>
    </w:p>
    <w:p w:rsidR="009C29EA" w:rsidRDefault="009C29EA" w:rsidP="00DC645E">
      <w:pPr>
        <w:suppressAutoHyphens/>
        <w:autoSpaceDN w:val="0"/>
        <w:jc w:val="both"/>
        <w:textAlignment w:val="baseline"/>
        <w:rPr>
          <w:rFonts w:ascii="Arial" w:hAnsi="Arial" w:cs="Arial"/>
          <w:sz w:val="22"/>
          <w:szCs w:val="22"/>
        </w:rPr>
      </w:pPr>
    </w:p>
    <w:p w:rsid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Osobni podaci sadržani u dokumentaciji iz postupka prijave nepravilnosti čuvaju se najduže 5 godina od zaprimanja prijave nepravilnosti, odnosno do okončanja sudskog postupka za zaštitu prijavitelja nepravilnosti, a prijava i dokumentacija iz postupka prijave čuvaju se u skladu s propisima koji uređuju upravljanje dokumentarnim gradivom.</w:t>
      </w:r>
    </w:p>
    <w:p w:rsidR="009C29EA" w:rsidRDefault="009C29EA" w:rsidP="00DC645E">
      <w:pPr>
        <w:suppressAutoHyphens/>
        <w:autoSpaceDN w:val="0"/>
        <w:jc w:val="both"/>
        <w:textAlignment w:val="baseline"/>
        <w:rPr>
          <w:rFonts w:ascii="Arial" w:hAnsi="Arial" w:cs="Arial"/>
          <w:sz w:val="22"/>
          <w:szCs w:val="22"/>
        </w:rPr>
      </w:pPr>
    </w:p>
    <w:p w:rsidR="009C29EA" w:rsidRPr="00DC645E" w:rsidRDefault="009C29EA" w:rsidP="00DC645E">
      <w:pPr>
        <w:suppressAutoHyphens/>
        <w:autoSpaceDN w:val="0"/>
        <w:jc w:val="both"/>
        <w:textAlignment w:val="baseline"/>
        <w:rPr>
          <w:rFonts w:ascii="Arial" w:hAnsi="Arial" w:cs="Arial"/>
          <w:sz w:val="22"/>
          <w:szCs w:val="22"/>
        </w:rPr>
      </w:pPr>
    </w:p>
    <w:p w:rsidR="00DC645E" w:rsidRPr="00DC645E" w:rsidRDefault="00DC645E" w:rsidP="009C29EA">
      <w:pPr>
        <w:suppressAutoHyphens/>
        <w:autoSpaceDN w:val="0"/>
        <w:textAlignment w:val="baseline"/>
        <w:outlineLvl w:val="2"/>
        <w:rPr>
          <w:rFonts w:ascii="Arial" w:hAnsi="Arial" w:cs="Arial"/>
          <w:b/>
          <w:bCs/>
          <w:sz w:val="22"/>
          <w:szCs w:val="22"/>
        </w:rPr>
      </w:pPr>
      <w:r w:rsidRPr="00DC645E">
        <w:rPr>
          <w:rFonts w:ascii="Arial" w:hAnsi="Arial" w:cs="Arial"/>
          <w:b/>
          <w:bCs/>
          <w:sz w:val="22"/>
          <w:szCs w:val="22"/>
        </w:rPr>
        <w:t>IV. PRIJELAZNE I ZAVRŠNE ODREDBE</w:t>
      </w:r>
    </w:p>
    <w:p w:rsidR="009C29EA" w:rsidRDefault="009C29EA" w:rsidP="009C29EA">
      <w:pPr>
        <w:suppressAutoHyphens/>
        <w:autoSpaceDN w:val="0"/>
        <w:jc w:val="center"/>
        <w:textAlignment w:val="baseline"/>
        <w:outlineLvl w:val="3"/>
        <w:rPr>
          <w:rFonts w:ascii="Arial" w:hAnsi="Arial" w:cs="Arial"/>
          <w:sz w:val="22"/>
          <w:szCs w:val="22"/>
        </w:rPr>
      </w:pPr>
    </w:p>
    <w:p w:rsidR="00DC645E" w:rsidRDefault="00DC645E" w:rsidP="009C29EA">
      <w:pPr>
        <w:suppressAutoHyphens/>
        <w:autoSpaceDN w:val="0"/>
        <w:jc w:val="center"/>
        <w:textAlignment w:val="baseline"/>
        <w:outlineLvl w:val="3"/>
        <w:rPr>
          <w:rFonts w:ascii="Arial" w:hAnsi="Arial" w:cs="Arial"/>
          <w:sz w:val="22"/>
          <w:szCs w:val="22"/>
        </w:rPr>
      </w:pPr>
      <w:r w:rsidRPr="00DC645E">
        <w:rPr>
          <w:rFonts w:ascii="Arial" w:hAnsi="Arial" w:cs="Arial"/>
          <w:sz w:val="22"/>
          <w:szCs w:val="22"/>
        </w:rPr>
        <w:t>Članak 13.</w:t>
      </w:r>
    </w:p>
    <w:p w:rsidR="009C29EA" w:rsidRPr="00DC645E" w:rsidRDefault="009C29EA" w:rsidP="009C29EA">
      <w:pPr>
        <w:suppressAutoHyphens/>
        <w:autoSpaceDN w:val="0"/>
        <w:jc w:val="center"/>
        <w:textAlignment w:val="baseline"/>
        <w:outlineLvl w:val="3"/>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 xml:space="preserve">Danom stupanja na snagu ovoga pravilnika prestaje </w:t>
      </w:r>
      <w:r w:rsidR="009C29EA">
        <w:rPr>
          <w:rFonts w:ascii="Arial" w:hAnsi="Arial" w:cs="Arial"/>
          <w:sz w:val="22"/>
          <w:szCs w:val="22"/>
        </w:rPr>
        <w:t>vrijediti</w:t>
      </w:r>
      <w:r w:rsidRPr="00DC645E">
        <w:rPr>
          <w:rFonts w:ascii="Arial" w:hAnsi="Arial" w:cs="Arial"/>
          <w:sz w:val="22"/>
          <w:szCs w:val="22"/>
        </w:rPr>
        <w:t xml:space="preserve"> Pravilnik o postupku unutarnjeg prijavljivanja nepravilnosti i imenovanja povjerljive osobe u Gradu Dubrovniku (</w:t>
      </w:r>
      <w:r w:rsidR="009C29EA">
        <w:rPr>
          <w:rFonts w:ascii="Arial" w:hAnsi="Arial" w:cs="Arial"/>
          <w:sz w:val="22"/>
          <w:szCs w:val="22"/>
        </w:rPr>
        <w:t>„</w:t>
      </w:r>
      <w:r w:rsidRPr="00DC645E">
        <w:rPr>
          <w:rFonts w:ascii="Arial" w:hAnsi="Arial" w:cs="Arial"/>
          <w:sz w:val="22"/>
          <w:szCs w:val="22"/>
        </w:rPr>
        <w:t>Službeni glasnik Grada Dubrovnika</w:t>
      </w:r>
      <w:r w:rsidR="009C29EA">
        <w:rPr>
          <w:rFonts w:ascii="Arial" w:hAnsi="Arial" w:cs="Arial"/>
          <w:sz w:val="22"/>
          <w:szCs w:val="22"/>
        </w:rPr>
        <w:t>“,</w:t>
      </w:r>
      <w:r w:rsidRPr="00DC645E">
        <w:rPr>
          <w:rFonts w:ascii="Arial" w:hAnsi="Arial" w:cs="Arial"/>
          <w:sz w:val="22"/>
          <w:szCs w:val="22"/>
        </w:rPr>
        <w:t xml:space="preserve"> broj 1/20).</w:t>
      </w:r>
    </w:p>
    <w:p w:rsidR="009C29EA" w:rsidRDefault="009C29EA" w:rsidP="009C29EA">
      <w:pPr>
        <w:suppressAutoHyphens/>
        <w:autoSpaceDN w:val="0"/>
        <w:jc w:val="center"/>
        <w:textAlignment w:val="baseline"/>
        <w:outlineLvl w:val="3"/>
        <w:rPr>
          <w:rFonts w:ascii="Arial" w:hAnsi="Arial" w:cs="Arial"/>
          <w:sz w:val="22"/>
          <w:szCs w:val="22"/>
        </w:rPr>
      </w:pPr>
    </w:p>
    <w:p w:rsidR="00DC645E" w:rsidRDefault="00DC645E" w:rsidP="009C29EA">
      <w:pPr>
        <w:suppressAutoHyphens/>
        <w:autoSpaceDN w:val="0"/>
        <w:jc w:val="center"/>
        <w:textAlignment w:val="baseline"/>
        <w:outlineLvl w:val="3"/>
        <w:rPr>
          <w:rFonts w:ascii="Arial" w:hAnsi="Arial" w:cs="Arial"/>
          <w:sz w:val="22"/>
          <w:szCs w:val="22"/>
        </w:rPr>
      </w:pPr>
      <w:r w:rsidRPr="00DC645E">
        <w:rPr>
          <w:rFonts w:ascii="Arial" w:hAnsi="Arial" w:cs="Arial"/>
          <w:sz w:val="22"/>
          <w:szCs w:val="22"/>
        </w:rPr>
        <w:t>Članak 14.</w:t>
      </w:r>
    </w:p>
    <w:p w:rsidR="009C29EA" w:rsidRPr="00DC645E" w:rsidRDefault="009C29EA" w:rsidP="009C29EA">
      <w:pPr>
        <w:suppressAutoHyphens/>
        <w:autoSpaceDN w:val="0"/>
        <w:jc w:val="center"/>
        <w:textAlignment w:val="baseline"/>
        <w:outlineLvl w:val="3"/>
        <w:rPr>
          <w:rFonts w:ascii="Arial" w:hAnsi="Arial" w:cs="Arial"/>
          <w:sz w:val="22"/>
          <w:szCs w:val="22"/>
        </w:rPr>
      </w:pPr>
    </w:p>
    <w:p w:rsidR="00DC645E" w:rsidRPr="00DC645E" w:rsidRDefault="00DC645E" w:rsidP="00DC645E">
      <w:pPr>
        <w:suppressAutoHyphens/>
        <w:autoSpaceDN w:val="0"/>
        <w:jc w:val="both"/>
        <w:textAlignment w:val="baseline"/>
        <w:rPr>
          <w:rFonts w:ascii="Arial" w:hAnsi="Arial" w:cs="Arial"/>
          <w:sz w:val="22"/>
          <w:szCs w:val="22"/>
        </w:rPr>
      </w:pPr>
      <w:r w:rsidRPr="00DC645E">
        <w:rPr>
          <w:rFonts w:ascii="Arial" w:hAnsi="Arial" w:cs="Arial"/>
          <w:sz w:val="22"/>
          <w:szCs w:val="22"/>
        </w:rPr>
        <w:t xml:space="preserve">Ovaj pravilnik stupa na snagu prvog dana od dana objave u </w:t>
      </w:r>
      <w:r w:rsidR="009C29EA">
        <w:rPr>
          <w:rFonts w:ascii="Arial" w:hAnsi="Arial" w:cs="Arial"/>
          <w:sz w:val="22"/>
          <w:szCs w:val="22"/>
        </w:rPr>
        <w:t>„</w:t>
      </w:r>
      <w:r w:rsidRPr="00DC645E">
        <w:rPr>
          <w:rFonts w:ascii="Arial" w:hAnsi="Arial" w:cs="Arial"/>
          <w:sz w:val="22"/>
          <w:szCs w:val="22"/>
        </w:rPr>
        <w:t>Službenom glasniku Grada Dubrovnika</w:t>
      </w:r>
      <w:r w:rsidR="009C29EA">
        <w:rPr>
          <w:rFonts w:ascii="Arial" w:hAnsi="Arial" w:cs="Arial"/>
          <w:sz w:val="22"/>
          <w:szCs w:val="22"/>
        </w:rPr>
        <w:t>“</w:t>
      </w:r>
      <w:r w:rsidRPr="00DC645E">
        <w:rPr>
          <w:rFonts w:ascii="Arial" w:hAnsi="Arial" w:cs="Arial"/>
          <w:sz w:val="22"/>
          <w:szCs w:val="22"/>
        </w:rPr>
        <w:t>.</w:t>
      </w:r>
    </w:p>
    <w:p w:rsidR="00DC645E" w:rsidRPr="00DC645E" w:rsidRDefault="00DC645E" w:rsidP="00DC645E">
      <w:pPr>
        <w:suppressAutoHyphens/>
        <w:autoSpaceDN w:val="0"/>
        <w:jc w:val="both"/>
        <w:textAlignment w:val="baseline"/>
        <w:rPr>
          <w:rFonts w:ascii="Arial" w:eastAsia="Calibri" w:hAnsi="Arial" w:cs="Arial"/>
          <w:b/>
          <w:bCs/>
          <w:sz w:val="22"/>
          <w:szCs w:val="22"/>
          <w:lang w:eastAsia="en-US"/>
        </w:rPr>
      </w:pPr>
    </w:p>
    <w:p w:rsidR="00DC645E" w:rsidRPr="00090DCF" w:rsidRDefault="00DC645E" w:rsidP="00DC645E">
      <w:pPr>
        <w:pStyle w:val="NoSpacing"/>
        <w:rPr>
          <w:rFonts w:ascii="Arial" w:eastAsia="Times New Roman" w:hAnsi="Arial" w:cs="Arial"/>
          <w:lang w:eastAsia="hr-HR"/>
        </w:rPr>
      </w:pPr>
      <w:r w:rsidRPr="00090DCF">
        <w:rPr>
          <w:rFonts w:ascii="Arial" w:eastAsia="Times New Roman" w:hAnsi="Arial" w:cs="Arial"/>
          <w:lang w:eastAsia="hr-HR"/>
        </w:rPr>
        <w:t>KLASA:</w:t>
      </w:r>
      <w:r>
        <w:rPr>
          <w:rFonts w:ascii="Arial" w:eastAsia="Times New Roman" w:hAnsi="Arial" w:cs="Arial"/>
          <w:lang w:eastAsia="hr-HR"/>
        </w:rPr>
        <w:t xml:space="preserve"> 024-03/22-03/04</w:t>
      </w:r>
    </w:p>
    <w:p w:rsidR="00DC645E" w:rsidRPr="00090DCF" w:rsidRDefault="00DC645E" w:rsidP="00DC645E">
      <w:pPr>
        <w:pStyle w:val="NoSpacing"/>
        <w:rPr>
          <w:rFonts w:ascii="Arial" w:eastAsia="Times New Roman" w:hAnsi="Arial" w:cs="Arial"/>
          <w:lang w:eastAsia="hr-HR"/>
        </w:rPr>
      </w:pPr>
      <w:r w:rsidRPr="00090DCF">
        <w:rPr>
          <w:rFonts w:ascii="Arial" w:eastAsia="Times New Roman" w:hAnsi="Arial" w:cs="Arial"/>
          <w:lang w:eastAsia="hr-HR"/>
        </w:rPr>
        <w:t>URBROJ:</w:t>
      </w:r>
      <w:r>
        <w:rPr>
          <w:rFonts w:ascii="Arial" w:eastAsia="Times New Roman" w:hAnsi="Arial" w:cs="Arial"/>
          <w:lang w:eastAsia="hr-HR"/>
        </w:rPr>
        <w:t xml:space="preserve"> 2117-1-01-22-01</w:t>
      </w:r>
    </w:p>
    <w:p w:rsidR="00DC645E" w:rsidRDefault="00DC645E" w:rsidP="00DC645E">
      <w:pPr>
        <w:pStyle w:val="NoSpacing"/>
        <w:rPr>
          <w:rFonts w:ascii="Arial" w:eastAsia="Times New Roman" w:hAnsi="Arial" w:cs="Arial"/>
          <w:lang w:eastAsia="hr-HR"/>
        </w:rPr>
      </w:pPr>
      <w:r w:rsidRPr="00090DCF">
        <w:rPr>
          <w:rFonts w:ascii="Arial" w:eastAsia="Times New Roman" w:hAnsi="Arial" w:cs="Arial"/>
          <w:lang w:eastAsia="hr-HR"/>
        </w:rPr>
        <w:t>Dubrovnik,</w:t>
      </w:r>
      <w:r>
        <w:rPr>
          <w:rFonts w:ascii="Arial" w:eastAsia="Times New Roman" w:hAnsi="Arial" w:cs="Arial"/>
          <w:lang w:eastAsia="hr-HR"/>
        </w:rPr>
        <w:t xml:space="preserve"> 11. listopada 2022.</w:t>
      </w:r>
      <w:r w:rsidRPr="00090DCF">
        <w:rPr>
          <w:rFonts w:ascii="Arial" w:eastAsia="Times New Roman" w:hAnsi="Arial" w:cs="Arial"/>
          <w:lang w:eastAsia="hr-HR"/>
        </w:rPr>
        <w:t xml:space="preserve"> </w:t>
      </w:r>
    </w:p>
    <w:p w:rsidR="00DC645E" w:rsidRDefault="00DC645E" w:rsidP="002363AE">
      <w:pPr>
        <w:rPr>
          <w:rFonts w:ascii="Arial" w:hAnsi="Arial" w:cs="Arial"/>
          <w:sz w:val="22"/>
          <w:szCs w:val="22"/>
        </w:rPr>
      </w:pPr>
    </w:p>
    <w:p w:rsidR="002363AE" w:rsidRPr="00E44CAB" w:rsidRDefault="002363AE" w:rsidP="002363AE">
      <w:pPr>
        <w:rPr>
          <w:rFonts w:ascii="Arial" w:hAnsi="Arial" w:cs="Arial"/>
          <w:sz w:val="22"/>
          <w:szCs w:val="22"/>
        </w:rPr>
      </w:pPr>
      <w:r w:rsidRPr="00E44CAB">
        <w:rPr>
          <w:rFonts w:ascii="Arial" w:hAnsi="Arial" w:cs="Arial"/>
          <w:sz w:val="22"/>
          <w:szCs w:val="22"/>
        </w:rPr>
        <w:t>Gradonačelnik</w:t>
      </w:r>
    </w:p>
    <w:p w:rsidR="002363AE" w:rsidRPr="00E44CAB" w:rsidRDefault="002363AE" w:rsidP="002363AE">
      <w:pPr>
        <w:rPr>
          <w:rFonts w:ascii="Arial" w:hAnsi="Arial" w:cs="Arial"/>
          <w:sz w:val="22"/>
          <w:szCs w:val="22"/>
        </w:rPr>
      </w:pPr>
      <w:r w:rsidRPr="00E44CAB">
        <w:rPr>
          <w:rFonts w:ascii="Arial" w:hAnsi="Arial" w:cs="Arial"/>
          <w:b/>
          <w:sz w:val="22"/>
          <w:szCs w:val="22"/>
        </w:rPr>
        <w:t>Mato Franković</w:t>
      </w:r>
      <w:r w:rsidRPr="00E44CAB">
        <w:rPr>
          <w:rFonts w:ascii="Arial" w:hAnsi="Arial" w:cs="Arial"/>
          <w:sz w:val="22"/>
          <w:szCs w:val="22"/>
          <w:lang w:eastAsia="en-US"/>
        </w:rPr>
        <w:t>, v. r.</w:t>
      </w:r>
    </w:p>
    <w:p w:rsidR="002363AE" w:rsidRDefault="002363AE" w:rsidP="002363AE">
      <w:pPr>
        <w:rPr>
          <w:rFonts w:ascii="Arial" w:hAnsi="Arial" w:cs="Arial"/>
          <w:sz w:val="22"/>
          <w:szCs w:val="22"/>
        </w:rPr>
      </w:pPr>
      <w:r w:rsidRPr="00E44CAB">
        <w:rPr>
          <w:rFonts w:ascii="Arial" w:hAnsi="Arial" w:cs="Arial"/>
          <w:sz w:val="22"/>
          <w:szCs w:val="22"/>
          <w:lang w:eastAsia="en-US"/>
        </w:rPr>
        <w:t xml:space="preserve">----------------------------                                                 </w:t>
      </w:r>
    </w:p>
    <w:p w:rsidR="002363AE" w:rsidRDefault="002363AE" w:rsidP="002363AE">
      <w:pPr>
        <w:rPr>
          <w:rFonts w:ascii="Arial" w:hAnsi="Arial" w:cs="Arial"/>
          <w:sz w:val="22"/>
          <w:szCs w:val="22"/>
        </w:rPr>
      </w:pPr>
    </w:p>
    <w:p w:rsidR="002363AE" w:rsidRDefault="002363AE" w:rsidP="002363AE">
      <w:pPr>
        <w:rPr>
          <w:rFonts w:ascii="Arial" w:hAnsi="Arial" w:cs="Arial"/>
          <w:sz w:val="22"/>
          <w:szCs w:val="22"/>
        </w:rPr>
      </w:pPr>
    </w:p>
    <w:p w:rsidR="002363AE" w:rsidRDefault="002363AE" w:rsidP="002363AE">
      <w:pPr>
        <w:rPr>
          <w:rFonts w:ascii="Arial" w:hAnsi="Arial" w:cs="Arial"/>
          <w:sz w:val="22"/>
          <w:szCs w:val="22"/>
        </w:rPr>
      </w:pPr>
    </w:p>
    <w:p w:rsidR="002363AE" w:rsidRPr="00DC645E" w:rsidRDefault="00DC645E" w:rsidP="002363AE">
      <w:pPr>
        <w:rPr>
          <w:rFonts w:ascii="Arial" w:hAnsi="Arial" w:cs="Arial"/>
          <w:b/>
          <w:bCs/>
          <w:sz w:val="22"/>
          <w:szCs w:val="22"/>
        </w:rPr>
      </w:pPr>
      <w:r w:rsidRPr="00DC645E">
        <w:rPr>
          <w:rFonts w:ascii="Arial" w:hAnsi="Arial" w:cs="Arial"/>
          <w:b/>
          <w:bCs/>
          <w:sz w:val="22"/>
          <w:szCs w:val="22"/>
        </w:rPr>
        <w:t>150</w:t>
      </w:r>
    </w:p>
    <w:p w:rsidR="009F6EC4" w:rsidRDefault="009F6EC4" w:rsidP="002363AE">
      <w:pPr>
        <w:rPr>
          <w:rFonts w:ascii="Arial" w:hAnsi="Arial" w:cs="Arial"/>
          <w:sz w:val="22"/>
          <w:szCs w:val="22"/>
        </w:rPr>
      </w:pPr>
    </w:p>
    <w:p w:rsidR="009F6EC4" w:rsidRDefault="009F6EC4" w:rsidP="009F6EC4">
      <w:pPr>
        <w:spacing w:before="200"/>
        <w:jc w:val="both"/>
        <w:rPr>
          <w:rFonts w:ascii="Arial" w:hAnsi="Arial" w:cs="Arial"/>
        </w:rPr>
      </w:pPr>
      <w:r w:rsidRPr="00092002">
        <w:rPr>
          <w:rFonts w:ascii="Arial" w:hAnsi="Arial" w:cs="Arial"/>
        </w:rPr>
        <w:t xml:space="preserve">Na temelju članka 10. Zakona o službenicima i namještenicima u lokalnoj i područnoj (regionalnoj) samoupravi </w:t>
      </w:r>
      <w:r w:rsidRPr="00A202A4">
        <w:rPr>
          <w:rFonts w:ascii="Arial" w:hAnsi="Arial" w:cs="Arial"/>
        </w:rPr>
        <w:t>(„Narodne novine“ broj 86/08., 61/11., 4/18., 96/18. i 112/19</w:t>
      </w:r>
      <w:r>
        <w:rPr>
          <w:rFonts w:ascii="Arial" w:hAnsi="Arial" w:cs="Arial"/>
        </w:rPr>
        <w:t>.)</w:t>
      </w:r>
      <w:r w:rsidRPr="00092002">
        <w:rPr>
          <w:rFonts w:ascii="Arial" w:hAnsi="Arial" w:cs="Arial"/>
        </w:rPr>
        <w:t xml:space="preserve">, te sukladno Proračunu Grada Dubrovnika </w:t>
      </w:r>
      <w:r>
        <w:rPr>
          <w:rFonts w:ascii="Arial" w:hAnsi="Arial" w:cs="Arial"/>
          <w:color w:val="000000" w:themeColor="text1"/>
        </w:rPr>
        <w:t>za 2022</w:t>
      </w:r>
      <w:r w:rsidRPr="00FF1C5B">
        <w:rPr>
          <w:rFonts w:ascii="Arial" w:hAnsi="Arial" w:cs="Arial"/>
          <w:color w:val="7030A0"/>
        </w:rPr>
        <w:t>.</w:t>
      </w:r>
      <w:r w:rsidRPr="00092002">
        <w:rPr>
          <w:rFonts w:ascii="Arial" w:hAnsi="Arial" w:cs="Arial"/>
        </w:rPr>
        <w:t xml:space="preserve"> godinu („Službeni glasnik Grada Dubrovnika“, </w:t>
      </w:r>
      <w:r>
        <w:rPr>
          <w:rFonts w:ascii="Arial" w:hAnsi="Arial" w:cs="Arial"/>
        </w:rPr>
        <w:t>broj 23/21</w:t>
      </w:r>
      <w:r w:rsidRPr="00092002">
        <w:rPr>
          <w:rFonts w:ascii="Arial" w:hAnsi="Arial" w:cs="Arial"/>
        </w:rPr>
        <w:t xml:space="preserve">.), </w:t>
      </w:r>
      <w:r>
        <w:rPr>
          <w:rFonts w:ascii="Arial" w:hAnsi="Arial" w:cs="Arial"/>
        </w:rPr>
        <w:t>g</w:t>
      </w:r>
      <w:r w:rsidRPr="00092002">
        <w:rPr>
          <w:rFonts w:ascii="Arial" w:hAnsi="Arial" w:cs="Arial"/>
        </w:rPr>
        <w:t>radonačelnik Grada Dubrovnika donosi</w:t>
      </w:r>
    </w:p>
    <w:p w:rsidR="009F6EC4" w:rsidRDefault="009F6EC4" w:rsidP="009F6EC4">
      <w:pPr>
        <w:jc w:val="both"/>
        <w:rPr>
          <w:rFonts w:ascii="Arial" w:hAnsi="Arial" w:cs="Arial"/>
        </w:rPr>
      </w:pPr>
    </w:p>
    <w:p w:rsidR="009F6EC4" w:rsidRDefault="009F6EC4" w:rsidP="009F6EC4">
      <w:pPr>
        <w:jc w:val="both"/>
        <w:rPr>
          <w:rFonts w:ascii="Arial" w:hAnsi="Arial" w:cs="Arial"/>
        </w:rPr>
      </w:pPr>
    </w:p>
    <w:p w:rsidR="009F6EC4" w:rsidRPr="00092002" w:rsidRDefault="009F6EC4" w:rsidP="009F6EC4">
      <w:pPr>
        <w:jc w:val="center"/>
        <w:rPr>
          <w:rFonts w:ascii="Arial" w:hAnsi="Arial" w:cs="Arial"/>
        </w:rPr>
      </w:pPr>
      <w:r w:rsidRPr="00092002">
        <w:rPr>
          <w:rFonts w:ascii="Arial" w:hAnsi="Arial" w:cs="Arial"/>
        </w:rPr>
        <w:t>IZMJENE I DOPUNE PLANA PRIJMA</w:t>
      </w:r>
      <w:r>
        <w:rPr>
          <w:rFonts w:ascii="Arial" w:hAnsi="Arial" w:cs="Arial"/>
        </w:rPr>
        <w:t xml:space="preserve"> </w:t>
      </w:r>
      <w:r w:rsidRPr="00092002">
        <w:rPr>
          <w:rFonts w:ascii="Arial" w:hAnsi="Arial" w:cs="Arial"/>
        </w:rPr>
        <w:t>U SLUŽBU U UPRAVNA TIJELA</w:t>
      </w:r>
    </w:p>
    <w:p w:rsidR="009F6EC4" w:rsidRPr="00092002" w:rsidRDefault="009F6EC4" w:rsidP="009F6EC4">
      <w:pPr>
        <w:jc w:val="center"/>
        <w:rPr>
          <w:rFonts w:ascii="Arial" w:hAnsi="Arial" w:cs="Arial"/>
        </w:rPr>
      </w:pPr>
      <w:r>
        <w:rPr>
          <w:rFonts w:ascii="Arial" w:hAnsi="Arial" w:cs="Arial"/>
        </w:rPr>
        <w:t>GRADA DUBROVNIKA ZA 2022</w:t>
      </w:r>
      <w:r w:rsidRPr="00092002">
        <w:rPr>
          <w:rFonts w:ascii="Arial" w:hAnsi="Arial" w:cs="Arial"/>
        </w:rPr>
        <w:t>. GODINU</w:t>
      </w:r>
    </w:p>
    <w:p w:rsidR="009F6EC4" w:rsidRDefault="009F6EC4" w:rsidP="009F6EC4">
      <w:pPr>
        <w:jc w:val="center"/>
        <w:rPr>
          <w:rFonts w:ascii="Arial" w:hAnsi="Arial" w:cs="Arial"/>
        </w:rPr>
      </w:pPr>
      <w:r w:rsidRPr="00092002">
        <w:rPr>
          <w:rFonts w:ascii="Arial" w:hAnsi="Arial" w:cs="Arial"/>
        </w:rPr>
        <w:lastRenderedPageBreak/>
        <w:t>Točka 1.</w:t>
      </w:r>
    </w:p>
    <w:p w:rsidR="009F6EC4" w:rsidRDefault="009F6EC4" w:rsidP="009F6EC4">
      <w:pPr>
        <w:jc w:val="center"/>
        <w:rPr>
          <w:rFonts w:ascii="Arial" w:hAnsi="Arial" w:cs="Arial"/>
        </w:rPr>
      </w:pPr>
    </w:p>
    <w:p w:rsidR="009F6EC4" w:rsidRDefault="009F6EC4" w:rsidP="009F6EC4">
      <w:pPr>
        <w:jc w:val="both"/>
        <w:rPr>
          <w:rFonts w:ascii="Arial" w:hAnsi="Arial" w:cs="Arial"/>
        </w:rPr>
      </w:pPr>
      <w:r>
        <w:rPr>
          <w:rFonts w:ascii="Arial" w:hAnsi="Arial" w:cs="Arial"/>
        </w:rPr>
        <w:t>U Planu</w:t>
      </w:r>
      <w:r w:rsidRPr="00092002">
        <w:rPr>
          <w:rFonts w:ascii="Arial" w:hAnsi="Arial" w:cs="Arial"/>
        </w:rPr>
        <w:t xml:space="preserve"> prijma u službu u upravna tijela </w:t>
      </w:r>
      <w:r>
        <w:rPr>
          <w:rFonts w:ascii="Arial" w:hAnsi="Arial" w:cs="Arial"/>
        </w:rPr>
        <w:t>Grada Dubrovnika za 2022</w:t>
      </w:r>
      <w:r w:rsidRPr="00092002">
        <w:rPr>
          <w:rFonts w:ascii="Arial" w:hAnsi="Arial" w:cs="Arial"/>
        </w:rPr>
        <w:t xml:space="preserve">. godinu </w:t>
      </w:r>
      <w:r>
        <w:rPr>
          <w:rFonts w:ascii="Arial" w:hAnsi="Arial" w:cs="Arial"/>
        </w:rPr>
        <w:t xml:space="preserve">(„Službeni glasnik Grada Dubrovnika“ broj 1/22. i 3/22. i 8/22.) u članku 4. dodaje se: </w:t>
      </w:r>
    </w:p>
    <w:p w:rsidR="009F6EC4" w:rsidRPr="0049399C" w:rsidRDefault="009F6EC4" w:rsidP="009F6EC4">
      <w:pPr>
        <w:jc w:val="both"/>
        <w:rPr>
          <w:rFonts w:ascii="Arial" w:hAnsi="Arial" w:cs="Arial"/>
        </w:rPr>
      </w:pPr>
    </w:p>
    <w:p w:rsidR="009F6EC4" w:rsidRPr="00252D82" w:rsidRDefault="009F6EC4" w:rsidP="009F6EC4">
      <w:pPr>
        <w:numPr>
          <w:ilvl w:val="0"/>
          <w:numId w:val="33"/>
        </w:numPr>
        <w:jc w:val="both"/>
        <w:rPr>
          <w:rFonts w:ascii="Arial" w:hAnsi="Arial" w:cs="Arial"/>
        </w:rPr>
      </w:pPr>
      <w:r>
        <w:rPr>
          <w:rFonts w:ascii="Arial" w:hAnsi="Arial" w:cs="Arial"/>
        </w:rPr>
        <w:t>1</w:t>
      </w:r>
      <w:r w:rsidRPr="00252D82">
        <w:rPr>
          <w:rFonts w:ascii="Arial" w:hAnsi="Arial" w:cs="Arial"/>
        </w:rPr>
        <w:t xml:space="preserve"> službenik</w:t>
      </w:r>
      <w:r>
        <w:rPr>
          <w:rFonts w:ascii="Arial" w:hAnsi="Arial" w:cs="Arial"/>
        </w:rPr>
        <w:t>/</w:t>
      </w:r>
      <w:proofErr w:type="spellStart"/>
      <w:r>
        <w:rPr>
          <w:rFonts w:ascii="Arial" w:hAnsi="Arial" w:cs="Arial"/>
        </w:rPr>
        <w:t>ca</w:t>
      </w:r>
      <w:proofErr w:type="spellEnd"/>
      <w:r w:rsidRPr="00252D82">
        <w:rPr>
          <w:rFonts w:ascii="Arial" w:hAnsi="Arial" w:cs="Arial"/>
        </w:rPr>
        <w:t xml:space="preserve"> srednja stručna sprema ekonomske, matematičke, pravne ili turističke struke ili gimnazija na radno mjesto Referent – računovodstveni referent u Upravni odjel proračun, financije i naplatu, </w:t>
      </w:r>
      <w:r>
        <w:rPr>
          <w:rFonts w:ascii="Arial" w:hAnsi="Arial" w:cs="Arial"/>
        </w:rPr>
        <w:t>O</w:t>
      </w:r>
      <w:r w:rsidRPr="00CB74B4">
        <w:rPr>
          <w:rFonts w:ascii="Arial" w:hAnsi="Arial" w:cs="Arial"/>
        </w:rPr>
        <w:t>dsjek za gradske poreze i naplatu</w:t>
      </w:r>
      <w:r>
        <w:rPr>
          <w:rFonts w:ascii="Arial" w:hAnsi="Arial" w:cs="Arial"/>
        </w:rPr>
        <w:t>.</w:t>
      </w:r>
    </w:p>
    <w:p w:rsidR="009F6EC4" w:rsidRDefault="009F6EC4" w:rsidP="009F6EC4">
      <w:pPr>
        <w:jc w:val="center"/>
        <w:rPr>
          <w:rFonts w:ascii="Arial" w:hAnsi="Arial" w:cs="Arial"/>
        </w:rPr>
      </w:pPr>
    </w:p>
    <w:p w:rsidR="009F6EC4" w:rsidRDefault="009F6EC4" w:rsidP="009F6EC4">
      <w:pPr>
        <w:jc w:val="center"/>
        <w:rPr>
          <w:rFonts w:ascii="Arial" w:hAnsi="Arial" w:cs="Arial"/>
        </w:rPr>
      </w:pPr>
      <w:r>
        <w:rPr>
          <w:rFonts w:ascii="Arial" w:hAnsi="Arial" w:cs="Arial"/>
        </w:rPr>
        <w:t>Točka 2.</w:t>
      </w:r>
    </w:p>
    <w:p w:rsidR="009F6EC4" w:rsidRPr="00F060D4" w:rsidRDefault="009F6EC4" w:rsidP="009F6EC4">
      <w:pPr>
        <w:jc w:val="center"/>
        <w:rPr>
          <w:rFonts w:ascii="Arial" w:hAnsi="Arial" w:cs="Arial"/>
        </w:rPr>
      </w:pPr>
    </w:p>
    <w:p w:rsidR="009F6EC4" w:rsidRPr="00092002" w:rsidRDefault="009F6EC4" w:rsidP="009F6EC4">
      <w:pPr>
        <w:jc w:val="both"/>
        <w:rPr>
          <w:rFonts w:ascii="Arial" w:hAnsi="Arial" w:cs="Arial"/>
        </w:rPr>
      </w:pPr>
      <w:r w:rsidRPr="00092002">
        <w:rPr>
          <w:rFonts w:ascii="Arial" w:hAnsi="Arial" w:cs="Arial"/>
        </w:rPr>
        <w:t xml:space="preserve">Ove izmjene i dopune Plana prijma objavit će se u </w:t>
      </w:r>
      <w:r>
        <w:rPr>
          <w:rFonts w:ascii="Arial" w:hAnsi="Arial" w:cs="Arial"/>
        </w:rPr>
        <w:t>„</w:t>
      </w:r>
      <w:r w:rsidRPr="00092002">
        <w:rPr>
          <w:rFonts w:ascii="Arial" w:hAnsi="Arial" w:cs="Arial"/>
        </w:rPr>
        <w:t xml:space="preserve">Službenom glasniku Grada Dubrovnika“ te na oglasnoj ploči Grada Dubrovnika. </w:t>
      </w:r>
    </w:p>
    <w:p w:rsidR="009F6EC4" w:rsidRDefault="009F6EC4" w:rsidP="009F6EC4">
      <w:pPr>
        <w:jc w:val="center"/>
        <w:rPr>
          <w:rFonts w:ascii="Arial" w:hAnsi="Arial" w:cs="Arial"/>
        </w:rPr>
      </w:pPr>
    </w:p>
    <w:p w:rsidR="009F6EC4" w:rsidRDefault="009F6EC4" w:rsidP="009F6EC4">
      <w:pPr>
        <w:jc w:val="center"/>
        <w:rPr>
          <w:rFonts w:ascii="Arial" w:hAnsi="Arial" w:cs="Arial"/>
        </w:rPr>
      </w:pPr>
    </w:p>
    <w:p w:rsidR="009F6EC4" w:rsidRDefault="009F6EC4" w:rsidP="009F6EC4">
      <w:pPr>
        <w:jc w:val="center"/>
        <w:rPr>
          <w:rFonts w:ascii="Arial" w:hAnsi="Arial" w:cs="Arial"/>
        </w:rPr>
      </w:pPr>
      <w:r>
        <w:rPr>
          <w:rFonts w:ascii="Arial" w:hAnsi="Arial" w:cs="Arial"/>
        </w:rPr>
        <w:t>Točka 3.</w:t>
      </w:r>
    </w:p>
    <w:p w:rsidR="009F6EC4" w:rsidRDefault="009F6EC4" w:rsidP="009F6EC4">
      <w:pPr>
        <w:jc w:val="center"/>
        <w:rPr>
          <w:rFonts w:ascii="Arial" w:hAnsi="Arial" w:cs="Arial"/>
        </w:rPr>
      </w:pPr>
    </w:p>
    <w:p w:rsidR="009F6EC4" w:rsidRDefault="009F6EC4" w:rsidP="009F6EC4">
      <w:pPr>
        <w:jc w:val="both"/>
        <w:rPr>
          <w:rFonts w:ascii="Arial" w:hAnsi="Arial" w:cs="Arial"/>
        </w:rPr>
      </w:pPr>
      <w:r w:rsidRPr="00092002">
        <w:rPr>
          <w:rFonts w:ascii="Arial" w:hAnsi="Arial" w:cs="Arial"/>
        </w:rPr>
        <w:t>Ovaj Plan stupa na snagu danom donošenja.</w:t>
      </w:r>
    </w:p>
    <w:p w:rsidR="009F6EC4" w:rsidRDefault="009F6EC4" w:rsidP="002363AE">
      <w:pPr>
        <w:rPr>
          <w:rFonts w:ascii="Arial" w:hAnsi="Arial" w:cs="Arial"/>
          <w:sz w:val="22"/>
          <w:szCs w:val="22"/>
        </w:rPr>
      </w:pPr>
    </w:p>
    <w:p w:rsidR="009F6EC4" w:rsidRPr="00A202A4" w:rsidRDefault="009F6EC4" w:rsidP="009F6EC4">
      <w:pPr>
        <w:jc w:val="both"/>
        <w:rPr>
          <w:rFonts w:ascii="Arial" w:hAnsi="Arial" w:cs="Arial"/>
        </w:rPr>
      </w:pPr>
      <w:r>
        <w:rPr>
          <w:rFonts w:ascii="Arial" w:hAnsi="Arial" w:cs="Arial"/>
        </w:rPr>
        <w:t>KLASA: 112-01/22-01/02</w:t>
      </w:r>
    </w:p>
    <w:p w:rsidR="009F6EC4" w:rsidRDefault="009F6EC4" w:rsidP="009F6EC4">
      <w:pPr>
        <w:jc w:val="both"/>
        <w:rPr>
          <w:rFonts w:ascii="Arial" w:hAnsi="Arial" w:cs="Arial"/>
        </w:rPr>
      </w:pPr>
      <w:r>
        <w:rPr>
          <w:rFonts w:ascii="Arial" w:hAnsi="Arial" w:cs="Arial"/>
        </w:rPr>
        <w:t>URBROJ: 2117-1-01-22-17</w:t>
      </w:r>
    </w:p>
    <w:p w:rsidR="009F6EC4" w:rsidRPr="00092002" w:rsidRDefault="009F6EC4" w:rsidP="009F6EC4">
      <w:pPr>
        <w:jc w:val="both"/>
        <w:rPr>
          <w:rFonts w:ascii="Arial" w:hAnsi="Arial" w:cs="Arial"/>
        </w:rPr>
      </w:pPr>
      <w:r w:rsidRPr="00AC28E9">
        <w:rPr>
          <w:rFonts w:ascii="Arial" w:hAnsi="Arial" w:cs="Arial"/>
        </w:rPr>
        <w:t xml:space="preserve">Dubrovnik, </w:t>
      </w:r>
      <w:r>
        <w:rPr>
          <w:rFonts w:ascii="Arial" w:hAnsi="Arial" w:cs="Arial"/>
        </w:rPr>
        <w:t>25. listopada 2022</w:t>
      </w:r>
      <w:r w:rsidRPr="00AC28E9">
        <w:rPr>
          <w:rFonts w:ascii="Arial" w:hAnsi="Arial" w:cs="Arial"/>
        </w:rPr>
        <w:t>.</w:t>
      </w:r>
    </w:p>
    <w:p w:rsidR="00DC645E" w:rsidRDefault="00DC645E" w:rsidP="002363AE">
      <w:pPr>
        <w:rPr>
          <w:rFonts w:ascii="Arial" w:hAnsi="Arial" w:cs="Arial"/>
          <w:sz w:val="22"/>
          <w:szCs w:val="22"/>
        </w:rPr>
      </w:pPr>
    </w:p>
    <w:p w:rsidR="00A5109A" w:rsidRDefault="00A5109A" w:rsidP="002363AE">
      <w:pPr>
        <w:rPr>
          <w:rFonts w:ascii="Arial" w:hAnsi="Arial" w:cs="Arial"/>
          <w:sz w:val="22"/>
          <w:szCs w:val="22"/>
        </w:rPr>
      </w:pPr>
    </w:p>
    <w:p w:rsidR="00DC645E" w:rsidRPr="00E44CAB" w:rsidRDefault="00DC645E" w:rsidP="00DC645E">
      <w:pPr>
        <w:rPr>
          <w:rFonts w:ascii="Arial" w:hAnsi="Arial" w:cs="Arial"/>
          <w:sz w:val="22"/>
          <w:szCs w:val="22"/>
        </w:rPr>
      </w:pPr>
      <w:r w:rsidRPr="00E44CAB">
        <w:rPr>
          <w:rFonts w:ascii="Arial" w:hAnsi="Arial" w:cs="Arial"/>
          <w:sz w:val="22"/>
          <w:szCs w:val="22"/>
        </w:rPr>
        <w:t>Gradonačelnik</w:t>
      </w:r>
    </w:p>
    <w:p w:rsidR="00DC645E" w:rsidRPr="00E44CAB" w:rsidRDefault="00DC645E" w:rsidP="00DC645E">
      <w:pPr>
        <w:rPr>
          <w:rFonts w:ascii="Arial" w:hAnsi="Arial" w:cs="Arial"/>
          <w:sz w:val="22"/>
          <w:szCs w:val="22"/>
        </w:rPr>
      </w:pPr>
      <w:r w:rsidRPr="00E44CAB">
        <w:rPr>
          <w:rFonts w:ascii="Arial" w:hAnsi="Arial" w:cs="Arial"/>
          <w:b/>
          <w:sz w:val="22"/>
          <w:szCs w:val="22"/>
        </w:rPr>
        <w:t>Mato Franković</w:t>
      </w:r>
      <w:r w:rsidRPr="00E44CAB">
        <w:rPr>
          <w:rFonts w:ascii="Arial" w:hAnsi="Arial" w:cs="Arial"/>
          <w:sz w:val="22"/>
          <w:szCs w:val="22"/>
          <w:lang w:eastAsia="en-US"/>
        </w:rPr>
        <w:t>, v. r.</w:t>
      </w:r>
    </w:p>
    <w:p w:rsidR="00DC645E" w:rsidRDefault="00DC645E" w:rsidP="00DC645E">
      <w:pPr>
        <w:rPr>
          <w:rFonts w:ascii="Arial" w:hAnsi="Arial" w:cs="Arial"/>
          <w:sz w:val="22"/>
          <w:szCs w:val="22"/>
        </w:rPr>
      </w:pPr>
      <w:r w:rsidRPr="00E44CAB">
        <w:rPr>
          <w:rFonts w:ascii="Arial" w:hAnsi="Arial" w:cs="Arial"/>
          <w:sz w:val="22"/>
          <w:szCs w:val="22"/>
          <w:lang w:eastAsia="en-US"/>
        </w:rPr>
        <w:t xml:space="preserve">----------------------------                                                 </w:t>
      </w:r>
    </w:p>
    <w:p w:rsidR="00DC645E" w:rsidRDefault="00DC645E" w:rsidP="002363AE">
      <w:pPr>
        <w:rPr>
          <w:rFonts w:ascii="Arial" w:hAnsi="Arial" w:cs="Arial"/>
          <w:sz w:val="22"/>
          <w:szCs w:val="22"/>
        </w:rPr>
      </w:pPr>
    </w:p>
    <w:p w:rsidR="002363AE" w:rsidRDefault="002363AE" w:rsidP="002363AE">
      <w:pPr>
        <w:rPr>
          <w:rFonts w:ascii="Arial" w:hAnsi="Arial" w:cs="Arial"/>
          <w:sz w:val="22"/>
          <w:szCs w:val="22"/>
        </w:rPr>
      </w:pPr>
    </w:p>
    <w:p w:rsidR="002363AE" w:rsidRDefault="002363AE" w:rsidP="002363AE">
      <w:pPr>
        <w:rPr>
          <w:rFonts w:ascii="Arial" w:hAnsi="Arial" w:cs="Arial"/>
          <w:sz w:val="22"/>
          <w:szCs w:val="22"/>
        </w:rPr>
      </w:pPr>
    </w:p>
    <w:p w:rsidR="00A5109A" w:rsidRDefault="00A5109A" w:rsidP="002363AE">
      <w:pPr>
        <w:rPr>
          <w:rFonts w:ascii="Arial" w:hAnsi="Arial" w:cs="Arial"/>
          <w:sz w:val="22"/>
          <w:szCs w:val="22"/>
        </w:rPr>
      </w:pPr>
    </w:p>
    <w:p w:rsidR="009C29EA" w:rsidRDefault="009C29EA" w:rsidP="002363AE">
      <w:pPr>
        <w:rPr>
          <w:rFonts w:ascii="Arial" w:hAnsi="Arial" w:cs="Arial"/>
          <w:sz w:val="22"/>
          <w:szCs w:val="22"/>
        </w:rPr>
      </w:pPr>
    </w:p>
    <w:p w:rsidR="00ED5AC4" w:rsidRPr="00E44CAB" w:rsidRDefault="00ED5AC4" w:rsidP="00ED5AC4">
      <w:pPr>
        <w:spacing w:line="259" w:lineRule="auto"/>
        <w:rPr>
          <w:rFonts w:ascii="Arial" w:hAnsi="Arial" w:cs="Arial"/>
          <w:b/>
          <w:bCs/>
          <w:sz w:val="22"/>
          <w:szCs w:val="22"/>
        </w:rPr>
      </w:pPr>
      <w:r w:rsidRPr="00E44CAB">
        <w:rPr>
          <w:rFonts w:ascii="Arial" w:hAnsi="Arial" w:cs="Arial"/>
          <w:b/>
          <w:bCs/>
          <w:sz w:val="22"/>
          <w:szCs w:val="22"/>
        </w:rPr>
        <w:t xml:space="preserve">IZBORNO POVJERENSTVO  ZA PROVEDBU IZBORA </w:t>
      </w:r>
    </w:p>
    <w:p w:rsidR="00ED5AC4" w:rsidRPr="00E44CAB" w:rsidRDefault="00ED5AC4" w:rsidP="00ED5AC4">
      <w:pPr>
        <w:rPr>
          <w:rFonts w:ascii="Arial" w:hAnsi="Arial" w:cs="Arial"/>
          <w:b/>
          <w:bCs/>
          <w:sz w:val="22"/>
          <w:szCs w:val="22"/>
        </w:rPr>
      </w:pPr>
      <w:r w:rsidRPr="00E44CAB">
        <w:rPr>
          <w:rFonts w:ascii="Arial" w:hAnsi="Arial" w:cs="Arial"/>
          <w:b/>
          <w:bCs/>
          <w:sz w:val="22"/>
          <w:szCs w:val="22"/>
        </w:rPr>
        <w:t xml:space="preserve">ZA ČLANOVE VIJEĆA JEDINICA MJESNE SAMOUPRAVE </w:t>
      </w:r>
    </w:p>
    <w:p w:rsidR="00ED5AC4" w:rsidRPr="00E44CAB" w:rsidRDefault="00ED5AC4" w:rsidP="00ED5AC4">
      <w:pPr>
        <w:rPr>
          <w:rFonts w:ascii="Arial" w:hAnsi="Arial" w:cs="Arial"/>
          <w:b/>
          <w:bCs/>
          <w:sz w:val="22"/>
          <w:szCs w:val="22"/>
        </w:rPr>
      </w:pPr>
      <w:r w:rsidRPr="00E44CAB">
        <w:rPr>
          <w:rFonts w:ascii="Arial" w:hAnsi="Arial" w:cs="Arial"/>
          <w:b/>
          <w:bCs/>
          <w:sz w:val="22"/>
          <w:szCs w:val="22"/>
        </w:rPr>
        <w:t>GRADA DUBROVNIKA</w:t>
      </w:r>
    </w:p>
    <w:p w:rsidR="00ED5AC4" w:rsidRPr="00E44CAB" w:rsidRDefault="00ED5AC4" w:rsidP="00ED5AC4">
      <w:pPr>
        <w:keepNext/>
        <w:jc w:val="both"/>
        <w:outlineLvl w:val="0"/>
        <w:rPr>
          <w:rFonts w:ascii="Arial" w:hAnsi="Arial" w:cs="Arial"/>
          <w:bCs/>
          <w:kern w:val="32"/>
          <w:sz w:val="22"/>
          <w:szCs w:val="22"/>
          <w:lang w:eastAsia="en-US"/>
        </w:rPr>
      </w:pPr>
    </w:p>
    <w:p w:rsidR="00ED5AC4" w:rsidRDefault="00ED5AC4" w:rsidP="00ED5AC4">
      <w:pPr>
        <w:rPr>
          <w:rFonts w:ascii="Arial" w:hAnsi="Arial" w:cs="Arial"/>
          <w:sz w:val="22"/>
          <w:szCs w:val="22"/>
          <w:lang w:eastAsia="en-US"/>
        </w:rPr>
      </w:pPr>
    </w:p>
    <w:p w:rsidR="009F6EC4" w:rsidRPr="00E44CAB" w:rsidRDefault="009F6EC4" w:rsidP="00ED5AC4">
      <w:pPr>
        <w:rPr>
          <w:rFonts w:ascii="Arial" w:hAnsi="Arial" w:cs="Arial"/>
          <w:sz w:val="22"/>
          <w:szCs w:val="22"/>
          <w:lang w:eastAsia="en-US"/>
        </w:rPr>
      </w:pPr>
    </w:p>
    <w:p w:rsidR="00ED5AC4" w:rsidRPr="00E44CAB" w:rsidRDefault="00ED5AC4" w:rsidP="00ED5AC4">
      <w:pPr>
        <w:rPr>
          <w:rFonts w:ascii="Arial" w:hAnsi="Arial" w:cs="Arial"/>
          <w:sz w:val="22"/>
          <w:szCs w:val="22"/>
          <w:lang w:eastAsia="en-US"/>
        </w:rPr>
      </w:pPr>
    </w:p>
    <w:p w:rsidR="00ED5AC4" w:rsidRPr="00E44CAB" w:rsidRDefault="00ED5AC4" w:rsidP="00ED5AC4">
      <w:pPr>
        <w:rPr>
          <w:rFonts w:ascii="Arial" w:hAnsi="Arial" w:cs="Arial"/>
          <w:b/>
          <w:sz w:val="22"/>
          <w:szCs w:val="22"/>
          <w:lang w:eastAsia="en-US"/>
        </w:rPr>
      </w:pPr>
      <w:r>
        <w:rPr>
          <w:rFonts w:ascii="Arial" w:hAnsi="Arial" w:cs="Arial"/>
          <w:b/>
          <w:sz w:val="22"/>
          <w:szCs w:val="22"/>
          <w:lang w:eastAsia="en-US"/>
        </w:rPr>
        <w:t>1</w:t>
      </w:r>
      <w:r w:rsidR="00DC645E">
        <w:rPr>
          <w:rFonts w:ascii="Arial" w:hAnsi="Arial" w:cs="Arial"/>
          <w:b/>
          <w:sz w:val="22"/>
          <w:szCs w:val="22"/>
          <w:lang w:eastAsia="en-US"/>
        </w:rPr>
        <w:t>51</w:t>
      </w:r>
    </w:p>
    <w:p w:rsidR="002363AE" w:rsidRDefault="002363AE" w:rsidP="002363AE">
      <w:pPr>
        <w:rPr>
          <w:rFonts w:ascii="Arial" w:hAnsi="Arial" w:cs="Arial"/>
          <w:sz w:val="22"/>
          <w:szCs w:val="22"/>
        </w:rPr>
      </w:pPr>
    </w:p>
    <w:p w:rsidR="00ED5AC4" w:rsidRDefault="00ED5AC4" w:rsidP="002363AE">
      <w:pPr>
        <w:rPr>
          <w:rFonts w:ascii="Arial" w:hAnsi="Arial" w:cs="Arial"/>
          <w:sz w:val="22"/>
          <w:szCs w:val="22"/>
        </w:rPr>
      </w:pPr>
    </w:p>
    <w:p w:rsidR="009C29EA" w:rsidRPr="009C29EA" w:rsidRDefault="009C29EA" w:rsidP="009C29EA">
      <w:pPr>
        <w:autoSpaceDE w:val="0"/>
        <w:autoSpaceDN w:val="0"/>
        <w:adjustRightInd w:val="0"/>
        <w:jc w:val="both"/>
        <w:rPr>
          <w:rFonts w:ascii="Arial" w:hAnsi="Arial" w:cs="Arial"/>
          <w:iCs/>
          <w:sz w:val="22"/>
          <w:szCs w:val="22"/>
        </w:rPr>
      </w:pPr>
      <w:r w:rsidRPr="009C29EA">
        <w:rPr>
          <w:rFonts w:ascii="Arial" w:hAnsi="Arial" w:cs="Arial"/>
          <w:bCs/>
          <w:sz w:val="22"/>
          <w:szCs w:val="22"/>
        </w:rPr>
        <w:t xml:space="preserve">Na temelju </w:t>
      </w:r>
      <w:r w:rsidRPr="009C29EA">
        <w:rPr>
          <w:rFonts w:ascii="Arial" w:hAnsi="Arial" w:cs="Arial"/>
          <w:iCs/>
          <w:sz w:val="22"/>
          <w:szCs w:val="22"/>
        </w:rPr>
        <w:t xml:space="preserve">članka 21. stavka 5. Odluke o izboru članova vijeća mjesnih odbora i gradskih kotareva („Službeni glasnik Grada Dubrovnika“, broj 5/14) Izborno povjerenstvo za </w:t>
      </w:r>
      <w:r w:rsidRPr="009C29EA">
        <w:rPr>
          <w:rFonts w:ascii="Arial" w:hAnsi="Arial" w:cs="Arial"/>
          <w:bCs/>
          <w:sz w:val="22"/>
          <w:szCs w:val="22"/>
        </w:rPr>
        <w:t>provedbu izbora za članova Vijeća jedinica mjesne samouprave</w:t>
      </w:r>
      <w:r w:rsidRPr="009C29EA">
        <w:rPr>
          <w:rFonts w:ascii="Arial" w:hAnsi="Arial" w:cs="Arial"/>
          <w:iCs/>
          <w:sz w:val="22"/>
          <w:szCs w:val="22"/>
        </w:rPr>
        <w:t xml:space="preserve"> Grada Dubrovnika, donosi</w:t>
      </w:r>
    </w:p>
    <w:p w:rsidR="009C29EA" w:rsidRDefault="009C29EA" w:rsidP="009C29EA">
      <w:pPr>
        <w:autoSpaceDE w:val="0"/>
        <w:autoSpaceDN w:val="0"/>
        <w:adjustRightInd w:val="0"/>
        <w:rPr>
          <w:rFonts w:ascii="Arial" w:hAnsi="Arial" w:cs="Arial"/>
          <w:sz w:val="22"/>
          <w:szCs w:val="22"/>
        </w:rPr>
      </w:pPr>
    </w:p>
    <w:p w:rsidR="009F6EC4" w:rsidRPr="009C29EA" w:rsidRDefault="009F6EC4" w:rsidP="009C29EA">
      <w:pPr>
        <w:autoSpaceDE w:val="0"/>
        <w:autoSpaceDN w:val="0"/>
        <w:adjustRightInd w:val="0"/>
        <w:rPr>
          <w:rFonts w:ascii="Arial" w:hAnsi="Arial" w:cs="Arial"/>
          <w:sz w:val="22"/>
          <w:szCs w:val="22"/>
        </w:rPr>
      </w:pPr>
    </w:p>
    <w:p w:rsidR="009C29EA" w:rsidRPr="009C29EA" w:rsidRDefault="009C29EA" w:rsidP="009C29EA">
      <w:pPr>
        <w:autoSpaceDE w:val="0"/>
        <w:autoSpaceDN w:val="0"/>
        <w:adjustRightInd w:val="0"/>
        <w:jc w:val="center"/>
        <w:rPr>
          <w:rFonts w:ascii="Arial" w:hAnsi="Arial" w:cs="Arial"/>
          <w:b/>
          <w:sz w:val="22"/>
          <w:szCs w:val="22"/>
        </w:rPr>
      </w:pPr>
      <w:r w:rsidRPr="009C29EA">
        <w:rPr>
          <w:rFonts w:ascii="Arial" w:hAnsi="Arial" w:cs="Arial"/>
          <w:b/>
          <w:sz w:val="22"/>
          <w:szCs w:val="22"/>
        </w:rPr>
        <w:t>R  J  E  Š  E  NJ  E</w:t>
      </w:r>
    </w:p>
    <w:p w:rsidR="009C29EA" w:rsidRPr="009C29EA" w:rsidRDefault="009C29EA" w:rsidP="009C29EA">
      <w:pPr>
        <w:autoSpaceDE w:val="0"/>
        <w:autoSpaceDN w:val="0"/>
        <w:adjustRightInd w:val="0"/>
        <w:jc w:val="center"/>
        <w:rPr>
          <w:rFonts w:ascii="Arial" w:hAnsi="Arial" w:cs="Arial"/>
          <w:b/>
          <w:bCs/>
          <w:sz w:val="22"/>
          <w:szCs w:val="22"/>
        </w:rPr>
      </w:pPr>
      <w:r w:rsidRPr="009C29EA">
        <w:rPr>
          <w:rFonts w:ascii="Arial" w:hAnsi="Arial" w:cs="Arial"/>
          <w:b/>
          <w:bCs/>
          <w:sz w:val="22"/>
          <w:szCs w:val="22"/>
        </w:rPr>
        <w:t xml:space="preserve">o imenovanju proširenog sastava Izbornog povjerenstva za provedbu izbora </w:t>
      </w:r>
    </w:p>
    <w:p w:rsidR="009C29EA" w:rsidRPr="009C29EA" w:rsidRDefault="009C29EA" w:rsidP="009C29EA">
      <w:pPr>
        <w:autoSpaceDE w:val="0"/>
        <w:autoSpaceDN w:val="0"/>
        <w:adjustRightInd w:val="0"/>
        <w:jc w:val="center"/>
        <w:rPr>
          <w:rFonts w:ascii="Arial" w:hAnsi="Arial" w:cs="Arial"/>
          <w:b/>
          <w:bCs/>
          <w:sz w:val="22"/>
          <w:szCs w:val="22"/>
        </w:rPr>
      </w:pPr>
      <w:r w:rsidRPr="009C29EA">
        <w:rPr>
          <w:rFonts w:ascii="Arial" w:hAnsi="Arial" w:cs="Arial"/>
          <w:b/>
          <w:bCs/>
          <w:sz w:val="22"/>
          <w:szCs w:val="22"/>
        </w:rPr>
        <w:t>za članove Vijeća jedinica mjesne samouprave Grada Dubrovnika</w:t>
      </w:r>
    </w:p>
    <w:p w:rsidR="009C29EA" w:rsidRPr="009C29EA" w:rsidRDefault="009C29EA" w:rsidP="009C29EA">
      <w:pPr>
        <w:autoSpaceDE w:val="0"/>
        <w:autoSpaceDN w:val="0"/>
        <w:adjustRightInd w:val="0"/>
        <w:rPr>
          <w:rFonts w:ascii="Arial" w:hAnsi="Arial" w:cs="Arial"/>
          <w:bCs/>
          <w:sz w:val="22"/>
          <w:szCs w:val="22"/>
        </w:rPr>
      </w:pPr>
    </w:p>
    <w:p w:rsidR="009C29EA" w:rsidRPr="009C29EA" w:rsidRDefault="009C29EA" w:rsidP="009C29EA">
      <w:pPr>
        <w:autoSpaceDE w:val="0"/>
        <w:autoSpaceDN w:val="0"/>
        <w:adjustRightInd w:val="0"/>
        <w:rPr>
          <w:rFonts w:ascii="Arial" w:hAnsi="Arial" w:cs="Arial"/>
          <w:bCs/>
          <w:sz w:val="22"/>
          <w:szCs w:val="22"/>
        </w:rPr>
      </w:pPr>
    </w:p>
    <w:p w:rsidR="009C29EA" w:rsidRPr="009C29EA" w:rsidRDefault="009C29EA" w:rsidP="009C29EA">
      <w:pPr>
        <w:autoSpaceDE w:val="0"/>
        <w:autoSpaceDN w:val="0"/>
        <w:adjustRightInd w:val="0"/>
        <w:jc w:val="center"/>
        <w:rPr>
          <w:rFonts w:ascii="Arial" w:hAnsi="Arial" w:cs="Arial"/>
          <w:bCs/>
          <w:sz w:val="22"/>
          <w:szCs w:val="22"/>
        </w:rPr>
      </w:pPr>
      <w:r w:rsidRPr="009C29EA">
        <w:rPr>
          <w:rFonts w:ascii="Arial" w:hAnsi="Arial" w:cs="Arial"/>
          <w:bCs/>
          <w:sz w:val="22"/>
          <w:szCs w:val="22"/>
        </w:rPr>
        <w:lastRenderedPageBreak/>
        <w:t>Članak 1.</w:t>
      </w:r>
    </w:p>
    <w:p w:rsidR="009C29EA" w:rsidRPr="009C29EA" w:rsidRDefault="009C29EA" w:rsidP="009C29EA">
      <w:pPr>
        <w:autoSpaceDE w:val="0"/>
        <w:autoSpaceDN w:val="0"/>
        <w:adjustRightInd w:val="0"/>
        <w:jc w:val="center"/>
        <w:rPr>
          <w:rFonts w:ascii="Arial" w:hAnsi="Arial" w:cs="Arial"/>
          <w:bCs/>
          <w:sz w:val="22"/>
          <w:szCs w:val="22"/>
        </w:rPr>
      </w:pPr>
    </w:p>
    <w:p w:rsidR="009C29EA" w:rsidRDefault="009C29EA" w:rsidP="009C29EA">
      <w:pPr>
        <w:autoSpaceDE w:val="0"/>
        <w:autoSpaceDN w:val="0"/>
        <w:adjustRightInd w:val="0"/>
        <w:jc w:val="both"/>
        <w:rPr>
          <w:rFonts w:ascii="Arial" w:hAnsi="Arial" w:cs="Arial"/>
          <w:bCs/>
          <w:sz w:val="22"/>
          <w:szCs w:val="22"/>
        </w:rPr>
      </w:pPr>
      <w:r w:rsidRPr="009C29EA">
        <w:rPr>
          <w:rFonts w:ascii="Arial" w:hAnsi="Arial" w:cs="Arial"/>
          <w:bCs/>
          <w:sz w:val="22"/>
          <w:szCs w:val="22"/>
        </w:rPr>
        <w:t>U prošireni sastav Izbornog povjerenstva za provedbu izbora za članova Vijeća jedinica mjesne samouprave Grada Dubrovnika (u daljnjem tekstu - Izborno povjerenstvo) imenuju se:</w:t>
      </w:r>
    </w:p>
    <w:p w:rsidR="006827B0" w:rsidRPr="009C29EA" w:rsidRDefault="006827B0" w:rsidP="009C29EA">
      <w:pPr>
        <w:autoSpaceDE w:val="0"/>
        <w:autoSpaceDN w:val="0"/>
        <w:adjustRightInd w:val="0"/>
        <w:jc w:val="both"/>
        <w:rPr>
          <w:rFonts w:ascii="Arial" w:hAnsi="Arial" w:cs="Arial"/>
          <w:bCs/>
          <w:sz w:val="22"/>
          <w:szCs w:val="22"/>
        </w:rPr>
      </w:pPr>
    </w:p>
    <w:p w:rsidR="009C29EA" w:rsidRPr="009C29EA" w:rsidRDefault="009C29EA" w:rsidP="009C29EA">
      <w:pPr>
        <w:numPr>
          <w:ilvl w:val="0"/>
          <w:numId w:val="32"/>
        </w:numPr>
        <w:autoSpaceDE w:val="0"/>
        <w:autoSpaceDN w:val="0"/>
        <w:adjustRightInd w:val="0"/>
        <w:jc w:val="both"/>
        <w:rPr>
          <w:rFonts w:ascii="Arial" w:hAnsi="Arial" w:cs="Arial"/>
          <w:bCs/>
          <w:sz w:val="22"/>
          <w:szCs w:val="22"/>
        </w:rPr>
      </w:pPr>
      <w:r w:rsidRPr="009C29EA">
        <w:rPr>
          <w:rFonts w:ascii="Arial" w:hAnsi="Arial" w:cs="Arial"/>
          <w:bCs/>
          <w:sz w:val="22"/>
          <w:szCs w:val="22"/>
        </w:rPr>
        <w:t>Kao predstavnici većinske političke stranke/stranaka:</w:t>
      </w:r>
    </w:p>
    <w:p w:rsidR="009C29EA" w:rsidRPr="009C29EA" w:rsidRDefault="009C29EA" w:rsidP="009C29EA">
      <w:pPr>
        <w:autoSpaceDE w:val="0"/>
        <w:autoSpaceDN w:val="0"/>
        <w:adjustRightInd w:val="0"/>
        <w:ind w:left="720"/>
        <w:jc w:val="both"/>
        <w:rPr>
          <w:rFonts w:ascii="Arial" w:hAnsi="Arial" w:cs="Arial"/>
          <w:bCs/>
          <w:sz w:val="22"/>
          <w:szCs w:val="22"/>
        </w:rPr>
      </w:pPr>
      <w:r w:rsidRPr="009C29EA">
        <w:rPr>
          <w:rFonts w:ascii="Arial" w:hAnsi="Arial" w:cs="Arial"/>
          <w:bCs/>
          <w:sz w:val="22"/>
          <w:szCs w:val="22"/>
        </w:rPr>
        <w:t xml:space="preserve">1. Tomo Žaja, </w:t>
      </w:r>
    </w:p>
    <w:p w:rsidR="009C29EA" w:rsidRPr="009C29EA" w:rsidRDefault="009C29EA" w:rsidP="009C29EA">
      <w:pPr>
        <w:autoSpaceDE w:val="0"/>
        <w:autoSpaceDN w:val="0"/>
        <w:adjustRightInd w:val="0"/>
        <w:ind w:left="720"/>
        <w:jc w:val="both"/>
        <w:rPr>
          <w:rFonts w:ascii="Arial" w:hAnsi="Arial" w:cs="Arial"/>
          <w:bCs/>
          <w:sz w:val="22"/>
          <w:szCs w:val="22"/>
        </w:rPr>
      </w:pPr>
      <w:r w:rsidRPr="009C29EA">
        <w:rPr>
          <w:rFonts w:ascii="Arial" w:hAnsi="Arial" w:cs="Arial"/>
          <w:bCs/>
          <w:sz w:val="22"/>
          <w:szCs w:val="22"/>
        </w:rPr>
        <w:t xml:space="preserve">2.  Marin Jurić, </w:t>
      </w:r>
    </w:p>
    <w:p w:rsidR="009C29EA" w:rsidRPr="009C29EA" w:rsidRDefault="009C29EA" w:rsidP="009C29EA">
      <w:pPr>
        <w:autoSpaceDE w:val="0"/>
        <w:autoSpaceDN w:val="0"/>
        <w:adjustRightInd w:val="0"/>
        <w:ind w:left="720"/>
        <w:jc w:val="both"/>
        <w:rPr>
          <w:rFonts w:ascii="Arial" w:hAnsi="Arial" w:cs="Arial"/>
          <w:bCs/>
          <w:sz w:val="22"/>
          <w:szCs w:val="22"/>
        </w:rPr>
      </w:pPr>
      <w:r w:rsidRPr="009C29EA">
        <w:rPr>
          <w:rFonts w:ascii="Arial" w:hAnsi="Arial" w:cs="Arial"/>
          <w:bCs/>
          <w:sz w:val="22"/>
          <w:szCs w:val="22"/>
        </w:rPr>
        <w:t xml:space="preserve">3. Tihana </w:t>
      </w:r>
      <w:proofErr w:type="spellStart"/>
      <w:r w:rsidRPr="009C29EA">
        <w:rPr>
          <w:rFonts w:ascii="Arial" w:hAnsi="Arial" w:cs="Arial"/>
          <w:bCs/>
          <w:sz w:val="22"/>
          <w:szCs w:val="22"/>
        </w:rPr>
        <w:t>Gverović</w:t>
      </w:r>
      <w:proofErr w:type="spellEnd"/>
      <w:r w:rsidRPr="009C29EA">
        <w:rPr>
          <w:rFonts w:ascii="Arial" w:hAnsi="Arial" w:cs="Arial"/>
          <w:bCs/>
          <w:sz w:val="22"/>
          <w:szCs w:val="22"/>
        </w:rPr>
        <w:t xml:space="preserve">. </w:t>
      </w:r>
    </w:p>
    <w:p w:rsidR="009C29EA" w:rsidRPr="009C29EA" w:rsidRDefault="009C29EA" w:rsidP="009C29EA">
      <w:pPr>
        <w:autoSpaceDE w:val="0"/>
        <w:autoSpaceDN w:val="0"/>
        <w:adjustRightInd w:val="0"/>
        <w:ind w:left="720"/>
        <w:jc w:val="both"/>
        <w:rPr>
          <w:rFonts w:ascii="Arial" w:hAnsi="Arial" w:cs="Arial"/>
          <w:bCs/>
          <w:sz w:val="22"/>
          <w:szCs w:val="22"/>
        </w:rPr>
      </w:pPr>
    </w:p>
    <w:p w:rsidR="009C29EA" w:rsidRPr="009C29EA" w:rsidRDefault="009C29EA" w:rsidP="009C29EA">
      <w:pPr>
        <w:numPr>
          <w:ilvl w:val="0"/>
          <w:numId w:val="32"/>
        </w:numPr>
        <w:autoSpaceDE w:val="0"/>
        <w:autoSpaceDN w:val="0"/>
        <w:adjustRightInd w:val="0"/>
        <w:jc w:val="both"/>
        <w:rPr>
          <w:rFonts w:ascii="Arial" w:hAnsi="Arial" w:cs="Arial"/>
          <w:bCs/>
          <w:sz w:val="22"/>
          <w:szCs w:val="22"/>
        </w:rPr>
      </w:pPr>
      <w:r w:rsidRPr="009C29EA">
        <w:rPr>
          <w:rFonts w:ascii="Arial" w:hAnsi="Arial" w:cs="Arial"/>
          <w:bCs/>
          <w:sz w:val="22"/>
          <w:szCs w:val="22"/>
        </w:rPr>
        <w:t>Kao predstavnici oporbenih političkih stranaka</w:t>
      </w:r>
    </w:p>
    <w:p w:rsidR="009C29EA" w:rsidRPr="009C29EA" w:rsidRDefault="009C29EA" w:rsidP="009C29EA">
      <w:pPr>
        <w:autoSpaceDE w:val="0"/>
        <w:autoSpaceDN w:val="0"/>
        <w:adjustRightInd w:val="0"/>
        <w:ind w:left="720"/>
        <w:jc w:val="both"/>
        <w:rPr>
          <w:rFonts w:ascii="Arial" w:hAnsi="Arial" w:cs="Arial"/>
          <w:bCs/>
          <w:sz w:val="22"/>
          <w:szCs w:val="22"/>
        </w:rPr>
      </w:pPr>
      <w:r w:rsidRPr="009C29EA">
        <w:rPr>
          <w:rFonts w:ascii="Arial" w:hAnsi="Arial" w:cs="Arial"/>
          <w:bCs/>
          <w:sz w:val="22"/>
          <w:szCs w:val="22"/>
        </w:rPr>
        <w:t xml:space="preserve">1. Igor Miošić, </w:t>
      </w:r>
    </w:p>
    <w:p w:rsidR="009C29EA" w:rsidRPr="009C29EA" w:rsidRDefault="009C29EA" w:rsidP="009C29EA">
      <w:pPr>
        <w:autoSpaceDE w:val="0"/>
        <w:autoSpaceDN w:val="0"/>
        <w:adjustRightInd w:val="0"/>
        <w:ind w:left="720"/>
        <w:jc w:val="both"/>
        <w:rPr>
          <w:rFonts w:ascii="Arial" w:hAnsi="Arial" w:cs="Arial"/>
          <w:bCs/>
          <w:sz w:val="22"/>
          <w:szCs w:val="22"/>
        </w:rPr>
      </w:pPr>
      <w:r w:rsidRPr="009C29EA">
        <w:rPr>
          <w:rFonts w:ascii="Arial" w:hAnsi="Arial" w:cs="Arial"/>
          <w:bCs/>
          <w:sz w:val="22"/>
          <w:szCs w:val="22"/>
        </w:rPr>
        <w:t xml:space="preserve">2. Mladen </w:t>
      </w:r>
      <w:proofErr w:type="spellStart"/>
      <w:r w:rsidRPr="009C29EA">
        <w:rPr>
          <w:rFonts w:ascii="Arial" w:hAnsi="Arial" w:cs="Arial"/>
          <w:bCs/>
          <w:sz w:val="22"/>
          <w:szCs w:val="22"/>
        </w:rPr>
        <w:t>Gojun</w:t>
      </w:r>
      <w:proofErr w:type="spellEnd"/>
      <w:r w:rsidRPr="009C29EA">
        <w:rPr>
          <w:rFonts w:ascii="Arial" w:hAnsi="Arial" w:cs="Arial"/>
          <w:bCs/>
          <w:sz w:val="22"/>
          <w:szCs w:val="22"/>
        </w:rPr>
        <w:t xml:space="preserve">, </w:t>
      </w:r>
    </w:p>
    <w:p w:rsidR="009C29EA" w:rsidRPr="009C29EA" w:rsidRDefault="009C29EA" w:rsidP="009C29EA">
      <w:pPr>
        <w:autoSpaceDE w:val="0"/>
        <w:autoSpaceDN w:val="0"/>
        <w:adjustRightInd w:val="0"/>
        <w:ind w:left="720"/>
        <w:jc w:val="both"/>
        <w:rPr>
          <w:rFonts w:ascii="Arial" w:hAnsi="Arial" w:cs="Arial"/>
          <w:bCs/>
          <w:sz w:val="22"/>
          <w:szCs w:val="22"/>
        </w:rPr>
      </w:pPr>
      <w:r w:rsidRPr="009C29EA">
        <w:rPr>
          <w:rFonts w:ascii="Arial" w:hAnsi="Arial" w:cs="Arial"/>
          <w:bCs/>
          <w:sz w:val="22"/>
          <w:szCs w:val="22"/>
        </w:rPr>
        <w:t xml:space="preserve">3. Vjekoslav Jurčić. </w:t>
      </w:r>
    </w:p>
    <w:p w:rsidR="009C29EA" w:rsidRPr="009C29EA" w:rsidRDefault="009C29EA" w:rsidP="009C29EA">
      <w:pPr>
        <w:autoSpaceDE w:val="0"/>
        <w:autoSpaceDN w:val="0"/>
        <w:adjustRightInd w:val="0"/>
        <w:jc w:val="both"/>
        <w:rPr>
          <w:rFonts w:ascii="Arial" w:hAnsi="Arial" w:cs="Arial"/>
          <w:bCs/>
          <w:sz w:val="22"/>
          <w:szCs w:val="22"/>
        </w:rPr>
      </w:pPr>
    </w:p>
    <w:p w:rsidR="009C29EA" w:rsidRPr="009C29EA" w:rsidRDefault="009C29EA" w:rsidP="009C29EA">
      <w:pPr>
        <w:autoSpaceDE w:val="0"/>
        <w:autoSpaceDN w:val="0"/>
        <w:adjustRightInd w:val="0"/>
        <w:jc w:val="center"/>
        <w:rPr>
          <w:rFonts w:ascii="Arial" w:hAnsi="Arial" w:cs="Arial"/>
          <w:bCs/>
          <w:sz w:val="22"/>
          <w:szCs w:val="22"/>
        </w:rPr>
      </w:pPr>
      <w:r w:rsidRPr="009C29EA">
        <w:rPr>
          <w:rFonts w:ascii="Arial" w:hAnsi="Arial" w:cs="Arial"/>
          <w:bCs/>
          <w:sz w:val="22"/>
          <w:szCs w:val="22"/>
        </w:rPr>
        <w:t>Članak 2.</w:t>
      </w:r>
    </w:p>
    <w:p w:rsidR="009C29EA" w:rsidRPr="009C29EA" w:rsidRDefault="009C29EA" w:rsidP="009C29EA">
      <w:pPr>
        <w:autoSpaceDE w:val="0"/>
        <w:autoSpaceDN w:val="0"/>
        <w:adjustRightInd w:val="0"/>
        <w:jc w:val="center"/>
        <w:rPr>
          <w:rFonts w:ascii="Arial" w:hAnsi="Arial" w:cs="Arial"/>
          <w:bCs/>
          <w:sz w:val="22"/>
          <w:szCs w:val="22"/>
        </w:rPr>
      </w:pPr>
    </w:p>
    <w:p w:rsidR="009C29EA" w:rsidRPr="009C29EA" w:rsidRDefault="009C29EA" w:rsidP="009C29EA">
      <w:pPr>
        <w:autoSpaceDE w:val="0"/>
        <w:autoSpaceDN w:val="0"/>
        <w:adjustRightInd w:val="0"/>
        <w:jc w:val="both"/>
        <w:rPr>
          <w:rFonts w:ascii="Arial" w:hAnsi="Arial" w:cs="Arial"/>
          <w:bCs/>
          <w:sz w:val="22"/>
          <w:szCs w:val="22"/>
        </w:rPr>
      </w:pPr>
      <w:r w:rsidRPr="009C29EA">
        <w:rPr>
          <w:rFonts w:ascii="Arial" w:hAnsi="Arial" w:cs="Arial"/>
          <w:bCs/>
          <w:sz w:val="22"/>
          <w:szCs w:val="22"/>
        </w:rPr>
        <w:t>Članovima proširenog sastava Izbornog povjerenstva određuje se naknada u iznosu od 2.500,00 kuna neto po osobi.</w:t>
      </w:r>
    </w:p>
    <w:p w:rsidR="009C29EA" w:rsidRPr="009C29EA" w:rsidRDefault="009C29EA" w:rsidP="009C29EA">
      <w:pPr>
        <w:autoSpaceDE w:val="0"/>
        <w:autoSpaceDN w:val="0"/>
        <w:adjustRightInd w:val="0"/>
        <w:jc w:val="both"/>
        <w:rPr>
          <w:rFonts w:ascii="Arial" w:hAnsi="Arial" w:cs="Arial"/>
          <w:bCs/>
          <w:sz w:val="22"/>
          <w:szCs w:val="22"/>
        </w:rPr>
      </w:pPr>
    </w:p>
    <w:p w:rsidR="009C29EA" w:rsidRPr="009C29EA" w:rsidRDefault="009C29EA" w:rsidP="009C29EA">
      <w:pPr>
        <w:autoSpaceDE w:val="0"/>
        <w:autoSpaceDN w:val="0"/>
        <w:adjustRightInd w:val="0"/>
        <w:jc w:val="center"/>
        <w:rPr>
          <w:rFonts w:ascii="Arial" w:hAnsi="Arial" w:cs="Arial"/>
          <w:bCs/>
          <w:sz w:val="22"/>
          <w:szCs w:val="22"/>
        </w:rPr>
      </w:pPr>
      <w:r w:rsidRPr="009C29EA">
        <w:rPr>
          <w:rFonts w:ascii="Arial" w:hAnsi="Arial" w:cs="Arial"/>
          <w:bCs/>
          <w:sz w:val="22"/>
          <w:szCs w:val="22"/>
        </w:rPr>
        <w:t>Članak 3.</w:t>
      </w:r>
    </w:p>
    <w:p w:rsidR="009C29EA" w:rsidRPr="009C29EA" w:rsidRDefault="009C29EA" w:rsidP="009C29EA">
      <w:pPr>
        <w:autoSpaceDE w:val="0"/>
        <w:autoSpaceDN w:val="0"/>
        <w:adjustRightInd w:val="0"/>
        <w:jc w:val="both"/>
        <w:rPr>
          <w:rFonts w:ascii="Arial" w:hAnsi="Arial" w:cs="Arial"/>
          <w:bCs/>
          <w:sz w:val="22"/>
          <w:szCs w:val="22"/>
        </w:rPr>
      </w:pPr>
    </w:p>
    <w:p w:rsidR="009C29EA" w:rsidRPr="009C29EA" w:rsidRDefault="009C29EA" w:rsidP="009C29EA">
      <w:pPr>
        <w:autoSpaceDE w:val="0"/>
        <w:autoSpaceDN w:val="0"/>
        <w:adjustRightInd w:val="0"/>
        <w:jc w:val="both"/>
        <w:rPr>
          <w:rFonts w:ascii="Arial" w:hAnsi="Arial" w:cs="Arial"/>
          <w:bCs/>
          <w:sz w:val="22"/>
          <w:szCs w:val="22"/>
        </w:rPr>
      </w:pPr>
      <w:r w:rsidRPr="009C29EA">
        <w:rPr>
          <w:rFonts w:ascii="Arial" w:hAnsi="Arial" w:cs="Arial"/>
          <w:bCs/>
          <w:sz w:val="22"/>
          <w:szCs w:val="22"/>
        </w:rPr>
        <w:t>Ovo rješenje stupa na snagu danom donošenja, a objavit će se u „Službenom glasniku Grada Dubrovnika“.</w:t>
      </w:r>
    </w:p>
    <w:p w:rsidR="009C29EA" w:rsidRDefault="009C29EA" w:rsidP="009C29EA">
      <w:pPr>
        <w:rPr>
          <w:rFonts w:ascii="Arial" w:hAnsi="Arial" w:cs="Arial"/>
          <w:sz w:val="22"/>
          <w:szCs w:val="22"/>
        </w:rPr>
      </w:pPr>
    </w:p>
    <w:p w:rsidR="009C29EA" w:rsidRPr="009C29EA" w:rsidRDefault="009C29EA" w:rsidP="009C29EA">
      <w:pPr>
        <w:rPr>
          <w:rFonts w:ascii="Arial" w:hAnsi="Arial" w:cs="Arial"/>
          <w:sz w:val="22"/>
          <w:szCs w:val="22"/>
          <w:lang w:eastAsia="en-US"/>
        </w:rPr>
      </w:pPr>
      <w:r w:rsidRPr="009C29EA">
        <w:rPr>
          <w:rFonts w:ascii="Arial" w:hAnsi="Arial" w:cs="Arial"/>
          <w:sz w:val="22"/>
          <w:szCs w:val="22"/>
          <w:lang w:eastAsia="en-US"/>
        </w:rPr>
        <w:t>KLASA: 007-01/22-02/12</w:t>
      </w:r>
    </w:p>
    <w:p w:rsidR="009C29EA" w:rsidRPr="009C29EA" w:rsidRDefault="009C29EA" w:rsidP="009C29EA">
      <w:pPr>
        <w:rPr>
          <w:rFonts w:ascii="Arial" w:hAnsi="Arial" w:cs="Arial"/>
          <w:sz w:val="22"/>
          <w:szCs w:val="22"/>
          <w:lang w:eastAsia="en-US"/>
        </w:rPr>
      </w:pPr>
      <w:r w:rsidRPr="009C29EA">
        <w:rPr>
          <w:rFonts w:ascii="Arial" w:hAnsi="Arial" w:cs="Arial"/>
          <w:sz w:val="22"/>
          <w:szCs w:val="22"/>
          <w:lang w:eastAsia="en-US"/>
        </w:rPr>
        <w:t>URBROJ: 2117-1-01-22-2</w:t>
      </w:r>
    </w:p>
    <w:p w:rsidR="009C29EA" w:rsidRPr="009C29EA" w:rsidRDefault="009C29EA" w:rsidP="009C29EA">
      <w:pPr>
        <w:autoSpaceDE w:val="0"/>
        <w:autoSpaceDN w:val="0"/>
        <w:adjustRightInd w:val="0"/>
        <w:jc w:val="both"/>
        <w:rPr>
          <w:rFonts w:ascii="Arial" w:hAnsi="Arial" w:cs="Arial"/>
          <w:sz w:val="22"/>
          <w:szCs w:val="22"/>
        </w:rPr>
      </w:pPr>
      <w:r w:rsidRPr="009C29EA">
        <w:rPr>
          <w:rFonts w:ascii="Arial" w:hAnsi="Arial" w:cs="Arial"/>
          <w:sz w:val="22"/>
          <w:szCs w:val="22"/>
        </w:rPr>
        <w:t>Dubrovnik, 22. rujna 2022.</w:t>
      </w:r>
    </w:p>
    <w:p w:rsidR="006827B0" w:rsidRPr="00E44CAB" w:rsidRDefault="006827B0" w:rsidP="006827B0">
      <w:pPr>
        <w:keepNext/>
        <w:outlineLvl w:val="2"/>
        <w:rPr>
          <w:rFonts w:ascii="Arial" w:hAnsi="Arial" w:cs="Arial"/>
          <w:sz w:val="22"/>
          <w:szCs w:val="22"/>
        </w:rPr>
      </w:pPr>
      <w:r w:rsidRPr="00E44CAB">
        <w:rPr>
          <w:rFonts w:ascii="Arial" w:hAnsi="Arial" w:cs="Arial"/>
          <w:bCs/>
          <w:sz w:val="22"/>
          <w:szCs w:val="22"/>
        </w:rPr>
        <w:t>Predsjednica Povjerenstva:</w:t>
      </w:r>
      <w:r w:rsidRPr="00E44CAB">
        <w:rPr>
          <w:rFonts w:ascii="Arial" w:hAnsi="Arial" w:cs="Arial"/>
          <w:sz w:val="22"/>
          <w:szCs w:val="22"/>
        </w:rPr>
        <w:t xml:space="preserve">                                                                                                          </w:t>
      </w:r>
    </w:p>
    <w:p w:rsidR="006827B0" w:rsidRPr="00E44CAB" w:rsidRDefault="006827B0" w:rsidP="006827B0">
      <w:pPr>
        <w:rPr>
          <w:rFonts w:ascii="Arial" w:hAnsi="Arial" w:cs="Arial"/>
          <w:sz w:val="22"/>
          <w:szCs w:val="22"/>
        </w:rPr>
      </w:pPr>
      <w:r w:rsidRPr="00E44CAB">
        <w:rPr>
          <w:rFonts w:ascii="Arial" w:hAnsi="Arial" w:cs="Arial"/>
          <w:b/>
          <w:sz w:val="22"/>
          <w:szCs w:val="22"/>
        </w:rPr>
        <w:t>Nada Medović</w:t>
      </w:r>
      <w:r w:rsidRPr="00E44CAB">
        <w:rPr>
          <w:rFonts w:ascii="Arial" w:hAnsi="Arial" w:cs="Arial"/>
          <w:sz w:val="22"/>
          <w:szCs w:val="22"/>
        </w:rPr>
        <w:t xml:space="preserve">, dipl. </w:t>
      </w:r>
      <w:proofErr w:type="spellStart"/>
      <w:r w:rsidRPr="00E44CAB">
        <w:rPr>
          <w:rFonts w:ascii="Arial" w:hAnsi="Arial" w:cs="Arial"/>
          <w:sz w:val="22"/>
          <w:szCs w:val="22"/>
        </w:rPr>
        <w:t>iur</w:t>
      </w:r>
      <w:proofErr w:type="spellEnd"/>
      <w:r w:rsidRPr="00E44CAB">
        <w:rPr>
          <w:rFonts w:ascii="Arial" w:hAnsi="Arial" w:cs="Arial"/>
          <w:sz w:val="22"/>
          <w:szCs w:val="22"/>
        </w:rPr>
        <w:t xml:space="preserve">., v. r. </w:t>
      </w:r>
    </w:p>
    <w:p w:rsidR="006827B0" w:rsidRPr="00E44CAB" w:rsidRDefault="006827B0" w:rsidP="006827B0">
      <w:pPr>
        <w:rPr>
          <w:rFonts w:ascii="Arial" w:hAnsi="Arial" w:cs="Arial"/>
          <w:sz w:val="22"/>
          <w:szCs w:val="22"/>
        </w:rPr>
      </w:pPr>
      <w:r w:rsidRPr="00E44CAB">
        <w:rPr>
          <w:rFonts w:ascii="Arial" w:hAnsi="Arial" w:cs="Arial"/>
          <w:sz w:val="22"/>
          <w:szCs w:val="22"/>
        </w:rPr>
        <w:t>---------------------------------------</w:t>
      </w:r>
    </w:p>
    <w:p w:rsidR="006827B0" w:rsidRPr="00E44CAB" w:rsidRDefault="006827B0" w:rsidP="006827B0">
      <w:pPr>
        <w:rPr>
          <w:rFonts w:ascii="Arial" w:hAnsi="Arial" w:cs="Arial"/>
          <w:sz w:val="22"/>
          <w:szCs w:val="22"/>
          <w:lang w:eastAsia="en-US"/>
        </w:rPr>
      </w:pPr>
    </w:p>
    <w:p w:rsidR="006827B0" w:rsidRDefault="006827B0" w:rsidP="006827B0">
      <w:pPr>
        <w:rPr>
          <w:rFonts w:ascii="Arial" w:hAnsi="Arial" w:cs="Arial"/>
          <w:sz w:val="22"/>
          <w:szCs w:val="22"/>
        </w:rPr>
      </w:pPr>
    </w:p>
    <w:p w:rsidR="009F6EC4" w:rsidRDefault="009F6EC4" w:rsidP="006827B0">
      <w:pPr>
        <w:rPr>
          <w:rFonts w:ascii="Arial" w:hAnsi="Arial" w:cs="Arial"/>
          <w:sz w:val="22"/>
          <w:szCs w:val="22"/>
        </w:rPr>
      </w:pPr>
    </w:p>
    <w:p w:rsidR="006827B0" w:rsidRDefault="006827B0" w:rsidP="006827B0">
      <w:pPr>
        <w:rPr>
          <w:rFonts w:ascii="Arial" w:hAnsi="Arial" w:cs="Arial"/>
          <w:sz w:val="22"/>
          <w:szCs w:val="22"/>
        </w:rPr>
      </w:pPr>
    </w:p>
    <w:p w:rsidR="006827B0" w:rsidRPr="00E44CAB" w:rsidRDefault="006827B0" w:rsidP="006827B0">
      <w:pPr>
        <w:rPr>
          <w:rFonts w:ascii="Arial" w:hAnsi="Arial" w:cs="Arial"/>
          <w:b/>
          <w:sz w:val="22"/>
          <w:szCs w:val="22"/>
          <w:lang w:eastAsia="en-US"/>
        </w:rPr>
      </w:pPr>
      <w:r>
        <w:rPr>
          <w:rFonts w:ascii="Arial" w:hAnsi="Arial" w:cs="Arial"/>
          <w:b/>
          <w:sz w:val="22"/>
          <w:szCs w:val="22"/>
          <w:lang w:eastAsia="en-US"/>
        </w:rPr>
        <w:t>152</w:t>
      </w:r>
      <w:bookmarkStart w:id="12" w:name="_GoBack"/>
      <w:bookmarkEnd w:id="12"/>
    </w:p>
    <w:p w:rsidR="006827B0" w:rsidRDefault="006827B0" w:rsidP="006827B0">
      <w:pPr>
        <w:rPr>
          <w:rFonts w:ascii="Arial" w:hAnsi="Arial" w:cs="Arial"/>
          <w:sz w:val="22"/>
          <w:szCs w:val="22"/>
        </w:rPr>
      </w:pPr>
    </w:p>
    <w:p w:rsidR="00DC645E" w:rsidRPr="00DC645E" w:rsidRDefault="00DC645E" w:rsidP="00DC645E">
      <w:pPr>
        <w:suppressAutoHyphens/>
        <w:autoSpaceDN w:val="0"/>
        <w:jc w:val="both"/>
        <w:textAlignment w:val="baseline"/>
        <w:rPr>
          <w:rFonts w:ascii="Arial" w:eastAsia="Calibri" w:hAnsi="Arial" w:cs="Arial"/>
          <w:b/>
          <w:bCs/>
          <w:sz w:val="22"/>
          <w:szCs w:val="22"/>
          <w:lang w:eastAsia="en-US"/>
        </w:rPr>
      </w:pPr>
    </w:p>
    <w:p w:rsidR="009C29EA" w:rsidRPr="009C29EA" w:rsidRDefault="009C29EA" w:rsidP="009C29EA">
      <w:pPr>
        <w:jc w:val="both"/>
        <w:rPr>
          <w:rFonts w:ascii="Arial" w:hAnsi="Arial" w:cs="Arial"/>
          <w:sz w:val="22"/>
          <w:szCs w:val="22"/>
        </w:rPr>
      </w:pPr>
      <w:r w:rsidRPr="009C29EA">
        <w:rPr>
          <w:rFonts w:ascii="Arial" w:hAnsi="Arial" w:cs="Arial"/>
          <w:sz w:val="22"/>
          <w:szCs w:val="22"/>
        </w:rPr>
        <w:t>Na temelju članka 23. Odluke o izboru članova vijeća mjesnih odbora i gradskih kotareva („Službeni glasnik Grada Dubrovnika“, broj 5/14.), Izborno povjerenstvo za provedbu izbora za članove vijeća jedinica mjesne samouprave Grada Dubrovnika, propisuje</w:t>
      </w:r>
    </w:p>
    <w:p w:rsidR="009C29EA" w:rsidRPr="009C29EA" w:rsidRDefault="009C29EA" w:rsidP="009C29EA">
      <w:pPr>
        <w:jc w:val="both"/>
        <w:rPr>
          <w:rFonts w:ascii="Arial" w:hAnsi="Arial" w:cs="Arial"/>
          <w:sz w:val="22"/>
          <w:szCs w:val="22"/>
        </w:rPr>
      </w:pPr>
    </w:p>
    <w:p w:rsidR="009C29EA" w:rsidRPr="009C29EA" w:rsidRDefault="009C29EA" w:rsidP="009C29EA">
      <w:pPr>
        <w:jc w:val="both"/>
        <w:rPr>
          <w:rFonts w:ascii="Arial" w:hAnsi="Arial" w:cs="Arial"/>
          <w:sz w:val="22"/>
          <w:szCs w:val="22"/>
        </w:rPr>
      </w:pPr>
    </w:p>
    <w:p w:rsidR="009C29EA" w:rsidRPr="009C29EA" w:rsidRDefault="009C29EA" w:rsidP="009C29EA">
      <w:pPr>
        <w:keepNext/>
        <w:jc w:val="center"/>
        <w:outlineLvl w:val="0"/>
        <w:rPr>
          <w:rFonts w:ascii="Arial" w:hAnsi="Arial" w:cs="Arial"/>
          <w:b/>
          <w:bCs/>
          <w:color w:val="FF0000"/>
          <w:sz w:val="22"/>
          <w:szCs w:val="22"/>
        </w:rPr>
      </w:pPr>
      <w:r w:rsidRPr="009C29EA">
        <w:rPr>
          <w:rFonts w:ascii="Arial" w:hAnsi="Arial" w:cs="Arial"/>
          <w:b/>
          <w:bCs/>
          <w:sz w:val="22"/>
          <w:szCs w:val="22"/>
        </w:rPr>
        <w:t xml:space="preserve">IZMJENA UPUTE </w:t>
      </w:r>
    </w:p>
    <w:p w:rsidR="009C29EA" w:rsidRPr="009C29EA" w:rsidRDefault="009C29EA" w:rsidP="009C29EA">
      <w:pPr>
        <w:jc w:val="center"/>
        <w:rPr>
          <w:rFonts w:ascii="Arial" w:hAnsi="Arial" w:cs="Arial"/>
          <w:b/>
          <w:bCs/>
          <w:sz w:val="22"/>
          <w:szCs w:val="22"/>
        </w:rPr>
      </w:pPr>
      <w:r w:rsidRPr="009C29EA">
        <w:rPr>
          <w:rFonts w:ascii="Arial" w:hAnsi="Arial" w:cs="Arial"/>
          <w:b/>
          <w:bCs/>
          <w:sz w:val="22"/>
          <w:szCs w:val="22"/>
        </w:rPr>
        <w:t>O REDOSLIJEDU IZBORNIH RADNJI I TIJEKU ROKOVA PO ODLUCI O IZBORU ČLANOVA VIJEĆA MJESNIH ODBORA I GRADSKIH KOTAREVA</w:t>
      </w:r>
    </w:p>
    <w:p w:rsidR="009C29EA" w:rsidRPr="009C29EA" w:rsidRDefault="009C29EA" w:rsidP="009C29EA">
      <w:pPr>
        <w:jc w:val="both"/>
        <w:rPr>
          <w:rFonts w:ascii="Arial" w:hAnsi="Arial" w:cs="Arial"/>
          <w:sz w:val="22"/>
          <w:szCs w:val="22"/>
        </w:rPr>
      </w:pPr>
    </w:p>
    <w:p w:rsidR="009C29EA" w:rsidRPr="009C29EA" w:rsidRDefault="009C29EA" w:rsidP="009C29EA">
      <w:pPr>
        <w:jc w:val="both"/>
        <w:rPr>
          <w:rFonts w:ascii="Arial" w:hAnsi="Arial" w:cs="Arial"/>
          <w:sz w:val="22"/>
          <w:szCs w:val="22"/>
        </w:rPr>
      </w:pPr>
    </w:p>
    <w:p w:rsidR="009C29EA" w:rsidRPr="009C29EA" w:rsidRDefault="009C29EA" w:rsidP="009C29EA">
      <w:pPr>
        <w:jc w:val="both"/>
        <w:rPr>
          <w:rFonts w:ascii="Arial" w:hAnsi="Arial" w:cs="Arial"/>
          <w:sz w:val="22"/>
          <w:szCs w:val="22"/>
        </w:rPr>
      </w:pPr>
    </w:p>
    <w:p w:rsidR="009C29EA" w:rsidRPr="009C29EA" w:rsidRDefault="009C29EA" w:rsidP="009C29EA">
      <w:pPr>
        <w:numPr>
          <w:ilvl w:val="0"/>
          <w:numId w:val="31"/>
        </w:numPr>
        <w:autoSpaceDE w:val="0"/>
        <w:autoSpaceDN w:val="0"/>
        <w:adjustRightInd w:val="0"/>
        <w:ind w:left="426" w:hanging="426"/>
        <w:rPr>
          <w:rFonts w:ascii="Arial" w:hAnsi="Arial" w:cs="Arial"/>
          <w:bCs/>
          <w:sz w:val="22"/>
          <w:szCs w:val="22"/>
        </w:rPr>
      </w:pPr>
      <w:r w:rsidRPr="009C29EA">
        <w:rPr>
          <w:rFonts w:ascii="Arial" w:hAnsi="Arial" w:cs="Arial"/>
          <w:bCs/>
          <w:sz w:val="22"/>
          <w:szCs w:val="22"/>
        </w:rPr>
        <w:t>U Uputi o redoslijedu izbornih radnji i tijeku rokova po Odluci o izboru članova vijeća mjesnih odbora i gradskih kotareva („Službeni glasnik Grada Dubrovnika“, broj 12/22.) glava IX. mijenja se i glasi:</w:t>
      </w:r>
    </w:p>
    <w:p w:rsidR="009C29EA" w:rsidRPr="009C29EA" w:rsidRDefault="009C29EA" w:rsidP="009C29EA">
      <w:pPr>
        <w:autoSpaceDE w:val="0"/>
        <w:autoSpaceDN w:val="0"/>
        <w:adjustRightInd w:val="0"/>
        <w:ind w:left="426"/>
        <w:rPr>
          <w:rFonts w:ascii="Arial" w:hAnsi="Arial" w:cs="Arial"/>
          <w:bCs/>
          <w:sz w:val="22"/>
          <w:szCs w:val="22"/>
        </w:rPr>
      </w:pPr>
    </w:p>
    <w:p w:rsidR="009C29EA" w:rsidRPr="009C29EA" w:rsidRDefault="009C29EA" w:rsidP="009C29EA">
      <w:pPr>
        <w:autoSpaceDE w:val="0"/>
        <w:autoSpaceDN w:val="0"/>
        <w:adjustRightInd w:val="0"/>
        <w:ind w:left="360"/>
        <w:rPr>
          <w:rFonts w:ascii="Arial" w:hAnsi="Arial" w:cs="Arial"/>
          <w:bCs/>
          <w:sz w:val="22"/>
          <w:szCs w:val="22"/>
        </w:rPr>
      </w:pPr>
      <w:r w:rsidRPr="009C29EA">
        <w:rPr>
          <w:rFonts w:ascii="Arial" w:hAnsi="Arial" w:cs="Arial"/>
          <w:bCs/>
          <w:sz w:val="22"/>
          <w:szCs w:val="22"/>
        </w:rPr>
        <w:lastRenderedPageBreak/>
        <w:t>„Nadležno izborno povjerenstvo objavit će koje je biračko mjesto određeno, s naznakom koji birači imaju pravo glasovati na biračkom mjestu, najkasnije tri dana prije dana održavanja izbora, dakle najkasnije do:</w:t>
      </w:r>
    </w:p>
    <w:p w:rsidR="009C29EA" w:rsidRPr="009C29EA" w:rsidRDefault="009C29EA" w:rsidP="009C29EA">
      <w:pPr>
        <w:autoSpaceDE w:val="0"/>
        <w:autoSpaceDN w:val="0"/>
        <w:adjustRightInd w:val="0"/>
        <w:ind w:left="360"/>
        <w:rPr>
          <w:rFonts w:ascii="Arial" w:hAnsi="Arial" w:cs="Arial"/>
          <w:bCs/>
          <w:sz w:val="22"/>
          <w:szCs w:val="22"/>
        </w:rPr>
      </w:pPr>
    </w:p>
    <w:p w:rsidR="009C29EA" w:rsidRPr="009C29EA" w:rsidRDefault="009C29EA" w:rsidP="009C29EA">
      <w:pPr>
        <w:autoSpaceDE w:val="0"/>
        <w:autoSpaceDN w:val="0"/>
        <w:adjustRightInd w:val="0"/>
        <w:ind w:left="360"/>
        <w:rPr>
          <w:rFonts w:ascii="Arial" w:hAnsi="Arial" w:cs="Arial"/>
          <w:bCs/>
          <w:sz w:val="22"/>
          <w:szCs w:val="22"/>
        </w:rPr>
      </w:pPr>
      <w:r w:rsidRPr="009C29EA">
        <w:rPr>
          <w:rFonts w:ascii="Arial" w:hAnsi="Arial" w:cs="Arial"/>
          <w:b/>
          <w:sz w:val="22"/>
          <w:szCs w:val="22"/>
        </w:rPr>
        <w:t>3. studenoga 2022. godine do 24:00 sati</w:t>
      </w:r>
      <w:r w:rsidRPr="009C29EA">
        <w:rPr>
          <w:rFonts w:ascii="Arial" w:hAnsi="Arial" w:cs="Arial"/>
          <w:bCs/>
          <w:sz w:val="22"/>
          <w:szCs w:val="22"/>
        </w:rPr>
        <w:t>“.</w:t>
      </w:r>
    </w:p>
    <w:p w:rsidR="009C29EA" w:rsidRPr="009C29EA" w:rsidRDefault="009C29EA" w:rsidP="009C29EA">
      <w:pPr>
        <w:autoSpaceDE w:val="0"/>
        <w:autoSpaceDN w:val="0"/>
        <w:adjustRightInd w:val="0"/>
        <w:ind w:left="426"/>
        <w:rPr>
          <w:rFonts w:ascii="Arial" w:hAnsi="Arial" w:cs="Arial"/>
          <w:bCs/>
          <w:sz w:val="22"/>
          <w:szCs w:val="22"/>
        </w:rPr>
      </w:pPr>
    </w:p>
    <w:p w:rsidR="009C29EA" w:rsidRPr="009C29EA" w:rsidRDefault="009C29EA" w:rsidP="009C29EA">
      <w:pPr>
        <w:jc w:val="both"/>
        <w:rPr>
          <w:rFonts w:ascii="Arial" w:hAnsi="Arial" w:cs="Arial"/>
          <w:sz w:val="22"/>
          <w:szCs w:val="22"/>
        </w:rPr>
      </w:pPr>
    </w:p>
    <w:p w:rsidR="009C29EA" w:rsidRPr="009C29EA" w:rsidRDefault="009C29EA" w:rsidP="009C29EA">
      <w:pPr>
        <w:numPr>
          <w:ilvl w:val="0"/>
          <w:numId w:val="31"/>
        </w:numPr>
        <w:ind w:left="426" w:hanging="426"/>
        <w:jc w:val="both"/>
        <w:rPr>
          <w:rFonts w:ascii="Arial" w:hAnsi="Arial" w:cs="Arial"/>
          <w:sz w:val="22"/>
          <w:szCs w:val="22"/>
        </w:rPr>
      </w:pPr>
      <w:r w:rsidRPr="009C29EA">
        <w:rPr>
          <w:rFonts w:ascii="Arial" w:hAnsi="Arial" w:cs="Arial"/>
          <w:sz w:val="22"/>
          <w:szCs w:val="22"/>
        </w:rPr>
        <w:t>Ova izmjena upute objaviti će se u „Službenom glasniku Grada Dubrovnika“ i na službenim stranicama Grada Dubrovnika.</w:t>
      </w:r>
    </w:p>
    <w:p w:rsidR="00ED5AC4" w:rsidRDefault="00ED5AC4" w:rsidP="002363AE">
      <w:pPr>
        <w:rPr>
          <w:rFonts w:ascii="Arial" w:hAnsi="Arial" w:cs="Arial"/>
          <w:sz w:val="22"/>
          <w:szCs w:val="22"/>
        </w:rPr>
      </w:pPr>
    </w:p>
    <w:p w:rsidR="009C29EA" w:rsidRDefault="009C29EA" w:rsidP="002363AE">
      <w:pPr>
        <w:rPr>
          <w:rFonts w:ascii="Arial" w:hAnsi="Arial" w:cs="Arial"/>
          <w:sz w:val="22"/>
          <w:szCs w:val="22"/>
        </w:rPr>
      </w:pPr>
    </w:p>
    <w:p w:rsidR="009C29EA" w:rsidRPr="009C29EA" w:rsidRDefault="009C29EA" w:rsidP="009C29EA">
      <w:pPr>
        <w:rPr>
          <w:rFonts w:ascii="Arial" w:hAnsi="Arial" w:cs="Arial"/>
          <w:bCs/>
          <w:sz w:val="22"/>
          <w:szCs w:val="22"/>
        </w:rPr>
      </w:pPr>
      <w:bookmarkStart w:id="13" w:name="_Hlk114139048"/>
      <w:r w:rsidRPr="009C29EA">
        <w:rPr>
          <w:rFonts w:ascii="Arial" w:hAnsi="Arial" w:cs="Arial"/>
          <w:bCs/>
          <w:sz w:val="22"/>
          <w:szCs w:val="22"/>
        </w:rPr>
        <w:t>Dubrovnik, 17. listopada 2022.</w:t>
      </w:r>
    </w:p>
    <w:bookmarkEnd w:id="13"/>
    <w:p w:rsidR="009C29EA" w:rsidRDefault="009C29EA" w:rsidP="002363AE">
      <w:pPr>
        <w:rPr>
          <w:rFonts w:ascii="Arial" w:hAnsi="Arial" w:cs="Arial"/>
          <w:sz w:val="22"/>
          <w:szCs w:val="22"/>
        </w:rPr>
      </w:pPr>
    </w:p>
    <w:p w:rsidR="00ED5AC4" w:rsidRPr="00E44CAB" w:rsidRDefault="00ED5AC4" w:rsidP="00ED5AC4">
      <w:pPr>
        <w:keepNext/>
        <w:outlineLvl w:val="2"/>
        <w:rPr>
          <w:rFonts w:ascii="Arial" w:hAnsi="Arial" w:cs="Arial"/>
          <w:sz w:val="22"/>
          <w:szCs w:val="22"/>
        </w:rPr>
      </w:pPr>
      <w:r w:rsidRPr="00E44CAB">
        <w:rPr>
          <w:rFonts w:ascii="Arial" w:hAnsi="Arial" w:cs="Arial"/>
          <w:bCs/>
          <w:sz w:val="22"/>
          <w:szCs w:val="22"/>
        </w:rPr>
        <w:t>Predsjednica Povjerenstva:</w:t>
      </w:r>
      <w:r w:rsidRPr="00E44CAB">
        <w:rPr>
          <w:rFonts w:ascii="Arial" w:hAnsi="Arial" w:cs="Arial"/>
          <w:sz w:val="22"/>
          <w:szCs w:val="22"/>
        </w:rPr>
        <w:t xml:space="preserve">                                                                                                          </w:t>
      </w:r>
    </w:p>
    <w:p w:rsidR="00ED5AC4" w:rsidRPr="00E44CAB" w:rsidRDefault="00ED5AC4" w:rsidP="00ED5AC4">
      <w:pPr>
        <w:rPr>
          <w:rFonts w:ascii="Arial" w:hAnsi="Arial" w:cs="Arial"/>
          <w:sz w:val="22"/>
          <w:szCs w:val="22"/>
        </w:rPr>
      </w:pPr>
      <w:r w:rsidRPr="00E44CAB">
        <w:rPr>
          <w:rFonts w:ascii="Arial" w:hAnsi="Arial" w:cs="Arial"/>
          <w:b/>
          <w:sz w:val="22"/>
          <w:szCs w:val="22"/>
        </w:rPr>
        <w:t>Nada Medović</w:t>
      </w:r>
      <w:r w:rsidRPr="00E44CAB">
        <w:rPr>
          <w:rFonts w:ascii="Arial" w:hAnsi="Arial" w:cs="Arial"/>
          <w:sz w:val="22"/>
          <w:szCs w:val="22"/>
        </w:rPr>
        <w:t xml:space="preserve">, dipl. </w:t>
      </w:r>
      <w:proofErr w:type="spellStart"/>
      <w:r w:rsidRPr="00E44CAB">
        <w:rPr>
          <w:rFonts w:ascii="Arial" w:hAnsi="Arial" w:cs="Arial"/>
          <w:sz w:val="22"/>
          <w:szCs w:val="22"/>
        </w:rPr>
        <w:t>iur</w:t>
      </w:r>
      <w:proofErr w:type="spellEnd"/>
      <w:r w:rsidRPr="00E44CAB">
        <w:rPr>
          <w:rFonts w:ascii="Arial" w:hAnsi="Arial" w:cs="Arial"/>
          <w:sz w:val="22"/>
          <w:szCs w:val="22"/>
        </w:rPr>
        <w:t xml:space="preserve">., v. r. </w:t>
      </w:r>
    </w:p>
    <w:p w:rsidR="00ED5AC4" w:rsidRPr="00E44CAB" w:rsidRDefault="00ED5AC4" w:rsidP="00ED5AC4">
      <w:pPr>
        <w:rPr>
          <w:rFonts w:ascii="Arial" w:hAnsi="Arial" w:cs="Arial"/>
          <w:sz w:val="22"/>
          <w:szCs w:val="22"/>
        </w:rPr>
      </w:pPr>
      <w:r w:rsidRPr="00E44CAB">
        <w:rPr>
          <w:rFonts w:ascii="Arial" w:hAnsi="Arial" w:cs="Arial"/>
          <w:sz w:val="22"/>
          <w:szCs w:val="22"/>
        </w:rPr>
        <w:t>---------------------------------------</w:t>
      </w:r>
    </w:p>
    <w:p w:rsidR="00ED5AC4" w:rsidRPr="00E44CAB" w:rsidRDefault="00ED5AC4" w:rsidP="00ED5AC4">
      <w:pPr>
        <w:rPr>
          <w:rFonts w:ascii="Arial" w:hAnsi="Arial" w:cs="Arial"/>
          <w:sz w:val="22"/>
          <w:szCs w:val="22"/>
          <w:lang w:eastAsia="en-US"/>
        </w:rPr>
      </w:pPr>
    </w:p>
    <w:p w:rsidR="00ED5AC4" w:rsidRDefault="00ED5AC4" w:rsidP="002363AE">
      <w:pPr>
        <w:rPr>
          <w:rFonts w:ascii="Arial" w:hAnsi="Arial" w:cs="Arial"/>
          <w:sz w:val="22"/>
          <w:szCs w:val="22"/>
        </w:rPr>
      </w:pPr>
    </w:p>
    <w:p w:rsidR="00DC645E" w:rsidRDefault="00DC645E" w:rsidP="002363AE">
      <w:pPr>
        <w:rPr>
          <w:rFonts w:ascii="Arial" w:hAnsi="Arial" w:cs="Arial"/>
          <w:sz w:val="22"/>
          <w:szCs w:val="22"/>
        </w:rPr>
      </w:pPr>
    </w:p>
    <w:p w:rsidR="00DC645E" w:rsidRDefault="00DC645E" w:rsidP="002363AE">
      <w:pPr>
        <w:rPr>
          <w:rFonts w:ascii="Arial" w:hAnsi="Arial" w:cs="Arial"/>
          <w:sz w:val="22"/>
          <w:szCs w:val="22"/>
        </w:rPr>
      </w:pPr>
    </w:p>
    <w:sectPr w:rsidR="00DC645E" w:rsidSect="0058601D">
      <w:pgSz w:w="11906" w:h="16838"/>
      <w:pgMar w:top="1418" w:right="1418"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E421E"/>
    <w:multiLevelType w:val="hybridMultilevel"/>
    <w:tmpl w:val="30C689C4"/>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2831B1A"/>
    <w:multiLevelType w:val="hybridMultilevel"/>
    <w:tmpl w:val="F52097B8"/>
    <w:lvl w:ilvl="0" w:tplc="DD1E83DE">
      <w:start w:val="1"/>
      <w:numFmt w:val="decimal"/>
      <w:lvlText w:val="%1."/>
      <w:lvlJc w:val="left"/>
      <w:pPr>
        <w:ind w:left="720" w:hanging="360"/>
      </w:pPr>
      <w:rPr>
        <w:rFonts w:ascii="Arial" w:eastAsia="Calibri" w:hAnsi="Arial" w:cs="Aria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18677D2"/>
    <w:multiLevelType w:val="hybridMultilevel"/>
    <w:tmpl w:val="C61A56CC"/>
    <w:lvl w:ilvl="0" w:tplc="041A0019">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9F16F25"/>
    <w:multiLevelType w:val="hybridMultilevel"/>
    <w:tmpl w:val="7DE2D2D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C005402"/>
    <w:multiLevelType w:val="hybridMultilevel"/>
    <w:tmpl w:val="38B6F890"/>
    <w:lvl w:ilvl="0" w:tplc="77CE7BF8">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5" w15:restartNumberingAfterBreak="0">
    <w:nsid w:val="1CEF351B"/>
    <w:multiLevelType w:val="hybridMultilevel"/>
    <w:tmpl w:val="7E34F4AA"/>
    <w:lvl w:ilvl="0" w:tplc="577CB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1B42B4"/>
    <w:multiLevelType w:val="hybridMultilevel"/>
    <w:tmpl w:val="AB1017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D95271F"/>
    <w:multiLevelType w:val="hybridMultilevel"/>
    <w:tmpl w:val="E1447382"/>
    <w:lvl w:ilvl="0" w:tplc="4566F08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86174A"/>
    <w:multiLevelType w:val="hybridMultilevel"/>
    <w:tmpl w:val="6760525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3B4585C"/>
    <w:multiLevelType w:val="multilevel"/>
    <w:tmpl w:val="1DAA8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544476"/>
    <w:multiLevelType w:val="hybridMultilevel"/>
    <w:tmpl w:val="A0EE60A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2A926463"/>
    <w:multiLevelType w:val="hybridMultilevel"/>
    <w:tmpl w:val="1096AB00"/>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2B552418"/>
    <w:multiLevelType w:val="hybridMultilevel"/>
    <w:tmpl w:val="A59E1A2E"/>
    <w:lvl w:ilvl="0" w:tplc="AD1238E6">
      <w:numFmt w:val="bullet"/>
      <w:lvlText w:val="―"/>
      <w:lvlJc w:val="left"/>
      <w:pPr>
        <w:ind w:left="1128" w:hanging="360"/>
      </w:pPr>
      <w:rPr>
        <w:rFonts w:ascii="Calibri" w:eastAsia="Times New Roman" w:hAnsi="Calibri"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13" w15:restartNumberingAfterBreak="0">
    <w:nsid w:val="2BAB005E"/>
    <w:multiLevelType w:val="hybridMultilevel"/>
    <w:tmpl w:val="9A1EF00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DF667D1"/>
    <w:multiLevelType w:val="hybridMultilevel"/>
    <w:tmpl w:val="317A7248"/>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E38497D"/>
    <w:multiLevelType w:val="multilevel"/>
    <w:tmpl w:val="5E4CE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1AD011E"/>
    <w:multiLevelType w:val="multilevel"/>
    <w:tmpl w:val="3990962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39970DB1"/>
    <w:multiLevelType w:val="hybridMultilevel"/>
    <w:tmpl w:val="F2207976"/>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3CF701EC"/>
    <w:multiLevelType w:val="hybridMultilevel"/>
    <w:tmpl w:val="E05019C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42FA3873"/>
    <w:multiLevelType w:val="multilevel"/>
    <w:tmpl w:val="84FC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64B6B83"/>
    <w:multiLevelType w:val="hybridMultilevel"/>
    <w:tmpl w:val="AB487414"/>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4B5F430B"/>
    <w:multiLevelType w:val="hybridMultilevel"/>
    <w:tmpl w:val="A606BFE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4B63684F"/>
    <w:multiLevelType w:val="hybridMultilevel"/>
    <w:tmpl w:val="F586D818"/>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53C3338F"/>
    <w:multiLevelType w:val="hybridMultilevel"/>
    <w:tmpl w:val="3CA2A4D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54700B44"/>
    <w:multiLevelType w:val="hybridMultilevel"/>
    <w:tmpl w:val="036A4E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E6E7D3B"/>
    <w:multiLevelType w:val="hybridMultilevel"/>
    <w:tmpl w:val="21CAB972"/>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60876A96"/>
    <w:multiLevelType w:val="hybridMultilevel"/>
    <w:tmpl w:val="6C60100A"/>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67032A9C"/>
    <w:multiLevelType w:val="hybridMultilevel"/>
    <w:tmpl w:val="997CCF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9F06A4D"/>
    <w:multiLevelType w:val="hybridMultilevel"/>
    <w:tmpl w:val="D4765C4C"/>
    <w:lvl w:ilvl="0" w:tplc="AD1238E6">
      <w:numFmt w:val="bullet"/>
      <w:lvlText w:val="―"/>
      <w:lvlJc w:val="left"/>
      <w:pPr>
        <w:ind w:left="1128" w:hanging="360"/>
      </w:pPr>
      <w:rPr>
        <w:rFonts w:ascii="Calibri" w:eastAsia="Times New Roman" w:hAnsi="Calibri" w:hint="default"/>
      </w:rPr>
    </w:lvl>
    <w:lvl w:ilvl="1" w:tplc="041A0003" w:tentative="1">
      <w:start w:val="1"/>
      <w:numFmt w:val="bullet"/>
      <w:lvlText w:val="o"/>
      <w:lvlJc w:val="left"/>
      <w:pPr>
        <w:ind w:left="1848" w:hanging="360"/>
      </w:pPr>
      <w:rPr>
        <w:rFonts w:ascii="Courier New" w:hAnsi="Courier New" w:cs="Courier New" w:hint="default"/>
      </w:rPr>
    </w:lvl>
    <w:lvl w:ilvl="2" w:tplc="041A0005" w:tentative="1">
      <w:start w:val="1"/>
      <w:numFmt w:val="bullet"/>
      <w:lvlText w:val=""/>
      <w:lvlJc w:val="left"/>
      <w:pPr>
        <w:ind w:left="2568" w:hanging="360"/>
      </w:pPr>
      <w:rPr>
        <w:rFonts w:ascii="Wingdings" w:hAnsi="Wingdings" w:hint="default"/>
      </w:rPr>
    </w:lvl>
    <w:lvl w:ilvl="3" w:tplc="041A0001" w:tentative="1">
      <w:start w:val="1"/>
      <w:numFmt w:val="bullet"/>
      <w:lvlText w:val=""/>
      <w:lvlJc w:val="left"/>
      <w:pPr>
        <w:ind w:left="3288" w:hanging="360"/>
      </w:pPr>
      <w:rPr>
        <w:rFonts w:ascii="Symbol" w:hAnsi="Symbol" w:hint="default"/>
      </w:rPr>
    </w:lvl>
    <w:lvl w:ilvl="4" w:tplc="041A0003" w:tentative="1">
      <w:start w:val="1"/>
      <w:numFmt w:val="bullet"/>
      <w:lvlText w:val="o"/>
      <w:lvlJc w:val="left"/>
      <w:pPr>
        <w:ind w:left="4008" w:hanging="360"/>
      </w:pPr>
      <w:rPr>
        <w:rFonts w:ascii="Courier New" w:hAnsi="Courier New" w:cs="Courier New" w:hint="default"/>
      </w:rPr>
    </w:lvl>
    <w:lvl w:ilvl="5" w:tplc="041A0005" w:tentative="1">
      <w:start w:val="1"/>
      <w:numFmt w:val="bullet"/>
      <w:lvlText w:val=""/>
      <w:lvlJc w:val="left"/>
      <w:pPr>
        <w:ind w:left="4728" w:hanging="360"/>
      </w:pPr>
      <w:rPr>
        <w:rFonts w:ascii="Wingdings" w:hAnsi="Wingdings" w:hint="default"/>
      </w:rPr>
    </w:lvl>
    <w:lvl w:ilvl="6" w:tplc="041A0001" w:tentative="1">
      <w:start w:val="1"/>
      <w:numFmt w:val="bullet"/>
      <w:lvlText w:val=""/>
      <w:lvlJc w:val="left"/>
      <w:pPr>
        <w:ind w:left="5448" w:hanging="360"/>
      </w:pPr>
      <w:rPr>
        <w:rFonts w:ascii="Symbol" w:hAnsi="Symbol" w:hint="default"/>
      </w:rPr>
    </w:lvl>
    <w:lvl w:ilvl="7" w:tplc="041A0003" w:tentative="1">
      <w:start w:val="1"/>
      <w:numFmt w:val="bullet"/>
      <w:lvlText w:val="o"/>
      <w:lvlJc w:val="left"/>
      <w:pPr>
        <w:ind w:left="6168" w:hanging="360"/>
      </w:pPr>
      <w:rPr>
        <w:rFonts w:ascii="Courier New" w:hAnsi="Courier New" w:cs="Courier New" w:hint="default"/>
      </w:rPr>
    </w:lvl>
    <w:lvl w:ilvl="8" w:tplc="041A0005" w:tentative="1">
      <w:start w:val="1"/>
      <w:numFmt w:val="bullet"/>
      <w:lvlText w:val=""/>
      <w:lvlJc w:val="left"/>
      <w:pPr>
        <w:ind w:left="6888" w:hanging="360"/>
      </w:pPr>
      <w:rPr>
        <w:rFonts w:ascii="Wingdings" w:hAnsi="Wingdings" w:hint="default"/>
      </w:rPr>
    </w:lvl>
  </w:abstractNum>
  <w:abstractNum w:abstractNumId="29" w15:restartNumberingAfterBreak="0">
    <w:nsid w:val="6FF83DCA"/>
    <w:multiLevelType w:val="hybridMultilevel"/>
    <w:tmpl w:val="9ADEA55C"/>
    <w:lvl w:ilvl="0" w:tplc="AD1238E6">
      <w:numFmt w:val="bullet"/>
      <w:lvlText w:val="―"/>
      <w:lvlJc w:val="left"/>
      <w:pPr>
        <w:ind w:left="720" w:hanging="360"/>
      </w:pPr>
      <w:rPr>
        <w:rFonts w:ascii="Calibri" w:eastAsia="Times New Roman" w:hAnsi="Calibri" w:hint="default"/>
      </w:rPr>
    </w:lvl>
    <w:lvl w:ilvl="1" w:tplc="041A0003">
      <w:start w:val="1"/>
      <w:numFmt w:val="bullet"/>
      <w:lvlText w:val="o"/>
      <w:lvlJc w:val="left"/>
      <w:pPr>
        <w:ind w:left="1440" w:hanging="360"/>
      </w:pPr>
      <w:rPr>
        <w:rFonts w:ascii="Courier New" w:hAnsi="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hint="default"/>
      </w:rPr>
    </w:lvl>
    <w:lvl w:ilvl="8" w:tplc="041A0005">
      <w:start w:val="1"/>
      <w:numFmt w:val="bullet"/>
      <w:lvlText w:val=""/>
      <w:lvlJc w:val="left"/>
      <w:pPr>
        <w:ind w:left="6480" w:hanging="360"/>
      </w:pPr>
      <w:rPr>
        <w:rFonts w:ascii="Wingdings" w:hAnsi="Wingdings" w:hint="default"/>
      </w:rPr>
    </w:lvl>
  </w:abstractNum>
  <w:abstractNum w:abstractNumId="30" w15:restartNumberingAfterBreak="0">
    <w:nsid w:val="75627B95"/>
    <w:multiLevelType w:val="hybridMultilevel"/>
    <w:tmpl w:val="4DB22892"/>
    <w:lvl w:ilvl="0" w:tplc="808269A4">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6863BED"/>
    <w:multiLevelType w:val="hybridMultilevel"/>
    <w:tmpl w:val="7EC483C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7732051B"/>
    <w:multiLevelType w:val="hybridMultilevel"/>
    <w:tmpl w:val="F5B263F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3"/>
  </w:num>
  <w:num w:numId="2">
    <w:abstractNumId w:val="0"/>
  </w:num>
  <w:num w:numId="3">
    <w:abstractNumId w:val="17"/>
  </w:num>
  <w:num w:numId="4">
    <w:abstractNumId w:val="2"/>
  </w:num>
  <w:num w:numId="5">
    <w:abstractNumId w:val="26"/>
  </w:num>
  <w:num w:numId="6">
    <w:abstractNumId w:val="15"/>
  </w:num>
  <w:num w:numId="7">
    <w:abstractNumId w:val="19"/>
  </w:num>
  <w:num w:numId="8">
    <w:abstractNumId w:val="9"/>
  </w:num>
  <w:num w:numId="9">
    <w:abstractNumId w:val="6"/>
  </w:num>
  <w:num w:numId="10">
    <w:abstractNumId w:val="21"/>
  </w:num>
  <w:num w:numId="11">
    <w:abstractNumId w:val="20"/>
  </w:num>
  <w:num w:numId="12">
    <w:abstractNumId w:val="16"/>
  </w:num>
  <w:num w:numId="13">
    <w:abstractNumId w:val="5"/>
  </w:num>
  <w:num w:numId="14">
    <w:abstractNumId w:val="32"/>
  </w:num>
  <w:num w:numId="15">
    <w:abstractNumId w:val="25"/>
  </w:num>
  <w:num w:numId="16">
    <w:abstractNumId w:val="13"/>
  </w:num>
  <w:num w:numId="17">
    <w:abstractNumId w:val="3"/>
  </w:num>
  <w:num w:numId="18">
    <w:abstractNumId w:val="18"/>
  </w:num>
  <w:num w:numId="19">
    <w:abstractNumId w:val="28"/>
  </w:num>
  <w:num w:numId="20">
    <w:abstractNumId w:val="12"/>
  </w:num>
  <w:num w:numId="21">
    <w:abstractNumId w:val="8"/>
  </w:num>
  <w:num w:numId="22">
    <w:abstractNumId w:val="31"/>
  </w:num>
  <w:num w:numId="23">
    <w:abstractNumId w:val="30"/>
  </w:num>
  <w:num w:numId="24">
    <w:abstractNumId w:val="24"/>
  </w:num>
  <w:num w:numId="25">
    <w:abstractNumId w:val="27"/>
  </w:num>
  <w:num w:numId="26">
    <w:abstractNumId w:val="1"/>
  </w:num>
  <w:num w:numId="27">
    <w:abstractNumId w:val="4"/>
  </w:num>
  <w:num w:numId="28">
    <w:abstractNumId w:val="14"/>
  </w:num>
  <w:num w:numId="29">
    <w:abstractNumId w:val="11"/>
  </w:num>
  <w:num w:numId="30">
    <w:abstractNumId w:val="10"/>
  </w:num>
  <w:num w:numId="31">
    <w:abstractNumId w:val="7"/>
  </w:num>
  <w:num w:numId="32">
    <w:abstractNumId w:val="22"/>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B0"/>
    <w:rsid w:val="000F386D"/>
    <w:rsid w:val="001C571F"/>
    <w:rsid w:val="002363AE"/>
    <w:rsid w:val="003B3A35"/>
    <w:rsid w:val="004B4911"/>
    <w:rsid w:val="004C1AF1"/>
    <w:rsid w:val="005427E9"/>
    <w:rsid w:val="00543707"/>
    <w:rsid w:val="0058601D"/>
    <w:rsid w:val="00594F0D"/>
    <w:rsid w:val="006519C9"/>
    <w:rsid w:val="006827B0"/>
    <w:rsid w:val="007021C0"/>
    <w:rsid w:val="009C29EA"/>
    <w:rsid w:val="009F6EC4"/>
    <w:rsid w:val="00A343A0"/>
    <w:rsid w:val="00A5109A"/>
    <w:rsid w:val="00D23BB0"/>
    <w:rsid w:val="00D26723"/>
    <w:rsid w:val="00DC645E"/>
    <w:rsid w:val="00E87462"/>
    <w:rsid w:val="00ED5AC4"/>
    <w:rsid w:val="00FE51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703D0"/>
  <w15:chartTrackingRefBased/>
  <w15:docId w15:val="{E12E6276-7CB2-41C8-ACD8-384310A0A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3BB0"/>
    <w:pPr>
      <w:spacing w:after="0" w:line="240" w:lineRule="auto"/>
    </w:pPr>
    <w:rPr>
      <w:rFonts w:ascii="Times New Roman" w:eastAsia="Times New Roman" w:hAnsi="Times New Roman" w:cs="Times New Roman"/>
      <w:sz w:val="24"/>
      <w:szCs w:val="24"/>
      <w:lang w:eastAsia="hr-HR"/>
    </w:rPr>
  </w:style>
  <w:style w:type="paragraph" w:styleId="Heading1">
    <w:name w:val="heading 1"/>
    <w:basedOn w:val="Normal"/>
    <w:link w:val="Heading1Char"/>
    <w:uiPriority w:val="9"/>
    <w:qFormat/>
    <w:rsid w:val="007021C0"/>
    <w:pPr>
      <w:spacing w:before="100" w:beforeAutospacing="1" w:after="100" w:afterAutospacing="1"/>
      <w:outlineLvl w:val="0"/>
    </w:pPr>
    <w:rPr>
      <w:b/>
      <w:bCs/>
      <w:kern w:val="36"/>
      <w:sz w:val="48"/>
      <w:szCs w:val="48"/>
      <w:lang w:val="x-none" w:eastAsia="x-none"/>
    </w:rPr>
  </w:style>
  <w:style w:type="paragraph" w:styleId="Heading2">
    <w:name w:val="heading 2"/>
    <w:basedOn w:val="Normal"/>
    <w:link w:val="Heading2Char"/>
    <w:uiPriority w:val="9"/>
    <w:qFormat/>
    <w:rsid w:val="007021C0"/>
    <w:pPr>
      <w:spacing w:before="100" w:beforeAutospacing="1" w:after="100" w:afterAutospacing="1"/>
      <w:outlineLvl w:val="1"/>
    </w:pPr>
    <w:rPr>
      <w:b/>
      <w:bCs/>
      <w:sz w:val="36"/>
      <w:szCs w:val="36"/>
      <w:lang w:val="x-none" w:eastAsia="x-none"/>
    </w:rPr>
  </w:style>
  <w:style w:type="paragraph" w:styleId="Heading3">
    <w:name w:val="heading 3"/>
    <w:basedOn w:val="Normal"/>
    <w:link w:val="Heading3Char"/>
    <w:uiPriority w:val="9"/>
    <w:qFormat/>
    <w:rsid w:val="007021C0"/>
    <w:pPr>
      <w:spacing w:before="100" w:beforeAutospacing="1" w:after="100" w:afterAutospacing="1"/>
      <w:outlineLvl w:val="2"/>
    </w:pPr>
    <w:rPr>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E5158"/>
    <w:pPr>
      <w:suppressAutoHyphens/>
      <w:autoSpaceDN w:val="0"/>
      <w:spacing w:after="0" w:line="240" w:lineRule="auto"/>
      <w:textAlignment w:val="baseline"/>
    </w:pPr>
    <w:rPr>
      <w:rFonts w:ascii="Calibri" w:eastAsia="Calibri" w:hAnsi="Calibri" w:cs="Times New Roman"/>
    </w:rPr>
  </w:style>
  <w:style w:type="numbering" w:customStyle="1" w:styleId="NoList1">
    <w:name w:val="No List1"/>
    <w:next w:val="NoList"/>
    <w:uiPriority w:val="99"/>
    <w:semiHidden/>
    <w:unhideWhenUsed/>
    <w:rsid w:val="007021C0"/>
  </w:style>
  <w:style w:type="paragraph" w:customStyle="1" w:styleId="msonormal0">
    <w:name w:val="msonormal"/>
    <w:basedOn w:val="Normal"/>
    <w:rsid w:val="007021C0"/>
    <w:pPr>
      <w:spacing w:before="100" w:beforeAutospacing="1" w:after="100" w:afterAutospacing="1"/>
    </w:pPr>
  </w:style>
  <w:style w:type="paragraph" w:styleId="Header">
    <w:name w:val="header"/>
    <w:basedOn w:val="Normal"/>
    <w:link w:val="HeaderChar"/>
    <w:uiPriority w:val="99"/>
    <w:unhideWhenUsed/>
    <w:rsid w:val="007021C0"/>
    <w:pPr>
      <w:tabs>
        <w:tab w:val="center" w:pos="4536"/>
        <w:tab w:val="right" w:pos="9072"/>
      </w:tabs>
    </w:pPr>
    <w:rPr>
      <w:lang w:val="x-none" w:eastAsia="x-none"/>
    </w:rPr>
  </w:style>
  <w:style w:type="character" w:customStyle="1" w:styleId="HeaderChar">
    <w:name w:val="Header Char"/>
    <w:basedOn w:val="DefaultParagraphFont"/>
    <w:link w:val="Header"/>
    <w:uiPriority w:val="99"/>
    <w:rsid w:val="007021C0"/>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unhideWhenUsed/>
    <w:rsid w:val="007021C0"/>
    <w:pPr>
      <w:tabs>
        <w:tab w:val="center" w:pos="4536"/>
        <w:tab w:val="right" w:pos="9072"/>
      </w:tabs>
    </w:pPr>
    <w:rPr>
      <w:lang w:val="x-none" w:eastAsia="x-none"/>
    </w:rPr>
  </w:style>
  <w:style w:type="character" w:customStyle="1" w:styleId="FooterChar">
    <w:name w:val="Footer Char"/>
    <w:basedOn w:val="DefaultParagraphFont"/>
    <w:link w:val="Footer"/>
    <w:uiPriority w:val="99"/>
    <w:rsid w:val="007021C0"/>
    <w:rPr>
      <w:rFonts w:ascii="Times New Roman" w:eastAsia="Times New Roman" w:hAnsi="Times New Roman" w:cs="Times New Roman"/>
      <w:sz w:val="24"/>
      <w:szCs w:val="24"/>
      <w:lang w:val="x-none" w:eastAsia="x-none"/>
    </w:rPr>
  </w:style>
  <w:style w:type="paragraph" w:styleId="BalloonText">
    <w:name w:val="Balloon Text"/>
    <w:basedOn w:val="Normal"/>
    <w:link w:val="BalloonTextChar"/>
    <w:uiPriority w:val="99"/>
    <w:semiHidden/>
    <w:unhideWhenUsed/>
    <w:rsid w:val="007021C0"/>
    <w:rPr>
      <w:rFonts w:ascii="Segoe UI" w:hAnsi="Segoe UI"/>
      <w:sz w:val="18"/>
      <w:szCs w:val="18"/>
      <w:lang w:val="x-none" w:eastAsia="x-none"/>
    </w:rPr>
  </w:style>
  <w:style w:type="character" w:customStyle="1" w:styleId="BalloonTextChar">
    <w:name w:val="Balloon Text Char"/>
    <w:basedOn w:val="DefaultParagraphFont"/>
    <w:link w:val="BalloonText"/>
    <w:uiPriority w:val="99"/>
    <w:semiHidden/>
    <w:rsid w:val="007021C0"/>
    <w:rPr>
      <w:rFonts w:ascii="Segoe UI" w:eastAsia="Times New Roman" w:hAnsi="Segoe UI" w:cs="Times New Roman"/>
      <w:sz w:val="18"/>
      <w:szCs w:val="18"/>
      <w:lang w:val="x-none" w:eastAsia="x-none"/>
    </w:rPr>
  </w:style>
  <w:style w:type="character" w:customStyle="1" w:styleId="Heading1Char">
    <w:name w:val="Heading 1 Char"/>
    <w:basedOn w:val="DefaultParagraphFont"/>
    <w:link w:val="Heading1"/>
    <w:uiPriority w:val="9"/>
    <w:rsid w:val="007021C0"/>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uiPriority w:val="9"/>
    <w:rsid w:val="007021C0"/>
    <w:rPr>
      <w:rFonts w:ascii="Times New Roman" w:eastAsia="Times New Roman" w:hAnsi="Times New Roman" w:cs="Times New Roman"/>
      <w:b/>
      <w:bCs/>
      <w:sz w:val="36"/>
      <w:szCs w:val="36"/>
      <w:lang w:val="x-none" w:eastAsia="x-none"/>
    </w:rPr>
  </w:style>
  <w:style w:type="character" w:customStyle="1" w:styleId="Heading3Char">
    <w:name w:val="Heading 3 Char"/>
    <w:basedOn w:val="DefaultParagraphFont"/>
    <w:link w:val="Heading3"/>
    <w:uiPriority w:val="9"/>
    <w:rsid w:val="007021C0"/>
    <w:rPr>
      <w:rFonts w:ascii="Times New Roman" w:eastAsia="Times New Roman" w:hAnsi="Times New Roman" w:cs="Times New Roman"/>
      <w:b/>
      <w:bCs/>
      <w:sz w:val="27"/>
      <w:szCs w:val="27"/>
      <w:lang w:val="x-none" w:eastAsia="x-none"/>
    </w:rPr>
  </w:style>
  <w:style w:type="numbering" w:customStyle="1" w:styleId="NoList2">
    <w:name w:val="No List2"/>
    <w:next w:val="NoList"/>
    <w:uiPriority w:val="99"/>
    <w:semiHidden/>
    <w:unhideWhenUsed/>
    <w:rsid w:val="007021C0"/>
  </w:style>
  <w:style w:type="paragraph" w:customStyle="1" w:styleId="wp-caption-text">
    <w:name w:val="wp-caption-text"/>
    <w:basedOn w:val="Normal"/>
    <w:rsid w:val="007021C0"/>
    <w:pPr>
      <w:spacing w:before="100" w:beforeAutospacing="1" w:after="100" w:afterAutospacing="1"/>
    </w:pPr>
  </w:style>
  <w:style w:type="paragraph" w:styleId="NormalWeb">
    <w:name w:val="Normal (Web)"/>
    <w:basedOn w:val="Normal"/>
    <w:uiPriority w:val="99"/>
    <w:semiHidden/>
    <w:unhideWhenUsed/>
    <w:rsid w:val="007021C0"/>
    <w:pPr>
      <w:spacing w:before="100" w:beforeAutospacing="1" w:after="100" w:afterAutospacing="1"/>
    </w:pPr>
  </w:style>
  <w:style w:type="paragraph" w:customStyle="1" w:styleId="tekst-iznad-oglasa">
    <w:name w:val="tekst-iznad-oglasa"/>
    <w:basedOn w:val="Normal"/>
    <w:rsid w:val="007021C0"/>
    <w:pPr>
      <w:spacing w:before="100" w:beforeAutospacing="1" w:after="100" w:afterAutospacing="1"/>
    </w:pPr>
  </w:style>
  <w:style w:type="character" w:styleId="Strong">
    <w:name w:val="Strong"/>
    <w:uiPriority w:val="22"/>
    <w:qFormat/>
    <w:rsid w:val="007021C0"/>
    <w:rPr>
      <w:b/>
      <w:bCs/>
    </w:rPr>
  </w:style>
  <w:style w:type="character" w:styleId="Emphasis">
    <w:name w:val="Emphasis"/>
    <w:uiPriority w:val="20"/>
    <w:qFormat/>
    <w:rsid w:val="007021C0"/>
    <w:rPr>
      <w:i/>
      <w:iCs/>
    </w:rPr>
  </w:style>
  <w:style w:type="character" w:styleId="Hyperlink">
    <w:name w:val="Hyperlink"/>
    <w:uiPriority w:val="99"/>
    <w:semiHidden/>
    <w:unhideWhenUsed/>
    <w:rsid w:val="007021C0"/>
    <w:rPr>
      <w:color w:val="0000FF"/>
      <w:u w:val="single"/>
    </w:rPr>
  </w:style>
  <w:style w:type="character" w:customStyle="1" w:styleId="at4-visually-hidden">
    <w:name w:val="at4-visually-hidden"/>
    <w:basedOn w:val="DefaultParagraphFont"/>
    <w:rsid w:val="007021C0"/>
  </w:style>
  <w:style w:type="character" w:customStyle="1" w:styleId="at4-share-count-container">
    <w:name w:val="at4-share-count-container"/>
    <w:basedOn w:val="DefaultParagraphFont"/>
    <w:rsid w:val="007021C0"/>
  </w:style>
  <w:style w:type="paragraph" w:customStyle="1" w:styleId="post-listarticle-lead">
    <w:name w:val="post-list__article-lead"/>
    <w:basedOn w:val="Normal"/>
    <w:rsid w:val="007021C0"/>
    <w:pPr>
      <w:spacing w:before="100" w:beforeAutospacing="1" w:after="100" w:afterAutospacing="1"/>
    </w:pPr>
  </w:style>
  <w:style w:type="character" w:customStyle="1" w:styleId="tab">
    <w:name w:val="tab"/>
    <w:basedOn w:val="DefaultParagraphFont"/>
    <w:rsid w:val="007021C0"/>
  </w:style>
  <w:style w:type="paragraph" w:styleId="ListParagraph">
    <w:name w:val="List Paragraph"/>
    <w:basedOn w:val="Normal"/>
    <w:uiPriority w:val="34"/>
    <w:qFormat/>
    <w:rsid w:val="00543707"/>
    <w:pPr>
      <w:spacing w:after="200" w:line="276" w:lineRule="auto"/>
      <w:ind w:left="720"/>
      <w:contextualSpacing/>
    </w:pPr>
    <w:rPr>
      <w:rFonts w:ascii="Arial" w:eastAsiaTheme="minorHAnsi" w:hAnsi="Arial"/>
      <w:color w:val="00000A"/>
      <w:kern w:val="24"/>
      <w:sz w:val="22"/>
      <w:lang w:eastAsia="en-US"/>
    </w:rPr>
  </w:style>
  <w:style w:type="paragraph" w:customStyle="1" w:styleId="Normal1">
    <w:name w:val="Normal1"/>
    <w:basedOn w:val="Normal"/>
    <w:rsid w:val="00543707"/>
    <w:pPr>
      <w:spacing w:after="135"/>
    </w:pPr>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263" TargetMode="External"/><Relationship Id="rId13" Type="http://schemas.openxmlformats.org/officeDocument/2006/relationships/hyperlink" Target="http://www.zakon.hr/cms.htm?id=268" TargetMode="External"/><Relationship Id="rId18" Type="http://schemas.openxmlformats.org/officeDocument/2006/relationships/hyperlink" Target="https://www.zakon.hr/cms.htm?id=261" TargetMode="External"/><Relationship Id="rId26" Type="http://schemas.openxmlformats.org/officeDocument/2006/relationships/hyperlink" Target="https://www.zakon.hr/cms.htm?id=285" TargetMode="External"/><Relationship Id="rId3" Type="http://schemas.openxmlformats.org/officeDocument/2006/relationships/settings" Target="settings.xml"/><Relationship Id="rId21" Type="http://schemas.openxmlformats.org/officeDocument/2006/relationships/hyperlink" Target="https://www.zakon.hr/cms.htm?id=264" TargetMode="External"/><Relationship Id="rId7" Type="http://schemas.openxmlformats.org/officeDocument/2006/relationships/hyperlink" Target="http://www.zakon.hr/cms.htm?id=262" TargetMode="External"/><Relationship Id="rId12" Type="http://schemas.openxmlformats.org/officeDocument/2006/relationships/hyperlink" Target="http://www.zakon.hr/cms.htm?id=267" TargetMode="External"/><Relationship Id="rId17" Type="http://schemas.openxmlformats.org/officeDocument/2006/relationships/hyperlink" Target="https://www.zakon.hr/cms.htm?id=260" TargetMode="External"/><Relationship Id="rId25" Type="http://schemas.openxmlformats.org/officeDocument/2006/relationships/hyperlink" Target="https://www.zakon.hr/cms.htm?id=268" TargetMode="External"/><Relationship Id="rId2" Type="http://schemas.openxmlformats.org/officeDocument/2006/relationships/styles" Target="styles.xml"/><Relationship Id="rId16" Type="http://schemas.openxmlformats.org/officeDocument/2006/relationships/hyperlink" Target="https://www.zakon.hr/cms.htm?id=26157" TargetMode="External"/><Relationship Id="rId20" Type="http://schemas.openxmlformats.org/officeDocument/2006/relationships/hyperlink" Target="https://www.zakon.hr/cms.htm?id=263"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zakon.hr/cms.htm?id=261" TargetMode="External"/><Relationship Id="rId11" Type="http://schemas.openxmlformats.org/officeDocument/2006/relationships/hyperlink" Target="http://www.zakon.hr/cms.htm?id=266" TargetMode="External"/><Relationship Id="rId24" Type="http://schemas.openxmlformats.org/officeDocument/2006/relationships/hyperlink" Target="https://www.zakon.hr/cms.htm?id=267" TargetMode="External"/><Relationship Id="rId5" Type="http://schemas.openxmlformats.org/officeDocument/2006/relationships/hyperlink" Target="http://www.zakon.hr/cms.htm?id=260" TargetMode="External"/><Relationship Id="rId15" Type="http://schemas.openxmlformats.org/officeDocument/2006/relationships/hyperlink" Target="http://www.zakon.hr/cms.htm?id=15727" TargetMode="External"/><Relationship Id="rId23" Type="http://schemas.openxmlformats.org/officeDocument/2006/relationships/hyperlink" Target="https://www.zakon.hr/cms.htm?id=266" TargetMode="External"/><Relationship Id="rId28" Type="http://schemas.openxmlformats.org/officeDocument/2006/relationships/hyperlink" Target="https://www.zakon.hr/cms.htm?id=26157" TargetMode="External"/><Relationship Id="rId10" Type="http://schemas.openxmlformats.org/officeDocument/2006/relationships/hyperlink" Target="http://www.zakon.hr/cms.htm?id=265" TargetMode="External"/><Relationship Id="rId19" Type="http://schemas.openxmlformats.org/officeDocument/2006/relationships/hyperlink" Target="https://www.zakon.hr/cms.htm?id=262" TargetMode="External"/><Relationship Id="rId4" Type="http://schemas.openxmlformats.org/officeDocument/2006/relationships/webSettings" Target="webSettings.xml"/><Relationship Id="rId9" Type="http://schemas.openxmlformats.org/officeDocument/2006/relationships/hyperlink" Target="http://www.zakon.hr/cms.htm?id=264" TargetMode="External"/><Relationship Id="rId14" Type="http://schemas.openxmlformats.org/officeDocument/2006/relationships/hyperlink" Target="http://www.zakon.hr/cms.htm?id=285" TargetMode="External"/><Relationship Id="rId22" Type="http://schemas.openxmlformats.org/officeDocument/2006/relationships/hyperlink" Target="https://www.zakon.hr/cms.htm?id=265" TargetMode="External"/><Relationship Id="rId27" Type="http://schemas.openxmlformats.org/officeDocument/2006/relationships/hyperlink" Target="https://www.zakon.hr/cms.htm?id=1572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64182</Words>
  <Characters>365844</Characters>
  <Application>Microsoft Office Word</Application>
  <DocSecurity>0</DocSecurity>
  <Lines>3048</Lines>
  <Paragraphs>858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tajnvur</cp:lastModifiedBy>
  <cp:revision>10</cp:revision>
  <cp:lastPrinted>2022-10-28T08:57:00Z</cp:lastPrinted>
  <dcterms:created xsi:type="dcterms:W3CDTF">2022-10-26T09:11:00Z</dcterms:created>
  <dcterms:modified xsi:type="dcterms:W3CDTF">2022-10-31T07:37:00Z</dcterms:modified>
</cp:coreProperties>
</file>