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26DB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SLUŽBENI GLASNIK GRADA DUBROVNIKA</w:t>
      </w:r>
    </w:p>
    <w:p w14:paraId="48FD8250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407D2056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 xml:space="preserve">Broj </w:t>
      </w:r>
      <w:r w:rsidR="00D40463" w:rsidRPr="000C1831">
        <w:rPr>
          <w:rFonts w:ascii="Arial" w:hAnsi="Arial" w:cs="Arial"/>
          <w:sz w:val="22"/>
          <w:szCs w:val="22"/>
        </w:rPr>
        <w:t>5</w:t>
      </w:r>
      <w:r w:rsidRPr="000C1831">
        <w:rPr>
          <w:rFonts w:ascii="Arial" w:hAnsi="Arial" w:cs="Arial"/>
          <w:sz w:val="22"/>
          <w:szCs w:val="22"/>
        </w:rPr>
        <w:t>.       Godina LXIII</w:t>
      </w:r>
    </w:p>
    <w:p w14:paraId="1B4E64F4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298392B9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 xml:space="preserve">Dubrovnik,   </w:t>
      </w:r>
      <w:r w:rsidR="00D40463" w:rsidRPr="000C1831">
        <w:rPr>
          <w:rFonts w:ascii="Arial" w:hAnsi="Arial" w:cs="Arial"/>
          <w:sz w:val="22"/>
          <w:szCs w:val="22"/>
        </w:rPr>
        <w:t>18</w:t>
      </w:r>
      <w:r w:rsidRPr="000C1831">
        <w:rPr>
          <w:rFonts w:ascii="Arial" w:hAnsi="Arial" w:cs="Arial"/>
          <w:sz w:val="22"/>
          <w:szCs w:val="22"/>
        </w:rPr>
        <w:t xml:space="preserve">. ožujka 2026.                                 od stranice  </w:t>
      </w:r>
    </w:p>
    <w:p w14:paraId="37A091E2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6095A4D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4FDA1596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 xml:space="preserve">Sadržaj       </w:t>
      </w:r>
    </w:p>
    <w:p w14:paraId="7C7AFE9E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1586FF84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77053833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GRADONAČELNIK</w:t>
      </w:r>
    </w:p>
    <w:p w14:paraId="1E4A0726" w14:textId="77777777" w:rsidR="008F52E9" w:rsidRPr="000C1831" w:rsidRDefault="008F52E9" w:rsidP="008F52E9">
      <w:pPr>
        <w:rPr>
          <w:rFonts w:ascii="Arial" w:hAnsi="Arial" w:cs="Arial"/>
          <w:sz w:val="22"/>
          <w:szCs w:val="22"/>
        </w:rPr>
      </w:pPr>
    </w:p>
    <w:p w14:paraId="1900F1C8" w14:textId="77777777" w:rsidR="008F52E9" w:rsidRPr="000C1831" w:rsidRDefault="009950D9" w:rsidP="000C1831">
      <w:pPr>
        <w:ind w:left="426" w:hanging="426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43.</w:t>
      </w:r>
      <w:r w:rsidR="000C1831">
        <w:rPr>
          <w:rFonts w:ascii="Arial" w:hAnsi="Arial" w:cs="Arial"/>
          <w:sz w:val="22"/>
          <w:szCs w:val="22"/>
        </w:rPr>
        <w:t xml:space="preserve"> Odluka o proglašenju sajmenog dana povodom održavanja manifestacije 12. Dana   hrvatskog pršuta</w:t>
      </w:r>
    </w:p>
    <w:p w14:paraId="5448493E" w14:textId="77777777" w:rsidR="00D40463" w:rsidRPr="000C1831" w:rsidRDefault="00D17671" w:rsidP="00D40463">
      <w:pPr>
        <w:suppressAutoHyphens/>
        <w:spacing w:before="120"/>
        <w:ind w:left="426" w:hanging="426"/>
        <w:rPr>
          <w:rFonts w:ascii="Arial" w:eastAsia="Calibri" w:hAnsi="Arial" w:cs="Arial"/>
          <w:bCs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</w:rPr>
        <w:t>4</w:t>
      </w:r>
      <w:r w:rsidR="009950D9" w:rsidRPr="000C1831">
        <w:rPr>
          <w:rFonts w:ascii="Arial" w:hAnsi="Arial" w:cs="Arial"/>
          <w:sz w:val="22"/>
          <w:szCs w:val="22"/>
        </w:rPr>
        <w:t>4</w:t>
      </w:r>
      <w:r w:rsidRPr="000C1831">
        <w:rPr>
          <w:rFonts w:ascii="Arial" w:hAnsi="Arial" w:cs="Arial"/>
          <w:sz w:val="22"/>
          <w:szCs w:val="22"/>
        </w:rPr>
        <w:t xml:space="preserve">. </w:t>
      </w:r>
      <w:r w:rsidR="00D40463" w:rsidRPr="000C1831">
        <w:rPr>
          <w:rFonts w:ascii="Arial" w:eastAsia="Calibri" w:hAnsi="Arial" w:cs="Arial"/>
          <w:bCs/>
          <w:sz w:val="22"/>
          <w:szCs w:val="22"/>
          <w:lang w:eastAsia="ar-SA"/>
        </w:rPr>
        <w:t>Pravilnik o izmjenama i dopunama pravilnika o unutarnjem redu upravnih tijela grada Dubrovnika</w:t>
      </w:r>
    </w:p>
    <w:p w14:paraId="742EA337" w14:textId="77777777" w:rsidR="008F52E9" w:rsidRPr="000C1831" w:rsidRDefault="008F52E9" w:rsidP="008F52E9">
      <w:pPr>
        <w:rPr>
          <w:rFonts w:ascii="Arial" w:eastAsia="Calibri" w:hAnsi="Arial" w:cs="Arial"/>
          <w:sz w:val="22"/>
          <w:szCs w:val="22"/>
          <w:lang w:eastAsia="ar-SA"/>
        </w:rPr>
      </w:pPr>
    </w:p>
    <w:p w14:paraId="3C387110" w14:textId="77777777" w:rsidR="00D17671" w:rsidRPr="000C1831" w:rsidRDefault="00D17671" w:rsidP="008F52E9">
      <w:pPr>
        <w:rPr>
          <w:rFonts w:ascii="Arial" w:hAnsi="Arial" w:cs="Arial"/>
          <w:sz w:val="22"/>
          <w:szCs w:val="22"/>
        </w:rPr>
      </w:pPr>
    </w:p>
    <w:p w14:paraId="5C5644DC" w14:textId="77777777" w:rsidR="00D17671" w:rsidRPr="000C1831" w:rsidRDefault="00D17671" w:rsidP="008F52E9">
      <w:pPr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GRADONAČELNIK</w:t>
      </w:r>
    </w:p>
    <w:p w14:paraId="749C81C9" w14:textId="77777777" w:rsidR="00D17671" w:rsidRPr="000C1831" w:rsidRDefault="00D17671" w:rsidP="008F52E9">
      <w:pPr>
        <w:rPr>
          <w:rFonts w:ascii="Arial" w:hAnsi="Arial" w:cs="Arial"/>
          <w:b/>
          <w:sz w:val="22"/>
          <w:szCs w:val="22"/>
        </w:rPr>
      </w:pPr>
    </w:p>
    <w:p w14:paraId="332C025E" w14:textId="77777777" w:rsidR="00D17671" w:rsidRPr="000C1831" w:rsidRDefault="000C1831" w:rsidP="008F52E9">
      <w:pPr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43</w:t>
      </w:r>
    </w:p>
    <w:p w14:paraId="3A639DDA" w14:textId="77777777" w:rsidR="00D17671" w:rsidRPr="000C1831" w:rsidRDefault="00D17671" w:rsidP="008F52E9">
      <w:pPr>
        <w:rPr>
          <w:rFonts w:ascii="Arial" w:hAnsi="Arial" w:cs="Arial"/>
          <w:b/>
          <w:sz w:val="22"/>
          <w:szCs w:val="22"/>
        </w:rPr>
      </w:pPr>
    </w:p>
    <w:p w14:paraId="1AAB7589" w14:textId="77777777" w:rsidR="000C1831" w:rsidRPr="000C1831" w:rsidRDefault="000C1831" w:rsidP="000C1831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C1831">
        <w:rPr>
          <w:rFonts w:ascii="Arial" w:hAnsi="Arial" w:cs="Arial"/>
          <w:sz w:val="22"/>
          <w:szCs w:val="22"/>
          <w:shd w:val="clear" w:color="auto" w:fill="FFFFFF"/>
        </w:rPr>
        <w:t xml:space="preserve">Na temelju članka 48. Zakona o lokalnoj i područnoj (regionalnoj) samoupravi </w:t>
      </w:r>
      <w:r w:rsidRPr="000C1831">
        <w:rPr>
          <w:rFonts w:ascii="Arial" w:hAnsi="Arial" w:cs="Arial"/>
          <w:sz w:val="22"/>
          <w:szCs w:val="22"/>
        </w:rPr>
        <w:t>(NN 33/01, 60/01, 129/05, 109/07, 125/08, 36/09, 150/11, 144/12, 19/13, 137/15, 123/17, 98/19, 144/20),</w:t>
      </w:r>
      <w:r w:rsidRPr="000C1831">
        <w:rPr>
          <w:rFonts w:ascii="Arial" w:hAnsi="Arial" w:cs="Arial"/>
          <w:sz w:val="22"/>
          <w:szCs w:val="22"/>
          <w:shd w:val="clear" w:color="auto" w:fill="FFFFFF"/>
        </w:rPr>
        <w:t xml:space="preserve"> članka 57. Z</w:t>
      </w:r>
      <w:r w:rsidRPr="000C1831">
        <w:rPr>
          <w:rFonts w:ascii="Arial" w:hAnsi="Arial" w:cs="Arial"/>
          <w:sz w:val="22"/>
          <w:szCs w:val="22"/>
        </w:rPr>
        <w:t xml:space="preserve">akona o trgovini (Narodne novine broj 87/08, 96/08, 116/08, 76/09, 114/11, 68/13, 30/14, 32/19, 98/19, 32/20 i 33/23) i </w:t>
      </w:r>
      <w:r w:rsidRPr="000C1831">
        <w:rPr>
          <w:rFonts w:ascii="Arial" w:hAnsi="Arial" w:cs="Arial"/>
          <w:sz w:val="22"/>
          <w:szCs w:val="22"/>
          <w:shd w:val="clear" w:color="auto" w:fill="FFFFFF"/>
        </w:rPr>
        <w:t>članka</w:t>
      </w:r>
      <w:r w:rsidRPr="000C1831">
        <w:rPr>
          <w:rFonts w:ascii="Arial" w:hAnsi="Arial" w:cs="Arial"/>
          <w:sz w:val="22"/>
          <w:szCs w:val="22"/>
        </w:rPr>
        <w:t xml:space="preserve"> </w:t>
      </w:r>
      <w:r w:rsidRPr="000C1831">
        <w:rPr>
          <w:rFonts w:ascii="Arial" w:hAnsi="Arial" w:cs="Arial"/>
          <w:sz w:val="22"/>
          <w:szCs w:val="22"/>
          <w:lang w:eastAsia="ar-SA"/>
        </w:rPr>
        <w:t xml:space="preserve">48. Statuta Grada Dubrovnika ("Službeni glasnik Grada Dubrovnika", broj 2/21), </w:t>
      </w:r>
      <w:r w:rsidRPr="000C1831">
        <w:rPr>
          <w:rFonts w:ascii="Arial" w:hAnsi="Arial" w:cs="Arial"/>
          <w:sz w:val="22"/>
          <w:szCs w:val="22"/>
          <w:shd w:val="clear" w:color="auto" w:fill="FFFFFF"/>
        </w:rPr>
        <w:t>gradonačelnik Grada Dubrovnika donosi</w:t>
      </w:r>
    </w:p>
    <w:p w14:paraId="3EC8CB3B" w14:textId="77777777" w:rsidR="000C1831" w:rsidRPr="000C1831" w:rsidRDefault="000C1831" w:rsidP="000C183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82974B2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ODLUKU</w:t>
      </w:r>
    </w:p>
    <w:p w14:paraId="296E9779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 xml:space="preserve">o proglašenju sajmenog dana povodom održavanja manifestacije </w:t>
      </w:r>
    </w:p>
    <w:p w14:paraId="12B5C963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 xml:space="preserve">12. Dana hrvatskog pršuta </w:t>
      </w:r>
    </w:p>
    <w:p w14:paraId="62FB98EE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</w:p>
    <w:p w14:paraId="6926C49D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Članak 1.</w:t>
      </w:r>
    </w:p>
    <w:p w14:paraId="0F51B94B" w14:textId="77777777" w:rsidR="000C1831" w:rsidRPr="000C1831" w:rsidRDefault="000C1831" w:rsidP="000C1831">
      <w:pPr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Povodom održavanja manifestacije 12. Dana hrvatskog pršuta  na</w:t>
      </w:r>
      <w:r w:rsidRPr="000C1831">
        <w:rPr>
          <w:rFonts w:ascii="Arial" w:hAnsi="Arial" w:cs="Arial"/>
          <w:b/>
          <w:sz w:val="22"/>
          <w:szCs w:val="22"/>
        </w:rPr>
        <w:t xml:space="preserve"> </w:t>
      </w:r>
      <w:r w:rsidRPr="000C1831">
        <w:rPr>
          <w:rFonts w:ascii="Arial" w:hAnsi="Arial" w:cs="Arial"/>
          <w:sz w:val="22"/>
          <w:szCs w:val="22"/>
        </w:rPr>
        <w:t xml:space="preserve">Tržnici Gruž bit će organizirano prigodno izložbeno-prodajno predstavljanje hrvatskih </w:t>
      </w:r>
      <w:proofErr w:type="spellStart"/>
      <w:r w:rsidRPr="000C1831">
        <w:rPr>
          <w:rFonts w:ascii="Arial" w:hAnsi="Arial" w:cs="Arial"/>
          <w:sz w:val="22"/>
          <w:szCs w:val="22"/>
        </w:rPr>
        <w:t>pršutara</w:t>
      </w:r>
      <w:proofErr w:type="spellEnd"/>
      <w:r w:rsidRPr="000C1831">
        <w:rPr>
          <w:rFonts w:ascii="Arial" w:hAnsi="Arial" w:cs="Arial"/>
          <w:sz w:val="22"/>
          <w:szCs w:val="22"/>
        </w:rPr>
        <w:t xml:space="preserve"> dana 25. travnja 2026. godine,  a koji se  proglašava  sajmenim danom  na području Grada Dubrovnika.</w:t>
      </w:r>
    </w:p>
    <w:p w14:paraId="4D3E2832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Članak 2.</w:t>
      </w:r>
    </w:p>
    <w:p w14:paraId="6498D79C" w14:textId="77777777" w:rsidR="000C1831" w:rsidRPr="000C1831" w:rsidRDefault="000C1831" w:rsidP="000C1831">
      <w:pPr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 xml:space="preserve">Za vrijeme sajmenog dana vršit će se prigodno izložbeno predstavljanje hrvatskih </w:t>
      </w:r>
      <w:proofErr w:type="spellStart"/>
      <w:r w:rsidRPr="000C1831">
        <w:rPr>
          <w:rFonts w:ascii="Arial" w:hAnsi="Arial" w:cs="Arial"/>
          <w:sz w:val="22"/>
          <w:szCs w:val="22"/>
        </w:rPr>
        <w:t>pršutara</w:t>
      </w:r>
      <w:proofErr w:type="spellEnd"/>
      <w:r w:rsidRPr="000C1831">
        <w:rPr>
          <w:rFonts w:ascii="Arial" w:hAnsi="Arial" w:cs="Arial"/>
          <w:sz w:val="22"/>
          <w:szCs w:val="22"/>
        </w:rPr>
        <w:t xml:space="preserve"> kojom prilikom će posjetitelji moći razgledati, degustirati i kupiti pršute iz različitih hrvatskih regija. Navedeno će se obavljati na  štandovima, klupama i slično, a može započeti najranije u 08.30 sati i </w:t>
      </w:r>
      <w:proofErr w:type="spellStart"/>
      <w:r w:rsidRPr="000C1831">
        <w:rPr>
          <w:rFonts w:ascii="Arial" w:hAnsi="Arial" w:cs="Arial"/>
          <w:sz w:val="22"/>
          <w:szCs w:val="22"/>
        </w:rPr>
        <w:t>završiiti</w:t>
      </w:r>
      <w:proofErr w:type="spellEnd"/>
      <w:r w:rsidRPr="000C1831">
        <w:rPr>
          <w:rFonts w:ascii="Arial" w:hAnsi="Arial" w:cs="Arial"/>
          <w:sz w:val="22"/>
          <w:szCs w:val="22"/>
        </w:rPr>
        <w:t xml:space="preserve"> najkasnije u 13.00 sati.</w:t>
      </w:r>
    </w:p>
    <w:p w14:paraId="56946685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Članak 3.</w:t>
      </w:r>
    </w:p>
    <w:p w14:paraId="162DD6E8" w14:textId="77777777" w:rsidR="000C1831" w:rsidRPr="000C1831" w:rsidRDefault="000C1831" w:rsidP="000C1831">
      <w:pPr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 xml:space="preserve">Sudionici sajmenog dana  </w:t>
      </w:r>
      <w:proofErr w:type="spellStart"/>
      <w:r w:rsidRPr="000C1831">
        <w:rPr>
          <w:rFonts w:ascii="Arial" w:hAnsi="Arial" w:cs="Arial"/>
          <w:sz w:val="22"/>
          <w:szCs w:val="22"/>
        </w:rPr>
        <w:t>dana</w:t>
      </w:r>
      <w:proofErr w:type="spellEnd"/>
      <w:r w:rsidRPr="000C1831">
        <w:rPr>
          <w:rFonts w:ascii="Arial" w:hAnsi="Arial" w:cs="Arial"/>
          <w:sz w:val="22"/>
          <w:szCs w:val="22"/>
        </w:rPr>
        <w:t xml:space="preserve"> mogu biti domaći proizvođači udruženi u Klaster “</w:t>
      </w:r>
      <w:proofErr w:type="spellStart"/>
      <w:r w:rsidRPr="000C1831">
        <w:rPr>
          <w:rFonts w:ascii="Arial" w:hAnsi="Arial" w:cs="Arial"/>
          <w:sz w:val="22"/>
          <w:szCs w:val="22"/>
        </w:rPr>
        <w:t>Hrvartskog</w:t>
      </w:r>
      <w:proofErr w:type="spellEnd"/>
      <w:r w:rsidRPr="000C1831">
        <w:rPr>
          <w:rFonts w:ascii="Arial" w:hAnsi="Arial" w:cs="Arial"/>
          <w:sz w:val="22"/>
          <w:szCs w:val="22"/>
        </w:rPr>
        <w:t xml:space="preserve"> pršuta” uz obvezu isticanja tvrtke odnosno naziva, isticanja i pridržavanja istaknutih cijena te izdavanja računa za pruženu uslugu sukladno važećim pravnim propisima.  </w:t>
      </w:r>
    </w:p>
    <w:p w14:paraId="779A4CE8" w14:textId="77777777" w:rsidR="000C1831" w:rsidRPr="000C1831" w:rsidRDefault="000C1831" w:rsidP="000C1831">
      <w:pPr>
        <w:jc w:val="center"/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t>Članak 4.</w:t>
      </w:r>
    </w:p>
    <w:p w14:paraId="75855D2F" w14:textId="77777777" w:rsidR="000C1831" w:rsidRPr="000C1831" w:rsidRDefault="000C1831" w:rsidP="000C1831">
      <w:pPr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Ova Odluka stupa na snagu danom donošenja i objaviti će se u „Službenom glasniku Grada Dubrovnika“ i na službenim stranicama Grada Dubrovnika.</w:t>
      </w:r>
    </w:p>
    <w:p w14:paraId="1854CC7D" w14:textId="77777777" w:rsidR="000C1831" w:rsidRPr="000C1831" w:rsidRDefault="000C1831" w:rsidP="008F52E9">
      <w:pPr>
        <w:rPr>
          <w:rFonts w:ascii="Arial" w:hAnsi="Arial" w:cs="Arial"/>
          <w:b/>
          <w:sz w:val="22"/>
          <w:szCs w:val="22"/>
        </w:rPr>
      </w:pPr>
    </w:p>
    <w:p w14:paraId="083586FE" w14:textId="77777777" w:rsidR="000C1831" w:rsidRPr="000C1831" w:rsidRDefault="000C1831" w:rsidP="000C1831">
      <w:pPr>
        <w:pStyle w:val="Bezproreda"/>
        <w:rPr>
          <w:rFonts w:ascii="Arial" w:hAnsi="Arial" w:cs="Arial"/>
        </w:rPr>
      </w:pPr>
      <w:r w:rsidRPr="000C1831">
        <w:rPr>
          <w:rFonts w:ascii="Arial" w:hAnsi="Arial" w:cs="Arial"/>
        </w:rPr>
        <w:t>KLASA:301-01/26-02/01</w:t>
      </w:r>
    </w:p>
    <w:p w14:paraId="08887EDE" w14:textId="77777777" w:rsidR="000C1831" w:rsidRPr="000C1831" w:rsidRDefault="000C1831" w:rsidP="000C1831">
      <w:pPr>
        <w:pStyle w:val="Bezproreda"/>
        <w:rPr>
          <w:rFonts w:ascii="Arial" w:hAnsi="Arial" w:cs="Arial"/>
        </w:rPr>
      </w:pPr>
      <w:r w:rsidRPr="000C1831">
        <w:rPr>
          <w:rFonts w:ascii="Arial" w:hAnsi="Arial" w:cs="Arial"/>
        </w:rPr>
        <w:t>URBROJ:2117-1-01-26-3</w:t>
      </w:r>
    </w:p>
    <w:p w14:paraId="7777ADC9" w14:textId="77777777" w:rsidR="000C1831" w:rsidRPr="000C1831" w:rsidRDefault="000C1831" w:rsidP="000C1831">
      <w:pPr>
        <w:pStyle w:val="Bezproreda"/>
        <w:rPr>
          <w:rFonts w:ascii="Arial" w:hAnsi="Arial" w:cs="Arial"/>
        </w:rPr>
      </w:pPr>
      <w:r w:rsidRPr="000C1831">
        <w:rPr>
          <w:rFonts w:ascii="Arial" w:hAnsi="Arial" w:cs="Arial"/>
        </w:rPr>
        <w:t xml:space="preserve">Dubrovnik, </w:t>
      </w:r>
      <w:r>
        <w:rPr>
          <w:rFonts w:ascii="Arial" w:hAnsi="Arial" w:cs="Arial"/>
        </w:rPr>
        <w:t>05</w:t>
      </w:r>
      <w:r w:rsidRPr="000C1831">
        <w:rPr>
          <w:rFonts w:ascii="Arial" w:hAnsi="Arial" w:cs="Arial"/>
        </w:rPr>
        <w:t xml:space="preserve">. </w:t>
      </w:r>
      <w:proofErr w:type="spellStart"/>
      <w:r w:rsidRPr="000C1831">
        <w:rPr>
          <w:rFonts w:ascii="Arial" w:hAnsi="Arial" w:cs="Arial"/>
        </w:rPr>
        <w:t>ožujka</w:t>
      </w:r>
      <w:proofErr w:type="spellEnd"/>
      <w:r w:rsidRPr="000C1831">
        <w:rPr>
          <w:rFonts w:ascii="Arial" w:hAnsi="Arial" w:cs="Arial"/>
        </w:rPr>
        <w:t xml:space="preserve"> 2026.</w:t>
      </w:r>
    </w:p>
    <w:p w14:paraId="4552FF7D" w14:textId="77777777" w:rsidR="000C1831" w:rsidRPr="000C1831" w:rsidRDefault="000C1831" w:rsidP="000C1831">
      <w:pPr>
        <w:pStyle w:val="Bezproreda"/>
        <w:rPr>
          <w:rFonts w:ascii="Arial" w:hAnsi="Arial" w:cs="Arial"/>
        </w:rPr>
      </w:pPr>
    </w:p>
    <w:p w14:paraId="1C2047D6" w14:textId="77777777" w:rsidR="000C1831" w:rsidRPr="000C1831" w:rsidRDefault="000C1831" w:rsidP="000C183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Gradonačelnik:</w:t>
      </w:r>
    </w:p>
    <w:p w14:paraId="1D70A606" w14:textId="77777777" w:rsidR="000C1831" w:rsidRPr="000C1831" w:rsidRDefault="000C1831" w:rsidP="000C1831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b/>
          <w:sz w:val="22"/>
          <w:szCs w:val="22"/>
          <w:lang w:eastAsia="ar-SA"/>
        </w:rPr>
        <w:t>Mato Franković</w:t>
      </w:r>
      <w:r w:rsidRPr="000C1831">
        <w:rPr>
          <w:rFonts w:ascii="Arial" w:hAnsi="Arial" w:cs="Arial"/>
          <w:sz w:val="22"/>
          <w:szCs w:val="22"/>
          <w:lang w:eastAsia="ar-SA"/>
        </w:rPr>
        <w:t>, v. r.</w:t>
      </w:r>
    </w:p>
    <w:p w14:paraId="059E0063" w14:textId="77777777" w:rsidR="00D17671" w:rsidRPr="000C1831" w:rsidRDefault="00D40463" w:rsidP="008F52E9">
      <w:pPr>
        <w:rPr>
          <w:rFonts w:ascii="Arial" w:hAnsi="Arial" w:cs="Arial"/>
          <w:b/>
          <w:sz w:val="22"/>
          <w:szCs w:val="22"/>
        </w:rPr>
      </w:pPr>
      <w:r w:rsidRPr="000C1831">
        <w:rPr>
          <w:rFonts w:ascii="Arial" w:hAnsi="Arial" w:cs="Arial"/>
          <w:b/>
          <w:sz w:val="22"/>
          <w:szCs w:val="22"/>
        </w:rPr>
        <w:lastRenderedPageBreak/>
        <w:t>4</w:t>
      </w:r>
      <w:r w:rsidR="009950D9" w:rsidRPr="000C1831">
        <w:rPr>
          <w:rFonts w:ascii="Arial" w:hAnsi="Arial" w:cs="Arial"/>
          <w:b/>
          <w:sz w:val="22"/>
          <w:szCs w:val="22"/>
        </w:rPr>
        <w:t>4</w:t>
      </w:r>
    </w:p>
    <w:p w14:paraId="19817F07" w14:textId="77777777" w:rsidR="00D17671" w:rsidRPr="000C1831" w:rsidRDefault="00D17671" w:rsidP="008F52E9">
      <w:pPr>
        <w:rPr>
          <w:rFonts w:ascii="Arial" w:hAnsi="Arial" w:cs="Arial"/>
          <w:sz w:val="22"/>
          <w:szCs w:val="22"/>
        </w:rPr>
      </w:pPr>
    </w:p>
    <w:p w14:paraId="17F2F7B4" w14:textId="77777777" w:rsidR="008F52E9" w:rsidRPr="000C1831" w:rsidRDefault="008F52E9" w:rsidP="00573930">
      <w:pPr>
        <w:rPr>
          <w:rFonts w:ascii="Arial" w:hAnsi="Arial" w:cs="Arial"/>
          <w:sz w:val="22"/>
          <w:szCs w:val="22"/>
        </w:rPr>
      </w:pPr>
    </w:p>
    <w:p w14:paraId="5F1564CB" w14:textId="77777777" w:rsidR="00D40463" w:rsidRPr="000C1831" w:rsidRDefault="00D40463" w:rsidP="00D40463">
      <w:pPr>
        <w:suppressAutoHyphens/>
        <w:spacing w:after="100"/>
        <w:jc w:val="both"/>
        <w:rPr>
          <w:rFonts w:ascii="Arial" w:eastAsia="Calibri" w:hAnsi="Arial" w:cs="Arial"/>
          <w:sz w:val="22"/>
          <w:szCs w:val="22"/>
        </w:rPr>
      </w:pPr>
      <w:r w:rsidRPr="000C1831">
        <w:rPr>
          <w:rFonts w:ascii="Arial" w:eastAsia="Calibri" w:hAnsi="Arial" w:cs="Arial"/>
          <w:sz w:val="22"/>
          <w:szCs w:val="22"/>
        </w:rPr>
        <w:t xml:space="preserve">Na temelju članka 4. stavka 3. Zakona o službenicima i namještenicima u lokalnoj i područnoj (regionalnoj) samoupravi ("Narodne novine" broj 86/08., 61/11., 4/18., 96/18., 112/19. i 17/25.) i članka 48. Statuta Grada Dubrovnika ("Službeni glasnik Grada Dubrovnika", broj 2/21), na prijedlog pročelnice Upravnog odjela za poslove gradonačelnika i pročelnika Upravnog odjela za </w:t>
      </w:r>
      <w:r w:rsidRPr="000C1831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urbanizam, prostorno planiranje i zaštitu okoliša</w:t>
      </w:r>
      <w:r w:rsidRPr="000C1831">
        <w:rPr>
          <w:rFonts w:ascii="Arial" w:eastAsia="Calibri" w:hAnsi="Arial" w:cs="Arial"/>
          <w:sz w:val="22"/>
          <w:szCs w:val="22"/>
        </w:rPr>
        <w:t>, gradonačelnik Grada Dubrovnika donosi</w:t>
      </w:r>
    </w:p>
    <w:p w14:paraId="52C8A69F" w14:textId="77777777" w:rsidR="00D40463" w:rsidRPr="000C1831" w:rsidRDefault="00D40463" w:rsidP="00D40463">
      <w:pPr>
        <w:suppressAutoHyphens/>
        <w:spacing w:after="100"/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6AD0AA9" w14:textId="77777777" w:rsidR="00D40463" w:rsidRPr="000C1831" w:rsidRDefault="00D40463" w:rsidP="00D40463">
      <w:pPr>
        <w:suppressAutoHyphen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0C1831">
        <w:rPr>
          <w:rFonts w:ascii="Arial" w:eastAsia="Calibri" w:hAnsi="Arial" w:cs="Arial"/>
          <w:b/>
          <w:bCs/>
          <w:sz w:val="22"/>
          <w:szCs w:val="22"/>
          <w:lang w:eastAsia="ar-SA"/>
        </w:rPr>
        <w:t>PRAVILNIK</w:t>
      </w:r>
    </w:p>
    <w:p w14:paraId="677EDA9F" w14:textId="77777777" w:rsidR="00D40463" w:rsidRPr="000C1831" w:rsidRDefault="00D40463" w:rsidP="00D40463">
      <w:pPr>
        <w:suppressAutoHyphens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  <w:r w:rsidRPr="000C1831">
        <w:rPr>
          <w:rFonts w:ascii="Arial" w:eastAsia="Calibri" w:hAnsi="Arial" w:cs="Arial"/>
          <w:b/>
          <w:bCs/>
          <w:sz w:val="22"/>
          <w:szCs w:val="22"/>
          <w:lang w:eastAsia="ar-SA"/>
        </w:rPr>
        <w:t>O IZMJENAMA I DOPUNAMA PRAVILNIKA O UNUTARNJEM REDU UPRAVNIH TIJELA GRADA DUBROVNIKA</w:t>
      </w:r>
    </w:p>
    <w:p w14:paraId="0895EEE4" w14:textId="77777777" w:rsidR="00D40463" w:rsidRPr="000C1831" w:rsidRDefault="00D40463" w:rsidP="00D40463">
      <w:pPr>
        <w:suppressAutoHyphens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AFA4E3B" w14:textId="77777777" w:rsidR="00D40463" w:rsidRPr="000C1831" w:rsidRDefault="00D40463" w:rsidP="00D40463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0C1831">
        <w:rPr>
          <w:rFonts w:ascii="Arial" w:eastAsia="Calibri" w:hAnsi="Arial" w:cs="Arial"/>
          <w:b/>
          <w:sz w:val="22"/>
          <w:szCs w:val="22"/>
          <w:lang w:eastAsia="ar-SA"/>
        </w:rPr>
        <w:t>Članak 1.</w:t>
      </w:r>
    </w:p>
    <w:p w14:paraId="6F98307B" w14:textId="77777777" w:rsidR="00D40463" w:rsidRPr="000C1831" w:rsidRDefault="00D40463" w:rsidP="00D40463">
      <w:pPr>
        <w:suppressAutoHyphens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3C88D30C" w14:textId="77777777" w:rsidR="00D40463" w:rsidRPr="000C1831" w:rsidRDefault="00D40463" w:rsidP="00D40463">
      <w:pPr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eastAsia="Calibri" w:hAnsi="Arial" w:cs="Arial"/>
          <w:sz w:val="22"/>
          <w:szCs w:val="22"/>
          <w:lang w:eastAsia="ar-SA"/>
        </w:rPr>
        <w:t xml:space="preserve">Pravilnik o unutarnjem redu upravnih tijela Grada Dubrovnika </w:t>
      </w:r>
      <w:r w:rsidRPr="000C1831">
        <w:rPr>
          <w:rFonts w:ascii="Arial" w:hAnsi="Arial" w:cs="Arial"/>
          <w:sz w:val="22"/>
          <w:szCs w:val="22"/>
        </w:rPr>
        <w:t>(„Službeni glasnik“ Grada Dubrovnika broj 18/23, 1/24, 2/24, 6/24, 19/24, 21/24, 22/24, 4/25, 10/25, 13/25, 15/25, 1/26 i 4/26 – u daljnjem tekstu Pravilnik) mijenja se tako da se u</w:t>
      </w:r>
      <w:r w:rsidRPr="000C1831">
        <w:rPr>
          <w:rFonts w:ascii="Arial" w:eastAsia="SimSun" w:hAnsi="Arial" w:cs="Arial"/>
          <w:sz w:val="22"/>
          <w:szCs w:val="22"/>
          <w:lang w:eastAsia="hi-IN" w:bidi="hi-IN"/>
        </w:rPr>
        <w:t xml:space="preserve"> sistematizaciji radnih mjesta Upravnog odjela za poslove gradonačelnika, koja je prilog Pravilnika sukladno članku 21., </w:t>
      </w:r>
      <w:r w:rsidRPr="000C1831">
        <w:rPr>
          <w:rFonts w:ascii="Arial" w:hAnsi="Arial" w:cs="Arial"/>
          <w:sz w:val="22"/>
          <w:szCs w:val="22"/>
        </w:rPr>
        <w:t>kod radnog mjesta rednog broja 1.26. Stručni suradnik I mijenja broj izvršitelja tako da se briše broj „1“, a upisuje se broj „2“ te se otvara novo radno mjesto rednog broja 1.9.1. Savjetnik I.</w:t>
      </w:r>
    </w:p>
    <w:p w14:paraId="681550A5" w14:textId="77777777" w:rsidR="00D40463" w:rsidRPr="000C1831" w:rsidRDefault="00D40463" w:rsidP="00D40463">
      <w:pPr>
        <w:suppressAutoHyphens/>
        <w:spacing w:before="60"/>
        <w:jc w:val="both"/>
        <w:rPr>
          <w:rFonts w:ascii="Arial" w:hAnsi="Arial" w:cs="Arial"/>
          <w:sz w:val="22"/>
          <w:szCs w:val="22"/>
        </w:rPr>
      </w:pPr>
      <w:r w:rsidRPr="000C1831">
        <w:rPr>
          <w:rFonts w:ascii="Arial" w:hAnsi="Arial" w:cs="Arial"/>
          <w:sz w:val="22"/>
          <w:szCs w:val="22"/>
        </w:rPr>
        <w:t>U</w:t>
      </w:r>
      <w:r w:rsidRPr="000C1831">
        <w:rPr>
          <w:rFonts w:ascii="Arial" w:eastAsia="Calibri" w:hAnsi="Arial" w:cs="Arial"/>
          <w:sz w:val="22"/>
          <w:szCs w:val="22"/>
          <w:lang w:eastAsia="ar-SA"/>
        </w:rPr>
        <w:t xml:space="preserve"> sistematizaciji radnih mjesta Upravnog odjela za </w:t>
      </w:r>
      <w:r w:rsidRPr="000C1831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urbanizam, prostorno planiranje i zaštitu okoliša,</w:t>
      </w:r>
      <w:r w:rsidRPr="000C1831">
        <w:rPr>
          <w:rFonts w:ascii="Arial" w:eastAsia="Calibri" w:hAnsi="Arial" w:cs="Arial"/>
          <w:sz w:val="22"/>
          <w:szCs w:val="22"/>
          <w:lang w:eastAsia="ar-SA"/>
        </w:rPr>
        <w:t xml:space="preserve"> koja je prilog Pravilnika sukladno čl. 21., otvaraju se nova radna mjesta rednih brojeva</w:t>
      </w:r>
      <w:r w:rsidRPr="000C1831">
        <w:rPr>
          <w:rFonts w:ascii="Arial" w:eastAsia="SimSun" w:hAnsi="Arial" w:cs="Arial"/>
          <w:kern w:val="2"/>
          <w:sz w:val="22"/>
          <w:szCs w:val="22"/>
          <w:lang w:eastAsia="hi-IN" w:bidi="hi-IN"/>
        </w:rPr>
        <w:t xml:space="preserve"> 9.3.1. Viši savjetnik – specijalist za zaštitu okoliša </w:t>
      </w:r>
      <w:r w:rsidRPr="000C1831">
        <w:rPr>
          <w:rFonts w:ascii="Arial" w:hAnsi="Arial" w:cs="Arial"/>
          <w:sz w:val="22"/>
          <w:szCs w:val="22"/>
        </w:rPr>
        <w:t>i 9.1. Savjetnik I za planiranje i izvršenje proračuna.</w:t>
      </w:r>
    </w:p>
    <w:p w14:paraId="14C3A941" w14:textId="77777777" w:rsidR="00D40463" w:rsidRPr="000C1831" w:rsidRDefault="00D40463" w:rsidP="00D40463">
      <w:pPr>
        <w:suppressAutoHyphens/>
        <w:spacing w:before="60"/>
        <w:jc w:val="both"/>
        <w:rPr>
          <w:rFonts w:ascii="Arial" w:hAnsi="Arial" w:cs="Arial"/>
          <w:sz w:val="22"/>
          <w:szCs w:val="22"/>
        </w:rPr>
      </w:pPr>
    </w:p>
    <w:p w14:paraId="3140D7E3" w14:textId="77777777" w:rsidR="00D40463" w:rsidRPr="000C1831" w:rsidRDefault="00D40463" w:rsidP="00D40463">
      <w:pPr>
        <w:suppressAutoHyphens/>
        <w:spacing w:before="60"/>
        <w:jc w:val="both"/>
        <w:rPr>
          <w:rFonts w:ascii="Arial" w:eastAsia="Calibri" w:hAnsi="Arial" w:cs="Arial"/>
          <w:sz w:val="22"/>
          <w:szCs w:val="22"/>
        </w:rPr>
      </w:pPr>
      <w:r w:rsidRPr="000C1831">
        <w:rPr>
          <w:rFonts w:ascii="Arial" w:eastAsia="Calibri" w:hAnsi="Arial" w:cs="Arial"/>
          <w:sz w:val="22"/>
          <w:szCs w:val="22"/>
          <w:lang w:eastAsia="ar-SA"/>
        </w:rPr>
        <w:t>Nastavno u tekstu je tabelarni prikaz izmjene sistematizacije radnih mjesta Upravnog odjela za poslove gradonačelnika</w:t>
      </w:r>
      <w:r w:rsidRPr="000C1831">
        <w:rPr>
          <w:rFonts w:ascii="Arial" w:eastAsia="Calibri" w:hAnsi="Arial" w:cs="Arial"/>
          <w:sz w:val="22"/>
          <w:szCs w:val="22"/>
        </w:rPr>
        <w:t xml:space="preserve"> i Upravnog odjela za </w:t>
      </w:r>
      <w:r w:rsidRPr="000C1831">
        <w:rPr>
          <w:rFonts w:ascii="Arial" w:eastAsia="SimSun" w:hAnsi="Arial" w:cs="Arial"/>
          <w:kern w:val="2"/>
          <w:sz w:val="22"/>
          <w:szCs w:val="22"/>
          <w:lang w:eastAsia="hi-IN" w:bidi="hi-IN"/>
        </w:rPr>
        <w:t>urbanizam, prostorno planiranje i zaštitu okoliša</w:t>
      </w:r>
      <w:r w:rsidRPr="000C1831">
        <w:rPr>
          <w:rFonts w:ascii="Arial" w:eastAsia="Calibri" w:hAnsi="Arial" w:cs="Arial"/>
          <w:sz w:val="22"/>
          <w:szCs w:val="22"/>
        </w:rPr>
        <w:t>.</w:t>
      </w:r>
    </w:p>
    <w:p w14:paraId="1FA6FEED" w14:textId="77777777" w:rsidR="00D40463" w:rsidRPr="000C1831" w:rsidRDefault="00D40463" w:rsidP="00D40463">
      <w:pPr>
        <w:suppressAutoHyphens/>
        <w:spacing w:before="60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0C1831">
        <w:rPr>
          <w:rFonts w:ascii="Arial" w:eastAsia="Calibri" w:hAnsi="Arial" w:cs="Arial"/>
          <w:sz w:val="22"/>
          <w:szCs w:val="22"/>
        </w:rPr>
        <w:t xml:space="preserve"> </w:t>
      </w:r>
    </w:p>
    <w:p w14:paraId="648E8D4E" w14:textId="77777777" w:rsidR="00D40463" w:rsidRPr="000C1831" w:rsidRDefault="00D40463" w:rsidP="00D4046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40" w:after="20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0C1831">
        <w:rPr>
          <w:rFonts w:ascii="Arial" w:eastAsia="Calibri" w:hAnsi="Arial" w:cs="Arial"/>
          <w:b/>
          <w:sz w:val="22"/>
          <w:szCs w:val="22"/>
          <w:lang w:eastAsia="ar-SA"/>
        </w:rPr>
        <w:t xml:space="preserve"> Članak 2.</w:t>
      </w:r>
    </w:p>
    <w:p w14:paraId="4BCFE6EA" w14:textId="77777777" w:rsidR="00D40463" w:rsidRPr="000C1831" w:rsidRDefault="00D40463" w:rsidP="00D4046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40" w:after="20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01DA8956" w14:textId="77777777" w:rsidR="008F52E9" w:rsidRPr="000C1831" w:rsidRDefault="00D40463" w:rsidP="00D4046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Ovaj Pravilnik objavit će se u Službenom glasniku Grada Dubrovnika i stupa na snagu prvog dana od dana objave.</w:t>
      </w:r>
    </w:p>
    <w:p w14:paraId="37D3520E" w14:textId="77777777" w:rsidR="00573930" w:rsidRPr="000C1831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0FFA434" w14:textId="77777777" w:rsidR="00D40463" w:rsidRPr="000C1831" w:rsidRDefault="00D40463" w:rsidP="00D4046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KLASA: 024-01/23-01/02</w:t>
      </w:r>
    </w:p>
    <w:p w14:paraId="2A4B2374" w14:textId="77777777" w:rsidR="00D40463" w:rsidRPr="000C1831" w:rsidRDefault="00D40463" w:rsidP="00D4046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URBROJ: 2117-1-01-26-110</w:t>
      </w:r>
    </w:p>
    <w:p w14:paraId="1F9BD456" w14:textId="77777777" w:rsidR="00D40463" w:rsidRPr="000C1831" w:rsidRDefault="00D40463" w:rsidP="00D40463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Dubrovnik, 18. ožujka 2026.</w:t>
      </w:r>
    </w:p>
    <w:p w14:paraId="382DADC0" w14:textId="77777777" w:rsidR="00D40463" w:rsidRPr="000C1831" w:rsidRDefault="00D40463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4B6F75AB" w14:textId="77777777" w:rsidR="00573930" w:rsidRPr="000C1831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sz w:val="22"/>
          <w:szCs w:val="22"/>
          <w:lang w:eastAsia="ar-SA"/>
        </w:rPr>
        <w:t>Gradonačelnik:</w:t>
      </w:r>
    </w:p>
    <w:p w14:paraId="0E01EF93" w14:textId="77777777" w:rsidR="00573930" w:rsidRPr="000C1831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0C1831">
        <w:rPr>
          <w:rFonts w:ascii="Arial" w:hAnsi="Arial" w:cs="Arial"/>
          <w:b/>
          <w:sz w:val="22"/>
          <w:szCs w:val="22"/>
          <w:lang w:eastAsia="ar-SA"/>
        </w:rPr>
        <w:t>Mato Franković</w:t>
      </w:r>
      <w:r w:rsidRPr="000C1831">
        <w:rPr>
          <w:rFonts w:ascii="Arial" w:hAnsi="Arial" w:cs="Arial"/>
          <w:sz w:val="22"/>
          <w:szCs w:val="22"/>
          <w:lang w:eastAsia="ar-SA"/>
        </w:rPr>
        <w:t>, v. r.</w:t>
      </w:r>
    </w:p>
    <w:p w14:paraId="7B5094B1" w14:textId="77777777" w:rsidR="00DB4D0B" w:rsidRDefault="00573930" w:rsidP="0057393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  <w:sectPr w:rsidR="00DB4D0B" w:rsidSect="00573930">
          <w:footerReference w:type="default" r:id="rId7"/>
          <w:pgSz w:w="11906" w:h="16838" w:code="9"/>
          <w:pgMar w:top="1418" w:right="1416" w:bottom="1134" w:left="1418" w:header="652" w:footer="652" w:gutter="0"/>
          <w:paperSrc w:other="15"/>
          <w:cols w:space="708"/>
          <w:docGrid w:linePitch="360"/>
        </w:sectPr>
      </w:pPr>
      <w:r>
        <w:rPr>
          <w:rFonts w:ascii="Arial" w:hAnsi="Arial" w:cs="Arial"/>
          <w:sz w:val="22"/>
          <w:szCs w:val="22"/>
          <w:lang w:eastAsia="ar-SA"/>
        </w:rPr>
        <w:t>-----------------------------</w:t>
      </w:r>
    </w:p>
    <w:p w14:paraId="5D6556A4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  <w:r w:rsidRPr="00454601">
        <w:rPr>
          <w:rFonts w:ascii="Arial Black" w:hAnsi="Arial Black"/>
          <w:sz w:val="20"/>
          <w:szCs w:val="20"/>
        </w:rPr>
        <w:lastRenderedPageBreak/>
        <w:t>01. UPRAVNI ODJEL ZA POSLOVE GRADONAČELNIKA</w:t>
      </w:r>
    </w:p>
    <w:p w14:paraId="13B9B3AA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1538"/>
        <w:gridCol w:w="140"/>
        <w:gridCol w:w="1115"/>
        <w:gridCol w:w="1674"/>
        <w:gridCol w:w="839"/>
        <w:gridCol w:w="1535"/>
        <w:gridCol w:w="495"/>
        <w:gridCol w:w="4677"/>
        <w:gridCol w:w="1465"/>
      </w:tblGrid>
      <w:tr w:rsidR="00D40463" w:rsidRPr="00454601" w14:paraId="40C693CA" w14:textId="77777777" w:rsidTr="00BC2F67">
        <w:trPr>
          <w:trHeight w:val="675"/>
        </w:trPr>
        <w:tc>
          <w:tcPr>
            <w:tcW w:w="372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62E2B5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RADNOG MJESTA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440A2DC" w14:textId="77777777" w:rsidR="00D40463" w:rsidRPr="00454601" w:rsidRDefault="00D40463" w:rsidP="00BC2F67">
            <w:pPr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RADNOG MJESTA</w:t>
            </w:r>
          </w:p>
        </w:tc>
        <w:tc>
          <w:tcPr>
            <w:tcW w:w="4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7EB4A2FE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KATEGORIJA</w:t>
            </w:r>
          </w:p>
        </w:tc>
        <w:tc>
          <w:tcPr>
            <w:tcW w:w="57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72DDD8A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POTKATEGORIJA</w:t>
            </w:r>
          </w:p>
        </w:tc>
        <w:tc>
          <w:tcPr>
            <w:tcW w:w="28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43CCFAD9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RAZINA</w:t>
            </w:r>
          </w:p>
        </w:tc>
        <w:tc>
          <w:tcPr>
            <w:tcW w:w="527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9C026A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KLASIFIKACIJSKI RANG</w:t>
            </w:r>
          </w:p>
        </w:tc>
        <w:tc>
          <w:tcPr>
            <w:tcW w:w="17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B96D97C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UNUTARNJE USTROJSTVENE JEDINICE</w:t>
            </w:r>
          </w:p>
        </w:tc>
        <w:tc>
          <w:tcPr>
            <w:tcW w:w="503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522529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IZVRŠITELJA</w:t>
            </w:r>
          </w:p>
        </w:tc>
      </w:tr>
      <w:tr w:rsidR="00D40463" w:rsidRPr="00454601" w14:paraId="35F38CBE" w14:textId="77777777" w:rsidTr="00BC2F67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1D2083D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1.26.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14:paraId="036E0E85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Stručni suradnik I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02FC82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41D5C3A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Stručni suradnik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567E66C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5DFFB6C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7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6136ED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601">
              <w:rPr>
                <w:rFonts w:ascii="Arial" w:hAnsi="Arial" w:cs="Arial"/>
                <w:b/>
                <w:bCs/>
                <w:sz w:val="18"/>
                <w:szCs w:val="18"/>
              </w:rPr>
              <w:t>ODSJEK ZA ODNOSE S JAVNOSTIMA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2291298B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D40463" w:rsidRPr="00454601" w14:paraId="38CF5305" w14:textId="77777777" w:rsidTr="00BC2F67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5B6B274B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poslova i zadataka radnog mjesta i približni postotak vremena potreban za obavljanje pojedinog posla</w:t>
            </w:r>
          </w:p>
        </w:tc>
      </w:tr>
      <w:tr w:rsidR="00D40463" w:rsidRPr="00454601" w14:paraId="475B83DB" w14:textId="77777777" w:rsidTr="00BC2F67">
        <w:trPr>
          <w:trHeight w:val="553"/>
        </w:trPr>
        <w:tc>
          <w:tcPr>
            <w:tcW w:w="2891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04B0BA71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Izrada zapisnika sa raznih sjednica tijela gradske uprave.</w:t>
            </w:r>
          </w:p>
        </w:tc>
        <w:tc>
          <w:tcPr>
            <w:tcW w:w="2109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0AED297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D40463" w:rsidRPr="00454601" w14:paraId="2381FF4E" w14:textId="77777777" w:rsidTr="00BC2F67">
        <w:trPr>
          <w:trHeight w:val="553"/>
        </w:trPr>
        <w:tc>
          <w:tcPr>
            <w:tcW w:w="2891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1CDE3E0E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Zaprimanje zahtjeva građana i pravnih osoba za kontakt sa gradonačelnikom te organizacija prijema istih kod gradonačelnika.</w:t>
            </w:r>
          </w:p>
        </w:tc>
        <w:tc>
          <w:tcPr>
            <w:tcW w:w="2109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14FF5C3B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</w:tr>
      <w:tr w:rsidR="00D40463" w:rsidRPr="00454601" w14:paraId="700B2CDC" w14:textId="77777777" w:rsidTr="00BC2F67">
        <w:trPr>
          <w:trHeight w:val="553"/>
        </w:trPr>
        <w:tc>
          <w:tcPr>
            <w:tcW w:w="2891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4D2C0BD5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voditelja Odsjeka i pročelnika.</w:t>
            </w:r>
          </w:p>
        </w:tc>
        <w:tc>
          <w:tcPr>
            <w:tcW w:w="2109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2DCEC29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D40463" w:rsidRPr="00454601" w14:paraId="561BEC4F" w14:textId="77777777" w:rsidTr="00BC2F67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77C4DB3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D40463" w:rsidRPr="00454601" w14:paraId="1353E86A" w14:textId="77777777" w:rsidTr="00BC2F67">
        <w:trPr>
          <w:trHeight w:val="825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845663F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97046AA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sveučilišni prijediplomski studij ili stručni prijediplomski studiji iz područja društvenih znanosti - prava i ekonomije, najmanje tri godine radnog iskustva na odgovarajućim poslovima, položen državni ispit II razine, poznavanje rada na računalu</w:t>
            </w:r>
          </w:p>
        </w:tc>
      </w:tr>
      <w:tr w:rsidR="00D40463" w:rsidRPr="00454601" w14:paraId="0F94D4A0" w14:textId="77777777" w:rsidTr="00BC2F67">
        <w:trPr>
          <w:trHeight w:val="624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1507D944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Složenost poslova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6926C65D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tijela;</w:t>
            </w:r>
          </w:p>
        </w:tc>
      </w:tr>
      <w:tr w:rsidR="00D40463" w:rsidRPr="00454601" w14:paraId="28C71033" w14:textId="77777777" w:rsidTr="00BC2F67">
        <w:trPr>
          <w:trHeight w:val="521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BADB4BF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Samostalnost u radu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31FBED30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samostalnosti koji je ograničen povremenim nadzorom i uputama od strane nadređenog službenika u pojedinim poslovima</w:t>
            </w:r>
          </w:p>
        </w:tc>
      </w:tr>
      <w:tr w:rsidR="00D40463" w:rsidRPr="00454601" w14:paraId="7D0972B8" w14:textId="77777777" w:rsidTr="00BC2F67">
        <w:trPr>
          <w:trHeight w:val="702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7C52C1F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623A98EC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te ispravnu primjenu postupaka, metoda rada i stručnih tehnika</w:t>
            </w:r>
          </w:p>
        </w:tc>
      </w:tr>
      <w:tr w:rsidR="00D40463" w:rsidRPr="00454601" w14:paraId="0B356A11" w14:textId="77777777" w:rsidTr="00BC2F67">
        <w:trPr>
          <w:trHeight w:val="624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E82E6A4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2ED70DB3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stručne komunikacije koji uključuje kontakte unutar upravnoga tijela, a povremeno i izvan upravnoga tijela, u prikupljanju ili razmjeni informacija</w:t>
            </w:r>
          </w:p>
        </w:tc>
      </w:tr>
    </w:tbl>
    <w:p w14:paraId="1B32C015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04FF980F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5C79344A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30D7E79B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65DCEE49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1538"/>
        <w:gridCol w:w="140"/>
        <w:gridCol w:w="1115"/>
        <w:gridCol w:w="1674"/>
        <w:gridCol w:w="839"/>
        <w:gridCol w:w="1535"/>
        <w:gridCol w:w="2094"/>
        <w:gridCol w:w="3078"/>
        <w:gridCol w:w="1465"/>
      </w:tblGrid>
      <w:tr w:rsidR="00D40463" w:rsidRPr="00454601" w14:paraId="6778C343" w14:textId="77777777" w:rsidTr="00BC2F67">
        <w:trPr>
          <w:trHeight w:val="675"/>
        </w:trPr>
        <w:tc>
          <w:tcPr>
            <w:tcW w:w="372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7AE639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lastRenderedPageBreak/>
              <w:t>BROJ RADNOG MJESTA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82EDE50" w14:textId="77777777" w:rsidR="00D40463" w:rsidRPr="00454601" w:rsidRDefault="00D40463" w:rsidP="00BC2F67">
            <w:pPr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RADNOG MJESTA</w:t>
            </w:r>
          </w:p>
        </w:tc>
        <w:tc>
          <w:tcPr>
            <w:tcW w:w="431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291369B9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KATEGORIJA</w:t>
            </w:r>
          </w:p>
        </w:tc>
        <w:tc>
          <w:tcPr>
            <w:tcW w:w="57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68CB9CB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POTKATEGORIJA</w:t>
            </w:r>
          </w:p>
        </w:tc>
        <w:tc>
          <w:tcPr>
            <w:tcW w:w="28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6647453C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RAZINA</w:t>
            </w:r>
          </w:p>
        </w:tc>
        <w:tc>
          <w:tcPr>
            <w:tcW w:w="527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737F03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KLASIFIKACIJSKI RANG</w:t>
            </w:r>
          </w:p>
        </w:tc>
        <w:tc>
          <w:tcPr>
            <w:tcW w:w="17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1806D9D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UNUTARNJE USTROJSTVENE JEDINICE</w:t>
            </w:r>
          </w:p>
        </w:tc>
        <w:tc>
          <w:tcPr>
            <w:tcW w:w="503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9DF52C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IZVRŠITELJA</w:t>
            </w:r>
          </w:p>
        </w:tc>
      </w:tr>
      <w:tr w:rsidR="00D40463" w:rsidRPr="00454601" w14:paraId="2A773453" w14:textId="77777777" w:rsidTr="00BC2F67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1EE7C90B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1.9.1.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14:paraId="3D186D75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Savjetnik I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D2BFFC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4BFFC90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Savjetnik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2ECF4498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0874027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776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FB4F63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60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1C560129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40463" w:rsidRPr="00454601" w14:paraId="54DBCCFE" w14:textId="77777777" w:rsidTr="00BC2F67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A1F10F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poslova i zadataka radnog mjesta i približni postotak vremena potreban za obavljanje pojedinog posla</w:t>
            </w:r>
          </w:p>
        </w:tc>
      </w:tr>
      <w:tr w:rsidR="00D40463" w:rsidRPr="00454601" w14:paraId="600CEC5C" w14:textId="77777777" w:rsidTr="00BC2F67">
        <w:trPr>
          <w:trHeight w:val="553"/>
        </w:trPr>
        <w:tc>
          <w:tcPr>
            <w:tcW w:w="344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0F541B9F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Planiranje i izrada prijedloga financijskih planova proračuna i rebalansa upravnog odjela. Stalno praćenje ostvarenja i analiziranje financijskog stanja proračuna upravnog odjela. Predlaže pročelniku mjere za unapređenje rada upravnog odjela vezanih za planiranjem i izvršenje proračuna. Sastavljanje i podnošenje periodičkih i godišnjih financijskih izvješća, zaprimanje, evidentiranje i obrada računa upravnog odjela i sudjelovanje u izradi Plana nabave za upravni odjel. Izrada narudžbenica za potrebe upravnog odjela, evidencija i praćenje rokova sredstava osiguranja.</w:t>
            </w:r>
          </w:p>
          <w:p w14:paraId="28B45318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 xml:space="preserve">Stalna koordinacija s korisnicima sustava Riznice i rješavanje nedoumica vezano za primjenu iste. </w:t>
            </w:r>
          </w:p>
        </w:tc>
        <w:tc>
          <w:tcPr>
            <w:tcW w:w="156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28E4794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</w:tr>
      <w:tr w:rsidR="00D40463" w:rsidRPr="00454601" w14:paraId="35539D7C" w14:textId="77777777" w:rsidTr="00BC2F67">
        <w:trPr>
          <w:trHeight w:val="553"/>
        </w:trPr>
        <w:tc>
          <w:tcPr>
            <w:tcW w:w="344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6AD46A46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Obavljanje tajničkih i administrativnih poslova za potrebe pročelnika i upravnog odjela: prijem i otprema pošte, prima i odgovara na telefonske pozive, vodi bilješke i evidencije, organizira sastanke, obavlja prijepise, priprema dopise, zapisnike, vodi evidenciju obveza pročelnika, unosi podatke u evidenciju prisutnosti na radu službenika upravnog odjela, izdavanje i obrada putnih naloga za službenike odjela i dužnosnike te postupanje po istima, sudjelovanje u natječajnim postupcima iz djelokruga rada upravnog odjela te obavljanje administrativnih poslova vezano za iste.</w:t>
            </w:r>
          </w:p>
        </w:tc>
        <w:tc>
          <w:tcPr>
            <w:tcW w:w="156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71FDEC00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D40463" w:rsidRPr="00454601" w14:paraId="00C27F60" w14:textId="77777777" w:rsidTr="00BC2F67">
        <w:trPr>
          <w:trHeight w:val="553"/>
        </w:trPr>
        <w:tc>
          <w:tcPr>
            <w:tcW w:w="3440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63CD5DA9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 xml:space="preserve">Obavlja i druge odgovarajuće poslove u okviru radnog mjesta, po nalogu pročelnika. </w:t>
            </w:r>
          </w:p>
        </w:tc>
        <w:tc>
          <w:tcPr>
            <w:tcW w:w="1560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588EFE66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D40463" w:rsidRPr="00454601" w14:paraId="6C4910DF" w14:textId="77777777" w:rsidTr="00BC2F67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409D441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D40463" w:rsidRPr="00454601" w14:paraId="06F3CE16" w14:textId="77777777" w:rsidTr="00BC2F67">
        <w:trPr>
          <w:trHeight w:val="825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A19385E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49443A4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- ekonomije, najmanje tri godine radnog iskustva na odgovarajućim poslovima, položen državni ispit II razine, poznavanje rada na računalu</w:t>
            </w:r>
          </w:p>
        </w:tc>
      </w:tr>
      <w:tr w:rsidR="00D40463" w:rsidRPr="00454601" w14:paraId="7C0913D8" w14:textId="77777777" w:rsidTr="00BC2F67">
        <w:trPr>
          <w:trHeight w:val="624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235DDDC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Složenost poslova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778D1FC7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složenosti koji uključuje suradnju u izradi akata veće važnosti iz djelokruga upravnoga tijela, rješavanje složenih upravnih i drugih predmeta, te rješavanje većih problema uz upute i nadzor rukovodećeg službenika</w:t>
            </w:r>
          </w:p>
        </w:tc>
      </w:tr>
      <w:tr w:rsidR="00D40463" w:rsidRPr="00454601" w14:paraId="2C8D4463" w14:textId="77777777" w:rsidTr="00BC2F67">
        <w:trPr>
          <w:trHeight w:val="521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34B3DBC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Samostalnost u radu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788BF6F0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samostalnosti koji uključuje češći nadzor te opće i specifične upute rukovodećeg službenika u pojedinim predmetima</w:t>
            </w:r>
          </w:p>
        </w:tc>
      </w:tr>
      <w:tr w:rsidR="00D40463" w:rsidRPr="00454601" w14:paraId="711E4ED9" w14:textId="77777777" w:rsidTr="00BC2F67">
        <w:trPr>
          <w:trHeight w:val="702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285436F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0D78DF61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 te provedbu pojedinačnih odluka</w:t>
            </w:r>
          </w:p>
        </w:tc>
      </w:tr>
      <w:tr w:rsidR="00D40463" w:rsidRPr="00454601" w14:paraId="5F97BB22" w14:textId="77777777" w:rsidTr="00BC2F67">
        <w:trPr>
          <w:trHeight w:val="624"/>
        </w:trPr>
        <w:tc>
          <w:tcPr>
            <w:tcW w:w="948" w:type="pct"/>
            <w:gridSpan w:val="3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2C3C708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4052" w:type="pct"/>
            <w:gridSpan w:val="7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1BB73C79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stručne komunikacije koji uključuje kontakte unutar i izvan upravnoga tijela u svrhu prikupljanja ili razmjene informacija.</w:t>
            </w:r>
          </w:p>
        </w:tc>
      </w:tr>
    </w:tbl>
    <w:p w14:paraId="5AF2E4A3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333A2086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57FE9051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  <w:r w:rsidRPr="00454601">
        <w:rPr>
          <w:rFonts w:ascii="Arial Black" w:hAnsi="Arial Black"/>
          <w:sz w:val="20"/>
          <w:szCs w:val="20"/>
        </w:rPr>
        <w:t>09. UPRAVNI ODJEL ZA URBANIZAM, PROSTORNO PLANIRANJE I ZAŠTITU OKOLIŠA</w:t>
      </w:r>
    </w:p>
    <w:p w14:paraId="5BF352E2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1677"/>
        <w:gridCol w:w="836"/>
        <w:gridCol w:w="1255"/>
        <w:gridCol w:w="1538"/>
        <w:gridCol w:w="976"/>
        <w:gridCol w:w="1054"/>
        <w:gridCol w:w="760"/>
        <w:gridCol w:w="3917"/>
        <w:gridCol w:w="1465"/>
      </w:tblGrid>
      <w:tr w:rsidR="00D40463" w:rsidRPr="00454601" w14:paraId="3C829971" w14:textId="77777777" w:rsidTr="00BC2F67">
        <w:trPr>
          <w:trHeight w:val="675"/>
        </w:trPr>
        <w:tc>
          <w:tcPr>
            <w:tcW w:w="372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0BF91AE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RADNOG MJESTA</w:t>
            </w:r>
          </w:p>
        </w:tc>
        <w:tc>
          <w:tcPr>
            <w:tcW w:w="86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0447110" w14:textId="77777777" w:rsidR="00D40463" w:rsidRPr="00454601" w:rsidRDefault="00D40463" w:rsidP="00BC2F67">
            <w:pPr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RADNOG MJESTA</w:t>
            </w:r>
          </w:p>
        </w:tc>
        <w:tc>
          <w:tcPr>
            <w:tcW w:w="431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0CB25D2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KATEGORIJA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1ABD7F7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POTKATEGORIJA</w:t>
            </w:r>
          </w:p>
        </w:tc>
        <w:tc>
          <w:tcPr>
            <w:tcW w:w="33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2888E6D0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RAZINA</w:t>
            </w:r>
          </w:p>
        </w:tc>
        <w:tc>
          <w:tcPr>
            <w:tcW w:w="62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70B895D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KLASIFIKACIJSKI RANG</w:t>
            </w:r>
          </w:p>
        </w:tc>
        <w:tc>
          <w:tcPr>
            <w:tcW w:w="134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0A1796C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UNUTARNJE USTROJSTVENE JEDINICE</w:t>
            </w:r>
          </w:p>
        </w:tc>
        <w:tc>
          <w:tcPr>
            <w:tcW w:w="503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DBBE665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IZVRŠITELJA</w:t>
            </w:r>
          </w:p>
        </w:tc>
      </w:tr>
      <w:tr w:rsidR="00D40463" w:rsidRPr="00454601" w14:paraId="3008141A" w14:textId="77777777" w:rsidTr="00BC2F67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794566CE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9.3.1.</w:t>
            </w:r>
          </w:p>
        </w:tc>
        <w:tc>
          <w:tcPr>
            <w:tcW w:w="86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14:paraId="7685D61B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Viši savjetnik – specijalist za zaštitu okoliša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0773D1F5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014A592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Viši savjetnik – specijalist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1C4A188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gridSpan w:val="2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19B250B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4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17E8F8F8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60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5FA3F558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40463" w:rsidRPr="00454601" w14:paraId="01AC26D9" w14:textId="77777777" w:rsidTr="00BC2F67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40F7E8D6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poslova i zadataka radnog mjesta i približni postotak vremena potreban za obavljanje pojedinog posla</w:t>
            </w:r>
          </w:p>
        </w:tc>
      </w:tr>
      <w:tr w:rsidR="00D40463" w:rsidRPr="00454601" w14:paraId="35F87A0B" w14:textId="77777777" w:rsidTr="00BC2F67">
        <w:trPr>
          <w:trHeight w:val="553"/>
        </w:trPr>
        <w:tc>
          <w:tcPr>
            <w:tcW w:w="2891" w:type="pct"/>
            <w:gridSpan w:val="7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445B02C9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Obavlja najsloženije zadatke izrade i provedbe akata, strategija i programa kojima se uređuje problematika zaštite okoliša i gospodarenja otpadom.</w:t>
            </w:r>
          </w:p>
        </w:tc>
        <w:tc>
          <w:tcPr>
            <w:tcW w:w="2109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7286BC7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70 %</w:t>
            </w:r>
          </w:p>
        </w:tc>
      </w:tr>
      <w:tr w:rsidR="00D40463" w:rsidRPr="00454601" w14:paraId="6EF91FAD" w14:textId="77777777" w:rsidTr="00BC2F67">
        <w:trPr>
          <w:trHeight w:val="553"/>
        </w:trPr>
        <w:tc>
          <w:tcPr>
            <w:tcW w:w="2891" w:type="pct"/>
            <w:gridSpan w:val="7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186ED1FD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Izrađuje elaborate, izvješća i druge stručne materijale, prijedloge akata iz problematike zaštite okoliša i gospodarenja otpadom, prati njihovu provedbu te sudjeluje u izradi nacrta akata prostorno-planske dokumentacije i radu stručnih povjerenstava.</w:t>
            </w:r>
          </w:p>
        </w:tc>
        <w:tc>
          <w:tcPr>
            <w:tcW w:w="2109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6E7A9027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D40463" w:rsidRPr="00454601" w14:paraId="52972FB2" w14:textId="77777777" w:rsidTr="00BC2F67">
        <w:trPr>
          <w:trHeight w:val="549"/>
        </w:trPr>
        <w:tc>
          <w:tcPr>
            <w:tcW w:w="2891" w:type="pct"/>
            <w:gridSpan w:val="7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66412542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pročelnika.</w:t>
            </w:r>
          </w:p>
        </w:tc>
        <w:tc>
          <w:tcPr>
            <w:tcW w:w="2109" w:type="pct"/>
            <w:gridSpan w:val="3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6C3F4717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D40463" w:rsidRPr="00454601" w14:paraId="5EDAAF1E" w14:textId="77777777" w:rsidTr="00BC2F67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0D0DA0B3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D40463" w:rsidRPr="00454601" w14:paraId="46224B70" w14:textId="77777777" w:rsidTr="00BC2F67">
        <w:trPr>
          <w:trHeight w:val="825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67D05AB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54F1697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prirodnih i tehničkih znanosti, najmanje osam godina radnog iskustva na odgovarajućim poslovima, od čega najmanje četiri na najsloženijim poslovima iz odgovarajućega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položen državni ispit II razine, poznavanje rada na računalu</w:t>
            </w:r>
          </w:p>
        </w:tc>
      </w:tr>
      <w:tr w:rsidR="00D40463" w:rsidRPr="00454601" w14:paraId="2DCD6C9B" w14:textId="77777777" w:rsidTr="00BC2F67">
        <w:trPr>
          <w:trHeight w:val="624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CB4E473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Složenost poslova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32ACE4AC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složenosti posla koji uključuje obavljanje najsloženijih zadataka izrade i provedbe općih i drugih akata, strategija i programa, vođenje projekata, poslove pravnog zastupanja, rješavanja upravnih i drugih predmeta, te pružanja savjeta i stručne pomoći službenicima i dužnosnicima u rješavanju složenih zadataka iz određenog područja;</w:t>
            </w:r>
          </w:p>
        </w:tc>
      </w:tr>
      <w:tr w:rsidR="00D40463" w:rsidRPr="00454601" w14:paraId="2EC61456" w14:textId="77777777" w:rsidTr="00BC2F67">
        <w:trPr>
          <w:trHeight w:val="521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CCC5325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Samostalnost u radu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059E8E4F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samostalnosti koji uključuje rad u skladu s općim i specifičnim uputama rukovodećeg službenika;</w:t>
            </w:r>
          </w:p>
        </w:tc>
      </w:tr>
      <w:tr w:rsidR="00D40463" w:rsidRPr="00454601" w14:paraId="212C8472" w14:textId="77777777" w:rsidTr="00BC2F67">
        <w:trPr>
          <w:trHeight w:val="702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00070475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2842AE7C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rada, te donošenja odluka od značenja za pojedino područje iz djelokruga upravnoga tijela;</w:t>
            </w:r>
          </w:p>
        </w:tc>
      </w:tr>
      <w:tr w:rsidR="00D40463" w:rsidRPr="00454601" w14:paraId="39F26C56" w14:textId="77777777" w:rsidTr="00BC2F67">
        <w:trPr>
          <w:trHeight w:val="624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43E1CFC6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48ECA7E9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učestalosti stručnih komunikacija koji uključuje stalne kontakte unutar i izvan upravnoga tijela u svrhu pružanja savjeta.</w:t>
            </w:r>
          </w:p>
        </w:tc>
      </w:tr>
    </w:tbl>
    <w:p w14:paraId="2432FF27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537341D3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p w14:paraId="07B12082" w14:textId="77777777" w:rsidR="00D40463" w:rsidRPr="00454601" w:rsidRDefault="00D40463" w:rsidP="00D40463">
      <w:pPr>
        <w:ind w:left="720"/>
        <w:rPr>
          <w:rFonts w:ascii="Arial Black" w:hAnsi="Arial Black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2"/>
        <w:gridCol w:w="1677"/>
        <w:gridCol w:w="836"/>
        <w:gridCol w:w="1255"/>
        <w:gridCol w:w="1538"/>
        <w:gridCol w:w="976"/>
        <w:gridCol w:w="1814"/>
        <w:gridCol w:w="280"/>
        <w:gridCol w:w="3637"/>
        <w:gridCol w:w="1465"/>
      </w:tblGrid>
      <w:tr w:rsidR="00D40463" w:rsidRPr="00454601" w14:paraId="0CDF4FFF" w14:textId="77777777" w:rsidTr="00BC2F67">
        <w:trPr>
          <w:trHeight w:val="675"/>
        </w:trPr>
        <w:tc>
          <w:tcPr>
            <w:tcW w:w="372" w:type="pct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138E170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RADNOG MJESTA</w:t>
            </w:r>
          </w:p>
        </w:tc>
        <w:tc>
          <w:tcPr>
            <w:tcW w:w="86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E2D40BA" w14:textId="77777777" w:rsidR="00D40463" w:rsidRPr="00454601" w:rsidRDefault="00D40463" w:rsidP="00BC2F67">
            <w:pPr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RADNOG MJESTA</w:t>
            </w:r>
          </w:p>
        </w:tc>
        <w:tc>
          <w:tcPr>
            <w:tcW w:w="431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591924DE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KATEGORIJA</w:t>
            </w:r>
          </w:p>
        </w:tc>
        <w:tc>
          <w:tcPr>
            <w:tcW w:w="528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4A837E2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POTKATEGORIJA</w:t>
            </w:r>
          </w:p>
        </w:tc>
        <w:tc>
          <w:tcPr>
            <w:tcW w:w="335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474ADC6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RAZINA</w:t>
            </w:r>
          </w:p>
        </w:tc>
        <w:tc>
          <w:tcPr>
            <w:tcW w:w="623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7B3B4225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KLASIFIKACIJSKI RANG</w:t>
            </w:r>
          </w:p>
        </w:tc>
        <w:tc>
          <w:tcPr>
            <w:tcW w:w="1345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B656EA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NAZIV UNUTARNJE USTROJSTVENE JEDINICE</w:t>
            </w:r>
          </w:p>
        </w:tc>
        <w:tc>
          <w:tcPr>
            <w:tcW w:w="503" w:type="pct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D526450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601">
              <w:rPr>
                <w:rFonts w:ascii="Arial" w:hAnsi="Arial" w:cs="Arial"/>
                <w:sz w:val="16"/>
                <w:szCs w:val="16"/>
              </w:rPr>
              <w:t>BROJ IZVRŠITELJA</w:t>
            </w:r>
          </w:p>
        </w:tc>
      </w:tr>
      <w:tr w:rsidR="00D40463" w:rsidRPr="00454601" w14:paraId="32065D9C" w14:textId="77777777" w:rsidTr="00BC2F67">
        <w:trPr>
          <w:trHeight w:val="600"/>
        </w:trPr>
        <w:tc>
          <w:tcPr>
            <w:tcW w:w="372" w:type="pct"/>
            <w:tcBorders>
              <w:top w:val="nil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E0C91B9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9.9.1.</w:t>
            </w:r>
          </w:p>
        </w:tc>
        <w:tc>
          <w:tcPr>
            <w:tcW w:w="863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vAlign w:val="center"/>
            <w:hideMark/>
          </w:tcPr>
          <w:p w14:paraId="733F46DD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Savjetnik I za planiranje i izvršenje proračuna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5D8E7269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3CC8162A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Savjetnik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30711F0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2148055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5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6302D78A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4601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000000" w:fill="F2F2F2"/>
            <w:noWrap/>
            <w:vAlign w:val="center"/>
            <w:hideMark/>
          </w:tcPr>
          <w:p w14:paraId="7F13B4A7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D40463" w:rsidRPr="00454601" w14:paraId="327CA20F" w14:textId="77777777" w:rsidTr="00BC2F67">
        <w:trPr>
          <w:trHeight w:val="539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3941F5BA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poslova i zadataka radnog mjesta i približni postotak vremena potreban za obavljanje pojedinog posla</w:t>
            </w:r>
          </w:p>
        </w:tc>
      </w:tr>
      <w:tr w:rsidR="00D40463" w:rsidRPr="00454601" w14:paraId="24E815C1" w14:textId="77777777" w:rsidTr="00BC2F67">
        <w:trPr>
          <w:trHeight w:val="553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7261E9D8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Izrada prijedloga proračuna u dijelu koji se odnosi na upravni odjel te njegovih izmjena i dopuna.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3154FFDA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15 %</w:t>
            </w:r>
          </w:p>
        </w:tc>
      </w:tr>
      <w:tr w:rsidR="00D40463" w:rsidRPr="00454601" w14:paraId="34AB9A60" w14:textId="77777777" w:rsidTr="00BC2F67">
        <w:trPr>
          <w:trHeight w:val="553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7697527E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Praćenje izvršenja proračuna, analiza financijskog stanja proračuna, izrada polugodišnjeg i godišnjeg izvještaja o izvršenju proračuna te izrada odgovarajućih izvještaja.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2644B39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15 %</w:t>
            </w:r>
          </w:p>
        </w:tc>
      </w:tr>
      <w:tr w:rsidR="00D40463" w:rsidRPr="00454601" w14:paraId="13386BA5" w14:textId="77777777" w:rsidTr="00BC2F67">
        <w:trPr>
          <w:trHeight w:val="553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364E36E2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Zaprimanje, obrada i evidencija računa te izrada i evidencija naloga za isplatu i zahtjeva za uplatu.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719C460E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30 %</w:t>
            </w:r>
          </w:p>
        </w:tc>
      </w:tr>
      <w:tr w:rsidR="00D40463" w:rsidRPr="00454601" w14:paraId="7584E927" w14:textId="77777777" w:rsidTr="00BC2F67">
        <w:trPr>
          <w:trHeight w:val="549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7686436C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Izrada prijedloga plana nabave u dijelu koji se odnosi na upravni odjel, evidentiranje zahtjeva za nabavu, ugovora i narudžbenica te praćenje izvršenja istih.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17D5861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20 %</w:t>
            </w:r>
          </w:p>
        </w:tc>
      </w:tr>
      <w:tr w:rsidR="00D40463" w:rsidRPr="00454601" w14:paraId="6A384B6F" w14:textId="77777777" w:rsidTr="00BC2F67">
        <w:trPr>
          <w:trHeight w:val="549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06F1791A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Uređivanje službene web stranice Grada Dubrovnika u dijelu koji se odnosi na Upravni odjel.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78BF9EB4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D40463" w:rsidRPr="00454601" w14:paraId="439A66CE" w14:textId="77777777" w:rsidTr="00BC2F67">
        <w:trPr>
          <w:trHeight w:val="549"/>
        </w:trPr>
        <w:tc>
          <w:tcPr>
            <w:tcW w:w="3248" w:type="pct"/>
            <w:gridSpan w:val="8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</w:tcPr>
          <w:p w14:paraId="0CB2DED5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Obavlja i druge odgovarajuće poslove u okviru radnog mjesta, po nalogu pročelnika.</w:t>
            </w:r>
          </w:p>
        </w:tc>
        <w:tc>
          <w:tcPr>
            <w:tcW w:w="1752" w:type="pct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noWrap/>
            <w:vAlign w:val="center"/>
          </w:tcPr>
          <w:p w14:paraId="451B4E5F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10 %</w:t>
            </w:r>
          </w:p>
        </w:tc>
      </w:tr>
      <w:tr w:rsidR="00D40463" w:rsidRPr="00454601" w14:paraId="24DD75A1" w14:textId="77777777" w:rsidTr="00BC2F67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noWrap/>
            <w:vAlign w:val="center"/>
            <w:hideMark/>
          </w:tcPr>
          <w:p w14:paraId="1566D3F1" w14:textId="77777777" w:rsidR="00D40463" w:rsidRPr="00454601" w:rsidRDefault="00D40463" w:rsidP="00BC2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Opis razine standardnih mjerila za klasifikaciju radnih mjesta</w:t>
            </w:r>
          </w:p>
        </w:tc>
      </w:tr>
      <w:tr w:rsidR="00D40463" w:rsidRPr="00454601" w14:paraId="6C81053F" w14:textId="77777777" w:rsidTr="00BC2F67">
        <w:trPr>
          <w:trHeight w:val="825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5EF67A5A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Potrebno stručno znanje: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0C0B8DF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sveučilišni diplomski studij ili sveučilišni integrirani prijediplomski i diplomski studij ili stručni diplomski studij iz područja društvenih znanosti – ekonomije, najmanje tri godine radnog iskustva na odgovarajućim poslovima, položen državni ispit II razine, poznavanje rada na računalu</w:t>
            </w:r>
          </w:p>
        </w:tc>
      </w:tr>
      <w:tr w:rsidR="00D40463" w:rsidRPr="00454601" w14:paraId="44074BDB" w14:textId="77777777" w:rsidTr="00BC2F67">
        <w:trPr>
          <w:trHeight w:val="624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2CB3319B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Složenost poslova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7182DA8D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složenosti koji uključuje suradnju u izradi akata veće važnosti iz djelokruga upravnoga tijela, rješavanje složenih upravnih i drugih predmeta, te rješavanje većih problema uz upute i nadzor rukovodećeg službenika</w:t>
            </w:r>
          </w:p>
        </w:tc>
      </w:tr>
      <w:tr w:rsidR="00D40463" w:rsidRPr="00454601" w14:paraId="51C73408" w14:textId="77777777" w:rsidTr="00BC2F67">
        <w:trPr>
          <w:trHeight w:val="521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6F5FB7B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Samostalnost u radu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05BD7F3E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samostalnosti koji uključuje češći nadzor te opće i specifične upute rukovodećeg službenika u pojedinim predmetima</w:t>
            </w:r>
          </w:p>
        </w:tc>
      </w:tr>
      <w:tr w:rsidR="00D40463" w:rsidRPr="00454601" w14:paraId="7990741A" w14:textId="77777777" w:rsidTr="00BC2F67">
        <w:trPr>
          <w:trHeight w:val="702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6223EDD2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odgovornosti i utjecaj na donošenje odluka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1767861B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odgovornosti koji uključuje odgovornost za materijalne resurse s kojima službenik radi, pravilnu primjenu postupaka i metoda rada te provedbu pojedinačnih odluka</w:t>
            </w:r>
          </w:p>
        </w:tc>
      </w:tr>
      <w:tr w:rsidR="00D40463" w:rsidRPr="00454601" w14:paraId="36AEC859" w14:textId="77777777" w:rsidTr="00BC2F67">
        <w:trPr>
          <w:trHeight w:val="624"/>
        </w:trPr>
        <w:tc>
          <w:tcPr>
            <w:tcW w:w="948" w:type="pct"/>
            <w:gridSpan w:val="2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vAlign w:val="center"/>
            <w:hideMark/>
          </w:tcPr>
          <w:p w14:paraId="35C2EF6C" w14:textId="77777777" w:rsidR="00D40463" w:rsidRPr="00454601" w:rsidRDefault="00D40463" w:rsidP="00BC2F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601">
              <w:rPr>
                <w:rFonts w:ascii="Arial" w:hAnsi="Arial" w:cs="Arial"/>
                <w:b/>
                <w:bCs/>
                <w:sz w:val="20"/>
                <w:szCs w:val="20"/>
              </w:rPr>
              <w:t>Stupanj suradnje s drugim tijelima i komunikacije sa strankama</w:t>
            </w:r>
          </w:p>
        </w:tc>
        <w:tc>
          <w:tcPr>
            <w:tcW w:w="4052" w:type="pct"/>
            <w:gridSpan w:val="8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vAlign w:val="center"/>
          </w:tcPr>
          <w:p w14:paraId="1267E452" w14:textId="77777777" w:rsidR="00D40463" w:rsidRPr="00454601" w:rsidRDefault="00D40463" w:rsidP="00BC2F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601">
              <w:rPr>
                <w:rFonts w:ascii="Arial" w:hAnsi="Arial" w:cs="Arial"/>
                <w:sz w:val="20"/>
                <w:szCs w:val="20"/>
              </w:rPr>
              <w:t>stupanj stručne komunikacije koji uključuje kontakte unutar i izvan upravnoga tijela u svrhu prikupljanja ili razmjene informacija.</w:t>
            </w:r>
          </w:p>
        </w:tc>
      </w:tr>
    </w:tbl>
    <w:p w14:paraId="6A48DEC3" w14:textId="77777777" w:rsidR="008F52E9" w:rsidRPr="008668A3" w:rsidRDefault="008F52E9" w:rsidP="00D40463">
      <w:pPr>
        <w:rPr>
          <w:rFonts w:ascii="Arial Black" w:hAnsi="Arial Black"/>
          <w:sz w:val="20"/>
          <w:szCs w:val="20"/>
        </w:rPr>
      </w:pPr>
    </w:p>
    <w:sectPr w:rsidR="008F52E9" w:rsidRPr="008668A3" w:rsidSect="00FA545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B846" w14:textId="77777777" w:rsidR="00D54552" w:rsidRDefault="00D54552" w:rsidP="000B0D75">
      <w:r>
        <w:separator/>
      </w:r>
    </w:p>
  </w:endnote>
  <w:endnote w:type="continuationSeparator" w:id="0">
    <w:p w14:paraId="6B5E72BD" w14:textId="77777777" w:rsidR="00D54552" w:rsidRDefault="00D54552" w:rsidP="000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314B" w14:textId="77777777" w:rsidR="00000000" w:rsidRDefault="0000000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002A" w14:textId="77777777" w:rsidR="00D54552" w:rsidRDefault="00D54552" w:rsidP="000B0D75">
      <w:r>
        <w:separator/>
      </w:r>
    </w:p>
  </w:footnote>
  <w:footnote w:type="continuationSeparator" w:id="0">
    <w:p w14:paraId="13EE9F30" w14:textId="77777777" w:rsidR="00D54552" w:rsidRDefault="00D54552" w:rsidP="000B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EBF"/>
    <w:multiLevelType w:val="hybridMultilevel"/>
    <w:tmpl w:val="474A5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DC7"/>
    <w:multiLevelType w:val="hybridMultilevel"/>
    <w:tmpl w:val="299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46EDB"/>
    <w:multiLevelType w:val="hybridMultilevel"/>
    <w:tmpl w:val="79066C6C"/>
    <w:lvl w:ilvl="0" w:tplc="D4C4E3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81CD6"/>
    <w:multiLevelType w:val="hybridMultilevel"/>
    <w:tmpl w:val="B6E02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83841">
    <w:abstractNumId w:val="1"/>
  </w:num>
  <w:num w:numId="2" w16cid:durableId="654332597">
    <w:abstractNumId w:val="0"/>
  </w:num>
  <w:num w:numId="3" w16cid:durableId="2072849388">
    <w:abstractNumId w:val="2"/>
  </w:num>
  <w:num w:numId="4" w16cid:durableId="441994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E9"/>
    <w:rsid w:val="00061C62"/>
    <w:rsid w:val="000B0D75"/>
    <w:rsid w:val="000C1831"/>
    <w:rsid w:val="00195F26"/>
    <w:rsid w:val="004A3554"/>
    <w:rsid w:val="00573930"/>
    <w:rsid w:val="00685AC0"/>
    <w:rsid w:val="008F52E9"/>
    <w:rsid w:val="00905F20"/>
    <w:rsid w:val="009950D9"/>
    <w:rsid w:val="00A01261"/>
    <w:rsid w:val="00B10F55"/>
    <w:rsid w:val="00B21035"/>
    <w:rsid w:val="00B83F6A"/>
    <w:rsid w:val="00D17671"/>
    <w:rsid w:val="00D40463"/>
    <w:rsid w:val="00D54552"/>
    <w:rsid w:val="00DB4D0B"/>
    <w:rsid w:val="00E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69CD"/>
  <w15:chartTrackingRefBased/>
  <w15:docId w15:val="{81A9EC3E-636B-4526-9133-F28420F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rsid w:val="008F52E9"/>
    <w:pPr>
      <w:tabs>
        <w:tab w:val="center" w:pos="4536"/>
        <w:tab w:val="right" w:pos="9072"/>
      </w:tabs>
      <w:jc w:val="both"/>
    </w:pPr>
    <w:rPr>
      <w:sz w:val="20"/>
      <w:szCs w:val="20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F52E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Odlomakpopisa">
    <w:name w:val="List Paragraph"/>
    <w:basedOn w:val="Normal"/>
    <w:uiPriority w:val="99"/>
    <w:qFormat/>
    <w:rsid w:val="008F52E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0B0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0D7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C1831"/>
    <w:pPr>
      <w:spacing w:after="0" w:line="240" w:lineRule="auto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Benić</dc:creator>
  <cp:keywords/>
  <dc:description/>
  <cp:lastModifiedBy>Petar Ipšić</cp:lastModifiedBy>
  <cp:revision>2</cp:revision>
  <dcterms:created xsi:type="dcterms:W3CDTF">2026-03-23T09:42:00Z</dcterms:created>
  <dcterms:modified xsi:type="dcterms:W3CDTF">2026-03-23T09:42:00Z</dcterms:modified>
</cp:coreProperties>
</file>