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09D01" w14:textId="77777777" w:rsidR="00C63E6F" w:rsidRPr="0009437E" w:rsidRDefault="00C63E6F" w:rsidP="00C63E6F">
      <w:pPr>
        <w:rPr>
          <w:rFonts w:ascii="Arial" w:hAnsi="Arial" w:cs="Arial"/>
          <w:sz w:val="22"/>
          <w:szCs w:val="22"/>
        </w:rPr>
      </w:pPr>
      <w:r w:rsidRPr="0009437E">
        <w:rPr>
          <w:rFonts w:ascii="Arial" w:hAnsi="Arial" w:cs="Arial"/>
          <w:sz w:val="22"/>
          <w:szCs w:val="22"/>
        </w:rPr>
        <w:t>SLUŽBENI GLASNIK GRADA DUBROVNIKA</w:t>
      </w:r>
    </w:p>
    <w:p w14:paraId="7AA40F1E" w14:textId="77777777" w:rsidR="00C63E6F" w:rsidRPr="0009437E" w:rsidRDefault="00C63E6F" w:rsidP="00C63E6F">
      <w:pPr>
        <w:rPr>
          <w:rFonts w:ascii="Arial" w:hAnsi="Arial" w:cs="Arial"/>
          <w:sz w:val="22"/>
          <w:szCs w:val="22"/>
        </w:rPr>
      </w:pPr>
    </w:p>
    <w:p w14:paraId="02E4F75A" w14:textId="77777777" w:rsidR="00C63E6F" w:rsidRPr="0009437E" w:rsidRDefault="00C63E6F" w:rsidP="00C63E6F">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2</w:t>
      </w:r>
      <w:r w:rsidRPr="0009437E">
        <w:rPr>
          <w:rFonts w:ascii="Arial" w:hAnsi="Arial" w:cs="Arial"/>
          <w:sz w:val="22"/>
          <w:szCs w:val="22"/>
        </w:rPr>
        <w:t>.       Godina LX</w:t>
      </w:r>
      <w:r>
        <w:rPr>
          <w:rFonts w:ascii="Arial" w:hAnsi="Arial" w:cs="Arial"/>
          <w:sz w:val="22"/>
          <w:szCs w:val="22"/>
        </w:rPr>
        <w:t>I</w:t>
      </w:r>
    </w:p>
    <w:p w14:paraId="24F1D824" w14:textId="77777777" w:rsidR="00C63E6F" w:rsidRPr="0009437E" w:rsidRDefault="00C63E6F" w:rsidP="00C63E6F">
      <w:pPr>
        <w:rPr>
          <w:rFonts w:ascii="Arial" w:hAnsi="Arial" w:cs="Arial"/>
          <w:sz w:val="22"/>
          <w:szCs w:val="22"/>
        </w:rPr>
      </w:pPr>
    </w:p>
    <w:p w14:paraId="6CFDA981" w14:textId="77777777" w:rsidR="00C63E6F" w:rsidRPr="0009437E" w:rsidRDefault="00C63E6F" w:rsidP="00C63E6F">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6</w:t>
      </w:r>
      <w:r w:rsidRPr="0009437E">
        <w:rPr>
          <w:rFonts w:ascii="Arial" w:hAnsi="Arial" w:cs="Arial"/>
          <w:sz w:val="22"/>
          <w:szCs w:val="22"/>
        </w:rPr>
        <w:t xml:space="preserve">. </w:t>
      </w:r>
      <w:r>
        <w:rPr>
          <w:rFonts w:ascii="Arial" w:hAnsi="Arial" w:cs="Arial"/>
          <w:sz w:val="22"/>
          <w:szCs w:val="22"/>
        </w:rPr>
        <w:t>veljače</w:t>
      </w:r>
      <w:r w:rsidRPr="0009437E">
        <w:rPr>
          <w:rFonts w:ascii="Arial" w:hAnsi="Arial" w:cs="Arial"/>
          <w:sz w:val="22"/>
          <w:szCs w:val="22"/>
        </w:rPr>
        <w:t xml:space="preserve"> 202</w:t>
      </w:r>
      <w:r>
        <w:rPr>
          <w:rFonts w:ascii="Arial" w:hAnsi="Arial" w:cs="Arial"/>
          <w:sz w:val="22"/>
          <w:szCs w:val="22"/>
        </w:rPr>
        <w:t>4</w:t>
      </w:r>
      <w:r w:rsidRPr="0009437E">
        <w:rPr>
          <w:rFonts w:ascii="Arial" w:hAnsi="Arial" w:cs="Arial"/>
          <w:sz w:val="22"/>
          <w:szCs w:val="22"/>
        </w:rPr>
        <w:t xml:space="preserve">.                                 od stranice </w:t>
      </w:r>
      <w:r>
        <w:rPr>
          <w:rFonts w:ascii="Arial" w:hAnsi="Arial" w:cs="Arial"/>
          <w:sz w:val="22"/>
          <w:szCs w:val="22"/>
        </w:rPr>
        <w:t xml:space="preserve"> </w:t>
      </w:r>
    </w:p>
    <w:p w14:paraId="5A5CB532" w14:textId="77777777" w:rsidR="00C63E6F" w:rsidRPr="0009437E" w:rsidRDefault="00C63E6F" w:rsidP="00C63E6F">
      <w:pPr>
        <w:rPr>
          <w:rFonts w:ascii="Arial" w:hAnsi="Arial" w:cs="Arial"/>
          <w:sz w:val="22"/>
          <w:szCs w:val="22"/>
        </w:rPr>
      </w:pPr>
      <w:r w:rsidRPr="0009437E">
        <w:rPr>
          <w:rFonts w:ascii="Arial" w:hAnsi="Arial" w:cs="Arial"/>
          <w:sz w:val="22"/>
          <w:szCs w:val="22"/>
        </w:rPr>
        <w:t>_________________________________________________________________________</w:t>
      </w:r>
    </w:p>
    <w:p w14:paraId="31A01868" w14:textId="77777777" w:rsidR="00C63E6F" w:rsidRPr="0009437E" w:rsidRDefault="00C63E6F" w:rsidP="00C63E6F">
      <w:pPr>
        <w:rPr>
          <w:rFonts w:ascii="Arial" w:hAnsi="Arial" w:cs="Arial"/>
          <w:sz w:val="22"/>
          <w:szCs w:val="22"/>
        </w:rPr>
      </w:pPr>
    </w:p>
    <w:p w14:paraId="65D50E11" w14:textId="77777777" w:rsidR="00C63E6F" w:rsidRDefault="00C63E6F" w:rsidP="00C63E6F">
      <w:pPr>
        <w:rPr>
          <w:rFonts w:ascii="Arial" w:hAnsi="Arial" w:cs="Arial"/>
          <w:sz w:val="22"/>
          <w:szCs w:val="22"/>
        </w:rPr>
      </w:pPr>
      <w:r w:rsidRPr="0009437E">
        <w:rPr>
          <w:rFonts w:ascii="Arial" w:hAnsi="Arial" w:cs="Arial"/>
          <w:sz w:val="22"/>
          <w:szCs w:val="22"/>
        </w:rPr>
        <w:t xml:space="preserve">Sadržaj       </w:t>
      </w:r>
    </w:p>
    <w:p w14:paraId="39899C89" w14:textId="77777777" w:rsidR="00C63E6F" w:rsidRDefault="00C63E6F" w:rsidP="00C63E6F">
      <w:pPr>
        <w:rPr>
          <w:rFonts w:ascii="Arial" w:hAnsi="Arial" w:cs="Arial"/>
          <w:sz w:val="22"/>
          <w:szCs w:val="22"/>
        </w:rPr>
      </w:pPr>
    </w:p>
    <w:p w14:paraId="6F46FEFF" w14:textId="77777777" w:rsidR="00C63E6F" w:rsidRPr="006D25F7" w:rsidRDefault="00C63E6F" w:rsidP="00C63E6F">
      <w:pPr>
        <w:rPr>
          <w:rFonts w:ascii="Arial" w:hAnsi="Arial" w:cs="Arial"/>
          <w:sz w:val="22"/>
          <w:szCs w:val="22"/>
        </w:rPr>
      </w:pPr>
    </w:p>
    <w:p w14:paraId="11B16491" w14:textId="77777777" w:rsidR="00C63E6F" w:rsidRPr="006D25F7" w:rsidRDefault="00C63E6F" w:rsidP="00C63E6F">
      <w:pPr>
        <w:rPr>
          <w:rFonts w:ascii="Arial" w:hAnsi="Arial" w:cs="Arial"/>
          <w:sz w:val="22"/>
          <w:szCs w:val="22"/>
        </w:rPr>
      </w:pPr>
    </w:p>
    <w:p w14:paraId="5D6BBFC1" w14:textId="77777777" w:rsidR="00C63E6F" w:rsidRPr="006D25F7" w:rsidRDefault="00C63E6F" w:rsidP="00C63E6F">
      <w:pPr>
        <w:rPr>
          <w:rFonts w:ascii="Arial" w:hAnsi="Arial" w:cs="Arial"/>
          <w:sz w:val="22"/>
          <w:szCs w:val="22"/>
        </w:rPr>
      </w:pPr>
    </w:p>
    <w:p w14:paraId="09A827FB" w14:textId="77777777" w:rsidR="00C63E6F" w:rsidRPr="006D25F7" w:rsidRDefault="00C63E6F" w:rsidP="00C63E6F">
      <w:pPr>
        <w:rPr>
          <w:rFonts w:ascii="Arial" w:hAnsi="Arial" w:cs="Arial"/>
          <w:sz w:val="22"/>
          <w:szCs w:val="22"/>
        </w:rPr>
      </w:pPr>
      <w:r w:rsidRPr="006D25F7">
        <w:rPr>
          <w:rFonts w:ascii="Arial" w:hAnsi="Arial" w:cs="Arial"/>
          <w:sz w:val="22"/>
          <w:szCs w:val="22"/>
        </w:rPr>
        <w:t>GRADONAČELNIK</w:t>
      </w:r>
    </w:p>
    <w:p w14:paraId="13128BFF" w14:textId="77777777" w:rsidR="00C63E6F" w:rsidRPr="006D25F7" w:rsidRDefault="00C63E6F" w:rsidP="00C63E6F">
      <w:pPr>
        <w:rPr>
          <w:rFonts w:ascii="Arial" w:hAnsi="Arial" w:cs="Arial"/>
          <w:sz w:val="22"/>
          <w:szCs w:val="22"/>
        </w:rPr>
      </w:pPr>
    </w:p>
    <w:p w14:paraId="499177E0" w14:textId="77777777" w:rsidR="00C63E6F" w:rsidRPr="006D25F7" w:rsidRDefault="00C63E6F" w:rsidP="00C63E6F">
      <w:pPr>
        <w:rPr>
          <w:rFonts w:ascii="Arial" w:hAnsi="Arial" w:cs="Arial"/>
          <w:sz w:val="22"/>
          <w:szCs w:val="22"/>
        </w:rPr>
      </w:pPr>
    </w:p>
    <w:p w14:paraId="6CB095BA" w14:textId="77777777" w:rsidR="00C63E6F" w:rsidRPr="006D25F7" w:rsidRDefault="00C63E6F" w:rsidP="00C63E6F">
      <w:pPr>
        <w:rPr>
          <w:rFonts w:ascii="Arial" w:hAnsi="Arial" w:cs="Arial"/>
          <w:sz w:val="22"/>
          <w:szCs w:val="22"/>
        </w:rPr>
      </w:pPr>
      <w:r w:rsidRPr="006D25F7">
        <w:rPr>
          <w:rFonts w:ascii="Arial" w:hAnsi="Arial" w:cs="Arial"/>
          <w:sz w:val="22"/>
          <w:szCs w:val="22"/>
        </w:rPr>
        <w:t>32. Odluka o izmjeni Odluke o osnivanju</w:t>
      </w:r>
      <w:r w:rsidR="00DA17E0" w:rsidRPr="00DA17E0">
        <w:rPr>
          <w:rFonts w:ascii="Arial" w:eastAsia="SimSun" w:hAnsi="Arial" w:cs="Arial"/>
          <w:sz w:val="22"/>
          <w:szCs w:val="22"/>
        </w:rPr>
        <w:t xml:space="preserve"> </w:t>
      </w:r>
      <w:r w:rsidR="00DA17E0" w:rsidRPr="006D25F7">
        <w:rPr>
          <w:rFonts w:ascii="Arial" w:eastAsia="SimSun" w:hAnsi="Arial" w:cs="Arial"/>
          <w:sz w:val="22"/>
          <w:szCs w:val="22"/>
        </w:rPr>
        <w:t xml:space="preserve">Stožera civilne zaštite Grada </w:t>
      </w:r>
      <w:proofErr w:type="spellStart"/>
      <w:r w:rsidR="00DA17E0" w:rsidRPr="006D25F7">
        <w:rPr>
          <w:rFonts w:ascii="Arial" w:eastAsia="SimSun" w:hAnsi="Arial" w:cs="Arial"/>
          <w:sz w:val="22"/>
          <w:szCs w:val="22"/>
          <w:lang w:val="en-US"/>
        </w:rPr>
        <w:t>Dubrovnika</w:t>
      </w:r>
      <w:proofErr w:type="spellEnd"/>
      <w:r w:rsidR="00DA17E0" w:rsidRPr="006D25F7">
        <w:rPr>
          <w:rFonts w:ascii="Arial" w:eastAsia="SimSun" w:hAnsi="Arial" w:cs="Arial"/>
          <w:sz w:val="22"/>
          <w:szCs w:val="22"/>
        </w:rPr>
        <w:t xml:space="preserve"> i imenovanju načelnika, zamjenika načelnika i članova </w:t>
      </w:r>
      <w:r w:rsidR="00DA17E0">
        <w:rPr>
          <w:rFonts w:ascii="Arial" w:eastAsia="SimSun" w:hAnsi="Arial" w:cs="Arial"/>
          <w:sz w:val="22"/>
          <w:szCs w:val="22"/>
        </w:rPr>
        <w:t>s</w:t>
      </w:r>
      <w:r w:rsidR="00DA17E0" w:rsidRPr="006D25F7">
        <w:rPr>
          <w:rFonts w:ascii="Arial" w:eastAsia="SimSun" w:hAnsi="Arial" w:cs="Arial"/>
          <w:sz w:val="22"/>
          <w:szCs w:val="22"/>
        </w:rPr>
        <w:t>tožera</w:t>
      </w:r>
    </w:p>
    <w:p w14:paraId="4D6CFA1B" w14:textId="77777777" w:rsidR="00C63E6F" w:rsidRPr="006D25F7" w:rsidRDefault="00C63E6F" w:rsidP="00C63E6F">
      <w:pPr>
        <w:rPr>
          <w:rFonts w:ascii="Arial" w:hAnsi="Arial" w:cs="Arial"/>
          <w:sz w:val="22"/>
          <w:szCs w:val="22"/>
        </w:rPr>
      </w:pPr>
    </w:p>
    <w:p w14:paraId="68C3A942" w14:textId="77777777" w:rsidR="00C63E6F" w:rsidRPr="006D25F7" w:rsidRDefault="00C63E6F" w:rsidP="00C63E6F">
      <w:pPr>
        <w:rPr>
          <w:rFonts w:ascii="Arial" w:hAnsi="Arial" w:cs="Arial"/>
          <w:sz w:val="22"/>
          <w:szCs w:val="22"/>
        </w:rPr>
      </w:pPr>
      <w:r w:rsidRPr="006D25F7">
        <w:rPr>
          <w:rFonts w:ascii="Arial" w:hAnsi="Arial" w:cs="Arial"/>
          <w:sz w:val="22"/>
          <w:szCs w:val="22"/>
        </w:rPr>
        <w:t xml:space="preserve">33.Zaključak o prihvaćanju Godišnjeg izvješća o provedbi Provedbenog programa Grada Dubrovnika za razdoblje 2022. – 2025. </w:t>
      </w:r>
    </w:p>
    <w:p w14:paraId="354145CF" w14:textId="77777777" w:rsidR="00C63E6F" w:rsidRPr="006D25F7" w:rsidRDefault="00C63E6F" w:rsidP="00C63E6F">
      <w:pPr>
        <w:rPr>
          <w:rFonts w:ascii="Arial" w:hAnsi="Arial" w:cs="Arial"/>
          <w:sz w:val="22"/>
          <w:szCs w:val="22"/>
        </w:rPr>
      </w:pPr>
    </w:p>
    <w:p w14:paraId="241FE134" w14:textId="77777777" w:rsidR="00C63E6F" w:rsidRPr="006D25F7" w:rsidRDefault="00C63E6F" w:rsidP="00C63E6F">
      <w:pPr>
        <w:rPr>
          <w:rFonts w:ascii="Arial" w:hAnsi="Arial" w:cs="Arial"/>
          <w:sz w:val="22"/>
          <w:szCs w:val="22"/>
        </w:rPr>
      </w:pPr>
      <w:r w:rsidRPr="006D25F7">
        <w:rPr>
          <w:rFonts w:ascii="Arial" w:hAnsi="Arial" w:cs="Arial"/>
          <w:sz w:val="22"/>
          <w:szCs w:val="22"/>
        </w:rPr>
        <w:t>34.</w:t>
      </w:r>
      <w:r w:rsidR="006D25F7" w:rsidRPr="006D25F7">
        <w:rPr>
          <w:rFonts w:ascii="Arial" w:hAnsi="Arial" w:cs="Arial"/>
          <w:sz w:val="22"/>
          <w:szCs w:val="22"/>
        </w:rPr>
        <w:t xml:space="preserve"> Pravilnik o izmjenama i dopunama Pravilnika o unutarnjem redu gradske uprave</w:t>
      </w:r>
    </w:p>
    <w:p w14:paraId="760F5AE8" w14:textId="77777777" w:rsidR="00C63E6F" w:rsidRPr="006D25F7" w:rsidRDefault="00C63E6F" w:rsidP="00C63E6F">
      <w:pPr>
        <w:rPr>
          <w:rFonts w:ascii="Arial" w:hAnsi="Arial" w:cs="Arial"/>
          <w:sz w:val="22"/>
          <w:szCs w:val="22"/>
        </w:rPr>
      </w:pPr>
    </w:p>
    <w:p w14:paraId="461F8060" w14:textId="77777777" w:rsidR="00C63E6F" w:rsidRPr="006D25F7" w:rsidRDefault="00D72AF6" w:rsidP="00C63E6F">
      <w:pPr>
        <w:rPr>
          <w:rFonts w:ascii="Arial" w:hAnsi="Arial" w:cs="Arial"/>
          <w:sz w:val="22"/>
          <w:szCs w:val="22"/>
        </w:rPr>
      </w:pPr>
      <w:r>
        <w:rPr>
          <w:rFonts w:ascii="Arial" w:hAnsi="Arial" w:cs="Arial"/>
          <w:sz w:val="22"/>
          <w:szCs w:val="22"/>
        </w:rPr>
        <w:t>35. Zaključak o utvrđivanju osnovice za</w:t>
      </w:r>
      <w:r w:rsidRPr="00A47A7E">
        <w:rPr>
          <w:rFonts w:ascii="Arial" w:eastAsia="Calibri" w:hAnsi="Arial" w:cs="Arial"/>
          <w:sz w:val="22"/>
          <w:szCs w:val="22"/>
          <w:lang w:eastAsia="en-US"/>
        </w:rPr>
        <w:t xml:space="preserve"> izračun plaće službenicima i namještenicima u upravnim tijelima Grada Dubrovnika</w:t>
      </w:r>
      <w:r>
        <w:rPr>
          <w:rFonts w:ascii="Arial" w:hAnsi="Arial" w:cs="Arial"/>
          <w:sz w:val="22"/>
          <w:szCs w:val="22"/>
        </w:rPr>
        <w:t xml:space="preserve"> </w:t>
      </w:r>
    </w:p>
    <w:p w14:paraId="418CB3B9" w14:textId="77777777" w:rsidR="00C63E6F" w:rsidRPr="006D25F7" w:rsidRDefault="00C63E6F" w:rsidP="00C63E6F">
      <w:pPr>
        <w:rPr>
          <w:rFonts w:ascii="Arial" w:hAnsi="Arial" w:cs="Arial"/>
          <w:sz w:val="22"/>
          <w:szCs w:val="22"/>
        </w:rPr>
      </w:pPr>
    </w:p>
    <w:p w14:paraId="4DD799AC" w14:textId="77777777" w:rsidR="00C63E6F" w:rsidRPr="006D25F7" w:rsidRDefault="00C63E6F" w:rsidP="00C63E6F">
      <w:pPr>
        <w:rPr>
          <w:rFonts w:ascii="Arial" w:hAnsi="Arial" w:cs="Arial"/>
          <w:sz w:val="22"/>
          <w:szCs w:val="22"/>
        </w:rPr>
      </w:pPr>
    </w:p>
    <w:p w14:paraId="632F30AD" w14:textId="77777777" w:rsidR="00C63E6F" w:rsidRPr="006D25F7" w:rsidRDefault="00C63E6F" w:rsidP="00C63E6F">
      <w:pPr>
        <w:rPr>
          <w:rFonts w:ascii="Arial" w:hAnsi="Arial" w:cs="Arial"/>
          <w:sz w:val="22"/>
          <w:szCs w:val="22"/>
        </w:rPr>
      </w:pPr>
    </w:p>
    <w:p w14:paraId="246B4AD8" w14:textId="77777777" w:rsidR="00C63E6F" w:rsidRPr="006D25F7" w:rsidRDefault="00C63E6F" w:rsidP="00C63E6F">
      <w:pPr>
        <w:rPr>
          <w:rFonts w:ascii="Arial" w:hAnsi="Arial" w:cs="Arial"/>
          <w:b/>
          <w:sz w:val="22"/>
          <w:szCs w:val="22"/>
        </w:rPr>
      </w:pPr>
      <w:r w:rsidRPr="006D25F7">
        <w:rPr>
          <w:rFonts w:ascii="Arial" w:hAnsi="Arial" w:cs="Arial"/>
          <w:b/>
          <w:sz w:val="22"/>
          <w:szCs w:val="22"/>
        </w:rPr>
        <w:t>GRADONAČELNIK</w:t>
      </w:r>
    </w:p>
    <w:p w14:paraId="43230CD2" w14:textId="77777777" w:rsidR="00C63E6F" w:rsidRPr="006D25F7" w:rsidRDefault="00C63E6F" w:rsidP="00C63E6F">
      <w:pPr>
        <w:rPr>
          <w:rFonts w:ascii="Arial" w:hAnsi="Arial" w:cs="Arial"/>
          <w:sz w:val="22"/>
          <w:szCs w:val="22"/>
        </w:rPr>
      </w:pPr>
    </w:p>
    <w:p w14:paraId="32AFB1A7" w14:textId="77777777" w:rsidR="00C63E6F" w:rsidRPr="006D25F7" w:rsidRDefault="00C63E6F" w:rsidP="00C63E6F">
      <w:pPr>
        <w:rPr>
          <w:rFonts w:ascii="Arial" w:hAnsi="Arial" w:cs="Arial"/>
          <w:sz w:val="22"/>
          <w:szCs w:val="22"/>
        </w:rPr>
      </w:pPr>
    </w:p>
    <w:p w14:paraId="193F1396" w14:textId="77777777" w:rsidR="006D25F7" w:rsidRPr="006D25F7" w:rsidRDefault="006D25F7" w:rsidP="00C63E6F">
      <w:pPr>
        <w:rPr>
          <w:rFonts w:ascii="Arial" w:hAnsi="Arial" w:cs="Arial"/>
          <w:sz w:val="22"/>
          <w:szCs w:val="22"/>
        </w:rPr>
      </w:pPr>
    </w:p>
    <w:p w14:paraId="23DF12A6" w14:textId="77777777" w:rsidR="00C63E6F" w:rsidRPr="006D25F7" w:rsidRDefault="00C63E6F" w:rsidP="00C63E6F">
      <w:pPr>
        <w:rPr>
          <w:rFonts w:ascii="Arial" w:hAnsi="Arial" w:cs="Arial"/>
          <w:b/>
          <w:sz w:val="22"/>
          <w:szCs w:val="22"/>
        </w:rPr>
      </w:pPr>
      <w:r w:rsidRPr="006D25F7">
        <w:rPr>
          <w:rFonts w:ascii="Arial" w:hAnsi="Arial" w:cs="Arial"/>
          <w:b/>
          <w:sz w:val="22"/>
          <w:szCs w:val="22"/>
        </w:rPr>
        <w:t>32</w:t>
      </w:r>
    </w:p>
    <w:p w14:paraId="3FDB23C6" w14:textId="77777777" w:rsidR="00C63E6F" w:rsidRPr="006D25F7" w:rsidRDefault="00C63E6F" w:rsidP="00C63E6F">
      <w:pPr>
        <w:rPr>
          <w:rFonts w:ascii="Arial" w:hAnsi="Arial" w:cs="Arial"/>
          <w:sz w:val="22"/>
          <w:szCs w:val="22"/>
        </w:rPr>
      </w:pPr>
    </w:p>
    <w:p w14:paraId="54F848FB" w14:textId="77777777" w:rsidR="00C63E6F" w:rsidRPr="006D25F7" w:rsidRDefault="00C63E6F" w:rsidP="00C63E6F">
      <w:pPr>
        <w:rPr>
          <w:rFonts w:ascii="Arial" w:hAnsi="Arial" w:cs="Arial"/>
          <w:sz w:val="22"/>
          <w:szCs w:val="22"/>
        </w:rPr>
      </w:pPr>
    </w:p>
    <w:p w14:paraId="5414AE28" w14:textId="77777777" w:rsidR="00C63E6F" w:rsidRPr="006D25F7" w:rsidRDefault="00C63E6F" w:rsidP="00C63E6F">
      <w:pPr>
        <w:autoSpaceDE w:val="0"/>
        <w:jc w:val="both"/>
        <w:rPr>
          <w:rFonts w:ascii="Arial" w:hAnsi="Arial" w:cs="Arial"/>
          <w:color w:val="000000"/>
          <w:sz w:val="22"/>
          <w:szCs w:val="22"/>
        </w:rPr>
      </w:pPr>
      <w:r w:rsidRPr="006D25F7">
        <w:rPr>
          <w:rFonts w:ascii="Arial" w:hAnsi="Arial" w:cs="Arial"/>
          <w:sz w:val="22"/>
          <w:szCs w:val="22"/>
        </w:rPr>
        <w:t xml:space="preserve">Na temelju članka </w:t>
      </w:r>
      <w:r w:rsidRPr="006D25F7">
        <w:rPr>
          <w:rFonts w:ascii="Arial" w:hAnsi="Arial" w:cs="Arial"/>
          <w:sz w:val="22"/>
          <w:szCs w:val="22"/>
          <w:lang w:val="en-US"/>
        </w:rPr>
        <w:t>4</w:t>
      </w:r>
      <w:r w:rsidRPr="006D25F7">
        <w:rPr>
          <w:rFonts w:ascii="Arial" w:hAnsi="Arial" w:cs="Arial"/>
          <w:sz w:val="22"/>
          <w:szCs w:val="22"/>
        </w:rPr>
        <w:t>8. Zakona o lokalnoj i područnoj (regionalnoj) samoupravi („Narodne novine“, broj 33/01., 60/01., 129/05., 109/07., 125/08., 36/09., 150/11., 144/12., 19/13., 137/15., 123/17., 98/19. i 144/20.)</w:t>
      </w:r>
      <w:r w:rsidRPr="006D25F7">
        <w:rPr>
          <w:rFonts w:ascii="Arial" w:hAnsi="Arial" w:cs="Arial"/>
          <w:color w:val="000000"/>
          <w:sz w:val="22"/>
          <w:szCs w:val="22"/>
        </w:rPr>
        <w:t xml:space="preserve"> i članka 4</w:t>
      </w:r>
      <w:r w:rsidRPr="006D25F7">
        <w:rPr>
          <w:rFonts w:ascii="Arial" w:hAnsi="Arial" w:cs="Arial"/>
          <w:color w:val="000000"/>
          <w:sz w:val="22"/>
          <w:szCs w:val="22"/>
          <w:lang w:val="en-US"/>
        </w:rPr>
        <w:t>8</w:t>
      </w:r>
      <w:r w:rsidRPr="006D25F7">
        <w:rPr>
          <w:rFonts w:ascii="Arial" w:hAnsi="Arial" w:cs="Arial"/>
          <w:color w:val="000000"/>
          <w:sz w:val="22"/>
          <w:szCs w:val="22"/>
        </w:rPr>
        <w:t xml:space="preserve">. Statuta Grada Dubrovnika („Službeni glasnik Grada Dubrovnika" broj </w:t>
      </w:r>
      <w:r w:rsidRPr="006D25F7">
        <w:rPr>
          <w:rFonts w:ascii="Arial" w:hAnsi="Arial" w:cs="Arial"/>
          <w:color w:val="000000"/>
          <w:sz w:val="22"/>
          <w:szCs w:val="22"/>
          <w:lang w:val="en-US"/>
        </w:rPr>
        <w:t>2/21</w:t>
      </w:r>
      <w:r w:rsidRPr="006D25F7">
        <w:rPr>
          <w:rFonts w:ascii="Arial" w:hAnsi="Arial" w:cs="Arial"/>
          <w:color w:val="000000"/>
          <w:sz w:val="22"/>
          <w:szCs w:val="22"/>
        </w:rPr>
        <w:t>), gradonačelnik Grada Dubrovnika donio je</w:t>
      </w:r>
    </w:p>
    <w:p w14:paraId="386A20BA" w14:textId="77777777" w:rsidR="00C63E6F" w:rsidRPr="006D25F7" w:rsidRDefault="00C63E6F" w:rsidP="00C63E6F">
      <w:pPr>
        <w:pStyle w:val="Bezproreda"/>
        <w:jc w:val="both"/>
        <w:rPr>
          <w:rFonts w:ascii="Arial" w:hAnsi="Arial" w:cs="Arial"/>
        </w:rPr>
      </w:pPr>
    </w:p>
    <w:p w14:paraId="5A76647F" w14:textId="77777777" w:rsidR="00C63E6F" w:rsidRPr="006D25F7" w:rsidRDefault="00C63E6F" w:rsidP="00C63E6F">
      <w:pPr>
        <w:pStyle w:val="Bezproreda"/>
        <w:ind w:left="2832" w:firstLineChars="544" w:firstLine="1201"/>
        <w:rPr>
          <w:rFonts w:ascii="Arial" w:hAnsi="Arial" w:cs="Arial"/>
          <w:b/>
          <w:color w:val="000000" w:themeColor="text1"/>
          <w:lang w:val="en-US"/>
        </w:rPr>
      </w:pPr>
    </w:p>
    <w:p w14:paraId="0AFA4FAE" w14:textId="77777777" w:rsidR="00C63E6F" w:rsidRPr="006D25F7" w:rsidRDefault="00C63E6F" w:rsidP="00C63E6F">
      <w:pPr>
        <w:pStyle w:val="Bezproreda"/>
        <w:ind w:left="2832" w:firstLineChars="544" w:firstLine="1201"/>
        <w:rPr>
          <w:rFonts w:ascii="Arial" w:hAnsi="Arial" w:cs="Arial"/>
          <w:b/>
          <w:color w:val="000000" w:themeColor="text1"/>
          <w:lang w:val="en-US"/>
        </w:rPr>
      </w:pPr>
      <w:r w:rsidRPr="006D25F7">
        <w:rPr>
          <w:rFonts w:ascii="Arial" w:hAnsi="Arial" w:cs="Arial"/>
          <w:b/>
          <w:color w:val="000000" w:themeColor="text1"/>
          <w:lang w:val="en-US"/>
        </w:rPr>
        <w:t>ODLUKU</w:t>
      </w:r>
    </w:p>
    <w:p w14:paraId="3FCF7D22" w14:textId="77777777" w:rsidR="00C63E6F" w:rsidRPr="006D25F7" w:rsidRDefault="00C63E6F" w:rsidP="00C63E6F">
      <w:pPr>
        <w:pStyle w:val="Bezproreda"/>
        <w:jc w:val="center"/>
        <w:rPr>
          <w:rFonts w:ascii="Arial" w:hAnsi="Arial" w:cs="Arial"/>
          <w:b/>
          <w:color w:val="000000" w:themeColor="text1"/>
          <w:lang w:val="en-US"/>
        </w:rPr>
      </w:pPr>
      <w:r w:rsidRPr="006D25F7">
        <w:rPr>
          <w:rFonts w:ascii="Arial" w:hAnsi="Arial" w:cs="Arial"/>
          <w:b/>
          <w:color w:val="000000" w:themeColor="text1"/>
          <w:lang w:val="en-US"/>
        </w:rPr>
        <w:t xml:space="preserve">o </w:t>
      </w:r>
      <w:proofErr w:type="spellStart"/>
      <w:r w:rsidRPr="006D25F7">
        <w:rPr>
          <w:rFonts w:ascii="Arial" w:hAnsi="Arial" w:cs="Arial"/>
          <w:b/>
          <w:color w:val="000000" w:themeColor="text1"/>
          <w:lang w:val="en-US"/>
        </w:rPr>
        <w:t>izmjeni</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Odluke</w:t>
      </w:r>
      <w:proofErr w:type="spellEnd"/>
      <w:r w:rsidRPr="006D25F7">
        <w:rPr>
          <w:rFonts w:ascii="Arial" w:hAnsi="Arial" w:cs="Arial"/>
          <w:b/>
          <w:color w:val="000000" w:themeColor="text1"/>
          <w:lang w:val="en-US"/>
        </w:rPr>
        <w:t xml:space="preserve"> o </w:t>
      </w:r>
      <w:proofErr w:type="spellStart"/>
      <w:r w:rsidRPr="006D25F7">
        <w:rPr>
          <w:rFonts w:ascii="Arial" w:hAnsi="Arial" w:cs="Arial"/>
          <w:b/>
          <w:color w:val="000000" w:themeColor="text1"/>
          <w:lang w:val="en-US"/>
        </w:rPr>
        <w:t>osnivanju</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Stožera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civilne</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zaštite</w:t>
      </w:r>
      <w:proofErr w:type="spellEnd"/>
      <w:r w:rsidRPr="006D25F7">
        <w:rPr>
          <w:rFonts w:ascii="Arial" w:hAnsi="Arial" w:cs="Arial"/>
          <w:b/>
          <w:color w:val="000000" w:themeColor="text1"/>
          <w:lang w:val="en-US"/>
        </w:rPr>
        <w:t xml:space="preserve"> Grada </w:t>
      </w:r>
      <w:proofErr w:type="spellStart"/>
      <w:r w:rsidRPr="006D25F7">
        <w:rPr>
          <w:rFonts w:ascii="Arial" w:hAnsi="Arial" w:cs="Arial"/>
          <w:b/>
          <w:color w:val="000000" w:themeColor="text1"/>
          <w:lang w:val="en-US"/>
        </w:rPr>
        <w:t>Dubrovnika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i</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imenovanju</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načelnika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zamjenika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načelnika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i</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članova</w:t>
      </w:r>
      <w:proofErr w:type="spellEnd"/>
      <w:r w:rsidRPr="006D25F7">
        <w:rPr>
          <w:rFonts w:ascii="Arial" w:hAnsi="Arial" w:cs="Arial"/>
          <w:b/>
          <w:color w:val="000000" w:themeColor="text1"/>
          <w:lang w:val="en-US"/>
        </w:rPr>
        <w:t xml:space="preserve"> </w:t>
      </w:r>
      <w:proofErr w:type="spellStart"/>
      <w:r w:rsidRPr="006D25F7">
        <w:rPr>
          <w:rFonts w:ascii="Arial" w:hAnsi="Arial" w:cs="Arial"/>
          <w:b/>
          <w:color w:val="000000" w:themeColor="text1"/>
          <w:lang w:val="en-US"/>
        </w:rPr>
        <w:t>stožera</w:t>
      </w:r>
      <w:proofErr w:type="spellEnd"/>
    </w:p>
    <w:p w14:paraId="160060AA" w14:textId="77777777" w:rsidR="00C63E6F" w:rsidRPr="006D25F7" w:rsidRDefault="00C63E6F" w:rsidP="00C63E6F">
      <w:pPr>
        <w:pStyle w:val="Bezproreda"/>
        <w:rPr>
          <w:rFonts w:ascii="Arial" w:hAnsi="Arial" w:cs="Arial"/>
          <w:color w:val="000000" w:themeColor="text1"/>
        </w:rPr>
      </w:pPr>
    </w:p>
    <w:p w14:paraId="27890F09" w14:textId="77777777" w:rsidR="00C63E6F" w:rsidRPr="006D25F7" w:rsidRDefault="00C63E6F" w:rsidP="00C63E6F">
      <w:pPr>
        <w:pStyle w:val="Bezproreda"/>
        <w:jc w:val="center"/>
        <w:rPr>
          <w:rFonts w:ascii="Arial" w:eastAsia="SimSun" w:hAnsi="Arial" w:cs="Arial"/>
        </w:rPr>
      </w:pPr>
    </w:p>
    <w:p w14:paraId="5012855D" w14:textId="77777777" w:rsidR="00C63E6F" w:rsidRPr="006D25F7" w:rsidRDefault="00C63E6F" w:rsidP="00C63E6F">
      <w:pPr>
        <w:pStyle w:val="Bezproreda"/>
        <w:jc w:val="center"/>
        <w:rPr>
          <w:rFonts w:ascii="Arial" w:eastAsia="SimSun" w:hAnsi="Arial" w:cs="Arial"/>
        </w:rPr>
      </w:pPr>
      <w:r w:rsidRPr="006D25F7">
        <w:rPr>
          <w:rFonts w:ascii="Arial" w:eastAsia="SimSun" w:hAnsi="Arial" w:cs="Arial"/>
        </w:rPr>
        <w:t>Članak 1.</w:t>
      </w:r>
    </w:p>
    <w:p w14:paraId="71932A5B" w14:textId="77777777" w:rsidR="00C63E6F" w:rsidRPr="006D25F7" w:rsidRDefault="00C63E6F" w:rsidP="00C63E6F">
      <w:pPr>
        <w:pStyle w:val="Bezproreda"/>
        <w:rPr>
          <w:rFonts w:ascii="Arial" w:eastAsia="SimSun" w:hAnsi="Arial" w:cs="Arial"/>
        </w:rPr>
      </w:pPr>
    </w:p>
    <w:p w14:paraId="35CCE2A4" w14:textId="77777777" w:rsidR="00C63E6F" w:rsidRPr="006D25F7" w:rsidRDefault="00C63E6F" w:rsidP="00C63E6F">
      <w:pPr>
        <w:pStyle w:val="Bezproreda"/>
        <w:rPr>
          <w:rFonts w:ascii="Arial" w:hAnsi="Arial" w:cs="Arial"/>
          <w:color w:val="000000" w:themeColor="text1"/>
          <w:lang w:val="en-US"/>
        </w:rPr>
      </w:pPr>
      <w:r w:rsidRPr="006D25F7">
        <w:rPr>
          <w:rFonts w:ascii="Arial" w:eastAsia="SimSun" w:hAnsi="Arial" w:cs="Arial"/>
        </w:rPr>
        <w:t xml:space="preserve">U Odluci o osnivanju Stožera civilne zaštite Grada </w:t>
      </w:r>
      <w:proofErr w:type="spellStart"/>
      <w:r w:rsidRPr="006D25F7">
        <w:rPr>
          <w:rFonts w:ascii="Arial" w:eastAsia="SimSun" w:hAnsi="Arial" w:cs="Arial"/>
          <w:lang w:val="en-US"/>
        </w:rPr>
        <w:t>Dubrovnika</w:t>
      </w:r>
      <w:proofErr w:type="spellEnd"/>
      <w:r w:rsidRPr="006D25F7">
        <w:rPr>
          <w:rFonts w:ascii="Arial" w:eastAsia="SimSun" w:hAnsi="Arial" w:cs="Arial"/>
        </w:rPr>
        <w:t xml:space="preserve"> i imenovanju načelnika, zamjenika načelnika i članova </w:t>
      </w:r>
      <w:r w:rsidR="00DA17E0">
        <w:rPr>
          <w:rFonts w:ascii="Arial" w:eastAsia="SimSun" w:hAnsi="Arial" w:cs="Arial"/>
        </w:rPr>
        <w:t>s</w:t>
      </w:r>
      <w:r w:rsidRPr="006D25F7">
        <w:rPr>
          <w:rFonts w:ascii="Arial" w:eastAsia="SimSun" w:hAnsi="Arial" w:cs="Arial"/>
        </w:rPr>
        <w:t>tožera,</w:t>
      </w:r>
      <w:r w:rsidRPr="006D25F7">
        <w:rPr>
          <w:rFonts w:ascii="Arial" w:hAnsi="Arial" w:cs="Arial"/>
          <w:color w:val="000000" w:themeColor="text1"/>
        </w:rPr>
        <w:t xml:space="preserve"> KLASA: </w:t>
      </w:r>
      <w:r w:rsidRPr="006D25F7">
        <w:rPr>
          <w:rFonts w:ascii="Arial" w:hAnsi="Arial" w:cs="Arial"/>
          <w:color w:val="000000" w:themeColor="text1"/>
          <w:lang w:val="en-US"/>
        </w:rPr>
        <w:t xml:space="preserve">810-01/21-02/10, </w:t>
      </w:r>
      <w:r w:rsidRPr="006D25F7">
        <w:rPr>
          <w:rFonts w:ascii="Arial" w:hAnsi="Arial" w:cs="Arial"/>
          <w:color w:val="000000" w:themeColor="text1"/>
        </w:rPr>
        <w:t xml:space="preserve">URBROJ: </w:t>
      </w:r>
      <w:r w:rsidRPr="006D25F7">
        <w:rPr>
          <w:rFonts w:ascii="Arial" w:hAnsi="Arial" w:cs="Arial"/>
          <w:color w:val="000000" w:themeColor="text1"/>
          <w:lang w:val="en-US"/>
        </w:rPr>
        <w:t xml:space="preserve">2117-01-01-21-2, od 24. </w:t>
      </w:r>
      <w:proofErr w:type="spellStart"/>
      <w:r w:rsidRPr="006D25F7">
        <w:rPr>
          <w:rFonts w:ascii="Arial" w:hAnsi="Arial" w:cs="Arial"/>
          <w:color w:val="000000" w:themeColor="text1"/>
          <w:lang w:val="en-US"/>
        </w:rPr>
        <w:t>Lipnja</w:t>
      </w:r>
      <w:proofErr w:type="spellEnd"/>
      <w:r w:rsidRPr="006D25F7">
        <w:rPr>
          <w:rFonts w:ascii="Arial" w:hAnsi="Arial" w:cs="Arial"/>
          <w:color w:val="000000" w:themeColor="text1"/>
          <w:lang w:val="en-US"/>
        </w:rPr>
        <w:t xml:space="preserve"> 2021., u </w:t>
      </w:r>
      <w:proofErr w:type="spellStart"/>
      <w:r w:rsidRPr="006D25F7">
        <w:rPr>
          <w:rFonts w:ascii="Arial" w:hAnsi="Arial" w:cs="Arial"/>
          <w:color w:val="000000" w:themeColor="text1"/>
          <w:lang w:val="en-US"/>
        </w:rPr>
        <w:t>članku</w:t>
      </w:r>
      <w:proofErr w:type="spellEnd"/>
      <w:r w:rsidRPr="006D25F7">
        <w:rPr>
          <w:rFonts w:ascii="Arial" w:hAnsi="Arial" w:cs="Arial"/>
          <w:color w:val="000000" w:themeColor="text1"/>
          <w:lang w:val="en-US"/>
        </w:rPr>
        <w:t xml:space="preserve"> 4., </w:t>
      </w:r>
      <w:proofErr w:type="spellStart"/>
      <w:r w:rsidRPr="006D25F7">
        <w:rPr>
          <w:rFonts w:ascii="Arial" w:hAnsi="Arial" w:cs="Arial"/>
          <w:color w:val="000000" w:themeColor="text1"/>
          <w:lang w:val="en-US"/>
        </w:rPr>
        <w:t>točki</w:t>
      </w:r>
      <w:proofErr w:type="spellEnd"/>
      <w:r w:rsidRPr="006D25F7">
        <w:rPr>
          <w:rFonts w:ascii="Arial" w:hAnsi="Arial" w:cs="Arial"/>
          <w:color w:val="000000" w:themeColor="text1"/>
          <w:lang w:val="en-US"/>
        </w:rPr>
        <w:t xml:space="preserve"> 5. </w:t>
      </w:r>
      <w:proofErr w:type="spellStart"/>
      <w:r w:rsidRPr="006D25F7">
        <w:rPr>
          <w:rFonts w:ascii="Arial" w:hAnsi="Arial" w:cs="Arial"/>
          <w:color w:val="000000" w:themeColor="text1"/>
          <w:lang w:val="en-US"/>
        </w:rPr>
        <w:t>riječi</w:t>
      </w:r>
      <w:proofErr w:type="spellEnd"/>
      <w:r w:rsidRPr="006D25F7">
        <w:rPr>
          <w:rFonts w:ascii="Arial" w:hAnsi="Arial" w:cs="Arial"/>
          <w:color w:val="000000" w:themeColor="text1"/>
          <w:lang w:val="en-US"/>
        </w:rPr>
        <w:t xml:space="preserve"> “Nikola </w:t>
      </w:r>
      <w:proofErr w:type="spellStart"/>
      <w:r w:rsidRPr="006D25F7">
        <w:rPr>
          <w:rFonts w:ascii="Arial" w:hAnsi="Arial" w:cs="Arial"/>
          <w:color w:val="000000" w:themeColor="text1"/>
          <w:lang w:val="en-US"/>
        </w:rPr>
        <w:t>Glamazić</w:t>
      </w:r>
      <w:proofErr w:type="spellEnd"/>
      <w:r w:rsidRPr="006D25F7">
        <w:rPr>
          <w:rFonts w:ascii="Arial" w:hAnsi="Arial" w:cs="Arial"/>
          <w:color w:val="000000" w:themeColor="text1"/>
          <w:lang w:val="en-US"/>
        </w:rPr>
        <w:t xml:space="preserve">” </w:t>
      </w:r>
      <w:proofErr w:type="spellStart"/>
      <w:r w:rsidRPr="006D25F7">
        <w:rPr>
          <w:rFonts w:ascii="Arial" w:hAnsi="Arial" w:cs="Arial"/>
          <w:color w:val="000000" w:themeColor="text1"/>
          <w:lang w:val="en-US"/>
        </w:rPr>
        <w:t>mijenjaju</w:t>
      </w:r>
      <w:proofErr w:type="spellEnd"/>
      <w:r w:rsidRPr="006D25F7">
        <w:rPr>
          <w:rFonts w:ascii="Arial" w:hAnsi="Arial" w:cs="Arial"/>
          <w:color w:val="000000" w:themeColor="text1"/>
          <w:lang w:val="en-US"/>
        </w:rPr>
        <w:t xml:space="preserve"> se I </w:t>
      </w:r>
      <w:proofErr w:type="spellStart"/>
      <w:r w:rsidRPr="006D25F7">
        <w:rPr>
          <w:rFonts w:ascii="Arial" w:hAnsi="Arial" w:cs="Arial"/>
          <w:color w:val="000000" w:themeColor="text1"/>
          <w:lang w:val="en-US"/>
        </w:rPr>
        <w:t>glase</w:t>
      </w:r>
      <w:proofErr w:type="spellEnd"/>
      <w:r w:rsidRPr="006D25F7">
        <w:rPr>
          <w:rFonts w:ascii="Arial" w:hAnsi="Arial" w:cs="Arial"/>
          <w:color w:val="000000" w:themeColor="text1"/>
          <w:lang w:val="en-US"/>
        </w:rPr>
        <w:t xml:space="preserve">: “Nikša </w:t>
      </w:r>
      <w:proofErr w:type="spellStart"/>
      <w:r w:rsidRPr="006D25F7">
        <w:rPr>
          <w:rFonts w:ascii="Arial" w:hAnsi="Arial" w:cs="Arial"/>
          <w:color w:val="000000" w:themeColor="text1"/>
          <w:lang w:val="en-US"/>
        </w:rPr>
        <w:t>Latinović</w:t>
      </w:r>
      <w:proofErr w:type="spellEnd"/>
      <w:r w:rsidRPr="006D25F7">
        <w:rPr>
          <w:rFonts w:ascii="Arial" w:hAnsi="Arial" w:cs="Arial"/>
          <w:color w:val="000000" w:themeColor="text1"/>
          <w:lang w:val="en-US"/>
        </w:rPr>
        <w:t>”.</w:t>
      </w:r>
    </w:p>
    <w:p w14:paraId="101F718B" w14:textId="77777777" w:rsidR="006D25F7" w:rsidRDefault="006D25F7" w:rsidP="00C63E6F">
      <w:pPr>
        <w:pStyle w:val="Bezproreda"/>
        <w:jc w:val="center"/>
        <w:rPr>
          <w:rFonts w:ascii="Arial" w:eastAsia="SimSun" w:hAnsi="Arial" w:cs="Arial"/>
        </w:rPr>
      </w:pPr>
    </w:p>
    <w:p w14:paraId="21538B4F" w14:textId="77777777" w:rsidR="00C63E6F" w:rsidRDefault="00C63E6F" w:rsidP="00C63E6F">
      <w:pPr>
        <w:pStyle w:val="Bezproreda"/>
        <w:jc w:val="center"/>
        <w:rPr>
          <w:rFonts w:ascii="Arial" w:eastAsia="SimSun" w:hAnsi="Arial" w:cs="Arial"/>
        </w:rPr>
      </w:pPr>
      <w:r>
        <w:rPr>
          <w:rFonts w:ascii="Arial" w:eastAsia="SimSun" w:hAnsi="Arial" w:cs="Arial"/>
        </w:rPr>
        <w:t>Članak 2.</w:t>
      </w:r>
    </w:p>
    <w:p w14:paraId="1D1416D0" w14:textId="77777777" w:rsidR="00C63E6F" w:rsidRDefault="00C63E6F" w:rsidP="00C63E6F">
      <w:pPr>
        <w:ind w:left="2832" w:firstLineChars="594" w:firstLine="1307"/>
        <w:rPr>
          <w:rFonts w:ascii="Arial" w:hAnsi="Arial" w:cs="Arial"/>
          <w:sz w:val="22"/>
          <w:szCs w:val="22"/>
        </w:rPr>
      </w:pPr>
      <w:r>
        <w:rPr>
          <w:rFonts w:ascii="Arial" w:hAnsi="Arial" w:cs="Arial"/>
          <w:sz w:val="22"/>
          <w:szCs w:val="22"/>
        </w:rPr>
        <w:t xml:space="preserve"> </w:t>
      </w:r>
    </w:p>
    <w:p w14:paraId="26BBFD7C" w14:textId="77777777" w:rsidR="00C63E6F" w:rsidRDefault="00C63E6F" w:rsidP="00C63E6F">
      <w:pPr>
        <w:rPr>
          <w:rFonts w:ascii="Arial" w:eastAsia="SimSun" w:hAnsi="Arial" w:cs="Arial"/>
          <w:sz w:val="22"/>
          <w:szCs w:val="22"/>
        </w:rPr>
      </w:pPr>
      <w:r>
        <w:rPr>
          <w:rFonts w:ascii="Arial" w:hAnsi="Arial" w:cs="Arial"/>
          <w:sz w:val="22"/>
          <w:szCs w:val="22"/>
        </w:rPr>
        <w:lastRenderedPageBreak/>
        <w:t>Ova odluka stupa na snagu danom donošenja, a objavljuje u „Služben</w:t>
      </w:r>
      <w:r>
        <w:rPr>
          <w:rFonts w:ascii="Arial" w:hAnsi="Arial" w:cs="Arial"/>
          <w:sz w:val="22"/>
          <w:szCs w:val="22"/>
          <w:lang w:val="en-US"/>
        </w:rPr>
        <w:t xml:space="preserve">om </w:t>
      </w:r>
      <w:proofErr w:type="spellStart"/>
      <w:r>
        <w:rPr>
          <w:rFonts w:ascii="Arial" w:hAnsi="Arial" w:cs="Arial"/>
          <w:sz w:val="22"/>
          <w:szCs w:val="22"/>
          <w:lang w:val="en-US"/>
        </w:rPr>
        <w:t>glasniku</w:t>
      </w:r>
      <w:proofErr w:type="spellEnd"/>
      <w:r>
        <w:rPr>
          <w:rFonts w:ascii="Arial" w:hAnsi="Arial" w:cs="Arial"/>
          <w:sz w:val="22"/>
          <w:szCs w:val="22"/>
        </w:rPr>
        <w:t xml:space="preserve"> Grada </w:t>
      </w:r>
      <w:proofErr w:type="spellStart"/>
      <w:r>
        <w:rPr>
          <w:rFonts w:ascii="Arial" w:hAnsi="Arial" w:cs="Arial"/>
          <w:sz w:val="22"/>
          <w:szCs w:val="22"/>
          <w:lang w:val="en-US"/>
        </w:rPr>
        <w:t>Dubrovnika</w:t>
      </w:r>
      <w:proofErr w:type="spellEnd"/>
      <w:r>
        <w:rPr>
          <w:rFonts w:ascii="Arial" w:hAnsi="Arial" w:cs="Arial"/>
          <w:sz w:val="22"/>
          <w:szCs w:val="22"/>
          <w:lang w:val="en-US"/>
        </w:rPr>
        <w:t>”</w:t>
      </w:r>
      <w:r>
        <w:rPr>
          <w:rFonts w:ascii="Arial" w:hAnsi="Arial" w:cs="Arial"/>
          <w:sz w:val="22"/>
          <w:szCs w:val="22"/>
        </w:rPr>
        <w:t>.</w:t>
      </w:r>
    </w:p>
    <w:p w14:paraId="14F8424F" w14:textId="77777777" w:rsidR="00C63E6F" w:rsidRDefault="00C63E6F" w:rsidP="00C63E6F">
      <w:pPr>
        <w:pStyle w:val="Bezproreda"/>
        <w:rPr>
          <w:rFonts w:ascii="Arial" w:hAnsi="Arial" w:cs="Arial"/>
          <w:color w:val="000000" w:themeColor="text1"/>
          <w:lang w:val="en-US"/>
        </w:rPr>
      </w:pPr>
      <w:r>
        <w:rPr>
          <w:rFonts w:ascii="Arial" w:hAnsi="Arial" w:cs="Arial"/>
          <w:color w:val="000000" w:themeColor="text1"/>
        </w:rPr>
        <w:t xml:space="preserve">KLASA: </w:t>
      </w:r>
      <w:r>
        <w:rPr>
          <w:rFonts w:ascii="Arial" w:hAnsi="Arial" w:cs="Arial"/>
          <w:color w:val="000000" w:themeColor="text1"/>
          <w:lang w:val="en-US"/>
        </w:rPr>
        <w:t>810-01/21-02/10</w:t>
      </w:r>
    </w:p>
    <w:p w14:paraId="13149663" w14:textId="77777777" w:rsidR="00C63E6F" w:rsidRDefault="00C63E6F" w:rsidP="00C63E6F">
      <w:pPr>
        <w:pStyle w:val="Bezproreda"/>
        <w:rPr>
          <w:rFonts w:ascii="Arial" w:hAnsi="Arial" w:cs="Arial"/>
          <w:color w:val="000000" w:themeColor="text1"/>
          <w:lang w:val="en-US"/>
        </w:rPr>
      </w:pPr>
      <w:r>
        <w:rPr>
          <w:rFonts w:ascii="Arial" w:hAnsi="Arial" w:cs="Arial"/>
          <w:color w:val="000000" w:themeColor="text1"/>
        </w:rPr>
        <w:t xml:space="preserve">URBROJ: </w:t>
      </w:r>
      <w:r>
        <w:rPr>
          <w:rFonts w:ascii="Arial" w:hAnsi="Arial" w:cs="Arial"/>
          <w:color w:val="000000" w:themeColor="text1"/>
          <w:lang w:val="en-US"/>
        </w:rPr>
        <w:t>2117-01-01-2</w:t>
      </w:r>
      <w:r w:rsidR="006D25F7">
        <w:rPr>
          <w:rFonts w:ascii="Arial" w:hAnsi="Arial" w:cs="Arial"/>
          <w:color w:val="000000" w:themeColor="text1"/>
          <w:lang w:val="en-US"/>
        </w:rPr>
        <w:t>3</w:t>
      </w:r>
      <w:r>
        <w:rPr>
          <w:rFonts w:ascii="Arial" w:hAnsi="Arial" w:cs="Arial"/>
          <w:color w:val="000000" w:themeColor="text1"/>
          <w:lang w:val="en-US"/>
        </w:rPr>
        <w:t>-</w:t>
      </w:r>
      <w:r w:rsidR="006D25F7">
        <w:rPr>
          <w:rFonts w:ascii="Arial" w:hAnsi="Arial" w:cs="Arial"/>
          <w:color w:val="000000" w:themeColor="text1"/>
          <w:lang w:val="en-US"/>
        </w:rPr>
        <w:t>4</w:t>
      </w:r>
    </w:p>
    <w:p w14:paraId="17DA0499" w14:textId="77777777" w:rsidR="00C63E6F" w:rsidRDefault="00C63E6F" w:rsidP="00C63E6F">
      <w:pPr>
        <w:pStyle w:val="Bezproreda"/>
        <w:rPr>
          <w:rFonts w:ascii="Arial" w:hAnsi="Arial" w:cs="Arial"/>
          <w:lang w:val="en-US"/>
        </w:rPr>
      </w:pPr>
      <w:r>
        <w:rPr>
          <w:rFonts w:ascii="Arial" w:hAnsi="Arial" w:cs="Arial"/>
        </w:rPr>
        <w:t xml:space="preserve">Dubrovnik, </w:t>
      </w:r>
      <w:r>
        <w:rPr>
          <w:rFonts w:ascii="Arial" w:hAnsi="Arial" w:cs="Arial"/>
          <w:lang w:val="en-US"/>
        </w:rPr>
        <w:t>2</w:t>
      </w:r>
      <w:r w:rsidR="006D25F7">
        <w:rPr>
          <w:rFonts w:ascii="Arial" w:hAnsi="Arial" w:cs="Arial"/>
          <w:lang w:val="en-US"/>
        </w:rPr>
        <w:t>7</w:t>
      </w:r>
      <w:r>
        <w:rPr>
          <w:rFonts w:ascii="Arial" w:hAnsi="Arial" w:cs="Arial"/>
          <w:lang w:val="en-US"/>
        </w:rPr>
        <w:t xml:space="preserve">. </w:t>
      </w:r>
      <w:proofErr w:type="spellStart"/>
      <w:r w:rsidR="006D25F7">
        <w:rPr>
          <w:rFonts w:ascii="Arial" w:hAnsi="Arial" w:cs="Arial"/>
          <w:lang w:val="en-US"/>
        </w:rPr>
        <w:t>prosinca</w:t>
      </w:r>
      <w:proofErr w:type="spellEnd"/>
      <w:r>
        <w:rPr>
          <w:rFonts w:ascii="Arial" w:hAnsi="Arial" w:cs="Arial"/>
          <w:lang w:val="en-US"/>
        </w:rPr>
        <w:t xml:space="preserve"> 202</w:t>
      </w:r>
      <w:r w:rsidR="006D25F7">
        <w:rPr>
          <w:rFonts w:ascii="Arial" w:hAnsi="Arial" w:cs="Arial"/>
          <w:lang w:val="en-US"/>
        </w:rPr>
        <w:t>3</w:t>
      </w:r>
      <w:r>
        <w:rPr>
          <w:rFonts w:ascii="Arial" w:hAnsi="Arial" w:cs="Arial"/>
          <w:lang w:val="en-US"/>
        </w:rPr>
        <w:t>.</w:t>
      </w:r>
    </w:p>
    <w:p w14:paraId="21EF10A4" w14:textId="77777777" w:rsidR="00C63E6F" w:rsidRDefault="00C63E6F" w:rsidP="00C63E6F">
      <w:pPr>
        <w:pStyle w:val="Bezproreda"/>
        <w:ind w:firstLineChars="2600" w:firstLine="5720"/>
        <w:jc w:val="both"/>
        <w:rPr>
          <w:rFonts w:ascii="Arial" w:hAnsi="Arial" w:cs="Arial"/>
          <w:color w:val="000000" w:themeColor="text1"/>
        </w:rPr>
      </w:pPr>
    </w:p>
    <w:p w14:paraId="6B5E19C0" w14:textId="77777777" w:rsidR="00C63E6F" w:rsidRDefault="00C63E6F" w:rsidP="00C63E6F">
      <w:pPr>
        <w:pStyle w:val="Bezproreda"/>
        <w:jc w:val="both"/>
        <w:rPr>
          <w:rFonts w:ascii="Arial" w:hAnsi="Arial" w:cs="Arial"/>
          <w:color w:val="000000" w:themeColor="text1"/>
        </w:rPr>
      </w:pPr>
      <w:r>
        <w:rPr>
          <w:rFonts w:ascii="Arial" w:hAnsi="Arial" w:cs="Arial"/>
          <w:color w:val="000000" w:themeColor="text1"/>
        </w:rPr>
        <w:t>Gradonačelnik:</w:t>
      </w:r>
    </w:p>
    <w:p w14:paraId="140EC11B" w14:textId="77777777" w:rsidR="00C63E6F" w:rsidRDefault="00C63E6F" w:rsidP="00C63E6F">
      <w:pPr>
        <w:pStyle w:val="Bezproreda"/>
        <w:rPr>
          <w:rFonts w:ascii="Arial" w:hAnsi="Arial" w:cs="Arial"/>
          <w:color w:val="000000" w:themeColor="text1"/>
        </w:rPr>
      </w:pPr>
      <w:r w:rsidRPr="007276DC">
        <w:rPr>
          <w:rFonts w:ascii="Arial" w:hAnsi="Arial" w:cs="Arial"/>
          <w:b/>
          <w:bCs/>
          <w:color w:val="000000" w:themeColor="text1"/>
        </w:rPr>
        <w:t>Mato Franković</w:t>
      </w:r>
      <w:r>
        <w:rPr>
          <w:rFonts w:ascii="Arial" w:hAnsi="Arial" w:cs="Arial"/>
          <w:color w:val="000000" w:themeColor="text1"/>
        </w:rPr>
        <w:t>, v. r.</w:t>
      </w:r>
    </w:p>
    <w:p w14:paraId="1512E115" w14:textId="77777777" w:rsidR="00C63E6F" w:rsidRDefault="00C63E6F" w:rsidP="00C63E6F">
      <w:pPr>
        <w:pStyle w:val="Bezproreda"/>
        <w:rPr>
          <w:rFonts w:ascii="Arial" w:hAnsi="Arial" w:cs="Arial"/>
          <w:color w:val="000000" w:themeColor="text1"/>
        </w:rPr>
      </w:pPr>
      <w:r>
        <w:rPr>
          <w:rFonts w:ascii="Arial" w:hAnsi="Arial" w:cs="Arial"/>
          <w:color w:val="000000" w:themeColor="text1"/>
        </w:rPr>
        <w:t>----------------------------</w:t>
      </w:r>
    </w:p>
    <w:p w14:paraId="1051A5EB" w14:textId="77777777" w:rsidR="00C63E6F" w:rsidRDefault="00C63E6F" w:rsidP="00C63E6F">
      <w:pPr>
        <w:pStyle w:val="Bezproreda"/>
        <w:jc w:val="both"/>
        <w:rPr>
          <w:rFonts w:ascii="Arial" w:hAnsi="Arial" w:cs="Arial"/>
          <w:color w:val="000000" w:themeColor="text1"/>
        </w:rPr>
      </w:pPr>
    </w:p>
    <w:p w14:paraId="2756E032" w14:textId="77777777" w:rsidR="006D25F7" w:rsidRDefault="006D25F7" w:rsidP="00C63E6F">
      <w:pPr>
        <w:pStyle w:val="Bezproreda"/>
        <w:jc w:val="both"/>
        <w:rPr>
          <w:rFonts w:ascii="Arial" w:hAnsi="Arial" w:cs="Arial"/>
          <w:color w:val="000000" w:themeColor="text1"/>
        </w:rPr>
      </w:pPr>
    </w:p>
    <w:p w14:paraId="4AE39E01" w14:textId="77777777" w:rsidR="006D25F7" w:rsidRDefault="006D25F7" w:rsidP="00C63E6F">
      <w:pPr>
        <w:pStyle w:val="Bezproreda"/>
        <w:jc w:val="both"/>
        <w:rPr>
          <w:rFonts w:ascii="Arial" w:hAnsi="Arial" w:cs="Arial"/>
          <w:color w:val="000000" w:themeColor="text1"/>
        </w:rPr>
      </w:pPr>
    </w:p>
    <w:p w14:paraId="19315CEA" w14:textId="77777777" w:rsidR="006D25F7" w:rsidRDefault="006D25F7" w:rsidP="00C63E6F">
      <w:pPr>
        <w:pStyle w:val="Bezproreda"/>
        <w:jc w:val="both"/>
        <w:rPr>
          <w:rFonts w:ascii="Arial" w:hAnsi="Arial" w:cs="Arial"/>
          <w:color w:val="000000" w:themeColor="text1"/>
        </w:rPr>
      </w:pPr>
    </w:p>
    <w:p w14:paraId="15C63A9A" w14:textId="77777777" w:rsidR="006D25F7" w:rsidRPr="006D25F7" w:rsidRDefault="006D25F7" w:rsidP="00C63E6F">
      <w:pPr>
        <w:pStyle w:val="Bezproreda"/>
        <w:jc w:val="both"/>
        <w:rPr>
          <w:rFonts w:ascii="Arial" w:hAnsi="Arial" w:cs="Arial"/>
          <w:b/>
          <w:color w:val="000000" w:themeColor="text1"/>
        </w:rPr>
      </w:pPr>
      <w:r w:rsidRPr="006D25F7">
        <w:rPr>
          <w:rFonts w:ascii="Arial" w:hAnsi="Arial" w:cs="Arial"/>
          <w:b/>
          <w:color w:val="000000" w:themeColor="text1"/>
        </w:rPr>
        <w:t>33</w:t>
      </w:r>
    </w:p>
    <w:p w14:paraId="70C2E542" w14:textId="77777777" w:rsidR="006D25F7" w:rsidRDefault="006D25F7" w:rsidP="00C63E6F">
      <w:pPr>
        <w:pStyle w:val="Bezproreda"/>
        <w:jc w:val="both"/>
        <w:rPr>
          <w:rFonts w:ascii="Arial" w:hAnsi="Arial" w:cs="Arial"/>
          <w:color w:val="000000" w:themeColor="text1"/>
        </w:rPr>
      </w:pPr>
    </w:p>
    <w:p w14:paraId="7FE20178" w14:textId="77777777" w:rsidR="006D25F7" w:rsidRDefault="006D25F7" w:rsidP="00C63E6F">
      <w:pPr>
        <w:pStyle w:val="Bezproreda"/>
        <w:jc w:val="both"/>
        <w:rPr>
          <w:rFonts w:ascii="Arial" w:hAnsi="Arial" w:cs="Arial"/>
          <w:color w:val="000000" w:themeColor="text1"/>
        </w:rPr>
      </w:pPr>
    </w:p>
    <w:p w14:paraId="1C5F5966" w14:textId="77777777" w:rsidR="00DA17E0" w:rsidRDefault="006D25F7" w:rsidP="00DA17E0">
      <w:pPr>
        <w:autoSpaceDE w:val="0"/>
        <w:jc w:val="both"/>
        <w:rPr>
          <w:rFonts w:ascii="Arial" w:hAnsi="Arial" w:cs="Arial"/>
          <w:color w:val="000000"/>
          <w:sz w:val="22"/>
          <w:szCs w:val="22"/>
        </w:rPr>
      </w:pPr>
      <w:r w:rsidRPr="00DA17E0">
        <w:rPr>
          <w:rFonts w:ascii="Arial" w:hAnsi="Arial" w:cs="Arial"/>
          <w:color w:val="000000" w:themeColor="text1"/>
          <w:sz w:val="22"/>
          <w:szCs w:val="22"/>
        </w:rPr>
        <w:t xml:space="preserve">Na temelju članka 14. i članka 19. stavka 2. Pravilnika o rokovima i postupcima praćenja i izvješćivanja o provedbi akata strateškog planiranja od nacionalnog značaja i od značaja za jedinice lokalne </w:t>
      </w:r>
      <w:r w:rsidR="00DA17E0" w:rsidRPr="00DA17E0">
        <w:rPr>
          <w:rFonts w:ascii="Arial" w:hAnsi="Arial" w:cs="Arial"/>
          <w:color w:val="000000" w:themeColor="text1"/>
          <w:sz w:val="22"/>
          <w:szCs w:val="22"/>
        </w:rPr>
        <w:t xml:space="preserve">i područne (regionalne) samouprave („Narodne novine“, broj 44/23) i članka </w:t>
      </w:r>
      <w:r w:rsidR="00DA17E0" w:rsidRPr="00DA17E0">
        <w:rPr>
          <w:rFonts w:ascii="Arial" w:hAnsi="Arial" w:cs="Arial"/>
          <w:color w:val="000000"/>
          <w:sz w:val="22"/>
          <w:szCs w:val="22"/>
        </w:rPr>
        <w:t>4</w:t>
      </w:r>
      <w:r w:rsidR="00DA17E0" w:rsidRPr="00DA17E0">
        <w:rPr>
          <w:rFonts w:ascii="Arial" w:hAnsi="Arial" w:cs="Arial"/>
          <w:color w:val="000000"/>
          <w:sz w:val="22"/>
          <w:szCs w:val="22"/>
          <w:lang w:val="en-US"/>
        </w:rPr>
        <w:t>8</w:t>
      </w:r>
      <w:r w:rsidR="00DA17E0" w:rsidRPr="00DA17E0">
        <w:rPr>
          <w:rFonts w:ascii="Arial" w:hAnsi="Arial" w:cs="Arial"/>
          <w:color w:val="000000"/>
          <w:sz w:val="22"/>
          <w:szCs w:val="22"/>
        </w:rPr>
        <w:t>. Statuta Grada Dubrovnika („Službeni glasnik Grada Dubrovnika"</w:t>
      </w:r>
      <w:r w:rsidR="00DA17E0">
        <w:rPr>
          <w:rFonts w:ascii="Arial" w:hAnsi="Arial" w:cs="Arial"/>
          <w:color w:val="000000"/>
          <w:sz w:val="22"/>
          <w:szCs w:val="22"/>
        </w:rPr>
        <w:t>,</w:t>
      </w:r>
      <w:r w:rsidR="00DA17E0" w:rsidRPr="00DA17E0">
        <w:rPr>
          <w:rFonts w:ascii="Arial" w:hAnsi="Arial" w:cs="Arial"/>
          <w:color w:val="000000"/>
          <w:sz w:val="22"/>
          <w:szCs w:val="22"/>
        </w:rPr>
        <w:t xml:space="preserve"> broj </w:t>
      </w:r>
      <w:r w:rsidR="00DA17E0" w:rsidRPr="00DA17E0">
        <w:rPr>
          <w:rFonts w:ascii="Arial" w:hAnsi="Arial" w:cs="Arial"/>
          <w:color w:val="000000"/>
          <w:sz w:val="22"/>
          <w:szCs w:val="22"/>
          <w:lang w:val="en-US"/>
        </w:rPr>
        <w:t>2/21</w:t>
      </w:r>
      <w:r w:rsidR="00DA17E0" w:rsidRPr="00DA17E0">
        <w:rPr>
          <w:rFonts w:ascii="Arial" w:hAnsi="Arial" w:cs="Arial"/>
          <w:color w:val="000000"/>
          <w:sz w:val="22"/>
          <w:szCs w:val="22"/>
        </w:rPr>
        <w:t>), gradonačelnik Grada Dubrovnika don</w:t>
      </w:r>
      <w:r w:rsidR="00DA17E0">
        <w:rPr>
          <w:rFonts w:ascii="Arial" w:hAnsi="Arial" w:cs="Arial"/>
          <w:color w:val="000000"/>
          <w:sz w:val="22"/>
          <w:szCs w:val="22"/>
        </w:rPr>
        <w:t>osi sljedeći</w:t>
      </w:r>
    </w:p>
    <w:p w14:paraId="10F55AD3" w14:textId="77777777" w:rsidR="00DA17E0" w:rsidRDefault="00DA17E0" w:rsidP="00DA17E0">
      <w:pPr>
        <w:autoSpaceDE w:val="0"/>
        <w:jc w:val="both"/>
        <w:rPr>
          <w:rFonts w:ascii="Arial" w:hAnsi="Arial" w:cs="Arial"/>
          <w:color w:val="000000"/>
          <w:sz w:val="22"/>
          <w:szCs w:val="22"/>
        </w:rPr>
      </w:pPr>
    </w:p>
    <w:p w14:paraId="2FAA100B" w14:textId="77777777" w:rsidR="00DA17E0" w:rsidRPr="00DA17E0" w:rsidRDefault="00DA17E0" w:rsidP="00DA17E0">
      <w:pPr>
        <w:autoSpaceDE w:val="0"/>
        <w:jc w:val="center"/>
        <w:rPr>
          <w:rFonts w:ascii="Arial" w:hAnsi="Arial" w:cs="Arial"/>
          <w:b/>
          <w:color w:val="000000"/>
          <w:sz w:val="22"/>
          <w:szCs w:val="22"/>
        </w:rPr>
      </w:pPr>
      <w:r w:rsidRPr="00DA17E0">
        <w:rPr>
          <w:rFonts w:ascii="Arial" w:hAnsi="Arial" w:cs="Arial"/>
          <w:b/>
          <w:color w:val="000000"/>
          <w:sz w:val="22"/>
          <w:szCs w:val="22"/>
        </w:rPr>
        <w:t>Z</w:t>
      </w:r>
      <w:r>
        <w:rPr>
          <w:rFonts w:ascii="Arial" w:hAnsi="Arial" w:cs="Arial"/>
          <w:b/>
          <w:color w:val="000000"/>
          <w:sz w:val="22"/>
          <w:szCs w:val="22"/>
        </w:rPr>
        <w:t xml:space="preserve"> </w:t>
      </w:r>
      <w:r w:rsidRPr="00DA17E0">
        <w:rPr>
          <w:rFonts w:ascii="Arial" w:hAnsi="Arial" w:cs="Arial"/>
          <w:b/>
          <w:color w:val="000000"/>
          <w:sz w:val="22"/>
          <w:szCs w:val="22"/>
        </w:rPr>
        <w:t>A</w:t>
      </w:r>
      <w:r>
        <w:rPr>
          <w:rFonts w:ascii="Arial" w:hAnsi="Arial" w:cs="Arial"/>
          <w:b/>
          <w:color w:val="000000"/>
          <w:sz w:val="22"/>
          <w:szCs w:val="22"/>
        </w:rPr>
        <w:t xml:space="preserve"> </w:t>
      </w:r>
      <w:r w:rsidRPr="00DA17E0">
        <w:rPr>
          <w:rFonts w:ascii="Arial" w:hAnsi="Arial" w:cs="Arial"/>
          <w:b/>
          <w:color w:val="000000"/>
          <w:sz w:val="22"/>
          <w:szCs w:val="22"/>
        </w:rPr>
        <w:t>K</w:t>
      </w:r>
      <w:r>
        <w:rPr>
          <w:rFonts w:ascii="Arial" w:hAnsi="Arial" w:cs="Arial"/>
          <w:b/>
          <w:color w:val="000000"/>
          <w:sz w:val="22"/>
          <w:szCs w:val="22"/>
        </w:rPr>
        <w:t xml:space="preserve"> </w:t>
      </w:r>
      <w:r w:rsidRPr="00DA17E0">
        <w:rPr>
          <w:rFonts w:ascii="Arial" w:hAnsi="Arial" w:cs="Arial"/>
          <w:b/>
          <w:color w:val="000000"/>
          <w:sz w:val="22"/>
          <w:szCs w:val="22"/>
        </w:rPr>
        <w:t>LJ</w:t>
      </w:r>
      <w:r>
        <w:rPr>
          <w:rFonts w:ascii="Arial" w:hAnsi="Arial" w:cs="Arial"/>
          <w:b/>
          <w:color w:val="000000"/>
          <w:sz w:val="22"/>
          <w:szCs w:val="22"/>
        </w:rPr>
        <w:t xml:space="preserve"> </w:t>
      </w:r>
      <w:r w:rsidRPr="00DA17E0">
        <w:rPr>
          <w:rFonts w:ascii="Arial" w:hAnsi="Arial" w:cs="Arial"/>
          <w:b/>
          <w:color w:val="000000"/>
          <w:sz w:val="22"/>
          <w:szCs w:val="22"/>
        </w:rPr>
        <w:t>U</w:t>
      </w:r>
      <w:r>
        <w:rPr>
          <w:rFonts w:ascii="Arial" w:hAnsi="Arial" w:cs="Arial"/>
          <w:b/>
          <w:color w:val="000000"/>
          <w:sz w:val="22"/>
          <w:szCs w:val="22"/>
        </w:rPr>
        <w:t xml:space="preserve"> </w:t>
      </w:r>
      <w:r w:rsidRPr="00DA17E0">
        <w:rPr>
          <w:rFonts w:ascii="Arial" w:hAnsi="Arial" w:cs="Arial"/>
          <w:b/>
          <w:color w:val="000000"/>
          <w:sz w:val="22"/>
          <w:szCs w:val="22"/>
        </w:rPr>
        <w:t>Č</w:t>
      </w:r>
      <w:r>
        <w:rPr>
          <w:rFonts w:ascii="Arial" w:hAnsi="Arial" w:cs="Arial"/>
          <w:b/>
          <w:color w:val="000000"/>
          <w:sz w:val="22"/>
          <w:szCs w:val="22"/>
        </w:rPr>
        <w:t xml:space="preserve"> </w:t>
      </w:r>
      <w:r w:rsidRPr="00DA17E0">
        <w:rPr>
          <w:rFonts w:ascii="Arial" w:hAnsi="Arial" w:cs="Arial"/>
          <w:b/>
          <w:color w:val="000000"/>
          <w:sz w:val="22"/>
          <w:szCs w:val="22"/>
        </w:rPr>
        <w:t>A</w:t>
      </w:r>
      <w:r>
        <w:rPr>
          <w:rFonts w:ascii="Arial" w:hAnsi="Arial" w:cs="Arial"/>
          <w:b/>
          <w:color w:val="000000"/>
          <w:sz w:val="22"/>
          <w:szCs w:val="22"/>
        </w:rPr>
        <w:t xml:space="preserve"> </w:t>
      </w:r>
      <w:r w:rsidRPr="00DA17E0">
        <w:rPr>
          <w:rFonts w:ascii="Arial" w:hAnsi="Arial" w:cs="Arial"/>
          <w:b/>
          <w:color w:val="000000"/>
          <w:sz w:val="22"/>
          <w:szCs w:val="22"/>
        </w:rPr>
        <w:t>K</w:t>
      </w:r>
      <w:r>
        <w:rPr>
          <w:rFonts w:ascii="Arial" w:hAnsi="Arial" w:cs="Arial"/>
          <w:b/>
          <w:color w:val="000000"/>
          <w:sz w:val="22"/>
          <w:szCs w:val="22"/>
        </w:rPr>
        <w:t xml:space="preserve"> </w:t>
      </w:r>
    </w:p>
    <w:p w14:paraId="2A364319" w14:textId="77777777" w:rsidR="00DA17E0" w:rsidRDefault="00DA17E0" w:rsidP="00DA17E0">
      <w:pPr>
        <w:autoSpaceDE w:val="0"/>
        <w:jc w:val="both"/>
        <w:rPr>
          <w:rFonts w:ascii="Arial" w:hAnsi="Arial" w:cs="Arial"/>
          <w:color w:val="000000"/>
          <w:sz w:val="22"/>
          <w:szCs w:val="22"/>
        </w:rPr>
      </w:pPr>
    </w:p>
    <w:p w14:paraId="7EB8EC65" w14:textId="77777777" w:rsidR="00DA17E0" w:rsidRDefault="00DA17E0" w:rsidP="00DA17E0">
      <w:pPr>
        <w:autoSpaceDE w:val="0"/>
        <w:jc w:val="both"/>
        <w:rPr>
          <w:rFonts w:ascii="Arial" w:hAnsi="Arial" w:cs="Arial"/>
          <w:color w:val="000000"/>
          <w:sz w:val="22"/>
          <w:szCs w:val="22"/>
        </w:rPr>
      </w:pPr>
    </w:p>
    <w:p w14:paraId="1751E87D" w14:textId="77777777" w:rsidR="00DA17E0" w:rsidRDefault="00DA17E0" w:rsidP="00DA17E0">
      <w:pPr>
        <w:autoSpaceDE w:val="0"/>
        <w:jc w:val="center"/>
        <w:rPr>
          <w:rFonts w:ascii="Arial" w:hAnsi="Arial" w:cs="Arial"/>
          <w:color w:val="000000"/>
          <w:sz w:val="22"/>
          <w:szCs w:val="22"/>
        </w:rPr>
      </w:pPr>
      <w:r>
        <w:rPr>
          <w:rFonts w:ascii="Arial" w:hAnsi="Arial" w:cs="Arial"/>
          <w:color w:val="000000"/>
          <w:sz w:val="22"/>
          <w:szCs w:val="22"/>
        </w:rPr>
        <w:t>Članak 1.</w:t>
      </w:r>
    </w:p>
    <w:p w14:paraId="3C50B863" w14:textId="77777777" w:rsidR="00DA17E0" w:rsidRDefault="00DA17E0" w:rsidP="00DA17E0">
      <w:pPr>
        <w:autoSpaceDE w:val="0"/>
        <w:jc w:val="both"/>
        <w:rPr>
          <w:rFonts w:ascii="Arial" w:hAnsi="Arial" w:cs="Arial"/>
          <w:color w:val="000000"/>
          <w:sz w:val="22"/>
          <w:szCs w:val="22"/>
        </w:rPr>
      </w:pPr>
    </w:p>
    <w:p w14:paraId="7FBE718C" w14:textId="77777777" w:rsidR="00DA17E0" w:rsidRDefault="00DA17E0" w:rsidP="00DA17E0">
      <w:pPr>
        <w:autoSpaceDE w:val="0"/>
        <w:jc w:val="both"/>
        <w:rPr>
          <w:rFonts w:ascii="Arial" w:hAnsi="Arial" w:cs="Arial"/>
          <w:color w:val="000000"/>
          <w:sz w:val="22"/>
          <w:szCs w:val="22"/>
        </w:rPr>
      </w:pPr>
      <w:r>
        <w:rPr>
          <w:rFonts w:ascii="Arial" w:hAnsi="Arial" w:cs="Arial"/>
          <w:color w:val="000000"/>
          <w:sz w:val="22"/>
          <w:szCs w:val="22"/>
        </w:rPr>
        <w:t>Odobrava se Godišnje izvješće o provedbi Provedbenog programa Grada Dubrovnika za razdoblje 2022. -2025., koje je izrađeno za razdoblje od 1. siječnja do 31. prosinca 2023. godine te tabelarni prikaz koji čine sastavni dio ovoga zaključka.</w:t>
      </w:r>
    </w:p>
    <w:p w14:paraId="481701EB" w14:textId="77777777" w:rsidR="00DA17E0" w:rsidRDefault="00DA17E0" w:rsidP="00DA17E0">
      <w:pPr>
        <w:autoSpaceDE w:val="0"/>
        <w:jc w:val="both"/>
        <w:rPr>
          <w:rFonts w:ascii="Arial" w:hAnsi="Arial" w:cs="Arial"/>
          <w:color w:val="000000"/>
          <w:sz w:val="22"/>
          <w:szCs w:val="22"/>
        </w:rPr>
      </w:pPr>
    </w:p>
    <w:p w14:paraId="35B16A2A" w14:textId="77777777" w:rsidR="00DA17E0" w:rsidRDefault="00DA17E0" w:rsidP="00DA17E0">
      <w:pPr>
        <w:autoSpaceDE w:val="0"/>
        <w:jc w:val="both"/>
        <w:rPr>
          <w:rFonts w:ascii="Arial" w:hAnsi="Arial" w:cs="Arial"/>
          <w:color w:val="000000"/>
          <w:sz w:val="22"/>
          <w:szCs w:val="22"/>
        </w:rPr>
      </w:pPr>
    </w:p>
    <w:p w14:paraId="7242A645" w14:textId="77777777" w:rsidR="00DA17E0" w:rsidRDefault="00DA17E0" w:rsidP="00DA17E0">
      <w:pPr>
        <w:autoSpaceDE w:val="0"/>
        <w:jc w:val="center"/>
        <w:rPr>
          <w:rFonts w:ascii="Arial" w:hAnsi="Arial" w:cs="Arial"/>
          <w:color w:val="000000"/>
          <w:sz w:val="22"/>
          <w:szCs w:val="22"/>
        </w:rPr>
      </w:pPr>
      <w:r>
        <w:rPr>
          <w:rFonts w:ascii="Arial" w:hAnsi="Arial" w:cs="Arial"/>
          <w:color w:val="000000"/>
          <w:sz w:val="22"/>
          <w:szCs w:val="22"/>
        </w:rPr>
        <w:t>Članak 2.</w:t>
      </w:r>
    </w:p>
    <w:p w14:paraId="01F19D2E" w14:textId="77777777" w:rsidR="00DA17E0" w:rsidRDefault="00DA17E0" w:rsidP="00DA17E0">
      <w:pPr>
        <w:autoSpaceDE w:val="0"/>
        <w:jc w:val="both"/>
        <w:rPr>
          <w:rFonts w:ascii="Arial" w:hAnsi="Arial" w:cs="Arial"/>
          <w:color w:val="000000"/>
          <w:sz w:val="22"/>
          <w:szCs w:val="22"/>
        </w:rPr>
      </w:pPr>
    </w:p>
    <w:p w14:paraId="2D27A7C8" w14:textId="77777777" w:rsidR="00DA17E0" w:rsidRDefault="00DA17E0" w:rsidP="00DA17E0">
      <w:pPr>
        <w:autoSpaceDE w:val="0"/>
        <w:jc w:val="both"/>
        <w:rPr>
          <w:rFonts w:ascii="Arial" w:hAnsi="Arial" w:cs="Arial"/>
          <w:color w:val="000000"/>
          <w:sz w:val="22"/>
          <w:szCs w:val="22"/>
        </w:rPr>
      </w:pPr>
      <w:r>
        <w:rPr>
          <w:rFonts w:ascii="Arial" w:hAnsi="Arial" w:cs="Arial"/>
          <w:color w:val="000000"/>
          <w:sz w:val="22"/>
          <w:szCs w:val="22"/>
        </w:rPr>
        <w:t>Godišnje izvješće i tabelarni prikaz objavit će se na mrežnim stranicama Dubrovačke razvojne agencije DURA i mrežnim stranicama Grada Dubrovnika.</w:t>
      </w:r>
    </w:p>
    <w:p w14:paraId="655C74BB" w14:textId="77777777" w:rsidR="00DA17E0" w:rsidRDefault="00DA17E0" w:rsidP="00DA17E0">
      <w:pPr>
        <w:autoSpaceDE w:val="0"/>
        <w:jc w:val="both"/>
        <w:rPr>
          <w:rFonts w:ascii="Arial" w:hAnsi="Arial" w:cs="Arial"/>
          <w:color w:val="000000"/>
          <w:sz w:val="22"/>
          <w:szCs w:val="22"/>
        </w:rPr>
      </w:pPr>
    </w:p>
    <w:p w14:paraId="26F708F2" w14:textId="77777777" w:rsidR="00DA17E0" w:rsidRDefault="00DA17E0" w:rsidP="00DA17E0">
      <w:pPr>
        <w:autoSpaceDE w:val="0"/>
        <w:jc w:val="both"/>
        <w:rPr>
          <w:rFonts w:ascii="Arial" w:hAnsi="Arial" w:cs="Arial"/>
          <w:color w:val="000000"/>
          <w:sz w:val="22"/>
          <w:szCs w:val="22"/>
        </w:rPr>
      </w:pPr>
    </w:p>
    <w:p w14:paraId="6E1EEBAD" w14:textId="77777777" w:rsidR="00DA17E0" w:rsidRDefault="00DA17E0" w:rsidP="00DA17E0">
      <w:pPr>
        <w:autoSpaceDE w:val="0"/>
        <w:jc w:val="center"/>
        <w:rPr>
          <w:rFonts w:ascii="Arial" w:hAnsi="Arial" w:cs="Arial"/>
          <w:color w:val="000000"/>
          <w:sz w:val="22"/>
          <w:szCs w:val="22"/>
        </w:rPr>
      </w:pPr>
      <w:r>
        <w:rPr>
          <w:rFonts w:ascii="Arial" w:hAnsi="Arial" w:cs="Arial"/>
          <w:color w:val="000000"/>
          <w:sz w:val="22"/>
          <w:szCs w:val="22"/>
        </w:rPr>
        <w:t>Članak 3.</w:t>
      </w:r>
    </w:p>
    <w:p w14:paraId="33443BCB" w14:textId="77777777" w:rsidR="00DA17E0" w:rsidRDefault="00DA17E0" w:rsidP="00DA17E0">
      <w:pPr>
        <w:autoSpaceDE w:val="0"/>
        <w:jc w:val="both"/>
        <w:rPr>
          <w:rFonts w:ascii="Arial" w:hAnsi="Arial" w:cs="Arial"/>
          <w:color w:val="000000"/>
          <w:sz w:val="22"/>
          <w:szCs w:val="22"/>
        </w:rPr>
      </w:pPr>
    </w:p>
    <w:p w14:paraId="5BB69C9B" w14:textId="77777777" w:rsidR="00DA17E0" w:rsidRPr="00DA17E0" w:rsidRDefault="00DA17E0" w:rsidP="00DA17E0">
      <w:pPr>
        <w:autoSpaceDE w:val="0"/>
        <w:jc w:val="both"/>
        <w:rPr>
          <w:rFonts w:ascii="Arial" w:hAnsi="Arial" w:cs="Arial"/>
          <w:color w:val="000000"/>
          <w:sz w:val="22"/>
          <w:szCs w:val="22"/>
        </w:rPr>
      </w:pPr>
      <w:r>
        <w:rPr>
          <w:rFonts w:ascii="Arial" w:hAnsi="Arial" w:cs="Arial"/>
          <w:color w:val="000000"/>
          <w:sz w:val="22"/>
          <w:szCs w:val="22"/>
        </w:rPr>
        <w:t>Ovaj zaključak stupa na snagu danom donošenja, a objavit će se u „Službenom glasniku Grada Dubrovnika“.</w:t>
      </w:r>
    </w:p>
    <w:p w14:paraId="07A2D98D" w14:textId="77777777" w:rsidR="006D25F7" w:rsidRDefault="006D25F7" w:rsidP="00C63E6F">
      <w:pPr>
        <w:pStyle w:val="Bezproreda"/>
        <w:jc w:val="both"/>
        <w:rPr>
          <w:rFonts w:ascii="Arial" w:hAnsi="Arial" w:cs="Arial"/>
          <w:color w:val="000000" w:themeColor="text1"/>
        </w:rPr>
      </w:pPr>
    </w:p>
    <w:p w14:paraId="0D80B7A3" w14:textId="77777777" w:rsidR="006D25F7" w:rsidRDefault="006D25F7" w:rsidP="00C63E6F">
      <w:pPr>
        <w:pStyle w:val="Bezproreda"/>
        <w:jc w:val="both"/>
        <w:rPr>
          <w:rFonts w:ascii="Arial" w:hAnsi="Arial" w:cs="Arial"/>
          <w:color w:val="000000" w:themeColor="text1"/>
        </w:rPr>
      </w:pPr>
    </w:p>
    <w:p w14:paraId="1E11B1A6" w14:textId="77777777" w:rsidR="006D25F7" w:rsidRDefault="006D25F7" w:rsidP="006D25F7">
      <w:pPr>
        <w:pStyle w:val="Bezproreda"/>
        <w:rPr>
          <w:rFonts w:ascii="Arial" w:hAnsi="Arial" w:cs="Arial"/>
          <w:color w:val="000000" w:themeColor="text1"/>
          <w:lang w:val="en-US"/>
        </w:rPr>
      </w:pPr>
      <w:r>
        <w:rPr>
          <w:rFonts w:ascii="Arial" w:hAnsi="Arial" w:cs="Arial"/>
          <w:color w:val="000000" w:themeColor="text1"/>
        </w:rPr>
        <w:t xml:space="preserve">KLASA: </w:t>
      </w:r>
      <w:r w:rsidR="00DA17E0">
        <w:rPr>
          <w:rFonts w:ascii="Arial" w:hAnsi="Arial" w:cs="Arial"/>
          <w:color w:val="000000" w:themeColor="text1"/>
          <w:lang w:val="en-US"/>
        </w:rPr>
        <w:t>301-01/21-04/06</w:t>
      </w:r>
    </w:p>
    <w:p w14:paraId="27D8E115" w14:textId="77777777" w:rsidR="006D25F7" w:rsidRDefault="006D25F7" w:rsidP="006D25F7">
      <w:pPr>
        <w:pStyle w:val="Bezproreda"/>
        <w:rPr>
          <w:rFonts w:ascii="Arial" w:hAnsi="Arial" w:cs="Arial"/>
          <w:color w:val="000000" w:themeColor="text1"/>
          <w:lang w:val="en-US"/>
        </w:rPr>
      </w:pPr>
      <w:r>
        <w:rPr>
          <w:rFonts w:ascii="Arial" w:hAnsi="Arial" w:cs="Arial"/>
          <w:color w:val="000000" w:themeColor="text1"/>
        </w:rPr>
        <w:t xml:space="preserve">URBROJ: </w:t>
      </w:r>
      <w:r>
        <w:rPr>
          <w:rFonts w:ascii="Arial" w:hAnsi="Arial" w:cs="Arial"/>
          <w:color w:val="000000" w:themeColor="text1"/>
          <w:lang w:val="en-US"/>
        </w:rPr>
        <w:t>2117-01-01-2</w:t>
      </w:r>
      <w:r w:rsidR="00DA17E0">
        <w:rPr>
          <w:rFonts w:ascii="Arial" w:hAnsi="Arial" w:cs="Arial"/>
          <w:color w:val="000000" w:themeColor="text1"/>
          <w:lang w:val="en-US"/>
        </w:rPr>
        <w:t>4</w:t>
      </w:r>
      <w:r>
        <w:rPr>
          <w:rFonts w:ascii="Arial" w:hAnsi="Arial" w:cs="Arial"/>
          <w:color w:val="000000" w:themeColor="text1"/>
          <w:lang w:val="en-US"/>
        </w:rPr>
        <w:t>-</w:t>
      </w:r>
      <w:r w:rsidR="00DA17E0">
        <w:rPr>
          <w:rFonts w:ascii="Arial" w:hAnsi="Arial" w:cs="Arial"/>
          <w:color w:val="000000" w:themeColor="text1"/>
          <w:lang w:val="en-US"/>
        </w:rPr>
        <w:t>15</w:t>
      </w:r>
    </w:p>
    <w:p w14:paraId="463FA9D0" w14:textId="77777777" w:rsidR="006D25F7" w:rsidRDefault="006D25F7" w:rsidP="006D25F7">
      <w:pPr>
        <w:pStyle w:val="Bezproreda"/>
        <w:rPr>
          <w:rFonts w:ascii="Arial" w:hAnsi="Arial" w:cs="Arial"/>
          <w:lang w:val="en-US"/>
        </w:rPr>
      </w:pPr>
      <w:r>
        <w:rPr>
          <w:rFonts w:ascii="Arial" w:hAnsi="Arial" w:cs="Arial"/>
        </w:rPr>
        <w:t xml:space="preserve">Dubrovnik, </w:t>
      </w:r>
      <w:r w:rsidR="00DA17E0">
        <w:rPr>
          <w:rFonts w:ascii="Arial" w:hAnsi="Arial" w:cs="Arial"/>
          <w:lang w:val="en-US"/>
        </w:rPr>
        <w:t>1</w:t>
      </w:r>
      <w:r>
        <w:rPr>
          <w:rFonts w:ascii="Arial" w:hAnsi="Arial" w:cs="Arial"/>
          <w:lang w:val="en-US"/>
        </w:rPr>
        <w:t xml:space="preserve">. </w:t>
      </w:r>
      <w:proofErr w:type="spellStart"/>
      <w:r w:rsidR="00DA17E0">
        <w:rPr>
          <w:rFonts w:ascii="Arial" w:hAnsi="Arial" w:cs="Arial"/>
          <w:lang w:val="en-US"/>
        </w:rPr>
        <w:t>veljače</w:t>
      </w:r>
      <w:proofErr w:type="spellEnd"/>
      <w:r>
        <w:rPr>
          <w:rFonts w:ascii="Arial" w:hAnsi="Arial" w:cs="Arial"/>
          <w:lang w:val="en-US"/>
        </w:rPr>
        <w:t xml:space="preserve"> 202</w:t>
      </w:r>
      <w:r w:rsidR="00DA17E0">
        <w:rPr>
          <w:rFonts w:ascii="Arial" w:hAnsi="Arial" w:cs="Arial"/>
          <w:lang w:val="en-US"/>
        </w:rPr>
        <w:t>4</w:t>
      </w:r>
      <w:r>
        <w:rPr>
          <w:rFonts w:ascii="Arial" w:hAnsi="Arial" w:cs="Arial"/>
          <w:lang w:val="en-US"/>
        </w:rPr>
        <w:t>.</w:t>
      </w:r>
    </w:p>
    <w:p w14:paraId="13625979" w14:textId="77777777" w:rsidR="006D25F7" w:rsidRDefault="006D25F7" w:rsidP="00C63E6F">
      <w:pPr>
        <w:pStyle w:val="Bezproreda"/>
        <w:jc w:val="both"/>
        <w:rPr>
          <w:rFonts w:ascii="Arial" w:hAnsi="Arial" w:cs="Arial"/>
          <w:color w:val="000000" w:themeColor="text1"/>
        </w:rPr>
      </w:pPr>
    </w:p>
    <w:p w14:paraId="3F0F2051" w14:textId="77777777" w:rsidR="006D25F7" w:rsidRDefault="006D25F7" w:rsidP="006D25F7">
      <w:pPr>
        <w:pStyle w:val="Bezproreda"/>
        <w:jc w:val="both"/>
        <w:rPr>
          <w:rFonts w:ascii="Arial" w:hAnsi="Arial" w:cs="Arial"/>
          <w:color w:val="000000" w:themeColor="text1"/>
        </w:rPr>
      </w:pPr>
      <w:r>
        <w:rPr>
          <w:rFonts w:ascii="Arial" w:hAnsi="Arial" w:cs="Arial"/>
          <w:color w:val="000000" w:themeColor="text1"/>
        </w:rPr>
        <w:t>Gradonačelnik:</w:t>
      </w:r>
    </w:p>
    <w:p w14:paraId="4257A775" w14:textId="77777777" w:rsidR="006D25F7" w:rsidRDefault="006D25F7" w:rsidP="006D25F7">
      <w:pPr>
        <w:pStyle w:val="Bezproreda"/>
        <w:rPr>
          <w:rFonts w:ascii="Arial" w:hAnsi="Arial" w:cs="Arial"/>
          <w:color w:val="000000" w:themeColor="text1"/>
        </w:rPr>
      </w:pPr>
      <w:r w:rsidRPr="007276DC">
        <w:rPr>
          <w:rFonts w:ascii="Arial" w:hAnsi="Arial" w:cs="Arial"/>
          <w:b/>
          <w:bCs/>
          <w:color w:val="000000" w:themeColor="text1"/>
        </w:rPr>
        <w:t>Mato Franković</w:t>
      </w:r>
      <w:r>
        <w:rPr>
          <w:rFonts w:ascii="Arial" w:hAnsi="Arial" w:cs="Arial"/>
          <w:color w:val="000000" w:themeColor="text1"/>
        </w:rPr>
        <w:t>, v. r.</w:t>
      </w:r>
    </w:p>
    <w:p w14:paraId="37BFF9CA" w14:textId="77777777" w:rsidR="006D25F7" w:rsidRDefault="006D25F7" w:rsidP="00DA17E0">
      <w:pPr>
        <w:pStyle w:val="Bezproreda"/>
        <w:rPr>
          <w:rFonts w:ascii="Arial" w:hAnsi="Arial" w:cs="Arial"/>
          <w:color w:val="000000" w:themeColor="text1"/>
        </w:rPr>
      </w:pPr>
      <w:r>
        <w:rPr>
          <w:rFonts w:ascii="Arial" w:hAnsi="Arial" w:cs="Arial"/>
          <w:color w:val="000000" w:themeColor="text1"/>
        </w:rPr>
        <w:t>----------------------------</w:t>
      </w:r>
    </w:p>
    <w:p w14:paraId="5ADE7C65" w14:textId="77777777" w:rsidR="00DA17E0" w:rsidRDefault="00DA17E0" w:rsidP="00C63E6F">
      <w:pPr>
        <w:pStyle w:val="Bezproreda"/>
        <w:jc w:val="both"/>
        <w:rPr>
          <w:rFonts w:ascii="Arial" w:hAnsi="Arial" w:cs="Arial"/>
          <w:b/>
          <w:color w:val="000000" w:themeColor="text1"/>
        </w:rPr>
      </w:pPr>
    </w:p>
    <w:p w14:paraId="24570982" w14:textId="77777777" w:rsidR="00DA17E0" w:rsidRDefault="00DA17E0" w:rsidP="00C63E6F">
      <w:pPr>
        <w:pStyle w:val="Bezproreda"/>
        <w:jc w:val="both"/>
        <w:rPr>
          <w:rFonts w:ascii="Arial" w:hAnsi="Arial" w:cs="Arial"/>
          <w:b/>
          <w:color w:val="000000" w:themeColor="text1"/>
        </w:rPr>
      </w:pPr>
    </w:p>
    <w:p w14:paraId="3A147966" w14:textId="77777777" w:rsidR="008760D6" w:rsidRDefault="008760D6" w:rsidP="00C63E6F">
      <w:pPr>
        <w:pStyle w:val="Bezproreda"/>
        <w:jc w:val="both"/>
        <w:rPr>
          <w:rFonts w:ascii="Arial" w:hAnsi="Arial" w:cs="Arial"/>
          <w:b/>
          <w:color w:val="000000" w:themeColor="text1"/>
        </w:rPr>
      </w:pPr>
    </w:p>
    <w:p w14:paraId="3E82083C" w14:textId="77777777" w:rsidR="006D25F7" w:rsidRPr="006D25F7" w:rsidRDefault="006D25F7" w:rsidP="00C63E6F">
      <w:pPr>
        <w:pStyle w:val="Bezproreda"/>
        <w:jc w:val="both"/>
        <w:rPr>
          <w:rFonts w:ascii="Arial" w:hAnsi="Arial" w:cs="Arial"/>
          <w:b/>
          <w:color w:val="000000" w:themeColor="text1"/>
        </w:rPr>
      </w:pPr>
      <w:r w:rsidRPr="006D25F7">
        <w:rPr>
          <w:rFonts w:ascii="Arial" w:hAnsi="Arial" w:cs="Arial"/>
          <w:b/>
          <w:color w:val="000000" w:themeColor="text1"/>
        </w:rPr>
        <w:t>34</w:t>
      </w:r>
    </w:p>
    <w:p w14:paraId="1D82B8E5" w14:textId="77777777" w:rsidR="006D25F7" w:rsidRDefault="006D25F7" w:rsidP="00C63E6F">
      <w:pPr>
        <w:pStyle w:val="Bezproreda"/>
        <w:jc w:val="both"/>
        <w:rPr>
          <w:rFonts w:ascii="Arial" w:hAnsi="Arial" w:cs="Arial"/>
          <w:color w:val="000000" w:themeColor="text1"/>
        </w:rPr>
      </w:pPr>
    </w:p>
    <w:p w14:paraId="3AFBED87" w14:textId="77777777" w:rsidR="006D25F7" w:rsidRDefault="006D25F7" w:rsidP="00C63E6F">
      <w:pPr>
        <w:pStyle w:val="Bezproreda"/>
        <w:jc w:val="both"/>
        <w:rPr>
          <w:rFonts w:ascii="Arial" w:hAnsi="Arial" w:cs="Arial"/>
          <w:color w:val="000000" w:themeColor="text1"/>
        </w:rPr>
      </w:pPr>
    </w:p>
    <w:p w14:paraId="6DD420B1" w14:textId="77777777" w:rsidR="00DA17E0" w:rsidRDefault="00DA17E0" w:rsidP="00EF3F7F">
      <w:pPr>
        <w:jc w:val="both"/>
        <w:rPr>
          <w:rFonts w:ascii="Arial" w:eastAsia="Calibri" w:hAnsi="Arial" w:cs="Arial"/>
          <w:b/>
          <w:bCs/>
          <w:sz w:val="22"/>
          <w:szCs w:val="22"/>
          <w:lang w:eastAsia="ar-SA"/>
        </w:rPr>
      </w:pPr>
      <w:r w:rsidRPr="00DA17E0">
        <w:rPr>
          <w:rFonts w:ascii="Arial" w:eastAsia="Calibri" w:hAnsi="Arial" w:cs="Arial"/>
          <w:sz w:val="22"/>
          <w:szCs w:val="22"/>
        </w:rPr>
        <w:t>Na temelju članka 4. stavka 3. Zakona o službenicima i namještenicima u lokalnoj i područnoj (regionalnoj) samoupravi ("Narodne novine"</w:t>
      </w:r>
      <w:r>
        <w:rPr>
          <w:rFonts w:ascii="Arial" w:eastAsia="Calibri" w:hAnsi="Arial" w:cs="Arial"/>
          <w:sz w:val="22"/>
          <w:szCs w:val="22"/>
        </w:rPr>
        <w:t>,</w:t>
      </w:r>
      <w:r w:rsidRPr="00DA17E0">
        <w:rPr>
          <w:rFonts w:ascii="Arial" w:eastAsia="Calibri" w:hAnsi="Arial" w:cs="Arial"/>
          <w:sz w:val="22"/>
          <w:szCs w:val="22"/>
        </w:rPr>
        <w:t xml:space="preserve"> broj 86/08., 61/11., 4/18., 96/18. i 112/19. - u daljnjem tekstu: ZSN) i članka 48. Statuta Grada Dubrovnika ("Službeni glasnik Grada Dubrovnika", broj 2/21), na prijedlog pročelnice Upravnog odjela za gospodarenje imovinom, opće i pravne poslove i pročelnice Upravnog odjela za komunalne djelatnosti, promet i mjesnu samoupravu, a nakon savjetovanja sa sindikalnim povjerenikom sukladno članku 150., a u svezi s člankom 153. stavak 3. Zakona o radu („Narodne novine“</w:t>
      </w:r>
      <w:r>
        <w:rPr>
          <w:rFonts w:ascii="Arial" w:eastAsia="Calibri" w:hAnsi="Arial" w:cs="Arial"/>
          <w:sz w:val="22"/>
          <w:szCs w:val="22"/>
        </w:rPr>
        <w:t>,</w:t>
      </w:r>
      <w:r w:rsidRPr="00DA17E0">
        <w:rPr>
          <w:rFonts w:ascii="Arial" w:eastAsia="Calibri" w:hAnsi="Arial" w:cs="Arial"/>
          <w:sz w:val="22"/>
          <w:szCs w:val="22"/>
        </w:rPr>
        <w:t xml:space="preserve"> broj 93/14, 127/17, 98/19, 151/22, 64/23), gradonačelnik Grada Dubrovnika donosi</w:t>
      </w:r>
    </w:p>
    <w:p w14:paraId="7DF71F88" w14:textId="77777777" w:rsidR="00DA17E0" w:rsidRDefault="00DA17E0" w:rsidP="00DA17E0">
      <w:pPr>
        <w:suppressAutoHyphens/>
        <w:jc w:val="center"/>
        <w:rPr>
          <w:rFonts w:ascii="Arial" w:eastAsia="Calibri" w:hAnsi="Arial" w:cs="Arial"/>
          <w:b/>
          <w:bCs/>
          <w:sz w:val="22"/>
          <w:szCs w:val="22"/>
          <w:lang w:eastAsia="ar-SA"/>
        </w:rPr>
      </w:pPr>
    </w:p>
    <w:p w14:paraId="0C81A0B7" w14:textId="77777777" w:rsidR="008760D6" w:rsidRDefault="008760D6" w:rsidP="00DA17E0">
      <w:pPr>
        <w:suppressAutoHyphens/>
        <w:jc w:val="center"/>
        <w:rPr>
          <w:rFonts w:ascii="Arial" w:eastAsia="Calibri" w:hAnsi="Arial" w:cs="Arial"/>
          <w:b/>
          <w:bCs/>
          <w:sz w:val="22"/>
          <w:szCs w:val="22"/>
          <w:lang w:eastAsia="ar-SA"/>
        </w:rPr>
      </w:pPr>
    </w:p>
    <w:p w14:paraId="63FF4D24" w14:textId="77777777" w:rsidR="00DA17E0" w:rsidRP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PRAVILNIK</w:t>
      </w:r>
    </w:p>
    <w:p w14:paraId="543F54EA" w14:textId="77777777" w:rsid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 xml:space="preserve">O IZMJENAMA I DOPUNAMA PRAVILNIKA O UNUTARNJEM REDU </w:t>
      </w:r>
    </w:p>
    <w:p w14:paraId="1CA971FF" w14:textId="77777777" w:rsidR="00DA17E0" w:rsidRPr="00DA17E0" w:rsidRDefault="00DA17E0" w:rsidP="00DA17E0">
      <w:pPr>
        <w:suppressAutoHyphens/>
        <w:jc w:val="center"/>
        <w:rPr>
          <w:rFonts w:ascii="Arial" w:eastAsia="Calibri" w:hAnsi="Arial" w:cs="Arial"/>
          <w:b/>
          <w:bCs/>
          <w:sz w:val="22"/>
          <w:szCs w:val="22"/>
          <w:lang w:eastAsia="ar-SA"/>
        </w:rPr>
      </w:pPr>
      <w:r w:rsidRPr="00DA17E0">
        <w:rPr>
          <w:rFonts w:ascii="Arial" w:eastAsia="Calibri" w:hAnsi="Arial" w:cs="Arial"/>
          <w:b/>
          <w:bCs/>
          <w:sz w:val="22"/>
          <w:szCs w:val="22"/>
          <w:lang w:eastAsia="ar-SA"/>
        </w:rPr>
        <w:t>GRADSKE UPRAVE</w:t>
      </w:r>
    </w:p>
    <w:p w14:paraId="2B870713" w14:textId="77777777" w:rsidR="00DA17E0" w:rsidRDefault="00DA17E0" w:rsidP="00DA17E0">
      <w:pPr>
        <w:suppressAutoHyphens/>
        <w:spacing w:after="100"/>
        <w:rPr>
          <w:rFonts w:ascii="Arial" w:eastAsia="Calibri" w:hAnsi="Arial" w:cs="Arial"/>
          <w:b/>
          <w:sz w:val="22"/>
          <w:szCs w:val="22"/>
          <w:lang w:eastAsia="ar-SA"/>
        </w:rPr>
      </w:pPr>
    </w:p>
    <w:p w14:paraId="762729A8" w14:textId="77777777" w:rsidR="00DA17E0" w:rsidRPr="00DA17E0" w:rsidRDefault="00DA17E0" w:rsidP="00DA17E0">
      <w:pPr>
        <w:suppressAutoHyphens/>
        <w:jc w:val="center"/>
        <w:rPr>
          <w:rFonts w:ascii="Arial" w:eastAsia="Calibri" w:hAnsi="Arial" w:cs="Arial"/>
          <w:b/>
          <w:sz w:val="22"/>
          <w:szCs w:val="22"/>
          <w:lang w:eastAsia="ar-SA"/>
        </w:rPr>
      </w:pPr>
      <w:r w:rsidRPr="00DA17E0">
        <w:rPr>
          <w:rFonts w:ascii="Arial" w:eastAsia="Calibri" w:hAnsi="Arial" w:cs="Arial"/>
          <w:b/>
          <w:sz w:val="22"/>
          <w:szCs w:val="22"/>
          <w:lang w:eastAsia="ar-SA"/>
        </w:rPr>
        <w:t>Članak 1.</w:t>
      </w:r>
    </w:p>
    <w:p w14:paraId="5776165B" w14:textId="77777777" w:rsidR="00DA17E0" w:rsidRDefault="00DA17E0" w:rsidP="00DA17E0">
      <w:pPr>
        <w:suppressAutoHyphens/>
        <w:jc w:val="both"/>
        <w:rPr>
          <w:rFonts w:ascii="Arial" w:eastAsia="Calibri" w:hAnsi="Arial" w:cs="Arial"/>
          <w:sz w:val="22"/>
          <w:szCs w:val="22"/>
          <w:lang w:eastAsia="ar-SA"/>
        </w:rPr>
      </w:pPr>
    </w:p>
    <w:p w14:paraId="68447281" w14:textId="77777777" w:rsidR="00DA17E0" w:rsidRPr="00DA17E0" w:rsidRDefault="00DA17E0" w:rsidP="00DA17E0">
      <w:pPr>
        <w:suppressAutoHyphens/>
        <w:jc w:val="both"/>
        <w:rPr>
          <w:rFonts w:ascii="Arial" w:hAnsi="Arial" w:cs="Arial"/>
          <w:color w:val="000000"/>
          <w:sz w:val="22"/>
          <w:szCs w:val="22"/>
        </w:rPr>
      </w:pPr>
      <w:r w:rsidRPr="00DA17E0">
        <w:rPr>
          <w:rFonts w:ascii="Arial" w:eastAsia="Calibri" w:hAnsi="Arial" w:cs="Arial"/>
          <w:sz w:val="22"/>
          <w:szCs w:val="22"/>
          <w:lang w:eastAsia="ar-SA"/>
        </w:rPr>
        <w:t xml:space="preserve">Pravilnik o unutarnjem redu gradske uprave Grada Dubrovnika </w:t>
      </w:r>
      <w:r w:rsidRPr="00DA17E0">
        <w:rPr>
          <w:rFonts w:ascii="Arial" w:hAnsi="Arial" w:cs="Arial"/>
          <w:color w:val="000000"/>
          <w:sz w:val="22"/>
          <w:szCs w:val="22"/>
        </w:rPr>
        <w:t>(„Službeni glasnik“ Grada Dubrovnika broj 18/23. i 1/24. – u daljnjem tekstu Pravilnik) u</w:t>
      </w:r>
      <w:r w:rsidRPr="00DA17E0">
        <w:rPr>
          <w:rFonts w:ascii="Arial" w:eastAsia="Calibri" w:hAnsi="Arial" w:cs="Arial"/>
          <w:sz w:val="22"/>
          <w:szCs w:val="22"/>
          <w:lang w:eastAsia="ar-SA"/>
        </w:rPr>
        <w:t xml:space="preserve"> sistematizaciji radnih mjesta Upravnog odjela za </w:t>
      </w:r>
      <w:r w:rsidRPr="00DA17E0">
        <w:rPr>
          <w:rFonts w:ascii="Arial" w:eastAsia="Calibri" w:hAnsi="Arial" w:cs="Arial"/>
          <w:sz w:val="22"/>
          <w:szCs w:val="22"/>
        </w:rPr>
        <w:t>gospodarenje imovinom, opće i pravne poslove</w:t>
      </w:r>
      <w:r w:rsidRPr="00DA17E0">
        <w:rPr>
          <w:rFonts w:ascii="Arial" w:eastAsia="Calibri" w:hAnsi="Arial" w:cs="Arial"/>
          <w:sz w:val="22"/>
          <w:szCs w:val="22"/>
          <w:lang w:eastAsia="ar-SA"/>
        </w:rPr>
        <w:t xml:space="preserve">, koja je prilog Pravilnika sukladno čl. 21., kod radnog mjesta rednog broja </w:t>
      </w:r>
      <w:r w:rsidRPr="00DA17E0">
        <w:rPr>
          <w:rFonts w:ascii="Arial" w:eastAsia="SimSun" w:hAnsi="Arial" w:cs="Arial"/>
          <w:kern w:val="2"/>
          <w:sz w:val="22"/>
          <w:szCs w:val="22"/>
          <w:lang w:eastAsia="hi-IN" w:bidi="hi-IN"/>
        </w:rPr>
        <w:t>7.33. Referent arhivar mijenja se potrebno stručno znanje na način da se nakon teksta „položen državni ispit“, upiše omaškom ispušten tekst „položen stručni ispit za arhivara“.</w:t>
      </w:r>
    </w:p>
    <w:p w14:paraId="24E9A9B7" w14:textId="77777777" w:rsidR="00DA17E0" w:rsidRDefault="00DA17E0" w:rsidP="00DA17E0">
      <w:pPr>
        <w:suppressAutoHyphens/>
        <w:jc w:val="both"/>
        <w:rPr>
          <w:rFonts w:ascii="Arial" w:hAnsi="Arial" w:cs="Arial"/>
          <w:color w:val="000000"/>
          <w:sz w:val="22"/>
          <w:szCs w:val="22"/>
        </w:rPr>
      </w:pPr>
    </w:p>
    <w:p w14:paraId="332085B5" w14:textId="77777777" w:rsidR="00DA17E0" w:rsidRDefault="00DA17E0" w:rsidP="00DA17E0">
      <w:pPr>
        <w:suppressAutoHyphens/>
        <w:jc w:val="both"/>
        <w:rPr>
          <w:rFonts w:ascii="Arial" w:eastAsia="Calibri" w:hAnsi="Arial" w:cs="Arial"/>
          <w:sz w:val="22"/>
          <w:szCs w:val="22"/>
          <w:lang w:eastAsia="ar-SA"/>
        </w:rPr>
      </w:pPr>
      <w:r w:rsidRPr="00DA17E0">
        <w:rPr>
          <w:rFonts w:ascii="Arial" w:hAnsi="Arial" w:cs="Arial"/>
          <w:color w:val="000000"/>
          <w:sz w:val="22"/>
          <w:szCs w:val="22"/>
        </w:rPr>
        <w:t>U</w:t>
      </w:r>
      <w:r w:rsidRPr="00DA17E0">
        <w:rPr>
          <w:rFonts w:ascii="Arial" w:eastAsia="Calibri" w:hAnsi="Arial" w:cs="Arial"/>
          <w:sz w:val="22"/>
          <w:szCs w:val="22"/>
          <w:lang w:eastAsia="ar-SA"/>
        </w:rPr>
        <w:t xml:space="preserve"> sistematizaciji radnih mjesta Upravnog odjela za </w:t>
      </w:r>
      <w:r w:rsidRPr="00DA17E0">
        <w:rPr>
          <w:rFonts w:ascii="Arial" w:eastAsia="Calibri" w:hAnsi="Arial" w:cs="Arial"/>
          <w:sz w:val="22"/>
          <w:szCs w:val="22"/>
        </w:rPr>
        <w:t>komunalne djelatnosti, promet i mjesnu samoupravu</w:t>
      </w:r>
      <w:r w:rsidRPr="00DA17E0">
        <w:rPr>
          <w:rFonts w:ascii="Arial" w:eastAsia="Calibri" w:hAnsi="Arial" w:cs="Arial"/>
          <w:sz w:val="22"/>
          <w:szCs w:val="22"/>
          <w:lang w:eastAsia="ar-SA"/>
        </w:rPr>
        <w:t>, koja je prilog Pravilnika sukladno čl. 21., kod radnog mjesta rednog broja 10.45. Referent – komunalni redar mijenja se potrebno stručno znanje na način da se briše tekst „IV stupanj srednje stručne spreme upravno-pravne, ekonomske, turističko-ugostiteljske, tehničke ili trgovinske struke ili gimnazija“, a upisuje se tekst „najmanje četverogodišnje strukovno srednjoškolsko obrazovanje ili gimnazijsko srednjoškolsko obrazovanje“. Kod radnog mjesta rednog broja 10.55. Referent – prometni redar mijenja se potrebno stručno znanje koje sada glasi „najmanje četverogodišnje strukovno srednjoškolsko obrazovanje ili gimnazijsko srednjoškolsko obrazovanje, najmanje jedna godina radnog iskustva na odgovarajućim poslovima, položen državni ispit, uvjerenje o stručnoj osposobljenosti za prometnog redara, položen vozački ispit B kategorije, zdravstvena sposobnost za obavljanje poslova prometnog redara, poznavanje rada na računalu, poznavanje jednog svjetskog jezika“.</w:t>
      </w:r>
    </w:p>
    <w:p w14:paraId="01B63B63" w14:textId="77777777" w:rsidR="00DA17E0" w:rsidRPr="00DA17E0" w:rsidRDefault="00DA17E0" w:rsidP="00DA17E0">
      <w:pPr>
        <w:suppressAutoHyphens/>
        <w:jc w:val="both"/>
        <w:rPr>
          <w:rFonts w:ascii="Arial" w:eastAsia="Calibri" w:hAnsi="Arial" w:cs="Arial"/>
          <w:sz w:val="22"/>
          <w:szCs w:val="22"/>
          <w:lang w:eastAsia="ar-SA"/>
        </w:rPr>
      </w:pPr>
    </w:p>
    <w:p w14:paraId="4710F525" w14:textId="77777777" w:rsidR="00DA17E0" w:rsidRPr="00DA17E0" w:rsidRDefault="00DA17E0" w:rsidP="00DA17E0">
      <w:pPr>
        <w:suppressAutoHyphens/>
        <w:jc w:val="both"/>
        <w:rPr>
          <w:rFonts w:ascii="Arial" w:eastAsia="Calibri" w:hAnsi="Arial" w:cs="Arial"/>
          <w:sz w:val="22"/>
          <w:szCs w:val="22"/>
          <w:lang w:eastAsia="ar-SA"/>
        </w:rPr>
      </w:pPr>
      <w:r w:rsidRPr="00DA17E0">
        <w:rPr>
          <w:rFonts w:ascii="Arial" w:eastAsia="Calibri" w:hAnsi="Arial" w:cs="Arial"/>
          <w:sz w:val="22"/>
          <w:szCs w:val="22"/>
          <w:lang w:eastAsia="ar-SA"/>
        </w:rPr>
        <w:t>Nastavno u tekstu je tabelarni prikaz izmjene</w:t>
      </w:r>
      <w:r w:rsidRPr="00DA17E0">
        <w:rPr>
          <w:rFonts w:ascii="Arial" w:eastAsia="Calibri" w:hAnsi="Arial" w:cs="Arial"/>
          <w:color w:val="000000"/>
          <w:sz w:val="22"/>
          <w:szCs w:val="22"/>
          <w:lang w:eastAsia="ar-SA"/>
        </w:rPr>
        <w:t xml:space="preserve"> sistematizacije radnih mjesta Upravnog odjela za </w:t>
      </w:r>
      <w:r w:rsidRPr="00DA17E0">
        <w:rPr>
          <w:rFonts w:ascii="Arial" w:eastAsia="Calibri" w:hAnsi="Arial" w:cs="Arial"/>
          <w:sz w:val="22"/>
          <w:szCs w:val="22"/>
        </w:rPr>
        <w:t xml:space="preserve">gospodarenje imovinom, opće i pravne poslove i </w:t>
      </w:r>
      <w:r w:rsidRPr="00DA17E0">
        <w:rPr>
          <w:rFonts w:ascii="Arial" w:eastAsia="Calibri" w:hAnsi="Arial" w:cs="Arial"/>
          <w:color w:val="000000"/>
          <w:sz w:val="22"/>
          <w:szCs w:val="22"/>
          <w:lang w:eastAsia="ar-SA"/>
        </w:rPr>
        <w:t>Upravnog odjela za komunalne djelatnosti, promet i mjesnu samoupravu Grada Dubrovnika.</w:t>
      </w:r>
    </w:p>
    <w:p w14:paraId="70995E6A" w14:textId="77777777" w:rsidR="00DA17E0" w:rsidRDefault="00DA17E0" w:rsidP="00DA17E0">
      <w:pPr>
        <w:tabs>
          <w:tab w:val="left" w:pos="4335"/>
        </w:tabs>
        <w:suppressAutoHyphens/>
        <w:jc w:val="center"/>
        <w:rPr>
          <w:rFonts w:ascii="Arial" w:eastAsia="Calibri" w:hAnsi="Arial" w:cs="Arial"/>
          <w:b/>
          <w:sz w:val="22"/>
          <w:szCs w:val="22"/>
          <w:lang w:eastAsia="ar-SA"/>
        </w:rPr>
      </w:pPr>
    </w:p>
    <w:p w14:paraId="46C7EE69" w14:textId="77777777" w:rsidR="00DA17E0" w:rsidRPr="00DA17E0" w:rsidRDefault="00DA17E0" w:rsidP="00DA17E0">
      <w:pPr>
        <w:tabs>
          <w:tab w:val="left" w:pos="4335"/>
        </w:tabs>
        <w:suppressAutoHyphens/>
        <w:jc w:val="center"/>
        <w:rPr>
          <w:rFonts w:ascii="Arial" w:eastAsia="Calibri" w:hAnsi="Arial" w:cs="Arial"/>
          <w:b/>
          <w:sz w:val="22"/>
          <w:szCs w:val="22"/>
          <w:lang w:eastAsia="ar-SA"/>
        </w:rPr>
      </w:pPr>
      <w:r w:rsidRPr="00DA17E0">
        <w:rPr>
          <w:rFonts w:ascii="Arial" w:eastAsia="Calibri" w:hAnsi="Arial" w:cs="Arial"/>
          <w:b/>
          <w:sz w:val="22"/>
          <w:szCs w:val="22"/>
          <w:lang w:eastAsia="ar-SA"/>
        </w:rPr>
        <w:t>Članak 2.</w:t>
      </w:r>
    </w:p>
    <w:p w14:paraId="7F120D2E" w14:textId="77777777" w:rsidR="00DA17E0" w:rsidRDefault="00DA17E0" w:rsidP="00DA17E0">
      <w:pPr>
        <w:suppressAutoHyphens/>
        <w:jc w:val="both"/>
        <w:rPr>
          <w:rFonts w:ascii="Arial" w:hAnsi="Arial" w:cs="Arial"/>
          <w:sz w:val="22"/>
          <w:szCs w:val="22"/>
          <w:lang w:eastAsia="ar-SA"/>
        </w:rPr>
      </w:pPr>
    </w:p>
    <w:p w14:paraId="72909226"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 xml:space="preserve">Ovaj Pravilnik objaviti će se u </w:t>
      </w:r>
      <w:r w:rsidR="00D72AF6">
        <w:rPr>
          <w:rFonts w:ascii="Arial" w:hAnsi="Arial" w:cs="Arial"/>
          <w:sz w:val="22"/>
          <w:szCs w:val="22"/>
          <w:lang w:eastAsia="ar-SA"/>
        </w:rPr>
        <w:t>„</w:t>
      </w:r>
      <w:r w:rsidRPr="00DA17E0">
        <w:rPr>
          <w:rFonts w:ascii="Arial" w:hAnsi="Arial" w:cs="Arial"/>
          <w:sz w:val="22"/>
          <w:szCs w:val="22"/>
          <w:lang w:eastAsia="ar-SA"/>
        </w:rPr>
        <w:t>Službenom glasniku Grada Dubrovnika</w:t>
      </w:r>
      <w:r w:rsidR="00D72AF6">
        <w:rPr>
          <w:rFonts w:ascii="Arial" w:hAnsi="Arial" w:cs="Arial"/>
          <w:sz w:val="22"/>
          <w:szCs w:val="22"/>
          <w:lang w:eastAsia="ar-SA"/>
        </w:rPr>
        <w:t>“</w:t>
      </w:r>
      <w:r w:rsidRPr="00DA17E0">
        <w:rPr>
          <w:rFonts w:ascii="Arial" w:hAnsi="Arial" w:cs="Arial"/>
          <w:sz w:val="22"/>
          <w:szCs w:val="22"/>
          <w:lang w:eastAsia="ar-SA"/>
        </w:rPr>
        <w:t xml:space="preserve"> i stupa na snagu osmog dana od dana objave.</w:t>
      </w:r>
    </w:p>
    <w:p w14:paraId="2F43A023" w14:textId="77777777" w:rsidR="00DA17E0" w:rsidRDefault="00DA17E0" w:rsidP="00DA17E0">
      <w:pPr>
        <w:suppressAutoHyphens/>
        <w:jc w:val="both"/>
        <w:rPr>
          <w:rFonts w:ascii="Arial" w:hAnsi="Arial" w:cs="Arial"/>
          <w:sz w:val="22"/>
          <w:szCs w:val="22"/>
          <w:lang w:eastAsia="ar-SA"/>
        </w:rPr>
      </w:pPr>
    </w:p>
    <w:p w14:paraId="50631A95"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Ovaj Pravilnik objaviti će se i na oglasnoj ploči Grada Dubrovnika.</w:t>
      </w:r>
    </w:p>
    <w:p w14:paraId="04FFA4FE" w14:textId="77777777" w:rsidR="006D25F7" w:rsidRDefault="006D25F7" w:rsidP="00C63E6F">
      <w:pPr>
        <w:pStyle w:val="Bezproreda"/>
        <w:jc w:val="both"/>
        <w:rPr>
          <w:rFonts w:ascii="Arial" w:hAnsi="Arial" w:cs="Arial"/>
          <w:color w:val="000000" w:themeColor="text1"/>
        </w:rPr>
      </w:pPr>
    </w:p>
    <w:p w14:paraId="5E695619"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KLASA: 024-01/23-01/02</w:t>
      </w:r>
    </w:p>
    <w:p w14:paraId="0A18F545"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URBROJ: 2117-1-01-24-31</w:t>
      </w:r>
    </w:p>
    <w:p w14:paraId="7A861907" w14:textId="77777777" w:rsidR="00DA17E0" w:rsidRPr="00DA17E0" w:rsidRDefault="00DA17E0" w:rsidP="00DA17E0">
      <w:pPr>
        <w:suppressAutoHyphens/>
        <w:jc w:val="both"/>
        <w:rPr>
          <w:rFonts w:ascii="Arial" w:hAnsi="Arial" w:cs="Arial"/>
          <w:sz w:val="22"/>
          <w:szCs w:val="22"/>
          <w:lang w:eastAsia="ar-SA"/>
        </w:rPr>
      </w:pPr>
      <w:r w:rsidRPr="00DA17E0">
        <w:rPr>
          <w:rFonts w:ascii="Arial" w:hAnsi="Arial" w:cs="Arial"/>
          <w:sz w:val="22"/>
          <w:szCs w:val="22"/>
          <w:lang w:eastAsia="ar-SA"/>
        </w:rPr>
        <w:t>Dubrovnik, 6. veljače 2024.</w:t>
      </w:r>
    </w:p>
    <w:p w14:paraId="057B0DE5" w14:textId="77777777" w:rsidR="006D25F7" w:rsidRDefault="006D25F7" w:rsidP="00C63E6F">
      <w:pPr>
        <w:pStyle w:val="Bezproreda"/>
        <w:jc w:val="both"/>
        <w:rPr>
          <w:rFonts w:ascii="Arial" w:hAnsi="Arial" w:cs="Arial"/>
          <w:color w:val="000000" w:themeColor="text1"/>
        </w:rPr>
      </w:pPr>
    </w:p>
    <w:p w14:paraId="5CD0B07A" w14:textId="77777777" w:rsidR="006D25F7" w:rsidRDefault="006D25F7" w:rsidP="006D25F7">
      <w:pPr>
        <w:pStyle w:val="Bezproreda"/>
        <w:jc w:val="both"/>
        <w:rPr>
          <w:rFonts w:ascii="Arial" w:hAnsi="Arial" w:cs="Arial"/>
          <w:color w:val="000000" w:themeColor="text1"/>
        </w:rPr>
      </w:pPr>
      <w:r>
        <w:rPr>
          <w:rFonts w:ascii="Arial" w:hAnsi="Arial" w:cs="Arial"/>
          <w:color w:val="000000" w:themeColor="text1"/>
        </w:rPr>
        <w:t>Gradonačelnik:</w:t>
      </w:r>
    </w:p>
    <w:p w14:paraId="4D0F318E" w14:textId="77777777" w:rsidR="006D25F7" w:rsidRDefault="006D25F7" w:rsidP="006D25F7">
      <w:pPr>
        <w:pStyle w:val="Bezproreda"/>
        <w:rPr>
          <w:rFonts w:ascii="Arial" w:hAnsi="Arial" w:cs="Arial"/>
          <w:color w:val="000000" w:themeColor="text1"/>
        </w:rPr>
      </w:pPr>
      <w:r w:rsidRPr="007276DC">
        <w:rPr>
          <w:rFonts w:ascii="Arial" w:hAnsi="Arial" w:cs="Arial"/>
          <w:b/>
          <w:bCs/>
          <w:color w:val="000000" w:themeColor="text1"/>
        </w:rPr>
        <w:t>Mato Franković</w:t>
      </w:r>
      <w:r>
        <w:rPr>
          <w:rFonts w:ascii="Arial" w:hAnsi="Arial" w:cs="Arial"/>
          <w:color w:val="000000" w:themeColor="text1"/>
        </w:rPr>
        <w:t>, v. r.</w:t>
      </w:r>
    </w:p>
    <w:p w14:paraId="5AECEA61" w14:textId="77777777" w:rsidR="006D25F7" w:rsidRDefault="006D25F7" w:rsidP="006D25F7">
      <w:pPr>
        <w:pStyle w:val="Bezproreda"/>
        <w:rPr>
          <w:rFonts w:ascii="Arial" w:hAnsi="Arial" w:cs="Arial"/>
          <w:color w:val="000000" w:themeColor="text1"/>
        </w:rPr>
      </w:pPr>
      <w:r>
        <w:rPr>
          <w:rFonts w:ascii="Arial" w:hAnsi="Arial" w:cs="Arial"/>
          <w:color w:val="000000" w:themeColor="text1"/>
        </w:rPr>
        <w:t>----------------------------</w:t>
      </w:r>
    </w:p>
    <w:p w14:paraId="4DE86441" w14:textId="77777777" w:rsidR="00EF3F7F" w:rsidRDefault="00EF3F7F" w:rsidP="00C63E6F">
      <w:pPr>
        <w:pStyle w:val="Bezproreda"/>
        <w:jc w:val="both"/>
        <w:rPr>
          <w:rFonts w:ascii="Arial" w:hAnsi="Arial" w:cs="Arial"/>
          <w:color w:val="000000" w:themeColor="text1"/>
        </w:rPr>
        <w:sectPr w:rsidR="00EF3F7F" w:rsidSect="00905342">
          <w:pgSz w:w="11906" w:h="16838" w:code="9"/>
          <w:pgMar w:top="1417" w:right="1417" w:bottom="1134" w:left="1417" w:header="708" w:footer="708" w:gutter="0"/>
          <w:cols w:space="708"/>
          <w:docGrid w:linePitch="360"/>
        </w:sectPr>
      </w:pPr>
    </w:p>
    <w:p w14:paraId="675AE35C" w14:textId="77777777" w:rsidR="00EF3F7F" w:rsidRDefault="00EF3F7F" w:rsidP="00EF3F7F">
      <w:pPr>
        <w:ind w:left="720"/>
        <w:rPr>
          <w:rFonts w:ascii="Arial Black" w:hAnsi="Arial Black"/>
          <w:sz w:val="20"/>
          <w:szCs w:val="20"/>
        </w:rPr>
      </w:pPr>
      <w:r>
        <w:rPr>
          <w:rFonts w:ascii="Arial Black" w:hAnsi="Arial Black"/>
          <w:sz w:val="20"/>
          <w:szCs w:val="20"/>
        </w:rPr>
        <w:lastRenderedPageBreak/>
        <w:t>07. UPRAVNI ODJEL ZA GOSPODARENJE IMOVINOM, OPĆE I PRAVNE POSLOVE</w:t>
      </w:r>
    </w:p>
    <w:p w14:paraId="24D120C8" w14:textId="77777777" w:rsidR="00EF3F7F" w:rsidRDefault="00EF3F7F" w:rsidP="00EF3F7F">
      <w:pPr>
        <w:ind w:left="720"/>
        <w:rPr>
          <w:rFonts w:ascii="Arial Black" w:hAnsi="Arial Black"/>
          <w:sz w:val="20"/>
          <w:szCs w:val="20"/>
        </w:rPr>
      </w:pPr>
    </w:p>
    <w:tbl>
      <w:tblPr>
        <w:tblW w:w="5000" w:type="pct"/>
        <w:tblLook w:val="04A0" w:firstRow="1" w:lastRow="0" w:firstColumn="1" w:lastColumn="0" w:noHBand="0" w:noVBand="1"/>
      </w:tblPr>
      <w:tblGrid>
        <w:gridCol w:w="919"/>
        <w:gridCol w:w="1728"/>
        <w:gridCol w:w="1068"/>
        <w:gridCol w:w="1230"/>
        <w:gridCol w:w="2274"/>
        <w:gridCol w:w="803"/>
        <w:gridCol w:w="1524"/>
        <w:gridCol w:w="760"/>
        <w:gridCol w:w="2758"/>
        <w:gridCol w:w="1212"/>
      </w:tblGrid>
      <w:tr w:rsidR="00EF3F7F" w:rsidRPr="00DE31C6" w14:paraId="7452F96B"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5E362C4"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7F509EF7"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52EF588C"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4324E593"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798815C3"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74B7C01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4852167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1035A04A"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59CEC982"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2E37631A"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7.33.</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1DE19F35" w14:textId="77777777" w:rsidR="00EF3F7F" w:rsidRPr="00DE31C6" w:rsidRDefault="00EF3F7F" w:rsidP="007358C8">
            <w:pPr>
              <w:rPr>
                <w:rFonts w:ascii="Arial" w:hAnsi="Arial" w:cs="Arial"/>
                <w:b/>
                <w:bCs/>
                <w:sz w:val="20"/>
                <w:szCs w:val="20"/>
              </w:rPr>
            </w:pPr>
            <w:r>
              <w:rPr>
                <w:rFonts w:ascii="Arial" w:hAnsi="Arial" w:cs="Arial"/>
                <w:b/>
                <w:bCs/>
                <w:sz w:val="20"/>
                <w:szCs w:val="20"/>
              </w:rPr>
              <w:t>Referent arhivar</w:t>
            </w:r>
          </w:p>
        </w:tc>
        <w:tc>
          <w:tcPr>
            <w:tcW w:w="416" w:type="pct"/>
            <w:tcBorders>
              <w:top w:val="nil"/>
              <w:left w:val="nil"/>
              <w:bottom w:val="single" w:sz="4" w:space="0" w:color="1F4E78"/>
              <w:right w:val="single" w:sz="4" w:space="0" w:color="1F4E78"/>
            </w:tcBorders>
            <w:shd w:val="clear" w:color="000000" w:fill="F2F2F2"/>
            <w:noWrap/>
            <w:vAlign w:val="center"/>
            <w:hideMark/>
          </w:tcPr>
          <w:p w14:paraId="73A5880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30602ADE"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745954A5"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2211418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0B0B3D4C" w14:textId="77777777" w:rsidR="00EF3F7F" w:rsidRDefault="00EF3F7F" w:rsidP="007358C8">
            <w:pPr>
              <w:jc w:val="center"/>
              <w:rPr>
                <w:rFonts w:ascii="Arial" w:hAnsi="Arial" w:cs="Arial"/>
                <w:b/>
                <w:bCs/>
                <w:sz w:val="18"/>
                <w:szCs w:val="18"/>
              </w:rPr>
            </w:pPr>
            <w:r>
              <w:rPr>
                <w:rFonts w:ascii="Arial" w:hAnsi="Arial" w:cs="Arial"/>
                <w:b/>
                <w:bCs/>
                <w:sz w:val="18"/>
                <w:szCs w:val="18"/>
              </w:rPr>
              <w:t>ODSJEK ZA OPĆE POSLOVE</w:t>
            </w:r>
          </w:p>
          <w:p w14:paraId="493B4601"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PODODSJEK ZA PISARNICU I ARHIVU</w:t>
            </w:r>
          </w:p>
        </w:tc>
        <w:tc>
          <w:tcPr>
            <w:tcW w:w="410" w:type="pct"/>
            <w:tcBorders>
              <w:top w:val="nil"/>
              <w:left w:val="nil"/>
              <w:bottom w:val="single" w:sz="4" w:space="0" w:color="1F4E78"/>
              <w:right w:val="single" w:sz="4" w:space="0" w:color="1F4E78"/>
            </w:tcBorders>
            <w:shd w:val="clear" w:color="000000" w:fill="F2F2F2"/>
            <w:noWrap/>
            <w:vAlign w:val="center"/>
            <w:hideMark/>
          </w:tcPr>
          <w:p w14:paraId="01F97374"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2</w:t>
            </w:r>
          </w:p>
        </w:tc>
      </w:tr>
      <w:tr w:rsidR="00EF3F7F" w:rsidRPr="00DE31C6" w14:paraId="69DF07CF"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6D156C0C"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42342E47" w14:textId="77777777" w:rsidTr="007358C8">
        <w:trPr>
          <w:trHeight w:val="411"/>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2C3B8F5B"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Upisivanje akata zaprimljenih za arhiviranje u odgovarajuće evidencije.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3F752E8" w14:textId="77777777" w:rsidR="00EF3F7F" w:rsidRPr="00DA61F7" w:rsidRDefault="00EF3F7F" w:rsidP="007358C8">
            <w:pPr>
              <w:jc w:val="center"/>
              <w:rPr>
                <w:rFonts w:ascii="Arial" w:hAnsi="Arial" w:cs="Arial"/>
                <w:sz w:val="20"/>
                <w:szCs w:val="20"/>
              </w:rPr>
            </w:pPr>
            <w:r>
              <w:rPr>
                <w:rFonts w:ascii="Arial" w:hAnsi="Arial" w:cs="Arial"/>
                <w:sz w:val="20"/>
                <w:szCs w:val="20"/>
              </w:rPr>
              <w:t>4</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65F69FAB"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66E022C5" w14:textId="77777777" w:rsidR="00EF3F7F" w:rsidRPr="00980194" w:rsidRDefault="00EF3F7F" w:rsidP="007358C8">
            <w:pPr>
              <w:rPr>
                <w:rFonts w:ascii="Arial" w:hAnsi="Arial" w:cs="Arial"/>
                <w:sz w:val="20"/>
                <w:szCs w:val="20"/>
              </w:rPr>
            </w:pPr>
            <w:r w:rsidRPr="00980194">
              <w:rPr>
                <w:rFonts w:ascii="Arial" w:hAnsi="Arial" w:cs="Arial"/>
                <w:sz w:val="20"/>
                <w:szCs w:val="20"/>
              </w:rPr>
              <w:t>Pospremanje akata zaprimljenih za arhiviranje na za to predviđena mjesta.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3FA2DC9F" w14:textId="77777777" w:rsidR="00EF3F7F" w:rsidRDefault="00EF3F7F" w:rsidP="007358C8">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5911EC08" w14:textId="77777777" w:rsidTr="007358C8">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41585024"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Pretraživanje i dostava akata i predmeta iz arhive na zahtjev službenika. </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740759EE" w14:textId="77777777" w:rsidR="00EF3F7F" w:rsidRDefault="00EF3F7F" w:rsidP="007358C8">
            <w:pPr>
              <w:jc w:val="center"/>
              <w:rPr>
                <w:rFonts w:ascii="Arial" w:hAnsi="Arial" w:cs="Arial"/>
                <w:sz w:val="20"/>
                <w:szCs w:val="20"/>
              </w:rPr>
            </w:pPr>
            <w:r>
              <w:rPr>
                <w:rFonts w:ascii="Arial" w:hAnsi="Arial" w:cs="Arial"/>
                <w:sz w:val="20"/>
                <w:szCs w:val="20"/>
              </w:rPr>
              <w:t>3</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628E5EAF"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1F98D064" w14:textId="77777777" w:rsidR="00EF3F7F" w:rsidRPr="00980194" w:rsidRDefault="00EF3F7F" w:rsidP="007358C8">
            <w:pPr>
              <w:rPr>
                <w:rFonts w:ascii="Arial" w:hAnsi="Arial" w:cs="Arial"/>
                <w:sz w:val="20"/>
                <w:szCs w:val="20"/>
              </w:rPr>
            </w:pPr>
            <w:r w:rsidRPr="00980194">
              <w:rPr>
                <w:rFonts w:ascii="Arial" w:hAnsi="Arial" w:cs="Arial"/>
                <w:sz w:val="20"/>
                <w:szCs w:val="20"/>
              </w:rPr>
              <w:t xml:space="preserve">Obavlja i druge odgovarajuće poslove u okviru radnog mjesta, po nalogu voditelja </w:t>
            </w:r>
            <w:proofErr w:type="spellStart"/>
            <w:r w:rsidRPr="00980194">
              <w:rPr>
                <w:rFonts w:ascii="Arial" w:hAnsi="Arial" w:cs="Arial"/>
                <w:sz w:val="20"/>
                <w:szCs w:val="20"/>
              </w:rPr>
              <w:t>Pododsjeka</w:t>
            </w:r>
            <w:proofErr w:type="spellEnd"/>
            <w:r w:rsidRPr="00980194">
              <w:rPr>
                <w:rFonts w:ascii="Arial" w:hAnsi="Arial" w:cs="Arial"/>
                <w:sz w:val="20"/>
                <w:szCs w:val="20"/>
              </w:rPr>
              <w:t>,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47F4BDE"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684ADB44"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0AD35404"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762A7C3A" w14:textId="77777777" w:rsidTr="007358C8">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ACABA4A"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6E5962A6" w14:textId="77777777" w:rsidR="00EF3F7F" w:rsidRPr="00980194" w:rsidRDefault="00EF3F7F" w:rsidP="007358C8">
            <w:pPr>
              <w:jc w:val="both"/>
              <w:rPr>
                <w:rFonts w:ascii="Arial" w:hAnsi="Arial" w:cs="Arial"/>
                <w:sz w:val="20"/>
                <w:szCs w:val="20"/>
              </w:rPr>
            </w:pPr>
            <w:r w:rsidRPr="00980194">
              <w:rPr>
                <w:rFonts w:ascii="Arial" w:hAnsi="Arial" w:cs="Arial"/>
                <w:sz w:val="20"/>
                <w:szCs w:val="20"/>
              </w:rPr>
              <w:t xml:space="preserve">IV stupanj srednje stručne spreme upravno-pravne, ekonomske, tehničke, turističke ili ugostiteljske struke ili gimnazija, najmanje jedna godina radnog iskustva na odgovarajućim poslovima, položen državni ispit, </w:t>
            </w:r>
            <w:r>
              <w:rPr>
                <w:rFonts w:ascii="Arial" w:hAnsi="Arial" w:cs="Arial"/>
                <w:sz w:val="20"/>
                <w:szCs w:val="20"/>
              </w:rPr>
              <w:t xml:space="preserve">položen stručni ispit za arhivara, </w:t>
            </w:r>
            <w:r w:rsidRPr="00980194">
              <w:rPr>
                <w:rFonts w:ascii="Arial" w:hAnsi="Arial" w:cs="Arial"/>
                <w:sz w:val="20"/>
                <w:szCs w:val="20"/>
              </w:rPr>
              <w:t>poznavanje rada na računalu, poznavanje jednog svjetskog jezika</w:t>
            </w:r>
          </w:p>
        </w:tc>
      </w:tr>
      <w:tr w:rsidR="00EF3F7F" w:rsidRPr="00DE31C6" w14:paraId="0E481875"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6ECBC13"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52F7FA3F"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1D573FAD" w14:textId="77777777" w:rsidTr="007358C8">
        <w:trPr>
          <w:trHeight w:val="521"/>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EDF049C"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4CC0D925"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samostalnosti koji uključuje stalni nadzor i upute nadređenog službenika;</w:t>
            </w:r>
          </w:p>
        </w:tc>
      </w:tr>
      <w:tr w:rsidR="00EF3F7F" w:rsidRPr="00DE31C6" w14:paraId="65382D9B"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32A484"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2CDE3F89"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2DF04466"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73A6E0C"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579C9AEC" w14:textId="77777777" w:rsidR="00EF3F7F" w:rsidRPr="00980194" w:rsidRDefault="00EF3F7F" w:rsidP="007358C8">
            <w:pPr>
              <w:jc w:val="both"/>
              <w:rPr>
                <w:rFonts w:ascii="Arial" w:hAnsi="Arial" w:cs="Arial"/>
                <w:color w:val="000000"/>
                <w:sz w:val="20"/>
                <w:szCs w:val="20"/>
              </w:rPr>
            </w:pPr>
            <w:r w:rsidRPr="00980194">
              <w:rPr>
                <w:rFonts w:ascii="Arial" w:hAnsi="Arial" w:cs="Arial"/>
                <w:sz w:val="20"/>
                <w:szCs w:val="20"/>
              </w:rPr>
              <w:t>stupanj stručnih komunikacija koji uključuje kontakte unutar nižih unutarnjih ustrojstvenih jedinica upravnoga tijela.</w:t>
            </w:r>
          </w:p>
        </w:tc>
      </w:tr>
    </w:tbl>
    <w:p w14:paraId="757CCFC6" w14:textId="77777777" w:rsidR="00EF3F7F" w:rsidRDefault="00EF3F7F" w:rsidP="00EF3F7F">
      <w:pPr>
        <w:ind w:left="720"/>
        <w:rPr>
          <w:rFonts w:ascii="Arial Black" w:hAnsi="Arial Black"/>
          <w:sz w:val="20"/>
          <w:szCs w:val="20"/>
        </w:rPr>
      </w:pPr>
    </w:p>
    <w:p w14:paraId="503BCD26" w14:textId="77777777" w:rsidR="00EF3F7F" w:rsidRDefault="00EF3F7F" w:rsidP="00EF3F7F">
      <w:pPr>
        <w:ind w:left="720"/>
        <w:rPr>
          <w:rFonts w:ascii="Arial Black" w:hAnsi="Arial Black"/>
          <w:sz w:val="20"/>
          <w:szCs w:val="20"/>
        </w:rPr>
      </w:pPr>
    </w:p>
    <w:p w14:paraId="213A0C24" w14:textId="77777777" w:rsidR="00EF3F7F" w:rsidRDefault="00EF3F7F" w:rsidP="00EF3F7F">
      <w:pPr>
        <w:ind w:left="720"/>
        <w:rPr>
          <w:rFonts w:ascii="Arial Black" w:hAnsi="Arial Black"/>
          <w:sz w:val="20"/>
          <w:szCs w:val="20"/>
        </w:rPr>
      </w:pPr>
    </w:p>
    <w:p w14:paraId="4AF072AE" w14:textId="77777777" w:rsidR="00EF3F7F" w:rsidRDefault="00EF3F7F" w:rsidP="00EF3F7F">
      <w:pPr>
        <w:rPr>
          <w:rFonts w:ascii="Arial Black" w:hAnsi="Arial Black"/>
          <w:sz w:val="20"/>
          <w:szCs w:val="20"/>
        </w:rPr>
      </w:pPr>
    </w:p>
    <w:p w14:paraId="056C607F" w14:textId="77777777" w:rsidR="00EF3F7F" w:rsidRDefault="00EF3F7F" w:rsidP="00EF3F7F">
      <w:pPr>
        <w:ind w:left="720"/>
        <w:rPr>
          <w:rFonts w:ascii="Arial Black" w:hAnsi="Arial Black"/>
          <w:sz w:val="20"/>
          <w:szCs w:val="20"/>
        </w:rPr>
      </w:pPr>
      <w:r>
        <w:rPr>
          <w:rFonts w:ascii="Arial Black" w:hAnsi="Arial Black"/>
          <w:sz w:val="20"/>
          <w:szCs w:val="20"/>
        </w:rPr>
        <w:lastRenderedPageBreak/>
        <w:t>10. UPRAVNI ODJEL ZA KOMUNALNE DJELATNOSTI, PROMET I MJESNU SAMOUPRAVU</w:t>
      </w:r>
    </w:p>
    <w:p w14:paraId="29BE8F1A" w14:textId="77777777" w:rsidR="00EF3F7F" w:rsidRDefault="00EF3F7F" w:rsidP="00EF3F7F">
      <w:pPr>
        <w:ind w:left="720"/>
        <w:rPr>
          <w:rFonts w:ascii="Arial Black" w:hAnsi="Arial Black"/>
          <w:sz w:val="20"/>
          <w:szCs w:val="20"/>
        </w:rPr>
      </w:pPr>
    </w:p>
    <w:tbl>
      <w:tblPr>
        <w:tblW w:w="5000" w:type="pct"/>
        <w:tblLook w:val="04A0" w:firstRow="1" w:lastRow="0" w:firstColumn="1" w:lastColumn="0" w:noHBand="0" w:noVBand="1"/>
      </w:tblPr>
      <w:tblGrid>
        <w:gridCol w:w="919"/>
        <w:gridCol w:w="1728"/>
        <w:gridCol w:w="1068"/>
        <w:gridCol w:w="1230"/>
        <w:gridCol w:w="2274"/>
        <w:gridCol w:w="803"/>
        <w:gridCol w:w="1524"/>
        <w:gridCol w:w="760"/>
        <w:gridCol w:w="2758"/>
        <w:gridCol w:w="1212"/>
      </w:tblGrid>
      <w:tr w:rsidR="00EF3F7F" w:rsidRPr="00DE31C6" w14:paraId="32B224F2"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E849D4F"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10939068"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08179BCF"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0CC10641"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6419ABFA"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47E770C8"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14DE9621"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3A3231E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37A10783"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77401534"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10.45.</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707A5C0E" w14:textId="77777777" w:rsidR="00EF3F7F" w:rsidRPr="00DE31C6" w:rsidRDefault="00EF3F7F" w:rsidP="007358C8">
            <w:pPr>
              <w:rPr>
                <w:rFonts w:ascii="Arial" w:hAnsi="Arial" w:cs="Arial"/>
                <w:b/>
                <w:bCs/>
                <w:sz w:val="20"/>
                <w:szCs w:val="20"/>
              </w:rPr>
            </w:pPr>
            <w:r>
              <w:rPr>
                <w:rFonts w:ascii="Arial" w:hAnsi="Arial" w:cs="Arial"/>
                <w:b/>
                <w:bCs/>
                <w:sz w:val="20"/>
                <w:szCs w:val="20"/>
              </w:rPr>
              <w:t>Referent – komunalni redar</w:t>
            </w:r>
          </w:p>
        </w:tc>
        <w:tc>
          <w:tcPr>
            <w:tcW w:w="416" w:type="pct"/>
            <w:tcBorders>
              <w:top w:val="nil"/>
              <w:left w:val="nil"/>
              <w:bottom w:val="single" w:sz="4" w:space="0" w:color="1F4E78"/>
              <w:right w:val="single" w:sz="4" w:space="0" w:color="1F4E78"/>
            </w:tcBorders>
            <w:shd w:val="clear" w:color="000000" w:fill="F2F2F2"/>
            <w:noWrap/>
            <w:vAlign w:val="center"/>
            <w:hideMark/>
          </w:tcPr>
          <w:p w14:paraId="212A822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76CF7F0F"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114A5671"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6BE2E76B"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AD4E0D0" w14:textId="77777777" w:rsidR="00EF3F7F" w:rsidRDefault="00EF3F7F" w:rsidP="007358C8">
            <w:pPr>
              <w:jc w:val="center"/>
              <w:rPr>
                <w:rFonts w:ascii="Arial" w:hAnsi="Arial" w:cs="Arial"/>
                <w:b/>
                <w:bCs/>
                <w:sz w:val="18"/>
                <w:szCs w:val="18"/>
              </w:rPr>
            </w:pPr>
            <w:r>
              <w:rPr>
                <w:rFonts w:ascii="Arial" w:hAnsi="Arial" w:cs="Arial"/>
                <w:b/>
                <w:bCs/>
                <w:sz w:val="18"/>
                <w:szCs w:val="18"/>
              </w:rPr>
              <w:t>ODSJEK ZA KOMUNALNO</w:t>
            </w:r>
          </w:p>
          <w:p w14:paraId="53C18FF6"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 xml:space="preserve">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43BCA8B5"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12</w:t>
            </w:r>
          </w:p>
        </w:tc>
      </w:tr>
      <w:tr w:rsidR="00EF3F7F" w:rsidRPr="00DE31C6" w14:paraId="118EB295"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37AA0BAD"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5B36FC4A" w14:textId="77777777" w:rsidTr="007358C8">
        <w:trPr>
          <w:trHeight w:val="737"/>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2A65C397" w14:textId="77777777" w:rsidR="00EF3F7F" w:rsidRPr="00F30CFD" w:rsidRDefault="00EF3F7F" w:rsidP="007358C8">
            <w:pPr>
              <w:rPr>
                <w:rFonts w:ascii="Arial" w:hAnsi="Arial" w:cs="Arial"/>
                <w:sz w:val="20"/>
                <w:szCs w:val="20"/>
              </w:rPr>
            </w:pPr>
            <w:r w:rsidRPr="00F30CFD">
              <w:rPr>
                <w:rFonts w:ascii="Arial" w:hAnsi="Arial" w:cs="Arial"/>
                <w:sz w:val="20"/>
                <w:szCs w:val="20"/>
              </w:rPr>
              <w:t>Nadzor nad provedbom odredbi Odluke o komunalnom redu i drugih Odluka Grada Dubrovnika iz nadležnosti komunalnog redarstva, te poslovi koji su mu dani u nadležnost sukladno Zakonu o građevinskoj inspekciji i drugim zakonima i propisima. Obavljanje radnji u upravnom postupku sukladno Zakonu o komunalnom gospodarstvu (donošenje rješenja, provođenje izvršenja rješenja i naplata troškova izvršenja rješenja). Suradnja sa svim odjelima i službama grada, gradskim ustanovama i trgovačkim društvima u vezi s primjenom Odluke o komunalnom redu.</w:t>
            </w:r>
          </w:p>
          <w:p w14:paraId="1D0D39F2" w14:textId="77777777" w:rsidR="00EF3F7F" w:rsidRPr="00F30CFD" w:rsidRDefault="00EF3F7F" w:rsidP="007358C8">
            <w:pPr>
              <w:rPr>
                <w:rFonts w:ascii="Arial" w:hAnsi="Arial" w:cs="Arial"/>
                <w:sz w:val="20"/>
                <w:szCs w:val="20"/>
              </w:rPr>
            </w:pPr>
            <w:r w:rsidRPr="00F30CFD">
              <w:rPr>
                <w:rFonts w:ascii="Arial" w:hAnsi="Arial" w:cs="Arial"/>
                <w:sz w:val="20"/>
                <w:szCs w:val="20"/>
              </w:rPr>
              <w:t>Izricanje mandatnih kazni, donošenje obveznih prekršajnih naloga; uklanjanje protupravno postavljenih predmeta sa javne površine putem treće osobe o trošku vlasnika; poduzimanje mjera za otklanjanje uočenih nepravilnosti na javnim površinama i drugim površinama koje utječu na izgled naselja; vođenje službene evidencije izvršenih očevida; vođenje upisnika prekršajnih naloga; vođenje evidencija naplate kazni.</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1F74B456" w14:textId="77777777" w:rsidR="00EF3F7F" w:rsidRPr="00DA61F7" w:rsidRDefault="00EF3F7F" w:rsidP="007358C8">
            <w:pPr>
              <w:jc w:val="center"/>
              <w:rPr>
                <w:rFonts w:ascii="Arial" w:hAnsi="Arial" w:cs="Arial"/>
                <w:sz w:val="20"/>
                <w:szCs w:val="20"/>
              </w:rPr>
            </w:pPr>
            <w:r>
              <w:rPr>
                <w:rFonts w:ascii="Arial" w:hAnsi="Arial" w:cs="Arial"/>
                <w:sz w:val="20"/>
                <w:szCs w:val="20"/>
              </w:rPr>
              <w:t>6</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1D0A7574"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677993CC" w14:textId="77777777" w:rsidR="00EF3F7F" w:rsidRPr="00F30CFD" w:rsidRDefault="00EF3F7F" w:rsidP="007358C8">
            <w:pPr>
              <w:rPr>
                <w:rFonts w:ascii="Arial" w:hAnsi="Arial" w:cs="Arial"/>
                <w:sz w:val="20"/>
                <w:szCs w:val="20"/>
              </w:rPr>
            </w:pPr>
            <w:r w:rsidRPr="00F30CFD">
              <w:rPr>
                <w:rFonts w:ascii="Arial" w:hAnsi="Arial" w:cs="Arial"/>
                <w:sz w:val="20"/>
                <w:szCs w:val="20"/>
              </w:rPr>
              <w:t>Donošenje rješenja, suradnja u pripremi akata, te drugi odgovarajući upravni i s njima povezani stručne poslove. Suradnja sa svim odjelima i službama grada, gradskim ustanovama i trgovačkim društvima u vezi s primjenom Odluke o komunalnom redu.</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3E27EF0C" w14:textId="77777777" w:rsidR="00EF3F7F" w:rsidRDefault="00EF3F7F" w:rsidP="007358C8">
            <w:pPr>
              <w:jc w:val="center"/>
              <w:rPr>
                <w:rFonts w:ascii="Arial" w:hAnsi="Arial" w:cs="Arial"/>
                <w:sz w:val="20"/>
                <w:szCs w:val="20"/>
              </w:rPr>
            </w:pPr>
            <w:r>
              <w:rPr>
                <w:rFonts w:ascii="Arial" w:hAnsi="Arial" w:cs="Arial"/>
                <w:sz w:val="20"/>
                <w:szCs w:val="20"/>
              </w:rPr>
              <w:t>2</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3A32C775" w14:textId="77777777" w:rsidTr="007358C8">
        <w:trPr>
          <w:trHeight w:val="3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3548B1AB" w14:textId="77777777" w:rsidR="00EF3F7F" w:rsidRPr="00F30CFD" w:rsidRDefault="00EF3F7F" w:rsidP="007358C8">
            <w:pPr>
              <w:rPr>
                <w:rFonts w:ascii="Arial" w:hAnsi="Arial" w:cs="Arial"/>
                <w:sz w:val="20"/>
                <w:szCs w:val="20"/>
              </w:rPr>
            </w:pPr>
            <w:r w:rsidRPr="00F30CFD">
              <w:rPr>
                <w:rFonts w:ascii="Arial" w:hAnsi="Arial" w:cs="Arial"/>
                <w:sz w:val="20"/>
                <w:szCs w:val="20"/>
              </w:rPr>
              <w:t>Rad sa strankama.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tcPr>
          <w:p w14:paraId="40D4AE62" w14:textId="77777777" w:rsidR="00EF3F7F"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15C3C682"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tcPr>
          <w:p w14:paraId="491AB5E2" w14:textId="77777777" w:rsidR="00EF3F7F" w:rsidRPr="00F30CFD" w:rsidRDefault="00EF3F7F" w:rsidP="007358C8">
            <w:pPr>
              <w:rPr>
                <w:rFonts w:ascii="Arial" w:hAnsi="Arial" w:cs="Arial"/>
                <w:sz w:val="20"/>
                <w:szCs w:val="20"/>
              </w:rPr>
            </w:pPr>
            <w:r w:rsidRPr="00F30CFD">
              <w:rPr>
                <w:rFonts w:ascii="Arial" w:hAnsi="Arial" w:cs="Arial"/>
                <w:sz w:val="20"/>
                <w:szCs w:val="20"/>
              </w:rPr>
              <w:t>Obavlja i druge odgovarajuće poslove u okviru radnog mjesta, po nalogu voditelja Odsjeka i pročelnika.</w:t>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r w:rsidRPr="00F30CFD">
              <w:rPr>
                <w:rFonts w:ascii="Arial" w:hAnsi="Arial" w:cs="Arial"/>
                <w:sz w:val="20"/>
                <w:szCs w:val="20"/>
              </w:rPr>
              <w:tab/>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20C08BE6"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157A239C"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2A31570"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45998EDC" w14:textId="77777777" w:rsidTr="007358C8">
        <w:trPr>
          <w:trHeight w:val="633"/>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9B4DAD0"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7A3B0772" w14:textId="77777777" w:rsidR="00EF3F7F" w:rsidRPr="00F30CFD" w:rsidRDefault="00EF3F7F" w:rsidP="007358C8">
            <w:pPr>
              <w:jc w:val="both"/>
              <w:rPr>
                <w:rFonts w:ascii="Arial" w:hAnsi="Arial" w:cs="Arial"/>
                <w:sz w:val="20"/>
                <w:szCs w:val="20"/>
              </w:rPr>
            </w:pPr>
            <w:r w:rsidRPr="00F30CFD">
              <w:rPr>
                <w:rFonts w:ascii="Arial" w:hAnsi="Arial" w:cs="Arial"/>
                <w:sz w:val="20"/>
                <w:szCs w:val="20"/>
              </w:rPr>
              <w:t>najmanje četverogodišnje strukovno srednjoškolsko obrazovanje ili gimnazijsko srednjoškolsko obrazovanje, najmanje jedna godina radnog iskustva na odgovarajućim poslovima, položen državni ispit, poznavanje rada na računalu, poznavanje jednog svjetskog jezika</w:t>
            </w:r>
          </w:p>
        </w:tc>
      </w:tr>
      <w:tr w:rsidR="00EF3F7F" w:rsidRPr="00DE31C6" w14:paraId="50C96269" w14:textId="77777777" w:rsidTr="007358C8">
        <w:trPr>
          <w:trHeight w:val="51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F0A5DDF"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3BC00695"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4300B8E2" w14:textId="77777777" w:rsidTr="007358C8">
        <w:trPr>
          <w:trHeight w:val="409"/>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58D13FA4"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6E836D30"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samostalnosti koji uključuje stalni nadzor i upute nadređenog službenika;</w:t>
            </w:r>
          </w:p>
        </w:tc>
      </w:tr>
      <w:tr w:rsidR="00EF3F7F" w:rsidRPr="00DE31C6" w14:paraId="4793E487"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DC1860E"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5440734B"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7156B377"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FB2F88C"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lastRenderedPageBreak/>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tcPr>
          <w:p w14:paraId="5FF5BCBE" w14:textId="77777777" w:rsidR="00EF3F7F" w:rsidRPr="00F30CFD" w:rsidRDefault="00EF3F7F" w:rsidP="007358C8">
            <w:pPr>
              <w:jc w:val="both"/>
              <w:rPr>
                <w:rFonts w:ascii="Arial" w:hAnsi="Arial" w:cs="Arial"/>
                <w:color w:val="000000"/>
                <w:sz w:val="20"/>
                <w:szCs w:val="20"/>
              </w:rPr>
            </w:pPr>
            <w:r w:rsidRPr="00F30CFD">
              <w:rPr>
                <w:rFonts w:ascii="Arial" w:hAnsi="Arial" w:cs="Arial"/>
                <w:sz w:val="20"/>
                <w:szCs w:val="20"/>
              </w:rPr>
              <w:t>stupanj stručnih komunikacija koji uključuje kontakte unutar nižih unutarnjih ustrojstvenih jedinica upravnoga tijela.</w:t>
            </w:r>
          </w:p>
        </w:tc>
      </w:tr>
      <w:tr w:rsidR="00EF3F7F" w:rsidRPr="00DE31C6" w14:paraId="72287DBF" w14:textId="77777777" w:rsidTr="007358C8">
        <w:trPr>
          <w:trHeight w:val="675"/>
        </w:trPr>
        <w:tc>
          <w:tcPr>
            <w:tcW w:w="311" w:type="pct"/>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262FD265"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RADNOG MJESTA</w:t>
            </w:r>
          </w:p>
        </w:tc>
        <w:tc>
          <w:tcPr>
            <w:tcW w:w="1053" w:type="pct"/>
            <w:gridSpan w:val="2"/>
            <w:tcBorders>
              <w:top w:val="single" w:sz="4" w:space="0" w:color="1F4E78"/>
              <w:left w:val="nil"/>
              <w:bottom w:val="single" w:sz="4" w:space="0" w:color="1F4E78"/>
              <w:right w:val="single" w:sz="4" w:space="0" w:color="1F4E78"/>
            </w:tcBorders>
            <w:shd w:val="clear" w:color="auto" w:fill="auto"/>
            <w:vAlign w:val="center"/>
            <w:hideMark/>
          </w:tcPr>
          <w:p w14:paraId="13A73167" w14:textId="77777777" w:rsidR="00EF3F7F" w:rsidRPr="00DE31C6" w:rsidRDefault="00EF3F7F" w:rsidP="007358C8">
            <w:pPr>
              <w:rPr>
                <w:rFonts w:ascii="Arial" w:hAnsi="Arial" w:cs="Arial"/>
                <w:color w:val="000000"/>
                <w:sz w:val="16"/>
                <w:szCs w:val="16"/>
              </w:rPr>
            </w:pPr>
            <w:r w:rsidRPr="00DE31C6">
              <w:rPr>
                <w:rFonts w:ascii="Arial" w:hAnsi="Arial" w:cs="Arial"/>
                <w:color w:val="000000"/>
                <w:sz w:val="16"/>
                <w:szCs w:val="16"/>
              </w:rPr>
              <w:t>NAZIV RADNOG MJESTA</w:t>
            </w:r>
          </w:p>
        </w:tc>
        <w:tc>
          <w:tcPr>
            <w:tcW w:w="416" w:type="pct"/>
            <w:tcBorders>
              <w:top w:val="single" w:sz="4" w:space="0" w:color="1F4E78"/>
              <w:left w:val="nil"/>
              <w:bottom w:val="single" w:sz="4" w:space="0" w:color="1F4E78"/>
              <w:right w:val="single" w:sz="4" w:space="0" w:color="1F4E78"/>
            </w:tcBorders>
            <w:shd w:val="clear" w:color="auto" w:fill="auto"/>
            <w:noWrap/>
            <w:vAlign w:val="center"/>
            <w:hideMark/>
          </w:tcPr>
          <w:p w14:paraId="101F058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KATEGORIJA</w:t>
            </w:r>
          </w:p>
        </w:tc>
        <w:tc>
          <w:tcPr>
            <w:tcW w:w="833" w:type="pct"/>
            <w:tcBorders>
              <w:top w:val="single" w:sz="4" w:space="0" w:color="1F4E78"/>
              <w:left w:val="nil"/>
              <w:bottom w:val="single" w:sz="4" w:space="0" w:color="1F4E78"/>
              <w:right w:val="single" w:sz="4" w:space="0" w:color="1F4E78"/>
            </w:tcBorders>
            <w:shd w:val="clear" w:color="auto" w:fill="auto"/>
            <w:noWrap/>
            <w:vAlign w:val="center"/>
            <w:hideMark/>
          </w:tcPr>
          <w:p w14:paraId="1124B07E"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POTKATEGORIJA</w:t>
            </w:r>
          </w:p>
        </w:tc>
        <w:tc>
          <w:tcPr>
            <w:tcW w:w="272" w:type="pct"/>
            <w:tcBorders>
              <w:top w:val="single" w:sz="4" w:space="0" w:color="1F4E78"/>
              <w:left w:val="nil"/>
              <w:bottom w:val="single" w:sz="4" w:space="0" w:color="1F4E78"/>
              <w:right w:val="single" w:sz="4" w:space="0" w:color="1F4E78"/>
            </w:tcBorders>
            <w:shd w:val="clear" w:color="auto" w:fill="auto"/>
            <w:noWrap/>
            <w:vAlign w:val="center"/>
            <w:hideMark/>
          </w:tcPr>
          <w:p w14:paraId="47938313"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RAZINA</w:t>
            </w:r>
          </w:p>
        </w:tc>
        <w:tc>
          <w:tcPr>
            <w:tcW w:w="515" w:type="pct"/>
            <w:tcBorders>
              <w:top w:val="single" w:sz="4" w:space="0" w:color="1F4E78"/>
              <w:left w:val="nil"/>
              <w:bottom w:val="single" w:sz="4" w:space="0" w:color="1F4E78"/>
              <w:right w:val="single" w:sz="4" w:space="0" w:color="1F4E78"/>
            </w:tcBorders>
            <w:shd w:val="clear" w:color="auto" w:fill="auto"/>
            <w:vAlign w:val="center"/>
            <w:hideMark/>
          </w:tcPr>
          <w:p w14:paraId="01185DAD"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KLASIFIKACIJSKI RANG</w:t>
            </w:r>
          </w:p>
        </w:tc>
        <w:tc>
          <w:tcPr>
            <w:tcW w:w="1190" w:type="pct"/>
            <w:gridSpan w:val="2"/>
            <w:tcBorders>
              <w:top w:val="single" w:sz="4" w:space="0" w:color="1F4E78"/>
              <w:left w:val="nil"/>
              <w:bottom w:val="single" w:sz="4" w:space="0" w:color="1F4E78"/>
              <w:right w:val="single" w:sz="4" w:space="0" w:color="1F4E78"/>
            </w:tcBorders>
            <w:shd w:val="clear" w:color="auto" w:fill="auto"/>
            <w:vAlign w:val="center"/>
            <w:hideMark/>
          </w:tcPr>
          <w:p w14:paraId="1ECE6D4C"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NAZIV UNUTARNJE USTROJSTVENE JEDINICE</w:t>
            </w:r>
          </w:p>
        </w:tc>
        <w:tc>
          <w:tcPr>
            <w:tcW w:w="410" w:type="pct"/>
            <w:tcBorders>
              <w:top w:val="single" w:sz="4" w:space="0" w:color="1F4E78"/>
              <w:left w:val="nil"/>
              <w:bottom w:val="single" w:sz="4" w:space="0" w:color="1F4E78"/>
              <w:right w:val="single" w:sz="4" w:space="0" w:color="1F4E78"/>
            </w:tcBorders>
            <w:shd w:val="clear" w:color="auto" w:fill="auto"/>
            <w:vAlign w:val="center"/>
            <w:hideMark/>
          </w:tcPr>
          <w:p w14:paraId="7043BFF8" w14:textId="77777777" w:rsidR="00EF3F7F" w:rsidRPr="00DE31C6" w:rsidRDefault="00EF3F7F" w:rsidP="007358C8">
            <w:pPr>
              <w:jc w:val="center"/>
              <w:rPr>
                <w:rFonts w:ascii="Arial" w:hAnsi="Arial" w:cs="Arial"/>
                <w:color w:val="000000"/>
                <w:sz w:val="16"/>
                <w:szCs w:val="16"/>
              </w:rPr>
            </w:pPr>
            <w:r w:rsidRPr="00DE31C6">
              <w:rPr>
                <w:rFonts w:ascii="Arial" w:hAnsi="Arial" w:cs="Arial"/>
                <w:color w:val="000000"/>
                <w:sz w:val="16"/>
                <w:szCs w:val="16"/>
              </w:rPr>
              <w:t>BROJ IZVRŠITELJA</w:t>
            </w:r>
          </w:p>
        </w:tc>
      </w:tr>
      <w:tr w:rsidR="00EF3F7F" w:rsidRPr="00DE31C6" w14:paraId="011CCE69" w14:textId="77777777" w:rsidTr="007358C8">
        <w:trPr>
          <w:trHeight w:val="600"/>
        </w:trPr>
        <w:tc>
          <w:tcPr>
            <w:tcW w:w="311" w:type="pct"/>
            <w:tcBorders>
              <w:top w:val="nil"/>
              <w:left w:val="single" w:sz="4" w:space="0" w:color="1F4E78"/>
              <w:bottom w:val="single" w:sz="4" w:space="0" w:color="1F4E78"/>
              <w:right w:val="single" w:sz="4" w:space="0" w:color="1F4E78"/>
            </w:tcBorders>
            <w:shd w:val="clear" w:color="000000" w:fill="F2F2F2"/>
            <w:noWrap/>
            <w:vAlign w:val="center"/>
            <w:hideMark/>
          </w:tcPr>
          <w:p w14:paraId="166CF928"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10.55.</w:t>
            </w:r>
          </w:p>
        </w:tc>
        <w:tc>
          <w:tcPr>
            <w:tcW w:w="1053" w:type="pct"/>
            <w:gridSpan w:val="2"/>
            <w:tcBorders>
              <w:top w:val="single" w:sz="4" w:space="0" w:color="1F4E78"/>
              <w:left w:val="nil"/>
              <w:bottom w:val="single" w:sz="4" w:space="0" w:color="1F4E78"/>
              <w:right w:val="single" w:sz="4" w:space="0" w:color="1F4E78"/>
            </w:tcBorders>
            <w:shd w:val="clear" w:color="000000" w:fill="F2F2F2"/>
            <w:vAlign w:val="center"/>
            <w:hideMark/>
          </w:tcPr>
          <w:p w14:paraId="6D9F353E" w14:textId="77777777" w:rsidR="00EF3F7F" w:rsidRPr="00DE31C6" w:rsidRDefault="00EF3F7F" w:rsidP="007358C8">
            <w:pPr>
              <w:rPr>
                <w:rFonts w:ascii="Arial" w:hAnsi="Arial" w:cs="Arial"/>
                <w:b/>
                <w:bCs/>
                <w:sz w:val="20"/>
                <w:szCs w:val="20"/>
              </w:rPr>
            </w:pPr>
            <w:r>
              <w:rPr>
                <w:rFonts w:ascii="Arial" w:hAnsi="Arial" w:cs="Arial"/>
                <w:b/>
                <w:bCs/>
                <w:sz w:val="20"/>
                <w:szCs w:val="20"/>
              </w:rPr>
              <w:t>Referent – prometni redar</w:t>
            </w:r>
          </w:p>
        </w:tc>
        <w:tc>
          <w:tcPr>
            <w:tcW w:w="416" w:type="pct"/>
            <w:tcBorders>
              <w:top w:val="nil"/>
              <w:left w:val="nil"/>
              <w:bottom w:val="single" w:sz="4" w:space="0" w:color="1F4E78"/>
              <w:right w:val="single" w:sz="4" w:space="0" w:color="1F4E78"/>
            </w:tcBorders>
            <w:shd w:val="clear" w:color="000000" w:fill="F2F2F2"/>
            <w:noWrap/>
            <w:vAlign w:val="center"/>
            <w:hideMark/>
          </w:tcPr>
          <w:p w14:paraId="0FCA70D4"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I</w:t>
            </w:r>
            <w:r w:rsidRPr="00DE31C6">
              <w:rPr>
                <w:rFonts w:ascii="Arial" w:hAnsi="Arial" w:cs="Arial"/>
                <w:b/>
                <w:bCs/>
                <w:sz w:val="20"/>
                <w:szCs w:val="20"/>
              </w:rPr>
              <w:t>I</w:t>
            </w:r>
            <w:r>
              <w:rPr>
                <w:rFonts w:ascii="Arial" w:hAnsi="Arial" w:cs="Arial"/>
                <w:b/>
                <w:bCs/>
                <w:sz w:val="20"/>
                <w:szCs w:val="20"/>
              </w:rPr>
              <w:t>I</w:t>
            </w:r>
            <w:r w:rsidRPr="00DE31C6">
              <w:rPr>
                <w:rFonts w:ascii="Arial" w:hAnsi="Arial" w:cs="Arial"/>
                <w:b/>
                <w:bCs/>
                <w:sz w:val="20"/>
                <w:szCs w:val="20"/>
              </w:rPr>
              <w:t>.</w:t>
            </w:r>
          </w:p>
        </w:tc>
        <w:tc>
          <w:tcPr>
            <w:tcW w:w="833" w:type="pct"/>
            <w:tcBorders>
              <w:top w:val="nil"/>
              <w:left w:val="nil"/>
              <w:bottom w:val="single" w:sz="4" w:space="0" w:color="1F4E78"/>
              <w:right w:val="single" w:sz="4" w:space="0" w:color="1F4E78"/>
            </w:tcBorders>
            <w:shd w:val="clear" w:color="000000" w:fill="F2F2F2"/>
            <w:noWrap/>
            <w:vAlign w:val="center"/>
            <w:hideMark/>
          </w:tcPr>
          <w:p w14:paraId="64573EAB"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 xml:space="preserve">Referent </w:t>
            </w:r>
          </w:p>
        </w:tc>
        <w:tc>
          <w:tcPr>
            <w:tcW w:w="272" w:type="pct"/>
            <w:tcBorders>
              <w:top w:val="nil"/>
              <w:left w:val="nil"/>
              <w:bottom w:val="single" w:sz="4" w:space="0" w:color="1F4E78"/>
              <w:right w:val="single" w:sz="4" w:space="0" w:color="1F4E78"/>
            </w:tcBorders>
            <w:shd w:val="clear" w:color="000000" w:fill="F2F2F2"/>
            <w:noWrap/>
            <w:vAlign w:val="center"/>
            <w:hideMark/>
          </w:tcPr>
          <w:p w14:paraId="020C152B" w14:textId="77777777" w:rsidR="00EF3F7F" w:rsidRPr="00DE31C6" w:rsidRDefault="00EF3F7F" w:rsidP="007358C8">
            <w:pPr>
              <w:jc w:val="center"/>
              <w:rPr>
                <w:rFonts w:ascii="Arial" w:hAnsi="Arial" w:cs="Arial"/>
                <w:b/>
                <w:bCs/>
                <w:sz w:val="20"/>
                <w:szCs w:val="20"/>
              </w:rPr>
            </w:pPr>
            <w:r w:rsidRPr="00DE31C6">
              <w:rPr>
                <w:rFonts w:ascii="Arial" w:hAnsi="Arial" w:cs="Arial"/>
                <w:b/>
                <w:bCs/>
                <w:sz w:val="20"/>
                <w:szCs w:val="20"/>
              </w:rPr>
              <w:t>-</w:t>
            </w:r>
          </w:p>
        </w:tc>
        <w:tc>
          <w:tcPr>
            <w:tcW w:w="515" w:type="pct"/>
            <w:tcBorders>
              <w:top w:val="nil"/>
              <w:left w:val="nil"/>
              <w:bottom w:val="single" w:sz="4" w:space="0" w:color="1F4E78"/>
              <w:right w:val="single" w:sz="4" w:space="0" w:color="1F4E78"/>
            </w:tcBorders>
            <w:shd w:val="clear" w:color="000000" w:fill="F2F2F2"/>
            <w:noWrap/>
            <w:vAlign w:val="center"/>
            <w:hideMark/>
          </w:tcPr>
          <w:p w14:paraId="2494CD71"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11</w:t>
            </w:r>
            <w:r w:rsidRPr="00DE31C6">
              <w:rPr>
                <w:rFonts w:ascii="Arial" w:hAnsi="Arial" w:cs="Arial"/>
                <w:b/>
                <w:bCs/>
                <w:sz w:val="20"/>
                <w:szCs w:val="20"/>
              </w:rPr>
              <w:t>.</w:t>
            </w:r>
          </w:p>
        </w:tc>
        <w:tc>
          <w:tcPr>
            <w:tcW w:w="1190" w:type="pct"/>
            <w:gridSpan w:val="2"/>
            <w:tcBorders>
              <w:top w:val="single" w:sz="4" w:space="0" w:color="1F4E78"/>
              <w:left w:val="nil"/>
              <w:bottom w:val="single" w:sz="4" w:space="0" w:color="1F4E78"/>
              <w:right w:val="single" w:sz="4" w:space="0" w:color="1F4E78"/>
            </w:tcBorders>
            <w:shd w:val="clear" w:color="000000" w:fill="F2F2F2"/>
            <w:noWrap/>
            <w:vAlign w:val="center"/>
            <w:hideMark/>
          </w:tcPr>
          <w:p w14:paraId="7B9A3214" w14:textId="77777777" w:rsidR="00EF3F7F" w:rsidRPr="00DE31C6" w:rsidRDefault="00EF3F7F" w:rsidP="007358C8">
            <w:pPr>
              <w:jc w:val="center"/>
              <w:rPr>
                <w:rFonts w:ascii="Arial" w:hAnsi="Arial" w:cs="Arial"/>
                <w:b/>
                <w:bCs/>
                <w:sz w:val="18"/>
                <w:szCs w:val="18"/>
              </w:rPr>
            </w:pPr>
            <w:r>
              <w:rPr>
                <w:rFonts w:ascii="Arial" w:hAnsi="Arial" w:cs="Arial"/>
                <w:b/>
                <w:bCs/>
                <w:sz w:val="18"/>
                <w:szCs w:val="18"/>
              </w:rPr>
              <w:t>ODSJEK ZA PROMETNO REDARSTVO</w:t>
            </w:r>
          </w:p>
        </w:tc>
        <w:tc>
          <w:tcPr>
            <w:tcW w:w="410" w:type="pct"/>
            <w:tcBorders>
              <w:top w:val="nil"/>
              <w:left w:val="nil"/>
              <w:bottom w:val="single" w:sz="4" w:space="0" w:color="1F4E78"/>
              <w:right w:val="single" w:sz="4" w:space="0" w:color="1F4E78"/>
            </w:tcBorders>
            <w:shd w:val="clear" w:color="000000" w:fill="F2F2F2"/>
            <w:noWrap/>
            <w:vAlign w:val="center"/>
            <w:hideMark/>
          </w:tcPr>
          <w:p w14:paraId="65802BCA" w14:textId="77777777" w:rsidR="00EF3F7F" w:rsidRPr="00DE31C6" w:rsidRDefault="00EF3F7F" w:rsidP="007358C8">
            <w:pPr>
              <w:jc w:val="center"/>
              <w:rPr>
                <w:rFonts w:ascii="Arial" w:hAnsi="Arial" w:cs="Arial"/>
                <w:b/>
                <w:bCs/>
                <w:sz w:val="20"/>
                <w:szCs w:val="20"/>
              </w:rPr>
            </w:pPr>
            <w:r>
              <w:rPr>
                <w:rFonts w:ascii="Arial" w:hAnsi="Arial" w:cs="Arial"/>
                <w:b/>
                <w:bCs/>
                <w:sz w:val="20"/>
                <w:szCs w:val="20"/>
              </w:rPr>
              <w:t>14</w:t>
            </w:r>
          </w:p>
        </w:tc>
      </w:tr>
      <w:tr w:rsidR="00EF3F7F" w:rsidRPr="00DE31C6" w14:paraId="02C65504" w14:textId="77777777" w:rsidTr="007358C8">
        <w:trPr>
          <w:trHeight w:val="539"/>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49274672" w14:textId="77777777" w:rsidR="00EF3F7F" w:rsidRPr="00DE31C6" w:rsidRDefault="00EF3F7F" w:rsidP="007358C8">
            <w:pPr>
              <w:jc w:val="center"/>
              <w:rPr>
                <w:rFonts w:ascii="Arial" w:hAnsi="Arial" w:cs="Arial"/>
                <w:b/>
                <w:bCs/>
                <w:color w:val="000000"/>
                <w:sz w:val="20"/>
                <w:szCs w:val="20"/>
              </w:rPr>
            </w:pPr>
            <w:r w:rsidRPr="00DE31C6">
              <w:rPr>
                <w:rFonts w:ascii="Arial" w:hAnsi="Arial" w:cs="Arial"/>
                <w:b/>
                <w:bCs/>
                <w:color w:val="000000"/>
                <w:sz w:val="20"/>
                <w:szCs w:val="20"/>
              </w:rPr>
              <w:t xml:space="preserve">Opis poslova </w:t>
            </w:r>
            <w:r>
              <w:rPr>
                <w:rFonts w:ascii="Arial" w:hAnsi="Arial" w:cs="Arial"/>
                <w:b/>
                <w:bCs/>
                <w:color w:val="000000"/>
                <w:sz w:val="20"/>
                <w:szCs w:val="20"/>
              </w:rPr>
              <w:t xml:space="preserve">i zadataka </w:t>
            </w:r>
            <w:r w:rsidRPr="00DE31C6">
              <w:rPr>
                <w:rFonts w:ascii="Arial" w:hAnsi="Arial" w:cs="Arial"/>
                <w:b/>
                <w:bCs/>
                <w:color w:val="000000"/>
                <w:sz w:val="20"/>
                <w:szCs w:val="20"/>
              </w:rPr>
              <w:t>radnog mjesta</w:t>
            </w:r>
            <w:r>
              <w:rPr>
                <w:rFonts w:ascii="Arial" w:hAnsi="Arial" w:cs="Arial"/>
                <w:b/>
                <w:bCs/>
                <w:color w:val="000000"/>
                <w:sz w:val="20"/>
                <w:szCs w:val="20"/>
              </w:rPr>
              <w:t xml:space="preserve"> i </w:t>
            </w:r>
            <w:r>
              <w:rPr>
                <w:rFonts w:ascii="Arial" w:hAnsi="Arial" w:cs="Arial"/>
                <w:b/>
                <w:bCs/>
                <w:sz w:val="20"/>
                <w:szCs w:val="20"/>
              </w:rPr>
              <w:t>p</w:t>
            </w:r>
            <w:r w:rsidRPr="007F48BB">
              <w:rPr>
                <w:rFonts w:ascii="Arial" w:hAnsi="Arial" w:cs="Arial"/>
                <w:b/>
                <w:bCs/>
                <w:sz w:val="20"/>
                <w:szCs w:val="20"/>
              </w:rPr>
              <w:t>ribližni postotak vremena potreban za obavljanje pojedinog posla</w:t>
            </w:r>
          </w:p>
        </w:tc>
      </w:tr>
      <w:tr w:rsidR="00EF3F7F" w:rsidRPr="007F48BB" w14:paraId="375D74A5" w14:textId="77777777" w:rsidTr="007358C8">
        <w:trPr>
          <w:trHeight w:val="737"/>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0DB831FA" w14:textId="77777777" w:rsidR="00EF3F7F" w:rsidRPr="00B150E2" w:rsidRDefault="00EF3F7F" w:rsidP="007358C8">
            <w:pPr>
              <w:rPr>
                <w:rFonts w:ascii="Arial" w:hAnsi="Arial" w:cs="Arial"/>
                <w:sz w:val="20"/>
                <w:szCs w:val="20"/>
              </w:rPr>
            </w:pPr>
            <w:r w:rsidRPr="00B150E2">
              <w:rPr>
                <w:rFonts w:ascii="Arial" w:hAnsi="Arial" w:cs="Arial"/>
                <w:sz w:val="20"/>
                <w:szCs w:val="20"/>
              </w:rPr>
              <w:t>Nadzor nepropisno zaustavljenih i parkiranih vozila i poslovi upravljanja prometom.</w:t>
            </w:r>
          </w:p>
          <w:p w14:paraId="6E620E26" w14:textId="77777777" w:rsidR="00EF3F7F" w:rsidRPr="00DA61F7" w:rsidRDefault="00EF3F7F" w:rsidP="007358C8">
            <w:pPr>
              <w:rPr>
                <w:rFonts w:ascii="Arial" w:hAnsi="Arial" w:cs="Arial"/>
                <w:sz w:val="20"/>
                <w:szCs w:val="20"/>
              </w:rPr>
            </w:pPr>
            <w:r w:rsidRPr="00B150E2">
              <w:rPr>
                <w:rFonts w:ascii="Arial" w:hAnsi="Arial" w:cs="Arial"/>
                <w:sz w:val="20"/>
                <w:szCs w:val="20"/>
              </w:rPr>
              <w:t>Izdavanje naredbi za premještanje nepropisno zaustavljenih i parkiranih vozila skladno Zakonu o sigurnosti prometa na cestama, naplata novčanih kazni za nepropisno zaustavljena i parkirana vozila odnosno izdavanje obveznih prekršajnih nalog sukladno zakonu, izrada izviješća i zapisnika.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42C5BFD7" w14:textId="77777777" w:rsidR="00EF3F7F" w:rsidRPr="00DA61F7" w:rsidRDefault="00EF3F7F" w:rsidP="007358C8">
            <w:pPr>
              <w:jc w:val="center"/>
              <w:rPr>
                <w:rFonts w:ascii="Arial" w:hAnsi="Arial" w:cs="Arial"/>
                <w:sz w:val="20"/>
                <w:szCs w:val="20"/>
              </w:rPr>
            </w:pPr>
            <w:r>
              <w:rPr>
                <w:rFonts w:ascii="Arial" w:hAnsi="Arial" w:cs="Arial"/>
                <w:sz w:val="20"/>
                <w:szCs w:val="20"/>
              </w:rPr>
              <w:t>9</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1CA25385" w14:textId="77777777" w:rsidTr="007358C8">
        <w:trPr>
          <w:trHeight w:val="454"/>
        </w:trPr>
        <w:tc>
          <w:tcPr>
            <w:tcW w:w="3657" w:type="pct"/>
            <w:gridSpan w:val="8"/>
            <w:tcBorders>
              <w:top w:val="single" w:sz="4" w:space="0" w:color="1F4E78"/>
              <w:left w:val="single" w:sz="4" w:space="0" w:color="1F4E78"/>
              <w:bottom w:val="single" w:sz="4" w:space="0" w:color="1F4E78"/>
              <w:right w:val="single" w:sz="4" w:space="0" w:color="1F4E78"/>
            </w:tcBorders>
            <w:shd w:val="clear" w:color="auto" w:fill="auto"/>
            <w:vAlign w:val="center"/>
          </w:tcPr>
          <w:p w14:paraId="1750BA1B" w14:textId="77777777" w:rsidR="00EF3F7F" w:rsidRPr="00DA61F7" w:rsidRDefault="00EF3F7F" w:rsidP="007358C8">
            <w:pPr>
              <w:rPr>
                <w:rFonts w:ascii="Arial" w:hAnsi="Arial" w:cs="Arial"/>
                <w:sz w:val="20"/>
                <w:szCs w:val="20"/>
              </w:rPr>
            </w:pPr>
            <w:r w:rsidRPr="00B150E2">
              <w:rPr>
                <w:rFonts w:ascii="Arial" w:hAnsi="Arial" w:cs="Arial"/>
                <w:sz w:val="20"/>
                <w:szCs w:val="20"/>
              </w:rPr>
              <w:t>Obavlja i druge odgovarajuće poslove u okviru radnog mjesta, po nalogu voditelja Odsjeka i pročelnika.</w:t>
            </w:r>
          </w:p>
        </w:tc>
        <w:tc>
          <w:tcPr>
            <w:tcW w:w="1343" w:type="pct"/>
            <w:gridSpan w:val="2"/>
            <w:tcBorders>
              <w:top w:val="single" w:sz="4" w:space="0" w:color="1F4E78"/>
              <w:left w:val="nil"/>
              <w:bottom w:val="single" w:sz="4" w:space="0" w:color="1F4E78"/>
              <w:right w:val="single" w:sz="4" w:space="0" w:color="1F4E78"/>
            </w:tcBorders>
            <w:shd w:val="clear" w:color="auto" w:fill="auto"/>
            <w:noWrap/>
            <w:vAlign w:val="center"/>
            <w:hideMark/>
          </w:tcPr>
          <w:p w14:paraId="0F006153" w14:textId="77777777" w:rsidR="00EF3F7F" w:rsidRPr="00DA61F7" w:rsidRDefault="00EF3F7F" w:rsidP="007358C8">
            <w:pPr>
              <w:jc w:val="center"/>
              <w:rPr>
                <w:rFonts w:ascii="Arial" w:hAnsi="Arial" w:cs="Arial"/>
                <w:sz w:val="20"/>
                <w:szCs w:val="20"/>
              </w:rPr>
            </w:pPr>
            <w:r>
              <w:rPr>
                <w:rFonts w:ascii="Arial" w:hAnsi="Arial" w:cs="Arial"/>
                <w:sz w:val="20"/>
                <w:szCs w:val="20"/>
              </w:rPr>
              <w:t>1</w:t>
            </w:r>
            <w:r w:rsidRPr="00DA61F7">
              <w:rPr>
                <w:rFonts w:ascii="Arial" w:hAnsi="Arial" w:cs="Arial"/>
                <w:sz w:val="20"/>
                <w:szCs w:val="20"/>
              </w:rPr>
              <w:t>0</w:t>
            </w:r>
            <w:r>
              <w:rPr>
                <w:rFonts w:ascii="Arial" w:hAnsi="Arial" w:cs="Arial"/>
                <w:sz w:val="20"/>
                <w:szCs w:val="20"/>
              </w:rPr>
              <w:t xml:space="preserve"> </w:t>
            </w:r>
            <w:r w:rsidRPr="00DA61F7">
              <w:rPr>
                <w:rFonts w:ascii="Arial" w:hAnsi="Arial" w:cs="Arial"/>
                <w:sz w:val="20"/>
                <w:szCs w:val="20"/>
              </w:rPr>
              <w:t>%</w:t>
            </w:r>
          </w:p>
        </w:tc>
      </w:tr>
      <w:tr w:rsidR="00EF3F7F" w:rsidRPr="007F48BB" w14:paraId="0DA5E56C" w14:textId="77777777" w:rsidTr="007358C8">
        <w:trPr>
          <w:trHeight w:val="402"/>
        </w:trPr>
        <w:tc>
          <w:tcPr>
            <w:tcW w:w="5000" w:type="pct"/>
            <w:gridSpan w:val="10"/>
            <w:tcBorders>
              <w:top w:val="single" w:sz="4" w:space="0" w:color="1F4E78"/>
              <w:left w:val="single" w:sz="4" w:space="0" w:color="1F4E78"/>
              <w:bottom w:val="single" w:sz="4" w:space="0" w:color="1F4E78"/>
              <w:right w:val="single" w:sz="4" w:space="0" w:color="1F4E78"/>
            </w:tcBorders>
            <w:shd w:val="clear" w:color="auto" w:fill="auto"/>
            <w:noWrap/>
            <w:vAlign w:val="center"/>
            <w:hideMark/>
          </w:tcPr>
          <w:p w14:paraId="1A6AC8CB" w14:textId="77777777" w:rsidR="00EF3F7F" w:rsidRPr="007F48BB" w:rsidRDefault="00EF3F7F" w:rsidP="007358C8">
            <w:pPr>
              <w:jc w:val="center"/>
              <w:rPr>
                <w:rFonts w:ascii="Arial" w:hAnsi="Arial" w:cs="Arial"/>
                <w:b/>
                <w:bCs/>
                <w:sz w:val="20"/>
                <w:szCs w:val="20"/>
              </w:rPr>
            </w:pPr>
            <w:r w:rsidRPr="007F48BB">
              <w:rPr>
                <w:rFonts w:ascii="Arial" w:hAnsi="Arial" w:cs="Arial"/>
                <w:b/>
                <w:bCs/>
                <w:sz w:val="20"/>
                <w:szCs w:val="20"/>
              </w:rPr>
              <w:t>Opis razine standardnih mjerila za klasifikaciju radnih mjesta</w:t>
            </w:r>
          </w:p>
        </w:tc>
      </w:tr>
      <w:tr w:rsidR="00EF3F7F" w:rsidRPr="00BF3AF0" w14:paraId="2F2BE96E" w14:textId="77777777" w:rsidTr="007358C8">
        <w:trPr>
          <w:trHeight w:val="825"/>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305F1343" w14:textId="77777777" w:rsidR="00EF3F7F" w:rsidRPr="00BF3AF0" w:rsidRDefault="00EF3F7F" w:rsidP="007358C8">
            <w:pPr>
              <w:rPr>
                <w:rFonts w:ascii="Arial" w:hAnsi="Arial" w:cs="Arial"/>
                <w:b/>
                <w:bCs/>
                <w:sz w:val="20"/>
                <w:szCs w:val="20"/>
              </w:rPr>
            </w:pPr>
            <w:r w:rsidRPr="00BF3AF0">
              <w:rPr>
                <w:rFonts w:ascii="Arial" w:hAnsi="Arial" w:cs="Arial"/>
                <w:b/>
                <w:bCs/>
                <w:sz w:val="20"/>
                <w:szCs w:val="20"/>
              </w:rPr>
              <w:t>Potrebno stručno znanje:</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4A72BF91" w14:textId="77777777" w:rsidR="00EF3F7F" w:rsidRPr="00B150E2" w:rsidRDefault="00EF3F7F" w:rsidP="007358C8">
            <w:pPr>
              <w:jc w:val="both"/>
              <w:rPr>
                <w:rFonts w:ascii="Arial" w:hAnsi="Arial" w:cs="Arial"/>
                <w:sz w:val="20"/>
                <w:szCs w:val="20"/>
              </w:rPr>
            </w:pPr>
            <w:r>
              <w:rPr>
                <w:rFonts w:ascii="Arial" w:hAnsi="Arial" w:cs="Arial"/>
                <w:sz w:val="20"/>
                <w:szCs w:val="20"/>
              </w:rPr>
              <w:t>najmanje četverogodišnje strukovno srednjoškolsko obrazovanje ili gimnazijsko srednjoškolsko obrazovanje</w:t>
            </w:r>
            <w:r w:rsidRPr="00B150E2">
              <w:rPr>
                <w:rFonts w:ascii="Arial" w:hAnsi="Arial" w:cs="Arial"/>
                <w:sz w:val="20"/>
                <w:szCs w:val="20"/>
              </w:rPr>
              <w:t xml:space="preserve">, najmanje jedna godina radnog iskustva na odgovarajućim poslovima, položen državni ispit, </w:t>
            </w:r>
            <w:r w:rsidRPr="00F30CFD">
              <w:rPr>
                <w:rFonts w:ascii="Arial" w:hAnsi="Arial" w:cs="Arial"/>
                <w:sz w:val="20"/>
                <w:szCs w:val="20"/>
              </w:rPr>
              <w:t>uvjerenje o stručnoj osposobljenosti za prometnog redara, položen vozački ispit B kategorije, zdravstvena sposobnost za obavljanje poslova prometnog redara</w:t>
            </w:r>
            <w:r>
              <w:rPr>
                <w:rFonts w:ascii="Arial" w:hAnsi="Arial" w:cs="Arial"/>
                <w:sz w:val="20"/>
                <w:szCs w:val="20"/>
              </w:rPr>
              <w:t xml:space="preserve">, </w:t>
            </w:r>
            <w:r w:rsidRPr="00B150E2">
              <w:rPr>
                <w:rFonts w:ascii="Arial" w:hAnsi="Arial" w:cs="Arial"/>
                <w:sz w:val="20"/>
                <w:szCs w:val="20"/>
              </w:rPr>
              <w:t>poznavanje rada na računalu, poznavanje jednog svjetskog jezika</w:t>
            </w:r>
          </w:p>
        </w:tc>
      </w:tr>
      <w:tr w:rsidR="00EF3F7F" w:rsidRPr="00DE31C6" w14:paraId="61294B0E"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42A6ECF0"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Složenost poslova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18DC9413"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složenosti koji uključuje jednostavne i uglavnom rutinske poslove koji zahtijevaju primjenu precizno utvrđenih postupaka, metoda rada i stručnih tehnika;</w:t>
            </w:r>
          </w:p>
        </w:tc>
      </w:tr>
      <w:tr w:rsidR="00EF3F7F" w:rsidRPr="00DE31C6" w14:paraId="64905719"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08315419"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Samostalnost u radu</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6773E7CB"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samostalnosti koji uključuje stalni nadzor i upute nadređenog službenika;</w:t>
            </w:r>
          </w:p>
        </w:tc>
      </w:tr>
      <w:tr w:rsidR="00EF3F7F" w:rsidRPr="00DE31C6" w14:paraId="25CE66C1" w14:textId="77777777" w:rsidTr="007358C8">
        <w:trPr>
          <w:trHeight w:val="702"/>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106A39B2" w14:textId="77777777" w:rsidR="00EF3F7F" w:rsidRPr="00DE31C6" w:rsidRDefault="00EF3F7F" w:rsidP="007358C8">
            <w:pPr>
              <w:rPr>
                <w:rFonts w:ascii="Arial" w:hAnsi="Arial" w:cs="Arial"/>
                <w:b/>
                <w:bCs/>
                <w:color w:val="000000"/>
                <w:sz w:val="20"/>
                <w:szCs w:val="20"/>
              </w:rPr>
            </w:pPr>
            <w:r>
              <w:rPr>
                <w:rFonts w:ascii="Arial" w:hAnsi="Arial" w:cs="Arial"/>
                <w:b/>
                <w:bCs/>
                <w:color w:val="000000"/>
                <w:sz w:val="20"/>
                <w:szCs w:val="20"/>
              </w:rPr>
              <w:t>Stupanj odgovornosti i utjecaj na donošenje odluka</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56340C72"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odgovornosti koji uključuje odgovornost za materijalne resurse s kojima službenik radi, te pravilnu primjenu izričito propisanih postupaka, metoda rada i stručnih tehnika;</w:t>
            </w:r>
          </w:p>
        </w:tc>
      </w:tr>
      <w:tr w:rsidR="00EF3F7F" w:rsidRPr="00DE31C6" w14:paraId="0AF9764A" w14:textId="77777777" w:rsidTr="007358C8">
        <w:trPr>
          <w:trHeight w:val="624"/>
        </w:trPr>
        <w:tc>
          <w:tcPr>
            <w:tcW w:w="953" w:type="pct"/>
            <w:gridSpan w:val="2"/>
            <w:tcBorders>
              <w:top w:val="single" w:sz="4" w:space="0" w:color="1F4E78"/>
              <w:left w:val="single" w:sz="4" w:space="0" w:color="1F4E78"/>
              <w:bottom w:val="single" w:sz="4" w:space="0" w:color="1F4E78"/>
              <w:right w:val="single" w:sz="4" w:space="0" w:color="1F4E78"/>
            </w:tcBorders>
            <w:shd w:val="clear" w:color="auto" w:fill="auto"/>
            <w:vAlign w:val="center"/>
            <w:hideMark/>
          </w:tcPr>
          <w:p w14:paraId="7A48BED2" w14:textId="77777777" w:rsidR="00EF3F7F" w:rsidRPr="00DE31C6" w:rsidRDefault="00EF3F7F" w:rsidP="007358C8">
            <w:pPr>
              <w:rPr>
                <w:rFonts w:ascii="Arial" w:hAnsi="Arial" w:cs="Arial"/>
                <w:b/>
                <w:bCs/>
                <w:color w:val="000000"/>
                <w:sz w:val="20"/>
                <w:szCs w:val="20"/>
              </w:rPr>
            </w:pPr>
            <w:r w:rsidRPr="00DE31C6">
              <w:rPr>
                <w:rFonts w:ascii="Arial" w:hAnsi="Arial" w:cs="Arial"/>
                <w:b/>
                <w:bCs/>
                <w:color w:val="000000"/>
                <w:sz w:val="20"/>
                <w:szCs w:val="20"/>
              </w:rPr>
              <w:t xml:space="preserve">Stupanj </w:t>
            </w:r>
            <w:r>
              <w:rPr>
                <w:rFonts w:ascii="Arial" w:hAnsi="Arial" w:cs="Arial"/>
                <w:b/>
                <w:bCs/>
                <w:color w:val="000000"/>
                <w:sz w:val="20"/>
                <w:szCs w:val="20"/>
              </w:rPr>
              <w:t>suradnje s drugim tijelima i komunikacije sa strankama</w:t>
            </w:r>
            <w:r w:rsidRPr="00DE31C6">
              <w:rPr>
                <w:rFonts w:ascii="Arial" w:hAnsi="Arial" w:cs="Arial"/>
                <w:b/>
                <w:bCs/>
                <w:color w:val="000000"/>
                <w:sz w:val="20"/>
                <w:szCs w:val="20"/>
              </w:rPr>
              <w:t xml:space="preserve"> </w:t>
            </w:r>
          </w:p>
        </w:tc>
        <w:tc>
          <w:tcPr>
            <w:tcW w:w="4047" w:type="pct"/>
            <w:gridSpan w:val="8"/>
            <w:tcBorders>
              <w:top w:val="single" w:sz="4" w:space="0" w:color="1F4E78"/>
              <w:left w:val="nil"/>
              <w:bottom w:val="single" w:sz="4" w:space="0" w:color="1F4E78"/>
              <w:right w:val="single" w:sz="4" w:space="0" w:color="1F4E78"/>
            </w:tcBorders>
            <w:shd w:val="clear" w:color="auto" w:fill="auto"/>
            <w:hideMark/>
          </w:tcPr>
          <w:p w14:paraId="53CD6DC8" w14:textId="77777777" w:rsidR="00EF3F7F" w:rsidRPr="00B150E2" w:rsidRDefault="00EF3F7F" w:rsidP="007358C8">
            <w:pPr>
              <w:jc w:val="both"/>
              <w:rPr>
                <w:rFonts w:ascii="Arial" w:hAnsi="Arial" w:cs="Arial"/>
                <w:color w:val="000000"/>
                <w:sz w:val="20"/>
                <w:szCs w:val="20"/>
              </w:rPr>
            </w:pPr>
            <w:r w:rsidRPr="00B150E2">
              <w:rPr>
                <w:rFonts w:ascii="Arial" w:hAnsi="Arial" w:cs="Arial"/>
                <w:sz w:val="20"/>
                <w:szCs w:val="20"/>
              </w:rPr>
              <w:t>stupanj stručnih komunikacija koji uključuje kontakte unutar nižih unutarnjih ustrojstvenih jedinica upravnoga tijela.</w:t>
            </w:r>
          </w:p>
        </w:tc>
      </w:tr>
    </w:tbl>
    <w:p w14:paraId="1F3BA630" w14:textId="77777777" w:rsidR="00EF3F7F" w:rsidRDefault="00EF3F7F" w:rsidP="00EF3F7F">
      <w:pPr>
        <w:rPr>
          <w:rFonts w:ascii="Arial Black" w:hAnsi="Arial Black"/>
          <w:sz w:val="20"/>
          <w:szCs w:val="20"/>
        </w:rPr>
      </w:pPr>
    </w:p>
    <w:p w14:paraId="4E6346D8" w14:textId="77777777" w:rsidR="006D25F7" w:rsidRDefault="006D25F7" w:rsidP="00C63E6F">
      <w:pPr>
        <w:pStyle w:val="Bezproreda"/>
        <w:jc w:val="both"/>
        <w:rPr>
          <w:rFonts w:ascii="Arial" w:hAnsi="Arial" w:cs="Arial"/>
          <w:color w:val="000000" w:themeColor="text1"/>
        </w:rPr>
      </w:pPr>
    </w:p>
    <w:p w14:paraId="51A1AA47" w14:textId="77777777" w:rsidR="00D72AF6" w:rsidRDefault="00D72AF6" w:rsidP="00C63E6F">
      <w:pPr>
        <w:rPr>
          <w:rFonts w:ascii="Arial" w:hAnsi="Arial" w:cs="Arial"/>
          <w:sz w:val="22"/>
          <w:szCs w:val="22"/>
        </w:rPr>
        <w:sectPr w:rsidR="00D72AF6" w:rsidSect="00905342">
          <w:pgSz w:w="16838" w:h="11906" w:orient="landscape" w:code="9"/>
          <w:pgMar w:top="1418" w:right="1418" w:bottom="1135" w:left="1134" w:header="709" w:footer="709" w:gutter="0"/>
          <w:cols w:space="708"/>
          <w:docGrid w:linePitch="360"/>
        </w:sectPr>
      </w:pPr>
    </w:p>
    <w:p w14:paraId="420E4F84" w14:textId="77777777" w:rsidR="00D72AF6" w:rsidRDefault="00D72AF6" w:rsidP="00D72AF6">
      <w:pPr>
        <w:rPr>
          <w:rFonts w:ascii="Arial" w:hAnsi="Arial" w:cs="Arial"/>
          <w:sz w:val="22"/>
          <w:szCs w:val="22"/>
        </w:rPr>
      </w:pPr>
    </w:p>
    <w:p w14:paraId="3A0D601B" w14:textId="77777777" w:rsidR="00D72AF6" w:rsidRPr="00D72AF6" w:rsidRDefault="00D72AF6" w:rsidP="00D72AF6">
      <w:pPr>
        <w:rPr>
          <w:rFonts w:ascii="Arial" w:hAnsi="Arial" w:cs="Arial"/>
          <w:b/>
          <w:sz w:val="22"/>
          <w:szCs w:val="22"/>
        </w:rPr>
      </w:pPr>
      <w:r w:rsidRPr="00D72AF6">
        <w:rPr>
          <w:rFonts w:ascii="Arial" w:hAnsi="Arial" w:cs="Arial"/>
          <w:b/>
          <w:sz w:val="22"/>
          <w:szCs w:val="22"/>
        </w:rPr>
        <w:t>35</w:t>
      </w:r>
    </w:p>
    <w:p w14:paraId="2E2CCDE4" w14:textId="77777777" w:rsidR="00D72AF6" w:rsidRDefault="00D72AF6" w:rsidP="00D72AF6">
      <w:pPr>
        <w:rPr>
          <w:rFonts w:ascii="Arial" w:hAnsi="Arial" w:cs="Arial"/>
          <w:sz w:val="22"/>
          <w:szCs w:val="22"/>
        </w:rPr>
      </w:pPr>
    </w:p>
    <w:p w14:paraId="07E374C1" w14:textId="77777777" w:rsidR="00D72AF6" w:rsidRDefault="00D72AF6" w:rsidP="00D72AF6">
      <w:pPr>
        <w:rPr>
          <w:rFonts w:ascii="Arial" w:hAnsi="Arial" w:cs="Arial"/>
          <w:sz w:val="22"/>
          <w:szCs w:val="22"/>
        </w:rPr>
      </w:pPr>
    </w:p>
    <w:p w14:paraId="3C02CA2F" w14:textId="77777777" w:rsidR="00D72AF6" w:rsidRDefault="00D72AF6" w:rsidP="00D72AF6">
      <w:pPr>
        <w:autoSpaceDE w:val="0"/>
        <w:jc w:val="both"/>
        <w:rPr>
          <w:rFonts w:ascii="Arial" w:hAnsi="Arial" w:cs="Arial"/>
          <w:color w:val="000000"/>
          <w:sz w:val="22"/>
          <w:szCs w:val="22"/>
        </w:rPr>
      </w:pPr>
      <w:r w:rsidRPr="007539E7">
        <w:rPr>
          <w:rFonts w:ascii="Arial" w:hAnsi="Arial" w:cs="Arial"/>
          <w:color w:val="000000"/>
          <w:sz w:val="22"/>
          <w:szCs w:val="22"/>
        </w:rPr>
        <w:t xml:space="preserve">Na temelju članka 48. Zakona o lokalnoj i područnoj (regionalnoj) samoupravi («Narodne novine», broj 33/01, 60/01, 129/05, 109/07, 125/08, 36/09, 150/11, 144/12, i 19/13-pročišćeni tekst 137/15, 123/17, 98/19 i 144/20), članka 48. Statuta Grada Dubrovnika ("Službeni glasnik Grada Dubrovnika", broj 2/21), članka 9. Zakon o plaćama u lokalnoj i područnoj (regionalnoj) samoupravi („Narodne novine“  28/10. i 10/23.) i čl. </w:t>
      </w:r>
      <w:r w:rsidRPr="007539E7">
        <w:rPr>
          <w:rFonts w:ascii="Arial" w:hAnsi="Arial" w:cs="Arial"/>
          <w:sz w:val="22"/>
          <w:szCs w:val="22"/>
        </w:rPr>
        <w:t>36. Kolektivnog ugovoru za službenike i namještenike u upravnim tijelima Grada Dubrovnika</w:t>
      </w:r>
      <w:r w:rsidRPr="007539E7">
        <w:rPr>
          <w:rFonts w:ascii="Arial" w:hAnsi="Arial" w:cs="Arial"/>
          <w:color w:val="000000"/>
          <w:sz w:val="22"/>
          <w:szCs w:val="22"/>
        </w:rPr>
        <w:t xml:space="preserve">, a nakon savjetovanja sa sindikalnim povjerenikom sukladno članku 150., a u svezi s člankom 153. stavak 3. Zakona o radu („Narodne novine“ broj 93/14., 127/17. i 98/19., 151/22. i 64/23.) gradonačelnik Grada Dubrovnika donio je </w:t>
      </w:r>
    </w:p>
    <w:p w14:paraId="52133E25" w14:textId="77777777" w:rsidR="00D72AF6" w:rsidRDefault="00D72AF6" w:rsidP="00D72AF6">
      <w:pPr>
        <w:autoSpaceDE w:val="0"/>
        <w:jc w:val="both"/>
        <w:rPr>
          <w:rFonts w:ascii="Arial" w:hAnsi="Arial" w:cs="Arial"/>
          <w:color w:val="000000"/>
          <w:sz w:val="22"/>
          <w:szCs w:val="22"/>
        </w:rPr>
      </w:pPr>
    </w:p>
    <w:p w14:paraId="4743FFD0" w14:textId="77777777" w:rsidR="00D72AF6" w:rsidRPr="007539E7" w:rsidRDefault="00D72AF6" w:rsidP="00D72AF6">
      <w:pPr>
        <w:autoSpaceDE w:val="0"/>
        <w:jc w:val="both"/>
        <w:rPr>
          <w:rFonts w:ascii="Arial" w:hAnsi="Arial" w:cs="Arial"/>
          <w:color w:val="000000"/>
          <w:sz w:val="22"/>
          <w:szCs w:val="22"/>
        </w:rPr>
      </w:pPr>
    </w:p>
    <w:p w14:paraId="16B99765" w14:textId="77777777" w:rsidR="00D72AF6" w:rsidRDefault="00D72AF6" w:rsidP="00D72AF6">
      <w:pPr>
        <w:jc w:val="center"/>
        <w:rPr>
          <w:rFonts w:ascii="Arial" w:hAnsi="Arial" w:cs="Arial"/>
          <w:b/>
          <w:sz w:val="22"/>
          <w:szCs w:val="22"/>
        </w:rPr>
      </w:pPr>
      <w:r w:rsidRPr="007539E7">
        <w:rPr>
          <w:rFonts w:ascii="Arial" w:hAnsi="Arial" w:cs="Arial"/>
          <w:b/>
          <w:sz w:val="22"/>
          <w:szCs w:val="22"/>
        </w:rPr>
        <w:t>Z A K LJ U Č A K</w:t>
      </w:r>
    </w:p>
    <w:p w14:paraId="68F1C672" w14:textId="77777777" w:rsidR="00D72AF6" w:rsidRPr="007539E7" w:rsidRDefault="00D72AF6" w:rsidP="00D72AF6">
      <w:pPr>
        <w:jc w:val="center"/>
        <w:rPr>
          <w:rFonts w:ascii="Arial" w:hAnsi="Arial" w:cs="Arial"/>
          <w:b/>
          <w:sz w:val="22"/>
          <w:szCs w:val="22"/>
        </w:rPr>
      </w:pPr>
    </w:p>
    <w:p w14:paraId="1E56EB91" w14:textId="77777777" w:rsidR="00D72AF6" w:rsidRDefault="00D72AF6" w:rsidP="00D72AF6">
      <w:pPr>
        <w:numPr>
          <w:ilvl w:val="0"/>
          <w:numId w:val="2"/>
        </w:numPr>
        <w:spacing w:before="120"/>
        <w:ind w:left="714" w:hanging="357"/>
        <w:jc w:val="both"/>
        <w:rPr>
          <w:rFonts w:ascii="Arial" w:eastAsia="Calibri" w:hAnsi="Arial" w:cs="Arial"/>
          <w:sz w:val="22"/>
          <w:szCs w:val="22"/>
          <w:lang w:eastAsia="en-US"/>
        </w:rPr>
      </w:pPr>
      <w:r w:rsidRPr="00A47A7E">
        <w:rPr>
          <w:rFonts w:ascii="Arial" w:eastAsia="Calibri" w:hAnsi="Arial" w:cs="Arial"/>
          <w:sz w:val="22"/>
          <w:szCs w:val="22"/>
          <w:lang w:eastAsia="en-US"/>
        </w:rPr>
        <w:t>Utvrđuje se osnovica za izračun plaće službenicima i namještenicima u upravnim tijelima Grada Dubrovnika u iznosu od 580 EUR.</w:t>
      </w:r>
    </w:p>
    <w:p w14:paraId="0797DF96" w14:textId="77777777" w:rsidR="00D72AF6" w:rsidRPr="00A47A7E" w:rsidRDefault="00D72AF6" w:rsidP="00D72AF6">
      <w:pPr>
        <w:spacing w:before="120"/>
        <w:ind w:left="357"/>
        <w:jc w:val="both"/>
        <w:rPr>
          <w:rFonts w:ascii="Arial" w:eastAsia="Calibri" w:hAnsi="Arial" w:cs="Arial"/>
          <w:sz w:val="22"/>
          <w:szCs w:val="22"/>
          <w:lang w:eastAsia="en-US"/>
        </w:rPr>
      </w:pPr>
    </w:p>
    <w:p w14:paraId="68694306" w14:textId="77777777" w:rsidR="00D72AF6" w:rsidRDefault="00D72AF6" w:rsidP="00D72AF6">
      <w:pPr>
        <w:numPr>
          <w:ilvl w:val="0"/>
          <w:numId w:val="2"/>
        </w:numPr>
        <w:ind w:left="714" w:hanging="357"/>
        <w:jc w:val="both"/>
        <w:rPr>
          <w:rFonts w:ascii="Arial" w:eastAsia="Calibri" w:hAnsi="Arial" w:cs="Arial"/>
          <w:sz w:val="22"/>
          <w:szCs w:val="22"/>
          <w:lang w:eastAsia="en-US"/>
        </w:rPr>
      </w:pPr>
      <w:r w:rsidRPr="00A47A7E">
        <w:rPr>
          <w:rFonts w:ascii="Arial" w:eastAsia="Calibri" w:hAnsi="Arial" w:cs="Arial"/>
          <w:sz w:val="22"/>
          <w:szCs w:val="22"/>
          <w:lang w:eastAsia="en-US"/>
        </w:rPr>
        <w:t>Stupanjem na snagu ovog Zaključka prestaje važiti Zaključak o visini osnovice za izračun plaće službenicima i namještenicima Grada Dubrovnika KLASA: 120-01/24-01/01</w:t>
      </w:r>
      <w:r>
        <w:rPr>
          <w:rFonts w:ascii="Arial" w:eastAsia="Calibri" w:hAnsi="Arial" w:cs="Arial"/>
          <w:sz w:val="22"/>
          <w:szCs w:val="22"/>
          <w:lang w:eastAsia="en-US"/>
        </w:rPr>
        <w:t xml:space="preserve"> </w:t>
      </w:r>
      <w:r w:rsidRPr="00A47A7E">
        <w:rPr>
          <w:rFonts w:ascii="Arial" w:eastAsia="Calibri" w:hAnsi="Arial" w:cs="Arial"/>
          <w:sz w:val="22"/>
          <w:szCs w:val="22"/>
          <w:lang w:eastAsia="en-US"/>
        </w:rPr>
        <w:t>URBROJ: 2117-1-01-24-04 od 2</w:t>
      </w:r>
      <w:r>
        <w:rPr>
          <w:rFonts w:ascii="Arial" w:eastAsia="Calibri" w:hAnsi="Arial" w:cs="Arial"/>
          <w:sz w:val="22"/>
          <w:szCs w:val="22"/>
          <w:lang w:eastAsia="en-US"/>
        </w:rPr>
        <w:t>9</w:t>
      </w:r>
      <w:r w:rsidRPr="00A47A7E">
        <w:rPr>
          <w:rFonts w:ascii="Arial" w:eastAsia="Calibri" w:hAnsi="Arial" w:cs="Arial"/>
          <w:sz w:val="22"/>
          <w:szCs w:val="22"/>
          <w:lang w:eastAsia="en-US"/>
        </w:rPr>
        <w:t xml:space="preserve">. siječnja 2024. </w:t>
      </w:r>
    </w:p>
    <w:p w14:paraId="293D2C9A" w14:textId="77777777" w:rsidR="00D72AF6" w:rsidRPr="00A47A7E" w:rsidRDefault="00D72AF6" w:rsidP="00D72AF6">
      <w:pPr>
        <w:jc w:val="both"/>
        <w:rPr>
          <w:rFonts w:ascii="Arial" w:eastAsia="Calibri" w:hAnsi="Arial" w:cs="Arial"/>
          <w:sz w:val="22"/>
          <w:szCs w:val="22"/>
          <w:lang w:eastAsia="en-US"/>
        </w:rPr>
      </w:pPr>
    </w:p>
    <w:p w14:paraId="2AE4C73E" w14:textId="77777777" w:rsidR="00D72AF6" w:rsidRDefault="00D72AF6" w:rsidP="00D72AF6">
      <w:pPr>
        <w:numPr>
          <w:ilvl w:val="0"/>
          <w:numId w:val="2"/>
        </w:numPr>
        <w:ind w:left="714" w:hanging="357"/>
        <w:jc w:val="both"/>
        <w:rPr>
          <w:rFonts w:ascii="Arial" w:eastAsia="Calibri" w:hAnsi="Arial" w:cs="Arial"/>
          <w:sz w:val="22"/>
          <w:szCs w:val="22"/>
          <w:lang w:eastAsia="en-US"/>
        </w:rPr>
      </w:pPr>
      <w:r w:rsidRPr="00A47A7E">
        <w:rPr>
          <w:rFonts w:ascii="Arial" w:eastAsia="Calibri" w:hAnsi="Arial" w:cs="Arial"/>
          <w:sz w:val="22"/>
          <w:szCs w:val="22"/>
          <w:lang w:eastAsia="en-US"/>
        </w:rPr>
        <w:t>Sredstva za namjenu iz točke 1. ovog zaključka osigurana su u Proračunu Grada Dubrovnika za 2024. godinu.</w:t>
      </w:r>
    </w:p>
    <w:p w14:paraId="25BC7150" w14:textId="77777777" w:rsidR="00D72AF6" w:rsidRPr="00A47A7E" w:rsidRDefault="00D72AF6" w:rsidP="00D72AF6">
      <w:pPr>
        <w:jc w:val="both"/>
        <w:rPr>
          <w:rFonts w:ascii="Arial" w:eastAsia="Calibri" w:hAnsi="Arial" w:cs="Arial"/>
          <w:sz w:val="22"/>
          <w:szCs w:val="22"/>
          <w:lang w:eastAsia="en-US"/>
        </w:rPr>
      </w:pPr>
    </w:p>
    <w:p w14:paraId="4953D118" w14:textId="77777777" w:rsidR="00D72AF6" w:rsidRPr="00A47A7E" w:rsidRDefault="00D72AF6" w:rsidP="00D72AF6">
      <w:pPr>
        <w:numPr>
          <w:ilvl w:val="0"/>
          <w:numId w:val="2"/>
        </w:numPr>
        <w:ind w:left="714" w:hanging="357"/>
        <w:jc w:val="both"/>
        <w:rPr>
          <w:rFonts w:ascii="Arial" w:eastAsia="Calibri" w:hAnsi="Arial" w:cs="Arial"/>
          <w:sz w:val="22"/>
          <w:szCs w:val="22"/>
        </w:rPr>
      </w:pPr>
      <w:r w:rsidRPr="00A47A7E">
        <w:rPr>
          <w:rFonts w:ascii="Arial" w:eastAsia="Calibri" w:hAnsi="Arial" w:cs="Arial"/>
          <w:sz w:val="22"/>
          <w:szCs w:val="22"/>
        </w:rPr>
        <w:t xml:space="preserve">Ovaj </w:t>
      </w:r>
      <w:r>
        <w:rPr>
          <w:rFonts w:ascii="Arial" w:eastAsia="Calibri" w:hAnsi="Arial" w:cs="Arial"/>
          <w:sz w:val="22"/>
          <w:szCs w:val="22"/>
        </w:rPr>
        <w:t>Zaključak</w:t>
      </w:r>
      <w:r w:rsidRPr="00A47A7E">
        <w:rPr>
          <w:rFonts w:ascii="Arial" w:eastAsia="Calibri" w:hAnsi="Arial" w:cs="Arial"/>
          <w:sz w:val="22"/>
          <w:szCs w:val="22"/>
        </w:rPr>
        <w:t xml:space="preserve"> objaviti će se u </w:t>
      </w:r>
      <w:r>
        <w:rPr>
          <w:rFonts w:ascii="Arial" w:eastAsia="Calibri" w:hAnsi="Arial" w:cs="Arial"/>
          <w:sz w:val="22"/>
          <w:szCs w:val="22"/>
        </w:rPr>
        <w:t>„</w:t>
      </w:r>
      <w:r w:rsidRPr="00A47A7E">
        <w:rPr>
          <w:rFonts w:ascii="Arial" w:eastAsia="Calibri" w:hAnsi="Arial" w:cs="Arial"/>
          <w:sz w:val="22"/>
          <w:szCs w:val="22"/>
        </w:rPr>
        <w:t>Službenom glasniku Grada Dubrovnika</w:t>
      </w:r>
      <w:r>
        <w:rPr>
          <w:rFonts w:ascii="Arial" w:eastAsia="Calibri" w:hAnsi="Arial" w:cs="Arial"/>
          <w:sz w:val="22"/>
          <w:szCs w:val="22"/>
        </w:rPr>
        <w:t>“</w:t>
      </w:r>
      <w:r w:rsidRPr="00A47A7E">
        <w:rPr>
          <w:rFonts w:ascii="Arial" w:eastAsia="Calibri" w:hAnsi="Arial" w:cs="Arial"/>
          <w:sz w:val="22"/>
          <w:szCs w:val="22"/>
        </w:rPr>
        <w:t xml:space="preserve"> i stupa na snagu osmog dana od dana objave.</w:t>
      </w:r>
    </w:p>
    <w:p w14:paraId="2F89670D" w14:textId="77777777" w:rsidR="00D72AF6" w:rsidRDefault="00D72AF6" w:rsidP="00D72AF6">
      <w:pPr>
        <w:rPr>
          <w:rFonts w:ascii="Arial" w:hAnsi="Arial" w:cs="Arial"/>
          <w:sz w:val="22"/>
          <w:szCs w:val="22"/>
        </w:rPr>
      </w:pPr>
    </w:p>
    <w:p w14:paraId="454335B0" w14:textId="77777777" w:rsidR="00D72AF6" w:rsidRDefault="00D72AF6" w:rsidP="00D72AF6">
      <w:pPr>
        <w:rPr>
          <w:rFonts w:ascii="Arial" w:hAnsi="Arial" w:cs="Arial"/>
          <w:sz w:val="22"/>
          <w:szCs w:val="22"/>
        </w:rPr>
      </w:pPr>
    </w:p>
    <w:p w14:paraId="3E6F8438" w14:textId="77777777" w:rsidR="00D72AF6" w:rsidRPr="00E0788B" w:rsidRDefault="00D72AF6" w:rsidP="00D72AF6">
      <w:pPr>
        <w:rPr>
          <w:rFonts w:ascii="Arial" w:hAnsi="Arial" w:cs="Arial"/>
          <w:sz w:val="22"/>
          <w:szCs w:val="22"/>
        </w:rPr>
      </w:pPr>
      <w:r w:rsidRPr="00E0788B">
        <w:rPr>
          <w:rFonts w:ascii="Arial" w:hAnsi="Arial" w:cs="Arial"/>
          <w:sz w:val="22"/>
          <w:szCs w:val="22"/>
        </w:rPr>
        <w:t>KLASA: 120-01/2</w:t>
      </w:r>
      <w:r>
        <w:rPr>
          <w:rFonts w:ascii="Arial" w:hAnsi="Arial" w:cs="Arial"/>
          <w:sz w:val="22"/>
          <w:szCs w:val="22"/>
        </w:rPr>
        <w:t>4</w:t>
      </w:r>
      <w:r w:rsidRPr="00E0788B">
        <w:rPr>
          <w:rFonts w:ascii="Arial" w:hAnsi="Arial" w:cs="Arial"/>
          <w:sz w:val="22"/>
          <w:szCs w:val="22"/>
        </w:rPr>
        <w:t>-01/</w:t>
      </w:r>
      <w:r>
        <w:rPr>
          <w:rFonts w:ascii="Arial" w:hAnsi="Arial" w:cs="Arial"/>
          <w:sz w:val="22"/>
          <w:szCs w:val="22"/>
        </w:rPr>
        <w:t>01</w:t>
      </w:r>
    </w:p>
    <w:p w14:paraId="573025AB" w14:textId="77777777" w:rsidR="00D72AF6" w:rsidRPr="00E0788B" w:rsidRDefault="00D72AF6" w:rsidP="00D72AF6">
      <w:pPr>
        <w:rPr>
          <w:rFonts w:ascii="Arial" w:hAnsi="Arial" w:cs="Arial"/>
          <w:sz w:val="22"/>
          <w:szCs w:val="22"/>
        </w:rPr>
      </w:pPr>
      <w:r w:rsidRPr="00E0788B">
        <w:rPr>
          <w:rFonts w:ascii="Arial" w:hAnsi="Arial" w:cs="Arial"/>
          <w:sz w:val="22"/>
          <w:szCs w:val="22"/>
        </w:rPr>
        <w:t>URBROJ: 2117-1-0</w:t>
      </w:r>
      <w:r>
        <w:rPr>
          <w:rFonts w:ascii="Arial" w:hAnsi="Arial" w:cs="Arial"/>
          <w:sz w:val="22"/>
          <w:szCs w:val="22"/>
        </w:rPr>
        <w:t>1-24-06</w:t>
      </w:r>
    </w:p>
    <w:p w14:paraId="6D21FC57" w14:textId="77777777" w:rsidR="00D72AF6" w:rsidRPr="006660DF" w:rsidRDefault="00D72AF6" w:rsidP="00D72AF6">
      <w:pPr>
        <w:rPr>
          <w:rFonts w:ascii="Arial" w:hAnsi="Arial" w:cs="Arial"/>
          <w:sz w:val="22"/>
          <w:szCs w:val="22"/>
        </w:rPr>
      </w:pPr>
      <w:r w:rsidRPr="00E0788B">
        <w:rPr>
          <w:rFonts w:ascii="Arial" w:hAnsi="Arial" w:cs="Arial"/>
          <w:sz w:val="22"/>
          <w:szCs w:val="22"/>
        </w:rPr>
        <w:t xml:space="preserve">Dubrovnik, </w:t>
      </w:r>
      <w:r>
        <w:rPr>
          <w:rFonts w:ascii="Arial" w:hAnsi="Arial" w:cs="Arial"/>
          <w:sz w:val="22"/>
          <w:szCs w:val="22"/>
        </w:rPr>
        <w:t>06. veljače</w:t>
      </w:r>
      <w:r w:rsidRPr="00E0788B">
        <w:rPr>
          <w:rFonts w:ascii="Arial" w:hAnsi="Arial" w:cs="Arial"/>
          <w:sz w:val="22"/>
          <w:szCs w:val="22"/>
        </w:rPr>
        <w:t xml:space="preserve"> 202</w:t>
      </w:r>
      <w:r>
        <w:rPr>
          <w:rFonts w:ascii="Arial" w:hAnsi="Arial" w:cs="Arial"/>
          <w:sz w:val="22"/>
          <w:szCs w:val="22"/>
        </w:rPr>
        <w:t>4</w:t>
      </w:r>
      <w:r w:rsidRPr="00E0788B">
        <w:rPr>
          <w:rFonts w:ascii="Arial" w:hAnsi="Arial" w:cs="Arial"/>
          <w:sz w:val="22"/>
          <w:szCs w:val="22"/>
        </w:rPr>
        <w:t>.</w:t>
      </w:r>
    </w:p>
    <w:p w14:paraId="4BDA9309" w14:textId="77777777" w:rsidR="00D72AF6" w:rsidRPr="006660DF" w:rsidRDefault="00D72AF6" w:rsidP="00D72AF6">
      <w:pPr>
        <w:rPr>
          <w:rFonts w:ascii="Arial" w:hAnsi="Arial" w:cs="Arial"/>
          <w:sz w:val="22"/>
          <w:szCs w:val="22"/>
        </w:rPr>
      </w:pPr>
    </w:p>
    <w:p w14:paraId="1B479CCF" w14:textId="77777777" w:rsidR="00D72AF6" w:rsidRDefault="00D72AF6" w:rsidP="00C63E6F">
      <w:pPr>
        <w:rPr>
          <w:rFonts w:ascii="Arial" w:hAnsi="Arial" w:cs="Arial"/>
          <w:sz w:val="22"/>
          <w:szCs w:val="22"/>
        </w:rPr>
      </w:pPr>
      <w:r>
        <w:rPr>
          <w:rFonts w:ascii="Arial" w:hAnsi="Arial" w:cs="Arial"/>
          <w:sz w:val="22"/>
          <w:szCs w:val="22"/>
        </w:rPr>
        <w:t xml:space="preserve">Gradonačelnik: </w:t>
      </w:r>
    </w:p>
    <w:p w14:paraId="25577131" w14:textId="77777777" w:rsidR="00C63E6F" w:rsidRDefault="00D72AF6" w:rsidP="00C63E6F">
      <w:pPr>
        <w:rPr>
          <w:rFonts w:ascii="Arial" w:hAnsi="Arial" w:cs="Arial"/>
          <w:sz w:val="22"/>
          <w:szCs w:val="22"/>
        </w:rPr>
      </w:pPr>
      <w:r w:rsidRPr="00D72AF6">
        <w:rPr>
          <w:rFonts w:ascii="Arial" w:hAnsi="Arial" w:cs="Arial"/>
          <w:b/>
          <w:sz w:val="22"/>
          <w:szCs w:val="22"/>
        </w:rPr>
        <w:t>Mato Franković</w:t>
      </w:r>
      <w:r>
        <w:rPr>
          <w:rFonts w:ascii="Arial" w:hAnsi="Arial" w:cs="Arial"/>
          <w:sz w:val="22"/>
          <w:szCs w:val="22"/>
        </w:rPr>
        <w:t>, v. r.</w:t>
      </w:r>
    </w:p>
    <w:p w14:paraId="269E1CED" w14:textId="77777777" w:rsidR="00D72AF6" w:rsidRDefault="00D72AF6" w:rsidP="00C63E6F">
      <w:pPr>
        <w:rPr>
          <w:rFonts w:ascii="Arial" w:hAnsi="Arial" w:cs="Arial"/>
          <w:sz w:val="22"/>
          <w:szCs w:val="22"/>
        </w:rPr>
      </w:pPr>
      <w:r>
        <w:rPr>
          <w:rFonts w:ascii="Arial" w:hAnsi="Arial" w:cs="Arial"/>
          <w:sz w:val="22"/>
          <w:szCs w:val="22"/>
        </w:rPr>
        <w:t>--------------------------</w:t>
      </w:r>
    </w:p>
    <w:sectPr w:rsidR="00D72AF6" w:rsidSect="00905342">
      <w:pgSz w:w="11906" w:h="16838" w:code="9"/>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29378997"/>
    <w:multiLevelType w:val="multilevel"/>
    <w:tmpl w:val="29378997"/>
    <w:lvl w:ilvl="0">
      <w:start w:val="1"/>
      <w:numFmt w:val="decimal"/>
      <w:suff w:val="space"/>
      <w:lvlText w:val="%1."/>
      <w:lvlJc w:val="left"/>
      <w:pPr>
        <w:ind w:left="0" w:firstLine="0"/>
      </w:pPr>
    </w:lvl>
    <w:lvl w:ilvl="1">
      <w:start w:val="1"/>
      <w:numFmt w:val="lowerLetter"/>
      <w:lvlText w:val="%2)"/>
      <w:lvlJc w:val="left"/>
      <w:pPr>
        <w:tabs>
          <w:tab w:val="left" w:pos="840"/>
        </w:tabs>
        <w:ind w:left="840" w:hanging="420"/>
      </w:pPr>
    </w:lvl>
    <w:lvl w:ilvl="2">
      <w:start w:val="1"/>
      <w:numFmt w:val="lowerRoman"/>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left"/>
      <w:pPr>
        <w:tabs>
          <w:tab w:val="left" w:pos="3780"/>
        </w:tabs>
        <w:ind w:left="3780" w:hanging="420"/>
      </w:pPr>
    </w:lvl>
  </w:abstractNum>
  <w:num w:numId="1" w16cid:durableId="10508075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780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E6F"/>
    <w:rsid w:val="0011658C"/>
    <w:rsid w:val="0044286B"/>
    <w:rsid w:val="004A3554"/>
    <w:rsid w:val="006D25F7"/>
    <w:rsid w:val="008760D6"/>
    <w:rsid w:val="00905342"/>
    <w:rsid w:val="00B83F6A"/>
    <w:rsid w:val="00C63E6F"/>
    <w:rsid w:val="00D72AF6"/>
    <w:rsid w:val="00DA17E0"/>
    <w:rsid w:val="00DB550B"/>
    <w:rsid w:val="00EF3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B998F"/>
  <w15:chartTrackingRefBased/>
  <w15:docId w15:val="{5BDF3B8F-915D-4825-BC39-9FC5AE4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3E6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C63E6F"/>
    <w:pPr>
      <w:spacing w:after="0" w:line="240" w:lineRule="auto"/>
    </w:pPr>
    <w:rPr>
      <w:rFonts w:ascii="Times New Roman" w:eastAsia="Times New Roman" w:hAnsi="Times New Roman" w:cs="Times New Roman"/>
    </w:rPr>
  </w:style>
  <w:style w:type="paragraph" w:styleId="Odlomakpopisa">
    <w:name w:val="List Paragraph"/>
    <w:basedOn w:val="Normal"/>
    <w:uiPriority w:val="34"/>
    <w:qFormat/>
    <w:rsid w:val="00D72A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2093</Words>
  <Characters>11933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Benić</dc:creator>
  <cp:keywords/>
  <dc:description/>
  <cp:lastModifiedBy>Petar Ipšić</cp:lastModifiedBy>
  <cp:revision>2</cp:revision>
  <dcterms:created xsi:type="dcterms:W3CDTF">2024-02-16T11:51:00Z</dcterms:created>
  <dcterms:modified xsi:type="dcterms:W3CDTF">2024-02-16T11:51:00Z</dcterms:modified>
</cp:coreProperties>
</file>